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9E899" w14:textId="77777777" w:rsidR="009E6548" w:rsidRPr="009E6548" w:rsidRDefault="009E6548" w:rsidP="004B6518">
      <w:pPr>
        <w:spacing w:after="200"/>
        <w:jc w:val="center"/>
        <w:rPr>
          <w:rFonts w:ascii="Garamond" w:hAnsi="Garamond"/>
        </w:rPr>
      </w:pPr>
    </w:p>
    <w:p w14:paraId="73DCF2A5" w14:textId="77777777" w:rsidR="009E6548" w:rsidRPr="009E6548" w:rsidRDefault="009E6548" w:rsidP="004B6518">
      <w:pPr>
        <w:pBdr>
          <w:bottom w:val="single" w:sz="6" w:space="1" w:color="1F2937"/>
        </w:pBdr>
        <w:spacing w:before="200" w:after="200"/>
        <w:jc w:val="center"/>
        <w:rPr>
          <w:rFonts w:ascii="Garamond" w:hAnsi="Garamond"/>
        </w:rPr>
      </w:pPr>
    </w:p>
    <w:p w14:paraId="7E55A590" w14:textId="77777777" w:rsidR="009E6548" w:rsidRPr="009E6548" w:rsidRDefault="009E6548" w:rsidP="004B6518">
      <w:pPr>
        <w:spacing w:before="800" w:after="200"/>
        <w:jc w:val="center"/>
        <w:rPr>
          <w:rFonts w:ascii="Garamond" w:hAnsi="Garamond"/>
        </w:rPr>
      </w:pPr>
      <w:r w:rsidRPr="009E6548">
        <w:rPr>
          <w:rFonts w:ascii="Garamond" w:hAnsi="Garamond"/>
          <w:b/>
          <w:bCs/>
          <w:color w:val="1F2937"/>
          <w:sz w:val="96"/>
          <w:szCs w:val="96"/>
        </w:rPr>
        <w:t>THE FRACTURED</w:t>
      </w:r>
    </w:p>
    <w:p w14:paraId="36BD8ECF" w14:textId="77777777" w:rsidR="009E6548" w:rsidRPr="009E6548" w:rsidRDefault="009E6548" w:rsidP="004B6518">
      <w:pPr>
        <w:spacing w:after="600"/>
        <w:jc w:val="center"/>
        <w:rPr>
          <w:rFonts w:ascii="Garamond" w:hAnsi="Garamond"/>
        </w:rPr>
      </w:pPr>
      <w:r w:rsidRPr="009E6548">
        <w:rPr>
          <w:rFonts w:ascii="Garamond" w:hAnsi="Garamond"/>
          <w:b/>
          <w:bCs/>
          <w:color w:val="1F2937"/>
          <w:sz w:val="96"/>
          <w:szCs w:val="96"/>
        </w:rPr>
        <w:t>EQUITY CODEX</w:t>
      </w:r>
    </w:p>
    <w:p w14:paraId="211C5AAA" w14:textId="77777777" w:rsidR="009E6548" w:rsidRPr="009E6548" w:rsidRDefault="009E6548" w:rsidP="004B6518">
      <w:pPr>
        <w:pBdr>
          <w:bottom w:val="single" w:sz="6" w:space="1" w:color="1F2937"/>
        </w:pBdr>
        <w:spacing w:before="200" w:after="400"/>
        <w:jc w:val="center"/>
        <w:rPr>
          <w:rFonts w:ascii="Garamond" w:hAnsi="Garamond"/>
        </w:rPr>
      </w:pPr>
    </w:p>
    <w:p w14:paraId="57CEFFD4" w14:textId="77777777" w:rsidR="009E6548" w:rsidRPr="009E6548" w:rsidRDefault="009E6548" w:rsidP="004B6518">
      <w:pPr>
        <w:spacing w:before="400" w:after="200"/>
        <w:jc w:val="center"/>
        <w:rPr>
          <w:rFonts w:ascii="Garamond" w:hAnsi="Garamond"/>
        </w:rPr>
      </w:pPr>
      <w:r w:rsidRPr="009E6548">
        <w:rPr>
          <w:rFonts w:ascii="Garamond" w:hAnsi="Garamond"/>
          <w:i/>
          <w:iCs/>
          <w:color w:val="374151"/>
          <w:sz w:val="32"/>
          <w:szCs w:val="32"/>
        </w:rPr>
        <w:t>The Complete Field Manual for Acquiring</w:t>
      </w:r>
    </w:p>
    <w:p w14:paraId="3B393A36" w14:textId="77777777" w:rsidR="009E6548" w:rsidRPr="009E6548" w:rsidRDefault="009E6548" w:rsidP="004B6518">
      <w:pPr>
        <w:spacing w:after="1600"/>
        <w:jc w:val="center"/>
        <w:rPr>
          <w:rFonts w:ascii="Garamond" w:hAnsi="Garamond"/>
        </w:rPr>
      </w:pPr>
      <w:r w:rsidRPr="009E6548">
        <w:rPr>
          <w:rFonts w:ascii="Garamond" w:hAnsi="Garamond"/>
          <w:i/>
          <w:iCs/>
          <w:color w:val="374151"/>
          <w:sz w:val="32"/>
          <w:szCs w:val="32"/>
        </w:rPr>
        <w:t>Real Estate Nobody Else Can Touch</w:t>
      </w:r>
    </w:p>
    <w:p w14:paraId="1D7B0D6D" w14:textId="77777777" w:rsidR="009E6548" w:rsidRPr="009E6548" w:rsidRDefault="009E6548" w:rsidP="004B6518">
      <w:pPr>
        <w:spacing w:before="1200" w:after="200"/>
        <w:jc w:val="center"/>
        <w:rPr>
          <w:rFonts w:ascii="Garamond" w:hAnsi="Garamond"/>
          <w:spacing w:val="70"/>
          <w:sz w:val="28"/>
          <w:szCs w:val="28"/>
        </w:rPr>
      </w:pPr>
      <w:r w:rsidRPr="009E6548">
        <w:rPr>
          <w:rFonts w:ascii="Garamond" w:hAnsi="Garamond"/>
          <w:color w:val="6B7280"/>
          <w:spacing w:val="70"/>
          <w:sz w:val="28"/>
          <w:szCs w:val="28"/>
        </w:rPr>
        <w:t>PARTIAL INTEREST ACQUISITION | DEFUNCT LLCs | HEIRSHIP CURATIVE | PARTITION</w:t>
      </w:r>
    </w:p>
    <w:p w14:paraId="14BEBFFA" w14:textId="6D1B258D" w:rsidR="009E6548" w:rsidRPr="009E6548" w:rsidRDefault="009E6548" w:rsidP="004B6518">
      <w:pPr>
        <w:spacing w:before="100" w:after="200"/>
        <w:jc w:val="center"/>
        <w:rPr>
          <w:rFonts w:ascii="Garamond" w:hAnsi="Garamond"/>
          <w:spacing w:val="70"/>
          <w:sz w:val="28"/>
          <w:szCs w:val="28"/>
        </w:rPr>
      </w:pPr>
      <w:r w:rsidRPr="009E6548">
        <w:rPr>
          <w:rFonts w:ascii="Garamond" w:hAnsi="Garamond"/>
          <w:color w:val="6B7280"/>
          <w:spacing w:val="70"/>
          <w:sz w:val="28"/>
          <w:szCs w:val="28"/>
        </w:rPr>
        <w:t xml:space="preserve">TAX FORECLOSURE | CREDITOR </w:t>
      </w:r>
      <w:proofErr w:type="gramStart"/>
      <w:r w:rsidRPr="009E6548">
        <w:rPr>
          <w:rFonts w:ascii="Garamond" w:hAnsi="Garamond"/>
          <w:color w:val="6B7280"/>
          <w:spacing w:val="70"/>
          <w:sz w:val="28"/>
          <w:szCs w:val="28"/>
        </w:rPr>
        <w:t>SUITS  SHERIFF’S</w:t>
      </w:r>
      <w:proofErr w:type="gramEnd"/>
      <w:r w:rsidRPr="009E6548">
        <w:rPr>
          <w:rFonts w:ascii="Garamond" w:hAnsi="Garamond"/>
          <w:color w:val="6B7280"/>
          <w:spacing w:val="70"/>
          <w:sz w:val="28"/>
          <w:szCs w:val="28"/>
        </w:rPr>
        <w:t xml:space="preserve"> SALES </w:t>
      </w:r>
      <w:r>
        <w:rPr>
          <w:rFonts w:ascii="Garamond" w:hAnsi="Garamond"/>
          <w:color w:val="6B7280"/>
          <w:spacing w:val="70"/>
          <w:sz w:val="28"/>
          <w:szCs w:val="28"/>
        </w:rPr>
        <w:t>|</w:t>
      </w:r>
      <w:r w:rsidRPr="009E6548">
        <w:rPr>
          <w:rFonts w:ascii="Garamond" w:hAnsi="Garamond"/>
          <w:color w:val="6B7280"/>
          <w:spacing w:val="70"/>
          <w:sz w:val="28"/>
          <w:szCs w:val="28"/>
        </w:rPr>
        <w:t xml:space="preserve"> QUIET TITLE</w:t>
      </w:r>
    </w:p>
    <w:p w14:paraId="74D7A831" w14:textId="77777777" w:rsidR="009E6548" w:rsidRPr="009E6548" w:rsidRDefault="009E6548" w:rsidP="004B6518">
      <w:pPr>
        <w:spacing w:before="1800"/>
        <w:rPr>
          <w:rFonts w:ascii="Garamond" w:hAnsi="Garamond"/>
        </w:rPr>
      </w:pPr>
    </w:p>
    <w:p w14:paraId="105C5FDB" w14:textId="77777777" w:rsidR="009E6548" w:rsidRPr="009E6548" w:rsidRDefault="009E6548" w:rsidP="004B6518">
      <w:pPr>
        <w:spacing w:before="1800"/>
        <w:rPr>
          <w:rFonts w:ascii="Garamond" w:hAnsi="Garamond"/>
        </w:rPr>
      </w:pPr>
    </w:p>
    <w:p w14:paraId="42D6185E" w14:textId="77777777" w:rsidR="009E6548" w:rsidRPr="009E6548" w:rsidRDefault="009E6548" w:rsidP="004B6518">
      <w:pPr>
        <w:spacing w:before="600" w:after="100"/>
        <w:jc w:val="center"/>
        <w:rPr>
          <w:rFonts w:ascii="Garamond" w:hAnsi="Garamond"/>
        </w:rPr>
      </w:pPr>
      <w:r w:rsidRPr="009E6548">
        <w:rPr>
          <w:rFonts w:ascii="Garamond" w:hAnsi="Garamond"/>
          <w:b/>
          <w:bCs/>
          <w:color w:val="1F2937"/>
          <w:sz w:val="40"/>
          <w:szCs w:val="40"/>
        </w:rPr>
        <w:t>Charles “Uncle Charles” Hernandez</w:t>
      </w:r>
    </w:p>
    <w:p w14:paraId="2A71B6C0" w14:textId="77777777" w:rsidR="009E6548" w:rsidRPr="009E6548" w:rsidRDefault="009E6548" w:rsidP="004B6518">
      <w:pPr>
        <w:spacing w:after="200"/>
        <w:jc w:val="center"/>
        <w:rPr>
          <w:rFonts w:ascii="Garamond" w:hAnsi="Garamond"/>
        </w:rPr>
      </w:pPr>
      <w:r w:rsidRPr="009E6548">
        <w:rPr>
          <w:rFonts w:ascii="Garamond" w:hAnsi="Garamond"/>
          <w:color w:val="6B7280"/>
          <w:spacing w:val="100"/>
          <w:sz w:val="16"/>
          <w:szCs w:val="16"/>
        </w:rPr>
        <w:t>AUTHOR</w:t>
      </w:r>
    </w:p>
    <w:p w14:paraId="677CAD1A" w14:textId="77777777" w:rsidR="009E6548" w:rsidRPr="009E6548" w:rsidRDefault="009E6548" w:rsidP="004B6518">
      <w:pPr>
        <w:pBdr>
          <w:top w:val="single" w:sz="4" w:space="1" w:color="9CA3AF"/>
        </w:pBdr>
        <w:spacing w:before="400" w:after="200"/>
        <w:jc w:val="center"/>
        <w:rPr>
          <w:rFonts w:ascii="Garamond" w:hAnsi="Garamond"/>
        </w:rPr>
      </w:pPr>
    </w:p>
    <w:p w14:paraId="3509B7FB" w14:textId="77777777" w:rsidR="009E6548" w:rsidRPr="009E6548" w:rsidRDefault="009E6548" w:rsidP="004B6518">
      <w:pPr>
        <w:spacing w:before="200"/>
        <w:jc w:val="center"/>
        <w:rPr>
          <w:rFonts w:ascii="Garamond" w:hAnsi="Garamond"/>
        </w:rPr>
      </w:pPr>
      <w:r w:rsidRPr="009E6548">
        <w:rPr>
          <w:rFonts w:ascii="Garamond" w:hAnsi="Garamond"/>
          <w:color w:val="374151"/>
        </w:rPr>
        <w:t>Produced by Charles Hernandez</w:t>
      </w:r>
    </w:p>
    <w:p w14:paraId="50E3E37C" w14:textId="77777777" w:rsidR="009E6548" w:rsidRPr="009E6548" w:rsidRDefault="009E6548" w:rsidP="004B6518">
      <w:pPr>
        <w:spacing w:before="100"/>
        <w:jc w:val="center"/>
        <w:rPr>
          <w:rFonts w:ascii="Garamond" w:hAnsi="Garamond"/>
        </w:rPr>
      </w:pPr>
      <w:r w:rsidRPr="009E6548">
        <w:rPr>
          <w:rFonts w:ascii="Garamond" w:hAnsi="Garamond"/>
          <w:color w:val="6B7280"/>
        </w:rPr>
        <w:t>First Edition</w:t>
      </w:r>
    </w:p>
    <w:p w14:paraId="519AFAF1" w14:textId="77777777" w:rsidR="009E6548" w:rsidRPr="009E6548" w:rsidRDefault="009E6548" w:rsidP="004B6518">
      <w:pPr>
        <w:rPr>
          <w:rFonts w:ascii="Garamond" w:hAnsi="Garamond"/>
        </w:rPr>
      </w:pPr>
      <w:r w:rsidRPr="009E6548">
        <w:rPr>
          <w:rFonts w:ascii="Garamond" w:hAnsi="Garamond"/>
        </w:rPr>
        <w:br w:type="page"/>
      </w:r>
    </w:p>
    <w:p w14:paraId="4199C2CC" w14:textId="77777777" w:rsidR="009E6548" w:rsidRPr="009E6548" w:rsidRDefault="009E6548" w:rsidP="004B6518">
      <w:pPr>
        <w:spacing w:before="6400"/>
        <w:rPr>
          <w:rFonts w:ascii="Garamond" w:hAnsi="Garamond"/>
        </w:rPr>
      </w:pPr>
    </w:p>
    <w:p w14:paraId="42D2DE61" w14:textId="77777777" w:rsidR="009E6548" w:rsidRPr="009E6548" w:rsidRDefault="009E6548" w:rsidP="004B6518">
      <w:pPr>
        <w:spacing w:after="240"/>
        <w:jc w:val="center"/>
        <w:rPr>
          <w:rFonts w:ascii="Garamond" w:hAnsi="Garamond"/>
          <w:sz w:val="36"/>
          <w:szCs w:val="36"/>
        </w:rPr>
      </w:pPr>
      <w:r w:rsidRPr="009E6548">
        <w:rPr>
          <w:rFonts w:ascii="Garamond" w:hAnsi="Garamond"/>
          <w:b/>
          <w:bCs/>
          <w:sz w:val="36"/>
          <w:szCs w:val="36"/>
        </w:rPr>
        <w:t>THE FRACTURED EQUITY CODEX</w:t>
      </w:r>
    </w:p>
    <w:p w14:paraId="2EAA1A03" w14:textId="5217F1E7" w:rsidR="009E6548" w:rsidRPr="009E6548" w:rsidRDefault="009E6548" w:rsidP="004B6518">
      <w:pPr>
        <w:spacing w:after="480"/>
        <w:jc w:val="center"/>
        <w:rPr>
          <w:rFonts w:ascii="Garamond" w:hAnsi="Garamond"/>
          <w:sz w:val="28"/>
          <w:szCs w:val="28"/>
        </w:rPr>
      </w:pPr>
      <w:r w:rsidRPr="009E6548">
        <w:rPr>
          <w:rFonts w:ascii="Garamond" w:hAnsi="Garamond"/>
          <w:i/>
          <w:iCs/>
          <w:sz w:val="28"/>
          <w:szCs w:val="28"/>
        </w:rPr>
        <w:t xml:space="preserve">The Complete Field </w:t>
      </w:r>
      <w:r w:rsidR="00D53123">
        <w:rPr>
          <w:rFonts w:ascii="Garamond" w:hAnsi="Garamond"/>
          <w:i/>
          <w:iCs/>
          <w:sz w:val="28"/>
          <w:szCs w:val="28"/>
        </w:rPr>
        <w:t xml:space="preserve">Codex </w:t>
      </w:r>
      <w:r w:rsidRPr="009E6548">
        <w:rPr>
          <w:rFonts w:ascii="Garamond" w:hAnsi="Garamond"/>
          <w:i/>
          <w:iCs/>
          <w:sz w:val="28"/>
          <w:szCs w:val="28"/>
        </w:rPr>
        <w:t>Manual for Acquiring Real Estate Nobody Else Can Touch</w:t>
      </w:r>
    </w:p>
    <w:p w14:paraId="4EB4B8B6" w14:textId="77777777" w:rsidR="009E6548" w:rsidRPr="009E6548" w:rsidRDefault="009E6548" w:rsidP="004B6518">
      <w:pPr>
        <w:spacing w:before="200" w:after="120"/>
        <w:jc w:val="center"/>
        <w:rPr>
          <w:rFonts w:ascii="Garamond" w:hAnsi="Garamond"/>
        </w:rPr>
      </w:pPr>
      <w:r w:rsidRPr="009E6548">
        <w:rPr>
          <w:rFonts w:ascii="Garamond" w:hAnsi="Garamond"/>
        </w:rPr>
        <w:t>First Edition</w:t>
      </w:r>
    </w:p>
    <w:p w14:paraId="061EECDF" w14:textId="77777777" w:rsidR="009E6548" w:rsidRPr="009E6548" w:rsidRDefault="009E6548" w:rsidP="004B6518">
      <w:pPr>
        <w:spacing w:after="480"/>
        <w:jc w:val="center"/>
        <w:rPr>
          <w:rFonts w:ascii="Garamond" w:hAnsi="Garamond"/>
        </w:rPr>
      </w:pPr>
      <w:r w:rsidRPr="009E6548">
        <w:rPr>
          <w:rFonts w:ascii="Garamond" w:hAnsi="Garamond"/>
        </w:rPr>
        <w:t xml:space="preserve">Copyright © 2026 by Charles Hernandez </w:t>
      </w:r>
    </w:p>
    <w:p w14:paraId="6B71D6D0" w14:textId="77777777" w:rsidR="009E6548" w:rsidRPr="009E6548" w:rsidRDefault="009E6548" w:rsidP="004B6518">
      <w:pPr>
        <w:spacing w:before="200" w:after="200"/>
        <w:jc w:val="center"/>
        <w:rPr>
          <w:rFonts w:ascii="Garamond" w:hAnsi="Garamond"/>
          <w:sz w:val="28"/>
          <w:szCs w:val="28"/>
        </w:rPr>
      </w:pPr>
      <w:r w:rsidRPr="009E6548">
        <w:rPr>
          <w:rFonts w:ascii="Garamond" w:hAnsi="Garamond"/>
          <w:b/>
          <w:bCs/>
          <w:sz w:val="28"/>
          <w:szCs w:val="28"/>
        </w:rPr>
        <w:t>All rights reserved.</w:t>
      </w:r>
    </w:p>
    <w:p w14:paraId="094AE56C" w14:textId="77777777" w:rsidR="009E6548" w:rsidRPr="009E6548" w:rsidRDefault="009E6548" w:rsidP="004B6518">
      <w:pPr>
        <w:spacing w:before="240" w:after="240" w:line="300" w:lineRule="auto"/>
        <w:ind w:left="720" w:right="720"/>
        <w:jc w:val="both"/>
        <w:rPr>
          <w:rFonts w:ascii="Garamond" w:hAnsi="Garamond"/>
        </w:rPr>
      </w:pPr>
      <w:r w:rsidRPr="009E6548">
        <w:rPr>
          <w:rFonts w:ascii="Garamond" w:hAnsi="Garamond"/>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19501D74" w14:textId="77777777" w:rsidR="009E6548" w:rsidRPr="009E6548" w:rsidRDefault="009E6548" w:rsidP="004B6518">
      <w:pPr>
        <w:spacing w:before="480" w:after="120"/>
        <w:jc w:val="center"/>
        <w:rPr>
          <w:rFonts w:ascii="Garamond" w:hAnsi="Garamond"/>
          <w:sz w:val="28"/>
          <w:szCs w:val="28"/>
        </w:rPr>
      </w:pPr>
      <w:r w:rsidRPr="009E6548">
        <w:rPr>
          <w:rFonts w:ascii="Garamond" w:hAnsi="Garamond"/>
          <w:b/>
          <w:bCs/>
          <w:sz w:val="28"/>
          <w:szCs w:val="28"/>
        </w:rPr>
        <w:t>LEGAL DISCLAIMER</w:t>
      </w:r>
    </w:p>
    <w:p w14:paraId="3186ADFA" w14:textId="38935F8D" w:rsidR="009E6548" w:rsidRPr="009E6548" w:rsidRDefault="009E6548" w:rsidP="004B6518">
      <w:pPr>
        <w:spacing w:before="120" w:after="120" w:line="300" w:lineRule="auto"/>
        <w:ind w:left="720" w:right="720"/>
        <w:jc w:val="both"/>
        <w:rPr>
          <w:rFonts w:ascii="Garamond" w:hAnsi="Garamond"/>
        </w:rPr>
      </w:pPr>
      <w:r w:rsidRPr="009E6548">
        <w:rPr>
          <w:rFonts w:ascii="Garamond" w:hAnsi="Garamond"/>
        </w:rPr>
        <w:t xml:space="preserve">This </w:t>
      </w:r>
      <w:r w:rsidR="00DB5420">
        <w:rPr>
          <w:rFonts w:ascii="Garamond" w:hAnsi="Garamond"/>
        </w:rPr>
        <w:t>Codex</w:t>
      </w:r>
      <w:r w:rsidRPr="009E6548">
        <w:rPr>
          <w:rFonts w:ascii="Garamond" w:hAnsi="Garamond"/>
        </w:rPr>
        <w:t xml:space="preserve"> is for educational and informational purposes only. It does not constitute legal, financial, tax, or investment advice. The strategies described involve complex legal and procedural matters that vary significantly by state and by </w:t>
      </w:r>
      <w:proofErr w:type="gramStart"/>
      <w:r w:rsidRPr="009E6548">
        <w:rPr>
          <w:rFonts w:ascii="Garamond" w:hAnsi="Garamond"/>
        </w:rPr>
        <w:t>specific fact</w:t>
      </w:r>
      <w:proofErr w:type="gramEnd"/>
      <w:r w:rsidRPr="009E6548">
        <w:rPr>
          <w:rFonts w:ascii="Garamond" w:hAnsi="Garamond"/>
        </w:rPr>
        <w:t xml:space="preserve"> pattern. Readers should consult with licensed attorneys, certified public accountants, and other qualified professionals in their jurisdiction before attempting any transaction described herein. The author and publisher assume no liability for actions taken based on information in this </w:t>
      </w:r>
      <w:r w:rsidR="00DB5420">
        <w:rPr>
          <w:rFonts w:ascii="Garamond" w:hAnsi="Garamond"/>
        </w:rPr>
        <w:t>Codex</w:t>
      </w:r>
      <w:r w:rsidRPr="009E6548">
        <w:rPr>
          <w:rFonts w:ascii="Garamond" w:hAnsi="Garamond"/>
        </w:rPr>
        <w:t xml:space="preserve">. Laws change; this </w:t>
      </w:r>
      <w:r w:rsidR="00DB5420">
        <w:rPr>
          <w:rFonts w:ascii="Garamond" w:hAnsi="Garamond"/>
        </w:rPr>
        <w:t>Codex</w:t>
      </w:r>
      <w:r w:rsidRPr="009E6548">
        <w:rPr>
          <w:rFonts w:ascii="Garamond" w:hAnsi="Garamond"/>
        </w:rPr>
        <w:t xml:space="preserve"> reflects general legal principles as of its publication date and may not reflect current law in your jurisdiction.</w:t>
      </w:r>
    </w:p>
    <w:p w14:paraId="16CD2A90" w14:textId="77777777" w:rsidR="009E6548" w:rsidRPr="009E6548" w:rsidRDefault="009E6548" w:rsidP="004B6518">
      <w:pPr>
        <w:spacing w:before="600"/>
        <w:jc w:val="center"/>
        <w:rPr>
          <w:rFonts w:ascii="Garamond" w:hAnsi="Garamond"/>
        </w:rPr>
      </w:pPr>
      <w:r w:rsidRPr="009E6548">
        <w:rPr>
          <w:rFonts w:ascii="Garamond" w:hAnsi="Garamond"/>
        </w:rPr>
        <w:t>Published by Charles Hernandez</w:t>
      </w:r>
    </w:p>
    <w:p w14:paraId="57E68883" w14:textId="77777777" w:rsidR="009E6548" w:rsidRPr="009E6548" w:rsidRDefault="009E6548" w:rsidP="004B6518">
      <w:pPr>
        <w:spacing w:before="100"/>
        <w:jc w:val="center"/>
        <w:rPr>
          <w:rFonts w:ascii="Garamond" w:hAnsi="Garamond"/>
        </w:rPr>
      </w:pPr>
      <w:r w:rsidRPr="009E6548">
        <w:rPr>
          <w:rFonts w:ascii="Garamond" w:hAnsi="Garamond"/>
          <w:i/>
          <w:iCs/>
        </w:rPr>
        <w:t>Printed in the United States of America</w:t>
      </w:r>
    </w:p>
    <w:p w14:paraId="420FFE41" w14:textId="77777777" w:rsidR="009E6548" w:rsidRPr="009E6548" w:rsidRDefault="009E6548" w:rsidP="004B6518">
      <w:pPr>
        <w:rPr>
          <w:rFonts w:ascii="Garamond" w:hAnsi="Garamond"/>
        </w:rPr>
      </w:pPr>
    </w:p>
    <w:p w14:paraId="590156A8" w14:textId="7A99D655" w:rsidR="009E6548" w:rsidRPr="009E6548" w:rsidRDefault="009E6548">
      <w:pPr>
        <w:rPr>
          <w:rFonts w:ascii="Garamond" w:hAnsi="Garamond"/>
        </w:rPr>
      </w:pPr>
      <w:r w:rsidRPr="009E6548">
        <w:rPr>
          <w:rFonts w:ascii="Garamond" w:hAnsi="Garamond"/>
        </w:rPr>
        <w:br w:type="page"/>
      </w:r>
    </w:p>
    <w:p w14:paraId="755F4CD7" w14:textId="77777777" w:rsidR="009E6548" w:rsidRPr="009E6548" w:rsidRDefault="009E6548">
      <w:pPr>
        <w:spacing w:before="1400" w:after="120"/>
        <w:jc w:val="center"/>
        <w:rPr>
          <w:rFonts w:ascii="Garamond" w:hAnsi="Garamond"/>
        </w:rPr>
      </w:pPr>
      <w:r w:rsidRPr="009E6548">
        <w:rPr>
          <w:rFonts w:ascii="Garamond" w:hAnsi="Garamond"/>
          <w:color w:val="6B7280"/>
          <w:spacing w:val="120"/>
          <w:sz w:val="28"/>
          <w:szCs w:val="28"/>
        </w:rPr>
        <w:lastRenderedPageBreak/>
        <w:t>FOREWORD</w:t>
      </w:r>
    </w:p>
    <w:p w14:paraId="6413D79A" w14:textId="77777777" w:rsidR="009E6548" w:rsidRPr="009E6548" w:rsidRDefault="009E6548">
      <w:pPr>
        <w:pBdr>
          <w:bottom w:val="single" w:sz="4" w:space="1" w:color="1F2937"/>
        </w:pBdr>
        <w:spacing w:before="120" w:after="240"/>
        <w:jc w:val="center"/>
        <w:rPr>
          <w:rFonts w:ascii="Garamond" w:hAnsi="Garamond"/>
        </w:rPr>
      </w:pPr>
    </w:p>
    <w:p w14:paraId="684326C1" w14:textId="77777777" w:rsidR="009E6548" w:rsidRPr="009E6548" w:rsidRDefault="009E6548">
      <w:pPr>
        <w:spacing w:before="240" w:after="120"/>
        <w:jc w:val="center"/>
        <w:rPr>
          <w:rFonts w:ascii="Garamond" w:hAnsi="Garamond"/>
        </w:rPr>
      </w:pPr>
      <w:r w:rsidRPr="009E6548">
        <w:rPr>
          <w:rFonts w:ascii="Garamond" w:hAnsi="Garamond"/>
          <w:b/>
          <w:bCs/>
          <w:sz w:val="40"/>
          <w:szCs w:val="40"/>
        </w:rPr>
        <w:t>A Letter to the Reader</w:t>
      </w:r>
    </w:p>
    <w:p w14:paraId="7332A4F5" w14:textId="77777777" w:rsidR="009E6548" w:rsidRPr="009E6548" w:rsidRDefault="009E6548">
      <w:pPr>
        <w:spacing w:before="120" w:after="700"/>
        <w:jc w:val="center"/>
        <w:rPr>
          <w:rFonts w:ascii="Garamond" w:hAnsi="Garamond"/>
          <w:sz w:val="28"/>
          <w:szCs w:val="28"/>
        </w:rPr>
      </w:pPr>
      <w:r w:rsidRPr="009E6548">
        <w:rPr>
          <w:rFonts w:ascii="Garamond" w:hAnsi="Garamond"/>
          <w:i/>
          <w:iCs/>
          <w:color w:val="374151"/>
          <w:sz w:val="28"/>
          <w:szCs w:val="28"/>
        </w:rPr>
        <w:t>From Charles “Uncle Charles” Hernandez</w:t>
      </w:r>
    </w:p>
    <w:p w14:paraId="67DB1E1F" w14:textId="77777777" w:rsidR="009E6548" w:rsidRPr="009E6548" w:rsidRDefault="009E6548" w:rsidP="009E6548">
      <w:pPr>
        <w:pStyle w:val="NormalWeb"/>
        <w:rPr>
          <w:rFonts w:ascii="Garamond" w:hAnsi="Garamond"/>
        </w:rPr>
      </w:pPr>
      <w:r w:rsidRPr="009E6548">
        <w:rPr>
          <w:rFonts w:ascii="Garamond" w:hAnsi="Garamond"/>
        </w:rPr>
        <w:t>Friend,</w:t>
      </w:r>
    </w:p>
    <w:p w14:paraId="5C1F8791" w14:textId="4FD3C63A" w:rsidR="009E6548" w:rsidRPr="009E6548" w:rsidRDefault="009E6548" w:rsidP="009E6548">
      <w:pPr>
        <w:pStyle w:val="NormalWeb"/>
        <w:rPr>
          <w:rFonts w:ascii="Garamond" w:hAnsi="Garamond"/>
        </w:rPr>
      </w:pPr>
      <w:r w:rsidRPr="009E6548">
        <w:rPr>
          <w:rFonts w:ascii="Garamond" w:hAnsi="Garamond"/>
        </w:rPr>
        <w:t xml:space="preserve">Before you read this </w:t>
      </w:r>
      <w:r w:rsidR="00DB5420">
        <w:rPr>
          <w:rFonts w:ascii="Garamond" w:hAnsi="Garamond"/>
        </w:rPr>
        <w:t>Codex</w:t>
      </w:r>
      <w:r w:rsidRPr="009E6548">
        <w:rPr>
          <w:rFonts w:ascii="Garamond" w:hAnsi="Garamond"/>
        </w:rPr>
        <w:t>, understand this: this is my life’s work. Everything in these pages is built from what I have done myself, seen trusted operators do, or put my own money behind. I do not teach theory. I teach what works.</w:t>
      </w:r>
    </w:p>
    <w:p w14:paraId="40A0ACA1" w14:textId="77777777" w:rsidR="009E6548" w:rsidRPr="009E6548" w:rsidRDefault="009E6548" w:rsidP="009E6548">
      <w:pPr>
        <w:pStyle w:val="NormalWeb"/>
        <w:rPr>
          <w:rFonts w:ascii="Garamond" w:hAnsi="Garamond"/>
        </w:rPr>
      </w:pPr>
      <w:r w:rsidRPr="009E6548">
        <w:rPr>
          <w:rFonts w:ascii="Garamond" w:hAnsi="Garamond"/>
        </w:rPr>
        <w:t>This work changes lives. Stuck properties get returned to productive use. Families discover inheritances they thought were lost. Operators who learn this craft can build a real business without hype, just patience, competence, and real work with real people.</w:t>
      </w:r>
    </w:p>
    <w:p w14:paraId="6F0B65FE" w14:textId="77777777" w:rsidR="009E6548" w:rsidRPr="009E6548" w:rsidRDefault="009E6548" w:rsidP="009E6548">
      <w:pPr>
        <w:pStyle w:val="NormalWeb"/>
        <w:rPr>
          <w:rFonts w:ascii="Garamond" w:hAnsi="Garamond"/>
        </w:rPr>
      </w:pPr>
      <w:r w:rsidRPr="009E6548">
        <w:rPr>
          <w:rFonts w:ascii="Garamond" w:hAnsi="Garamond"/>
        </w:rPr>
        <w:t>But this is not easy. If you want a push-button program, this is not for you. If you want a real craft built on careful work and honest dealing, you are in the right place.</w:t>
      </w:r>
    </w:p>
    <w:p w14:paraId="2354A262" w14:textId="77777777" w:rsidR="009E6548" w:rsidRPr="009E6548" w:rsidRDefault="009E6548" w:rsidP="009E6548">
      <w:pPr>
        <w:pStyle w:val="NormalWeb"/>
        <w:rPr>
          <w:rFonts w:ascii="Garamond" w:hAnsi="Garamond"/>
        </w:rPr>
      </w:pPr>
      <w:r w:rsidRPr="009E6548">
        <w:rPr>
          <w:rFonts w:ascii="Garamond" w:hAnsi="Garamond"/>
        </w:rPr>
        <w:t xml:space="preserve">Above all, this methodology only works in the hands of someone trustworthy. In fractured-equity work, you step into gaps left by families and the law. You can help people resolve what they could not resolve alone, or you can abuse the situation. I </w:t>
      </w:r>
      <w:proofErr w:type="gramStart"/>
      <w:r w:rsidRPr="009E6548">
        <w:rPr>
          <w:rFonts w:ascii="Garamond" w:hAnsi="Garamond"/>
        </w:rPr>
        <w:t>have seen</w:t>
      </w:r>
      <w:proofErr w:type="gramEnd"/>
      <w:r w:rsidRPr="009E6548">
        <w:rPr>
          <w:rFonts w:ascii="Garamond" w:hAnsi="Garamond"/>
        </w:rPr>
        <w:t xml:space="preserve"> both. One path builds a respected practice. The other destroys it.</w:t>
      </w:r>
    </w:p>
    <w:p w14:paraId="00E64CAB" w14:textId="1C4B3FE6" w:rsidR="009E6548" w:rsidRPr="009E6548" w:rsidRDefault="009E6548" w:rsidP="009E6548">
      <w:pPr>
        <w:pStyle w:val="NormalWeb"/>
        <w:rPr>
          <w:rFonts w:ascii="Garamond" w:hAnsi="Garamond"/>
        </w:rPr>
      </w:pPr>
      <w:r w:rsidRPr="009E6548">
        <w:rPr>
          <w:rFonts w:ascii="Garamond" w:hAnsi="Garamond"/>
        </w:rPr>
        <w:t xml:space="preserve">Read this </w:t>
      </w:r>
      <w:r w:rsidR="00DB5420">
        <w:rPr>
          <w:rFonts w:ascii="Garamond" w:hAnsi="Garamond"/>
        </w:rPr>
        <w:t>Codex</w:t>
      </w:r>
      <w:r w:rsidRPr="009E6548">
        <w:rPr>
          <w:rFonts w:ascii="Garamond" w:hAnsi="Garamond"/>
        </w:rPr>
        <w:t xml:space="preserve"> front to back first, then return to sections as deals require. Over time, it becomes a working reference. Always work with qualified attorneys, CPAs, and title professionals. Nobody does this alone.</w:t>
      </w:r>
    </w:p>
    <w:p w14:paraId="675E781E" w14:textId="77777777" w:rsidR="009E6548" w:rsidRPr="009E6548" w:rsidRDefault="009E6548">
      <w:pPr>
        <w:spacing w:before="120" w:after="120" w:line="320" w:lineRule="auto"/>
        <w:jc w:val="both"/>
        <w:rPr>
          <w:rFonts w:ascii="Garamond" w:hAnsi="Garamond"/>
        </w:rPr>
      </w:pPr>
      <w:r w:rsidRPr="009E6548">
        <w:rPr>
          <w:rFonts w:ascii="Garamond" w:hAnsi="Garamond"/>
        </w:rPr>
        <w:t>Let's get started.</w:t>
      </w:r>
    </w:p>
    <w:p w14:paraId="2E330FAF" w14:textId="77777777" w:rsidR="009E6548" w:rsidRPr="009E6548" w:rsidRDefault="009E6548">
      <w:pPr>
        <w:spacing w:before="360" w:after="120"/>
        <w:rPr>
          <w:rFonts w:ascii="Garamond" w:hAnsi="Garamond"/>
        </w:rPr>
      </w:pPr>
      <w:r w:rsidRPr="009E6548">
        <w:rPr>
          <w:rFonts w:ascii="Garamond" w:hAnsi="Garamond"/>
          <w:i/>
          <w:iCs/>
        </w:rPr>
        <w:t>With respect,</w:t>
      </w:r>
    </w:p>
    <w:p w14:paraId="77ED7EEB" w14:textId="77777777" w:rsidR="009E6548" w:rsidRPr="009E6548" w:rsidRDefault="009E6548">
      <w:pPr>
        <w:spacing w:before="240" w:after="120"/>
        <w:rPr>
          <w:rFonts w:ascii="Garamond" w:hAnsi="Garamond"/>
        </w:rPr>
      </w:pPr>
      <w:r w:rsidRPr="009E6548">
        <w:rPr>
          <w:rFonts w:ascii="Garamond" w:hAnsi="Garamond"/>
        </w:rPr>
        <w:t>Charles “Uncle Charles” Hernandez</w:t>
      </w:r>
    </w:p>
    <w:p w14:paraId="39529E3F" w14:textId="101D5266" w:rsidR="009E6548" w:rsidRDefault="009E6548" w:rsidP="009E6548">
      <w:pPr>
        <w:spacing w:before="400" w:after="200"/>
        <w:jc w:val="center"/>
      </w:pPr>
      <w:r>
        <w:rPr>
          <w:i/>
          <w:iCs/>
          <w:color w:val="6B7280"/>
        </w:rPr>
        <w:t xml:space="preserve">— End of </w:t>
      </w:r>
      <w:proofErr w:type="spellStart"/>
      <w:r w:rsidR="0036559C">
        <w:rPr>
          <w:i/>
          <w:iCs/>
          <w:color w:val="6B7280"/>
        </w:rPr>
        <w:t>For</w:t>
      </w:r>
      <w:r w:rsidR="007F1FEA">
        <w:rPr>
          <w:i/>
          <w:iCs/>
          <w:color w:val="6B7280"/>
        </w:rPr>
        <w:t>e</w:t>
      </w:r>
      <w:r w:rsidR="0036559C">
        <w:rPr>
          <w:i/>
          <w:iCs/>
          <w:color w:val="6B7280"/>
        </w:rPr>
        <w:t>ward</w:t>
      </w:r>
      <w:proofErr w:type="spellEnd"/>
      <w:r>
        <w:rPr>
          <w:i/>
          <w:iCs/>
          <w:color w:val="6B7280"/>
        </w:rPr>
        <w:t xml:space="preserve"> —</w:t>
      </w:r>
    </w:p>
    <w:p w14:paraId="1F36EF44" w14:textId="318D96BA" w:rsidR="009E6548" w:rsidRPr="00660F0E" w:rsidRDefault="009E6548" w:rsidP="009E6548"/>
    <w:p w14:paraId="7D6A3645" w14:textId="77777777" w:rsidR="009E6548" w:rsidRPr="00660F0E" w:rsidRDefault="009E6548" w:rsidP="009E6548"/>
    <w:p w14:paraId="1451C48C" w14:textId="77777777" w:rsidR="009E6548" w:rsidRDefault="009E6548">
      <w:pPr>
        <w:spacing w:before="1400" w:after="120"/>
        <w:jc w:val="center"/>
      </w:pPr>
      <w:r>
        <w:rPr>
          <w:color w:val="6B7280"/>
          <w:spacing w:val="120"/>
          <w:sz w:val="28"/>
          <w:szCs w:val="28"/>
        </w:rPr>
        <w:lastRenderedPageBreak/>
        <w:t>PREFACE</w:t>
      </w:r>
    </w:p>
    <w:p w14:paraId="1FEDF658" w14:textId="77777777" w:rsidR="009E6548" w:rsidRDefault="009E6548">
      <w:pPr>
        <w:pBdr>
          <w:bottom w:val="single" w:sz="4" w:space="1" w:color="1F2937"/>
        </w:pBdr>
        <w:spacing w:before="120" w:after="240"/>
        <w:jc w:val="center"/>
      </w:pPr>
    </w:p>
    <w:p w14:paraId="07104C63" w14:textId="42A86961" w:rsidR="009E6548" w:rsidRDefault="009E6548">
      <w:pPr>
        <w:spacing w:before="240" w:after="120"/>
        <w:jc w:val="center"/>
      </w:pPr>
      <w:r>
        <w:rPr>
          <w:b/>
          <w:bCs/>
          <w:sz w:val="40"/>
          <w:szCs w:val="40"/>
        </w:rPr>
        <w:t xml:space="preserve">About This </w:t>
      </w:r>
      <w:r w:rsidR="00DB5420">
        <w:rPr>
          <w:b/>
          <w:bCs/>
          <w:sz w:val="40"/>
          <w:szCs w:val="40"/>
        </w:rPr>
        <w:t>Codex</w:t>
      </w:r>
    </w:p>
    <w:p w14:paraId="174F3135" w14:textId="77777777" w:rsidR="009E6548" w:rsidRDefault="009E6548">
      <w:pPr>
        <w:spacing w:before="120" w:after="700"/>
        <w:jc w:val="center"/>
      </w:pPr>
    </w:p>
    <w:p w14:paraId="5F0DD0A2" w14:textId="05BC6CBA" w:rsidR="009E6548" w:rsidRPr="009E6548" w:rsidRDefault="009E6548" w:rsidP="009E6548">
      <w:pPr>
        <w:pStyle w:val="NormalWeb"/>
        <w:rPr>
          <w:rFonts w:ascii="Garamond" w:hAnsi="Garamond"/>
        </w:rPr>
      </w:pPr>
      <w:r w:rsidRPr="009E6548">
        <w:rPr>
          <w:rStyle w:val="Strong"/>
          <w:rFonts w:ascii="Garamond" w:eastAsiaTheme="majorEastAsia" w:hAnsi="Garamond"/>
          <w:sz w:val="28"/>
          <w:szCs w:val="28"/>
        </w:rPr>
        <w:t xml:space="preserve">Why This </w:t>
      </w:r>
      <w:r w:rsidR="00DB5420">
        <w:rPr>
          <w:rStyle w:val="Strong"/>
          <w:rFonts w:ascii="Garamond" w:eastAsiaTheme="majorEastAsia" w:hAnsi="Garamond"/>
          <w:sz w:val="28"/>
          <w:szCs w:val="28"/>
        </w:rPr>
        <w:t>Codex</w:t>
      </w:r>
      <w:r w:rsidRPr="009E6548">
        <w:rPr>
          <w:rStyle w:val="Strong"/>
          <w:rFonts w:ascii="Garamond" w:eastAsiaTheme="majorEastAsia" w:hAnsi="Garamond"/>
          <w:sz w:val="28"/>
          <w:szCs w:val="28"/>
        </w:rPr>
        <w:t xml:space="preserve"> Exists</w:t>
      </w:r>
      <w:r>
        <w:br/>
      </w:r>
      <w:r w:rsidRPr="009E6548">
        <w:rPr>
          <w:rFonts w:ascii="Garamond" w:hAnsi="Garamond"/>
        </w:rPr>
        <w:t xml:space="preserve">Across this country, real property gets stuck. Title is fractured across heirs who moved, died, or were forgotten. LLCs lose the ability to transact. Trusts are left without trustees. These properties sit unresolved because fixing them takes specific knowledge and patience. This </w:t>
      </w:r>
      <w:r w:rsidR="00DB5420">
        <w:rPr>
          <w:rFonts w:ascii="Garamond" w:hAnsi="Garamond"/>
        </w:rPr>
        <w:t>Codex</w:t>
      </w:r>
      <w:r w:rsidRPr="009E6548">
        <w:rPr>
          <w:rFonts w:ascii="Garamond" w:hAnsi="Garamond"/>
        </w:rPr>
        <w:t xml:space="preserve"> exists to put that knowledge in one place — practical, systematic, and from an operator’s point of view — so you can do this work and serve the families and </w:t>
      </w:r>
      <w:proofErr w:type="gramStart"/>
      <w:r w:rsidRPr="009E6548">
        <w:rPr>
          <w:rFonts w:ascii="Garamond" w:hAnsi="Garamond"/>
        </w:rPr>
        <w:t>neighborhoods</w:t>
      </w:r>
      <w:proofErr w:type="gramEnd"/>
      <w:r w:rsidRPr="009E6548">
        <w:rPr>
          <w:rFonts w:ascii="Garamond" w:hAnsi="Garamond"/>
        </w:rPr>
        <w:t xml:space="preserve"> that need it.</w:t>
      </w:r>
    </w:p>
    <w:p w14:paraId="3009C513" w14:textId="1DB5A2D6" w:rsidR="009E6548" w:rsidRPr="009E6548" w:rsidRDefault="009E6548" w:rsidP="009E6548">
      <w:pPr>
        <w:pStyle w:val="NormalWeb"/>
        <w:rPr>
          <w:rFonts w:ascii="Garamond" w:hAnsi="Garamond"/>
        </w:rPr>
      </w:pPr>
      <w:r w:rsidRPr="009E6548">
        <w:rPr>
          <w:rStyle w:val="Strong"/>
          <w:rFonts w:ascii="Garamond" w:eastAsiaTheme="majorEastAsia" w:hAnsi="Garamond"/>
          <w:sz w:val="28"/>
          <w:szCs w:val="28"/>
        </w:rPr>
        <w:t>A Word About Scope</w:t>
      </w:r>
      <w:r>
        <w:br/>
      </w:r>
      <w:r w:rsidRPr="009E6548">
        <w:rPr>
          <w:rFonts w:ascii="Garamond" w:hAnsi="Garamond"/>
        </w:rPr>
        <w:t xml:space="preserve">This </w:t>
      </w:r>
      <w:r w:rsidR="00DB5420">
        <w:rPr>
          <w:rFonts w:ascii="Garamond" w:hAnsi="Garamond"/>
        </w:rPr>
        <w:t>Codex</w:t>
      </w:r>
      <w:r w:rsidRPr="009E6548">
        <w:rPr>
          <w:rFonts w:ascii="Garamond" w:hAnsi="Garamond"/>
        </w:rPr>
        <w:t xml:space="preserve"> teaches methodology, not legal advice. Nothing in it should be relied on without attorneys, CPAs, and title professionals licensed in the relevant jurisdiction. Texas is the primary illustrative state, but every state has its own statutes and procedures. This </w:t>
      </w:r>
      <w:r w:rsidR="00DB5420">
        <w:rPr>
          <w:rFonts w:ascii="Garamond" w:hAnsi="Garamond"/>
        </w:rPr>
        <w:t>Codex</w:t>
      </w:r>
      <w:r w:rsidRPr="009E6548">
        <w:rPr>
          <w:rFonts w:ascii="Garamond" w:hAnsi="Garamond"/>
        </w:rPr>
        <w:t xml:space="preserve"> helps you think through and coordinate fractured-equity deals. Your professional team handles </w:t>
      </w:r>
      <w:proofErr w:type="gramStart"/>
      <w:r w:rsidRPr="009E6548">
        <w:rPr>
          <w:rFonts w:ascii="Garamond" w:hAnsi="Garamond"/>
        </w:rPr>
        <w:t>the legal</w:t>
      </w:r>
      <w:proofErr w:type="gramEnd"/>
      <w:r w:rsidRPr="009E6548">
        <w:rPr>
          <w:rFonts w:ascii="Garamond" w:hAnsi="Garamond"/>
        </w:rPr>
        <w:t xml:space="preserve"> and administrative execution.</w:t>
      </w:r>
    </w:p>
    <w:p w14:paraId="01DA24CD" w14:textId="6DE629CF" w:rsidR="009E6548" w:rsidRPr="009E6548" w:rsidRDefault="009E6548" w:rsidP="009E6548">
      <w:pPr>
        <w:pStyle w:val="NormalWeb"/>
        <w:rPr>
          <w:rFonts w:ascii="Garamond" w:hAnsi="Garamond"/>
        </w:rPr>
      </w:pPr>
      <w:r w:rsidRPr="009E6548">
        <w:rPr>
          <w:rStyle w:val="Strong"/>
          <w:rFonts w:ascii="Garamond" w:eastAsiaTheme="majorEastAsia" w:hAnsi="Garamond"/>
          <w:sz w:val="28"/>
          <w:szCs w:val="28"/>
        </w:rPr>
        <w:t>Acknowledgments</w:t>
      </w:r>
      <w:r>
        <w:br/>
      </w:r>
      <w:r w:rsidRPr="009E6548">
        <w:rPr>
          <w:rFonts w:ascii="Garamond" w:hAnsi="Garamond"/>
        </w:rPr>
        <w:t xml:space="preserve">This methodology was shaped over many years by many contributors — attorneys, CPAs, title partners, underwriters, mentors, the team at REI Labs, and family. And to the families who trusted us with their property matters: thank you. This </w:t>
      </w:r>
      <w:r w:rsidR="00DB5420">
        <w:rPr>
          <w:rFonts w:ascii="Garamond" w:hAnsi="Garamond"/>
        </w:rPr>
        <w:t>Codex</w:t>
      </w:r>
      <w:r w:rsidRPr="009E6548">
        <w:rPr>
          <w:rFonts w:ascii="Garamond" w:hAnsi="Garamond"/>
        </w:rPr>
        <w:t xml:space="preserve"> exists because of those relationships.</w:t>
      </w:r>
    </w:p>
    <w:p w14:paraId="28C2771C" w14:textId="77777777" w:rsidR="009E6548" w:rsidRPr="009E6548" w:rsidRDefault="009E6548" w:rsidP="009E6548">
      <w:pPr>
        <w:pStyle w:val="NormalWeb"/>
        <w:rPr>
          <w:rFonts w:ascii="Garamond" w:hAnsi="Garamond"/>
        </w:rPr>
      </w:pPr>
      <w:r w:rsidRPr="009E6548">
        <w:rPr>
          <w:rStyle w:val="Strong"/>
          <w:rFonts w:ascii="Garamond" w:eastAsiaTheme="majorEastAsia" w:hAnsi="Garamond"/>
          <w:sz w:val="28"/>
          <w:szCs w:val="28"/>
        </w:rPr>
        <w:t>Let’s Begin</w:t>
      </w:r>
      <w:r>
        <w:br/>
      </w:r>
      <w:r w:rsidRPr="009E6548">
        <w:rPr>
          <w:rFonts w:ascii="Garamond" w:hAnsi="Garamond"/>
        </w:rPr>
        <w:t>Chapter One starts the work.</w:t>
      </w:r>
    </w:p>
    <w:p w14:paraId="65661B7D" w14:textId="77777777" w:rsidR="009E6548" w:rsidRDefault="009E6548">
      <w:pPr>
        <w:spacing w:before="400" w:after="200"/>
        <w:jc w:val="center"/>
      </w:pPr>
      <w:r>
        <w:rPr>
          <w:i/>
          <w:iCs/>
          <w:color w:val="6B7280"/>
        </w:rPr>
        <w:t>— End of Preface —</w:t>
      </w:r>
    </w:p>
    <w:p w14:paraId="26D73EED" w14:textId="0811FC48" w:rsidR="009E6548" w:rsidRPr="00660F0E" w:rsidRDefault="009E6548">
      <w:r w:rsidRPr="00660F0E">
        <w:br w:type="page"/>
      </w:r>
    </w:p>
    <w:p w14:paraId="47F10952" w14:textId="51DBE869" w:rsidR="009E6548" w:rsidRPr="009E6548" w:rsidRDefault="009E6548" w:rsidP="004407C8">
      <w:pPr>
        <w:spacing w:before="1400" w:after="120"/>
        <w:jc w:val="center"/>
        <w:rPr>
          <w:rFonts w:ascii="Garamond" w:hAnsi="Garamond"/>
        </w:rPr>
      </w:pPr>
      <w:r w:rsidRPr="009E6548">
        <w:rPr>
          <w:rFonts w:ascii="Garamond" w:hAnsi="Garamond"/>
          <w:color w:val="6B7280"/>
          <w:spacing w:val="120"/>
          <w:sz w:val="28"/>
          <w:szCs w:val="28"/>
        </w:rPr>
        <w:lastRenderedPageBreak/>
        <w:t xml:space="preserve">ARTIFICIAL REAL ESTATE </w:t>
      </w:r>
      <w:r w:rsidR="004407C8" w:rsidRPr="004407C8">
        <w:rPr>
          <w:rFonts w:ascii="Garamond" w:hAnsi="Garamond"/>
          <w:color w:val="6B7280"/>
          <w:spacing w:val="120"/>
          <w:sz w:val="28"/>
          <w:szCs w:val="28"/>
        </w:rPr>
        <w:t>INTELLIGENCE</w:t>
      </w:r>
    </w:p>
    <w:p w14:paraId="04FF6689" w14:textId="77777777" w:rsidR="009E6548" w:rsidRPr="009E6548" w:rsidRDefault="009E6548">
      <w:pPr>
        <w:pBdr>
          <w:bottom w:val="single" w:sz="4" w:space="1" w:color="1F2937"/>
        </w:pBdr>
        <w:spacing w:before="120" w:after="240"/>
        <w:jc w:val="center"/>
        <w:rPr>
          <w:rFonts w:ascii="Garamond" w:hAnsi="Garamond"/>
        </w:rPr>
      </w:pPr>
    </w:p>
    <w:p w14:paraId="45F0D15A" w14:textId="128C0692" w:rsidR="009E6548" w:rsidRDefault="009E6548">
      <w:pPr>
        <w:spacing w:before="240" w:after="120"/>
        <w:jc w:val="center"/>
        <w:rPr>
          <w:rFonts w:ascii="Garamond" w:hAnsi="Garamond"/>
          <w:b/>
          <w:bCs/>
          <w:sz w:val="40"/>
          <w:szCs w:val="40"/>
        </w:rPr>
      </w:pPr>
      <w:r w:rsidRPr="009E6548">
        <w:rPr>
          <w:rFonts w:ascii="Garamond" w:hAnsi="Garamond"/>
          <w:b/>
          <w:bCs/>
          <w:sz w:val="40"/>
          <w:szCs w:val="40"/>
        </w:rPr>
        <w:t xml:space="preserve">A NOTE ON USING THIS CODEX WITH </w:t>
      </w:r>
    </w:p>
    <w:p w14:paraId="550D3DC8" w14:textId="6CB3B9EE" w:rsidR="009E6548" w:rsidRPr="009E6548" w:rsidRDefault="009E6548">
      <w:pPr>
        <w:spacing w:before="240" w:after="120"/>
        <w:jc w:val="center"/>
        <w:rPr>
          <w:rFonts w:ascii="Garamond" w:hAnsi="Garamond"/>
        </w:rPr>
      </w:pPr>
      <w:r w:rsidRPr="009E6548">
        <w:rPr>
          <w:rFonts w:ascii="Garamond" w:hAnsi="Garamond"/>
          <w:b/>
          <w:bCs/>
          <w:sz w:val="40"/>
          <w:szCs w:val="40"/>
        </w:rPr>
        <w:t>“ARI AI”</w:t>
      </w:r>
    </w:p>
    <w:p w14:paraId="7807FB58" w14:textId="77777777" w:rsidR="009E6548" w:rsidRPr="009E6548" w:rsidRDefault="009E6548">
      <w:pPr>
        <w:spacing w:before="120" w:after="700"/>
        <w:jc w:val="center"/>
        <w:rPr>
          <w:rFonts w:ascii="Garamond" w:hAnsi="Garamond"/>
          <w:sz w:val="28"/>
          <w:szCs w:val="28"/>
        </w:rPr>
      </w:pPr>
      <w:r w:rsidRPr="009E6548">
        <w:rPr>
          <w:rFonts w:ascii="Garamond" w:hAnsi="Garamond"/>
          <w:i/>
          <w:iCs/>
          <w:color w:val="374151"/>
          <w:sz w:val="28"/>
          <w:szCs w:val="28"/>
        </w:rPr>
        <w:t>From Charles “Uncle Charles” Hernandez</w:t>
      </w:r>
    </w:p>
    <w:p w14:paraId="65424911" w14:textId="77777777" w:rsidR="009E6548" w:rsidRPr="009E6548" w:rsidRDefault="009E6548" w:rsidP="00DA40B0">
      <w:pPr>
        <w:spacing w:before="120" w:after="120" w:line="320" w:lineRule="auto"/>
        <w:jc w:val="both"/>
        <w:rPr>
          <w:rFonts w:ascii="Garamond" w:hAnsi="Garamond"/>
        </w:rPr>
      </w:pPr>
      <w:r w:rsidRPr="009E6548">
        <w:rPr>
          <w:rFonts w:ascii="Garamond" w:hAnsi="Garamond"/>
        </w:rPr>
        <w:t xml:space="preserve">This codex was written to stand on its own as </w:t>
      </w:r>
      <w:r w:rsidRPr="009E6548">
        <w:rPr>
          <w:rFonts w:ascii="Garamond" w:hAnsi="Garamond"/>
          <w:b/>
          <w:bCs/>
        </w:rPr>
        <w:t>The Fractured Equity Codex</w:t>
      </w:r>
      <w:r w:rsidRPr="009E6548">
        <w:rPr>
          <w:rFonts w:ascii="Garamond" w:hAnsi="Garamond"/>
        </w:rPr>
        <w:t>. It is a complete work authored by Charles “Uncle Charles” Hernandez.</w:t>
      </w:r>
    </w:p>
    <w:p w14:paraId="3AF9F2CF" w14:textId="77777777" w:rsidR="009E6548" w:rsidRPr="009E6548" w:rsidRDefault="009E6548" w:rsidP="00DA40B0">
      <w:pPr>
        <w:spacing w:before="120" w:after="120" w:line="320" w:lineRule="auto"/>
        <w:jc w:val="both"/>
        <w:rPr>
          <w:rFonts w:ascii="Garamond" w:hAnsi="Garamond"/>
        </w:rPr>
      </w:pPr>
      <w:r w:rsidRPr="009E6548">
        <w:rPr>
          <w:rFonts w:ascii="Garamond" w:hAnsi="Garamond"/>
        </w:rPr>
        <w:t xml:space="preserve">At the same time, this codex becomes even more powerful when used in conjunction with </w:t>
      </w:r>
      <w:r w:rsidRPr="009E6548">
        <w:rPr>
          <w:rFonts w:ascii="Garamond" w:hAnsi="Garamond"/>
          <w:b/>
          <w:bCs/>
        </w:rPr>
        <w:t>ARI</w:t>
      </w:r>
      <w:r w:rsidRPr="009E6548">
        <w:rPr>
          <w:rFonts w:ascii="Garamond" w:hAnsi="Garamond"/>
        </w:rPr>
        <w:t>, the real estate AI from REI Labs. The codex provides the strategy, structure, and field framework; ARI can help accelerate research, analysis, and execution.</w:t>
      </w:r>
    </w:p>
    <w:p w14:paraId="21E4BCAD" w14:textId="77777777" w:rsidR="009E6548" w:rsidRPr="009E6548" w:rsidRDefault="009E6548" w:rsidP="00DA40B0">
      <w:pPr>
        <w:spacing w:before="120" w:after="120" w:line="320" w:lineRule="auto"/>
        <w:jc w:val="both"/>
        <w:rPr>
          <w:rFonts w:ascii="Garamond" w:hAnsi="Garamond"/>
        </w:rPr>
      </w:pPr>
      <w:r w:rsidRPr="009E6548">
        <w:rPr>
          <w:rFonts w:ascii="Garamond" w:hAnsi="Garamond"/>
        </w:rPr>
        <w:t>Used together, they create a stronger operating system for navigating fractured equity, heirship curative work, partition matters, tax foreclosure, creditor suits, sheriff’s sales, quiet title issues, and other complex real estate situations that require both strategy and speed.</w:t>
      </w:r>
    </w:p>
    <w:p w14:paraId="5F270BA4" w14:textId="77777777" w:rsidR="009E6548" w:rsidRPr="009E6548" w:rsidRDefault="009E6548" w:rsidP="00DA40B0">
      <w:pPr>
        <w:spacing w:before="120" w:after="120" w:line="320" w:lineRule="auto"/>
        <w:jc w:val="both"/>
        <w:rPr>
          <w:rFonts w:ascii="Garamond" w:hAnsi="Garamond"/>
        </w:rPr>
      </w:pPr>
    </w:p>
    <w:p w14:paraId="77F687C3" w14:textId="77777777" w:rsidR="009E6548" w:rsidRDefault="009E6548" w:rsidP="00DA40B0">
      <w:pPr>
        <w:spacing w:before="120" w:after="120" w:line="319" w:lineRule="auto"/>
        <w:rPr>
          <w:rFonts w:ascii="Garamond" w:hAnsi="Garamond"/>
          <w:b/>
          <w:bCs/>
        </w:rPr>
      </w:pPr>
      <w:r w:rsidRPr="009E6548">
        <w:rPr>
          <w:rFonts w:ascii="Garamond" w:hAnsi="Garamond"/>
        </w:rPr>
        <w:t>With respect,</w:t>
      </w:r>
      <w:r w:rsidRPr="009E6548">
        <w:rPr>
          <w:rFonts w:ascii="Garamond" w:hAnsi="Garamond"/>
        </w:rPr>
        <w:br/>
      </w:r>
      <w:r w:rsidRPr="009E6548">
        <w:rPr>
          <w:rFonts w:ascii="Garamond" w:hAnsi="Garamond"/>
          <w:b/>
          <w:bCs/>
        </w:rPr>
        <w:t>Charles “Uncle Charles” Hernandez</w:t>
      </w:r>
    </w:p>
    <w:p w14:paraId="03BC2B7B" w14:textId="77777777" w:rsidR="009E6548" w:rsidRDefault="009E6548" w:rsidP="00DA40B0">
      <w:pPr>
        <w:spacing w:before="120" w:after="120" w:line="319" w:lineRule="auto"/>
        <w:rPr>
          <w:rFonts w:ascii="Garamond" w:hAnsi="Garamond"/>
          <w:b/>
          <w:bCs/>
        </w:rPr>
      </w:pPr>
    </w:p>
    <w:p w14:paraId="052FE4F5" w14:textId="196F38B6" w:rsidR="009E6548" w:rsidRDefault="009E6548">
      <w:pPr>
        <w:rPr>
          <w:rFonts w:ascii="Garamond" w:hAnsi="Garamond"/>
          <w:b/>
          <w:bCs/>
        </w:rPr>
      </w:pPr>
      <w:r>
        <w:rPr>
          <w:rFonts w:ascii="Garamond" w:hAnsi="Garamond"/>
          <w:b/>
          <w:bCs/>
        </w:rPr>
        <w:br w:type="page"/>
      </w:r>
    </w:p>
    <w:p w14:paraId="37BD461F" w14:textId="77777777" w:rsidR="009E6548" w:rsidRDefault="009E6548" w:rsidP="004B2727">
      <w:pPr>
        <w:spacing w:before="120" w:after="700"/>
      </w:pPr>
    </w:p>
    <w:p w14:paraId="7337DD70" w14:textId="77777777" w:rsidR="009E6548" w:rsidRDefault="009E6548" w:rsidP="004B2727">
      <w:pPr>
        <w:spacing w:before="120" w:after="700"/>
      </w:pPr>
    </w:p>
    <w:p w14:paraId="41370B26" w14:textId="77777777" w:rsidR="009E6548" w:rsidRPr="009E6548" w:rsidRDefault="009E6548" w:rsidP="005D6502">
      <w:pPr>
        <w:spacing w:before="120" w:after="700"/>
        <w:jc w:val="center"/>
        <w:rPr>
          <w:rFonts w:ascii="Garamond" w:hAnsi="Garamond"/>
          <w:sz w:val="48"/>
          <w:szCs w:val="48"/>
        </w:rPr>
      </w:pPr>
      <w:r w:rsidRPr="009E6548">
        <w:rPr>
          <w:rFonts w:ascii="Garamond" w:hAnsi="Garamond"/>
          <w:sz w:val="48"/>
          <w:szCs w:val="48"/>
        </w:rPr>
        <w:t>The Door Opens Here</w:t>
      </w:r>
    </w:p>
    <w:p w14:paraId="77B37536" w14:textId="4E8E71DA" w:rsidR="009E6548" w:rsidRPr="009E6548" w:rsidRDefault="009E6548" w:rsidP="004B2727">
      <w:pPr>
        <w:spacing w:before="120" w:after="700" w:line="360" w:lineRule="auto"/>
        <w:contextualSpacing/>
        <w:jc w:val="center"/>
        <w:rPr>
          <w:rFonts w:ascii="Garamond" w:hAnsi="Garamond"/>
          <w:color w:val="374151"/>
        </w:rPr>
      </w:pPr>
      <w:r w:rsidRPr="009E6548">
        <w:rPr>
          <w:rFonts w:ascii="Garamond" w:hAnsi="Garamond"/>
          <w:color w:val="374151"/>
        </w:rPr>
        <w:t xml:space="preserve">Every chapter in this </w:t>
      </w:r>
      <w:r w:rsidR="00DB5420">
        <w:rPr>
          <w:rFonts w:ascii="Garamond" w:hAnsi="Garamond"/>
          <w:color w:val="374151"/>
        </w:rPr>
        <w:t>Codex</w:t>
      </w:r>
      <w:r w:rsidRPr="009E6548">
        <w:rPr>
          <w:rFonts w:ascii="Garamond" w:hAnsi="Garamond"/>
          <w:color w:val="374151"/>
        </w:rPr>
        <w:t xml:space="preserve"> is a door.</w:t>
      </w:r>
    </w:p>
    <w:p w14:paraId="3AA4929A" w14:textId="77777777" w:rsidR="009E6548" w:rsidRPr="009E6548" w:rsidRDefault="009E6548" w:rsidP="004B2727">
      <w:pPr>
        <w:spacing w:before="120" w:after="700" w:line="360" w:lineRule="auto"/>
        <w:contextualSpacing/>
        <w:jc w:val="center"/>
        <w:rPr>
          <w:rFonts w:ascii="Garamond" w:hAnsi="Garamond"/>
          <w:color w:val="374151"/>
        </w:rPr>
      </w:pPr>
      <w:r w:rsidRPr="009E6548">
        <w:rPr>
          <w:rFonts w:ascii="Garamond" w:hAnsi="Garamond"/>
          <w:color w:val="374151"/>
        </w:rPr>
        <w:t>Every door unlocks a property most people couldn't touch.</w:t>
      </w:r>
    </w:p>
    <w:p w14:paraId="5698ECB2" w14:textId="77777777" w:rsidR="009E6548" w:rsidRPr="009E6548" w:rsidRDefault="009E6548" w:rsidP="004B2727">
      <w:pPr>
        <w:spacing w:before="120" w:after="700" w:line="360" w:lineRule="auto"/>
        <w:contextualSpacing/>
        <w:jc w:val="center"/>
        <w:rPr>
          <w:rFonts w:ascii="Garamond" w:hAnsi="Garamond"/>
          <w:color w:val="374151"/>
        </w:rPr>
      </w:pPr>
      <w:r w:rsidRPr="009E6548">
        <w:rPr>
          <w:rFonts w:ascii="Garamond" w:hAnsi="Garamond"/>
          <w:color w:val="374151"/>
        </w:rPr>
        <w:t>Every property is a family whose problem finally got solved.</w:t>
      </w:r>
    </w:p>
    <w:p w14:paraId="43BD3ED5" w14:textId="77777777" w:rsidR="009E6548" w:rsidRPr="009E6548" w:rsidRDefault="009E6548" w:rsidP="004B2727">
      <w:pPr>
        <w:spacing w:before="120" w:after="700" w:line="360" w:lineRule="auto"/>
        <w:contextualSpacing/>
        <w:jc w:val="center"/>
        <w:rPr>
          <w:rFonts w:ascii="Garamond" w:hAnsi="Garamond"/>
          <w:color w:val="374151"/>
        </w:rPr>
      </w:pPr>
    </w:p>
    <w:p w14:paraId="4E2046DF" w14:textId="77777777" w:rsidR="009E6548" w:rsidRPr="009E6548" w:rsidRDefault="009E6548" w:rsidP="004B2727">
      <w:pPr>
        <w:spacing w:before="120" w:after="700" w:line="360" w:lineRule="auto"/>
        <w:contextualSpacing/>
        <w:jc w:val="center"/>
        <w:rPr>
          <w:rFonts w:ascii="Garamond" w:hAnsi="Garamond"/>
          <w:color w:val="374151"/>
        </w:rPr>
      </w:pPr>
      <w:r w:rsidRPr="009E6548">
        <w:rPr>
          <w:rFonts w:ascii="Garamond" w:hAnsi="Garamond"/>
          <w:color w:val="374151"/>
        </w:rPr>
        <w:t>That's the work. That's the point. That's the craft.</w:t>
      </w:r>
    </w:p>
    <w:p w14:paraId="474BBC84" w14:textId="77777777" w:rsidR="009E6548" w:rsidRPr="009E6548" w:rsidRDefault="009E6548" w:rsidP="004B2727">
      <w:pPr>
        <w:spacing w:before="120" w:after="700" w:line="360" w:lineRule="auto"/>
        <w:contextualSpacing/>
        <w:jc w:val="center"/>
        <w:rPr>
          <w:rFonts w:ascii="Garamond" w:hAnsi="Garamond"/>
          <w:color w:val="374151"/>
        </w:rPr>
      </w:pPr>
      <w:r w:rsidRPr="009E6548">
        <w:rPr>
          <w:rFonts w:ascii="Garamond" w:hAnsi="Garamond"/>
          <w:color w:val="374151"/>
        </w:rPr>
        <w:t>Read. Learn. Execute.</w:t>
      </w:r>
    </w:p>
    <w:p w14:paraId="3F8BF62F" w14:textId="77777777" w:rsidR="009E6548" w:rsidRPr="009E6548" w:rsidRDefault="009E6548" w:rsidP="004B2727">
      <w:pPr>
        <w:spacing w:before="120" w:after="700" w:line="360" w:lineRule="auto"/>
        <w:contextualSpacing/>
        <w:jc w:val="center"/>
        <w:rPr>
          <w:rFonts w:ascii="Garamond" w:hAnsi="Garamond"/>
          <w:color w:val="374151"/>
        </w:rPr>
      </w:pPr>
    </w:p>
    <w:p w14:paraId="777047EE" w14:textId="77777777" w:rsidR="009E6548" w:rsidRPr="009E6548" w:rsidRDefault="009E6548" w:rsidP="004B2727">
      <w:pPr>
        <w:spacing w:before="120" w:after="700" w:line="360" w:lineRule="auto"/>
        <w:contextualSpacing/>
        <w:jc w:val="center"/>
        <w:rPr>
          <w:rFonts w:ascii="Garamond" w:hAnsi="Garamond"/>
          <w:color w:val="374151"/>
        </w:rPr>
      </w:pPr>
      <w:r w:rsidRPr="009E6548">
        <w:rPr>
          <w:rFonts w:ascii="Garamond" w:hAnsi="Garamond"/>
          <w:color w:val="374151"/>
        </w:rPr>
        <w:t>When you choose to dig in, learn, and help, you change lives — including your own and those you love. It’s up to you.</w:t>
      </w:r>
    </w:p>
    <w:p w14:paraId="29847404" w14:textId="77777777" w:rsidR="009E6548" w:rsidRPr="009E6548" w:rsidRDefault="009E6548" w:rsidP="004B2727">
      <w:pPr>
        <w:spacing w:before="120" w:after="700" w:line="360" w:lineRule="auto"/>
        <w:contextualSpacing/>
        <w:jc w:val="center"/>
        <w:rPr>
          <w:rFonts w:ascii="Garamond" w:hAnsi="Garamond"/>
          <w:color w:val="374151"/>
        </w:rPr>
      </w:pPr>
    </w:p>
    <w:p w14:paraId="59638F59" w14:textId="77777777" w:rsidR="009E6548" w:rsidRPr="009E6548" w:rsidRDefault="009E6548" w:rsidP="004B2727">
      <w:pPr>
        <w:spacing w:before="120" w:after="700" w:line="360" w:lineRule="auto"/>
        <w:contextualSpacing/>
        <w:jc w:val="center"/>
        <w:rPr>
          <w:rFonts w:ascii="Garamond" w:hAnsi="Garamond"/>
          <w:color w:val="374151"/>
        </w:rPr>
      </w:pPr>
      <w:r w:rsidRPr="009E6548">
        <w:rPr>
          <w:rFonts w:ascii="Garamond" w:hAnsi="Garamond"/>
          <w:color w:val="374151"/>
        </w:rPr>
        <w:t>And never let anyone who doubted you, dismissed you, or betrayed you</w:t>
      </w:r>
      <w:r w:rsidRPr="009E6548">
        <w:rPr>
          <w:rFonts w:ascii="Garamond" w:hAnsi="Garamond"/>
          <w:color w:val="374151"/>
        </w:rPr>
        <w:br/>
        <w:t>dictate the path you're here to walk.</w:t>
      </w:r>
    </w:p>
    <w:p w14:paraId="5B7F37A0" w14:textId="77777777" w:rsidR="009E6548" w:rsidRPr="009E6548" w:rsidRDefault="009E6548" w:rsidP="004B2727">
      <w:pPr>
        <w:spacing w:before="120" w:after="700" w:line="360" w:lineRule="auto"/>
        <w:contextualSpacing/>
        <w:jc w:val="center"/>
        <w:rPr>
          <w:rFonts w:ascii="Garamond" w:hAnsi="Garamond"/>
          <w:color w:val="374151"/>
        </w:rPr>
      </w:pPr>
    </w:p>
    <w:p w14:paraId="3A85DD5A" w14:textId="77777777" w:rsidR="009E6548" w:rsidRDefault="009E6548" w:rsidP="004B2727">
      <w:pPr>
        <w:spacing w:before="120" w:after="700"/>
        <w:jc w:val="center"/>
        <w:rPr>
          <w:rFonts w:ascii="Garamond" w:hAnsi="Garamond"/>
          <w:i/>
          <w:iCs/>
          <w:color w:val="374151"/>
        </w:rPr>
      </w:pPr>
      <w:r w:rsidRPr="009E6548">
        <w:rPr>
          <w:rFonts w:ascii="Garamond" w:hAnsi="Garamond"/>
          <w:i/>
          <w:iCs/>
          <w:color w:val="374151"/>
        </w:rPr>
        <w:t>— Charles "Uncle Charles" Hernandez</w:t>
      </w:r>
    </w:p>
    <w:p w14:paraId="3BCA079A" w14:textId="50925FE8" w:rsidR="00CC2E39" w:rsidRDefault="00CC2E39">
      <w:pPr>
        <w:rPr>
          <w:rFonts w:ascii="Garamond" w:hAnsi="Garamond"/>
          <w:i/>
          <w:iCs/>
          <w:color w:val="374151"/>
        </w:rPr>
      </w:pPr>
      <w:r>
        <w:rPr>
          <w:rFonts w:ascii="Garamond" w:hAnsi="Garamond"/>
          <w:i/>
          <w:iCs/>
          <w:color w:val="374151"/>
        </w:rPr>
        <w:br w:type="page"/>
      </w:r>
    </w:p>
    <w:p w14:paraId="67DFF1D4" w14:textId="77777777" w:rsidR="00CC2E39" w:rsidRPr="00CC2E39" w:rsidRDefault="00CC2E39">
      <w:pPr>
        <w:spacing w:before="1400" w:after="120"/>
        <w:jc w:val="center"/>
        <w:rPr>
          <w:rFonts w:ascii="Garamond" w:hAnsi="Garamond"/>
        </w:rPr>
      </w:pPr>
      <w:r w:rsidRPr="00CC2E39">
        <w:rPr>
          <w:rFonts w:ascii="Garamond" w:hAnsi="Garamond"/>
          <w:b/>
          <w:bCs/>
          <w:spacing w:val="120"/>
          <w:sz w:val="44"/>
          <w:szCs w:val="44"/>
        </w:rPr>
        <w:lastRenderedPageBreak/>
        <w:t>TABLE OF CONTENTS</w:t>
      </w:r>
    </w:p>
    <w:p w14:paraId="154D47A8" w14:textId="77777777" w:rsidR="00CC2E39" w:rsidRPr="00CC2E39" w:rsidRDefault="00CC2E39">
      <w:pPr>
        <w:pBdr>
          <w:bottom w:val="single" w:sz="4" w:space="1" w:color="1F2937"/>
        </w:pBdr>
        <w:spacing w:before="120" w:after="600"/>
        <w:jc w:val="center"/>
        <w:rPr>
          <w:rFonts w:ascii="Garamond" w:hAnsi="Garamond"/>
        </w:rPr>
      </w:pPr>
    </w:p>
    <w:p w14:paraId="50C2B240"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b/>
          <w:bCs/>
        </w:rPr>
        <w:t xml:space="preserve">Foreword   </w:t>
      </w:r>
      <w:r w:rsidRPr="00CC2E39">
        <w:rPr>
          <w:rFonts w:ascii="Garamond" w:hAnsi="Garamond"/>
        </w:rPr>
        <w:t>A Letter to the Reader</w:t>
      </w:r>
      <w:r w:rsidRPr="00CC2E39">
        <w:rPr>
          <w:rFonts w:ascii="Garamond" w:hAnsi="Garamond"/>
          <w:color w:val="6B7280"/>
        </w:rPr>
        <w:tab/>
        <w:t>___</w:t>
      </w:r>
    </w:p>
    <w:p w14:paraId="583D2042" w14:textId="656AB47B" w:rsidR="00CC2E39" w:rsidRPr="00CC2E39" w:rsidRDefault="00CC2E39">
      <w:pPr>
        <w:tabs>
          <w:tab w:val="right" w:pos="9000"/>
        </w:tabs>
        <w:spacing w:before="60" w:after="60" w:line="300" w:lineRule="auto"/>
        <w:rPr>
          <w:rFonts w:ascii="Garamond" w:hAnsi="Garamond"/>
          <w:color w:val="6B7280"/>
        </w:rPr>
      </w:pPr>
      <w:r w:rsidRPr="00CC2E39">
        <w:rPr>
          <w:rFonts w:ascii="Garamond" w:hAnsi="Garamond"/>
          <w:b/>
          <w:bCs/>
        </w:rPr>
        <w:t xml:space="preserve">Preface        </w:t>
      </w:r>
      <w:r w:rsidRPr="00CC2E39">
        <w:rPr>
          <w:rFonts w:ascii="Garamond" w:hAnsi="Garamond"/>
        </w:rPr>
        <w:t xml:space="preserve">About This </w:t>
      </w:r>
      <w:r w:rsidR="00DB5420">
        <w:rPr>
          <w:rFonts w:ascii="Garamond" w:hAnsi="Garamond"/>
        </w:rPr>
        <w:t>Codex</w:t>
      </w:r>
      <w:r w:rsidRPr="00CC2E39">
        <w:rPr>
          <w:rFonts w:ascii="Garamond" w:hAnsi="Garamond"/>
          <w:color w:val="6B7280"/>
        </w:rPr>
        <w:tab/>
        <w:t>___</w:t>
      </w:r>
    </w:p>
    <w:p w14:paraId="3C0B6A1B" w14:textId="39BE76E9" w:rsidR="00CC2E39" w:rsidRPr="00CC2E39" w:rsidRDefault="00CC2E39" w:rsidP="00C77589">
      <w:pPr>
        <w:tabs>
          <w:tab w:val="right" w:pos="9000"/>
        </w:tabs>
        <w:spacing w:before="60" w:after="60" w:line="300" w:lineRule="auto"/>
        <w:rPr>
          <w:rFonts w:ascii="Garamond" w:hAnsi="Garamond"/>
          <w:color w:val="6B7280"/>
        </w:rPr>
      </w:pPr>
      <w:r w:rsidRPr="00CC2E39">
        <w:rPr>
          <w:rFonts w:ascii="Garamond" w:hAnsi="Garamond"/>
          <w:b/>
          <w:bCs/>
        </w:rPr>
        <w:t>A Note</w:t>
      </w:r>
      <w:r w:rsidRPr="00CC2E39">
        <w:rPr>
          <w:rFonts w:ascii="Garamond" w:hAnsi="Garamond"/>
        </w:rPr>
        <w:t xml:space="preserve"> </w:t>
      </w:r>
      <w:r w:rsidRPr="00CC2E39">
        <w:rPr>
          <w:rFonts w:ascii="Garamond" w:hAnsi="Garamond"/>
          <w:b/>
          <w:bCs/>
        </w:rPr>
        <w:t>on Using This Codex</w:t>
      </w:r>
      <w:r w:rsidRPr="00CC2E39">
        <w:rPr>
          <w:rFonts w:ascii="Garamond" w:hAnsi="Garamond"/>
        </w:rPr>
        <w:t xml:space="preserve"> with ARI                                                                     </w:t>
      </w:r>
      <w:r>
        <w:rPr>
          <w:rFonts w:ascii="Garamond" w:hAnsi="Garamond"/>
        </w:rPr>
        <w:t xml:space="preserve">       </w:t>
      </w:r>
      <w:r w:rsidRPr="00CC2E39">
        <w:rPr>
          <w:rFonts w:ascii="Garamond" w:hAnsi="Garamond"/>
        </w:rPr>
        <w:t xml:space="preserve">   </w:t>
      </w:r>
      <w:r w:rsidRPr="00CC2E39">
        <w:rPr>
          <w:rFonts w:ascii="Garamond" w:hAnsi="Garamond"/>
          <w:color w:val="6B7280"/>
        </w:rPr>
        <w:t>___</w:t>
      </w:r>
    </w:p>
    <w:p w14:paraId="1CF25764"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b/>
          <w:bCs/>
          <w:color w:val="6B7280"/>
        </w:rPr>
        <w:t xml:space="preserve">Epigraph  </w:t>
      </w:r>
      <w:r w:rsidRPr="00CC2E39">
        <w:rPr>
          <w:rFonts w:ascii="Garamond" w:hAnsi="Garamond"/>
          <w:color w:val="6B7280"/>
        </w:rPr>
        <w:t xml:space="preserve">                                                                                                                              ___</w:t>
      </w:r>
    </w:p>
    <w:p w14:paraId="180F590B" w14:textId="77777777" w:rsidR="00CC2E39" w:rsidRPr="00CC2E39" w:rsidRDefault="00CC2E39">
      <w:pPr>
        <w:pBdr>
          <w:bottom w:val="single" w:sz="4" w:space="1" w:color="1F2937"/>
        </w:pBdr>
        <w:spacing w:before="480" w:after="240"/>
        <w:rPr>
          <w:rFonts w:ascii="Garamond" w:hAnsi="Garamond"/>
        </w:rPr>
      </w:pPr>
      <w:r w:rsidRPr="00CC2E39">
        <w:rPr>
          <w:rFonts w:ascii="Garamond" w:hAnsi="Garamond"/>
          <w:b/>
          <w:bCs/>
          <w:color w:val="1F2937"/>
          <w:spacing w:val="80"/>
          <w:sz w:val="32"/>
          <w:szCs w:val="32"/>
        </w:rPr>
        <w:t>THE MAIN CODEX</w:t>
      </w:r>
    </w:p>
    <w:p w14:paraId="1FD7B9F0" w14:textId="77777777" w:rsidR="00CC2E39" w:rsidRPr="00CC2E39" w:rsidRDefault="00CC2E39">
      <w:pPr>
        <w:spacing w:before="360" w:after="180"/>
        <w:rPr>
          <w:rFonts w:ascii="Garamond" w:hAnsi="Garamond"/>
        </w:rPr>
      </w:pPr>
      <w:r w:rsidRPr="00CC2E39">
        <w:rPr>
          <w:rFonts w:ascii="Garamond" w:hAnsi="Garamond"/>
          <w:b/>
          <w:bCs/>
          <w:color w:val="1F2937"/>
          <w:spacing w:val="40"/>
          <w:sz w:val="28"/>
          <w:szCs w:val="28"/>
        </w:rPr>
        <w:t>Part I — The Strategy</w:t>
      </w:r>
    </w:p>
    <w:p w14:paraId="3204F5D8"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1   The Strategy in One Sentence</w:t>
      </w:r>
      <w:r w:rsidRPr="00CC2E39">
        <w:rPr>
          <w:rFonts w:ascii="Garamond" w:hAnsi="Garamond"/>
          <w:color w:val="6B7280"/>
        </w:rPr>
        <w:tab/>
        <w:t>___</w:t>
      </w:r>
    </w:p>
    <w:p w14:paraId="03582827"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2   How Properties Become Fractured</w:t>
      </w:r>
      <w:r w:rsidRPr="00CC2E39">
        <w:rPr>
          <w:rFonts w:ascii="Garamond" w:hAnsi="Garamond"/>
          <w:color w:val="6B7280"/>
        </w:rPr>
        <w:tab/>
        <w:t>___</w:t>
      </w:r>
    </w:p>
    <w:p w14:paraId="68091AFC"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3   The Economics of Fractured Equity</w:t>
      </w:r>
      <w:r w:rsidRPr="00CC2E39">
        <w:rPr>
          <w:rFonts w:ascii="Garamond" w:hAnsi="Garamond"/>
          <w:color w:val="6B7280"/>
        </w:rPr>
        <w:tab/>
        <w:t>___</w:t>
      </w:r>
    </w:p>
    <w:p w14:paraId="405D25F1"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 xml:space="preserve">Chapter 4   Who This Is </w:t>
      </w:r>
      <w:proofErr w:type="gramStart"/>
      <w:r w:rsidRPr="00CC2E39">
        <w:rPr>
          <w:rFonts w:ascii="Garamond" w:hAnsi="Garamond"/>
        </w:rPr>
        <w:t>For</w:t>
      </w:r>
      <w:proofErr w:type="gramEnd"/>
      <w:r w:rsidRPr="00CC2E39">
        <w:rPr>
          <w:rFonts w:ascii="Garamond" w:hAnsi="Garamond"/>
        </w:rPr>
        <w:t xml:space="preserve"> and Who It Isn't</w:t>
      </w:r>
      <w:r w:rsidRPr="00CC2E39">
        <w:rPr>
          <w:rFonts w:ascii="Garamond" w:hAnsi="Garamond"/>
          <w:color w:val="6B7280"/>
        </w:rPr>
        <w:tab/>
        <w:t>___</w:t>
      </w:r>
    </w:p>
    <w:p w14:paraId="508553B5" w14:textId="77777777" w:rsidR="00CC2E39" w:rsidRPr="00CC2E39" w:rsidRDefault="00CC2E39">
      <w:pPr>
        <w:spacing w:before="360" w:after="180"/>
        <w:rPr>
          <w:rFonts w:ascii="Garamond" w:hAnsi="Garamond"/>
        </w:rPr>
      </w:pPr>
      <w:r w:rsidRPr="00CC2E39">
        <w:rPr>
          <w:rFonts w:ascii="Garamond" w:hAnsi="Garamond"/>
          <w:b/>
          <w:bCs/>
          <w:color w:val="1F2937"/>
          <w:spacing w:val="40"/>
          <w:sz w:val="28"/>
          <w:szCs w:val="28"/>
        </w:rPr>
        <w:t>Part II — Foundations</w:t>
      </w:r>
    </w:p>
    <w:p w14:paraId="25E939B2"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5   Intestate Succession: How the Law Distributes the Dead's Property</w:t>
      </w:r>
      <w:r w:rsidRPr="00CC2E39">
        <w:rPr>
          <w:rFonts w:ascii="Garamond" w:hAnsi="Garamond"/>
          <w:color w:val="6B7280"/>
        </w:rPr>
        <w:tab/>
        <w:t>___</w:t>
      </w:r>
    </w:p>
    <w:p w14:paraId="7F572D90"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6   Community Property: The Rule That Breaks Half of All Texas Deals</w:t>
      </w:r>
      <w:r w:rsidRPr="00CC2E39">
        <w:rPr>
          <w:rFonts w:ascii="Garamond" w:hAnsi="Garamond"/>
          <w:color w:val="6B7280"/>
        </w:rPr>
        <w:tab/>
        <w:t>___</w:t>
      </w:r>
    </w:p>
    <w:p w14:paraId="4E7BED97" w14:textId="5AE49CDD" w:rsidR="00CC2E39" w:rsidRPr="00CC2E39" w:rsidRDefault="00CC2E39">
      <w:pPr>
        <w:tabs>
          <w:tab w:val="right" w:pos="9000"/>
        </w:tabs>
        <w:spacing w:before="60" w:after="60" w:line="300" w:lineRule="auto"/>
        <w:rPr>
          <w:rFonts w:ascii="Garamond" w:hAnsi="Garamond"/>
        </w:rPr>
      </w:pPr>
      <w:r w:rsidRPr="00CC2E39">
        <w:rPr>
          <w:rFonts w:ascii="Garamond" w:hAnsi="Garamond"/>
        </w:rPr>
        <w:t>Chapter 7   Real Property Law Basics: Deeds, Chains, and the Documents</w:t>
      </w:r>
      <w:r w:rsidRPr="00CC2E39">
        <w:rPr>
          <w:rFonts w:ascii="Garamond" w:hAnsi="Garamond"/>
          <w:color w:val="6B7280"/>
        </w:rPr>
        <w:tab/>
        <w:t>___</w:t>
      </w:r>
    </w:p>
    <w:p w14:paraId="03569280"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8   Title, Deed Defects, and Insurance</w:t>
      </w:r>
      <w:r w:rsidRPr="00CC2E39">
        <w:rPr>
          <w:rFonts w:ascii="Garamond" w:hAnsi="Garamond"/>
          <w:color w:val="6B7280"/>
        </w:rPr>
        <w:tab/>
        <w:t>___</w:t>
      </w:r>
    </w:p>
    <w:p w14:paraId="2B3EE768"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9   The Hierarchy of Heirship Documents: Choosing the Right Tool for Each Deal</w:t>
      </w:r>
      <w:r w:rsidRPr="00CC2E39">
        <w:rPr>
          <w:rFonts w:ascii="Garamond" w:hAnsi="Garamond"/>
          <w:color w:val="6B7280"/>
        </w:rPr>
        <w:tab/>
        <w:t>___</w:t>
      </w:r>
    </w:p>
    <w:p w14:paraId="69322AD5" w14:textId="2B118D83" w:rsidR="00CC2E39" w:rsidRPr="00CC2E39" w:rsidRDefault="00CC2E39" w:rsidP="00CC2E39">
      <w:pPr>
        <w:tabs>
          <w:tab w:val="right" w:pos="9000"/>
        </w:tabs>
        <w:spacing w:before="60" w:after="60" w:line="300" w:lineRule="auto"/>
        <w:rPr>
          <w:rFonts w:ascii="Garamond" w:hAnsi="Garamond"/>
        </w:rPr>
      </w:pPr>
      <w:r w:rsidRPr="00CC2E39">
        <w:rPr>
          <w:rFonts w:ascii="Garamond" w:hAnsi="Garamond"/>
        </w:rPr>
        <w:t xml:space="preserve">Chapter 10 Civil Procedure for Real Estate Operators: How Lawsuits Actually Work </w:t>
      </w:r>
      <w:r>
        <w:rPr>
          <w:rFonts w:ascii="Garamond" w:hAnsi="Garamond"/>
        </w:rPr>
        <w:t xml:space="preserve">            </w:t>
      </w:r>
      <w:r w:rsidRPr="00CC2E39">
        <w:rPr>
          <w:rFonts w:ascii="Garamond" w:hAnsi="Garamond"/>
          <w:color w:val="6B7280"/>
        </w:rPr>
        <w:t>___</w:t>
      </w:r>
      <w:r w:rsidRPr="00CC2E39">
        <w:rPr>
          <w:rFonts w:ascii="Garamond" w:hAnsi="Garamond"/>
          <w:color w:val="6B7280"/>
        </w:rPr>
        <w:tab/>
      </w:r>
    </w:p>
    <w:p w14:paraId="44A20B1D" w14:textId="77777777" w:rsidR="00CC2E39" w:rsidRPr="00CC2E39" w:rsidRDefault="00CC2E39">
      <w:pPr>
        <w:spacing w:before="360" w:after="180"/>
        <w:rPr>
          <w:rFonts w:ascii="Garamond" w:hAnsi="Garamond"/>
        </w:rPr>
      </w:pPr>
      <w:r w:rsidRPr="00CC2E39">
        <w:rPr>
          <w:rFonts w:ascii="Garamond" w:hAnsi="Garamond"/>
          <w:b/>
          <w:bCs/>
          <w:color w:val="1F2937"/>
          <w:spacing w:val="40"/>
          <w:sz w:val="28"/>
          <w:szCs w:val="28"/>
        </w:rPr>
        <w:t>Part III — Research and Underwriting</w:t>
      </w:r>
    </w:p>
    <w:p w14:paraId="17913A4B" w14:textId="7E8CCA06" w:rsidR="00CC2E39" w:rsidRPr="00CC2E39" w:rsidRDefault="00CC2E39">
      <w:pPr>
        <w:tabs>
          <w:tab w:val="right" w:pos="9000"/>
        </w:tabs>
        <w:spacing w:before="60" w:after="60" w:line="300" w:lineRule="auto"/>
        <w:rPr>
          <w:rFonts w:ascii="Garamond" w:hAnsi="Garamond"/>
        </w:rPr>
      </w:pPr>
      <w:r w:rsidRPr="00CC2E39">
        <w:rPr>
          <w:rFonts w:ascii="Garamond" w:hAnsi="Garamond"/>
        </w:rPr>
        <w:t>Chapter 11   Finding Deals Through Tax Delinquency: Tax Foreclosure Is the Engine</w:t>
      </w:r>
      <w:r w:rsidRPr="00CC2E39">
        <w:rPr>
          <w:rFonts w:ascii="Garamond" w:hAnsi="Garamond"/>
          <w:color w:val="6B7280"/>
        </w:rPr>
        <w:tab/>
        <w:t>___</w:t>
      </w:r>
    </w:p>
    <w:p w14:paraId="39761228"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12   Heir Research and Genealogy: Finding Every Heir That Matters</w:t>
      </w:r>
      <w:r w:rsidRPr="00CC2E39">
        <w:rPr>
          <w:rFonts w:ascii="Garamond" w:hAnsi="Garamond"/>
          <w:color w:val="6B7280"/>
        </w:rPr>
        <w:tab/>
        <w:t>___</w:t>
      </w:r>
    </w:p>
    <w:p w14:paraId="01A36A3E"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13   The Fact-Pattern Matrix: Diagnosing Any Deal in Twenty Minutes</w:t>
      </w:r>
      <w:r w:rsidRPr="00CC2E39">
        <w:rPr>
          <w:rFonts w:ascii="Garamond" w:hAnsi="Garamond"/>
          <w:color w:val="6B7280"/>
        </w:rPr>
        <w:tab/>
        <w:t>___</w:t>
      </w:r>
    </w:p>
    <w:p w14:paraId="752F7A9A"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14   Deal Underwriting: From Matrix Code to Offer Structure</w:t>
      </w:r>
      <w:r w:rsidRPr="00CC2E39">
        <w:rPr>
          <w:rFonts w:ascii="Garamond" w:hAnsi="Garamond"/>
          <w:color w:val="6B7280"/>
        </w:rPr>
        <w:tab/>
        <w:t>___</w:t>
      </w:r>
    </w:p>
    <w:p w14:paraId="397F5AFC"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 xml:space="preserve">Chapter 15   Package-Properties Research: Turning One Deal </w:t>
      </w:r>
      <w:proofErr w:type="gramStart"/>
      <w:r w:rsidRPr="00CC2E39">
        <w:rPr>
          <w:rFonts w:ascii="Garamond" w:hAnsi="Garamond"/>
        </w:rPr>
        <w:t>Into</w:t>
      </w:r>
      <w:proofErr w:type="gramEnd"/>
      <w:r w:rsidRPr="00CC2E39">
        <w:rPr>
          <w:rFonts w:ascii="Garamond" w:hAnsi="Garamond"/>
        </w:rPr>
        <w:t xml:space="preserve"> a Portfolio</w:t>
      </w:r>
      <w:r w:rsidRPr="00CC2E39">
        <w:rPr>
          <w:rFonts w:ascii="Garamond" w:hAnsi="Garamond"/>
          <w:color w:val="6B7280"/>
        </w:rPr>
        <w:tab/>
        <w:t>___</w:t>
      </w:r>
    </w:p>
    <w:p w14:paraId="65D25048" w14:textId="77777777" w:rsidR="00CC2E39" w:rsidRPr="00CC2E39" w:rsidRDefault="00CC2E39">
      <w:pPr>
        <w:spacing w:before="360" w:after="180"/>
        <w:rPr>
          <w:rFonts w:ascii="Garamond" w:hAnsi="Garamond"/>
        </w:rPr>
      </w:pPr>
      <w:r w:rsidRPr="00CC2E39">
        <w:rPr>
          <w:rFonts w:ascii="Garamond" w:hAnsi="Garamond"/>
          <w:b/>
          <w:bCs/>
          <w:color w:val="1F2937"/>
          <w:spacing w:val="40"/>
          <w:sz w:val="28"/>
          <w:szCs w:val="28"/>
        </w:rPr>
        <w:lastRenderedPageBreak/>
        <w:t>Part IV — Acquisition Mechanics</w:t>
      </w:r>
    </w:p>
    <w:p w14:paraId="505ED916"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16   The First Heir Call: From Cold Number to Warm Conversation</w:t>
      </w:r>
      <w:r w:rsidRPr="00CC2E39">
        <w:rPr>
          <w:rFonts w:ascii="Garamond" w:hAnsi="Garamond"/>
          <w:color w:val="6B7280"/>
        </w:rPr>
        <w:tab/>
        <w:t>___</w:t>
      </w:r>
    </w:p>
    <w:p w14:paraId="61BAEF4A"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17   Offer Structuring: The Documents That Make Deals Real</w:t>
      </w:r>
      <w:r w:rsidRPr="00CC2E39">
        <w:rPr>
          <w:rFonts w:ascii="Garamond" w:hAnsi="Garamond"/>
          <w:color w:val="6B7280"/>
        </w:rPr>
        <w:tab/>
        <w:t>___</w:t>
      </w:r>
    </w:p>
    <w:p w14:paraId="5B7AE2F7"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18   The Administrator / Executor Single-Signature Shortcut</w:t>
      </w:r>
      <w:r w:rsidRPr="00CC2E39">
        <w:rPr>
          <w:rFonts w:ascii="Garamond" w:hAnsi="Garamond"/>
          <w:color w:val="6B7280"/>
        </w:rPr>
        <w:tab/>
        <w:t>___</w:t>
      </w:r>
    </w:p>
    <w:p w14:paraId="14620BF4" w14:textId="41073E96" w:rsidR="00CC2E39" w:rsidRPr="00CC2E39" w:rsidRDefault="00CC2E39">
      <w:pPr>
        <w:tabs>
          <w:tab w:val="right" w:pos="9000"/>
        </w:tabs>
        <w:spacing w:before="60" w:after="60" w:line="300" w:lineRule="auto"/>
        <w:rPr>
          <w:rFonts w:ascii="Garamond" w:hAnsi="Garamond"/>
        </w:rPr>
      </w:pPr>
      <w:r w:rsidRPr="00CC2E39">
        <w:rPr>
          <w:rFonts w:ascii="Garamond" w:hAnsi="Garamond"/>
        </w:rPr>
        <w:t>Chapter 19   Multi-Property Closing Choreography: Managing Complex Transactions</w:t>
      </w:r>
      <w:r w:rsidRPr="00CC2E39">
        <w:rPr>
          <w:rFonts w:ascii="Garamond" w:hAnsi="Garamond"/>
          <w:color w:val="6B7280"/>
        </w:rPr>
        <w:tab/>
        <w:t>___</w:t>
      </w:r>
    </w:p>
    <w:p w14:paraId="10714A8A"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20   Escrow Strategy: Protecting Funds, Managing Timing, Solving Problems</w:t>
      </w:r>
      <w:r w:rsidRPr="00CC2E39">
        <w:rPr>
          <w:rFonts w:ascii="Garamond" w:hAnsi="Garamond"/>
          <w:color w:val="6B7280"/>
        </w:rPr>
        <w:tab/>
        <w:t>___</w:t>
      </w:r>
    </w:p>
    <w:p w14:paraId="65453AC4"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21   Post-Acquisition Cleanup: The First 30 Days of Ownership</w:t>
      </w:r>
      <w:r w:rsidRPr="00CC2E39">
        <w:rPr>
          <w:rFonts w:ascii="Garamond" w:hAnsi="Garamond"/>
          <w:color w:val="6B7280"/>
        </w:rPr>
        <w:tab/>
        <w:t>___</w:t>
      </w:r>
    </w:p>
    <w:p w14:paraId="2BEC589B"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 xml:space="preserve">Chapter 22   Retail Sale Execution: Converting the Property </w:t>
      </w:r>
      <w:proofErr w:type="gramStart"/>
      <w:r w:rsidRPr="00CC2E39">
        <w:rPr>
          <w:rFonts w:ascii="Garamond" w:hAnsi="Garamond"/>
        </w:rPr>
        <w:t>Into</w:t>
      </w:r>
      <w:proofErr w:type="gramEnd"/>
      <w:r w:rsidRPr="00CC2E39">
        <w:rPr>
          <w:rFonts w:ascii="Garamond" w:hAnsi="Garamond"/>
        </w:rPr>
        <w:t xml:space="preserve"> Cash</w:t>
      </w:r>
      <w:r w:rsidRPr="00CC2E39">
        <w:rPr>
          <w:rFonts w:ascii="Garamond" w:hAnsi="Garamond"/>
          <w:color w:val="6B7280"/>
        </w:rPr>
        <w:tab/>
        <w:t>___</w:t>
      </w:r>
    </w:p>
    <w:p w14:paraId="250FFF43" w14:textId="77777777" w:rsidR="00CC2E39" w:rsidRPr="00CC2E39" w:rsidRDefault="00CC2E39">
      <w:pPr>
        <w:spacing w:before="360" w:after="180"/>
        <w:rPr>
          <w:rFonts w:ascii="Garamond" w:hAnsi="Garamond"/>
        </w:rPr>
      </w:pPr>
      <w:r w:rsidRPr="00CC2E39">
        <w:rPr>
          <w:rFonts w:ascii="Garamond" w:hAnsi="Garamond"/>
          <w:b/>
          <w:bCs/>
          <w:color w:val="1F2937"/>
          <w:spacing w:val="40"/>
          <w:sz w:val="28"/>
          <w:szCs w:val="28"/>
        </w:rPr>
        <w:t>Part V — When Heirs Won't Cooperate</w:t>
      </w:r>
    </w:p>
    <w:p w14:paraId="71C075B8"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23   The Tools of Leverage: When Voluntary Cooperation Isn't Available</w:t>
      </w:r>
      <w:r w:rsidRPr="00CC2E39">
        <w:rPr>
          <w:rFonts w:ascii="Garamond" w:hAnsi="Garamond"/>
          <w:color w:val="6B7280"/>
        </w:rPr>
        <w:tab/>
        <w:t>___</w:t>
      </w:r>
    </w:p>
    <w:p w14:paraId="7F70FF83"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24   Contribution Suits and Necessary-Party Claims: The Quiet Leverage Tool</w:t>
      </w:r>
      <w:r w:rsidRPr="00CC2E39">
        <w:rPr>
          <w:rFonts w:ascii="Garamond" w:hAnsi="Garamond"/>
          <w:color w:val="6B7280"/>
        </w:rPr>
        <w:tab/>
        <w:t>___</w:t>
      </w:r>
    </w:p>
    <w:p w14:paraId="2D07458B"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 xml:space="preserve">Chapter 25   Partition Actions: Forcing the Sale of </w:t>
      </w:r>
      <w:proofErr w:type="gramStart"/>
      <w:r w:rsidRPr="00CC2E39">
        <w:rPr>
          <w:rFonts w:ascii="Garamond" w:hAnsi="Garamond"/>
        </w:rPr>
        <w:t>Jointly-Owned</w:t>
      </w:r>
      <w:proofErr w:type="gramEnd"/>
      <w:r w:rsidRPr="00CC2E39">
        <w:rPr>
          <w:rFonts w:ascii="Garamond" w:hAnsi="Garamond"/>
        </w:rPr>
        <w:t xml:space="preserve"> Property</w:t>
      </w:r>
      <w:r w:rsidRPr="00CC2E39">
        <w:rPr>
          <w:rFonts w:ascii="Garamond" w:hAnsi="Garamond"/>
          <w:color w:val="6B7280"/>
        </w:rPr>
        <w:tab/>
        <w:t>___</w:t>
      </w:r>
    </w:p>
    <w:p w14:paraId="0B03B034"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26   The Creditor-Suit-to-Sheriff's-Sale Pipeline: The Most Aggressive Tool</w:t>
      </w:r>
      <w:r w:rsidRPr="00CC2E39">
        <w:rPr>
          <w:rFonts w:ascii="Garamond" w:hAnsi="Garamond"/>
          <w:color w:val="6B7280"/>
        </w:rPr>
        <w:tab/>
        <w:t>___</w:t>
      </w:r>
    </w:p>
    <w:p w14:paraId="278B720A"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27   Tax Sale Intervention: Catching Properties Before They're Lost</w:t>
      </w:r>
      <w:r w:rsidRPr="00CC2E39">
        <w:rPr>
          <w:rFonts w:ascii="Garamond" w:hAnsi="Garamond"/>
          <w:color w:val="6B7280"/>
        </w:rPr>
        <w:tab/>
        <w:t>___</w:t>
      </w:r>
    </w:p>
    <w:p w14:paraId="2BA2B77C" w14:textId="4DF8E5AF" w:rsidR="00CC2E39" w:rsidRPr="00CC2E39" w:rsidRDefault="00CC2E39">
      <w:pPr>
        <w:tabs>
          <w:tab w:val="right" w:pos="9000"/>
        </w:tabs>
        <w:spacing w:before="60" w:after="60" w:line="300" w:lineRule="auto"/>
        <w:rPr>
          <w:rFonts w:ascii="Garamond" w:hAnsi="Garamond"/>
        </w:rPr>
      </w:pPr>
      <w:r w:rsidRPr="00CC2E39">
        <w:rPr>
          <w:rFonts w:ascii="Garamond" w:hAnsi="Garamond"/>
        </w:rPr>
        <w:t>Chapter 28   Ethical Boundaries of Leverage: When to Use What, and How</w:t>
      </w:r>
      <w:r w:rsidRPr="00CC2E39">
        <w:rPr>
          <w:rFonts w:ascii="Garamond" w:hAnsi="Garamond"/>
          <w:color w:val="6B7280"/>
        </w:rPr>
        <w:tab/>
        <w:t>___</w:t>
      </w:r>
    </w:p>
    <w:p w14:paraId="1C65DF53"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29   Case Studies: The Leverage Toolkit Applied to Real Situations</w:t>
      </w:r>
      <w:r w:rsidRPr="00CC2E39">
        <w:rPr>
          <w:rFonts w:ascii="Garamond" w:hAnsi="Garamond"/>
          <w:color w:val="6B7280"/>
        </w:rPr>
        <w:tab/>
        <w:t>___</w:t>
      </w:r>
    </w:p>
    <w:p w14:paraId="0B352D60" w14:textId="77777777" w:rsidR="00CC2E39" w:rsidRPr="00CC2E39" w:rsidRDefault="00CC2E39">
      <w:pPr>
        <w:spacing w:before="360" w:after="180"/>
        <w:rPr>
          <w:rFonts w:ascii="Garamond" w:hAnsi="Garamond"/>
        </w:rPr>
      </w:pPr>
      <w:r w:rsidRPr="00CC2E39">
        <w:rPr>
          <w:rFonts w:ascii="Garamond" w:hAnsi="Garamond"/>
          <w:b/>
          <w:bCs/>
          <w:color w:val="1F2937"/>
          <w:spacing w:val="40"/>
          <w:sz w:val="28"/>
          <w:szCs w:val="28"/>
        </w:rPr>
        <w:t>Part VI — Finding Missing, Deceased, and Unknown Heirs</w:t>
      </w:r>
    </w:p>
    <w:p w14:paraId="121A7486"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30   Breadcrumbing: Finding Missing or Deceased People</w:t>
      </w:r>
      <w:r w:rsidRPr="00CC2E39">
        <w:rPr>
          <w:rFonts w:ascii="Garamond" w:hAnsi="Garamond"/>
          <w:color w:val="6B7280"/>
        </w:rPr>
        <w:tab/>
        <w:t>___</w:t>
      </w:r>
    </w:p>
    <w:p w14:paraId="1BF4F872"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31   Service by Publication: Proceeding When the Missing Can't Be Found</w:t>
      </w:r>
      <w:r w:rsidRPr="00CC2E39">
        <w:rPr>
          <w:rFonts w:ascii="Garamond" w:hAnsi="Garamond"/>
          <w:color w:val="6B7280"/>
        </w:rPr>
        <w:tab/>
        <w:t>___</w:t>
      </w:r>
    </w:p>
    <w:p w14:paraId="1FEBF6FF"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32   Heirs Who Can't Sign for Themselves: Minors, Diminished Capacity, and Representative Signing</w:t>
      </w:r>
      <w:r w:rsidRPr="00CC2E39">
        <w:rPr>
          <w:rFonts w:ascii="Garamond" w:hAnsi="Garamond"/>
          <w:color w:val="6B7280"/>
        </w:rPr>
        <w:tab/>
        <w:t>___</w:t>
      </w:r>
    </w:p>
    <w:p w14:paraId="3A6F5659" w14:textId="1CE6253F" w:rsidR="00CC2E39" w:rsidRPr="00CC2E39" w:rsidRDefault="00CC2E39">
      <w:pPr>
        <w:tabs>
          <w:tab w:val="right" w:pos="9000"/>
        </w:tabs>
        <w:spacing w:before="60" w:after="60" w:line="300" w:lineRule="auto"/>
        <w:rPr>
          <w:rFonts w:ascii="Garamond" w:hAnsi="Garamond"/>
        </w:rPr>
      </w:pPr>
      <w:r w:rsidRPr="00CC2E39">
        <w:rPr>
          <w:rFonts w:ascii="Garamond" w:hAnsi="Garamond"/>
        </w:rPr>
        <w:t>Chapter 33   Unknown Heir Litigation: Heirship Determinations, Quiet Title, and Binding Unknown</w:t>
      </w:r>
      <w:r>
        <w:rPr>
          <w:rFonts w:ascii="Garamond" w:hAnsi="Garamond"/>
        </w:rPr>
        <w:t xml:space="preserve"> Heirs</w:t>
      </w:r>
      <w:r w:rsidRPr="00CC2E39">
        <w:rPr>
          <w:rFonts w:ascii="Garamond" w:hAnsi="Garamond"/>
          <w:color w:val="6B7280"/>
        </w:rPr>
        <w:tab/>
        <w:t>___</w:t>
      </w:r>
    </w:p>
    <w:p w14:paraId="5C5079A2" w14:textId="743F1763" w:rsidR="00CC2E39" w:rsidRPr="00CC2E39" w:rsidRDefault="00CC2E39">
      <w:pPr>
        <w:tabs>
          <w:tab w:val="right" w:pos="9000"/>
        </w:tabs>
        <w:spacing w:before="60" w:after="60" w:line="300" w:lineRule="auto"/>
        <w:rPr>
          <w:rFonts w:ascii="Garamond" w:hAnsi="Garamond"/>
        </w:rPr>
      </w:pPr>
      <w:r w:rsidRPr="00CC2E39">
        <w:rPr>
          <w:rFonts w:ascii="Garamond" w:hAnsi="Garamond"/>
        </w:rPr>
        <w:t>Chapter 34   Structuring Deals with Missing-Heir Risk</w:t>
      </w:r>
      <w:r w:rsidRPr="00CC2E39">
        <w:rPr>
          <w:rFonts w:ascii="Garamond" w:hAnsi="Garamond"/>
          <w:color w:val="6B7280"/>
        </w:rPr>
        <w:tab/>
        <w:t>___</w:t>
      </w:r>
    </w:p>
    <w:p w14:paraId="16572BDF" w14:textId="77777777" w:rsidR="00CC2E39" w:rsidRPr="00CC2E39" w:rsidRDefault="00CC2E39">
      <w:pPr>
        <w:pBdr>
          <w:bottom w:val="single" w:sz="8" w:space="2" w:color="1F2937"/>
        </w:pBdr>
        <w:spacing w:before="480" w:after="240"/>
        <w:rPr>
          <w:rFonts w:ascii="Garamond" w:hAnsi="Garamond"/>
        </w:rPr>
      </w:pPr>
      <w:r w:rsidRPr="00CC2E39">
        <w:rPr>
          <w:rFonts w:ascii="Garamond" w:hAnsi="Garamond"/>
          <w:b/>
          <w:bCs/>
          <w:i/>
          <w:iCs/>
          <w:color w:val="1F2937"/>
          <w:spacing w:val="80"/>
          <w:sz w:val="32"/>
          <w:szCs w:val="32"/>
        </w:rPr>
        <w:t>THE CAPSTONE</w:t>
      </w:r>
    </w:p>
    <w:p w14:paraId="293AD2B2" w14:textId="77777777" w:rsidR="00CC2E39" w:rsidRDefault="00CC2E39">
      <w:pPr>
        <w:tabs>
          <w:tab w:val="right" w:pos="9000"/>
        </w:tabs>
        <w:spacing w:before="60" w:after="60" w:line="300" w:lineRule="auto"/>
        <w:rPr>
          <w:rFonts w:ascii="Garamond" w:hAnsi="Garamond"/>
          <w:color w:val="6B7280"/>
        </w:rPr>
      </w:pPr>
      <w:r w:rsidRPr="00CC2E39">
        <w:rPr>
          <w:rFonts w:ascii="Garamond" w:hAnsi="Garamond"/>
        </w:rPr>
        <w:t>Chapter 35   The Capstone: Defective Title and the Synthesis of Title Cures</w:t>
      </w:r>
      <w:r w:rsidRPr="00CC2E39">
        <w:rPr>
          <w:rFonts w:ascii="Garamond" w:hAnsi="Garamond"/>
          <w:color w:val="6B7280"/>
        </w:rPr>
        <w:tab/>
        <w:t>___</w:t>
      </w:r>
    </w:p>
    <w:p w14:paraId="19B72217" w14:textId="77777777" w:rsidR="00CC2E39" w:rsidRPr="00CC2E39" w:rsidRDefault="00CC2E39">
      <w:pPr>
        <w:tabs>
          <w:tab w:val="right" w:pos="9000"/>
        </w:tabs>
        <w:spacing w:before="60" w:after="60" w:line="300" w:lineRule="auto"/>
        <w:rPr>
          <w:rFonts w:ascii="Garamond" w:hAnsi="Garamond"/>
        </w:rPr>
      </w:pPr>
    </w:p>
    <w:p w14:paraId="50B1B17B" w14:textId="77777777" w:rsidR="00CC2E39" w:rsidRPr="00CC2E39" w:rsidRDefault="00CC2E39">
      <w:pPr>
        <w:pBdr>
          <w:bottom w:val="single" w:sz="4" w:space="1" w:color="1F2937"/>
        </w:pBdr>
        <w:spacing w:before="480" w:after="240"/>
        <w:rPr>
          <w:rFonts w:ascii="Garamond" w:hAnsi="Garamond"/>
        </w:rPr>
      </w:pPr>
      <w:r w:rsidRPr="00CC2E39">
        <w:rPr>
          <w:rFonts w:ascii="Garamond" w:hAnsi="Garamond"/>
          <w:b/>
          <w:bCs/>
          <w:color w:val="1F2937"/>
          <w:spacing w:val="80"/>
          <w:sz w:val="32"/>
          <w:szCs w:val="32"/>
        </w:rPr>
        <w:lastRenderedPageBreak/>
        <w:t>THE BONUS SECTION</w:t>
      </w:r>
    </w:p>
    <w:p w14:paraId="4BF2AC13"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36   Identifying and Finding Defunct LLCs</w:t>
      </w:r>
      <w:r w:rsidRPr="00CC2E39">
        <w:rPr>
          <w:rFonts w:ascii="Garamond" w:hAnsi="Garamond"/>
          <w:color w:val="6B7280"/>
        </w:rPr>
        <w:tab/>
        <w:t>___</w:t>
      </w:r>
    </w:p>
    <w:p w14:paraId="37C0406D"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37   Legal Framing of Defunct LLC Acquisitions</w:t>
      </w:r>
      <w:r w:rsidRPr="00CC2E39">
        <w:rPr>
          <w:rFonts w:ascii="Garamond" w:hAnsi="Garamond"/>
          <w:color w:val="6B7280"/>
        </w:rPr>
        <w:tab/>
        <w:t>___</w:t>
      </w:r>
    </w:p>
    <w:p w14:paraId="6574622C"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38   Acquiring and Taking Over the Defunct LLC</w:t>
      </w:r>
      <w:r w:rsidRPr="00CC2E39">
        <w:rPr>
          <w:rFonts w:ascii="Garamond" w:hAnsi="Garamond"/>
          <w:color w:val="6B7280"/>
        </w:rPr>
        <w:tab/>
        <w:t>___</w:t>
      </w:r>
    </w:p>
    <w:p w14:paraId="3CE72440"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Chapter 39   Identifying and Finding Dormant Trusts</w:t>
      </w:r>
      <w:r w:rsidRPr="00CC2E39">
        <w:rPr>
          <w:rFonts w:ascii="Garamond" w:hAnsi="Garamond"/>
          <w:color w:val="6B7280"/>
        </w:rPr>
        <w:tab/>
        <w:t>___</w:t>
      </w:r>
    </w:p>
    <w:p w14:paraId="0A66852B" w14:textId="77777777" w:rsidR="00CC2E39" w:rsidRDefault="00CC2E39">
      <w:pPr>
        <w:tabs>
          <w:tab w:val="right" w:pos="9000"/>
        </w:tabs>
        <w:spacing w:before="60" w:after="60" w:line="300" w:lineRule="auto"/>
        <w:rPr>
          <w:rFonts w:ascii="Garamond" w:hAnsi="Garamond"/>
          <w:color w:val="6B7280"/>
        </w:rPr>
      </w:pPr>
      <w:r w:rsidRPr="00CC2E39">
        <w:rPr>
          <w:rFonts w:ascii="Garamond" w:hAnsi="Garamond"/>
        </w:rPr>
        <w:t>Chapter 40   Acquiring and Taking Over the Dormant Trust</w:t>
      </w:r>
      <w:r w:rsidRPr="00CC2E39">
        <w:rPr>
          <w:rFonts w:ascii="Garamond" w:hAnsi="Garamond"/>
          <w:color w:val="6B7280"/>
        </w:rPr>
        <w:tab/>
        <w:t>___</w:t>
      </w:r>
    </w:p>
    <w:p w14:paraId="1E79C1A9" w14:textId="08D88A14" w:rsidR="00CC2E39" w:rsidRPr="00CC2E39" w:rsidRDefault="00CC2E39" w:rsidP="00CC2E39">
      <w:pPr>
        <w:tabs>
          <w:tab w:val="right" w:pos="9000"/>
        </w:tabs>
        <w:spacing w:before="60" w:after="60" w:line="300" w:lineRule="auto"/>
        <w:rPr>
          <w:rFonts w:ascii="Garamond" w:hAnsi="Garamond"/>
        </w:rPr>
      </w:pPr>
      <w:r w:rsidRPr="00CC2E39">
        <w:rPr>
          <w:rFonts w:ascii="Garamond" w:hAnsi="Garamond"/>
        </w:rPr>
        <w:t xml:space="preserve">Chapter 41   </w:t>
      </w:r>
      <w:r w:rsidR="002A640E">
        <w:rPr>
          <w:rFonts w:ascii="Garamond" w:hAnsi="Garamond"/>
        </w:rPr>
        <w:t>MERPS – Medical Deal Killers</w:t>
      </w:r>
      <w:r w:rsidRPr="00CC2E39">
        <w:rPr>
          <w:rFonts w:ascii="Garamond" w:hAnsi="Garamond"/>
          <w:color w:val="6B7280"/>
        </w:rPr>
        <w:tab/>
        <w:t>___</w:t>
      </w:r>
    </w:p>
    <w:p w14:paraId="1A0F74E7" w14:textId="077FD68B" w:rsidR="00CC2E39" w:rsidRPr="00CC2E39" w:rsidRDefault="00CC2E39">
      <w:pPr>
        <w:tabs>
          <w:tab w:val="right" w:pos="9000"/>
        </w:tabs>
        <w:spacing w:before="60" w:after="60" w:line="300" w:lineRule="auto"/>
        <w:rPr>
          <w:rFonts w:ascii="Garamond" w:hAnsi="Garamond"/>
        </w:rPr>
      </w:pPr>
      <w:r w:rsidRPr="00CC2E39">
        <w:rPr>
          <w:rFonts w:ascii="Garamond" w:hAnsi="Garamond"/>
        </w:rPr>
        <w:t>Chapter 4</w:t>
      </w:r>
      <w:r w:rsidR="00BF5191">
        <w:rPr>
          <w:rFonts w:ascii="Garamond" w:hAnsi="Garamond"/>
        </w:rPr>
        <w:t>2</w:t>
      </w:r>
      <w:r w:rsidRPr="00CC2E39">
        <w:rPr>
          <w:rFonts w:ascii="Garamond" w:hAnsi="Garamond"/>
        </w:rPr>
        <w:t xml:space="preserve">   The Door Beyond This </w:t>
      </w:r>
      <w:r w:rsidR="00DB5420">
        <w:rPr>
          <w:rFonts w:ascii="Garamond" w:hAnsi="Garamond"/>
        </w:rPr>
        <w:t>Codex</w:t>
      </w:r>
      <w:r w:rsidRPr="00CC2E39">
        <w:rPr>
          <w:rFonts w:ascii="Garamond" w:hAnsi="Garamond"/>
          <w:color w:val="6B7280"/>
        </w:rPr>
        <w:tab/>
        <w:t>___</w:t>
      </w:r>
    </w:p>
    <w:p w14:paraId="5E0470D2" w14:textId="77777777" w:rsidR="00CC2E39" w:rsidRPr="00CC2E39" w:rsidRDefault="00CC2E39">
      <w:pPr>
        <w:pBdr>
          <w:bottom w:val="single" w:sz="4" w:space="1" w:color="1F2937"/>
        </w:pBdr>
        <w:spacing w:before="480" w:after="240"/>
        <w:rPr>
          <w:rFonts w:ascii="Garamond" w:hAnsi="Garamond"/>
        </w:rPr>
      </w:pPr>
      <w:r w:rsidRPr="00CC2E39">
        <w:rPr>
          <w:rFonts w:ascii="Garamond" w:hAnsi="Garamond"/>
          <w:b/>
          <w:bCs/>
          <w:color w:val="1F2937"/>
          <w:spacing w:val="80"/>
          <w:sz w:val="32"/>
          <w:szCs w:val="32"/>
        </w:rPr>
        <w:t>THE APPENDICES</w:t>
      </w:r>
    </w:p>
    <w:p w14:paraId="6B691D40"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 xml:space="preserve">Appendix A   Statutes Quick Reference (Texas + </w:t>
      </w:r>
      <w:proofErr w:type="gramStart"/>
      <w:r w:rsidRPr="00CC2E39">
        <w:rPr>
          <w:rFonts w:ascii="Garamond" w:hAnsi="Garamond"/>
        </w:rPr>
        <w:t>Multi-State</w:t>
      </w:r>
      <w:proofErr w:type="gramEnd"/>
      <w:r w:rsidRPr="00CC2E39">
        <w:rPr>
          <w:rFonts w:ascii="Garamond" w:hAnsi="Garamond"/>
        </w:rPr>
        <w:t>)</w:t>
      </w:r>
      <w:r w:rsidRPr="00CC2E39">
        <w:rPr>
          <w:rFonts w:ascii="Garamond" w:hAnsi="Garamond"/>
          <w:color w:val="6B7280"/>
        </w:rPr>
        <w:tab/>
        <w:t>___</w:t>
      </w:r>
    </w:p>
    <w:p w14:paraId="3A940ED8"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Appendix B   Sample Affidavit of Heirship</w:t>
      </w:r>
      <w:r w:rsidRPr="00CC2E39">
        <w:rPr>
          <w:rFonts w:ascii="Garamond" w:hAnsi="Garamond"/>
          <w:color w:val="6B7280"/>
        </w:rPr>
        <w:tab/>
        <w:t>___</w:t>
      </w:r>
    </w:p>
    <w:p w14:paraId="5D0A5234"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Appendix C   Sample Diligent Search Affidavit</w:t>
      </w:r>
      <w:r w:rsidRPr="00CC2E39">
        <w:rPr>
          <w:rFonts w:ascii="Garamond" w:hAnsi="Garamond"/>
          <w:color w:val="6B7280"/>
        </w:rPr>
        <w:tab/>
        <w:t>___</w:t>
      </w:r>
    </w:p>
    <w:p w14:paraId="700077A5"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Appendix D   Phone Scripts and Correspondence Templates</w:t>
      </w:r>
      <w:r w:rsidRPr="00CC2E39">
        <w:rPr>
          <w:rFonts w:ascii="Garamond" w:hAnsi="Garamond"/>
          <w:color w:val="6B7280"/>
        </w:rPr>
        <w:tab/>
        <w:t>___</w:t>
      </w:r>
    </w:p>
    <w:p w14:paraId="5CFADE37"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Appendix E   Sample Letters for Specialized Situations</w:t>
      </w:r>
      <w:r w:rsidRPr="00CC2E39">
        <w:rPr>
          <w:rFonts w:ascii="Garamond" w:hAnsi="Garamond"/>
          <w:color w:val="6B7280"/>
        </w:rPr>
        <w:tab/>
        <w:t>___</w:t>
      </w:r>
    </w:p>
    <w:p w14:paraId="1F2BC5C4"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Appendix F   Operator Checklists</w:t>
      </w:r>
      <w:r w:rsidRPr="00CC2E39">
        <w:rPr>
          <w:rFonts w:ascii="Garamond" w:hAnsi="Garamond"/>
          <w:color w:val="6B7280"/>
        </w:rPr>
        <w:tab/>
        <w:t>___</w:t>
      </w:r>
    </w:p>
    <w:p w14:paraId="6D4EA540" w14:textId="77777777" w:rsidR="00CC2E39" w:rsidRPr="00CC2E39" w:rsidRDefault="00CC2E39">
      <w:pPr>
        <w:tabs>
          <w:tab w:val="right" w:pos="9000"/>
        </w:tabs>
        <w:spacing w:before="60" w:after="60" w:line="300" w:lineRule="auto"/>
        <w:rPr>
          <w:rFonts w:ascii="Garamond" w:hAnsi="Garamond"/>
        </w:rPr>
      </w:pPr>
      <w:r w:rsidRPr="00CC2E39">
        <w:rPr>
          <w:rFonts w:ascii="Garamond" w:hAnsi="Garamond"/>
        </w:rPr>
        <w:t>Appendix G   Database and Tool Directory</w:t>
      </w:r>
      <w:r w:rsidRPr="00CC2E39">
        <w:rPr>
          <w:rFonts w:ascii="Garamond" w:hAnsi="Garamond"/>
          <w:color w:val="6B7280"/>
        </w:rPr>
        <w:tab/>
        <w:t>___</w:t>
      </w:r>
    </w:p>
    <w:p w14:paraId="7D26792A" w14:textId="77777777" w:rsidR="00CC2E39" w:rsidRPr="00CC2E39" w:rsidRDefault="00CC2E39">
      <w:pPr>
        <w:tabs>
          <w:tab w:val="right" w:pos="9000"/>
        </w:tabs>
        <w:spacing w:before="60" w:after="60" w:line="300" w:lineRule="auto"/>
        <w:rPr>
          <w:rFonts w:ascii="Garamond" w:hAnsi="Garamond"/>
          <w:color w:val="6B7280"/>
        </w:rPr>
      </w:pPr>
      <w:r w:rsidRPr="00CC2E39">
        <w:rPr>
          <w:rFonts w:ascii="Garamond" w:hAnsi="Garamond"/>
        </w:rPr>
        <w:t xml:space="preserve">Appendix </w:t>
      </w:r>
      <w:proofErr w:type="gramStart"/>
      <w:r w:rsidRPr="00CC2E39">
        <w:rPr>
          <w:rFonts w:ascii="Garamond" w:hAnsi="Garamond"/>
        </w:rPr>
        <w:t>H  County</w:t>
      </w:r>
      <w:proofErr w:type="gramEnd"/>
      <w:r w:rsidRPr="00CC2E39">
        <w:rPr>
          <w:rFonts w:ascii="Garamond" w:hAnsi="Garamond"/>
        </w:rPr>
        <w:t>-Level Research Notes Framework</w:t>
      </w:r>
      <w:r w:rsidRPr="00CC2E39">
        <w:rPr>
          <w:rFonts w:ascii="Garamond" w:hAnsi="Garamond"/>
          <w:color w:val="6B7280"/>
        </w:rPr>
        <w:tab/>
        <w:t>___</w:t>
      </w:r>
    </w:p>
    <w:p w14:paraId="48033645" w14:textId="77777777" w:rsidR="00CC2E39" w:rsidRPr="00CC2E39" w:rsidRDefault="00CC2E39" w:rsidP="00016C5F">
      <w:pPr>
        <w:tabs>
          <w:tab w:val="right" w:pos="9000"/>
        </w:tabs>
        <w:spacing w:before="60" w:after="60" w:line="300" w:lineRule="auto"/>
        <w:rPr>
          <w:rFonts w:ascii="Garamond" w:hAnsi="Garamond"/>
        </w:rPr>
      </w:pPr>
      <w:r w:rsidRPr="00CC2E39">
        <w:rPr>
          <w:rFonts w:ascii="Garamond" w:hAnsi="Garamond"/>
        </w:rPr>
        <w:t>Appendix I    Uniform Partition of Heirs Property Act</w:t>
      </w:r>
      <w:r w:rsidRPr="00CC2E39">
        <w:rPr>
          <w:rFonts w:ascii="Garamond" w:hAnsi="Garamond"/>
          <w:color w:val="6B7280"/>
        </w:rPr>
        <w:tab/>
        <w:t>___</w:t>
      </w:r>
    </w:p>
    <w:p w14:paraId="3E45D234" w14:textId="77777777" w:rsidR="00CC2E39" w:rsidRPr="00CC2E39" w:rsidRDefault="00CC2E39" w:rsidP="00016C5F">
      <w:pPr>
        <w:tabs>
          <w:tab w:val="right" w:pos="9000"/>
        </w:tabs>
        <w:spacing w:before="60" w:after="60" w:line="300" w:lineRule="auto"/>
        <w:rPr>
          <w:rFonts w:ascii="Garamond" w:hAnsi="Garamond"/>
        </w:rPr>
      </w:pPr>
      <w:r w:rsidRPr="00CC2E39">
        <w:rPr>
          <w:rFonts w:ascii="Garamond" w:hAnsi="Garamond"/>
        </w:rPr>
        <w:t>Appendix J   Full State by State Intestacy Statute Reference</w:t>
      </w:r>
      <w:r w:rsidRPr="00CC2E39">
        <w:rPr>
          <w:rFonts w:ascii="Garamond" w:hAnsi="Garamond"/>
          <w:color w:val="6B7280"/>
        </w:rPr>
        <w:tab/>
        <w:t>___</w:t>
      </w:r>
    </w:p>
    <w:p w14:paraId="179DE644" w14:textId="77777777" w:rsidR="00CC2E39" w:rsidRPr="00CC2E39" w:rsidRDefault="00CC2E39" w:rsidP="00016C5F">
      <w:pPr>
        <w:tabs>
          <w:tab w:val="right" w:pos="9000"/>
        </w:tabs>
        <w:spacing w:before="60" w:after="60" w:line="300" w:lineRule="auto"/>
        <w:rPr>
          <w:rFonts w:ascii="Garamond" w:hAnsi="Garamond"/>
        </w:rPr>
      </w:pPr>
      <w:r w:rsidRPr="00CC2E39">
        <w:rPr>
          <w:rFonts w:ascii="Garamond" w:hAnsi="Garamond"/>
        </w:rPr>
        <w:t xml:space="preserve">Appendix </w:t>
      </w:r>
      <w:proofErr w:type="gramStart"/>
      <w:r w:rsidRPr="00CC2E39">
        <w:rPr>
          <w:rFonts w:ascii="Garamond" w:hAnsi="Garamond"/>
        </w:rPr>
        <w:t>K  State</w:t>
      </w:r>
      <w:proofErr w:type="gramEnd"/>
      <w:r w:rsidRPr="00CC2E39">
        <w:rPr>
          <w:rFonts w:ascii="Garamond" w:hAnsi="Garamond"/>
        </w:rPr>
        <w:t xml:space="preserve"> by State Probate Alternatives &amp; Affidavit Heirships Status</w:t>
      </w:r>
      <w:r w:rsidRPr="00CC2E39">
        <w:rPr>
          <w:rFonts w:ascii="Garamond" w:hAnsi="Garamond"/>
          <w:color w:val="6B7280"/>
        </w:rPr>
        <w:tab/>
        <w:t>___</w:t>
      </w:r>
    </w:p>
    <w:p w14:paraId="1F977C39" w14:textId="77777777" w:rsidR="00CC2E39" w:rsidRPr="00CC2E39" w:rsidRDefault="00CC2E39" w:rsidP="00016C5F">
      <w:pPr>
        <w:tabs>
          <w:tab w:val="right" w:pos="9000"/>
        </w:tabs>
        <w:spacing w:before="60" w:after="60" w:line="300" w:lineRule="auto"/>
        <w:rPr>
          <w:rFonts w:ascii="Garamond" w:hAnsi="Garamond"/>
        </w:rPr>
      </w:pPr>
      <w:r w:rsidRPr="00CC2E39">
        <w:rPr>
          <w:rFonts w:ascii="Garamond" w:hAnsi="Garamond"/>
        </w:rPr>
        <w:t>Appendix L   50 State &amp; Territory Heirship Quick Reference</w:t>
      </w:r>
      <w:r w:rsidRPr="00CC2E39">
        <w:rPr>
          <w:rFonts w:ascii="Garamond" w:hAnsi="Garamond"/>
          <w:color w:val="6B7280"/>
        </w:rPr>
        <w:tab/>
        <w:t>___</w:t>
      </w:r>
    </w:p>
    <w:p w14:paraId="11854F0E" w14:textId="072E6DDA" w:rsidR="00CC2E39" w:rsidRPr="00CC2E39" w:rsidRDefault="00CC2E39" w:rsidP="00C63B66">
      <w:pPr>
        <w:tabs>
          <w:tab w:val="right" w:pos="9000"/>
        </w:tabs>
        <w:spacing w:before="60" w:after="60" w:line="300" w:lineRule="auto"/>
        <w:rPr>
          <w:rFonts w:ascii="Garamond" w:hAnsi="Garamond"/>
        </w:rPr>
      </w:pPr>
      <w:r w:rsidRPr="00CC2E39">
        <w:rPr>
          <w:rFonts w:ascii="Garamond" w:hAnsi="Garamond"/>
        </w:rPr>
        <w:t xml:space="preserve">Appendix </w:t>
      </w:r>
      <w:proofErr w:type="gramStart"/>
      <w:r w:rsidRPr="00CC2E39">
        <w:rPr>
          <w:rFonts w:ascii="Garamond" w:hAnsi="Garamond"/>
        </w:rPr>
        <w:t>M  Community</w:t>
      </w:r>
      <w:proofErr w:type="gramEnd"/>
      <w:r w:rsidRPr="00CC2E39">
        <w:rPr>
          <w:rFonts w:ascii="Garamond" w:hAnsi="Garamond"/>
        </w:rPr>
        <w:t xml:space="preserve"> Property Status &amp; </w:t>
      </w:r>
      <w:r w:rsidR="00C63B66" w:rsidRPr="00C63B66">
        <w:rPr>
          <w:rFonts w:ascii="Garamond" w:hAnsi="Garamond"/>
        </w:rPr>
        <w:t>Governing Marital Property</w:t>
      </w:r>
      <w:r w:rsidRPr="00CC2E39">
        <w:rPr>
          <w:rFonts w:ascii="Garamond" w:hAnsi="Garamond"/>
          <w:color w:val="6B7280"/>
        </w:rPr>
        <w:tab/>
        <w:t>___</w:t>
      </w:r>
    </w:p>
    <w:p w14:paraId="42369657" w14:textId="77777777" w:rsidR="00CC2E39" w:rsidRPr="00CC2E39" w:rsidRDefault="00CC2E39" w:rsidP="00016C5F">
      <w:pPr>
        <w:tabs>
          <w:tab w:val="right" w:pos="9000"/>
        </w:tabs>
        <w:spacing w:before="60" w:after="60" w:line="300" w:lineRule="auto"/>
        <w:rPr>
          <w:rFonts w:ascii="Garamond" w:hAnsi="Garamond"/>
          <w:color w:val="6B7280"/>
        </w:rPr>
      </w:pPr>
      <w:r w:rsidRPr="00CC2E39">
        <w:rPr>
          <w:rFonts w:ascii="Garamond" w:hAnsi="Garamond"/>
        </w:rPr>
        <w:t>Appendix N   Cliff Note Case Studies</w:t>
      </w:r>
      <w:r w:rsidRPr="00CC2E39">
        <w:rPr>
          <w:rFonts w:ascii="Garamond" w:hAnsi="Garamond"/>
          <w:color w:val="6B7280"/>
        </w:rPr>
        <w:tab/>
        <w:t>___</w:t>
      </w:r>
    </w:p>
    <w:p w14:paraId="433261AB" w14:textId="4EB5530A" w:rsidR="00CC2E39" w:rsidRPr="00CC2E39" w:rsidRDefault="00CC2E39" w:rsidP="008F7412">
      <w:pPr>
        <w:tabs>
          <w:tab w:val="right" w:pos="9000"/>
        </w:tabs>
        <w:spacing w:before="60" w:after="60" w:line="300" w:lineRule="auto"/>
        <w:rPr>
          <w:rFonts w:ascii="Garamond" w:hAnsi="Garamond"/>
          <w:color w:val="6B7280"/>
        </w:rPr>
      </w:pPr>
      <w:r w:rsidRPr="00CC2E39">
        <w:rPr>
          <w:rFonts w:ascii="Garamond" w:hAnsi="Garamond"/>
        </w:rPr>
        <w:t xml:space="preserve">Appendix O   Operator Quick Reference Cards                                                              </w:t>
      </w:r>
      <w:r>
        <w:rPr>
          <w:rFonts w:ascii="Garamond" w:hAnsi="Garamond"/>
        </w:rPr>
        <w:t xml:space="preserve">       </w:t>
      </w:r>
      <w:r w:rsidRPr="00CC2E39">
        <w:rPr>
          <w:rFonts w:ascii="Garamond" w:hAnsi="Garamond"/>
        </w:rPr>
        <w:t xml:space="preserve">  </w:t>
      </w:r>
      <w:r w:rsidRPr="00CC2E39">
        <w:rPr>
          <w:rFonts w:ascii="Garamond" w:hAnsi="Garamond"/>
          <w:color w:val="6B7280"/>
        </w:rPr>
        <w:t>___</w:t>
      </w:r>
      <w:r w:rsidRPr="00CC2E39">
        <w:rPr>
          <w:rFonts w:ascii="Garamond" w:hAnsi="Garamond"/>
        </w:rPr>
        <w:t xml:space="preserve">                                                         </w:t>
      </w:r>
    </w:p>
    <w:p w14:paraId="7ED9C3B2" w14:textId="3D10F5DF" w:rsidR="00CC2E39" w:rsidRPr="00CC2E39" w:rsidRDefault="00CC2E39" w:rsidP="008F7412">
      <w:pPr>
        <w:tabs>
          <w:tab w:val="right" w:pos="9000"/>
        </w:tabs>
        <w:spacing w:before="60" w:after="60" w:line="300" w:lineRule="auto"/>
        <w:rPr>
          <w:rFonts w:ascii="Garamond" w:hAnsi="Garamond"/>
          <w:color w:val="6B7280"/>
        </w:rPr>
      </w:pPr>
      <w:r w:rsidRPr="00CC2E39">
        <w:rPr>
          <w:rFonts w:ascii="Garamond" w:hAnsi="Garamond"/>
        </w:rPr>
        <w:t xml:space="preserve">Appendix P   Glossary                                                                                                          </w:t>
      </w:r>
      <w:r>
        <w:rPr>
          <w:rFonts w:ascii="Garamond" w:hAnsi="Garamond"/>
        </w:rPr>
        <w:t xml:space="preserve"> </w:t>
      </w:r>
      <w:r w:rsidRPr="00CC2E39">
        <w:rPr>
          <w:rFonts w:ascii="Garamond" w:hAnsi="Garamond"/>
        </w:rPr>
        <w:t xml:space="preserve">  </w:t>
      </w:r>
      <w:r w:rsidRPr="00CC2E39">
        <w:rPr>
          <w:rFonts w:ascii="Garamond" w:hAnsi="Garamond"/>
          <w:color w:val="6B7280"/>
        </w:rPr>
        <w:t>___</w:t>
      </w:r>
    </w:p>
    <w:p w14:paraId="0335770F" w14:textId="77777777" w:rsidR="00CC2E39" w:rsidRPr="00CC2E39" w:rsidRDefault="00CC2E39" w:rsidP="003B651C">
      <w:pPr>
        <w:pBdr>
          <w:bottom w:val="single" w:sz="4" w:space="1" w:color="1F2937"/>
        </w:pBdr>
        <w:spacing w:before="480" w:after="240"/>
        <w:rPr>
          <w:rFonts w:ascii="Garamond" w:hAnsi="Garamond"/>
        </w:rPr>
      </w:pPr>
      <w:r w:rsidRPr="00CC2E39">
        <w:rPr>
          <w:rFonts w:ascii="Garamond" w:hAnsi="Garamond"/>
          <w:b/>
          <w:bCs/>
          <w:color w:val="1F2937"/>
          <w:spacing w:val="80"/>
          <w:sz w:val="32"/>
          <w:szCs w:val="32"/>
        </w:rPr>
        <w:t xml:space="preserve">ABOUT AUTHOR </w:t>
      </w:r>
    </w:p>
    <w:p w14:paraId="35252370" w14:textId="7B0F53F0" w:rsidR="00CC2E39" w:rsidRPr="00CC2E39" w:rsidRDefault="00CC2E39" w:rsidP="003B651C">
      <w:pPr>
        <w:tabs>
          <w:tab w:val="right" w:pos="9000"/>
        </w:tabs>
        <w:spacing w:before="60" w:after="60" w:line="300" w:lineRule="auto"/>
        <w:rPr>
          <w:rFonts w:ascii="Garamond" w:hAnsi="Garamond"/>
          <w:color w:val="6B7280"/>
        </w:rPr>
      </w:pPr>
      <w:r>
        <w:rPr>
          <w:rFonts w:ascii="Garamond" w:hAnsi="Garamond"/>
        </w:rPr>
        <w:t xml:space="preserve">A Little </w:t>
      </w:r>
      <w:r w:rsidRPr="00CC2E39">
        <w:rPr>
          <w:rFonts w:ascii="Garamond" w:hAnsi="Garamond"/>
        </w:rPr>
        <w:t>About the Author</w:t>
      </w:r>
      <w:r w:rsidRPr="00CC2E39">
        <w:rPr>
          <w:rFonts w:ascii="Garamond" w:hAnsi="Garamond"/>
          <w:color w:val="6B7280"/>
        </w:rPr>
        <w:tab/>
        <w:t>___</w:t>
      </w:r>
    </w:p>
    <w:p w14:paraId="26C923CC" w14:textId="77777777" w:rsidR="00CC2E39" w:rsidRDefault="00CC2E39" w:rsidP="003B651C">
      <w:pPr>
        <w:pBdr>
          <w:bottom w:val="single" w:sz="4" w:space="1" w:color="1F2937"/>
        </w:pBdr>
        <w:spacing w:before="480" w:after="240"/>
        <w:rPr>
          <w:rFonts w:ascii="Garamond" w:hAnsi="Garamond"/>
          <w:b/>
          <w:bCs/>
          <w:color w:val="1F2937"/>
          <w:spacing w:val="80"/>
          <w:sz w:val="32"/>
          <w:szCs w:val="32"/>
        </w:rPr>
      </w:pPr>
    </w:p>
    <w:p w14:paraId="6CCD40E0" w14:textId="1D3F771C" w:rsidR="00CC2E39" w:rsidRPr="00CC2E39" w:rsidRDefault="00CC2E39" w:rsidP="003B651C">
      <w:pPr>
        <w:pBdr>
          <w:bottom w:val="single" w:sz="4" w:space="1" w:color="1F2937"/>
        </w:pBdr>
        <w:spacing w:before="480" w:after="240"/>
        <w:rPr>
          <w:rFonts w:ascii="Garamond" w:hAnsi="Garamond"/>
        </w:rPr>
      </w:pPr>
      <w:r w:rsidRPr="00CC2E39">
        <w:rPr>
          <w:rFonts w:ascii="Garamond" w:hAnsi="Garamond"/>
          <w:b/>
          <w:bCs/>
          <w:color w:val="1F2937"/>
          <w:spacing w:val="80"/>
          <w:sz w:val="32"/>
          <w:szCs w:val="32"/>
        </w:rPr>
        <w:t>INDEX</w:t>
      </w:r>
    </w:p>
    <w:p w14:paraId="193EC345" w14:textId="77777777" w:rsidR="00CC2E39" w:rsidRPr="00CC2E39" w:rsidRDefault="00CC2E39" w:rsidP="003B651C">
      <w:pPr>
        <w:tabs>
          <w:tab w:val="right" w:pos="9000"/>
        </w:tabs>
        <w:spacing w:before="60" w:after="60" w:line="300" w:lineRule="auto"/>
        <w:rPr>
          <w:rFonts w:ascii="Garamond" w:hAnsi="Garamond"/>
        </w:rPr>
      </w:pPr>
      <w:r w:rsidRPr="00CC2E39">
        <w:rPr>
          <w:rFonts w:ascii="Garamond" w:hAnsi="Garamond"/>
        </w:rPr>
        <w:t xml:space="preserve">Index                                                                                                                                          </w:t>
      </w:r>
      <w:r w:rsidRPr="00CC2E39">
        <w:rPr>
          <w:rFonts w:ascii="Garamond" w:hAnsi="Garamond"/>
          <w:color w:val="6B7280"/>
        </w:rPr>
        <w:t>___</w:t>
      </w:r>
    </w:p>
    <w:p w14:paraId="17D5E524" w14:textId="77777777" w:rsidR="00CC2E39" w:rsidRPr="00CC2E39" w:rsidRDefault="00CC2E39" w:rsidP="003B651C">
      <w:pPr>
        <w:pBdr>
          <w:bottom w:val="single" w:sz="4" w:space="1" w:color="1F2937"/>
        </w:pBdr>
        <w:spacing w:before="480" w:after="240"/>
        <w:rPr>
          <w:rFonts w:ascii="Garamond" w:hAnsi="Garamond"/>
        </w:rPr>
      </w:pPr>
      <w:r w:rsidRPr="00CC2E39">
        <w:rPr>
          <w:rFonts w:ascii="Garamond" w:hAnsi="Garamond"/>
          <w:b/>
          <w:bCs/>
          <w:color w:val="1F2937"/>
          <w:spacing w:val="80"/>
          <w:sz w:val="32"/>
          <w:szCs w:val="32"/>
        </w:rPr>
        <w:t>THANK YOU</w:t>
      </w:r>
    </w:p>
    <w:p w14:paraId="03C45CF7" w14:textId="77777777" w:rsidR="00CC2E39" w:rsidRPr="00CC2E39" w:rsidRDefault="00CC2E39" w:rsidP="00744ABD">
      <w:pPr>
        <w:tabs>
          <w:tab w:val="right" w:pos="9000"/>
        </w:tabs>
        <w:spacing w:before="60" w:after="60" w:line="300" w:lineRule="auto"/>
        <w:rPr>
          <w:rFonts w:ascii="Garamond" w:hAnsi="Garamond"/>
          <w:color w:val="6B7280"/>
        </w:rPr>
      </w:pPr>
      <w:r w:rsidRPr="00CC2E39">
        <w:rPr>
          <w:rFonts w:ascii="Garamond" w:hAnsi="Garamond"/>
        </w:rPr>
        <w:t>Thank you from Author</w:t>
      </w:r>
      <w:r w:rsidRPr="00CC2E39">
        <w:rPr>
          <w:rFonts w:ascii="Garamond" w:hAnsi="Garamond"/>
          <w:color w:val="6B7280"/>
        </w:rPr>
        <w:tab/>
        <w:t>___</w:t>
      </w:r>
    </w:p>
    <w:p w14:paraId="1F2F1CC4" w14:textId="77777777" w:rsidR="00CC2E39" w:rsidRPr="00CC2E39" w:rsidRDefault="00CC2E39" w:rsidP="003B651C">
      <w:pPr>
        <w:pBdr>
          <w:bottom w:val="single" w:sz="4" w:space="1" w:color="1F2937"/>
        </w:pBdr>
        <w:spacing w:before="480" w:after="240"/>
        <w:rPr>
          <w:rFonts w:ascii="Garamond" w:hAnsi="Garamond"/>
        </w:rPr>
      </w:pPr>
      <w:r w:rsidRPr="00CC2E39">
        <w:rPr>
          <w:rFonts w:ascii="Garamond" w:hAnsi="Garamond"/>
          <w:b/>
          <w:bCs/>
          <w:color w:val="1F2937"/>
          <w:spacing w:val="80"/>
          <w:sz w:val="32"/>
          <w:szCs w:val="32"/>
        </w:rPr>
        <w:t>DISCLAIMER</w:t>
      </w:r>
    </w:p>
    <w:p w14:paraId="6D6F450C" w14:textId="77777777" w:rsidR="00CC2E39" w:rsidRPr="00CC2E39" w:rsidRDefault="00CC2E39" w:rsidP="003B651C">
      <w:pPr>
        <w:tabs>
          <w:tab w:val="right" w:pos="9000"/>
        </w:tabs>
        <w:spacing w:before="60" w:after="60" w:line="300" w:lineRule="auto"/>
        <w:rPr>
          <w:rFonts w:ascii="Garamond" w:hAnsi="Garamond"/>
        </w:rPr>
      </w:pPr>
      <w:r w:rsidRPr="00CC2E39">
        <w:rPr>
          <w:rFonts w:ascii="Garamond" w:hAnsi="Garamond"/>
        </w:rPr>
        <w:t xml:space="preserve">Disclaimer                                                                                                                                 </w:t>
      </w:r>
      <w:r w:rsidRPr="00CC2E39">
        <w:rPr>
          <w:rFonts w:ascii="Garamond" w:hAnsi="Garamond"/>
          <w:color w:val="6B7280"/>
        </w:rPr>
        <w:t>___</w:t>
      </w:r>
    </w:p>
    <w:p w14:paraId="60B8BFE3" w14:textId="77777777" w:rsidR="00CC2E39" w:rsidRPr="00CC2E39" w:rsidRDefault="00CC2E39" w:rsidP="003B651C">
      <w:pPr>
        <w:tabs>
          <w:tab w:val="right" w:pos="9000"/>
        </w:tabs>
        <w:spacing w:before="60" w:after="60" w:line="300" w:lineRule="auto"/>
        <w:rPr>
          <w:rFonts w:ascii="Garamond" w:hAnsi="Garamond"/>
          <w:color w:val="6B7280"/>
        </w:rPr>
      </w:pPr>
    </w:p>
    <w:p w14:paraId="2AA66246" w14:textId="77777777" w:rsidR="00CC2E39" w:rsidRPr="00CC2E39" w:rsidRDefault="00CC2E39">
      <w:pPr>
        <w:tabs>
          <w:tab w:val="right" w:pos="9000"/>
        </w:tabs>
        <w:spacing w:before="60" w:after="60" w:line="300" w:lineRule="auto"/>
        <w:rPr>
          <w:rFonts w:ascii="Garamond" w:hAnsi="Garamond"/>
        </w:rPr>
      </w:pPr>
    </w:p>
    <w:p w14:paraId="4C14E61B" w14:textId="77777777" w:rsidR="00CC2E39" w:rsidRPr="00CC2E39" w:rsidRDefault="00CC2E39">
      <w:pPr>
        <w:spacing w:before="600" w:after="120"/>
        <w:jc w:val="center"/>
        <w:rPr>
          <w:rFonts w:ascii="Garamond" w:hAnsi="Garamond"/>
        </w:rPr>
      </w:pPr>
      <w:r w:rsidRPr="00CC2E39">
        <w:rPr>
          <w:rFonts w:ascii="Garamond" w:hAnsi="Garamond"/>
          <w:i/>
          <w:iCs/>
          <w:color w:val="6B7280"/>
          <w:sz w:val="22"/>
          <w:szCs w:val="22"/>
        </w:rPr>
        <w:t>— End of Contents —</w:t>
      </w:r>
    </w:p>
    <w:p w14:paraId="58CC6902" w14:textId="77777777" w:rsidR="00CC2E39" w:rsidRPr="00CC2E39" w:rsidRDefault="00CC2E39">
      <w:pPr>
        <w:spacing w:before="120" w:after="200"/>
        <w:jc w:val="center"/>
        <w:rPr>
          <w:rFonts w:ascii="Garamond" w:hAnsi="Garamond"/>
        </w:rPr>
      </w:pPr>
      <w:r w:rsidRPr="00CC2E39">
        <w:rPr>
          <w:rFonts w:ascii="Garamond" w:hAnsi="Garamond"/>
          <w:i/>
          <w:iCs/>
          <w:color w:val="6B7280"/>
          <w:sz w:val="20"/>
          <w:szCs w:val="20"/>
        </w:rPr>
        <w:t>Page numbers will be populated at final compilation.</w:t>
      </w:r>
    </w:p>
    <w:p w14:paraId="1A7633A1" w14:textId="77777777" w:rsidR="00CC2E39" w:rsidRPr="00CC2E39" w:rsidRDefault="00CC2E39" w:rsidP="004B2727">
      <w:pPr>
        <w:spacing w:before="120" w:after="700"/>
        <w:jc w:val="center"/>
        <w:rPr>
          <w:rFonts w:ascii="Garamond" w:hAnsi="Garamond"/>
          <w:i/>
          <w:iCs/>
          <w:color w:val="374151"/>
        </w:rPr>
      </w:pPr>
    </w:p>
    <w:p w14:paraId="5ADF7050" w14:textId="77777777" w:rsidR="009E6548" w:rsidRPr="009E6548" w:rsidRDefault="009E6548" w:rsidP="00DA40B0">
      <w:pPr>
        <w:spacing w:before="120" w:after="120" w:line="319" w:lineRule="auto"/>
        <w:rPr>
          <w:rFonts w:ascii="Garamond" w:hAnsi="Garamond"/>
        </w:rPr>
      </w:pPr>
    </w:p>
    <w:p w14:paraId="47C34757" w14:textId="77777777" w:rsidR="009E6548" w:rsidRPr="00CC2E39" w:rsidRDefault="009E6548">
      <w:pPr>
        <w:spacing w:after="120"/>
        <w:rPr>
          <w:rFonts w:ascii="Garamond" w:hAnsi="Garamond"/>
        </w:rPr>
      </w:pPr>
    </w:p>
    <w:p w14:paraId="35081D0A" w14:textId="77D31BE9" w:rsidR="00CC2E39" w:rsidRDefault="00CC2E39">
      <w:r>
        <w:br w:type="page"/>
      </w:r>
    </w:p>
    <w:p w14:paraId="32E815F9" w14:textId="77777777" w:rsidR="00CC2E39" w:rsidRPr="00044424" w:rsidRDefault="00CC2E39" w:rsidP="00044424">
      <w:pPr>
        <w:spacing w:before="1200" w:after="120" w:line="240" w:lineRule="auto"/>
        <w:jc w:val="center"/>
        <w:rPr>
          <w:rFonts w:ascii="Georgia" w:eastAsia="Georgia" w:hAnsi="Georgia" w:cs="Georgia"/>
          <w:kern w:val="0"/>
          <w14:ligatures w14:val="none"/>
        </w:rPr>
      </w:pPr>
      <w:r w:rsidRPr="00044424">
        <w:rPr>
          <w:rFonts w:ascii="Georgia" w:eastAsia="Georgia" w:hAnsi="Georgia" w:cs="Georgia"/>
          <w:color w:val="6B7280"/>
          <w:spacing w:val="120"/>
          <w:kern w:val="0"/>
          <w:sz w:val="28"/>
          <w:szCs w:val="28"/>
          <w14:ligatures w14:val="none"/>
        </w:rPr>
        <w:lastRenderedPageBreak/>
        <w:t>CHAPTER 1</w:t>
      </w:r>
    </w:p>
    <w:p w14:paraId="0C9FADC7" w14:textId="77777777" w:rsidR="00CC2E39" w:rsidRPr="00044424" w:rsidRDefault="00CC2E39" w:rsidP="00044424">
      <w:pPr>
        <w:pBdr>
          <w:bottom w:val="single" w:sz="4" w:space="1" w:color="1F2937"/>
        </w:pBdr>
        <w:spacing w:before="120" w:after="240" w:line="240" w:lineRule="auto"/>
        <w:jc w:val="center"/>
        <w:rPr>
          <w:rFonts w:ascii="Georgia" w:eastAsia="Georgia" w:hAnsi="Georgia" w:cs="Georgia"/>
          <w:kern w:val="0"/>
          <w14:ligatures w14:val="none"/>
        </w:rPr>
      </w:pPr>
    </w:p>
    <w:p w14:paraId="64DA673C" w14:textId="77777777" w:rsidR="00CC2E39" w:rsidRPr="00755466" w:rsidRDefault="00CC2E39" w:rsidP="00044424">
      <w:pPr>
        <w:spacing w:before="240" w:after="600" w:line="240" w:lineRule="auto"/>
        <w:jc w:val="center"/>
        <w:rPr>
          <w:rFonts w:ascii="Garamond" w:eastAsia="Georgia" w:hAnsi="Garamond" w:cs="Georgia"/>
          <w:kern w:val="0"/>
          <w14:ligatures w14:val="none"/>
        </w:rPr>
      </w:pPr>
      <w:r w:rsidRPr="00755466">
        <w:rPr>
          <w:rFonts w:ascii="Garamond" w:eastAsia="Georgia" w:hAnsi="Garamond" w:cs="Georgia"/>
          <w:b/>
          <w:bCs/>
          <w:kern w:val="0"/>
          <w:sz w:val="48"/>
          <w:szCs w:val="48"/>
          <w14:ligatures w14:val="none"/>
        </w:rPr>
        <w:t>The Strategy in One Sentence</w:t>
      </w:r>
    </w:p>
    <w:p w14:paraId="29B74EA0" w14:textId="77777777" w:rsidR="00CC2E39" w:rsidRPr="00755466" w:rsidRDefault="00CC2E39" w:rsidP="00044424">
      <w:pPr>
        <w:spacing w:before="480" w:after="240" w:line="240" w:lineRule="auto"/>
        <w:rPr>
          <w:rFonts w:ascii="Garamond" w:eastAsia="Georgia" w:hAnsi="Garamond" w:cs="Georgia"/>
          <w:kern w:val="0"/>
          <w14:ligatures w14:val="none"/>
        </w:rPr>
      </w:pPr>
      <w:proofErr w:type="gramStart"/>
      <w:r w:rsidRPr="00755466">
        <w:rPr>
          <w:rFonts w:ascii="Garamond" w:eastAsia="Georgia" w:hAnsi="Garamond" w:cs="Georgia"/>
          <w:b/>
          <w:bCs/>
          <w:kern w:val="0"/>
          <w:sz w:val="30"/>
          <w:szCs w:val="30"/>
          <w14:ligatures w14:val="none"/>
        </w:rPr>
        <w:t>1.1  The</w:t>
      </w:r>
      <w:proofErr w:type="gramEnd"/>
      <w:r w:rsidRPr="00755466">
        <w:rPr>
          <w:rFonts w:ascii="Garamond" w:eastAsia="Georgia" w:hAnsi="Garamond" w:cs="Georgia"/>
          <w:b/>
          <w:bCs/>
          <w:kern w:val="0"/>
          <w:sz w:val="30"/>
          <w:szCs w:val="30"/>
          <w14:ligatures w14:val="none"/>
        </w:rPr>
        <w:t xml:space="preserve"> One-Sentence Definition</w:t>
      </w:r>
    </w:p>
    <w:p w14:paraId="78502431"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Fractured Equity is the legal acquisition of real estate through the pathways that exist when ownership is fractured, contested, unclear, or abandoned.</w:t>
      </w:r>
    </w:p>
    <w:p w14:paraId="3589645D"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That's it. Read it again.</w:t>
      </w:r>
    </w:p>
    <w:p w14:paraId="72DC014C" w14:textId="06C12733"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Every technique in this </w:t>
      </w:r>
      <w:r w:rsidR="00DB5420">
        <w:rPr>
          <w:rFonts w:ascii="Garamond" w:eastAsia="Georgia" w:hAnsi="Garamond" w:cs="Georgia"/>
          <w:kern w:val="0"/>
          <w14:ligatures w14:val="none"/>
        </w:rPr>
        <w:t>Codex</w:t>
      </w:r>
      <w:r w:rsidRPr="00755466">
        <w:rPr>
          <w:rFonts w:ascii="Garamond" w:eastAsia="Georgia" w:hAnsi="Garamond" w:cs="Georgia"/>
          <w:kern w:val="0"/>
          <w14:ligatures w14:val="none"/>
        </w:rPr>
        <w:t xml:space="preserve"> flows from that sentence. When the ownership of a property is clean — one living owner, clear title, current on taxes, ready to sell — you don't need this </w:t>
      </w:r>
      <w:r w:rsidR="00DB5420">
        <w:rPr>
          <w:rFonts w:ascii="Garamond" w:eastAsia="Georgia" w:hAnsi="Garamond" w:cs="Georgia"/>
          <w:kern w:val="0"/>
          <w14:ligatures w14:val="none"/>
        </w:rPr>
        <w:t>Codex</w:t>
      </w:r>
      <w:r w:rsidRPr="00755466">
        <w:rPr>
          <w:rFonts w:ascii="Garamond" w:eastAsia="Georgia" w:hAnsi="Garamond" w:cs="Georgia"/>
          <w:kern w:val="0"/>
          <w14:ligatures w14:val="none"/>
        </w:rPr>
        <w:t>. A wholesaler can handle it. A traditional buyer with a pre-approval letter can handle it. A real estate agent can handle it.</w:t>
      </w:r>
    </w:p>
    <w:p w14:paraId="7D2AC5AE" w14:textId="78B6DABA"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But when the ownership is fractured across twelve heirs scattered across three states, two of whom are dead and left children of their own, one of whom is in prison, one of whom is in Indonesia, and the property is six years delinquent on taxes with a scheduled foreclosure auction in 30 days — that's when the strategy in this </w:t>
      </w:r>
      <w:r w:rsidR="00DB5420">
        <w:rPr>
          <w:rFonts w:ascii="Garamond" w:eastAsia="Georgia" w:hAnsi="Garamond" w:cs="Georgia"/>
          <w:kern w:val="0"/>
          <w14:ligatures w14:val="none"/>
        </w:rPr>
        <w:t>Codex</w:t>
      </w:r>
      <w:r w:rsidRPr="00755466">
        <w:rPr>
          <w:rFonts w:ascii="Garamond" w:eastAsia="Georgia" w:hAnsi="Garamond" w:cs="Georgia"/>
          <w:kern w:val="0"/>
          <w14:ligatures w14:val="none"/>
        </w:rPr>
        <w:t xml:space="preserve"> starts making money. Because almost nobody in real estate knows what to do with that property, even though it's sitting right there on the tax rolls, in plain view, worth $180,000, and waiting for someone competent to come take it.</w:t>
      </w:r>
    </w:p>
    <w:p w14:paraId="6CEE94D3"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The properties aren't hidden. They're on every tax delinquency list in every county in America. They're in every probate court. They're in the title chains of every small-town courthouse. The reason nobody's buying them isn't that nobody can find them. It's that nobody knows how to take them over.</w:t>
      </w:r>
    </w:p>
    <w:p w14:paraId="17D06328" w14:textId="7755C29A"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This </w:t>
      </w:r>
      <w:r w:rsidR="00DB5420">
        <w:rPr>
          <w:rFonts w:ascii="Garamond" w:eastAsia="Georgia" w:hAnsi="Garamond" w:cs="Georgia"/>
          <w:kern w:val="0"/>
          <w14:ligatures w14:val="none"/>
        </w:rPr>
        <w:t>Codex</w:t>
      </w:r>
      <w:r w:rsidRPr="00755466">
        <w:rPr>
          <w:rFonts w:ascii="Garamond" w:eastAsia="Georgia" w:hAnsi="Garamond" w:cs="Georgia"/>
          <w:kern w:val="0"/>
          <w14:ligatures w14:val="none"/>
        </w:rPr>
        <w:t xml:space="preserve"> teaches you how.</w:t>
      </w:r>
    </w:p>
    <w:p w14:paraId="3078BCCA" w14:textId="77777777" w:rsidR="00CC2E39" w:rsidRPr="00755466" w:rsidRDefault="00CC2E39" w:rsidP="00044424">
      <w:pPr>
        <w:spacing w:before="480" w:after="240" w:line="240" w:lineRule="auto"/>
        <w:rPr>
          <w:rFonts w:ascii="Garamond" w:eastAsia="Georgia" w:hAnsi="Garamond" w:cs="Georgia"/>
          <w:kern w:val="0"/>
          <w14:ligatures w14:val="none"/>
        </w:rPr>
      </w:pPr>
      <w:proofErr w:type="gramStart"/>
      <w:r w:rsidRPr="00755466">
        <w:rPr>
          <w:rFonts w:ascii="Garamond" w:eastAsia="Georgia" w:hAnsi="Garamond" w:cs="Georgia"/>
          <w:b/>
          <w:bCs/>
          <w:kern w:val="0"/>
          <w:sz w:val="30"/>
          <w:szCs w:val="30"/>
          <w14:ligatures w14:val="none"/>
        </w:rPr>
        <w:t>1.2  What</w:t>
      </w:r>
      <w:proofErr w:type="gramEnd"/>
      <w:r w:rsidRPr="00755466">
        <w:rPr>
          <w:rFonts w:ascii="Garamond" w:eastAsia="Georgia" w:hAnsi="Garamond" w:cs="Georgia"/>
          <w:b/>
          <w:bCs/>
          <w:kern w:val="0"/>
          <w:sz w:val="30"/>
          <w:szCs w:val="30"/>
          <w14:ligatures w14:val="none"/>
        </w:rPr>
        <w:t xml:space="preserve"> "Fractured" Actually Means</w:t>
      </w:r>
    </w:p>
    <w:p w14:paraId="22EF6142"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I call it Fractured Equity because the equity is real — it's sitting there in the property, sometimes hundreds of thousands of dollars of it — but it's scattered. Fractured. Broken across multiple owners, multiple </w:t>
      </w:r>
      <w:proofErr w:type="gramStart"/>
      <w:r w:rsidRPr="00755466">
        <w:rPr>
          <w:rFonts w:ascii="Garamond" w:eastAsia="Georgia" w:hAnsi="Garamond" w:cs="Georgia"/>
          <w:kern w:val="0"/>
          <w14:ligatures w14:val="none"/>
        </w:rPr>
        <w:t>liens</w:t>
      </w:r>
      <w:proofErr w:type="gramEnd"/>
      <w:r w:rsidRPr="00755466">
        <w:rPr>
          <w:rFonts w:ascii="Garamond" w:eastAsia="Georgia" w:hAnsi="Garamond" w:cs="Georgia"/>
          <w:kern w:val="0"/>
          <w14:ligatures w14:val="none"/>
        </w:rPr>
        <w:t>, multiple legal complications, multiple generations of unsettled affairs.</w:t>
      </w:r>
    </w:p>
    <w:p w14:paraId="5472EC94" w14:textId="1050D52D"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But let me get specific, because "fractured" is a word that sounds cool in a </w:t>
      </w:r>
      <w:r w:rsidR="00DB5420">
        <w:rPr>
          <w:rFonts w:ascii="Garamond" w:eastAsia="Georgia" w:hAnsi="Garamond" w:cs="Georgia"/>
          <w:kern w:val="0"/>
          <w14:ligatures w14:val="none"/>
        </w:rPr>
        <w:t>Codex</w:t>
      </w:r>
      <w:r w:rsidRPr="00755466">
        <w:rPr>
          <w:rFonts w:ascii="Garamond" w:eastAsia="Georgia" w:hAnsi="Garamond" w:cs="Georgia"/>
          <w:kern w:val="0"/>
          <w14:ligatures w14:val="none"/>
        </w:rPr>
        <w:t xml:space="preserve"> title and loses meaning if you don't break it down. A property can be fractured in four distinct ways, and the deals you'll make your money on usually have two or three fractures stacked on top of each other.</w:t>
      </w:r>
    </w:p>
    <w:p w14:paraId="57EACE2B"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lastRenderedPageBreak/>
        <w:t xml:space="preserve">Ownership is fractured </w:t>
      </w:r>
      <w:r w:rsidRPr="00755466">
        <w:rPr>
          <w:rFonts w:ascii="Garamond" w:eastAsia="Georgia" w:hAnsi="Garamond" w:cs="Georgia"/>
          <w:kern w:val="0"/>
          <w14:ligatures w14:val="none"/>
        </w:rPr>
        <w:t xml:space="preserve">when the property is held by multiple people </w:t>
      </w:r>
      <w:proofErr w:type="gramStart"/>
      <w:r w:rsidRPr="00755466">
        <w:rPr>
          <w:rFonts w:ascii="Garamond" w:eastAsia="Georgia" w:hAnsi="Garamond" w:cs="Georgia"/>
          <w:kern w:val="0"/>
          <w14:ligatures w14:val="none"/>
        </w:rPr>
        <w:t>who each</w:t>
      </w:r>
      <w:proofErr w:type="gramEnd"/>
      <w:r w:rsidRPr="00755466">
        <w:rPr>
          <w:rFonts w:ascii="Garamond" w:eastAsia="Georgia" w:hAnsi="Garamond" w:cs="Georgia"/>
          <w:kern w:val="0"/>
          <w14:ligatures w14:val="none"/>
        </w:rPr>
        <w:t xml:space="preserve"> own a piece of it. A decedent dies without a will and leaves </w:t>
      </w:r>
      <w:proofErr w:type="gramStart"/>
      <w:r w:rsidRPr="00755466">
        <w:rPr>
          <w:rFonts w:ascii="Garamond" w:eastAsia="Georgia" w:hAnsi="Garamond" w:cs="Georgia"/>
          <w:kern w:val="0"/>
          <w14:ligatures w14:val="none"/>
        </w:rPr>
        <w:t>a house</w:t>
      </w:r>
      <w:proofErr w:type="gramEnd"/>
      <w:r w:rsidRPr="00755466">
        <w:rPr>
          <w:rFonts w:ascii="Garamond" w:eastAsia="Georgia" w:hAnsi="Garamond" w:cs="Georgia"/>
          <w:kern w:val="0"/>
          <w14:ligatures w14:val="none"/>
        </w:rPr>
        <w:t xml:space="preserve"> </w:t>
      </w:r>
      <w:proofErr w:type="gramStart"/>
      <w:r w:rsidRPr="00755466">
        <w:rPr>
          <w:rFonts w:ascii="Garamond" w:eastAsia="Georgia" w:hAnsi="Garamond" w:cs="Georgia"/>
          <w:kern w:val="0"/>
          <w14:ligatures w14:val="none"/>
        </w:rPr>
        <w:t>to</w:t>
      </w:r>
      <w:proofErr w:type="gramEnd"/>
      <w:r w:rsidRPr="00755466">
        <w:rPr>
          <w:rFonts w:ascii="Garamond" w:eastAsia="Georgia" w:hAnsi="Garamond" w:cs="Georgia"/>
          <w:kern w:val="0"/>
          <w14:ligatures w14:val="none"/>
        </w:rPr>
        <w:t xml:space="preserve"> four children. Each child owns 25% as a tenant in common. Two of those children later die, each leaving three children of their own. Now the property is owned by eight people — two surviving original heirs and six grandchildren — with fractional shares that require math to calculate. Each of those eight people has the legal right to sell their share to you. None of them individually has the right to sell the whole property. That's fractured ownership.</w:t>
      </w:r>
    </w:p>
    <w:p w14:paraId="65F430BE"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Title is fractured </w:t>
      </w:r>
      <w:r w:rsidRPr="00755466">
        <w:rPr>
          <w:rFonts w:ascii="Garamond" w:eastAsia="Georgia" w:hAnsi="Garamond" w:cs="Georgia"/>
          <w:kern w:val="0"/>
          <w14:ligatures w14:val="none"/>
        </w:rPr>
        <w:t xml:space="preserve">when the chain of recorded deeds has a break, a gap, a defect, or an ambiguity that prevents the current possessor from proving clean ownership. A deed from 1963 was never recorded. A tax sale from 1988 left open questions about whether the redemption period was properly honored. A corporation that held the property was administratively dissolved in 1995 and nobody ever properly wound up its affairs. A deed was signed by someone whose authority to sign is now unclear. Title insurance companies won't </w:t>
      </w:r>
      <w:proofErr w:type="gramStart"/>
      <w:r w:rsidRPr="00755466">
        <w:rPr>
          <w:rFonts w:ascii="Garamond" w:eastAsia="Georgia" w:hAnsi="Garamond" w:cs="Georgia"/>
          <w:kern w:val="0"/>
          <w14:ligatures w14:val="none"/>
        </w:rPr>
        <w:t>insure</w:t>
      </w:r>
      <w:proofErr w:type="gramEnd"/>
      <w:r w:rsidRPr="00755466">
        <w:rPr>
          <w:rFonts w:ascii="Garamond" w:eastAsia="Georgia" w:hAnsi="Garamond" w:cs="Georgia"/>
          <w:kern w:val="0"/>
          <w14:ligatures w14:val="none"/>
        </w:rPr>
        <w:t xml:space="preserve"> a sale until these defects are cured. Most investors walk away. You learn to cure them.</w:t>
      </w:r>
    </w:p>
    <w:p w14:paraId="63FEE328"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Possession is fractured </w:t>
      </w:r>
      <w:r w:rsidRPr="00755466">
        <w:rPr>
          <w:rFonts w:ascii="Garamond" w:eastAsia="Georgia" w:hAnsi="Garamond" w:cs="Georgia"/>
          <w:kern w:val="0"/>
          <w14:ligatures w14:val="none"/>
        </w:rPr>
        <w:t xml:space="preserve">when the person using the property isn't the same as the person who owns it on paper, or when multiple people have partial rights to use the property simultaneously. A widow holds a life estate, meaning she has the right to live there for the rest of her life, but her stepchildren own the remainder — they'll take possession when she dies. An adverse possessor has been occupying land for 30 years without a recorded deed. A tenant under a contract for deed has equitable title from the moment they signed the contract, even though the legal deed was never delivered. Possession and ownership are separated, and you </w:t>
      </w:r>
      <w:proofErr w:type="gramStart"/>
      <w:r w:rsidRPr="00755466">
        <w:rPr>
          <w:rFonts w:ascii="Garamond" w:eastAsia="Georgia" w:hAnsi="Garamond" w:cs="Georgia"/>
          <w:kern w:val="0"/>
          <w14:ligatures w14:val="none"/>
        </w:rPr>
        <w:t>have to</w:t>
      </w:r>
      <w:proofErr w:type="gramEnd"/>
      <w:r w:rsidRPr="00755466">
        <w:rPr>
          <w:rFonts w:ascii="Garamond" w:eastAsia="Georgia" w:hAnsi="Garamond" w:cs="Georgia"/>
          <w:kern w:val="0"/>
          <w14:ligatures w14:val="none"/>
        </w:rPr>
        <w:t xml:space="preserve"> address both to sell the property.</w:t>
      </w:r>
    </w:p>
    <w:p w14:paraId="445D5238"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Payment obligation is fractured </w:t>
      </w:r>
      <w:r w:rsidRPr="00755466">
        <w:rPr>
          <w:rFonts w:ascii="Garamond" w:eastAsia="Georgia" w:hAnsi="Garamond" w:cs="Georgia"/>
          <w:kern w:val="0"/>
          <w14:ligatures w14:val="none"/>
        </w:rPr>
        <w:t xml:space="preserve">when the duty to maintain the property — pay taxes, pay the mortgage, pay insurance, pay for repairs — is spread across multiple parties, each of whom assumes the others will handle it, and none of whom </w:t>
      </w:r>
      <w:proofErr w:type="gramStart"/>
      <w:r w:rsidRPr="00755466">
        <w:rPr>
          <w:rFonts w:ascii="Garamond" w:eastAsia="Georgia" w:hAnsi="Garamond" w:cs="Georgia"/>
          <w:kern w:val="0"/>
          <w14:ligatures w14:val="none"/>
        </w:rPr>
        <w:t>actually do</w:t>
      </w:r>
      <w:proofErr w:type="gramEnd"/>
      <w:r w:rsidRPr="00755466">
        <w:rPr>
          <w:rFonts w:ascii="Garamond" w:eastAsia="Georgia" w:hAnsi="Garamond" w:cs="Georgia"/>
          <w:kern w:val="0"/>
          <w14:ligatures w14:val="none"/>
        </w:rPr>
        <w:t>. A property with eight cotenants and no single cotenant paying the $3,200 annual property tax bill. Five years later the tax balance is $22,000 plus penalties and the county is about to foreclose. This is the single most common pathway by which fractured properties come to market — the payment obligation collapsed, and the foreclosure process forced the question.</w:t>
      </w:r>
    </w:p>
    <w:p w14:paraId="4B27FC45"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The deals that pay the biggest spreads have all four of these fractures in play. Ownership is scattered across a dozen heirs. Title has a defective conveyance in the chain from 1979. Possession is occupied by one heir who refuses to leave. Tax payment has failed for six </w:t>
      </w:r>
      <w:proofErr w:type="gramStart"/>
      <w:r w:rsidRPr="00755466">
        <w:rPr>
          <w:rFonts w:ascii="Garamond" w:eastAsia="Georgia" w:hAnsi="Garamond" w:cs="Georgia"/>
          <w:kern w:val="0"/>
          <w14:ligatures w14:val="none"/>
        </w:rPr>
        <w:t>years</w:t>
      </w:r>
      <w:proofErr w:type="gramEnd"/>
      <w:r w:rsidRPr="00755466">
        <w:rPr>
          <w:rFonts w:ascii="Garamond" w:eastAsia="Georgia" w:hAnsi="Garamond" w:cs="Georgia"/>
          <w:kern w:val="0"/>
          <w14:ligatures w14:val="none"/>
        </w:rPr>
        <w:t xml:space="preserve"> and the county is three weeks from auction. A property in that condition is essentially unsalable by ordinary means. To a competent operator, it's a $100,000 payday waiting to happen.</w:t>
      </w:r>
    </w:p>
    <w:p w14:paraId="3072E4E4" w14:textId="77777777" w:rsidR="00CC2E39" w:rsidRPr="00755466" w:rsidRDefault="00CC2E39" w:rsidP="00044424">
      <w:pPr>
        <w:spacing w:before="120" w:after="120" w:line="320" w:lineRule="auto"/>
        <w:jc w:val="both"/>
        <w:rPr>
          <w:rFonts w:ascii="Garamond" w:eastAsia="Georgia" w:hAnsi="Garamond" w:cs="Georgia"/>
          <w:kern w:val="0"/>
          <w14:ligatures w14:val="none"/>
        </w:rPr>
      </w:pPr>
    </w:p>
    <w:p w14:paraId="5805B94F" w14:textId="77777777" w:rsidR="00CC2E39" w:rsidRPr="00755466" w:rsidRDefault="00CC2E39" w:rsidP="00044424">
      <w:pPr>
        <w:spacing w:before="480" w:after="240" w:line="240" w:lineRule="auto"/>
        <w:rPr>
          <w:rFonts w:ascii="Garamond" w:eastAsia="Georgia" w:hAnsi="Garamond" w:cs="Georgia"/>
          <w:kern w:val="0"/>
          <w14:ligatures w14:val="none"/>
        </w:rPr>
      </w:pPr>
      <w:proofErr w:type="gramStart"/>
      <w:r w:rsidRPr="00755466">
        <w:rPr>
          <w:rFonts w:ascii="Garamond" w:eastAsia="Georgia" w:hAnsi="Garamond" w:cs="Georgia"/>
          <w:b/>
          <w:bCs/>
          <w:kern w:val="0"/>
          <w:sz w:val="30"/>
          <w:szCs w:val="30"/>
          <w14:ligatures w14:val="none"/>
        </w:rPr>
        <w:lastRenderedPageBreak/>
        <w:t>1.3  Partial</w:t>
      </w:r>
      <w:proofErr w:type="gramEnd"/>
      <w:r w:rsidRPr="00755466">
        <w:rPr>
          <w:rFonts w:ascii="Garamond" w:eastAsia="Georgia" w:hAnsi="Garamond" w:cs="Georgia"/>
          <w:b/>
          <w:bCs/>
          <w:kern w:val="0"/>
          <w:sz w:val="30"/>
          <w:szCs w:val="30"/>
          <w14:ligatures w14:val="none"/>
        </w:rPr>
        <w:t xml:space="preserve"> Interest vs. Full Interest — The Two Pathways of Acquisition</w:t>
      </w:r>
    </w:p>
    <w:p w14:paraId="6EA2E829"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Every deal you'll make in this business falls somewhere on a spectrum between two extremes. You need to understand both ends of the spectrum before we go further, because the techniques differ, the economics differ, and the risk profile differs.</w:t>
      </w:r>
    </w:p>
    <w:p w14:paraId="7AB14C46"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Full interest acquisition </w:t>
      </w:r>
      <w:r w:rsidRPr="00755466">
        <w:rPr>
          <w:rFonts w:ascii="Garamond" w:eastAsia="Georgia" w:hAnsi="Garamond" w:cs="Georgia"/>
          <w:kern w:val="0"/>
          <w14:ligatures w14:val="none"/>
        </w:rPr>
        <w:t>is what it sounds like. You identify a property with a single clear owner, or a property where a single signatory — an independent executor, a surviving spouse with sole ownership, a cooperative heir with 100% interest — has the legal authority to convey the entire property in one transaction. You negotiate a price, close the deal, record the deed, and walk away with the whole property.</w:t>
      </w:r>
    </w:p>
    <w:p w14:paraId="7EC82278"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These deals are the cleanest and fastest to execute. They close in 30–60 days. Legal costs are modest, usually $2,000–$5,000. Most of your </w:t>
      </w:r>
      <w:proofErr w:type="gramStart"/>
      <w:r w:rsidRPr="00755466">
        <w:rPr>
          <w:rFonts w:ascii="Garamond" w:eastAsia="Georgia" w:hAnsi="Garamond" w:cs="Georgia"/>
          <w:kern w:val="0"/>
          <w14:ligatures w14:val="none"/>
        </w:rPr>
        <w:t>effort goes</w:t>
      </w:r>
      <w:proofErr w:type="gramEnd"/>
      <w:r w:rsidRPr="00755466">
        <w:rPr>
          <w:rFonts w:ascii="Garamond" w:eastAsia="Georgia" w:hAnsi="Garamond" w:cs="Georgia"/>
          <w:kern w:val="0"/>
          <w14:ligatures w14:val="none"/>
        </w:rPr>
        <w:t xml:space="preserve"> into finding the deal and building rapport with the seller. You'll do these deals, and they're profitable, and they're the foundation of what a lot of operators build their businesses on.</w:t>
      </w:r>
    </w:p>
    <w:p w14:paraId="5EDF5E56"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Partial interest acquisition </w:t>
      </w:r>
      <w:r w:rsidRPr="00755466">
        <w:rPr>
          <w:rFonts w:ascii="Garamond" w:eastAsia="Georgia" w:hAnsi="Garamond" w:cs="Georgia"/>
          <w:kern w:val="0"/>
          <w14:ligatures w14:val="none"/>
        </w:rPr>
        <w:t xml:space="preserve">is different. You identify a property with multiple </w:t>
      </w:r>
      <w:proofErr w:type="gramStart"/>
      <w:r w:rsidRPr="00755466">
        <w:rPr>
          <w:rFonts w:ascii="Garamond" w:eastAsia="Georgia" w:hAnsi="Garamond" w:cs="Georgia"/>
          <w:kern w:val="0"/>
          <w14:ligatures w14:val="none"/>
        </w:rPr>
        <w:t>owners</w:t>
      </w:r>
      <w:proofErr w:type="gramEnd"/>
      <w:r w:rsidRPr="00755466">
        <w:rPr>
          <w:rFonts w:ascii="Garamond" w:eastAsia="Georgia" w:hAnsi="Garamond" w:cs="Georgia"/>
          <w:kern w:val="0"/>
          <w14:ligatures w14:val="none"/>
        </w:rPr>
        <w:t xml:space="preserve"> and you acquire one owner's fractional share — typically 10% to 50%, sometimes less, sometimes more — with a plan to either consolidate the remaining interests over time or force the issue through legal process. You pay a fraction of the property's value for a fraction of the ownership, and you now hold a legally recognized interest in the property as a tenant in common with the other owners.</w:t>
      </w:r>
    </w:p>
    <w:p w14:paraId="3A32F61D"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This is where the real money is, because the properties where partial interests are available are the same properties that 99% of investors refuse to touch. The paperwork is complicated, the heirs are hard to find, the title is messy, and the timeline stretches to three or six months. Most investors look at the complexity and pass. You learn to see </w:t>
      </w:r>
      <w:proofErr w:type="gramStart"/>
      <w:r w:rsidRPr="00755466">
        <w:rPr>
          <w:rFonts w:ascii="Garamond" w:eastAsia="Georgia" w:hAnsi="Garamond" w:cs="Georgia"/>
          <w:kern w:val="0"/>
          <w14:ligatures w14:val="none"/>
        </w:rPr>
        <w:t>the complexity</w:t>
      </w:r>
      <w:proofErr w:type="gramEnd"/>
      <w:r w:rsidRPr="00755466">
        <w:rPr>
          <w:rFonts w:ascii="Garamond" w:eastAsia="Georgia" w:hAnsi="Garamond" w:cs="Georgia"/>
          <w:kern w:val="0"/>
          <w14:ligatures w14:val="none"/>
        </w:rPr>
        <w:t xml:space="preserve"> as the moat that keeps competitors away from your profits.</w:t>
      </w:r>
    </w:p>
    <w:p w14:paraId="50188D74"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When you acquire a partial interest, you now have several legal tools at your disposal that you wouldn't have as an outside buyer:</w:t>
      </w:r>
    </w:p>
    <w:p w14:paraId="58F76997"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You have the right to enter the property</w:t>
      </w:r>
    </w:p>
    <w:p w14:paraId="3DE991C7" w14:textId="561AD7EA" w:rsidR="00BF5191" w:rsidRPr="00755466" w:rsidRDefault="00BF5191" w:rsidP="00BF5191">
      <w:pPr>
        <w:numPr>
          <w:ilvl w:val="0"/>
          <w:numId w:val="1"/>
        </w:numPr>
        <w:spacing w:before="60" w:after="60" w:line="300" w:lineRule="auto"/>
        <w:rPr>
          <w:rFonts w:ascii="Garamond" w:eastAsia="Georgia" w:hAnsi="Garamond" w:cs="Georgia"/>
          <w:kern w:val="0"/>
          <w14:ligatures w14:val="none"/>
        </w:rPr>
      </w:pPr>
      <w:r w:rsidRPr="00BF5191">
        <w:rPr>
          <w:rFonts w:ascii="Garamond" w:eastAsia="Georgia" w:hAnsi="Garamond" w:cs="Georgia"/>
          <w:kern w:val="0"/>
          <w14:ligatures w14:val="none"/>
        </w:rPr>
        <w:t>You have the right to pay taxes on it and create a debt the other owners owe you for their proportionate share of those taxes.</w:t>
      </w:r>
    </w:p>
    <w:p w14:paraId="15F2D592"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You have the right to force a sale of the entire property through court-ordered partition</w:t>
      </w:r>
    </w:p>
    <w:p w14:paraId="1FF7FDAF"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 xml:space="preserve">You have the right to sue uncooperative </w:t>
      </w:r>
      <w:proofErr w:type="gramStart"/>
      <w:r w:rsidRPr="00755466">
        <w:rPr>
          <w:rFonts w:ascii="Garamond" w:eastAsia="Georgia" w:hAnsi="Garamond" w:cs="Georgia"/>
          <w:kern w:val="0"/>
          <w14:ligatures w14:val="none"/>
        </w:rPr>
        <w:t>cotenants</w:t>
      </w:r>
      <w:proofErr w:type="gramEnd"/>
      <w:r w:rsidRPr="00755466">
        <w:rPr>
          <w:rFonts w:ascii="Garamond" w:eastAsia="Georgia" w:hAnsi="Garamond" w:cs="Georgia"/>
          <w:kern w:val="0"/>
          <w14:ligatures w14:val="none"/>
        </w:rPr>
        <w:t xml:space="preserve"> for their share of expenses you've paid</w:t>
      </w:r>
    </w:p>
    <w:p w14:paraId="07CBEC88"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You have the right to obtain a judgment against uncooperative cotenants and force the sale of their individual interest at sheriff's auction, where you can bid your own judgment amount and take their share without cash</w:t>
      </w:r>
    </w:p>
    <w:p w14:paraId="353DDB99" w14:textId="77777777" w:rsidR="00CC2E39" w:rsidRPr="00755466" w:rsidRDefault="00CC2E39" w:rsidP="00044424">
      <w:pPr>
        <w:numPr>
          <w:ilvl w:val="0"/>
          <w:numId w:val="1"/>
        </w:numPr>
        <w:spacing w:before="60" w:after="120" w:line="300" w:lineRule="auto"/>
        <w:rPr>
          <w:rFonts w:ascii="Garamond" w:eastAsia="Georgia" w:hAnsi="Garamond" w:cs="Georgia"/>
          <w:kern w:val="0"/>
          <w14:ligatures w14:val="none"/>
        </w:rPr>
      </w:pPr>
      <w:r w:rsidRPr="00755466">
        <w:rPr>
          <w:rFonts w:ascii="Garamond" w:eastAsia="Georgia" w:hAnsi="Garamond" w:cs="Georgia"/>
          <w:kern w:val="0"/>
          <w14:ligatures w14:val="none"/>
        </w:rPr>
        <w:lastRenderedPageBreak/>
        <w:t>You have the right to hold and rent the property while you resolve the ownership over time</w:t>
      </w:r>
    </w:p>
    <w:p w14:paraId="211E4D48"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That bundle of rights is why partial interest acquisition is so powerful. You're not buying a property — you're buying a legal position that gives you leverage to acquire the rest. The 10% you paid for on day one becomes your ticket to the 100% you own six months later.</w:t>
      </w:r>
    </w:p>
    <w:p w14:paraId="22878EB0"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Most deals in this business involve a mix of full and partial interests. You'll acquire some heirs' shares as partial interests, get leverage from the first few signatures, use that leverage to push holdouts, and eventually consolidate to full ownership through a combination of negotiated buyouts, contribution-based pressure, and occasional use of the courts.</w:t>
      </w:r>
    </w:p>
    <w:p w14:paraId="4579AD03"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Here's the core insight: the operator who understands both pathways has three times the deal flow of the operator who only understands full interest deals. Every time you're facing a property where you can't get 100% in one transaction, you still have a deal — it's just a partial interest deal instead of a full interest deal. Partial interest expands your universe of deals dramatically.</w:t>
      </w:r>
    </w:p>
    <w:p w14:paraId="67EF12F8" w14:textId="438E79DA"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This </w:t>
      </w:r>
      <w:r w:rsidR="00DB5420">
        <w:rPr>
          <w:rFonts w:ascii="Garamond" w:eastAsia="Georgia" w:hAnsi="Garamond" w:cs="Georgia"/>
          <w:kern w:val="0"/>
          <w14:ligatures w14:val="none"/>
        </w:rPr>
        <w:t>Codex</w:t>
      </w:r>
      <w:r w:rsidRPr="00755466">
        <w:rPr>
          <w:rFonts w:ascii="Garamond" w:eastAsia="Georgia" w:hAnsi="Garamond" w:cs="Georgia"/>
          <w:kern w:val="0"/>
          <w14:ligatures w14:val="none"/>
        </w:rPr>
        <w:t xml:space="preserve"> teaches both. Part IV covers full interest acquisition and the cooperative-heir foundation. Part V covers partial interest acquisition and the full leverage </w:t>
      </w:r>
      <w:proofErr w:type="spellStart"/>
      <w:r w:rsidRPr="00755466">
        <w:rPr>
          <w:rFonts w:ascii="Garamond" w:eastAsia="Georgia" w:hAnsi="Garamond" w:cs="Georgia"/>
          <w:kern w:val="0"/>
          <w14:ligatures w14:val="none"/>
        </w:rPr>
        <w:t>play</w:t>
      </w:r>
      <w:r w:rsidR="00DB5420">
        <w:rPr>
          <w:rFonts w:ascii="Garamond" w:eastAsia="Georgia" w:hAnsi="Garamond" w:cs="Georgia"/>
          <w:kern w:val="0"/>
          <w14:ligatures w14:val="none"/>
        </w:rPr>
        <w:t>Codex</w:t>
      </w:r>
      <w:proofErr w:type="spellEnd"/>
      <w:r w:rsidRPr="00755466">
        <w:rPr>
          <w:rFonts w:ascii="Garamond" w:eastAsia="Georgia" w:hAnsi="Garamond" w:cs="Georgia"/>
          <w:kern w:val="0"/>
          <w14:ligatures w14:val="none"/>
        </w:rPr>
        <w:t xml:space="preserve"> that converts partial interests into consolidated ownership.</w:t>
      </w:r>
    </w:p>
    <w:p w14:paraId="59B7ADDA" w14:textId="77777777" w:rsidR="00CC2E39" w:rsidRPr="00755466" w:rsidRDefault="00CC2E39" w:rsidP="00044424">
      <w:pPr>
        <w:spacing w:before="480" w:after="240" w:line="240" w:lineRule="auto"/>
        <w:rPr>
          <w:rFonts w:ascii="Garamond" w:eastAsia="Georgia" w:hAnsi="Garamond" w:cs="Georgia"/>
          <w:kern w:val="0"/>
          <w14:ligatures w14:val="none"/>
        </w:rPr>
      </w:pPr>
      <w:proofErr w:type="gramStart"/>
      <w:r w:rsidRPr="00755466">
        <w:rPr>
          <w:rFonts w:ascii="Garamond" w:eastAsia="Georgia" w:hAnsi="Garamond" w:cs="Georgia"/>
          <w:b/>
          <w:bCs/>
          <w:kern w:val="0"/>
          <w:sz w:val="30"/>
          <w:szCs w:val="30"/>
          <w14:ligatures w14:val="none"/>
        </w:rPr>
        <w:t>1.4  The</w:t>
      </w:r>
      <w:proofErr w:type="gramEnd"/>
      <w:r w:rsidRPr="00755466">
        <w:rPr>
          <w:rFonts w:ascii="Garamond" w:eastAsia="Georgia" w:hAnsi="Garamond" w:cs="Georgia"/>
          <w:b/>
          <w:bCs/>
          <w:kern w:val="0"/>
          <w:sz w:val="30"/>
          <w:szCs w:val="30"/>
          <w14:ligatures w14:val="none"/>
        </w:rPr>
        <w:t xml:space="preserve"> Legal Basis — Why This Is Legitimate and Defensible</w:t>
      </w:r>
    </w:p>
    <w:p w14:paraId="76956466" w14:textId="3BDB3036"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I need you to understand something clearly: this strategy is not a gray-area hustle. Every technique in this </w:t>
      </w:r>
      <w:r w:rsidR="00DB5420">
        <w:rPr>
          <w:rFonts w:ascii="Garamond" w:eastAsia="Georgia" w:hAnsi="Garamond" w:cs="Georgia"/>
          <w:kern w:val="0"/>
          <w14:ligatures w14:val="none"/>
        </w:rPr>
        <w:t>Codex</w:t>
      </w:r>
      <w:r w:rsidRPr="00755466">
        <w:rPr>
          <w:rFonts w:ascii="Garamond" w:eastAsia="Georgia" w:hAnsi="Garamond" w:cs="Georgia"/>
          <w:kern w:val="0"/>
          <w14:ligatures w14:val="none"/>
        </w:rPr>
        <w:t xml:space="preserve"> is grounded in established law. The rights you'll exercise are rights that every state in America recognizes — typically codified in state statutes, refined through a century or more of case law, and routinely handled by real estate attorneys, title companies, and probate courts across the country.</w:t>
      </w:r>
    </w:p>
    <w:p w14:paraId="5C39A5F3"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When someone new to this business hears the strategy explained — buying partial interests, paying taxes to create debts, suing cotenants, forcing sheriff's sales — they sometimes react as if you're describing something shady. They're wrong. Every one of those rights exists specifically because the law has always recognized that properties sometimes get stuck in exactly the ownership patterns this strategy targets, and the law has built in legal mechanisms to resolve the stuck situations.</w:t>
      </w:r>
    </w:p>
    <w:p w14:paraId="2AA02FB9"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Let me walk you through the statutory backbone, so you see what </w:t>
      </w:r>
      <w:proofErr w:type="gramStart"/>
      <w:r w:rsidRPr="00755466">
        <w:rPr>
          <w:rFonts w:ascii="Garamond" w:eastAsia="Georgia" w:hAnsi="Garamond" w:cs="Georgia"/>
          <w:kern w:val="0"/>
          <w14:ligatures w14:val="none"/>
        </w:rPr>
        <w:t>actually authorizes</w:t>
      </w:r>
      <w:proofErr w:type="gramEnd"/>
      <w:r w:rsidRPr="00755466">
        <w:rPr>
          <w:rFonts w:ascii="Garamond" w:eastAsia="Georgia" w:hAnsi="Garamond" w:cs="Georgia"/>
          <w:kern w:val="0"/>
          <w14:ligatures w14:val="none"/>
        </w:rPr>
        <w:t xml:space="preserve"> this business.</w:t>
      </w:r>
    </w:p>
    <w:p w14:paraId="5E539AE1"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Intestate succession law </w:t>
      </w:r>
      <w:r w:rsidRPr="00755466">
        <w:rPr>
          <w:rFonts w:ascii="Garamond" w:eastAsia="Georgia" w:hAnsi="Garamond" w:cs="Georgia"/>
          <w:kern w:val="0"/>
          <w14:ligatures w14:val="none"/>
        </w:rPr>
        <w:t xml:space="preserve">(in Texas, the Texas Estates Code; in other states, equivalent state probate codes) tells you exactly who inherits a decedent's property when there's no will. The rules are precise. A decedent's surviving spouse gets a specific share. Children get specific shares. When there are no children, parents and siblings take specific shares. When those are gone, maternal and paternal kindred </w:t>
      </w:r>
      <w:r w:rsidRPr="00755466">
        <w:rPr>
          <w:rFonts w:ascii="Garamond" w:eastAsia="Georgia" w:hAnsi="Garamond" w:cs="Georgia"/>
          <w:kern w:val="0"/>
          <w14:ligatures w14:val="none"/>
        </w:rPr>
        <w:lastRenderedPageBreak/>
        <w:t>(aunts, uncles, cousins) take. The law has a fixed answer for every family structure. When you research heirship, you're applying published law — not guessing.</w:t>
      </w:r>
    </w:p>
    <w:p w14:paraId="48699F4D" w14:textId="77777777" w:rsidR="00CC2E39" w:rsidRPr="00755466" w:rsidRDefault="00CC2E39" w:rsidP="00044424">
      <w:pPr>
        <w:spacing w:before="120" w:after="120" w:line="320" w:lineRule="auto"/>
        <w:jc w:val="both"/>
        <w:rPr>
          <w:rFonts w:ascii="Garamond" w:eastAsia="Georgia" w:hAnsi="Garamond" w:cs="Georgia"/>
          <w:kern w:val="0"/>
          <w14:ligatures w14:val="none"/>
        </w:rPr>
      </w:pPr>
      <w:proofErr w:type="spellStart"/>
      <w:r w:rsidRPr="00755466">
        <w:rPr>
          <w:rFonts w:ascii="Garamond" w:eastAsia="Georgia" w:hAnsi="Garamond" w:cs="Georgia"/>
          <w:b/>
          <w:bCs/>
          <w:kern w:val="0"/>
          <w14:ligatures w14:val="none"/>
        </w:rPr>
        <w:t>Cotenancy</w:t>
      </w:r>
      <w:proofErr w:type="spellEnd"/>
      <w:r w:rsidRPr="00755466">
        <w:rPr>
          <w:rFonts w:ascii="Garamond" w:eastAsia="Georgia" w:hAnsi="Garamond" w:cs="Georgia"/>
          <w:b/>
          <w:bCs/>
          <w:kern w:val="0"/>
          <w14:ligatures w14:val="none"/>
        </w:rPr>
        <w:t xml:space="preserve"> law </w:t>
      </w:r>
      <w:r w:rsidRPr="00755466">
        <w:rPr>
          <w:rFonts w:ascii="Garamond" w:eastAsia="Georgia" w:hAnsi="Garamond" w:cs="Georgia"/>
          <w:kern w:val="0"/>
          <w14:ligatures w14:val="none"/>
        </w:rPr>
        <w:t>gives every partial owner the right to use, possess, and enjoy the entire property, not just their fractional share. A cotenant with 10% ownership has the same right to walk onto the property as a cotenant with 90%. This is why when you acquire a partial interest, you have access rights the day the deed records. The doctrine goes back to English common law and is recognized in every American state.</w:t>
      </w:r>
    </w:p>
    <w:p w14:paraId="17112697"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The right of contribution </w:t>
      </w:r>
      <w:r w:rsidRPr="00755466">
        <w:rPr>
          <w:rFonts w:ascii="Garamond" w:eastAsia="Georgia" w:hAnsi="Garamond" w:cs="Georgia"/>
          <w:kern w:val="0"/>
          <w14:ligatures w14:val="none"/>
        </w:rPr>
        <w:t>— codified in Texas and recognized by common law in every state — gives any cotenant who pays more than their share of property expenses (taxes, necessary repairs, insurance, assessments) the right to reimbursement from the other cotenants. If you own 20% and pay 100% of the $10,000 annual tax bill, the other cotenants owe you $8,000 in contribution. That debt is legally enforceable. You can demand payment. You can sue for it. You can obtain a judgment. And here's the leverage: you can enforce that judgment through a writ of execution against the cotenant's fractional interest in the same property, forcing its sale at a sheriff's auction where you can bid your own judgment amount and acquire their interest.</w:t>
      </w:r>
    </w:p>
    <w:p w14:paraId="08022BA0"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Partition statutes </w:t>
      </w:r>
      <w:r w:rsidRPr="00755466">
        <w:rPr>
          <w:rFonts w:ascii="Garamond" w:eastAsia="Georgia" w:hAnsi="Garamond" w:cs="Georgia"/>
          <w:kern w:val="0"/>
          <w14:ligatures w14:val="none"/>
        </w:rPr>
        <w:t xml:space="preserve">(in Texas, Chapter 23 of the Property Code; in other states, similar statutes) give any cotenant the right to force either (a) the physical division of the property into separate parcels if physical division is feasible, or (b) the forced sale of the entire property with proceeds distributed to the cotenants according to their shares. The right of partition is absolute. A cotenant can exercise it at any time, for any reason. The other </w:t>
      </w:r>
      <w:proofErr w:type="gramStart"/>
      <w:r w:rsidRPr="00755466">
        <w:rPr>
          <w:rFonts w:ascii="Garamond" w:eastAsia="Georgia" w:hAnsi="Garamond" w:cs="Georgia"/>
          <w:kern w:val="0"/>
          <w14:ligatures w14:val="none"/>
        </w:rPr>
        <w:t>cotenants</w:t>
      </w:r>
      <w:proofErr w:type="gramEnd"/>
      <w:r w:rsidRPr="00755466">
        <w:rPr>
          <w:rFonts w:ascii="Garamond" w:eastAsia="Georgia" w:hAnsi="Garamond" w:cs="Georgia"/>
          <w:kern w:val="0"/>
          <w14:ligatures w14:val="none"/>
        </w:rPr>
        <w:t xml:space="preserve"> can't prevent it. This gives you a trump card in negotiations with hostile cotenants: settle with me on reasonable terms, or I force the sale of the whole </w:t>
      </w:r>
      <w:proofErr w:type="gramStart"/>
      <w:r w:rsidRPr="00755466">
        <w:rPr>
          <w:rFonts w:ascii="Garamond" w:eastAsia="Georgia" w:hAnsi="Garamond" w:cs="Georgia"/>
          <w:kern w:val="0"/>
          <w14:ligatures w14:val="none"/>
        </w:rPr>
        <w:t>property</w:t>
      </w:r>
      <w:proofErr w:type="gramEnd"/>
      <w:r w:rsidRPr="00755466">
        <w:rPr>
          <w:rFonts w:ascii="Garamond" w:eastAsia="Georgia" w:hAnsi="Garamond" w:cs="Georgia"/>
          <w:kern w:val="0"/>
          <w14:ligatures w14:val="none"/>
        </w:rPr>
        <w:t xml:space="preserve"> and we all get market-price proceeds minus litigation costs.</w:t>
      </w:r>
    </w:p>
    <w:p w14:paraId="56505883"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Tax foreclosure statutes </w:t>
      </w:r>
      <w:r w:rsidRPr="00755466">
        <w:rPr>
          <w:rFonts w:ascii="Garamond" w:eastAsia="Georgia" w:hAnsi="Garamond" w:cs="Georgia"/>
          <w:kern w:val="0"/>
          <w14:ligatures w14:val="none"/>
        </w:rPr>
        <w:t>(Texas Tax Code Chapter 33 and equivalents elsewhere) create a structured legal process by which counties collect delinquent property taxes. The process includes notice requirements, judicial proceedings, and an auction at which the property is sold to satisfy the tax debt. Critically, the statute also creates opportunities for third parties to intervene — pay off the tax balance, acquire interests from properly-served defendants, or challenge the foreclosure on procedural grounds. When you research a scheduled tax sale and discover that the county failed to serve all legitimate heirs, you have a legal basis to halt the sale or negotiate with the taxing authority's law firm.</w:t>
      </w:r>
    </w:p>
    <w:p w14:paraId="63608D0D"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Adverse possession statutes </w:t>
      </w:r>
      <w:r w:rsidRPr="00755466">
        <w:rPr>
          <w:rFonts w:ascii="Garamond" w:eastAsia="Georgia" w:hAnsi="Garamond" w:cs="Georgia"/>
          <w:kern w:val="0"/>
          <w14:ligatures w14:val="none"/>
        </w:rPr>
        <w:t xml:space="preserve">(Texas Civil Practice &amp; Remedies Code §§ 16.024–16.027) recognize that a person who openly possesses and uses land for a statutory period — 3, 5, 10, or 25 years depending on the variant — can acquire legal title through court-ordered quiet title action. This is how properties with missing chains of title can be </w:t>
      </w:r>
      <w:proofErr w:type="gramStart"/>
      <w:r w:rsidRPr="00755466">
        <w:rPr>
          <w:rFonts w:ascii="Garamond" w:eastAsia="Georgia" w:hAnsi="Garamond" w:cs="Georgia"/>
          <w:kern w:val="0"/>
          <w14:ligatures w14:val="none"/>
        </w:rPr>
        <w:t>cleared</w:t>
      </w:r>
      <w:proofErr w:type="gramEnd"/>
      <w:r w:rsidRPr="00755466">
        <w:rPr>
          <w:rFonts w:ascii="Garamond" w:eastAsia="Georgia" w:hAnsi="Garamond" w:cs="Georgia"/>
          <w:kern w:val="0"/>
          <w14:ligatures w14:val="none"/>
        </w:rPr>
        <w:t xml:space="preserve"> and made marketable.</w:t>
      </w:r>
    </w:p>
    <w:p w14:paraId="0A102868"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lastRenderedPageBreak/>
        <w:t xml:space="preserve">Quiet title procedures </w:t>
      </w:r>
      <w:r w:rsidRPr="00755466">
        <w:rPr>
          <w:rFonts w:ascii="Garamond" w:eastAsia="Georgia" w:hAnsi="Garamond" w:cs="Georgia"/>
          <w:kern w:val="0"/>
          <w14:ligatures w14:val="none"/>
        </w:rPr>
        <w:t>(in Texas, Property Code § 22.001 et seq.) let a party with a claim to real estate file a lawsuit asking a court to resolve any competing claims and declare clean title. Quiet title is the ultimate title-curing instrument. When heirs can't be found, when deeds are defective, when adverse possession elements are met, a quiet title action in court produces a judgment that any title underwriter will accept.</w:t>
      </w:r>
    </w:p>
    <w:p w14:paraId="28EADAD9"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Affidavits of heirship </w:t>
      </w:r>
      <w:r w:rsidRPr="00755466">
        <w:rPr>
          <w:rFonts w:ascii="Garamond" w:eastAsia="Georgia" w:hAnsi="Garamond" w:cs="Georgia"/>
          <w:kern w:val="0"/>
          <w14:ligatures w14:val="none"/>
        </w:rPr>
        <w:t>(Texas Estates Code § 203.001) are statutorily recognized evidentiary documents that establish the intestate succession of property. After four years of record, they're presumed valid for title purposes. Every title company in Texas works with AOHs routinely. The practice is embedded in title insurance operations.</w:t>
      </w:r>
    </w:p>
    <w:p w14:paraId="54DA9218"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Disclaimer statutes </w:t>
      </w:r>
      <w:r w:rsidRPr="00755466">
        <w:rPr>
          <w:rFonts w:ascii="Garamond" w:eastAsia="Georgia" w:hAnsi="Garamond" w:cs="Georgia"/>
          <w:kern w:val="0"/>
          <w14:ligatures w14:val="none"/>
        </w:rPr>
        <w:t>(IRC § 2518 and state equivalents under the Uniform Disclaimer of Property Interests Act) let an unwilling heir formally decline inheritance, causing the interest to pass as if they had predeceased the decedent. When you encounter an heir who doesn't want anything to do with the property, a properly-executed disclaimer can move the interest to the next takers under intestate succession — often heirs who are easier to work with.</w:t>
      </w:r>
    </w:p>
    <w:p w14:paraId="602385B3" w14:textId="2EFFF791"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Executor and administrator authority </w:t>
      </w:r>
      <w:r w:rsidRPr="00755466">
        <w:rPr>
          <w:rFonts w:ascii="Garamond" w:eastAsia="Georgia" w:hAnsi="Garamond" w:cs="Georgia"/>
          <w:kern w:val="0"/>
          <w14:ligatures w14:val="none"/>
        </w:rPr>
        <w:t xml:space="preserve">(Texas Estates Code §§ 401.001–402.002 for independent administration) lets a named personal representative convey estate property through a single authorized signature. This is the backbone of one of the most powerful techniques in this </w:t>
      </w:r>
      <w:r w:rsidR="00DB5420">
        <w:rPr>
          <w:rFonts w:ascii="Garamond" w:eastAsia="Georgia" w:hAnsi="Garamond" w:cs="Georgia"/>
          <w:kern w:val="0"/>
          <w14:ligatures w14:val="none"/>
        </w:rPr>
        <w:t>Codex</w:t>
      </w:r>
      <w:r w:rsidRPr="00755466">
        <w:rPr>
          <w:rFonts w:ascii="Garamond" w:eastAsia="Georgia" w:hAnsi="Garamond" w:cs="Georgia"/>
          <w:kern w:val="0"/>
          <w14:ligatures w14:val="none"/>
        </w:rPr>
        <w:t xml:space="preserve"> — the administrator/executor single-signature shortcut you'll learn in Chapter 18.</w:t>
      </w:r>
    </w:p>
    <w:p w14:paraId="4DCCFBD8" w14:textId="3E059A4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Every technique in this </w:t>
      </w:r>
      <w:r w:rsidR="00DB5420">
        <w:rPr>
          <w:rFonts w:ascii="Garamond" w:eastAsia="Georgia" w:hAnsi="Garamond" w:cs="Georgia"/>
          <w:kern w:val="0"/>
          <w14:ligatures w14:val="none"/>
        </w:rPr>
        <w:t>Codex</w:t>
      </w:r>
      <w:r w:rsidRPr="00755466">
        <w:rPr>
          <w:rFonts w:ascii="Garamond" w:eastAsia="Georgia" w:hAnsi="Garamond" w:cs="Georgia"/>
          <w:kern w:val="0"/>
          <w14:ligatures w14:val="none"/>
        </w:rPr>
        <w:t xml:space="preserve"> maps to a specific statutory authorization or recognized common-law doctrine. You're not inventing anything. You're not exploiting anything. You're applying law that state legislatures and courts created specifically to handle the kinds of ownership situations these properties present.</w:t>
      </w:r>
    </w:p>
    <w:p w14:paraId="4BE662D0"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There are legal lines in this business, and I'll show you exactly where they are. You can't misrepresent facts in </w:t>
      </w:r>
      <w:proofErr w:type="gramStart"/>
      <w:r w:rsidRPr="00755466">
        <w:rPr>
          <w:rFonts w:ascii="Garamond" w:eastAsia="Georgia" w:hAnsi="Garamond" w:cs="Georgia"/>
          <w:kern w:val="0"/>
          <w14:ligatures w14:val="none"/>
        </w:rPr>
        <w:t>a sworn affidavit</w:t>
      </w:r>
      <w:proofErr w:type="gramEnd"/>
      <w:r w:rsidRPr="00755466">
        <w:rPr>
          <w:rFonts w:ascii="Garamond" w:eastAsia="Georgia" w:hAnsi="Garamond" w:cs="Georgia"/>
          <w:kern w:val="0"/>
          <w14:ligatures w14:val="none"/>
        </w:rPr>
        <w:t xml:space="preserve"> — that's perjury. You can't threaten criminal prosecution to force someone to sign a deed — that's extortion. You can't conceal known title defects from a title insurer — that's insurance fraud. You can't self-evict an occupant — that's a tort in every state. When we get to the techniques in later chapters, I'll flag every line you need to respect.</w:t>
      </w:r>
    </w:p>
    <w:p w14:paraId="60699B21" w14:textId="77777777" w:rsidR="00CC2E39"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But the strategy itself — identifying fractured properties, researching heirs, acquiring partial and full interests, exercising contribution and partition rights, curing title, and reselling at market — is fully legitimate work done by real estate attorneys, title companies, and estate practitioners every day of the year. You're learning to do the same work, at the same legal standard, from the investor's side of the table.</w:t>
      </w:r>
    </w:p>
    <w:p w14:paraId="73605E98" w14:textId="77777777" w:rsidR="0003218F" w:rsidRDefault="0003218F" w:rsidP="00044424">
      <w:pPr>
        <w:spacing w:before="120" w:after="120" w:line="320" w:lineRule="auto"/>
        <w:jc w:val="both"/>
        <w:rPr>
          <w:rFonts w:ascii="Garamond" w:eastAsia="Georgia" w:hAnsi="Garamond" w:cs="Georgia"/>
          <w:kern w:val="0"/>
          <w14:ligatures w14:val="none"/>
        </w:rPr>
      </w:pPr>
    </w:p>
    <w:p w14:paraId="2237F6B2" w14:textId="77777777" w:rsidR="0003218F" w:rsidRDefault="0003218F" w:rsidP="00044424">
      <w:pPr>
        <w:spacing w:before="120" w:after="120" w:line="320" w:lineRule="auto"/>
        <w:jc w:val="both"/>
        <w:rPr>
          <w:rFonts w:ascii="Garamond" w:eastAsia="Georgia" w:hAnsi="Garamond" w:cs="Georgia"/>
          <w:kern w:val="0"/>
          <w14:ligatures w14:val="none"/>
        </w:rPr>
      </w:pPr>
    </w:p>
    <w:p w14:paraId="09481B97" w14:textId="77777777" w:rsidR="0003218F" w:rsidRPr="00755466" w:rsidRDefault="0003218F" w:rsidP="00044424">
      <w:pPr>
        <w:spacing w:before="120" w:after="120" w:line="320" w:lineRule="auto"/>
        <w:jc w:val="both"/>
        <w:rPr>
          <w:rFonts w:ascii="Garamond" w:eastAsia="Georgia" w:hAnsi="Garamond" w:cs="Georgia"/>
          <w:kern w:val="0"/>
          <w14:ligatures w14:val="none"/>
        </w:rPr>
      </w:pPr>
    </w:p>
    <w:p w14:paraId="4E712B76" w14:textId="77777777" w:rsidR="00CC2E39" w:rsidRPr="00755466" w:rsidRDefault="00CC2E39" w:rsidP="00044424">
      <w:pPr>
        <w:spacing w:before="480" w:after="240" w:line="240" w:lineRule="auto"/>
        <w:rPr>
          <w:rFonts w:ascii="Garamond" w:eastAsia="Georgia" w:hAnsi="Garamond" w:cs="Georgia"/>
          <w:kern w:val="0"/>
          <w14:ligatures w14:val="none"/>
        </w:rPr>
      </w:pPr>
      <w:proofErr w:type="gramStart"/>
      <w:r w:rsidRPr="00755466">
        <w:rPr>
          <w:rFonts w:ascii="Garamond" w:eastAsia="Georgia" w:hAnsi="Garamond" w:cs="Georgia"/>
          <w:b/>
          <w:bCs/>
          <w:kern w:val="0"/>
          <w:sz w:val="30"/>
          <w:szCs w:val="30"/>
          <w14:ligatures w14:val="none"/>
        </w:rPr>
        <w:t>1.5  The</w:t>
      </w:r>
      <w:proofErr w:type="gramEnd"/>
      <w:r w:rsidRPr="00755466">
        <w:rPr>
          <w:rFonts w:ascii="Garamond" w:eastAsia="Georgia" w:hAnsi="Garamond" w:cs="Georgia"/>
          <w:b/>
          <w:bCs/>
          <w:kern w:val="0"/>
          <w:sz w:val="30"/>
          <w:szCs w:val="30"/>
          <w14:ligatures w14:val="none"/>
        </w:rPr>
        <w:t xml:space="preserve"> Economics — Why the Profits Are This Big</w:t>
      </w:r>
    </w:p>
    <w:p w14:paraId="669D2BFA" w14:textId="29CC519A"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Now let's talk about money, because I know that's why you're reading this </w:t>
      </w:r>
      <w:r w:rsidR="00DB5420">
        <w:rPr>
          <w:rFonts w:ascii="Garamond" w:eastAsia="Georgia" w:hAnsi="Garamond" w:cs="Georgia"/>
          <w:kern w:val="0"/>
          <w14:ligatures w14:val="none"/>
        </w:rPr>
        <w:t>Codex</w:t>
      </w:r>
      <w:r w:rsidRPr="00755466">
        <w:rPr>
          <w:rFonts w:ascii="Garamond" w:eastAsia="Georgia" w:hAnsi="Garamond" w:cs="Georgia"/>
          <w:kern w:val="0"/>
          <w14:ligatures w14:val="none"/>
        </w:rPr>
        <w:t>.</w:t>
      </w:r>
    </w:p>
    <w:p w14:paraId="36ACF50E"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The profit margins </w:t>
      </w:r>
      <w:proofErr w:type="gramStart"/>
      <w:r w:rsidRPr="00755466">
        <w:rPr>
          <w:rFonts w:ascii="Garamond" w:eastAsia="Georgia" w:hAnsi="Garamond" w:cs="Georgia"/>
          <w:kern w:val="0"/>
          <w14:ligatures w14:val="none"/>
        </w:rPr>
        <w:t>in</w:t>
      </w:r>
      <w:proofErr w:type="gramEnd"/>
      <w:r w:rsidRPr="00755466">
        <w:rPr>
          <w:rFonts w:ascii="Garamond" w:eastAsia="Georgia" w:hAnsi="Garamond" w:cs="Georgia"/>
          <w:kern w:val="0"/>
          <w14:ligatures w14:val="none"/>
        </w:rPr>
        <w:t xml:space="preserve"> Fractured Equity are substantial. Typical per-deal net profits range from $30,000 to $150,000 depending on complexity, property value, and how many fractures </w:t>
      </w:r>
      <w:proofErr w:type="gramStart"/>
      <w:r w:rsidRPr="00755466">
        <w:rPr>
          <w:rFonts w:ascii="Garamond" w:eastAsia="Georgia" w:hAnsi="Garamond" w:cs="Georgia"/>
          <w:kern w:val="0"/>
          <w14:ligatures w14:val="none"/>
        </w:rPr>
        <w:t>have to</w:t>
      </w:r>
      <w:proofErr w:type="gramEnd"/>
      <w:r w:rsidRPr="00755466">
        <w:rPr>
          <w:rFonts w:ascii="Garamond" w:eastAsia="Georgia" w:hAnsi="Garamond" w:cs="Georgia"/>
          <w:kern w:val="0"/>
          <w14:ligatures w14:val="none"/>
        </w:rPr>
        <w:t xml:space="preserve"> be resolved. Operators who've been in the business for a few years routinely close </w:t>
      </w:r>
      <w:proofErr w:type="gramStart"/>
      <w:r w:rsidRPr="00755466">
        <w:rPr>
          <w:rFonts w:ascii="Garamond" w:eastAsia="Georgia" w:hAnsi="Garamond" w:cs="Georgia"/>
          <w:kern w:val="0"/>
          <w14:ligatures w14:val="none"/>
        </w:rPr>
        <w:t>deals</w:t>
      </w:r>
      <w:proofErr w:type="gramEnd"/>
      <w:r w:rsidRPr="00755466">
        <w:rPr>
          <w:rFonts w:ascii="Garamond" w:eastAsia="Georgia" w:hAnsi="Garamond" w:cs="Georgia"/>
          <w:kern w:val="0"/>
          <w14:ligatures w14:val="none"/>
        </w:rPr>
        <w:t xml:space="preserve"> with $100,000+ net profits. Occasional deals — the package deals, the rare discoveries — generate $500,000 or more on a single fact pattern.</w:t>
      </w:r>
    </w:p>
    <w:p w14:paraId="2441EEC2"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Let me show you the numbers from three actual deal profiles that represent the range.</w:t>
      </w:r>
    </w:p>
    <w:p w14:paraId="107145B2" w14:textId="77777777" w:rsidR="00CC2E39" w:rsidRPr="00755466" w:rsidRDefault="00CC2E39" w:rsidP="00044424">
      <w:pPr>
        <w:spacing w:before="300" w:after="180" w:line="240" w:lineRule="auto"/>
        <w:rPr>
          <w:rFonts w:ascii="Garamond" w:eastAsia="Georgia" w:hAnsi="Garamond" w:cs="Georgia"/>
          <w:kern w:val="0"/>
          <w14:ligatures w14:val="none"/>
        </w:rPr>
      </w:pPr>
      <w:r w:rsidRPr="00755466">
        <w:rPr>
          <w:rFonts w:ascii="Garamond" w:eastAsia="Georgia" w:hAnsi="Garamond" w:cs="Georgia"/>
          <w:b/>
          <w:bCs/>
          <w:kern w:val="0"/>
          <w:sz w:val="26"/>
          <w:szCs w:val="26"/>
          <w14:ligatures w14:val="none"/>
        </w:rPr>
        <w:t>Deal Profile #1 — Simple Cooperative Estate, Full Interest in One Signature</w:t>
      </w:r>
    </w:p>
    <w:p w14:paraId="648B8080"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As-is market value: $95,000</w:t>
      </w:r>
    </w:p>
    <w:p w14:paraId="56CD893D"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Tax delinquency: $6,400</w:t>
      </w:r>
    </w:p>
    <w:p w14:paraId="2616C1BA"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Acquisition cost (single administrator deed): $8,500</w:t>
      </w:r>
    </w:p>
    <w:p w14:paraId="5212CADF"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Legal and closing costs: $2,200</w:t>
      </w:r>
    </w:p>
    <w:p w14:paraId="35FD9FBC"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Sale proceeds: $92,000 (after minor repairs and MLS commission)</w:t>
      </w:r>
    </w:p>
    <w:p w14:paraId="5DE5B727"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b/>
          <w:bCs/>
          <w:kern w:val="0"/>
          <w14:ligatures w14:val="none"/>
        </w:rPr>
        <w:t>Net profit: approximately $74,900</w:t>
      </w:r>
    </w:p>
    <w:p w14:paraId="50B0346D" w14:textId="77777777" w:rsidR="00CC2E39" w:rsidRPr="00755466" w:rsidRDefault="00CC2E39" w:rsidP="00044424">
      <w:pPr>
        <w:numPr>
          <w:ilvl w:val="0"/>
          <w:numId w:val="1"/>
        </w:numPr>
        <w:spacing w:before="60" w:after="180" w:line="300" w:lineRule="auto"/>
        <w:rPr>
          <w:rFonts w:ascii="Garamond" w:eastAsia="Georgia" w:hAnsi="Garamond" w:cs="Georgia"/>
          <w:kern w:val="0"/>
          <w14:ligatures w14:val="none"/>
        </w:rPr>
      </w:pPr>
      <w:r w:rsidRPr="00755466">
        <w:rPr>
          <w:rFonts w:ascii="Garamond" w:eastAsia="Georgia" w:hAnsi="Garamond" w:cs="Georgia"/>
          <w:kern w:val="0"/>
          <w14:ligatures w14:val="none"/>
        </w:rPr>
        <w:t>Timeline: 75 days from first contact to close</w:t>
      </w:r>
    </w:p>
    <w:p w14:paraId="12D80A99"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This is the cleanest kind of deal. Cooperative executor, single signature, clean chain. It's what the strategy looks like when nothing goes wrong.</w:t>
      </w:r>
    </w:p>
    <w:p w14:paraId="051B50A0" w14:textId="77777777" w:rsidR="00CC2E39" w:rsidRPr="00755466" w:rsidRDefault="00CC2E39" w:rsidP="00044424">
      <w:pPr>
        <w:spacing w:before="300" w:after="180" w:line="240" w:lineRule="auto"/>
        <w:rPr>
          <w:rFonts w:ascii="Garamond" w:eastAsia="Georgia" w:hAnsi="Garamond" w:cs="Georgia"/>
          <w:kern w:val="0"/>
          <w14:ligatures w14:val="none"/>
        </w:rPr>
      </w:pPr>
      <w:r w:rsidRPr="00755466">
        <w:rPr>
          <w:rFonts w:ascii="Garamond" w:eastAsia="Georgia" w:hAnsi="Garamond" w:cs="Georgia"/>
          <w:b/>
          <w:bCs/>
          <w:kern w:val="0"/>
          <w:sz w:val="26"/>
          <w:szCs w:val="26"/>
          <w14:ligatures w14:val="none"/>
        </w:rPr>
        <w:t>Deal Profile #2 — Partial Interest Conversion with Hostile Cotenants</w:t>
      </w:r>
    </w:p>
    <w:p w14:paraId="03F0B0B8"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As-is market value: $220,000</w:t>
      </w:r>
    </w:p>
    <w:p w14:paraId="43B824DC"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Tax delinquency: $11,800</w:t>
      </w:r>
    </w:p>
    <w:p w14:paraId="0A6AF799"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Initial acquisition of 5 of 8 heirs' interests (62.5% total): $18,400</w:t>
      </w:r>
    </w:p>
    <w:p w14:paraId="44A95CBB"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Contribution lawsuit + demand letters on remaining 3 heirs: $6,800</w:t>
      </w:r>
    </w:p>
    <w:p w14:paraId="30575BF5"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Two heirs settle after demand letters: additional $7,200 payments</w:t>
      </w:r>
    </w:p>
    <w:p w14:paraId="226FA0AB"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 xml:space="preserve">One heir </w:t>
      </w:r>
      <w:proofErr w:type="gramStart"/>
      <w:r w:rsidRPr="00755466">
        <w:rPr>
          <w:rFonts w:ascii="Garamond" w:eastAsia="Georgia" w:hAnsi="Garamond" w:cs="Georgia"/>
          <w:kern w:val="0"/>
          <w14:ligatures w14:val="none"/>
        </w:rPr>
        <w:t>defaults</w:t>
      </w:r>
      <w:proofErr w:type="gramEnd"/>
      <w:r w:rsidRPr="00755466">
        <w:rPr>
          <w:rFonts w:ascii="Garamond" w:eastAsia="Georgia" w:hAnsi="Garamond" w:cs="Georgia"/>
          <w:kern w:val="0"/>
          <w14:ligatures w14:val="none"/>
        </w:rPr>
        <w:t xml:space="preserve">; sheriff's </w:t>
      </w:r>
      <w:proofErr w:type="gramStart"/>
      <w:r w:rsidRPr="00755466">
        <w:rPr>
          <w:rFonts w:ascii="Garamond" w:eastAsia="Georgia" w:hAnsi="Garamond" w:cs="Georgia"/>
          <w:kern w:val="0"/>
          <w14:ligatures w14:val="none"/>
        </w:rPr>
        <w:t>sale</w:t>
      </w:r>
      <w:proofErr w:type="gramEnd"/>
      <w:r w:rsidRPr="00755466">
        <w:rPr>
          <w:rFonts w:ascii="Garamond" w:eastAsia="Georgia" w:hAnsi="Garamond" w:cs="Georgia"/>
          <w:kern w:val="0"/>
          <w14:ligatures w14:val="none"/>
        </w:rPr>
        <w:t xml:space="preserve"> acquires their interest at judgment amount</w:t>
      </w:r>
    </w:p>
    <w:p w14:paraId="2F7391B8"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Total acquisition and legal cost: approximately $35,000</w:t>
      </w:r>
    </w:p>
    <w:p w14:paraId="7FAA1243"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Sale proceeds: $205,000</w:t>
      </w:r>
    </w:p>
    <w:p w14:paraId="3A8B8D0D"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b/>
          <w:bCs/>
          <w:kern w:val="0"/>
          <w14:ligatures w14:val="none"/>
        </w:rPr>
        <w:lastRenderedPageBreak/>
        <w:t>Net profit: approximately $157,000</w:t>
      </w:r>
    </w:p>
    <w:p w14:paraId="16AEF72E" w14:textId="77777777" w:rsidR="00CC2E39" w:rsidRPr="00755466" w:rsidRDefault="00CC2E39" w:rsidP="00044424">
      <w:pPr>
        <w:numPr>
          <w:ilvl w:val="0"/>
          <w:numId w:val="1"/>
        </w:numPr>
        <w:spacing w:before="60" w:after="180" w:line="300" w:lineRule="auto"/>
        <w:rPr>
          <w:rFonts w:ascii="Garamond" w:eastAsia="Georgia" w:hAnsi="Garamond" w:cs="Georgia"/>
          <w:kern w:val="0"/>
          <w14:ligatures w14:val="none"/>
        </w:rPr>
      </w:pPr>
      <w:r w:rsidRPr="00755466">
        <w:rPr>
          <w:rFonts w:ascii="Garamond" w:eastAsia="Georgia" w:hAnsi="Garamond" w:cs="Georgia"/>
          <w:kern w:val="0"/>
          <w14:ligatures w14:val="none"/>
        </w:rPr>
        <w:t>Timeline: 7 months from first contact to close</w:t>
      </w:r>
    </w:p>
    <w:p w14:paraId="514D4FD0"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This is the middle of the range. Multiple partial interest acquisitions, some negotiation, some legal process, a sheriff's sale to clean up a holdout. The work is harder and the timeline longer, but the profit is twice the first deal.</w:t>
      </w:r>
    </w:p>
    <w:p w14:paraId="1DFBCFEE" w14:textId="77777777" w:rsidR="00CC2E39" w:rsidRPr="00755466" w:rsidRDefault="00CC2E39" w:rsidP="00044424">
      <w:pPr>
        <w:spacing w:before="300" w:after="180" w:line="240" w:lineRule="auto"/>
        <w:rPr>
          <w:rFonts w:ascii="Garamond" w:eastAsia="Georgia" w:hAnsi="Garamond" w:cs="Georgia"/>
          <w:kern w:val="0"/>
          <w14:ligatures w14:val="none"/>
        </w:rPr>
      </w:pPr>
      <w:r w:rsidRPr="00755466">
        <w:rPr>
          <w:rFonts w:ascii="Garamond" w:eastAsia="Georgia" w:hAnsi="Garamond" w:cs="Georgia"/>
          <w:b/>
          <w:bCs/>
          <w:kern w:val="0"/>
          <w:sz w:val="26"/>
          <w:szCs w:val="26"/>
          <w14:ligatures w14:val="none"/>
        </w:rPr>
        <w:t>Deal Profile #3 — Package Deal with Multi-Generational Fracture</w:t>
      </w:r>
    </w:p>
    <w:p w14:paraId="6064B07B"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Fifteen properties held by the same decedent, discovered through genealogical research</w:t>
      </w:r>
    </w:p>
    <w:p w14:paraId="11D3426B"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Combined as-is value: $1,150,000</w:t>
      </w:r>
    </w:p>
    <w:p w14:paraId="70A7AD47"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Total acquisition cost across all properties: $87,000 (spread across 11 cooperative heirs in one coordinated closing)</w:t>
      </w:r>
    </w:p>
    <w:p w14:paraId="6BAF75A6"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Legal, curative, and closing costs: $42,000</w:t>
      </w:r>
    </w:p>
    <w:p w14:paraId="4541610F"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kern w:val="0"/>
          <w14:ligatures w14:val="none"/>
        </w:rPr>
        <w:t>Sale proceeds across the package: approximately $1,050,000</w:t>
      </w:r>
    </w:p>
    <w:p w14:paraId="78354ABF" w14:textId="77777777" w:rsidR="00CC2E39" w:rsidRPr="00755466" w:rsidRDefault="00CC2E39" w:rsidP="00044424">
      <w:pPr>
        <w:numPr>
          <w:ilvl w:val="0"/>
          <w:numId w:val="1"/>
        </w:numPr>
        <w:spacing w:before="60" w:after="60" w:line="300" w:lineRule="auto"/>
        <w:rPr>
          <w:rFonts w:ascii="Garamond" w:eastAsia="Georgia" w:hAnsi="Garamond" w:cs="Georgia"/>
          <w:kern w:val="0"/>
          <w14:ligatures w14:val="none"/>
        </w:rPr>
      </w:pPr>
      <w:r w:rsidRPr="00755466">
        <w:rPr>
          <w:rFonts w:ascii="Garamond" w:eastAsia="Georgia" w:hAnsi="Garamond" w:cs="Georgia"/>
          <w:b/>
          <w:bCs/>
          <w:kern w:val="0"/>
          <w14:ligatures w14:val="none"/>
        </w:rPr>
        <w:t>Net profit across package: approximately $900,000</w:t>
      </w:r>
    </w:p>
    <w:p w14:paraId="2F817A79" w14:textId="77777777" w:rsidR="00CC2E39" w:rsidRPr="00755466" w:rsidRDefault="00CC2E39" w:rsidP="00044424">
      <w:pPr>
        <w:numPr>
          <w:ilvl w:val="0"/>
          <w:numId w:val="1"/>
        </w:numPr>
        <w:spacing w:before="60" w:after="180" w:line="300" w:lineRule="auto"/>
        <w:rPr>
          <w:rFonts w:ascii="Garamond" w:eastAsia="Georgia" w:hAnsi="Garamond" w:cs="Georgia"/>
          <w:kern w:val="0"/>
          <w14:ligatures w14:val="none"/>
        </w:rPr>
      </w:pPr>
      <w:r w:rsidRPr="00755466">
        <w:rPr>
          <w:rFonts w:ascii="Garamond" w:eastAsia="Georgia" w:hAnsi="Garamond" w:cs="Georgia"/>
          <w:kern w:val="0"/>
          <w14:ligatures w14:val="none"/>
        </w:rPr>
        <w:t>Timeline: 14 months from initial deal to final resale</w:t>
      </w:r>
    </w:p>
    <w:p w14:paraId="15443BD1"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These are rare but they happen. The operator in this deal would have made $75,000 on the first property and walked away. Instead, doing </w:t>
      </w:r>
      <w:proofErr w:type="gramStart"/>
      <w:r w:rsidRPr="00755466">
        <w:rPr>
          <w:rFonts w:ascii="Garamond" w:eastAsia="Georgia" w:hAnsi="Garamond" w:cs="Georgia"/>
          <w:kern w:val="0"/>
          <w14:ligatures w14:val="none"/>
        </w:rPr>
        <w:t>the genealogical</w:t>
      </w:r>
      <w:proofErr w:type="gramEnd"/>
      <w:r w:rsidRPr="00755466">
        <w:rPr>
          <w:rFonts w:ascii="Garamond" w:eastAsia="Georgia" w:hAnsi="Garamond" w:cs="Georgia"/>
          <w:kern w:val="0"/>
          <w14:ligatures w14:val="none"/>
        </w:rPr>
        <w:t xml:space="preserve"> research properly on the first heir's family tree uncovered the full scope. The additional fourteen properties were acquired in the same family conversation because the heirs were the same heirs. One set of legal relationships, multiple closings, ten-digit returns.</w:t>
      </w:r>
    </w:p>
    <w:p w14:paraId="75B77BD1"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Those three profiles bracket the range. Most deals fall between the first two. The $75K minimum equity spread I'll teach you in Chapter 3 is the target floor — the point below which deals stop being worth the work. The ceiling is defined only by how far your genealogical research and fact-pattern diagnosis will carry you.</w:t>
      </w:r>
    </w:p>
    <w:p w14:paraId="1B15F84A" w14:textId="77777777" w:rsidR="00CC2E39" w:rsidRPr="00755466" w:rsidRDefault="00CC2E39" w:rsidP="00044424">
      <w:pPr>
        <w:spacing w:before="300" w:after="180" w:line="240" w:lineRule="auto"/>
        <w:rPr>
          <w:rFonts w:ascii="Garamond" w:eastAsia="Georgia" w:hAnsi="Garamond" w:cs="Georgia"/>
          <w:kern w:val="0"/>
          <w14:ligatures w14:val="none"/>
        </w:rPr>
      </w:pPr>
      <w:r w:rsidRPr="00755466">
        <w:rPr>
          <w:rFonts w:ascii="Garamond" w:eastAsia="Georgia" w:hAnsi="Garamond" w:cs="Georgia"/>
          <w:b/>
          <w:bCs/>
          <w:kern w:val="0"/>
          <w:sz w:val="26"/>
          <w:szCs w:val="26"/>
          <w14:ligatures w14:val="none"/>
        </w:rPr>
        <w:t>Why Are the Margins This Big?</w:t>
      </w:r>
    </w:p>
    <w:p w14:paraId="34E2EFFF"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Three reasons, stacked on top of each other.</w:t>
      </w:r>
    </w:p>
    <w:p w14:paraId="011DDD90"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First: the illiquidity premium. </w:t>
      </w:r>
      <w:proofErr w:type="gramStart"/>
      <w:r w:rsidRPr="00755466">
        <w:rPr>
          <w:rFonts w:ascii="Garamond" w:eastAsia="Georgia" w:hAnsi="Garamond" w:cs="Georgia"/>
          <w:kern w:val="0"/>
          <w14:ligatures w14:val="none"/>
        </w:rPr>
        <w:t>A fractured</w:t>
      </w:r>
      <w:proofErr w:type="gramEnd"/>
      <w:r w:rsidRPr="00755466">
        <w:rPr>
          <w:rFonts w:ascii="Garamond" w:eastAsia="Georgia" w:hAnsi="Garamond" w:cs="Georgia"/>
          <w:kern w:val="0"/>
          <w14:ligatures w14:val="none"/>
        </w:rPr>
        <w:t xml:space="preserve"> property isn't sellable through normal channels. No MLS agent can list it. No traditional buyer can close on it. No title company will insure it. That illiquidity creates a huge gap between what the property is worth once cleaned up (market value) and what it's worth in its fractured state (almost nothing to an outsider, because an outsider can't do anything with it). You capture that gap.</w:t>
      </w:r>
    </w:p>
    <w:p w14:paraId="71C97B35"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lastRenderedPageBreak/>
        <w:t xml:space="preserve">Second: the skill premium. </w:t>
      </w:r>
      <w:r w:rsidRPr="00755466">
        <w:rPr>
          <w:rFonts w:ascii="Garamond" w:eastAsia="Georgia" w:hAnsi="Garamond" w:cs="Georgia"/>
          <w:kern w:val="0"/>
          <w14:ligatures w14:val="none"/>
        </w:rPr>
        <w:t xml:space="preserve">The work of consolidating a fractured property requires specialized knowledge — intestate succession law, title curative technique, civil procedure, negotiation with hostile cotenants, familiarity with tax sale procedures. This knowledge takes months or years to acquire. Operators who've invested in building it are paid for that skill. The market doesn't accidentally close this gap, because the underlying legal work is </w:t>
      </w:r>
      <w:proofErr w:type="gramStart"/>
      <w:r w:rsidRPr="00755466">
        <w:rPr>
          <w:rFonts w:ascii="Garamond" w:eastAsia="Georgia" w:hAnsi="Garamond" w:cs="Georgia"/>
          <w:kern w:val="0"/>
          <w14:ligatures w14:val="none"/>
        </w:rPr>
        <w:t>actually difficult</w:t>
      </w:r>
      <w:proofErr w:type="gramEnd"/>
      <w:r w:rsidRPr="00755466">
        <w:rPr>
          <w:rFonts w:ascii="Garamond" w:eastAsia="Georgia" w:hAnsi="Garamond" w:cs="Georgia"/>
          <w:kern w:val="0"/>
          <w14:ligatures w14:val="none"/>
        </w:rPr>
        <w:t>.</w:t>
      </w:r>
    </w:p>
    <w:p w14:paraId="59888C4D"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Third: the patience premium. </w:t>
      </w:r>
      <w:r w:rsidRPr="00755466">
        <w:rPr>
          <w:rFonts w:ascii="Garamond" w:eastAsia="Georgia" w:hAnsi="Garamond" w:cs="Georgia"/>
          <w:kern w:val="0"/>
          <w14:ligatures w14:val="none"/>
        </w:rPr>
        <w:t>Most real estate deals close in 30–60 days. Fractured Equity deals take 60–180 days routinely, sometimes longer. Most investors can't tolerate the timeline. Operators who can are compensated for the wait.</w:t>
      </w:r>
    </w:p>
    <w:p w14:paraId="667B4880"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The margins you see in this business are an honest reflection of the difficulty of the work, the scarcity of operators who can do it, and the economic value of resolving a problem that most of the real estate industry can't solve.</w:t>
      </w:r>
    </w:p>
    <w:p w14:paraId="2299513C" w14:textId="77777777" w:rsidR="00CC2E39" w:rsidRPr="00755466" w:rsidRDefault="00CC2E39" w:rsidP="00044424">
      <w:pPr>
        <w:spacing w:before="480" w:after="240" w:line="240" w:lineRule="auto"/>
        <w:rPr>
          <w:rFonts w:ascii="Garamond" w:eastAsia="Georgia" w:hAnsi="Garamond" w:cs="Georgia"/>
          <w:kern w:val="0"/>
          <w14:ligatures w14:val="none"/>
        </w:rPr>
      </w:pPr>
      <w:proofErr w:type="gramStart"/>
      <w:r w:rsidRPr="00755466">
        <w:rPr>
          <w:rFonts w:ascii="Garamond" w:eastAsia="Georgia" w:hAnsi="Garamond" w:cs="Georgia"/>
          <w:b/>
          <w:bCs/>
          <w:kern w:val="0"/>
          <w:sz w:val="30"/>
          <w:szCs w:val="30"/>
          <w14:ligatures w14:val="none"/>
        </w:rPr>
        <w:t>1.6  Why</w:t>
      </w:r>
      <w:proofErr w:type="gramEnd"/>
      <w:r w:rsidRPr="00755466">
        <w:rPr>
          <w:rFonts w:ascii="Garamond" w:eastAsia="Georgia" w:hAnsi="Garamond" w:cs="Georgia"/>
          <w:b/>
          <w:bCs/>
          <w:kern w:val="0"/>
          <w:sz w:val="30"/>
          <w:szCs w:val="30"/>
          <w14:ligatures w14:val="none"/>
        </w:rPr>
        <w:t xml:space="preserve"> 99% of Investors Can't Execute This</w:t>
      </w:r>
    </w:p>
    <w:p w14:paraId="6ECE3280"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If this strategy is so profitable, why isn't everybody doing it?</w:t>
      </w:r>
    </w:p>
    <w:p w14:paraId="7774522E"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Three reasons.</w:t>
      </w:r>
    </w:p>
    <w:p w14:paraId="4481AE50"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First: it requires you to learn the law. </w:t>
      </w:r>
      <w:r w:rsidRPr="00755466">
        <w:rPr>
          <w:rFonts w:ascii="Garamond" w:eastAsia="Georgia" w:hAnsi="Garamond" w:cs="Georgia"/>
          <w:kern w:val="0"/>
          <w14:ligatures w14:val="none"/>
        </w:rPr>
        <w:t xml:space="preserve">Not memorize the law — learn it. Understand how intestate succession </w:t>
      </w:r>
      <w:proofErr w:type="gramStart"/>
      <w:r w:rsidRPr="00755466">
        <w:rPr>
          <w:rFonts w:ascii="Garamond" w:eastAsia="Georgia" w:hAnsi="Garamond" w:cs="Georgia"/>
          <w:kern w:val="0"/>
          <w14:ligatures w14:val="none"/>
        </w:rPr>
        <w:t>actually works</w:t>
      </w:r>
      <w:proofErr w:type="gramEnd"/>
      <w:r w:rsidRPr="00755466">
        <w:rPr>
          <w:rFonts w:ascii="Garamond" w:eastAsia="Georgia" w:hAnsi="Garamond" w:cs="Georgia"/>
          <w:kern w:val="0"/>
          <w14:ligatures w14:val="none"/>
        </w:rPr>
        <w:t xml:space="preserve">. Understand community property. Understand the difference between letters testamentary and letters of administration. Understand what a life estate is and when it terminates. Understand the statute of limitations on a real property </w:t>
      </w:r>
      <w:proofErr w:type="gramStart"/>
      <w:r w:rsidRPr="00755466">
        <w:rPr>
          <w:rFonts w:ascii="Garamond" w:eastAsia="Georgia" w:hAnsi="Garamond" w:cs="Georgia"/>
          <w:kern w:val="0"/>
          <w14:ligatures w14:val="none"/>
        </w:rPr>
        <w:t>lien</w:t>
      </w:r>
      <w:proofErr w:type="gramEnd"/>
      <w:r w:rsidRPr="00755466">
        <w:rPr>
          <w:rFonts w:ascii="Garamond" w:eastAsia="Georgia" w:hAnsi="Garamond" w:cs="Georgia"/>
          <w:kern w:val="0"/>
          <w14:ligatures w14:val="none"/>
        </w:rPr>
        <w:t>. Understand how a writ of execution becomes a sheriff's sale. Most investors got into real estate specifically to avoid this kind of detail work. They wanted to flip houses, not read the Estates Code. When they encounter a fractured property, they don't see a deal; they see a headache.</w:t>
      </w:r>
    </w:p>
    <w:p w14:paraId="3E0919CA"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Second: it requires adversarial conversations. </w:t>
      </w:r>
      <w:r w:rsidRPr="00755466">
        <w:rPr>
          <w:rFonts w:ascii="Garamond" w:eastAsia="Georgia" w:hAnsi="Garamond" w:cs="Georgia"/>
          <w:kern w:val="0"/>
          <w14:ligatures w14:val="none"/>
        </w:rPr>
        <w:t xml:space="preserve">This is not a business where everybody wins happily. Some of your deals will involve heirs who don't want to sell, who don't want to talk to you, who are hostile, who threaten legal action, who disappear, who die before closing, who have capacity issues, who are in prison, who are international, who are angry at family members they haven't spoken to in twenty years. You </w:t>
      </w:r>
      <w:proofErr w:type="gramStart"/>
      <w:r w:rsidRPr="00755466">
        <w:rPr>
          <w:rFonts w:ascii="Garamond" w:eastAsia="Georgia" w:hAnsi="Garamond" w:cs="Georgia"/>
          <w:kern w:val="0"/>
          <w14:ligatures w14:val="none"/>
        </w:rPr>
        <w:t>have to</w:t>
      </w:r>
      <w:proofErr w:type="gramEnd"/>
      <w:r w:rsidRPr="00755466">
        <w:rPr>
          <w:rFonts w:ascii="Garamond" w:eastAsia="Georgia" w:hAnsi="Garamond" w:cs="Georgia"/>
          <w:kern w:val="0"/>
          <w14:ligatures w14:val="none"/>
        </w:rPr>
        <w:t xml:space="preserve"> be able to sit in the middle of that mess and keep the deal moving. Wholesalers who are used to finding motivated sellers and cutting quick deals don't have the temperament for it. They give up after the third hard phone call.</w:t>
      </w:r>
    </w:p>
    <w:p w14:paraId="7E2F3558"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Third: it requires patience. </w:t>
      </w:r>
      <w:r w:rsidRPr="00755466">
        <w:rPr>
          <w:rFonts w:ascii="Garamond" w:eastAsia="Georgia" w:hAnsi="Garamond" w:cs="Georgia"/>
          <w:kern w:val="0"/>
          <w14:ligatures w14:val="none"/>
        </w:rPr>
        <w:t xml:space="preserve">A wholesale deal closes in 30 days. A </w:t>
      </w:r>
      <w:proofErr w:type="gramStart"/>
      <w:r w:rsidRPr="00755466">
        <w:rPr>
          <w:rFonts w:ascii="Garamond" w:eastAsia="Georgia" w:hAnsi="Garamond" w:cs="Georgia"/>
          <w:kern w:val="0"/>
          <w14:ligatures w14:val="none"/>
        </w:rPr>
        <w:t>flip closes</w:t>
      </w:r>
      <w:proofErr w:type="gramEnd"/>
      <w:r w:rsidRPr="00755466">
        <w:rPr>
          <w:rFonts w:ascii="Garamond" w:eastAsia="Georgia" w:hAnsi="Garamond" w:cs="Georgia"/>
          <w:kern w:val="0"/>
          <w14:ligatures w14:val="none"/>
        </w:rPr>
        <w:t xml:space="preserve"> in 60–120. A Fractured Equity deal closes in 60–180 days, sometimes longer. The time horizon breaks people who are used to fast money. They can't tolerate six weeks between verbal commitment and closing. They </w:t>
      </w:r>
      <w:proofErr w:type="gramStart"/>
      <w:r w:rsidRPr="00755466">
        <w:rPr>
          <w:rFonts w:ascii="Garamond" w:eastAsia="Georgia" w:hAnsi="Garamond" w:cs="Georgia"/>
          <w:kern w:val="0"/>
          <w14:ligatures w14:val="none"/>
        </w:rPr>
        <w:t>abandon</w:t>
      </w:r>
      <w:proofErr w:type="gramEnd"/>
      <w:r w:rsidRPr="00755466">
        <w:rPr>
          <w:rFonts w:ascii="Garamond" w:eastAsia="Georgia" w:hAnsi="Garamond" w:cs="Georgia"/>
          <w:kern w:val="0"/>
          <w14:ligatures w14:val="none"/>
        </w:rPr>
        <w:t xml:space="preserve"> deals that were about to pay $75,000 because they got bored waiting for an attorney to file a motion.</w:t>
      </w:r>
    </w:p>
    <w:p w14:paraId="741E5E70"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lastRenderedPageBreak/>
        <w:t>Those three filters — legal literacy, adversarial temperament, and patience — eliminate almost everybody. What's left is a small pool of operators competing for a massive inventory of deals. That's the math of this business. There are more deals than there are operators who can do the work.</w:t>
      </w:r>
    </w:p>
    <w:p w14:paraId="4C19D710"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That imbalance is what makes the profit margins possible. It's also what protects </w:t>
      </w:r>
      <w:proofErr w:type="gramStart"/>
      <w:r w:rsidRPr="00755466">
        <w:rPr>
          <w:rFonts w:ascii="Garamond" w:eastAsia="Georgia" w:hAnsi="Garamond" w:cs="Georgia"/>
          <w:kern w:val="0"/>
          <w14:ligatures w14:val="none"/>
        </w:rPr>
        <w:t>the business</w:t>
      </w:r>
      <w:proofErr w:type="gramEnd"/>
      <w:r w:rsidRPr="00755466">
        <w:rPr>
          <w:rFonts w:ascii="Garamond" w:eastAsia="Georgia" w:hAnsi="Garamond" w:cs="Georgia"/>
          <w:kern w:val="0"/>
          <w14:ligatures w14:val="none"/>
        </w:rPr>
        <w:t>. You'll never see Fractured Equity on late-night infomercials or in a guru's 10-week Zoom course. The barrier to entry is real, and the barrier to entry is exactly what keeps the margins where they are.</w:t>
      </w:r>
    </w:p>
    <w:p w14:paraId="165C5BB4" w14:textId="77777777" w:rsidR="00CC2E39" w:rsidRPr="00755466" w:rsidRDefault="00CC2E39" w:rsidP="00044424">
      <w:pPr>
        <w:spacing w:before="480" w:after="240" w:line="240" w:lineRule="auto"/>
        <w:rPr>
          <w:rFonts w:ascii="Garamond" w:eastAsia="Georgia" w:hAnsi="Garamond" w:cs="Georgia"/>
          <w:kern w:val="0"/>
          <w14:ligatures w14:val="none"/>
        </w:rPr>
      </w:pPr>
      <w:proofErr w:type="gramStart"/>
      <w:r w:rsidRPr="00755466">
        <w:rPr>
          <w:rFonts w:ascii="Garamond" w:eastAsia="Georgia" w:hAnsi="Garamond" w:cs="Georgia"/>
          <w:b/>
          <w:bCs/>
          <w:kern w:val="0"/>
          <w:sz w:val="30"/>
          <w:szCs w:val="30"/>
          <w14:ligatures w14:val="none"/>
        </w:rPr>
        <w:t>1.7  What</w:t>
      </w:r>
      <w:proofErr w:type="gramEnd"/>
      <w:r w:rsidRPr="00755466">
        <w:rPr>
          <w:rFonts w:ascii="Garamond" w:eastAsia="Georgia" w:hAnsi="Garamond" w:cs="Georgia"/>
          <w:b/>
          <w:bCs/>
          <w:kern w:val="0"/>
          <w:sz w:val="30"/>
          <w:szCs w:val="30"/>
          <w14:ligatures w14:val="none"/>
        </w:rPr>
        <w:t xml:space="preserve"> Makes an Operator Successful</w:t>
      </w:r>
    </w:p>
    <w:p w14:paraId="7036C887"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Seven years of watching people try this business has taught me that the successful ones share five traits.</w:t>
      </w:r>
    </w:p>
    <w:p w14:paraId="00B7CF78"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They're comfortable with complexity. </w:t>
      </w:r>
      <w:r w:rsidRPr="00755466">
        <w:rPr>
          <w:rFonts w:ascii="Garamond" w:eastAsia="Georgia" w:hAnsi="Garamond" w:cs="Georgia"/>
          <w:kern w:val="0"/>
          <w14:ligatures w14:val="none"/>
        </w:rPr>
        <w:t xml:space="preserve">When they see a fact pattern with eight heirs, three deaths, a tax </w:t>
      </w:r>
      <w:proofErr w:type="gramStart"/>
      <w:r w:rsidRPr="00755466">
        <w:rPr>
          <w:rFonts w:ascii="Garamond" w:eastAsia="Georgia" w:hAnsi="Garamond" w:cs="Georgia"/>
          <w:kern w:val="0"/>
          <w14:ligatures w14:val="none"/>
        </w:rPr>
        <w:t>lien</w:t>
      </w:r>
      <w:proofErr w:type="gramEnd"/>
      <w:r w:rsidRPr="00755466">
        <w:rPr>
          <w:rFonts w:ascii="Garamond" w:eastAsia="Georgia" w:hAnsi="Garamond" w:cs="Georgia"/>
          <w:kern w:val="0"/>
          <w14:ligatures w14:val="none"/>
        </w:rPr>
        <w:t>, and a memorandum of contract filed by a competing investor, they get curious. Other people get overwhelmed. The successful operator sees complexity as the moat that keeps competitors out.</w:t>
      </w:r>
    </w:p>
    <w:p w14:paraId="269EDBC7"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They talk to people as humans. </w:t>
      </w:r>
      <w:r w:rsidRPr="00755466">
        <w:rPr>
          <w:rFonts w:ascii="Garamond" w:eastAsia="Georgia" w:hAnsi="Garamond" w:cs="Georgia"/>
          <w:kern w:val="0"/>
          <w14:ligatures w14:val="none"/>
        </w:rPr>
        <w:t>They don't use sales scripts. They don't pitch opportunities. When they call an heir, they sound like a neighbor explaining a situation, not a salesman trying to close a deal. The heirs they call can feel the difference in the first ten seconds. The ones who can't learn this never build a business.</w:t>
      </w:r>
    </w:p>
    <w:p w14:paraId="37622914"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They handle disappointment without collapsing. </w:t>
      </w:r>
      <w:r w:rsidRPr="00755466">
        <w:rPr>
          <w:rFonts w:ascii="Garamond" w:eastAsia="Georgia" w:hAnsi="Garamond" w:cs="Georgia"/>
          <w:kern w:val="0"/>
          <w14:ligatures w14:val="none"/>
        </w:rPr>
        <w:t xml:space="preserve">They lose deals. They watch transactions fall apart at the closing table. They </w:t>
      </w:r>
      <w:proofErr w:type="gramStart"/>
      <w:r w:rsidRPr="00755466">
        <w:rPr>
          <w:rFonts w:ascii="Garamond" w:eastAsia="Georgia" w:hAnsi="Garamond" w:cs="Georgia"/>
          <w:kern w:val="0"/>
          <w14:ligatures w14:val="none"/>
        </w:rPr>
        <w:t>spend</w:t>
      </w:r>
      <w:proofErr w:type="gramEnd"/>
      <w:r w:rsidRPr="00755466">
        <w:rPr>
          <w:rFonts w:ascii="Garamond" w:eastAsia="Georgia" w:hAnsi="Garamond" w:cs="Georgia"/>
          <w:kern w:val="0"/>
          <w14:ligatures w14:val="none"/>
        </w:rPr>
        <w:t xml:space="preserve"> $500 on a demand </w:t>
      </w:r>
      <w:proofErr w:type="gramStart"/>
      <w:r w:rsidRPr="00755466">
        <w:rPr>
          <w:rFonts w:ascii="Garamond" w:eastAsia="Georgia" w:hAnsi="Garamond" w:cs="Georgia"/>
          <w:kern w:val="0"/>
          <w14:ligatures w14:val="none"/>
        </w:rPr>
        <w:t>letter</w:t>
      </w:r>
      <w:proofErr w:type="gramEnd"/>
      <w:r w:rsidRPr="00755466">
        <w:rPr>
          <w:rFonts w:ascii="Garamond" w:eastAsia="Georgia" w:hAnsi="Garamond" w:cs="Georgia"/>
          <w:kern w:val="0"/>
          <w14:ligatures w14:val="none"/>
        </w:rPr>
        <w:t xml:space="preserve"> and the heir still doesn't respond. They pay a lawyer $3,000 for a quiet title action that takes nine months. They have bad months. The ones who survive understand this is a numbers game and keep working the pipeline. The ones who quit were the ones expecting a hit on every swing.</w:t>
      </w:r>
    </w:p>
    <w:p w14:paraId="4BCEA3B1"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They keep their paperwork clean. </w:t>
      </w:r>
      <w:r w:rsidRPr="00755466">
        <w:rPr>
          <w:rFonts w:ascii="Garamond" w:eastAsia="Georgia" w:hAnsi="Garamond" w:cs="Georgia"/>
          <w:kern w:val="0"/>
          <w14:ligatures w14:val="none"/>
        </w:rPr>
        <w:t xml:space="preserve">This business runs on documents. Deeds, affidavits, judgments, closing statements, letters, agreements. The operator who loses track of what's been signed, what's been recorded, and what's been paid has a limited career. The ones who build </w:t>
      </w:r>
      <w:proofErr w:type="gramStart"/>
      <w:r w:rsidRPr="00755466">
        <w:rPr>
          <w:rFonts w:ascii="Garamond" w:eastAsia="Georgia" w:hAnsi="Garamond" w:cs="Georgia"/>
          <w:kern w:val="0"/>
          <w14:ligatures w14:val="none"/>
        </w:rPr>
        <w:t>spreadsheets,</w:t>
      </w:r>
      <w:proofErr w:type="gramEnd"/>
      <w:r w:rsidRPr="00755466">
        <w:rPr>
          <w:rFonts w:ascii="Garamond" w:eastAsia="Georgia" w:hAnsi="Garamond" w:cs="Georgia"/>
          <w:kern w:val="0"/>
          <w14:ligatures w14:val="none"/>
        </w:rPr>
        <w:t xml:space="preserve"> use CRMs, file their documents, and maintain clean records scale to multi-million-dollar businesses.</w:t>
      </w:r>
    </w:p>
    <w:p w14:paraId="516AA11B" w14:textId="64D8201A"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b/>
          <w:bCs/>
          <w:kern w:val="0"/>
          <w14:ligatures w14:val="none"/>
        </w:rPr>
        <w:t xml:space="preserve">They respect the law. </w:t>
      </w:r>
      <w:r w:rsidRPr="00755466">
        <w:rPr>
          <w:rFonts w:ascii="Garamond" w:eastAsia="Georgia" w:hAnsi="Garamond" w:cs="Georgia"/>
          <w:kern w:val="0"/>
          <w14:ligatures w14:val="none"/>
        </w:rPr>
        <w:t xml:space="preserve">This is the trait that separates the operators who build long careers from the ones who flame out. The law gives you enormous leverage in this business. Adverse possession. Contribution. Partition. Tax sale redemption. Writs of execution. Quiet title. Every one of those tools is a gift from the legal system to the operator who knows how to use it correctly. The temptation to cut corners — to file an affidavit that stretches the facts, to close without disclosing a known </w:t>
      </w:r>
      <w:proofErr w:type="gramStart"/>
      <w:r w:rsidRPr="00755466">
        <w:rPr>
          <w:rFonts w:ascii="Garamond" w:eastAsia="Georgia" w:hAnsi="Garamond" w:cs="Georgia"/>
          <w:kern w:val="0"/>
          <w14:ligatures w14:val="none"/>
        </w:rPr>
        <w:t>lien</w:t>
      </w:r>
      <w:proofErr w:type="gramEnd"/>
      <w:r w:rsidRPr="00755466">
        <w:rPr>
          <w:rFonts w:ascii="Garamond" w:eastAsia="Georgia" w:hAnsi="Garamond" w:cs="Georgia"/>
          <w:kern w:val="0"/>
          <w14:ligatures w14:val="none"/>
        </w:rPr>
        <w:t xml:space="preserve">, to skip a step because the title company didn't catch it — ruins careers. The operators who've been doing </w:t>
      </w:r>
      <w:r w:rsidRPr="00755466">
        <w:rPr>
          <w:rFonts w:ascii="Garamond" w:eastAsia="Georgia" w:hAnsi="Garamond" w:cs="Georgia"/>
          <w:kern w:val="0"/>
          <w14:ligatures w14:val="none"/>
        </w:rPr>
        <w:lastRenderedPageBreak/>
        <w:t xml:space="preserve">this for twenty years are the ones who stayed strictly inside the lines, even when nobody was looking. I'll tell you throughout this </w:t>
      </w:r>
      <w:r w:rsidR="00DB5420">
        <w:rPr>
          <w:rFonts w:ascii="Garamond" w:eastAsia="Georgia" w:hAnsi="Garamond" w:cs="Georgia"/>
          <w:kern w:val="0"/>
          <w14:ligatures w14:val="none"/>
        </w:rPr>
        <w:t>Codex</w:t>
      </w:r>
      <w:r w:rsidRPr="00755466">
        <w:rPr>
          <w:rFonts w:ascii="Garamond" w:eastAsia="Georgia" w:hAnsi="Garamond" w:cs="Georgia"/>
          <w:kern w:val="0"/>
          <w14:ligatures w14:val="none"/>
        </w:rPr>
        <w:t xml:space="preserve"> where the lines are. Your job is to respect them.</w:t>
      </w:r>
    </w:p>
    <w:p w14:paraId="02B3608E" w14:textId="77777777" w:rsidR="00CC2E39" w:rsidRPr="00755466" w:rsidRDefault="00CC2E39" w:rsidP="00044424">
      <w:pPr>
        <w:spacing w:before="480" w:after="240" w:line="240" w:lineRule="auto"/>
        <w:rPr>
          <w:rFonts w:ascii="Garamond" w:eastAsia="Georgia" w:hAnsi="Garamond" w:cs="Georgia"/>
          <w:kern w:val="0"/>
          <w14:ligatures w14:val="none"/>
        </w:rPr>
      </w:pPr>
      <w:proofErr w:type="gramStart"/>
      <w:r w:rsidRPr="00755466">
        <w:rPr>
          <w:rFonts w:ascii="Garamond" w:eastAsia="Georgia" w:hAnsi="Garamond" w:cs="Georgia"/>
          <w:b/>
          <w:bCs/>
          <w:kern w:val="0"/>
          <w:sz w:val="30"/>
          <w:szCs w:val="30"/>
          <w14:ligatures w14:val="none"/>
        </w:rPr>
        <w:t>1.8  Case</w:t>
      </w:r>
      <w:proofErr w:type="gramEnd"/>
      <w:r w:rsidRPr="00755466">
        <w:rPr>
          <w:rFonts w:ascii="Garamond" w:eastAsia="Georgia" w:hAnsi="Garamond" w:cs="Georgia"/>
          <w:b/>
          <w:bCs/>
          <w:kern w:val="0"/>
          <w:sz w:val="30"/>
          <w:szCs w:val="30"/>
          <w14:ligatures w14:val="none"/>
        </w:rPr>
        <w:t xml:space="preserve"> Study Preview — The Sixteen-Property Family</w:t>
      </w:r>
    </w:p>
    <w:p w14:paraId="368BCF99"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I want to show you what this strategy can do at its best, because most people can't imagine the upside until they see it.</w:t>
      </w:r>
    </w:p>
    <w:p w14:paraId="2CA7FA46"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I </w:t>
      </w:r>
      <w:proofErr w:type="gramStart"/>
      <w:r w:rsidRPr="00755466">
        <w:rPr>
          <w:rFonts w:ascii="Garamond" w:eastAsia="Georgia" w:hAnsi="Garamond" w:cs="Georgia"/>
          <w:kern w:val="0"/>
          <w14:ligatures w14:val="none"/>
        </w:rPr>
        <w:t>worked</w:t>
      </w:r>
      <w:proofErr w:type="gramEnd"/>
      <w:r w:rsidRPr="00755466">
        <w:rPr>
          <w:rFonts w:ascii="Garamond" w:eastAsia="Georgia" w:hAnsi="Garamond" w:cs="Georgia"/>
          <w:kern w:val="0"/>
          <w14:ligatures w14:val="none"/>
        </w:rPr>
        <w:t xml:space="preserve"> a deal where I bought one tax-delinquent property in a small Texas county for $4,200. The property was inherited by six heirs of a decedent who had died in 2001. I tracked them down, got four of them to sign deeds, filed a contribution suit against the other two, and eventually consolidated full ownership through the creditor-suit-to-sheriff's-sale pipeline you'll learn in Chapter 26. Total acquisition cost: about $11,000 including legal fees. The property was worth $68,000 as-is. Decent deal. Net profit </w:t>
      </w:r>
      <w:proofErr w:type="gramStart"/>
      <w:r w:rsidRPr="00755466">
        <w:rPr>
          <w:rFonts w:ascii="Garamond" w:eastAsia="Georgia" w:hAnsi="Garamond" w:cs="Georgia"/>
          <w:kern w:val="0"/>
          <w14:ligatures w14:val="none"/>
        </w:rPr>
        <w:t>around</w:t>
      </w:r>
      <w:proofErr w:type="gramEnd"/>
      <w:r w:rsidRPr="00755466">
        <w:rPr>
          <w:rFonts w:ascii="Garamond" w:eastAsia="Georgia" w:hAnsi="Garamond" w:cs="Georgia"/>
          <w:kern w:val="0"/>
          <w14:ligatures w14:val="none"/>
        </w:rPr>
        <w:t xml:space="preserve"> $50,000 after costs.</w:t>
      </w:r>
    </w:p>
    <w:p w14:paraId="43392A2B"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Then I did the genealogy work more carefully. The same decedent had owned fifteen other properties I hadn't originally identified — scattered across three counties, some rural, some in small towns. The heirs I was already in conversation with were heirs to all sixteen properties.</w:t>
      </w:r>
    </w:p>
    <w:p w14:paraId="03138C31"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I asked. They agreed. One conversation, one round of deeds, one set of affidavits covered every property. I </w:t>
      </w:r>
      <w:proofErr w:type="gramStart"/>
      <w:r w:rsidRPr="00755466">
        <w:rPr>
          <w:rFonts w:ascii="Garamond" w:eastAsia="Georgia" w:hAnsi="Garamond" w:cs="Georgia"/>
          <w:kern w:val="0"/>
          <w14:ligatures w14:val="none"/>
        </w:rPr>
        <w:t>paid them</w:t>
      </w:r>
      <w:proofErr w:type="gramEnd"/>
      <w:r w:rsidRPr="00755466">
        <w:rPr>
          <w:rFonts w:ascii="Garamond" w:eastAsia="Georgia" w:hAnsi="Garamond" w:cs="Georgia"/>
          <w:kern w:val="0"/>
          <w14:ligatures w14:val="none"/>
        </w:rPr>
        <w:t xml:space="preserve"> an additional $22,000 across the package. Total acquisition cost for all sixteen properties: about $55,000. Total as-is market value of the package: north of $900,000. I held a few, flipped the rest, and the deal package generated over $600,000 in profits over the following eighteen months.</w:t>
      </w:r>
    </w:p>
    <w:p w14:paraId="1FF5DBBD"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That's not a typical deal. I'm telling you because I want you to understand the upside when the fact pattern is right and the operator does the work. Most deals aren't sixteen </w:t>
      </w:r>
      <w:proofErr w:type="gramStart"/>
      <w:r w:rsidRPr="00755466">
        <w:rPr>
          <w:rFonts w:ascii="Garamond" w:eastAsia="Georgia" w:hAnsi="Garamond" w:cs="Georgia"/>
          <w:kern w:val="0"/>
          <w14:ligatures w14:val="none"/>
        </w:rPr>
        <w:t xml:space="preserve">properties </w:t>
      </w:r>
      <w:proofErr w:type="gramEnd"/>
      <w:r w:rsidRPr="00755466">
        <w:rPr>
          <w:rFonts w:ascii="Garamond" w:eastAsia="Georgia" w:hAnsi="Garamond" w:cs="Georgia"/>
          <w:kern w:val="0"/>
          <w14:ligatures w14:val="none"/>
        </w:rPr>
        <w:t>— most are one. But the methodology that produced the sixteen-property deal is the same methodology I use on every single-property deal. You learn the method, you execute consistently, and occasionally one of your deals turns into something like this.</w:t>
      </w:r>
    </w:p>
    <w:p w14:paraId="35FBB462"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Full walkthrough of this case and the research method that uncovered the additional fifteen properties is in Chapter 13, where I teach the Fact-Pattern Matrix, and Chapter 24, where I teach the Package-Properties Doctrine.</w:t>
      </w:r>
    </w:p>
    <w:p w14:paraId="1443F277" w14:textId="77777777" w:rsidR="00CC2E39" w:rsidRPr="00755466" w:rsidRDefault="00CC2E39" w:rsidP="00044424">
      <w:pPr>
        <w:pBdr>
          <w:bottom w:val="single" w:sz="4" w:space="1" w:color="9CA3AF"/>
        </w:pBdr>
        <w:spacing w:before="600" w:after="600" w:line="240" w:lineRule="auto"/>
        <w:jc w:val="center"/>
        <w:rPr>
          <w:rFonts w:ascii="Garamond" w:eastAsia="Georgia" w:hAnsi="Garamond" w:cs="Georgia"/>
          <w:kern w:val="0"/>
          <w14:ligatures w14:val="none"/>
        </w:rPr>
      </w:pPr>
    </w:p>
    <w:p w14:paraId="0DB97110"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lastRenderedPageBreak/>
        <w:t>That's what the strategy is. Fractured property, partial and full interest acquisition, legal mechanisms that authorize every step, and profit margins that reflect the skill and patience the work requires.</w:t>
      </w:r>
    </w:p>
    <w:p w14:paraId="1E331E46" w14:textId="0EAC4D96"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The rest of this </w:t>
      </w:r>
      <w:r w:rsidR="00DB5420">
        <w:rPr>
          <w:rFonts w:ascii="Garamond" w:eastAsia="Georgia" w:hAnsi="Garamond" w:cs="Georgia"/>
          <w:kern w:val="0"/>
          <w14:ligatures w14:val="none"/>
        </w:rPr>
        <w:t>Codex</w:t>
      </w:r>
      <w:r w:rsidRPr="00755466">
        <w:rPr>
          <w:rFonts w:ascii="Garamond" w:eastAsia="Georgia" w:hAnsi="Garamond" w:cs="Georgia"/>
          <w:kern w:val="0"/>
          <w14:ligatures w14:val="none"/>
        </w:rPr>
        <w:t xml:space="preserve"> teaches you every pathway, every technique, every legal basis, and every real-world constraint you need to operate in it.</w:t>
      </w:r>
    </w:p>
    <w:p w14:paraId="2A1D2465"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Chapter 2 covers how properties </w:t>
      </w:r>
      <w:proofErr w:type="gramStart"/>
      <w:r w:rsidRPr="00755466">
        <w:rPr>
          <w:rFonts w:ascii="Garamond" w:eastAsia="Georgia" w:hAnsi="Garamond" w:cs="Georgia"/>
          <w:kern w:val="0"/>
          <w14:ligatures w14:val="none"/>
        </w:rPr>
        <w:t>actually get</w:t>
      </w:r>
      <w:proofErr w:type="gramEnd"/>
      <w:r w:rsidRPr="00755466">
        <w:rPr>
          <w:rFonts w:ascii="Garamond" w:eastAsia="Georgia" w:hAnsi="Garamond" w:cs="Georgia"/>
          <w:kern w:val="0"/>
          <w14:ligatures w14:val="none"/>
        </w:rPr>
        <w:t xml:space="preserve"> fractured — the specific family and legal events that create the deals you'll be </w:t>
      </w:r>
      <w:proofErr w:type="gramStart"/>
      <w:r w:rsidRPr="00755466">
        <w:rPr>
          <w:rFonts w:ascii="Garamond" w:eastAsia="Georgia" w:hAnsi="Garamond" w:cs="Georgia"/>
          <w:kern w:val="0"/>
          <w14:ligatures w14:val="none"/>
        </w:rPr>
        <w:t>working</w:t>
      </w:r>
      <w:proofErr w:type="gramEnd"/>
      <w:r w:rsidRPr="00755466">
        <w:rPr>
          <w:rFonts w:ascii="Garamond" w:eastAsia="Georgia" w:hAnsi="Garamond" w:cs="Georgia"/>
          <w:kern w:val="0"/>
          <w14:ligatures w14:val="none"/>
        </w:rPr>
        <w:t xml:space="preserve">. After that, Chapter 3 breaks down the economics in </w:t>
      </w:r>
      <w:proofErr w:type="gramStart"/>
      <w:r w:rsidRPr="00755466">
        <w:rPr>
          <w:rFonts w:ascii="Garamond" w:eastAsia="Georgia" w:hAnsi="Garamond" w:cs="Georgia"/>
          <w:kern w:val="0"/>
          <w14:ligatures w14:val="none"/>
        </w:rPr>
        <w:t>detail</w:t>
      </w:r>
      <w:proofErr w:type="gramEnd"/>
      <w:r w:rsidRPr="00755466">
        <w:rPr>
          <w:rFonts w:ascii="Garamond" w:eastAsia="Georgia" w:hAnsi="Garamond" w:cs="Georgia"/>
          <w:kern w:val="0"/>
          <w14:ligatures w14:val="none"/>
        </w:rPr>
        <w:t xml:space="preserve"> so you know what you're underwriting. Chapter 4 tells you who this strategy is for and — just as important — who it isn't for.</w:t>
      </w:r>
    </w:p>
    <w:p w14:paraId="3B09FCAD"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Then we go into the law.</w:t>
      </w:r>
    </w:p>
    <w:p w14:paraId="092F455A" w14:textId="77777777" w:rsidR="00CC2E39" w:rsidRPr="00755466" w:rsidRDefault="00CC2E39" w:rsidP="00044424">
      <w:pPr>
        <w:spacing w:before="120" w:after="120" w:line="320" w:lineRule="auto"/>
        <w:jc w:val="both"/>
        <w:rPr>
          <w:rFonts w:ascii="Garamond" w:eastAsia="Georgia" w:hAnsi="Garamond" w:cs="Georgia"/>
          <w:kern w:val="0"/>
          <w14:ligatures w14:val="none"/>
        </w:rPr>
      </w:pPr>
      <w:r w:rsidRPr="00755466">
        <w:rPr>
          <w:rFonts w:ascii="Garamond" w:eastAsia="Georgia" w:hAnsi="Garamond" w:cs="Georgia"/>
          <w:kern w:val="0"/>
          <w14:ligatures w14:val="none"/>
        </w:rPr>
        <w:t xml:space="preserve">Take your time through the foundation. It matters. The operators who rush past Part II end up making expensive mistakes in Parts IV and V. The ones who learn the law </w:t>
      </w:r>
      <w:proofErr w:type="spellStart"/>
      <w:proofErr w:type="gramStart"/>
      <w:r w:rsidRPr="00755466">
        <w:rPr>
          <w:rFonts w:ascii="Garamond" w:eastAsia="Georgia" w:hAnsi="Garamond" w:cs="Georgia"/>
          <w:kern w:val="0"/>
          <w14:ligatures w14:val="none"/>
        </w:rPr>
        <w:t>cold</w:t>
      </w:r>
      <w:proofErr w:type="spellEnd"/>
      <w:proofErr w:type="gramEnd"/>
      <w:r w:rsidRPr="00755466">
        <w:rPr>
          <w:rFonts w:ascii="Garamond" w:eastAsia="Georgia" w:hAnsi="Garamond" w:cs="Georgia"/>
          <w:kern w:val="0"/>
          <w14:ligatures w14:val="none"/>
        </w:rPr>
        <w:t xml:space="preserve"> go on to build careers that last decades.</w:t>
      </w:r>
    </w:p>
    <w:p w14:paraId="758452A0" w14:textId="77777777" w:rsidR="00CC2E39" w:rsidRPr="00755466" w:rsidRDefault="00CC2E39" w:rsidP="00044424">
      <w:pPr>
        <w:spacing w:before="400" w:after="200" w:line="240" w:lineRule="auto"/>
        <w:jc w:val="center"/>
        <w:rPr>
          <w:rFonts w:ascii="Garamond" w:eastAsia="Georgia" w:hAnsi="Garamond" w:cs="Georgia"/>
          <w:kern w:val="0"/>
          <w14:ligatures w14:val="none"/>
        </w:rPr>
      </w:pPr>
      <w:r w:rsidRPr="00755466">
        <w:rPr>
          <w:rFonts w:ascii="Garamond" w:eastAsia="Georgia" w:hAnsi="Garamond" w:cs="Georgia"/>
          <w:b/>
          <w:bCs/>
          <w:i/>
          <w:iCs/>
          <w:kern w:val="0"/>
          <w:sz w:val="28"/>
          <w:szCs w:val="28"/>
          <w14:ligatures w14:val="none"/>
        </w:rPr>
        <w:t>Let's get to work.</w:t>
      </w:r>
    </w:p>
    <w:p w14:paraId="7062C885" w14:textId="77777777" w:rsidR="00CC2E39" w:rsidRPr="00755466" w:rsidRDefault="00CC2E39">
      <w:pPr>
        <w:rPr>
          <w:rFonts w:ascii="Garamond" w:hAnsi="Garamond"/>
        </w:rPr>
      </w:pPr>
    </w:p>
    <w:p w14:paraId="78E29FEB" w14:textId="42C3CF3A" w:rsidR="00CC2E39" w:rsidRPr="00755466" w:rsidRDefault="00CC2E39">
      <w:pPr>
        <w:rPr>
          <w:rFonts w:ascii="Garamond" w:hAnsi="Garamond"/>
        </w:rPr>
      </w:pPr>
      <w:r w:rsidRPr="00755466">
        <w:rPr>
          <w:rFonts w:ascii="Garamond" w:hAnsi="Garamond"/>
        </w:rPr>
        <w:br w:type="page"/>
      </w:r>
    </w:p>
    <w:p w14:paraId="68C9CB09" w14:textId="77777777" w:rsidR="00CC2E39" w:rsidRPr="00755466" w:rsidRDefault="00CC2E39">
      <w:pPr>
        <w:spacing w:before="1200" w:after="120"/>
        <w:jc w:val="center"/>
        <w:rPr>
          <w:rFonts w:ascii="Garamond" w:hAnsi="Garamond"/>
        </w:rPr>
      </w:pPr>
      <w:r w:rsidRPr="00755466">
        <w:rPr>
          <w:rFonts w:ascii="Garamond" w:hAnsi="Garamond"/>
          <w:color w:val="6B7280"/>
          <w:spacing w:val="120"/>
          <w:sz w:val="28"/>
          <w:szCs w:val="28"/>
        </w:rPr>
        <w:lastRenderedPageBreak/>
        <w:t>CHAPTER 2</w:t>
      </w:r>
    </w:p>
    <w:p w14:paraId="207F0225" w14:textId="77777777" w:rsidR="00CC2E39" w:rsidRPr="00755466" w:rsidRDefault="00CC2E39">
      <w:pPr>
        <w:pBdr>
          <w:bottom w:val="single" w:sz="4" w:space="1" w:color="1F2937"/>
        </w:pBdr>
        <w:spacing w:before="120" w:after="240"/>
        <w:jc w:val="center"/>
        <w:rPr>
          <w:rFonts w:ascii="Garamond" w:hAnsi="Garamond"/>
        </w:rPr>
      </w:pPr>
    </w:p>
    <w:p w14:paraId="4382122B" w14:textId="77777777" w:rsidR="00CC2E39" w:rsidRPr="00755466" w:rsidRDefault="00CC2E39">
      <w:pPr>
        <w:spacing w:before="240" w:after="600"/>
        <w:jc w:val="center"/>
        <w:rPr>
          <w:rFonts w:ascii="Garamond" w:hAnsi="Garamond"/>
        </w:rPr>
      </w:pPr>
      <w:r w:rsidRPr="00755466">
        <w:rPr>
          <w:rFonts w:ascii="Garamond" w:hAnsi="Garamond"/>
          <w:b/>
          <w:bCs/>
          <w:sz w:val="48"/>
          <w:szCs w:val="48"/>
        </w:rPr>
        <w:t>How Properties Become Fractured</w:t>
      </w:r>
    </w:p>
    <w:p w14:paraId="6FFFD575"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2.1  Why</w:t>
      </w:r>
      <w:proofErr w:type="gramEnd"/>
      <w:r w:rsidRPr="00755466">
        <w:rPr>
          <w:rFonts w:ascii="Garamond" w:hAnsi="Garamond"/>
          <w:b/>
          <w:bCs/>
          <w:sz w:val="30"/>
          <w:szCs w:val="30"/>
        </w:rPr>
        <w:t xml:space="preserve"> This Chapter Matters</w:t>
      </w:r>
    </w:p>
    <w:p w14:paraId="44ACE18A" w14:textId="77777777" w:rsidR="00CC2E39" w:rsidRPr="00755466" w:rsidRDefault="00CC2E39">
      <w:pPr>
        <w:spacing w:before="120" w:after="120" w:line="320" w:lineRule="auto"/>
        <w:jc w:val="both"/>
        <w:rPr>
          <w:rFonts w:ascii="Garamond" w:hAnsi="Garamond"/>
        </w:rPr>
      </w:pPr>
      <w:r w:rsidRPr="00755466">
        <w:rPr>
          <w:rFonts w:ascii="Garamond" w:hAnsi="Garamond"/>
        </w:rPr>
        <w:t>Before you can acquire fractured properties, you need to understand how they got fractured in the first place.</w:t>
      </w:r>
    </w:p>
    <w:p w14:paraId="375544AC"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This isn't academic. It's practical. When you pull a tax delinquency list and see 400 properties, you need to be able to look at the </w:t>
      </w:r>
      <w:proofErr w:type="gramStart"/>
      <w:r w:rsidRPr="00755466">
        <w:rPr>
          <w:rFonts w:ascii="Garamond" w:hAnsi="Garamond"/>
        </w:rPr>
        <w:t>owner</w:t>
      </w:r>
      <w:proofErr w:type="gramEnd"/>
      <w:r w:rsidRPr="00755466">
        <w:rPr>
          <w:rFonts w:ascii="Garamond" w:hAnsi="Garamond"/>
        </w:rPr>
        <w:t xml:space="preserve"> names and dates and guess — with reasonable accuracy — which properties are fractured and which are just ordinary delinquencies. When you call an heir for the first time, you need to know enough about how their family's property ended up stuck </w:t>
      </w:r>
      <w:proofErr w:type="gramStart"/>
      <w:r w:rsidRPr="00755466">
        <w:rPr>
          <w:rFonts w:ascii="Garamond" w:hAnsi="Garamond"/>
        </w:rPr>
        <w:t>that</w:t>
      </w:r>
      <w:proofErr w:type="gramEnd"/>
      <w:r w:rsidRPr="00755466">
        <w:rPr>
          <w:rFonts w:ascii="Garamond" w:hAnsi="Garamond"/>
        </w:rPr>
        <w:t xml:space="preserve"> you can ask the right questions without sounding like an idiot. When you underwrite a deal, you need to know what category of fracture you're dealing with because each category has its own resolution pathway, its own cost, and its own timeline.</w:t>
      </w:r>
    </w:p>
    <w:p w14:paraId="5D3856A5"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Every fractured property in this country got fractured through one of a small number of pathways. I'm going to walk you through each one. By the end of this </w:t>
      </w:r>
      <w:proofErr w:type="gramStart"/>
      <w:r w:rsidRPr="00755466">
        <w:rPr>
          <w:rFonts w:ascii="Garamond" w:hAnsi="Garamond"/>
        </w:rPr>
        <w:t>chapter</w:t>
      </w:r>
      <w:proofErr w:type="gramEnd"/>
      <w:r w:rsidRPr="00755466">
        <w:rPr>
          <w:rFonts w:ascii="Garamond" w:hAnsi="Garamond"/>
        </w:rPr>
        <w:t xml:space="preserve"> you'll recognize these patterns from across a room.</w:t>
      </w:r>
    </w:p>
    <w:p w14:paraId="5560E1D0"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2.2  Death</w:t>
      </w:r>
      <w:proofErr w:type="gramEnd"/>
      <w:r w:rsidRPr="00755466">
        <w:rPr>
          <w:rFonts w:ascii="Garamond" w:hAnsi="Garamond"/>
          <w:b/>
          <w:bCs/>
          <w:sz w:val="30"/>
          <w:szCs w:val="30"/>
        </w:rPr>
        <w:t xml:space="preserve"> Without a Will — The Single Biggest Source of Fractured Equity</w:t>
      </w:r>
    </w:p>
    <w:p w14:paraId="00C3DBA8" w14:textId="77777777" w:rsidR="00CC2E39" w:rsidRPr="00755466" w:rsidRDefault="00CC2E39">
      <w:pPr>
        <w:spacing w:before="120" w:after="120" w:line="320" w:lineRule="auto"/>
        <w:jc w:val="both"/>
        <w:rPr>
          <w:rFonts w:ascii="Garamond" w:hAnsi="Garamond"/>
        </w:rPr>
      </w:pPr>
      <w:r w:rsidRPr="00755466">
        <w:rPr>
          <w:rFonts w:ascii="Garamond" w:hAnsi="Garamond"/>
        </w:rPr>
        <w:t>More than half of American adults die without a will. Some estimates put it closer to two-thirds. When that happens, the decedent's property — including any real estate they owned — passes under the laws of intestate succession in the state where the property is located.</w:t>
      </w:r>
    </w:p>
    <w:p w14:paraId="74CE6F81" w14:textId="77777777" w:rsidR="00CC2E39" w:rsidRPr="00755466" w:rsidRDefault="00CC2E39">
      <w:pPr>
        <w:spacing w:before="120" w:after="120" w:line="320" w:lineRule="auto"/>
        <w:jc w:val="both"/>
        <w:rPr>
          <w:rFonts w:ascii="Garamond" w:hAnsi="Garamond"/>
        </w:rPr>
      </w:pPr>
      <w:r w:rsidRPr="00755466">
        <w:rPr>
          <w:rFonts w:ascii="Garamond" w:hAnsi="Garamond"/>
        </w:rPr>
        <w:t>Intestate succession is the default. It's what the law does when a person doesn't leave written instructions. And intestate succession, applied to real estate, is the single largest machine in America for fracturing property ownership.</w:t>
      </w:r>
    </w:p>
    <w:p w14:paraId="2E989FE7" w14:textId="77777777" w:rsidR="00CC2E39" w:rsidRPr="00755466" w:rsidRDefault="00CC2E39">
      <w:pPr>
        <w:spacing w:before="120" w:after="120" w:line="320" w:lineRule="auto"/>
        <w:jc w:val="both"/>
        <w:rPr>
          <w:rFonts w:ascii="Garamond" w:hAnsi="Garamond"/>
        </w:rPr>
      </w:pPr>
      <w:r w:rsidRPr="00755466">
        <w:rPr>
          <w:rFonts w:ascii="Garamond" w:hAnsi="Garamond"/>
        </w:rPr>
        <w:t>Here's why.</w:t>
      </w:r>
    </w:p>
    <w:p w14:paraId="303B1F7C"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A decedent dies intestate leaving real property and a surviving spouse and three kids. Depending on the state and the specific property (community vs. separate, homestead vs. non-homestead), the law dictates a specific split of ownership. Maybe the surviving spouse takes 50% and the three kids split </w:t>
      </w:r>
      <w:r w:rsidRPr="00755466">
        <w:rPr>
          <w:rFonts w:ascii="Garamond" w:hAnsi="Garamond"/>
        </w:rPr>
        <w:lastRenderedPageBreak/>
        <w:t xml:space="preserve">the other </w:t>
      </w:r>
      <w:proofErr w:type="gramStart"/>
      <w:r w:rsidRPr="00755466">
        <w:rPr>
          <w:rFonts w:ascii="Garamond" w:hAnsi="Garamond"/>
        </w:rPr>
        <w:t>50% —</w:t>
      </w:r>
      <w:proofErr w:type="gramEnd"/>
      <w:r w:rsidRPr="00755466">
        <w:rPr>
          <w:rFonts w:ascii="Garamond" w:hAnsi="Garamond"/>
        </w:rPr>
        <w:t xml:space="preserve"> 16.67% each. Now four people own the property. None of them alone can sell it. All four </w:t>
      </w:r>
      <w:proofErr w:type="gramStart"/>
      <w:r w:rsidRPr="00755466">
        <w:rPr>
          <w:rFonts w:ascii="Garamond" w:hAnsi="Garamond"/>
        </w:rPr>
        <w:t>have to</w:t>
      </w:r>
      <w:proofErr w:type="gramEnd"/>
      <w:r w:rsidRPr="00755466">
        <w:rPr>
          <w:rFonts w:ascii="Garamond" w:hAnsi="Garamond"/>
        </w:rPr>
        <w:t xml:space="preserve"> agree, sign deeds, and attend closings.</w:t>
      </w:r>
    </w:p>
    <w:p w14:paraId="6733A53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Ten years later, one of those kids dies intestate with two children of her own. Her 16.67% now </w:t>
      </w:r>
      <w:proofErr w:type="gramStart"/>
      <w:r w:rsidRPr="00755466">
        <w:rPr>
          <w:rFonts w:ascii="Garamond" w:hAnsi="Garamond"/>
        </w:rPr>
        <w:t>splits</w:t>
      </w:r>
      <w:proofErr w:type="gramEnd"/>
      <w:r w:rsidRPr="00755466">
        <w:rPr>
          <w:rFonts w:ascii="Garamond" w:hAnsi="Garamond"/>
        </w:rPr>
        <w:t xml:space="preserve"> between those two children — 8.33% each. Now five people own the property: the surviving spouse, two of the original kids, and two grandchildren.</w:t>
      </w:r>
    </w:p>
    <w:p w14:paraId="435658FE"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Fifteen years later, the surviving spouse dies intestate. Her 50% </w:t>
      </w:r>
      <w:proofErr w:type="gramStart"/>
      <w:r w:rsidRPr="00755466">
        <w:rPr>
          <w:rFonts w:ascii="Garamond" w:hAnsi="Garamond"/>
        </w:rPr>
        <w:t>passes</w:t>
      </w:r>
      <w:proofErr w:type="gramEnd"/>
      <w:r w:rsidRPr="00755466">
        <w:rPr>
          <w:rFonts w:ascii="Garamond" w:hAnsi="Garamond"/>
        </w:rPr>
        <w:t xml:space="preserve"> to her three children — but one of them is already dead, so her 16.67% </w:t>
      </w:r>
      <w:proofErr w:type="gramStart"/>
      <w:r w:rsidRPr="00755466">
        <w:rPr>
          <w:rFonts w:ascii="Garamond" w:hAnsi="Garamond"/>
        </w:rPr>
        <w:t>passes</w:t>
      </w:r>
      <w:proofErr w:type="gramEnd"/>
      <w:r w:rsidRPr="00755466">
        <w:rPr>
          <w:rFonts w:ascii="Garamond" w:hAnsi="Garamond"/>
        </w:rPr>
        <w:t xml:space="preserve"> to the two grandchildren (in addition to their mother's original share). Now the ownership structure is:</w:t>
      </w:r>
    </w:p>
    <w:p w14:paraId="62A0E795"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Original kid #1: 33.33% (his original 16.67% plus his share of his mother's 50%)</w:t>
      </w:r>
    </w:p>
    <w:p w14:paraId="51E11AC4"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Original kid #2: 33.33%</w:t>
      </w:r>
    </w:p>
    <w:p w14:paraId="43CCB0A9"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Grandchild #1: 16.67% (her mother's 8.33% plus her share of the grandmother's 50%)</w:t>
      </w:r>
    </w:p>
    <w:p w14:paraId="1EA22CF9"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Grandchild #2: 16.67%</w:t>
      </w:r>
    </w:p>
    <w:p w14:paraId="4EA3FD4F" w14:textId="77777777" w:rsidR="00CC2E39" w:rsidRPr="00755466" w:rsidRDefault="00CC2E39">
      <w:pPr>
        <w:spacing w:before="120" w:after="120" w:line="320" w:lineRule="auto"/>
        <w:jc w:val="both"/>
        <w:rPr>
          <w:rFonts w:ascii="Garamond" w:hAnsi="Garamond"/>
        </w:rPr>
      </w:pPr>
      <w:r w:rsidRPr="00755466">
        <w:rPr>
          <w:rFonts w:ascii="Garamond" w:hAnsi="Garamond"/>
        </w:rPr>
        <w:t>Four living owners, each with an odd fractional share, and we haven't even factored in any remarriages, adopted children, or children from prior relationships. If the original decedent had outside children — kids from a prior marriage, kids the surviving spouse didn't know about — the math gets even more tangled.</w:t>
      </w:r>
    </w:p>
    <w:p w14:paraId="0439AA07"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This is how a single piece of property that was "the family house" in 1975 becomes an ownership nightmare by 2025. Nobody </w:t>
      </w:r>
      <w:proofErr w:type="gramStart"/>
      <w:r w:rsidRPr="00755466">
        <w:rPr>
          <w:rFonts w:ascii="Garamond" w:hAnsi="Garamond"/>
        </w:rPr>
        <w:t>set</w:t>
      </w:r>
      <w:proofErr w:type="gramEnd"/>
      <w:r w:rsidRPr="00755466">
        <w:rPr>
          <w:rFonts w:ascii="Garamond" w:hAnsi="Garamond"/>
        </w:rPr>
        <w:t xml:space="preserve"> out to make it complicated. The law just applied itself, quietly, at each death.</w:t>
      </w:r>
    </w:p>
    <w:p w14:paraId="333C785B" w14:textId="77777777" w:rsidR="00CC2E39" w:rsidRPr="00755466" w:rsidRDefault="00CC2E39">
      <w:pPr>
        <w:spacing w:before="300" w:after="180"/>
        <w:rPr>
          <w:rFonts w:ascii="Garamond" w:hAnsi="Garamond"/>
        </w:rPr>
      </w:pPr>
      <w:r w:rsidRPr="00755466">
        <w:rPr>
          <w:rFonts w:ascii="Garamond" w:hAnsi="Garamond"/>
          <w:b/>
          <w:bCs/>
          <w:sz w:val="26"/>
          <w:szCs w:val="26"/>
        </w:rPr>
        <w:t>Why Intestate Families Don't Clean It Up</w:t>
      </w:r>
    </w:p>
    <w:p w14:paraId="31E1FC2C" w14:textId="77777777" w:rsidR="00CC2E39" w:rsidRPr="00755466" w:rsidRDefault="00CC2E39">
      <w:pPr>
        <w:spacing w:before="120" w:after="120" w:line="320" w:lineRule="auto"/>
        <w:jc w:val="both"/>
        <w:rPr>
          <w:rFonts w:ascii="Garamond" w:hAnsi="Garamond"/>
        </w:rPr>
      </w:pPr>
      <w:r w:rsidRPr="00755466">
        <w:rPr>
          <w:rFonts w:ascii="Garamond" w:hAnsi="Garamond"/>
        </w:rPr>
        <w:t>You might wonder why these families don't just probate the estate, sign some paperwork, and consolidate ownership in one person. The answer is almost always one of these:</w:t>
      </w:r>
    </w:p>
    <w:p w14:paraId="4593F7E7"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Nobody knows they need to. </w:t>
      </w:r>
      <w:r w:rsidRPr="00755466">
        <w:rPr>
          <w:rFonts w:ascii="Garamond" w:hAnsi="Garamond"/>
        </w:rPr>
        <w:t>Most families don't realize that when someone dies without a will, property doesn't automatically go to the obvious person. They assume Mom's house now belongs to "the kids" collectively in some informal way, and nobody ever writes it down or records it.</w:t>
      </w:r>
    </w:p>
    <w:p w14:paraId="589A438A"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The cost scares them off. </w:t>
      </w:r>
      <w:r w:rsidRPr="00755466">
        <w:rPr>
          <w:rFonts w:ascii="Garamond" w:hAnsi="Garamond"/>
        </w:rPr>
        <w:t>Formal probate costs $2,500 to $10,000 or more depending on the state and the complexity. Families without significant assets often skip probate entirely, letting the property sit in an informal limbo.</w:t>
      </w:r>
    </w:p>
    <w:p w14:paraId="311DF12E"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There's nothing to fight over yet. </w:t>
      </w:r>
      <w:proofErr w:type="gramStart"/>
      <w:r w:rsidRPr="00755466">
        <w:rPr>
          <w:rFonts w:ascii="Garamond" w:hAnsi="Garamond"/>
        </w:rPr>
        <w:t>As long as</w:t>
      </w:r>
      <w:proofErr w:type="gramEnd"/>
      <w:r w:rsidRPr="00755466">
        <w:rPr>
          <w:rFonts w:ascii="Garamond" w:hAnsi="Garamond"/>
        </w:rPr>
        <w:t xml:space="preserve"> Mom's house is sitting there, nobody is fighting. The </w:t>
      </w:r>
      <w:proofErr w:type="gramStart"/>
      <w:r w:rsidRPr="00755466">
        <w:rPr>
          <w:rFonts w:ascii="Garamond" w:hAnsi="Garamond"/>
        </w:rPr>
        <w:t>fighting</w:t>
      </w:r>
      <w:proofErr w:type="gramEnd"/>
      <w:r w:rsidRPr="00755466">
        <w:rPr>
          <w:rFonts w:ascii="Garamond" w:hAnsi="Garamond"/>
        </w:rPr>
        <w:t xml:space="preserve"> starts when someone wants to sell, someone else doesn't, and the family discovers they can't sell because nobody has </w:t>
      </w:r>
      <w:proofErr w:type="gramStart"/>
      <w:r w:rsidRPr="00755466">
        <w:rPr>
          <w:rFonts w:ascii="Garamond" w:hAnsi="Garamond"/>
        </w:rPr>
        <w:t>the authority</w:t>
      </w:r>
      <w:proofErr w:type="gramEnd"/>
      <w:r w:rsidRPr="00755466">
        <w:rPr>
          <w:rFonts w:ascii="Garamond" w:hAnsi="Garamond"/>
        </w:rPr>
        <w:t>.</w:t>
      </w:r>
    </w:p>
    <w:p w14:paraId="64BA48B3" w14:textId="77777777" w:rsidR="00CC2E39" w:rsidRPr="00755466" w:rsidRDefault="00CC2E39">
      <w:pPr>
        <w:spacing w:before="120" w:after="120" w:line="320" w:lineRule="auto"/>
        <w:jc w:val="both"/>
        <w:rPr>
          <w:rFonts w:ascii="Garamond" w:hAnsi="Garamond"/>
        </w:rPr>
      </w:pPr>
      <w:r w:rsidRPr="00755466">
        <w:rPr>
          <w:rFonts w:ascii="Garamond" w:hAnsi="Garamond"/>
          <w:b/>
          <w:bCs/>
        </w:rPr>
        <w:lastRenderedPageBreak/>
        <w:t xml:space="preserve">They don't speak to each other. </w:t>
      </w:r>
      <w:r w:rsidRPr="00755466">
        <w:rPr>
          <w:rFonts w:ascii="Garamond" w:hAnsi="Garamond"/>
        </w:rPr>
        <w:t>Family estrangement is the hidden fuel of fractured equity. When siblings don't talk, they can't coordinate to sell. When they can't coordinate, the property sits, taxes accumulate, and eventually it ends up on a delinquency list.</w:t>
      </w:r>
    </w:p>
    <w:p w14:paraId="5983F6C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Some heirs have moved away and lost touch. </w:t>
      </w:r>
      <w:r w:rsidRPr="00755466">
        <w:rPr>
          <w:rFonts w:ascii="Garamond" w:hAnsi="Garamond"/>
        </w:rPr>
        <w:t xml:space="preserve">Twenty years after the original death, one of the </w:t>
      </w:r>
      <w:proofErr w:type="gramStart"/>
      <w:r w:rsidRPr="00755466">
        <w:rPr>
          <w:rFonts w:ascii="Garamond" w:hAnsi="Garamond"/>
        </w:rPr>
        <w:t>heirs</w:t>
      </w:r>
      <w:proofErr w:type="gramEnd"/>
      <w:r w:rsidRPr="00755466">
        <w:rPr>
          <w:rFonts w:ascii="Garamond" w:hAnsi="Garamond"/>
        </w:rPr>
        <w:t xml:space="preserve"> lives in another state and hasn't thought about the property in a decade. Another heir is in prison. Another has mental health issues. Another died without anyone notifying the family.</w:t>
      </w:r>
    </w:p>
    <w:p w14:paraId="36A03FBD" w14:textId="77777777" w:rsidR="00CC2E39" w:rsidRPr="00755466" w:rsidRDefault="00CC2E39">
      <w:pPr>
        <w:spacing w:before="120" w:after="120" w:line="320" w:lineRule="auto"/>
        <w:jc w:val="both"/>
        <w:rPr>
          <w:rFonts w:ascii="Garamond" w:hAnsi="Garamond"/>
        </w:rPr>
      </w:pPr>
      <w:r w:rsidRPr="00755466">
        <w:rPr>
          <w:rFonts w:ascii="Garamond" w:hAnsi="Garamond"/>
        </w:rPr>
        <w:t>Every intestate death without probate creates potential fracture. Every generation of intestate deaths without probate stacks the fractures higher. The properties you'll find on your deal lists are often the result of 40, 60, or 80 years of compounding intestate succession that nobody ever cleaned up.</w:t>
      </w:r>
    </w:p>
    <w:p w14:paraId="3CB9F5A6"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2.3  Wills</w:t>
      </w:r>
      <w:proofErr w:type="gramEnd"/>
      <w:r w:rsidRPr="00755466">
        <w:rPr>
          <w:rFonts w:ascii="Garamond" w:hAnsi="Garamond"/>
          <w:b/>
          <w:bCs/>
          <w:sz w:val="30"/>
          <w:szCs w:val="30"/>
        </w:rPr>
        <w:t xml:space="preserve"> That Were Never Probated</w:t>
      </w:r>
    </w:p>
    <w:p w14:paraId="4511BFCA"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second major source of fractured property </w:t>
      </w:r>
      <w:proofErr w:type="gramStart"/>
      <w:r w:rsidRPr="00755466">
        <w:rPr>
          <w:rFonts w:ascii="Garamond" w:hAnsi="Garamond"/>
        </w:rPr>
        <w:t>is wills</w:t>
      </w:r>
      <w:proofErr w:type="gramEnd"/>
      <w:r w:rsidRPr="00755466">
        <w:rPr>
          <w:rFonts w:ascii="Garamond" w:hAnsi="Garamond"/>
        </w:rPr>
        <w:t xml:space="preserve"> that exist but never got filed for probate.</w:t>
      </w:r>
    </w:p>
    <w:p w14:paraId="54F78418"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A person writes a will. They put it in a drawer. They die. The family finds the will, reads it, sees that Mom left everything </w:t>
      </w:r>
      <w:proofErr w:type="gramStart"/>
      <w:r w:rsidRPr="00755466">
        <w:rPr>
          <w:rFonts w:ascii="Garamond" w:hAnsi="Garamond"/>
        </w:rPr>
        <w:t>to</w:t>
      </w:r>
      <w:proofErr w:type="gramEnd"/>
      <w:r w:rsidRPr="00755466">
        <w:rPr>
          <w:rFonts w:ascii="Garamond" w:hAnsi="Garamond"/>
        </w:rPr>
        <w:t xml:space="preserve"> the oldest son. Everybody agrees that's fine. They hand the house keys to the oldest son and move on with their lives.</w:t>
      </w:r>
    </w:p>
    <w:p w14:paraId="36937326"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Here's the problem: a will that has never been admitted to probate has no legal effect on real property. Under Texas Estates Code § 256.003 and equivalent laws in other states, a will typically must be admitted to probate within four years of the decedent's death. After four years, admission becomes much harder </w:t>
      </w:r>
      <w:proofErr w:type="gramStart"/>
      <w:r w:rsidRPr="00755466">
        <w:rPr>
          <w:rFonts w:ascii="Garamond" w:hAnsi="Garamond"/>
        </w:rPr>
        <w:t>and in many cases</w:t>
      </w:r>
      <w:proofErr w:type="gramEnd"/>
      <w:r w:rsidRPr="00755466">
        <w:rPr>
          <w:rFonts w:ascii="Garamond" w:hAnsi="Garamond"/>
        </w:rPr>
        <w:t xml:space="preserve"> impossible.</w:t>
      </w:r>
    </w:p>
    <w:p w14:paraId="51B537E5"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If the will was never admitted, the property passes by intestate succession — as if the will had never existed. </w:t>
      </w:r>
      <w:proofErr w:type="gramStart"/>
      <w:r w:rsidRPr="00755466">
        <w:rPr>
          <w:rFonts w:ascii="Garamond" w:hAnsi="Garamond"/>
        </w:rPr>
        <w:t>So</w:t>
      </w:r>
      <w:proofErr w:type="gramEnd"/>
      <w:r w:rsidRPr="00755466">
        <w:rPr>
          <w:rFonts w:ascii="Garamond" w:hAnsi="Garamond"/>
        </w:rPr>
        <w:t xml:space="preserve"> </w:t>
      </w:r>
      <w:proofErr w:type="gramStart"/>
      <w:r w:rsidRPr="00755466">
        <w:rPr>
          <w:rFonts w:ascii="Garamond" w:hAnsi="Garamond"/>
        </w:rPr>
        <w:t>the</w:t>
      </w:r>
      <w:proofErr w:type="gramEnd"/>
      <w:r w:rsidRPr="00755466">
        <w:rPr>
          <w:rFonts w:ascii="Garamond" w:hAnsi="Garamond"/>
        </w:rPr>
        <w:t xml:space="preserve"> oldest son the family gave the keys to? He doesn't </w:t>
      </w:r>
      <w:proofErr w:type="gramStart"/>
      <w:r w:rsidRPr="00755466">
        <w:rPr>
          <w:rFonts w:ascii="Garamond" w:hAnsi="Garamond"/>
        </w:rPr>
        <w:t>actually own</w:t>
      </w:r>
      <w:proofErr w:type="gramEnd"/>
      <w:r w:rsidRPr="00755466">
        <w:rPr>
          <w:rFonts w:ascii="Garamond" w:hAnsi="Garamond"/>
        </w:rPr>
        <w:t xml:space="preserve"> the property. The property is owned by whoever the intestate succession laws say inherits — which is usually all the decedent's children equally, plus possibly a surviving spouse.</w:t>
      </w:r>
    </w:p>
    <w:p w14:paraId="302E23C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Now layer fifteen years on top of that. The oldest son has been living in the house, paying taxes, thinking he owns it. His siblings have scattered, and most assume the same thing — Mom's will left the house to him. </w:t>
      </w:r>
      <w:proofErr w:type="gramStart"/>
      <w:r w:rsidRPr="00755466">
        <w:rPr>
          <w:rFonts w:ascii="Garamond" w:hAnsi="Garamond"/>
        </w:rPr>
        <w:t>In reality, each</w:t>
      </w:r>
      <w:proofErr w:type="gramEnd"/>
      <w:r w:rsidRPr="00755466">
        <w:rPr>
          <w:rFonts w:ascii="Garamond" w:hAnsi="Garamond"/>
        </w:rPr>
        <w:t xml:space="preserve"> sibling still </w:t>
      </w:r>
      <w:proofErr w:type="gramStart"/>
      <w:r w:rsidRPr="00755466">
        <w:rPr>
          <w:rFonts w:ascii="Garamond" w:hAnsi="Garamond"/>
        </w:rPr>
        <w:t>owns</w:t>
      </w:r>
      <w:proofErr w:type="gramEnd"/>
      <w:r w:rsidRPr="00755466">
        <w:rPr>
          <w:rFonts w:ascii="Garamond" w:hAnsi="Garamond"/>
        </w:rPr>
        <w:t xml:space="preserve"> an undivided interest in the property. The will did nothing. The family's informal agreement did nothing. Legally, the property is jointly owned by all the children of the original decedent, most of whom don't know they own it.</w:t>
      </w:r>
    </w:p>
    <w:p w14:paraId="751F9674"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When you come along, the oldest son will tell you with complete certainty that he owns the property. He'll be wrong. The AOH you research </w:t>
      </w:r>
      <w:proofErr w:type="gramStart"/>
      <w:r w:rsidRPr="00755466">
        <w:rPr>
          <w:rFonts w:ascii="Garamond" w:hAnsi="Garamond"/>
        </w:rPr>
        <w:t>will show</w:t>
      </w:r>
      <w:proofErr w:type="gramEnd"/>
      <w:r w:rsidRPr="00755466">
        <w:rPr>
          <w:rFonts w:ascii="Garamond" w:hAnsi="Garamond"/>
        </w:rPr>
        <w:t xml:space="preserve"> the actual legal owners under intestate succession — him plus all his siblings. That gives you a strategic choice: acquire from the siblings (who don't </w:t>
      </w:r>
      <w:r w:rsidRPr="00755466">
        <w:rPr>
          <w:rFonts w:ascii="Garamond" w:hAnsi="Garamond"/>
        </w:rPr>
        <w:lastRenderedPageBreak/>
        <w:t>know they own anything and will often sign for small payments), acquire from the oldest son if he's willing, or both.</w:t>
      </w:r>
    </w:p>
    <w:p w14:paraId="6573E544" w14:textId="77777777" w:rsidR="006C4BF5" w:rsidRPr="006C4BF5" w:rsidRDefault="006C4BF5" w:rsidP="006C4BF5">
      <w:pPr>
        <w:spacing w:before="480" w:after="240"/>
        <w:rPr>
          <w:rFonts w:ascii="Garamond" w:hAnsi="Garamond"/>
        </w:rPr>
      </w:pPr>
      <w:r w:rsidRPr="00E4658F">
        <w:rPr>
          <w:rFonts w:ascii="Garamond" w:hAnsi="Garamond"/>
          <w:b/>
          <w:bCs/>
        </w:rPr>
        <w:t xml:space="preserve">The </w:t>
      </w:r>
      <w:proofErr w:type="spellStart"/>
      <w:r w:rsidRPr="00E4658F">
        <w:rPr>
          <w:rFonts w:ascii="Garamond" w:hAnsi="Garamond"/>
          <w:b/>
          <w:bCs/>
        </w:rPr>
        <w:t>unprobated</w:t>
      </w:r>
      <w:proofErr w:type="spellEnd"/>
      <w:r w:rsidRPr="00E4658F">
        <w:rPr>
          <w:rFonts w:ascii="Garamond" w:hAnsi="Garamond"/>
          <w:b/>
          <w:bCs/>
        </w:rPr>
        <w:t>-will situation creates a specific strategic reality:</w:t>
      </w:r>
      <w:r w:rsidRPr="006C4BF5">
        <w:rPr>
          <w:rFonts w:ascii="Garamond" w:hAnsi="Garamond"/>
        </w:rPr>
        <w:t xml:space="preserve"> the person in possession may believe they own the whole property when, legally, they may own only a fractional interest under intestate succession. Your job is not to exploit that misunderstanding. Your job is to identify the actual ownership, communicate clearly what interest is being conveyed, and buy only on terms that are fair, accurate, and fully documented. In practice, that means you acquire the seller’s actual interest, disclose the nature of that interest in the transaction documents, and then determine whether the remaining heirs are willing to sell as well.</w:t>
      </w:r>
    </w:p>
    <w:p w14:paraId="2A2F5325" w14:textId="77777777" w:rsidR="006C4BF5" w:rsidRPr="006C4BF5" w:rsidRDefault="006C4BF5" w:rsidP="006C4BF5">
      <w:pPr>
        <w:spacing w:before="480" w:after="240"/>
        <w:rPr>
          <w:rFonts w:ascii="Garamond" w:hAnsi="Garamond"/>
        </w:rPr>
      </w:pPr>
      <w:r w:rsidRPr="006C4BF5">
        <w:rPr>
          <w:rFonts w:ascii="Garamond" w:hAnsi="Garamond"/>
        </w:rPr>
        <w:t>The opportunity is not in confusing people. The opportunity is in doing the research others did not do, identifying the actual ownership structure, and creating a lawful path to consolidation. That keeps the deal ethical, defensible, and insurable — which is exactly how this business should be done.</w:t>
      </w:r>
    </w:p>
    <w:p w14:paraId="45783608"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2.4  Wills</w:t>
      </w:r>
      <w:proofErr w:type="gramEnd"/>
      <w:r w:rsidRPr="00755466">
        <w:rPr>
          <w:rFonts w:ascii="Garamond" w:hAnsi="Garamond"/>
          <w:b/>
          <w:bCs/>
          <w:sz w:val="30"/>
          <w:szCs w:val="30"/>
        </w:rPr>
        <w:t xml:space="preserve"> That Were Probated but Never Closed</w:t>
      </w:r>
    </w:p>
    <w:p w14:paraId="2FBD9D1C" w14:textId="77777777" w:rsidR="00CC2E39" w:rsidRPr="00755466" w:rsidRDefault="00CC2E39">
      <w:pPr>
        <w:spacing w:before="120" w:after="120" w:line="320" w:lineRule="auto"/>
        <w:jc w:val="both"/>
        <w:rPr>
          <w:rFonts w:ascii="Garamond" w:hAnsi="Garamond"/>
        </w:rPr>
      </w:pPr>
      <w:r w:rsidRPr="00755466">
        <w:rPr>
          <w:rFonts w:ascii="Garamond" w:hAnsi="Garamond"/>
        </w:rPr>
        <w:t>Some estates get probated but never formally closed. The personal representative files the will, gets letters testamentary, and then… stops. Maybe they meant to distribute the property and never got around to it. Maybe there were debts they couldn't resolve. Maybe they died themselves before finishing the work.</w:t>
      </w:r>
    </w:p>
    <w:p w14:paraId="18410A99" w14:textId="77777777" w:rsidR="00CC2E39" w:rsidRPr="00755466" w:rsidRDefault="00CC2E39">
      <w:pPr>
        <w:spacing w:before="120" w:after="120" w:line="320" w:lineRule="auto"/>
        <w:jc w:val="both"/>
        <w:rPr>
          <w:rFonts w:ascii="Garamond" w:hAnsi="Garamond"/>
        </w:rPr>
      </w:pPr>
      <w:r w:rsidRPr="00755466">
        <w:rPr>
          <w:rFonts w:ascii="Garamond" w:hAnsi="Garamond"/>
        </w:rPr>
        <w:t>An open probate with an unclosed administration creates a specific legal situation: the estate still owns the property, the appointed executor still has authority to act on behalf of the estate, and the beneficiaries have rights to eventual distribution but don't yet hold title.</w:t>
      </w:r>
    </w:p>
    <w:p w14:paraId="124057BE"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This is </w:t>
      </w:r>
      <w:proofErr w:type="gramStart"/>
      <w:r w:rsidRPr="00755466">
        <w:rPr>
          <w:rFonts w:ascii="Garamond" w:hAnsi="Garamond"/>
        </w:rPr>
        <w:t>actually one</w:t>
      </w:r>
      <w:proofErr w:type="gramEnd"/>
      <w:r w:rsidRPr="00755466">
        <w:rPr>
          <w:rFonts w:ascii="Garamond" w:hAnsi="Garamond"/>
        </w:rPr>
        <w:t xml:space="preserve"> of the best fact patterns in the business, because it creates an opportunity for what I'll teach in Chapter 18 as the administrator/executor single-signature shortcut. When a probate is open and an executor is in place, that executor can convey the estate's property in one signature — regardless of how many beneficiaries are scattered below. You don't need twelve </w:t>
      </w:r>
      <w:proofErr w:type="gramStart"/>
      <w:r w:rsidRPr="00755466">
        <w:rPr>
          <w:rFonts w:ascii="Garamond" w:hAnsi="Garamond"/>
        </w:rPr>
        <w:t>heirs</w:t>
      </w:r>
      <w:proofErr w:type="gramEnd"/>
      <w:r w:rsidRPr="00755466">
        <w:rPr>
          <w:rFonts w:ascii="Garamond" w:hAnsi="Garamond"/>
        </w:rPr>
        <w:t xml:space="preserve"> to sign; you need one executor. The rest of the work happens inside the estate.</w:t>
      </w:r>
    </w:p>
    <w:p w14:paraId="4972C46D" w14:textId="77777777" w:rsidR="00CC2E39" w:rsidRPr="00755466" w:rsidRDefault="00CC2E39">
      <w:pPr>
        <w:spacing w:before="120" w:after="120" w:line="320" w:lineRule="auto"/>
        <w:jc w:val="both"/>
        <w:rPr>
          <w:rFonts w:ascii="Garamond" w:hAnsi="Garamond"/>
        </w:rPr>
      </w:pPr>
      <w:r w:rsidRPr="00755466">
        <w:rPr>
          <w:rFonts w:ascii="Garamond" w:hAnsi="Garamond"/>
        </w:rPr>
        <w:t>I'll go deep on the mechanics in Chapter 18. For now, just understand that an open, unclosed probate is a category of fracture that has a specific and powerful resolution pathway available to you.</w:t>
      </w:r>
    </w:p>
    <w:p w14:paraId="52E67079"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2.5  Multiple</w:t>
      </w:r>
      <w:proofErr w:type="gramEnd"/>
      <w:r w:rsidRPr="00755466">
        <w:rPr>
          <w:rFonts w:ascii="Garamond" w:hAnsi="Garamond"/>
          <w:b/>
          <w:bCs/>
          <w:sz w:val="30"/>
          <w:szCs w:val="30"/>
        </w:rPr>
        <w:t xml:space="preserve"> Generations of Unsettled Estates — The Compounding Effect</w:t>
      </w:r>
    </w:p>
    <w:p w14:paraId="6D75BADB"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The worst (and most profitable) fact patterns involve two, three, or four generations of unsettled estates stacked on top of each other.</w:t>
      </w:r>
    </w:p>
    <w:p w14:paraId="588E48C9" w14:textId="77777777" w:rsidR="00CC2E39" w:rsidRPr="00755466" w:rsidRDefault="00CC2E39">
      <w:pPr>
        <w:spacing w:before="120" w:after="120" w:line="320" w:lineRule="auto"/>
        <w:jc w:val="both"/>
        <w:rPr>
          <w:rFonts w:ascii="Garamond" w:hAnsi="Garamond"/>
        </w:rPr>
      </w:pPr>
      <w:r w:rsidRPr="00755466">
        <w:rPr>
          <w:rFonts w:ascii="Garamond" w:hAnsi="Garamond"/>
        </w:rPr>
        <w:t>A property originally deeded to a couple in 1958. Husband dies intestate in 1982. No probate. Property passes under intestate succession to wife plus four children. Wife dies intestate in 2001. No probate. Her half of the property plus any share she held from husband's death now passes under intestate succession. Two of the original four children have died in the intervening years — one in 1995 with three children, one in 2018 with four children and a second spouse. The intestate succession calculations for each death layer on top of the previous ones.</w:t>
      </w:r>
    </w:p>
    <w:p w14:paraId="658B3024" w14:textId="77777777" w:rsidR="00CC2E39" w:rsidRPr="00755466" w:rsidRDefault="00CC2E39">
      <w:pPr>
        <w:spacing w:before="120" w:after="120" w:line="320" w:lineRule="auto"/>
        <w:jc w:val="both"/>
        <w:rPr>
          <w:rFonts w:ascii="Garamond" w:hAnsi="Garamond"/>
        </w:rPr>
      </w:pPr>
      <w:r w:rsidRPr="00755466">
        <w:rPr>
          <w:rFonts w:ascii="Garamond" w:hAnsi="Garamond"/>
        </w:rPr>
        <w:t>By the time you encounter this property in 2024, the ownership might look like:</w:t>
      </w:r>
    </w:p>
    <w:p w14:paraId="27C2CF37"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Two surviving original children: shares calculated from the intestate deaths of both parents</w:t>
      </w:r>
    </w:p>
    <w:p w14:paraId="7794274D"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Three grandchildren from the 1995 death: shares calculated from their mother's share plus her portion of grandmother's death</w:t>
      </w:r>
    </w:p>
    <w:p w14:paraId="09B4A944"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Four grandchildren plus one surviving spouse from the 2018 death: more complex calculations</w:t>
      </w:r>
    </w:p>
    <w:p w14:paraId="72CE4594"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Potentially a posthumous adjustment if any of the deaths triggered different intestate rules depending on when they occurred</w:t>
      </w:r>
    </w:p>
    <w:p w14:paraId="6E504197" w14:textId="77777777" w:rsidR="00CC2E39" w:rsidRPr="00755466" w:rsidRDefault="00CC2E39">
      <w:pPr>
        <w:spacing w:before="120" w:after="120" w:line="320" w:lineRule="auto"/>
        <w:jc w:val="both"/>
        <w:rPr>
          <w:rFonts w:ascii="Garamond" w:hAnsi="Garamond"/>
        </w:rPr>
      </w:pPr>
      <w:r w:rsidRPr="00755466">
        <w:rPr>
          <w:rFonts w:ascii="Garamond" w:hAnsi="Garamond"/>
        </w:rPr>
        <w:t>You're looking at nine to twelve current owners, each with a fractional share requiring careful math to determine. Nobody in the family has ever calculated these shares. Nobody has recorded anything. The property has simply sat there, passing through each intestate death silently, while the tax bill came addressed to the original owners from 1958 and nobody paid it.</w:t>
      </w:r>
    </w:p>
    <w:p w14:paraId="17F11D64"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These are the deals that create $100,000 to $200,000 paydays. The complexity that overwhelms most investors is exactly what creates the discount </w:t>
      </w:r>
      <w:proofErr w:type="gramStart"/>
      <w:r w:rsidRPr="00755466">
        <w:rPr>
          <w:rFonts w:ascii="Garamond" w:hAnsi="Garamond"/>
        </w:rPr>
        <w:t>to</w:t>
      </w:r>
      <w:proofErr w:type="gramEnd"/>
      <w:r w:rsidRPr="00755466">
        <w:rPr>
          <w:rFonts w:ascii="Garamond" w:hAnsi="Garamond"/>
        </w:rPr>
        <w:t xml:space="preserve"> the market. You paid maybe $40,000 across ten scattered heirs to consolidate a property worth $280,000. The spread exists because almost no one else in the real estate industry can even diagnose what's going on, much less solve it.</w:t>
      </w:r>
    </w:p>
    <w:p w14:paraId="18014F96" w14:textId="5B9DD737" w:rsidR="00CC2E39" w:rsidRPr="00755466" w:rsidRDefault="00CC2E39">
      <w:pPr>
        <w:spacing w:before="120" w:after="120" w:line="320" w:lineRule="auto"/>
        <w:jc w:val="both"/>
        <w:rPr>
          <w:rFonts w:ascii="Garamond" w:hAnsi="Garamond"/>
        </w:rPr>
      </w:pPr>
      <w:r w:rsidRPr="00755466">
        <w:rPr>
          <w:rFonts w:ascii="Garamond" w:hAnsi="Garamond"/>
        </w:rPr>
        <w:t xml:space="preserve">Chapter 13 will teach you the fact-pattern analysis methodology for untangling these. By the time we finish Part III of this </w:t>
      </w:r>
      <w:r w:rsidR="00DB5420">
        <w:rPr>
          <w:rFonts w:ascii="Garamond" w:hAnsi="Garamond"/>
        </w:rPr>
        <w:t>Codex</w:t>
      </w:r>
      <w:r w:rsidRPr="00755466">
        <w:rPr>
          <w:rFonts w:ascii="Garamond" w:hAnsi="Garamond"/>
        </w:rPr>
        <w:t>, you'll look at a four-generation fact pattern and see it as a structured problem, not chaos.</w:t>
      </w:r>
    </w:p>
    <w:p w14:paraId="0556E132"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2.6  Outside</w:t>
      </w:r>
      <w:proofErr w:type="gramEnd"/>
      <w:r w:rsidRPr="00755466">
        <w:rPr>
          <w:rFonts w:ascii="Garamond" w:hAnsi="Garamond"/>
          <w:b/>
          <w:bCs/>
          <w:sz w:val="30"/>
          <w:szCs w:val="30"/>
        </w:rPr>
        <w:t xml:space="preserve"> Children, Prior Marriages, and Blended Families</w:t>
      </w:r>
    </w:p>
    <w:p w14:paraId="7109FB60"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Outside children — children from a relationship other than the decedent's current marriage — are the single most common fact-pattern detail that flips an ownership analysis. They're also the </w:t>
      </w:r>
      <w:proofErr w:type="gramStart"/>
      <w:r w:rsidRPr="00755466">
        <w:rPr>
          <w:rFonts w:ascii="Garamond" w:hAnsi="Garamond"/>
        </w:rPr>
        <w:t>most commonly overlooked</w:t>
      </w:r>
      <w:proofErr w:type="gramEnd"/>
      <w:r w:rsidRPr="00755466">
        <w:rPr>
          <w:rFonts w:ascii="Garamond" w:hAnsi="Garamond"/>
        </w:rPr>
        <w:t>.</w:t>
      </w:r>
    </w:p>
    <w:p w14:paraId="26FD8544"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 xml:space="preserve">Here's the rule in Texas (and the logic is similar in other community property states): when a decedent dies intestate leaving a surviving spouse plus any child who is </w:t>
      </w:r>
      <w:proofErr w:type="gramStart"/>
      <w:r w:rsidRPr="00755466">
        <w:rPr>
          <w:rFonts w:ascii="Garamond" w:hAnsi="Garamond"/>
        </w:rPr>
        <w:t>not also</w:t>
      </w:r>
      <w:proofErr w:type="gramEnd"/>
      <w:r w:rsidRPr="00755466">
        <w:rPr>
          <w:rFonts w:ascii="Garamond" w:hAnsi="Garamond"/>
        </w:rPr>
        <w:t xml:space="preserve"> the surviving spouse's biological or adopted child, the decedent's share of the community property does not pass to the surviving spouse. It passes to all the </w:t>
      </w:r>
      <w:proofErr w:type="gramStart"/>
      <w:r w:rsidRPr="00755466">
        <w:rPr>
          <w:rFonts w:ascii="Garamond" w:hAnsi="Garamond"/>
        </w:rPr>
        <w:t>decedent's children —</w:t>
      </w:r>
      <w:proofErr w:type="gramEnd"/>
      <w:r w:rsidRPr="00755466">
        <w:rPr>
          <w:rFonts w:ascii="Garamond" w:hAnsi="Garamond"/>
        </w:rPr>
        <w:t xml:space="preserve"> including the outside children — in equal shares.</w:t>
      </w:r>
    </w:p>
    <w:p w14:paraId="66EE510D" w14:textId="77777777" w:rsidR="00CC2E39" w:rsidRPr="00755466" w:rsidRDefault="00CC2E39">
      <w:pPr>
        <w:spacing w:before="120" w:after="120" w:line="320" w:lineRule="auto"/>
        <w:jc w:val="both"/>
        <w:rPr>
          <w:rFonts w:ascii="Garamond" w:hAnsi="Garamond"/>
        </w:rPr>
      </w:pPr>
      <w:r w:rsidRPr="00755466">
        <w:rPr>
          <w:rFonts w:ascii="Garamond" w:hAnsi="Garamond"/>
        </w:rPr>
        <w:t>Read that twice. One outside child flips the rule completely. The surviving spouse, who most people assume "gets everything," gets nothing beyond her own half of the community. The decedent's half goes entirely to his children, and the children from the prior relationship are on equal footing with the children from the current marriage.</w:t>
      </w:r>
    </w:p>
    <w:p w14:paraId="5FA84746" w14:textId="77777777" w:rsidR="00CC2E39" w:rsidRPr="00755466" w:rsidRDefault="00CC2E39">
      <w:pPr>
        <w:spacing w:before="300" w:after="180"/>
        <w:rPr>
          <w:rFonts w:ascii="Garamond" w:hAnsi="Garamond"/>
        </w:rPr>
      </w:pPr>
      <w:r w:rsidRPr="00755466">
        <w:rPr>
          <w:rFonts w:ascii="Garamond" w:hAnsi="Garamond"/>
          <w:b/>
          <w:bCs/>
          <w:sz w:val="26"/>
          <w:szCs w:val="26"/>
        </w:rPr>
        <w:t>How Outside Children Create Fractured Properties</w:t>
      </w:r>
    </w:p>
    <w:p w14:paraId="55C32351"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The decedent's family doesn't know about the outside children. </w:t>
      </w:r>
      <w:r w:rsidRPr="00755466">
        <w:rPr>
          <w:rFonts w:ascii="Garamond" w:hAnsi="Garamond"/>
        </w:rPr>
        <w:t>This happens all the time. A man has a child with someone before his marriage, loses contact, marries someone else, builds a life. His widow and his kids with her assume they're the heirs. They're not. The forgotten child — who may not even know the decedent was their parent — is a legal heir under intestate succession.</w:t>
      </w:r>
    </w:p>
    <w:p w14:paraId="3A2EC0EE"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The outside children know but the "inside" family doesn't. </w:t>
      </w:r>
      <w:r w:rsidRPr="00755466">
        <w:rPr>
          <w:rFonts w:ascii="Garamond" w:hAnsi="Garamond"/>
        </w:rPr>
        <w:t>The outside child knows perfectly well who their father was. They may have maintained distant contact or been aware of the death but didn't come forward. When an investor does proper genealogical research, the outside child surfaces.</w:t>
      </w:r>
    </w:p>
    <w:p w14:paraId="2EAC3085"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The outside children have </w:t>
      </w:r>
      <w:proofErr w:type="gramStart"/>
      <w:r w:rsidRPr="00755466">
        <w:rPr>
          <w:rFonts w:ascii="Garamond" w:hAnsi="Garamond"/>
          <w:b/>
          <w:bCs/>
        </w:rPr>
        <w:t>died</w:t>
      </w:r>
      <w:proofErr w:type="gramEnd"/>
      <w:r w:rsidRPr="00755466">
        <w:rPr>
          <w:rFonts w:ascii="Garamond" w:hAnsi="Garamond"/>
          <w:b/>
          <w:bCs/>
        </w:rPr>
        <w:t xml:space="preserve"> and their own descendants are the heirs. </w:t>
      </w:r>
      <w:r w:rsidRPr="00755466">
        <w:rPr>
          <w:rFonts w:ascii="Garamond" w:hAnsi="Garamond"/>
        </w:rPr>
        <w:t>Twenty years after the decedent's death, the outside child may be deceased. Her children — the decedent's grandchildren, who may have no connection to the rest of the family at all — are now the legal heirs.</w:t>
      </w:r>
    </w:p>
    <w:p w14:paraId="1ECE31CA" w14:textId="77777777" w:rsidR="00CC2E39" w:rsidRPr="00755466" w:rsidRDefault="00CC2E39">
      <w:pPr>
        <w:spacing w:before="300" w:after="180"/>
        <w:rPr>
          <w:rFonts w:ascii="Garamond" w:hAnsi="Garamond"/>
        </w:rPr>
      </w:pPr>
      <w:r w:rsidRPr="00755466">
        <w:rPr>
          <w:rFonts w:ascii="Garamond" w:hAnsi="Garamond"/>
          <w:b/>
          <w:bCs/>
          <w:sz w:val="26"/>
          <w:szCs w:val="26"/>
        </w:rPr>
        <w:t>Why This Matters for Your Business</w:t>
      </w:r>
    </w:p>
    <w:p w14:paraId="6758D332"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When you find a property where the title analysis seems simple ("husband died, property went to his wife, wife died, property went to her three kids"), always ask whether the husband had children from a prior relationship. If he did, the whole analysis changes. The wife never inherited what the family thinks she inherited. The property </w:t>
      </w:r>
      <w:proofErr w:type="gramStart"/>
      <w:r w:rsidRPr="00755466">
        <w:rPr>
          <w:rFonts w:ascii="Garamond" w:hAnsi="Garamond"/>
        </w:rPr>
        <w:t>actually has</w:t>
      </w:r>
      <w:proofErr w:type="gramEnd"/>
      <w:r w:rsidRPr="00755466">
        <w:rPr>
          <w:rFonts w:ascii="Garamond" w:hAnsi="Garamond"/>
        </w:rPr>
        <w:t xml:space="preserve"> additional owners nobody has accounted for.</w:t>
      </w:r>
    </w:p>
    <w:p w14:paraId="55AB0393" w14:textId="77777777" w:rsidR="00CC2E39" w:rsidRPr="00755466" w:rsidRDefault="00CC2E39">
      <w:pPr>
        <w:spacing w:before="120" w:after="120" w:line="320" w:lineRule="auto"/>
        <w:jc w:val="both"/>
        <w:rPr>
          <w:rFonts w:ascii="Garamond" w:hAnsi="Garamond"/>
        </w:rPr>
      </w:pPr>
      <w:r w:rsidRPr="00755466">
        <w:rPr>
          <w:rFonts w:ascii="Garamond" w:hAnsi="Garamond"/>
        </w:rPr>
        <w:t>This is where careful genealogical research creates competitive advantage. Other investors look at the deed, the obituary, and the family tree as told by one surviving heir. You pull marriage records, look for prior marriages, check for divorce decrees, search Social Security death records for children who might not appear in current obituaries. That work uncovers outside heirs who represent both ownership interests you need to acquire and leverage you can use in negotiations with other heirs.</w:t>
      </w:r>
    </w:p>
    <w:p w14:paraId="1CB4F326" w14:textId="77777777" w:rsidR="00CC2E39" w:rsidRPr="00755466" w:rsidRDefault="00CC2E39">
      <w:pPr>
        <w:spacing w:before="120" w:after="120" w:line="320" w:lineRule="auto"/>
        <w:jc w:val="both"/>
        <w:rPr>
          <w:rFonts w:ascii="Garamond" w:hAnsi="Garamond"/>
        </w:rPr>
      </w:pPr>
      <w:r w:rsidRPr="00755466">
        <w:rPr>
          <w:rFonts w:ascii="Garamond" w:hAnsi="Garamond"/>
        </w:rPr>
        <w:t>We'll cover the research methodology in Chapter 12 and apply it to the community property rules in Chapter 6.</w:t>
      </w:r>
    </w:p>
    <w:p w14:paraId="64E0BCFD"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lastRenderedPageBreak/>
        <w:t>2.7  Defective</w:t>
      </w:r>
      <w:proofErr w:type="gramEnd"/>
      <w:r w:rsidRPr="00755466">
        <w:rPr>
          <w:rFonts w:ascii="Garamond" w:hAnsi="Garamond"/>
          <w:b/>
          <w:bCs/>
          <w:sz w:val="30"/>
          <w:szCs w:val="30"/>
        </w:rPr>
        <w:t xml:space="preserve"> Conveyances in the Chain of Title</w:t>
      </w:r>
    </w:p>
    <w:p w14:paraId="1CBF1AFE"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Not every fractured property has a complex family situation. Some have clean families but broken chains of </w:t>
      </w:r>
      <w:proofErr w:type="gramStart"/>
      <w:r w:rsidRPr="00755466">
        <w:rPr>
          <w:rFonts w:ascii="Garamond" w:hAnsi="Garamond"/>
        </w:rPr>
        <w:t>title</w:t>
      </w:r>
      <w:proofErr w:type="gramEnd"/>
      <w:r w:rsidRPr="00755466">
        <w:rPr>
          <w:rFonts w:ascii="Garamond" w:hAnsi="Garamond"/>
        </w:rPr>
        <w:t>. A deed somewhere in the property's history was defective, and the defect has never been cured, and now the current family can't sell because no title company will insure it.</w:t>
      </w:r>
    </w:p>
    <w:p w14:paraId="6A7B3705" w14:textId="77777777" w:rsidR="00CC2E39" w:rsidRPr="00755466" w:rsidRDefault="00CC2E39">
      <w:pPr>
        <w:spacing w:before="120" w:after="120" w:line="320" w:lineRule="auto"/>
        <w:jc w:val="both"/>
        <w:rPr>
          <w:rFonts w:ascii="Garamond" w:hAnsi="Garamond"/>
        </w:rPr>
      </w:pPr>
      <w:r w:rsidRPr="00755466">
        <w:rPr>
          <w:rFonts w:ascii="Garamond" w:hAnsi="Garamond"/>
        </w:rPr>
        <w:t>Common defects:</w:t>
      </w:r>
    </w:p>
    <w:p w14:paraId="13FAB63A"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Missing signatures. </w:t>
      </w:r>
      <w:r w:rsidRPr="00755466">
        <w:rPr>
          <w:rFonts w:ascii="Garamond" w:hAnsi="Garamond"/>
        </w:rPr>
        <w:t xml:space="preserve">A married person conveyed property without the required spousal signature. In some states — and specifically on homestead property in Texas — both spouses must </w:t>
      </w:r>
      <w:proofErr w:type="gramStart"/>
      <w:r w:rsidRPr="00755466">
        <w:rPr>
          <w:rFonts w:ascii="Garamond" w:hAnsi="Garamond"/>
        </w:rPr>
        <w:t>sign on</w:t>
      </w:r>
      <w:proofErr w:type="gramEnd"/>
      <w:r w:rsidRPr="00755466">
        <w:rPr>
          <w:rFonts w:ascii="Garamond" w:hAnsi="Garamond"/>
        </w:rPr>
        <w:t xml:space="preserve"> a conveyance even if only one spouse is on the deed. A deed signed by only one spouse on a homestead property is defective and may fail to convey.</w:t>
      </w:r>
    </w:p>
    <w:p w14:paraId="142D88C5"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Wrong legal description. </w:t>
      </w:r>
      <w:r w:rsidRPr="00755466">
        <w:rPr>
          <w:rFonts w:ascii="Garamond" w:hAnsi="Garamond"/>
        </w:rPr>
        <w:t xml:space="preserve">The deed describes the property incorrectly — wrong lot number, wrong survey </w:t>
      </w:r>
      <w:proofErr w:type="gramStart"/>
      <w:r w:rsidRPr="00755466">
        <w:rPr>
          <w:rFonts w:ascii="Garamond" w:hAnsi="Garamond"/>
        </w:rPr>
        <w:t>reference</w:t>
      </w:r>
      <w:proofErr w:type="gramEnd"/>
      <w:r w:rsidRPr="00755466">
        <w:rPr>
          <w:rFonts w:ascii="Garamond" w:hAnsi="Garamond"/>
        </w:rPr>
        <w:t>, conflicting metes and bounds. A title examiner comparing the deed to the county records will flag it.</w:t>
      </w:r>
    </w:p>
    <w:p w14:paraId="31E49BC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Grantor with no authority. </w:t>
      </w:r>
      <w:r w:rsidRPr="00755466">
        <w:rPr>
          <w:rFonts w:ascii="Garamond" w:hAnsi="Garamond"/>
        </w:rPr>
        <w:t xml:space="preserve">The person who signed didn't </w:t>
      </w:r>
      <w:proofErr w:type="gramStart"/>
      <w:r w:rsidRPr="00755466">
        <w:rPr>
          <w:rFonts w:ascii="Garamond" w:hAnsi="Garamond"/>
        </w:rPr>
        <w:t>actually own</w:t>
      </w:r>
      <w:proofErr w:type="gramEnd"/>
      <w:r w:rsidRPr="00755466">
        <w:rPr>
          <w:rFonts w:ascii="Garamond" w:hAnsi="Garamond"/>
        </w:rPr>
        <w:t xml:space="preserve"> the </w:t>
      </w:r>
      <w:proofErr w:type="gramStart"/>
      <w:r w:rsidRPr="00755466">
        <w:rPr>
          <w:rFonts w:ascii="Garamond" w:hAnsi="Garamond"/>
        </w:rPr>
        <w:t>property, or</w:t>
      </w:r>
      <w:proofErr w:type="gramEnd"/>
      <w:r w:rsidRPr="00755466">
        <w:rPr>
          <w:rFonts w:ascii="Garamond" w:hAnsi="Garamond"/>
        </w:rPr>
        <w:t xml:space="preserve"> didn't have the authority they claimed to have. This happens with executors who sign in individual capacity instead of representative capacity. It happens with corporate officers whose authority to convey wasn't documented. It happens with powers of attorney that didn't authorize real estate transactions.</w:t>
      </w:r>
    </w:p>
    <w:p w14:paraId="2A39BDB9"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Forged signatures. </w:t>
      </w:r>
      <w:r w:rsidRPr="00755466">
        <w:rPr>
          <w:rFonts w:ascii="Garamond" w:hAnsi="Garamond"/>
        </w:rPr>
        <w:t>A deed signed by someone other than the named grantor. Sometimes intentional fraud, sometimes family members signing for absent relatives "to save time." Either way, the deed is void to the extent of the forgery.</w:t>
      </w:r>
    </w:p>
    <w:p w14:paraId="0430292B"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Deed never recorded. </w:t>
      </w:r>
      <w:r w:rsidRPr="00755466">
        <w:rPr>
          <w:rFonts w:ascii="Garamond" w:hAnsi="Garamond"/>
        </w:rPr>
        <w:t xml:space="preserve">A deed that was signed but never filed with the county. Until it's recorded, it's ineffective against subsequent purchasers without notice. Decades later, the deed may be </w:t>
      </w:r>
      <w:proofErr w:type="gramStart"/>
      <w:r w:rsidRPr="00755466">
        <w:rPr>
          <w:rFonts w:ascii="Garamond" w:hAnsi="Garamond"/>
        </w:rPr>
        <w:t>lost</w:t>
      </w:r>
      <w:proofErr w:type="gramEnd"/>
      <w:r w:rsidRPr="00755466">
        <w:rPr>
          <w:rFonts w:ascii="Garamond" w:hAnsi="Garamond"/>
        </w:rPr>
        <w:t xml:space="preserve"> or the grantor may be deceased, making the transfer impossible to re-execute.</w:t>
      </w:r>
    </w:p>
    <w:p w14:paraId="46A80A9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Tax sale defects. </w:t>
      </w:r>
      <w:proofErr w:type="gramStart"/>
      <w:r w:rsidRPr="00755466">
        <w:rPr>
          <w:rFonts w:ascii="Garamond" w:hAnsi="Garamond"/>
        </w:rPr>
        <w:t>A property</w:t>
      </w:r>
      <w:proofErr w:type="gramEnd"/>
      <w:r w:rsidRPr="00755466">
        <w:rPr>
          <w:rFonts w:ascii="Garamond" w:hAnsi="Garamond"/>
        </w:rPr>
        <w:t xml:space="preserve"> was sold at tax auction, but the notice requirements weren't properly met, or the redemption period wasn't properly honored, or the sale itself had procedural flaws. Later examination reveals the tax sale is vulnerable to challenge.</w:t>
      </w:r>
    </w:p>
    <w:p w14:paraId="37AC51D9"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Dissolved entity conveyances. </w:t>
      </w:r>
      <w:r w:rsidRPr="00755466">
        <w:rPr>
          <w:rFonts w:ascii="Garamond" w:hAnsi="Garamond"/>
        </w:rPr>
        <w:t>A corporation or LLC conveyed property before or after its dissolution without proper winding-up procedures.</w:t>
      </w:r>
    </w:p>
    <w:p w14:paraId="68CCD4BC"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When a family tries to sell </w:t>
      </w:r>
      <w:proofErr w:type="gramStart"/>
      <w:r w:rsidRPr="00755466">
        <w:rPr>
          <w:rFonts w:ascii="Garamond" w:hAnsi="Garamond"/>
        </w:rPr>
        <w:t>a property</w:t>
      </w:r>
      <w:proofErr w:type="gramEnd"/>
      <w:r w:rsidRPr="00755466">
        <w:rPr>
          <w:rFonts w:ascii="Garamond" w:hAnsi="Garamond"/>
        </w:rPr>
        <w:t xml:space="preserve"> with a defective conveyance somewhere in the chain, the title company stops the deal. The defect </w:t>
      </w:r>
      <w:proofErr w:type="gramStart"/>
      <w:r w:rsidRPr="00755466">
        <w:rPr>
          <w:rFonts w:ascii="Garamond" w:hAnsi="Garamond"/>
        </w:rPr>
        <w:t>has to</w:t>
      </w:r>
      <w:proofErr w:type="gramEnd"/>
      <w:r w:rsidRPr="00755466">
        <w:rPr>
          <w:rFonts w:ascii="Garamond" w:hAnsi="Garamond"/>
        </w:rPr>
        <w:t xml:space="preserve"> be cured — usually through a corrective deed, a quiet title action, or in some cases an affidavit that establishes the intent of the original transaction. These cures take time, money, and legal sophistication that ordinary families don't have. The property </w:t>
      </w:r>
      <w:proofErr w:type="gramStart"/>
      <w:r w:rsidRPr="00755466">
        <w:rPr>
          <w:rFonts w:ascii="Garamond" w:hAnsi="Garamond"/>
        </w:rPr>
        <w:t>sits</w:t>
      </w:r>
      <w:proofErr w:type="gramEnd"/>
      <w:r w:rsidRPr="00755466">
        <w:rPr>
          <w:rFonts w:ascii="Garamond" w:hAnsi="Garamond"/>
        </w:rPr>
        <w:t xml:space="preserve"> unsold.</w:t>
      </w:r>
    </w:p>
    <w:p w14:paraId="150A2783"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You step in. Your attorneys know how to handle defective conveyances — whether through correction deeds cooperatively executed, quiet title actions litigated through court, or adverse possession claims supported by long-term occupation. You pay the family a discount because the title is broken. You fix the title. You resell at market. The spread is the cost of fixing the problem nobody else could fix.</w:t>
      </w:r>
    </w:p>
    <w:p w14:paraId="419A7FB1"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Chapter 7 covers deed mechanics, Chapter 10 covers quiet title, and Chapter 35 covers defective deeds and chain problems in detail. For now, </w:t>
      </w:r>
      <w:proofErr w:type="gramStart"/>
      <w:r w:rsidRPr="00755466">
        <w:rPr>
          <w:rFonts w:ascii="Garamond" w:hAnsi="Garamond"/>
        </w:rPr>
        <w:t>just</w:t>
      </w:r>
      <w:proofErr w:type="gramEnd"/>
      <w:r w:rsidRPr="00755466">
        <w:rPr>
          <w:rFonts w:ascii="Garamond" w:hAnsi="Garamond"/>
        </w:rPr>
        <w:t xml:space="preserve"> understand that defective conveyances are a specific category of fracture with specific resolution pathways.</w:t>
      </w:r>
    </w:p>
    <w:p w14:paraId="5F217E7E"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2.8  Properties</w:t>
      </w:r>
      <w:proofErr w:type="gramEnd"/>
      <w:r w:rsidRPr="00755466">
        <w:rPr>
          <w:rFonts w:ascii="Garamond" w:hAnsi="Garamond"/>
          <w:b/>
          <w:bCs/>
          <w:sz w:val="30"/>
          <w:szCs w:val="30"/>
        </w:rPr>
        <w:t xml:space="preserve"> Held by Defunct or Dissolved Entities</w:t>
      </w:r>
    </w:p>
    <w:p w14:paraId="22FE95C5" w14:textId="77777777" w:rsidR="00CC2E39" w:rsidRPr="00755466" w:rsidRDefault="00CC2E39">
      <w:pPr>
        <w:spacing w:before="120" w:after="120" w:line="320" w:lineRule="auto"/>
        <w:jc w:val="both"/>
        <w:rPr>
          <w:rFonts w:ascii="Garamond" w:hAnsi="Garamond"/>
        </w:rPr>
      </w:pPr>
      <w:r w:rsidRPr="00755466">
        <w:rPr>
          <w:rFonts w:ascii="Garamond" w:hAnsi="Garamond"/>
        </w:rPr>
        <w:t>Real estate is sometimes owned by corporations, LLCs, nonprofit organizations, trusts, or religious associations. When those entities continue operating, the ownership is clean. When those entities dissolve, forfeit their corporate status, or lose track of their governance, the real estate becomes functionally stuck.</w:t>
      </w:r>
    </w:p>
    <w:p w14:paraId="1BC472E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Administrative forfeiture </w:t>
      </w:r>
      <w:r w:rsidRPr="00755466">
        <w:rPr>
          <w:rFonts w:ascii="Garamond" w:hAnsi="Garamond"/>
        </w:rPr>
        <w:t>happens when an entity fails to file required state reports, pay franchise taxes, or maintain its registered agent. The Secretary of State forfeits the entity's right to do business. The entity technically still exists but can't transact cleanly until the forfeiture is cured.</w:t>
      </w:r>
    </w:p>
    <w:p w14:paraId="5A797EBB"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Voluntary dissolution </w:t>
      </w:r>
      <w:r w:rsidRPr="00755466">
        <w:rPr>
          <w:rFonts w:ascii="Garamond" w:hAnsi="Garamond"/>
        </w:rPr>
        <w:t xml:space="preserve">happens when the owners of an entity formally wind it up. If the wind-up includes proper transfer of assets to the owners, everything's fine. If the wind-up is incomplete — the entity </w:t>
      </w:r>
      <w:proofErr w:type="gramStart"/>
      <w:r w:rsidRPr="00755466">
        <w:rPr>
          <w:rFonts w:ascii="Garamond" w:hAnsi="Garamond"/>
        </w:rPr>
        <w:t>dissolved</w:t>
      </w:r>
      <w:proofErr w:type="gramEnd"/>
      <w:r w:rsidRPr="00755466">
        <w:rPr>
          <w:rFonts w:ascii="Garamond" w:hAnsi="Garamond"/>
        </w:rPr>
        <w:t xml:space="preserve"> but the real estate was never deeded </w:t>
      </w:r>
      <w:proofErr w:type="gramStart"/>
      <w:r w:rsidRPr="00755466">
        <w:rPr>
          <w:rFonts w:ascii="Garamond" w:hAnsi="Garamond"/>
        </w:rPr>
        <w:t>out — the</w:t>
      </w:r>
      <w:proofErr w:type="gramEnd"/>
      <w:r w:rsidRPr="00755466">
        <w:rPr>
          <w:rFonts w:ascii="Garamond" w:hAnsi="Garamond"/>
        </w:rPr>
        <w:t xml:space="preserve"> </w:t>
      </w:r>
      <w:proofErr w:type="gramStart"/>
      <w:r w:rsidRPr="00755466">
        <w:rPr>
          <w:rFonts w:ascii="Garamond" w:hAnsi="Garamond"/>
        </w:rPr>
        <w:t>real</w:t>
      </w:r>
      <w:proofErr w:type="gramEnd"/>
      <w:r w:rsidRPr="00755466">
        <w:rPr>
          <w:rFonts w:ascii="Garamond" w:hAnsi="Garamond"/>
        </w:rPr>
        <w:t xml:space="preserve"> estate sits in a dissolved entity that has no active governance.</w:t>
      </w:r>
    </w:p>
    <w:p w14:paraId="01FFB237"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Administrative dissolution </w:t>
      </w:r>
      <w:r w:rsidRPr="00755466">
        <w:rPr>
          <w:rFonts w:ascii="Garamond" w:hAnsi="Garamond"/>
        </w:rPr>
        <w:t xml:space="preserve">happens when a state dissolves an entity for long-term failure to file or pay. </w:t>
      </w:r>
      <w:proofErr w:type="gramStart"/>
      <w:r w:rsidRPr="00755466">
        <w:rPr>
          <w:rFonts w:ascii="Garamond" w:hAnsi="Garamond"/>
        </w:rPr>
        <w:t>Similar to</w:t>
      </w:r>
      <w:proofErr w:type="gramEnd"/>
      <w:r w:rsidRPr="00755466">
        <w:rPr>
          <w:rFonts w:ascii="Garamond" w:hAnsi="Garamond"/>
        </w:rPr>
        <w:t xml:space="preserve"> forfeiture but more terminal.</w:t>
      </w:r>
    </w:p>
    <w:p w14:paraId="49649922"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Abandoned entities </w:t>
      </w:r>
      <w:r w:rsidRPr="00755466">
        <w:rPr>
          <w:rFonts w:ascii="Garamond" w:hAnsi="Garamond"/>
        </w:rPr>
        <w:t>are entities whose owners have lost interest or died. The corporation has no active board, no active members, no active operations. The property sits.</w:t>
      </w:r>
    </w:p>
    <w:p w14:paraId="33538D30"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Religious and nonprofit entities </w:t>
      </w:r>
      <w:r w:rsidRPr="00755466">
        <w:rPr>
          <w:rFonts w:ascii="Garamond" w:hAnsi="Garamond"/>
        </w:rPr>
        <w:t>are particularly prone to this because governance is often informal and records are poorly maintained. A small church bought a property in 1952 when its founding pastor was young. The pastor died in 1985. The church dwindled to a few elderly members. By 2010, there's no functioning board, no current records, and the property sits titled to "First Baptist Church of [Town]" with no living person clearly authorized to convey.</w:t>
      </w:r>
    </w:p>
    <w:p w14:paraId="275C4122" w14:textId="77777777" w:rsidR="00CC2E39" w:rsidRPr="00755466" w:rsidRDefault="00CC2E39">
      <w:pPr>
        <w:spacing w:before="300" w:after="180"/>
        <w:rPr>
          <w:rFonts w:ascii="Garamond" w:hAnsi="Garamond"/>
        </w:rPr>
      </w:pPr>
      <w:r w:rsidRPr="00755466">
        <w:rPr>
          <w:rFonts w:ascii="Garamond" w:hAnsi="Garamond"/>
          <w:b/>
          <w:bCs/>
          <w:sz w:val="26"/>
          <w:szCs w:val="26"/>
        </w:rPr>
        <w:t>How This Creates a Deal for You</w:t>
      </w:r>
    </w:p>
    <w:p w14:paraId="193B6EE6"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Defunct entities require specialized approaches. You can't just have "the LLC" sign a deed — there's no active manager to sign. You need to either:</w:t>
      </w:r>
    </w:p>
    <w:p w14:paraId="181A3437"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 xml:space="preserve">Reinstate the entity, restore its governance, and have </w:t>
      </w:r>
      <w:proofErr w:type="gramStart"/>
      <w:r w:rsidRPr="00755466">
        <w:rPr>
          <w:rFonts w:ascii="Garamond" w:hAnsi="Garamond"/>
        </w:rPr>
        <w:t>properly-authorized</w:t>
      </w:r>
      <w:proofErr w:type="gramEnd"/>
      <w:r w:rsidRPr="00755466">
        <w:rPr>
          <w:rFonts w:ascii="Garamond" w:hAnsi="Garamond"/>
        </w:rPr>
        <w:t xml:space="preserve"> officers convey</w:t>
      </w:r>
    </w:p>
    <w:p w14:paraId="4051E079"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 xml:space="preserve">Work with the </w:t>
      </w:r>
      <w:proofErr w:type="gramStart"/>
      <w:r w:rsidRPr="00755466">
        <w:rPr>
          <w:rFonts w:ascii="Garamond" w:hAnsi="Garamond"/>
        </w:rPr>
        <w:t xml:space="preserve">last </w:t>
      </w:r>
      <w:proofErr w:type="gramEnd"/>
      <w:r w:rsidRPr="00755466">
        <w:rPr>
          <w:rFonts w:ascii="Garamond" w:hAnsi="Garamond"/>
        </w:rPr>
        <w:t>known officers or members under wind-up authority</w:t>
      </w:r>
    </w:p>
    <w:p w14:paraId="201D482B"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Pursue the conveyance through a court proceeding that establishes authority</w:t>
      </w:r>
    </w:p>
    <w:p w14:paraId="1E6654AB"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In certain cases, acquire through a combination of heirship (if the entity owners died) and entity wind-up procedures</w:t>
      </w:r>
    </w:p>
    <w:p w14:paraId="56CADCB1" w14:textId="73D4405B" w:rsidR="00CC2E39" w:rsidRPr="00755466" w:rsidRDefault="00CC2E39">
      <w:pPr>
        <w:spacing w:before="120" w:after="120" w:line="320" w:lineRule="auto"/>
        <w:jc w:val="both"/>
        <w:rPr>
          <w:rFonts w:ascii="Garamond" w:hAnsi="Garamond"/>
        </w:rPr>
      </w:pPr>
      <w:r w:rsidRPr="00755466">
        <w:rPr>
          <w:rFonts w:ascii="Garamond" w:hAnsi="Garamond"/>
        </w:rPr>
        <w:t xml:space="preserve">The complexity keeps competitors out. </w:t>
      </w:r>
      <w:r w:rsidRPr="00755466">
        <w:rPr>
          <w:rFonts w:ascii="Garamond" w:hAnsi="Garamond"/>
          <w:color w:val="000000" w:themeColor="text1"/>
        </w:rPr>
        <w:t xml:space="preserve">The bonus chapters at the end of this </w:t>
      </w:r>
      <w:r w:rsidR="00DB5420">
        <w:rPr>
          <w:rFonts w:ascii="Garamond" w:hAnsi="Garamond"/>
          <w:color w:val="000000" w:themeColor="text1"/>
        </w:rPr>
        <w:t>Codex</w:t>
      </w:r>
      <w:r w:rsidRPr="00755466">
        <w:rPr>
          <w:rFonts w:ascii="Garamond" w:hAnsi="Garamond"/>
          <w:color w:val="000000" w:themeColor="text1"/>
        </w:rPr>
        <w:t xml:space="preserve"> — Chapters 36-38 on Defunct LLCs and Chapters 39-40 on Dormant Trusts — walk through the specific mechanics for each type of defunct entity.</w:t>
      </w:r>
    </w:p>
    <w:p w14:paraId="3F815176"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2.9  Tax</w:t>
      </w:r>
      <w:proofErr w:type="gramEnd"/>
      <w:r w:rsidRPr="00755466">
        <w:rPr>
          <w:rFonts w:ascii="Garamond" w:hAnsi="Garamond"/>
          <w:b/>
          <w:bCs/>
          <w:sz w:val="30"/>
          <w:szCs w:val="30"/>
        </w:rPr>
        <w:t>-Delinquent Properties with Complicated Ownership</w:t>
      </w:r>
    </w:p>
    <w:p w14:paraId="5F1EE991"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Every </w:t>
      </w:r>
      <w:proofErr w:type="gramStart"/>
      <w:r w:rsidRPr="00755466">
        <w:rPr>
          <w:rFonts w:ascii="Garamond" w:hAnsi="Garamond"/>
        </w:rPr>
        <w:t>county</w:t>
      </w:r>
      <w:proofErr w:type="gramEnd"/>
      <w:r w:rsidRPr="00755466">
        <w:rPr>
          <w:rFonts w:ascii="Garamond" w:hAnsi="Garamond"/>
        </w:rPr>
        <w:t xml:space="preserve"> in America publishes a tax delinquency list. Most investors look at those lists and see the delinquent tax balance as the deal — buy the property for the back taxes, </w:t>
      </w:r>
      <w:proofErr w:type="gramStart"/>
      <w:r w:rsidRPr="00755466">
        <w:rPr>
          <w:rFonts w:ascii="Garamond" w:hAnsi="Garamond"/>
        </w:rPr>
        <w:t>fix</w:t>
      </w:r>
      <w:proofErr w:type="gramEnd"/>
      <w:r w:rsidRPr="00755466">
        <w:rPr>
          <w:rFonts w:ascii="Garamond" w:hAnsi="Garamond"/>
        </w:rPr>
        <w:t xml:space="preserve"> it up, </w:t>
      </w:r>
      <w:proofErr w:type="gramStart"/>
      <w:r w:rsidRPr="00755466">
        <w:rPr>
          <w:rFonts w:ascii="Garamond" w:hAnsi="Garamond"/>
        </w:rPr>
        <w:t>sell</w:t>
      </w:r>
      <w:proofErr w:type="gramEnd"/>
      <w:r w:rsidRPr="00755466">
        <w:rPr>
          <w:rFonts w:ascii="Garamond" w:hAnsi="Garamond"/>
        </w:rPr>
        <w:t xml:space="preserve"> it.</w:t>
      </w:r>
    </w:p>
    <w:p w14:paraId="3FF34760" w14:textId="77777777" w:rsidR="00CC2E39" w:rsidRPr="00755466" w:rsidRDefault="00CC2E39">
      <w:pPr>
        <w:spacing w:before="120" w:after="120" w:line="320" w:lineRule="auto"/>
        <w:jc w:val="both"/>
        <w:rPr>
          <w:rFonts w:ascii="Garamond" w:hAnsi="Garamond"/>
        </w:rPr>
      </w:pPr>
      <w:r w:rsidRPr="00755466">
        <w:rPr>
          <w:rFonts w:ascii="Garamond" w:hAnsi="Garamond"/>
        </w:rPr>
        <w:t>The real operators look at the delinquency list as a diagnostic.</w:t>
      </w:r>
    </w:p>
    <w:p w14:paraId="730616B2" w14:textId="77777777" w:rsidR="00CC2E39" w:rsidRPr="00755466" w:rsidRDefault="00CC2E39">
      <w:pPr>
        <w:spacing w:before="120" w:after="120" w:line="320" w:lineRule="auto"/>
        <w:jc w:val="both"/>
        <w:rPr>
          <w:rFonts w:ascii="Garamond" w:hAnsi="Garamond"/>
        </w:rPr>
      </w:pPr>
      <w:r w:rsidRPr="00755466">
        <w:rPr>
          <w:rFonts w:ascii="Garamond" w:hAnsi="Garamond"/>
        </w:rPr>
        <w:t>A tax-delinquent property with a single current owner is usually just a distressed owner who can't afford the taxes. That's a straightforward situation — you negotiate with the owner to buy at a discount before the auction, or you buy at the auction itself.</w:t>
      </w:r>
    </w:p>
    <w:p w14:paraId="4BA1AF4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A tax-delinquent property where the owner on the tax roll has been dead for five or fifteen years is a fractured property. The reason the taxes aren't being paid </w:t>
      </w:r>
      <w:proofErr w:type="gramStart"/>
      <w:r w:rsidRPr="00755466">
        <w:rPr>
          <w:rFonts w:ascii="Garamond" w:hAnsi="Garamond"/>
        </w:rPr>
        <w:t>isn't</w:t>
      </w:r>
      <w:proofErr w:type="gramEnd"/>
      <w:r w:rsidRPr="00755466">
        <w:rPr>
          <w:rFonts w:ascii="Garamond" w:hAnsi="Garamond"/>
        </w:rPr>
        <w:t xml:space="preserve"> that the owner can't afford it. The reason is that nobody has the authority to write the check. The estate </w:t>
      </w:r>
      <w:proofErr w:type="gramStart"/>
      <w:r w:rsidRPr="00755466">
        <w:rPr>
          <w:rFonts w:ascii="Garamond" w:hAnsi="Garamond"/>
        </w:rPr>
        <w:t>never</w:t>
      </w:r>
      <w:proofErr w:type="gramEnd"/>
      <w:r w:rsidRPr="00755466">
        <w:rPr>
          <w:rFonts w:ascii="Garamond" w:hAnsi="Garamond"/>
        </w:rPr>
        <w:t xml:space="preserve"> distributed. The heirs are scattered. Nobody wants to be the one to pay because they'd be paying on everyone's behalf without any guarantee of being reimbursed.</w:t>
      </w:r>
    </w:p>
    <w:p w14:paraId="14CE70D8"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When you see the same decedent's name on the tax roll for twenty years after their death, you're looking at a fractured property almost by definition. Someone </w:t>
      </w:r>
      <w:proofErr w:type="gramStart"/>
      <w:r w:rsidRPr="00755466">
        <w:rPr>
          <w:rFonts w:ascii="Garamond" w:hAnsi="Garamond"/>
        </w:rPr>
        <w:t>has to</w:t>
      </w:r>
      <w:proofErr w:type="gramEnd"/>
      <w:r w:rsidRPr="00755466">
        <w:rPr>
          <w:rFonts w:ascii="Garamond" w:hAnsi="Garamond"/>
        </w:rPr>
        <w:t xml:space="preserve"> have died. Someone </w:t>
      </w:r>
      <w:proofErr w:type="gramStart"/>
      <w:r w:rsidRPr="00755466">
        <w:rPr>
          <w:rFonts w:ascii="Garamond" w:hAnsi="Garamond"/>
        </w:rPr>
        <w:t>has to</w:t>
      </w:r>
      <w:proofErr w:type="gramEnd"/>
      <w:r w:rsidRPr="00755466">
        <w:rPr>
          <w:rFonts w:ascii="Garamond" w:hAnsi="Garamond"/>
        </w:rPr>
        <w:t xml:space="preserve"> have failed to probate. Heirs are somewhere, unaware or uncooperative.</w:t>
      </w:r>
    </w:p>
    <w:p w14:paraId="4ECBC278"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Tax delinquency is the pressure that brings these properties to the surface. The family may have ignored the property for years. Once the county schedules a foreclosure auction, suddenly the issue forces itself into view. Heirs start talking to each other — often for the first time in years. Someone might scramble to pay the taxes and save the property, but without a single responsible party, the scramble usually fails. The property goes to auction, often unsold because of </w:t>
      </w:r>
      <w:proofErr w:type="gramStart"/>
      <w:r w:rsidRPr="00755466">
        <w:rPr>
          <w:rFonts w:ascii="Garamond" w:hAnsi="Garamond"/>
        </w:rPr>
        <w:t>the ownership</w:t>
      </w:r>
      <w:proofErr w:type="gramEnd"/>
      <w:r w:rsidRPr="00755466">
        <w:rPr>
          <w:rFonts w:ascii="Garamond" w:hAnsi="Garamond"/>
        </w:rPr>
        <w:t xml:space="preserve"> problems, and the cycle continues.</w:t>
      </w:r>
    </w:p>
    <w:p w14:paraId="79F051AD"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This is your entry point. The deadline pressure of a scheduled tax sale creates urgency in a family that has ignored the property for a decade. When you call an heir and explain that the property is 45 days from auction, suddenly they pay attention. The technique is to arrive at that conversation already having done the heirship research, already holding a plan, and already able to offer a clean exit from the problem they've been avoiding.</w:t>
      </w:r>
    </w:p>
    <w:p w14:paraId="137A631F" w14:textId="4C88F6E9" w:rsidR="00CC2E39" w:rsidRPr="00755466" w:rsidRDefault="00CC2E39">
      <w:pPr>
        <w:spacing w:before="120" w:after="120" w:line="320" w:lineRule="auto"/>
        <w:jc w:val="both"/>
        <w:rPr>
          <w:rFonts w:ascii="Garamond" w:hAnsi="Garamond"/>
        </w:rPr>
      </w:pPr>
      <w:r w:rsidRPr="00755466">
        <w:rPr>
          <w:rFonts w:ascii="Garamond" w:hAnsi="Garamond"/>
        </w:rPr>
        <w:t xml:space="preserve">Chapter 27 teaches the tax foreclosure positioning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 xml:space="preserve"> in detail — including the powerful technique of pulling a scheduled tax sale at the last minute when the service of process on heirs was defective.</w:t>
      </w:r>
    </w:p>
    <w:p w14:paraId="593946BF"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2.10  Life</w:t>
      </w:r>
      <w:proofErr w:type="gramEnd"/>
      <w:r w:rsidRPr="00755466">
        <w:rPr>
          <w:rFonts w:ascii="Garamond" w:hAnsi="Garamond"/>
          <w:b/>
          <w:bCs/>
          <w:sz w:val="30"/>
          <w:szCs w:val="30"/>
        </w:rPr>
        <w:t xml:space="preserve"> Estates That Block the Remainder</w:t>
      </w:r>
    </w:p>
    <w:p w14:paraId="055BE6DB" w14:textId="77777777" w:rsidR="00CC2E39" w:rsidRPr="00755466" w:rsidRDefault="00CC2E39">
      <w:pPr>
        <w:spacing w:before="120" w:after="120" w:line="320" w:lineRule="auto"/>
        <w:jc w:val="both"/>
        <w:rPr>
          <w:rFonts w:ascii="Garamond" w:hAnsi="Garamond"/>
        </w:rPr>
      </w:pPr>
      <w:r w:rsidRPr="00755466">
        <w:rPr>
          <w:rFonts w:ascii="Garamond" w:hAnsi="Garamond"/>
        </w:rPr>
        <w:t>A life estate is a specific form of property ownership where one person (the life tenant) has the right to use the property for the rest of their life, and another person or group (the remainderman or remaindermen) has the right to take possession at the life tenant's death.</w:t>
      </w:r>
    </w:p>
    <w:p w14:paraId="31B40E64" w14:textId="77777777" w:rsidR="00CC2E39" w:rsidRPr="00755466" w:rsidRDefault="00CC2E39">
      <w:pPr>
        <w:spacing w:before="120" w:after="120" w:line="320" w:lineRule="auto"/>
        <w:jc w:val="both"/>
        <w:rPr>
          <w:rFonts w:ascii="Garamond" w:hAnsi="Garamond"/>
        </w:rPr>
      </w:pPr>
      <w:r w:rsidRPr="00755466">
        <w:rPr>
          <w:rFonts w:ascii="Garamond" w:hAnsi="Garamond"/>
        </w:rPr>
        <w:t>Life estates arise in a few ways:</w:t>
      </w:r>
    </w:p>
    <w:p w14:paraId="6398D9F5" w14:textId="77777777" w:rsidR="00CC2E39" w:rsidRPr="00755466" w:rsidRDefault="00CC2E39">
      <w:pPr>
        <w:spacing w:before="120" w:after="120" w:line="320" w:lineRule="auto"/>
        <w:jc w:val="both"/>
        <w:rPr>
          <w:rFonts w:ascii="Garamond" w:hAnsi="Garamond"/>
        </w:rPr>
      </w:pPr>
      <w:proofErr w:type="gramStart"/>
      <w:r w:rsidRPr="00755466">
        <w:rPr>
          <w:rFonts w:ascii="Garamond" w:hAnsi="Garamond"/>
          <w:b/>
          <w:bCs/>
        </w:rPr>
        <w:t>By deed</w:t>
      </w:r>
      <w:proofErr w:type="gramEnd"/>
      <w:r w:rsidRPr="00755466">
        <w:rPr>
          <w:rFonts w:ascii="Garamond" w:hAnsi="Garamond"/>
          <w:b/>
          <w:bCs/>
        </w:rPr>
        <w:t xml:space="preserve">. </w:t>
      </w:r>
      <w:r w:rsidRPr="00755466">
        <w:rPr>
          <w:rFonts w:ascii="Garamond" w:hAnsi="Garamond"/>
        </w:rPr>
        <w:t>A parent deeds property to their children while reserving a life estate for themselves. This is a common estate planning technique.</w:t>
      </w:r>
    </w:p>
    <w:p w14:paraId="79EE7EB7" w14:textId="77777777" w:rsidR="00CC2E39" w:rsidRPr="00755466" w:rsidRDefault="00CC2E39">
      <w:pPr>
        <w:spacing w:before="120" w:after="120" w:line="320" w:lineRule="auto"/>
        <w:jc w:val="both"/>
        <w:rPr>
          <w:rFonts w:ascii="Garamond" w:hAnsi="Garamond"/>
        </w:rPr>
      </w:pPr>
      <w:proofErr w:type="gramStart"/>
      <w:r w:rsidRPr="00755466">
        <w:rPr>
          <w:rFonts w:ascii="Garamond" w:hAnsi="Garamond"/>
          <w:b/>
          <w:bCs/>
        </w:rPr>
        <w:t>By will</w:t>
      </w:r>
      <w:proofErr w:type="gramEnd"/>
      <w:r w:rsidRPr="00755466">
        <w:rPr>
          <w:rFonts w:ascii="Garamond" w:hAnsi="Garamond"/>
          <w:b/>
          <w:bCs/>
        </w:rPr>
        <w:t xml:space="preserve">. </w:t>
      </w:r>
      <w:r w:rsidRPr="00755466">
        <w:rPr>
          <w:rFonts w:ascii="Garamond" w:hAnsi="Garamond"/>
        </w:rPr>
        <w:t>A will leaves property to one person for life, with the remainder to someone else at death.</w:t>
      </w:r>
    </w:p>
    <w:p w14:paraId="4D803634"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By operation of law. </w:t>
      </w:r>
      <w:r w:rsidRPr="00755466">
        <w:rPr>
          <w:rFonts w:ascii="Garamond" w:hAnsi="Garamond"/>
        </w:rPr>
        <w:t>In some states, a surviving spouse inherits a life estate in certain portions of a deceased spouse's separate property when the deceased spouse had outside children. This is a major source of life estates you'll encounter in practice — the life estate wasn't created on purpose; it was created automatically by the intestate succession statute.</w:t>
      </w:r>
    </w:p>
    <w:p w14:paraId="4AAC4F51"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Lady bird deeds (enhanced life estate deeds) </w:t>
      </w:r>
      <w:r w:rsidRPr="00755466">
        <w:rPr>
          <w:rFonts w:ascii="Garamond" w:hAnsi="Garamond"/>
        </w:rPr>
        <w:t>are a specialized form used primarily in Texas and Florida. The grantor retains a life estate with full powers to sell, mortgage, or cancel during life, with the remainder passing at death. Covered in Chapter 7.</w:t>
      </w:r>
    </w:p>
    <w:p w14:paraId="4F6BBBE1" w14:textId="77777777" w:rsidR="00CC2E39" w:rsidRPr="00755466" w:rsidRDefault="00CC2E39">
      <w:pPr>
        <w:spacing w:before="300" w:after="180"/>
        <w:rPr>
          <w:rFonts w:ascii="Garamond" w:hAnsi="Garamond"/>
        </w:rPr>
      </w:pPr>
      <w:r w:rsidRPr="00755466">
        <w:rPr>
          <w:rFonts w:ascii="Garamond" w:hAnsi="Garamond"/>
          <w:b/>
          <w:bCs/>
          <w:sz w:val="26"/>
          <w:szCs w:val="26"/>
        </w:rPr>
        <w:t>Why Life Estates Fracture Properties</w:t>
      </w:r>
    </w:p>
    <w:p w14:paraId="73137E54"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A life tenant and a remainderman together hold all the ownership interests in a property. Neither can sell alone. If Grandma has a life estate and her three children hold the remainder, none of them individually can convey marketable title. Grandma can't sell without the kids' signatures on </w:t>
      </w:r>
      <w:proofErr w:type="gramStart"/>
      <w:r w:rsidRPr="00755466">
        <w:rPr>
          <w:rFonts w:ascii="Garamond" w:hAnsi="Garamond"/>
        </w:rPr>
        <w:t>a release</w:t>
      </w:r>
      <w:proofErr w:type="gramEnd"/>
      <w:r w:rsidRPr="00755466">
        <w:rPr>
          <w:rFonts w:ascii="Garamond" w:hAnsi="Garamond"/>
        </w:rPr>
        <w:t xml:space="preserve"> of the remainder. The kids can't sell while Grandma is alive without her release of the life estate.</w:t>
      </w:r>
    </w:p>
    <w:p w14:paraId="4DE24351" w14:textId="77777777" w:rsidR="00CC2E39" w:rsidRPr="00755466" w:rsidRDefault="00CC2E39">
      <w:pPr>
        <w:spacing w:before="120" w:after="120" w:line="320" w:lineRule="auto"/>
        <w:jc w:val="both"/>
        <w:rPr>
          <w:rFonts w:ascii="Garamond" w:hAnsi="Garamond"/>
        </w:rPr>
      </w:pPr>
      <w:r w:rsidRPr="00755466">
        <w:rPr>
          <w:rFonts w:ascii="Garamond" w:hAnsi="Garamond"/>
        </w:rPr>
        <w:t>Life estates can create stuck properties when:</w:t>
      </w:r>
    </w:p>
    <w:p w14:paraId="7C3D5C5B" w14:textId="77777777" w:rsidR="00CC2E39" w:rsidRPr="00755466" w:rsidRDefault="00CC2E39">
      <w:pPr>
        <w:spacing w:before="120" w:after="120" w:line="320" w:lineRule="auto"/>
        <w:jc w:val="both"/>
        <w:rPr>
          <w:rFonts w:ascii="Garamond" w:hAnsi="Garamond"/>
        </w:rPr>
      </w:pPr>
      <w:r w:rsidRPr="00755466">
        <w:rPr>
          <w:rFonts w:ascii="Garamond" w:hAnsi="Garamond"/>
          <w:b/>
          <w:bCs/>
        </w:rPr>
        <w:lastRenderedPageBreak/>
        <w:t xml:space="preserve">The life tenant refuses to release. </w:t>
      </w:r>
      <w:r w:rsidRPr="00755466">
        <w:rPr>
          <w:rFonts w:ascii="Garamond" w:hAnsi="Garamond"/>
        </w:rPr>
        <w:t>Grandma is 78 and wants to stay in the house forever. The kids can't do anything until she dies, which could be 20 years.</w:t>
      </w:r>
    </w:p>
    <w:p w14:paraId="590CF868"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The life tenant can't be found. </w:t>
      </w:r>
      <w:r w:rsidRPr="00755466">
        <w:rPr>
          <w:rFonts w:ascii="Garamond" w:hAnsi="Garamond"/>
        </w:rPr>
        <w:t xml:space="preserve">The life tenant moved, lost contact, or disappeared. The remaindermen can't cure </w:t>
      </w:r>
      <w:proofErr w:type="gramStart"/>
      <w:r w:rsidRPr="00755466">
        <w:rPr>
          <w:rFonts w:ascii="Garamond" w:hAnsi="Garamond"/>
        </w:rPr>
        <w:t>title</w:t>
      </w:r>
      <w:proofErr w:type="gramEnd"/>
      <w:r w:rsidRPr="00755466">
        <w:rPr>
          <w:rFonts w:ascii="Garamond" w:hAnsi="Garamond"/>
        </w:rPr>
        <w:t xml:space="preserve"> because they can't get the release.</w:t>
      </w:r>
    </w:p>
    <w:p w14:paraId="61A2969B"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The remaindermen disagree. </w:t>
      </w:r>
      <w:r w:rsidRPr="00755466">
        <w:rPr>
          <w:rFonts w:ascii="Garamond" w:hAnsi="Garamond"/>
        </w:rPr>
        <w:t>Three kids hold the remainder; two want to sell when Grandma dies, one doesn't. Even after Grandma's death, they can't act in unison.</w:t>
      </w:r>
    </w:p>
    <w:p w14:paraId="35789692"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The life tenant is committing waste. </w:t>
      </w:r>
      <w:r w:rsidRPr="00755466">
        <w:rPr>
          <w:rFonts w:ascii="Garamond" w:hAnsi="Garamond"/>
        </w:rPr>
        <w:t>Grandma hasn't paid taxes in four years. The property is deteriorating. The remaindermen want to act but have limited options because they can't displace a living life tenant.</w:t>
      </w:r>
    </w:p>
    <w:p w14:paraId="6E3525D8" w14:textId="77777777" w:rsidR="00CC2E39" w:rsidRPr="00755466" w:rsidRDefault="00CC2E39">
      <w:pPr>
        <w:spacing w:before="120" w:after="120" w:line="320" w:lineRule="auto"/>
        <w:jc w:val="both"/>
        <w:rPr>
          <w:rFonts w:ascii="Garamond" w:hAnsi="Garamond"/>
        </w:rPr>
      </w:pPr>
      <w:r w:rsidRPr="00755466">
        <w:rPr>
          <w:rFonts w:ascii="Garamond" w:hAnsi="Garamond"/>
        </w:rPr>
        <w:t>Chapter 28 teaches the waste doctrine approach to extinguishing life estates when the life tenant has stopped paying taxes. It's a powerful pathway for deals where Grandma won't release voluntarily but also won't pay the taxes that are accumulating in her name.</w:t>
      </w:r>
    </w:p>
    <w:p w14:paraId="07F9C243"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2.11  Missing</w:t>
      </w:r>
      <w:proofErr w:type="gramEnd"/>
      <w:r w:rsidRPr="00755466">
        <w:rPr>
          <w:rFonts w:ascii="Garamond" w:hAnsi="Garamond"/>
          <w:b/>
          <w:bCs/>
          <w:sz w:val="30"/>
          <w:szCs w:val="30"/>
        </w:rPr>
        <w:t xml:space="preserve"> and Unlocatable Heirs</w:t>
      </w:r>
    </w:p>
    <w:p w14:paraId="139E424F" w14:textId="77777777" w:rsidR="00CC2E39" w:rsidRPr="00755466" w:rsidRDefault="00CC2E39">
      <w:pPr>
        <w:spacing w:before="120" w:after="120" w:line="320" w:lineRule="auto"/>
        <w:jc w:val="both"/>
        <w:rPr>
          <w:rFonts w:ascii="Garamond" w:hAnsi="Garamond"/>
        </w:rPr>
      </w:pPr>
      <w:r w:rsidRPr="00755466">
        <w:rPr>
          <w:rFonts w:ascii="Garamond" w:hAnsi="Garamond"/>
        </w:rPr>
        <w:t>Some fractures don't come from complex family structures or defective conveyances. They come from a specific heir who has gone missing.</w:t>
      </w:r>
    </w:p>
    <w:p w14:paraId="39628C7E" w14:textId="77777777" w:rsidR="00CC2E39" w:rsidRPr="00755466" w:rsidRDefault="00CC2E39">
      <w:pPr>
        <w:spacing w:before="120" w:after="120" w:line="320" w:lineRule="auto"/>
        <w:jc w:val="both"/>
        <w:rPr>
          <w:rFonts w:ascii="Garamond" w:hAnsi="Garamond"/>
        </w:rPr>
      </w:pPr>
      <w:r w:rsidRPr="00755466">
        <w:rPr>
          <w:rFonts w:ascii="Garamond" w:hAnsi="Garamond"/>
        </w:rPr>
        <w:t>A family might have a clean ownership picture — one decedent, five heirs, no complications — except that one of those five heirs moved to Oregon in 1994 and hasn't been heard from in three decades. The other four want to sell. The property can't be sold cleanly without the missing heir's signature or without a legal procedure that works around the absence.</w:t>
      </w:r>
    </w:p>
    <w:p w14:paraId="14B495AB" w14:textId="77777777" w:rsidR="00CC2E39" w:rsidRPr="00755466" w:rsidRDefault="00CC2E39">
      <w:pPr>
        <w:spacing w:before="120" w:after="120" w:line="320" w:lineRule="auto"/>
        <w:jc w:val="both"/>
        <w:rPr>
          <w:rFonts w:ascii="Garamond" w:hAnsi="Garamond"/>
        </w:rPr>
      </w:pPr>
      <w:r w:rsidRPr="00755466">
        <w:rPr>
          <w:rFonts w:ascii="Garamond" w:hAnsi="Garamond"/>
        </w:rPr>
        <w:t>Missing heirs fall into categories:</w:t>
      </w:r>
    </w:p>
    <w:p w14:paraId="6EDE7711"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Deliberate estrangement. </w:t>
      </w:r>
      <w:r w:rsidRPr="00755466">
        <w:rPr>
          <w:rFonts w:ascii="Garamond" w:hAnsi="Garamond"/>
        </w:rPr>
        <w:t xml:space="preserve">The heir chose to cut off the family and </w:t>
      </w:r>
      <w:proofErr w:type="gramStart"/>
      <w:r w:rsidRPr="00755466">
        <w:rPr>
          <w:rFonts w:ascii="Garamond" w:hAnsi="Garamond"/>
        </w:rPr>
        <w:t>doesn't</w:t>
      </w:r>
      <w:proofErr w:type="gramEnd"/>
      <w:r w:rsidRPr="00755466">
        <w:rPr>
          <w:rFonts w:ascii="Garamond" w:hAnsi="Garamond"/>
        </w:rPr>
        <w:t xml:space="preserve"> want to be found. They may have changed their name, moved to another country, or simply gone silent.</w:t>
      </w:r>
    </w:p>
    <w:p w14:paraId="678ABEF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Mental illness or substance use. </w:t>
      </w:r>
      <w:r w:rsidRPr="00755466">
        <w:rPr>
          <w:rFonts w:ascii="Garamond" w:hAnsi="Garamond"/>
        </w:rPr>
        <w:t>The heir's condition has caused them to lose contact with family. They may be homeless, institutionalized, or cycling through hospitals and shelters.</w:t>
      </w:r>
    </w:p>
    <w:p w14:paraId="50CDB478"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Incarceration. </w:t>
      </w:r>
      <w:r w:rsidRPr="00755466">
        <w:rPr>
          <w:rFonts w:ascii="Garamond" w:hAnsi="Garamond"/>
        </w:rPr>
        <w:t xml:space="preserve">The </w:t>
      </w:r>
      <w:proofErr w:type="spellStart"/>
      <w:r w:rsidRPr="00755466">
        <w:rPr>
          <w:rFonts w:ascii="Garamond" w:hAnsi="Garamond"/>
        </w:rPr>
        <w:t>heir</w:t>
      </w:r>
      <w:proofErr w:type="spellEnd"/>
      <w:r w:rsidRPr="00755466">
        <w:rPr>
          <w:rFonts w:ascii="Garamond" w:hAnsi="Garamond"/>
        </w:rPr>
        <w:t xml:space="preserve"> is in prison. They can be located through correctional records, but contact requires specific protocols.</w:t>
      </w:r>
    </w:p>
    <w:p w14:paraId="7E914126"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International residence. </w:t>
      </w:r>
      <w:r w:rsidRPr="00755466">
        <w:rPr>
          <w:rFonts w:ascii="Garamond" w:hAnsi="Garamond"/>
        </w:rPr>
        <w:t>The heir moved to another country years ago. Tracking them requires international genealogical research.</w:t>
      </w:r>
    </w:p>
    <w:p w14:paraId="257D3BAD" w14:textId="77777777" w:rsidR="00CC2E39" w:rsidRPr="00755466" w:rsidRDefault="00CC2E39">
      <w:pPr>
        <w:spacing w:before="120" w:after="120" w:line="320" w:lineRule="auto"/>
        <w:jc w:val="both"/>
        <w:rPr>
          <w:rFonts w:ascii="Garamond" w:hAnsi="Garamond"/>
        </w:rPr>
      </w:pPr>
      <w:r w:rsidRPr="00755466">
        <w:rPr>
          <w:rFonts w:ascii="Garamond" w:hAnsi="Garamond"/>
          <w:b/>
          <w:bCs/>
        </w:rPr>
        <w:lastRenderedPageBreak/>
        <w:t xml:space="preserve">Presumed dead but not legally declared. </w:t>
      </w:r>
      <w:r w:rsidRPr="00755466">
        <w:rPr>
          <w:rFonts w:ascii="Garamond" w:hAnsi="Garamond"/>
        </w:rPr>
        <w:t>The heir hasn't been heard from for more than seven years. In Texas and most states, statutory procedures exist to have them declared presumed dead for inheritance purposes, but these procedures haven't been used.</w:t>
      </w:r>
    </w:p>
    <w:p w14:paraId="506732D7" w14:textId="77777777" w:rsidR="00CC2E39" w:rsidRPr="00755466" w:rsidRDefault="00CC2E39">
      <w:pPr>
        <w:spacing w:before="120" w:after="120" w:line="320" w:lineRule="auto"/>
        <w:jc w:val="both"/>
        <w:rPr>
          <w:rFonts w:ascii="Garamond" w:hAnsi="Garamond"/>
        </w:rPr>
      </w:pPr>
      <w:proofErr w:type="gramStart"/>
      <w:r w:rsidRPr="00755466">
        <w:rPr>
          <w:rFonts w:ascii="Garamond" w:hAnsi="Garamond"/>
          <w:b/>
          <w:bCs/>
        </w:rPr>
        <w:t>Actually</w:t>
      </w:r>
      <w:proofErr w:type="gramEnd"/>
      <w:r w:rsidRPr="00755466">
        <w:rPr>
          <w:rFonts w:ascii="Garamond" w:hAnsi="Garamond"/>
          <w:b/>
          <w:bCs/>
        </w:rPr>
        <w:t xml:space="preserve"> dead but unrecorded. </w:t>
      </w:r>
      <w:r w:rsidRPr="00755466">
        <w:rPr>
          <w:rFonts w:ascii="Garamond" w:hAnsi="Garamond"/>
        </w:rPr>
        <w:t>The heir died in another state, or abroad, and the death was never communicated to the family. They may have left descendants of their own who are now the actual heirs.</w:t>
      </w:r>
    </w:p>
    <w:p w14:paraId="22163787" w14:textId="5467C1CF" w:rsidR="00CC2E39" w:rsidRPr="00755466" w:rsidRDefault="00CC2E39">
      <w:pPr>
        <w:spacing w:before="120" w:after="120" w:line="320" w:lineRule="auto"/>
        <w:jc w:val="both"/>
        <w:rPr>
          <w:rFonts w:ascii="Garamond" w:hAnsi="Garamond"/>
        </w:rPr>
      </w:pPr>
      <w:r w:rsidRPr="00755466">
        <w:rPr>
          <w:rFonts w:ascii="Garamond" w:hAnsi="Garamond"/>
        </w:rPr>
        <w:t xml:space="preserve">Chapter 32 covers the full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 xml:space="preserve"> for missing heirs, including the Texas presumed-death procedure (Estates Code §§ 551.001–551.106), the five legitimate pathways for international heir scenarios, private investigator deployment for homeless and incarcerated heirs, and the indemnification-based approaches for deals where some heirs simply cannot be located despite diligent search.</w:t>
      </w:r>
    </w:p>
    <w:p w14:paraId="495CEC37"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2.12  Adverse</w:t>
      </w:r>
      <w:proofErr w:type="gramEnd"/>
      <w:r w:rsidRPr="00755466">
        <w:rPr>
          <w:rFonts w:ascii="Garamond" w:hAnsi="Garamond"/>
          <w:b/>
          <w:bCs/>
          <w:sz w:val="30"/>
          <w:szCs w:val="30"/>
        </w:rPr>
        <w:t xml:space="preserve"> Possession Situations</w:t>
      </w:r>
    </w:p>
    <w:p w14:paraId="0CDEE056" w14:textId="77777777" w:rsidR="00CC2E39" w:rsidRPr="00755466" w:rsidRDefault="00CC2E39">
      <w:pPr>
        <w:spacing w:before="120" w:after="120" w:line="320" w:lineRule="auto"/>
        <w:jc w:val="both"/>
        <w:rPr>
          <w:rFonts w:ascii="Garamond" w:hAnsi="Garamond"/>
        </w:rPr>
      </w:pPr>
      <w:r w:rsidRPr="00755466">
        <w:rPr>
          <w:rFonts w:ascii="Garamond" w:hAnsi="Garamond"/>
        </w:rPr>
        <w:t>Some fractured properties involve someone who has been using the property for decades without holding a clean title to it. This is the territory of adverse possession.</w:t>
      </w:r>
    </w:p>
    <w:p w14:paraId="5D50FB5D" w14:textId="77777777" w:rsidR="00CC2E39" w:rsidRPr="00755466" w:rsidRDefault="00CC2E39">
      <w:pPr>
        <w:spacing w:before="120" w:after="120" w:line="320" w:lineRule="auto"/>
        <w:jc w:val="both"/>
        <w:rPr>
          <w:rFonts w:ascii="Garamond" w:hAnsi="Garamond"/>
        </w:rPr>
      </w:pPr>
      <w:r w:rsidRPr="00755466">
        <w:rPr>
          <w:rFonts w:ascii="Garamond" w:hAnsi="Garamond"/>
        </w:rPr>
        <w:t>A property's original owners died fifty years ago without probating. A distant relative moved onto the property sometime in the 1970s — maybe a grandson, maybe a boyfriend of one of the heirs, maybe someone who just started using the land with the family's informal acceptance. They've paid the taxes ever since. They've fenced the property, maintained it, lived there or farmed it.</w:t>
      </w:r>
    </w:p>
    <w:p w14:paraId="06C7FA80"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Legally, they don't own the property. The chain of </w:t>
      </w:r>
      <w:proofErr w:type="gramStart"/>
      <w:r w:rsidRPr="00755466">
        <w:rPr>
          <w:rFonts w:ascii="Garamond" w:hAnsi="Garamond"/>
        </w:rPr>
        <w:t>title</w:t>
      </w:r>
      <w:proofErr w:type="gramEnd"/>
      <w:r w:rsidRPr="00755466">
        <w:rPr>
          <w:rFonts w:ascii="Garamond" w:hAnsi="Garamond"/>
        </w:rPr>
        <w:t xml:space="preserve"> runs through the original decedent's heirs, who are scattered and largely unaware. But under adverse possession statutes, long-term open and notorious possession of a property creates a potential claim to title — subject to meeting specific statutory requirements.</w:t>
      </w:r>
    </w:p>
    <w:p w14:paraId="40E1C090" w14:textId="77777777" w:rsidR="00CC2E39" w:rsidRPr="00755466" w:rsidRDefault="00CC2E39">
      <w:pPr>
        <w:spacing w:before="120" w:after="120" w:line="320" w:lineRule="auto"/>
        <w:jc w:val="both"/>
        <w:rPr>
          <w:rFonts w:ascii="Garamond" w:hAnsi="Garamond"/>
        </w:rPr>
      </w:pPr>
      <w:r w:rsidRPr="00755466">
        <w:rPr>
          <w:rFonts w:ascii="Garamond" w:hAnsi="Garamond"/>
        </w:rPr>
        <w:t>Texas has multiple adverse possession variants with different requirements:</w:t>
      </w:r>
    </w:p>
    <w:p w14:paraId="2FA539C4"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3-year statute: Requires color of title (a deed that looks like it conveys but has a defect)</w:t>
      </w:r>
    </w:p>
    <w:p w14:paraId="70A5EBCB"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5-year statute: Requires color of title, recorded deed, tax payment, and peaceable possession</w:t>
      </w:r>
    </w:p>
    <w:p w14:paraId="2853B18D"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10-year statute: Peaceable and adverse possession for 10 years; no color of title required but 160-acre cap unless enclosed</w:t>
      </w:r>
    </w:p>
    <w:p w14:paraId="2DCF29CB"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25-year statute: Peaceable and adverse possession for 25 years; the strongest variant with no tax payment or color of title required</w:t>
      </w:r>
    </w:p>
    <w:p w14:paraId="7F8313BA"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An adverse possessor who has met all the elements for long enough has a legal claim to title — but that claim typically requires a quiet title action in court to be converted into marketable title. Until they </w:t>
      </w:r>
      <w:r w:rsidRPr="00755466">
        <w:rPr>
          <w:rFonts w:ascii="Garamond" w:hAnsi="Garamond"/>
        </w:rPr>
        <w:lastRenderedPageBreak/>
        <w:t xml:space="preserve">complete that process, the property remains in legal limbo: the recorded owners still hold </w:t>
      </w:r>
      <w:proofErr w:type="gramStart"/>
      <w:r w:rsidRPr="00755466">
        <w:rPr>
          <w:rFonts w:ascii="Garamond" w:hAnsi="Garamond"/>
        </w:rPr>
        <w:t>title</w:t>
      </w:r>
      <w:proofErr w:type="gramEnd"/>
      <w:r w:rsidRPr="00755466">
        <w:rPr>
          <w:rFonts w:ascii="Garamond" w:hAnsi="Garamond"/>
        </w:rPr>
        <w:t xml:space="preserve"> on paper, the adverse possessor has a statutory claim, and no title company will insure a sale.</w:t>
      </w:r>
    </w:p>
    <w:p w14:paraId="6298D59B" w14:textId="77777777" w:rsidR="00CC2E39" w:rsidRPr="00755466" w:rsidRDefault="00CC2E39">
      <w:pPr>
        <w:spacing w:before="300" w:after="180"/>
        <w:rPr>
          <w:rFonts w:ascii="Garamond" w:hAnsi="Garamond"/>
        </w:rPr>
      </w:pPr>
      <w:r w:rsidRPr="00755466">
        <w:rPr>
          <w:rFonts w:ascii="Garamond" w:hAnsi="Garamond"/>
          <w:b/>
          <w:bCs/>
          <w:sz w:val="26"/>
          <w:szCs w:val="26"/>
        </w:rPr>
        <w:t>How This Creates Deals</w:t>
      </w:r>
    </w:p>
    <w:p w14:paraId="1C479213" w14:textId="77777777" w:rsidR="00CC2E39" w:rsidRPr="00755466" w:rsidRDefault="00CC2E39">
      <w:pPr>
        <w:spacing w:before="120" w:after="120" w:line="320" w:lineRule="auto"/>
        <w:jc w:val="both"/>
        <w:rPr>
          <w:rFonts w:ascii="Garamond" w:hAnsi="Garamond"/>
        </w:rPr>
      </w:pPr>
      <w:r w:rsidRPr="00755466">
        <w:rPr>
          <w:rFonts w:ascii="Garamond" w:hAnsi="Garamond"/>
        </w:rPr>
        <w:t>You identify a property with a 25-year occupant who has paid taxes for decades but doesn't hold a deed. You either:</w:t>
      </w:r>
    </w:p>
    <w:p w14:paraId="00BB9290"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Acquire from the original title holders (the heirs of the original owner, wherever they are) and use their interests to quiet title against the occupant</w:t>
      </w:r>
    </w:p>
    <w:p w14:paraId="36F23F82"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Acquire from the occupant directly and pursue quiet title on their adverse possession claim</w:t>
      </w:r>
    </w:p>
    <w:p w14:paraId="067B239D" w14:textId="77777777" w:rsidR="00CC2E39" w:rsidRPr="00755466" w:rsidRDefault="00CC2E39">
      <w:pPr>
        <w:pStyle w:val="ListParagraph"/>
        <w:numPr>
          <w:ilvl w:val="0"/>
          <w:numId w:val="2"/>
        </w:numPr>
        <w:spacing w:before="60" w:after="60" w:line="300" w:lineRule="auto"/>
        <w:contextualSpacing w:val="0"/>
        <w:rPr>
          <w:rFonts w:ascii="Garamond" w:hAnsi="Garamond"/>
        </w:rPr>
      </w:pPr>
      <w:r w:rsidRPr="00755466">
        <w:rPr>
          <w:rFonts w:ascii="Garamond" w:hAnsi="Garamond"/>
        </w:rPr>
        <w:t>In some cases, acquire from both sides and quiet title through consolidation</w:t>
      </w:r>
    </w:p>
    <w:p w14:paraId="3D12049E" w14:textId="77777777" w:rsidR="00CC2E39" w:rsidRPr="00755466" w:rsidRDefault="00CC2E39">
      <w:pPr>
        <w:spacing w:before="120" w:after="120" w:line="320" w:lineRule="auto"/>
        <w:jc w:val="both"/>
        <w:rPr>
          <w:rFonts w:ascii="Garamond" w:hAnsi="Garamond"/>
        </w:rPr>
      </w:pPr>
      <w:r w:rsidRPr="00755466">
        <w:rPr>
          <w:rFonts w:ascii="Garamond" w:hAnsi="Garamond"/>
        </w:rPr>
        <w:t>Chapter 31 covers adverse possession as both sword and shield in detail. The key insight for this chapter is simply that long-term possession without clean title is a category of fracture that creates its own kind of deal opportunity.</w:t>
      </w:r>
    </w:p>
    <w:p w14:paraId="7747FF48"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2.13  The</w:t>
      </w:r>
      <w:proofErr w:type="gramEnd"/>
      <w:r w:rsidRPr="00755466">
        <w:rPr>
          <w:rFonts w:ascii="Garamond" w:hAnsi="Garamond"/>
          <w:b/>
          <w:bCs/>
          <w:sz w:val="30"/>
          <w:szCs w:val="30"/>
        </w:rPr>
        <w:t xml:space="preserve"> Property That Has Every Fracture at Once</w:t>
      </w:r>
    </w:p>
    <w:p w14:paraId="20195DDA" w14:textId="77777777" w:rsidR="00CC2E39" w:rsidRPr="00755466" w:rsidRDefault="00CC2E39">
      <w:pPr>
        <w:spacing w:before="120" w:after="120" w:line="320" w:lineRule="auto"/>
        <w:jc w:val="both"/>
        <w:rPr>
          <w:rFonts w:ascii="Garamond" w:hAnsi="Garamond"/>
        </w:rPr>
      </w:pPr>
      <w:r w:rsidRPr="00755466">
        <w:rPr>
          <w:rFonts w:ascii="Garamond" w:hAnsi="Garamond"/>
        </w:rPr>
        <w:t>I want to close this chapter by walking you through a fact pattern that has every kind of fracture stacked on top of each other, because these are the deals that define careers.</w:t>
      </w:r>
    </w:p>
    <w:p w14:paraId="08322EDE"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Property originally deeded to a married couple in 1957. Husband had a child from a prior marriage before he met his wife; neither his wife nor his wife's children ever knew. Husband died intestate in 1984. No probate. Under Texas community property rules, because of the outside child, </w:t>
      </w:r>
      <w:proofErr w:type="gramStart"/>
      <w:r w:rsidRPr="00755466">
        <w:rPr>
          <w:rFonts w:ascii="Garamond" w:hAnsi="Garamond"/>
        </w:rPr>
        <w:t>his half</w:t>
      </w:r>
      <w:proofErr w:type="gramEnd"/>
      <w:r w:rsidRPr="00755466">
        <w:rPr>
          <w:rFonts w:ascii="Garamond" w:hAnsi="Garamond"/>
        </w:rPr>
        <w:t xml:space="preserve"> of the community passed to his children — his outside daughter (now middle-aged and living in another state, unaware she's an heir) and his three children with his wife. His wife took only her own half.</w:t>
      </w:r>
    </w:p>
    <w:p w14:paraId="083CB6BF" w14:textId="77777777" w:rsidR="00CC2E39" w:rsidRPr="00755466" w:rsidRDefault="00CC2E39">
      <w:pPr>
        <w:spacing w:before="120" w:after="120" w:line="320" w:lineRule="auto"/>
        <w:jc w:val="both"/>
        <w:rPr>
          <w:rFonts w:ascii="Garamond" w:hAnsi="Garamond"/>
        </w:rPr>
      </w:pPr>
      <w:r w:rsidRPr="00755466">
        <w:rPr>
          <w:rFonts w:ascii="Garamond" w:hAnsi="Garamond"/>
        </w:rPr>
        <w:t>Wife remarried in 1989. New husband moved into the property. Wife died intestate in 2003 without children from the second marriage. No probate. Her interest in the property passed under intestate succession — depending on when exactly she died and the specifics of the property, some to her surviving second husband (in life estate, if the property was separate property) and some to her children.</w:t>
      </w:r>
    </w:p>
    <w:p w14:paraId="1C3B646D"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Second husband stayed </w:t>
      </w:r>
      <w:proofErr w:type="gramStart"/>
      <w:r w:rsidRPr="00755466">
        <w:rPr>
          <w:rFonts w:ascii="Garamond" w:hAnsi="Garamond"/>
        </w:rPr>
        <w:t>in</w:t>
      </w:r>
      <w:proofErr w:type="gramEnd"/>
      <w:r w:rsidRPr="00755466">
        <w:rPr>
          <w:rFonts w:ascii="Garamond" w:hAnsi="Garamond"/>
        </w:rPr>
        <w:t xml:space="preserve"> the property as either a life tenant (by operation of law) or an occupant without clear legal </w:t>
      </w:r>
      <w:proofErr w:type="gramStart"/>
      <w:r w:rsidRPr="00755466">
        <w:rPr>
          <w:rFonts w:ascii="Garamond" w:hAnsi="Garamond"/>
        </w:rPr>
        <w:t>right</w:t>
      </w:r>
      <w:proofErr w:type="gramEnd"/>
      <w:r w:rsidRPr="00755466">
        <w:rPr>
          <w:rFonts w:ascii="Garamond" w:hAnsi="Garamond"/>
        </w:rPr>
        <w:t>. Second husband never paid property taxes after 2005, believing the wife's children were responsible. Second husband died in 2018, leaving behind a handwritten note claiming the property as his own under adverse possession. His heirs now also potentially claim an interest.</w:t>
      </w:r>
    </w:p>
    <w:p w14:paraId="2D88756D"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 xml:space="preserve">Meanwhile, the original </w:t>
      </w:r>
      <w:proofErr w:type="gramStart"/>
      <w:r w:rsidRPr="00755466">
        <w:rPr>
          <w:rFonts w:ascii="Garamond" w:hAnsi="Garamond"/>
        </w:rPr>
        <w:t>husband's</w:t>
      </w:r>
      <w:proofErr w:type="gramEnd"/>
      <w:r w:rsidRPr="00755466">
        <w:rPr>
          <w:rFonts w:ascii="Garamond" w:hAnsi="Garamond"/>
        </w:rPr>
        <w:t xml:space="preserve"> outside daughter died in 2015, leaving two children who are the current legal heirs to her share. The original husband's three children with his first wife have had various life events: one died in 2009 with two children of his own (who are the current heirs to his share), one lives in the property intermittently and has been paying partial taxes since 2020, and one lives out of state and hasn't engaged with the property in thirty years.</w:t>
      </w:r>
    </w:p>
    <w:p w14:paraId="670DA98B" w14:textId="77777777" w:rsidR="00CC2E39" w:rsidRPr="00755466" w:rsidRDefault="00CC2E39">
      <w:pPr>
        <w:spacing w:before="120" w:after="120" w:line="320" w:lineRule="auto"/>
        <w:jc w:val="both"/>
        <w:rPr>
          <w:rFonts w:ascii="Garamond" w:hAnsi="Garamond"/>
        </w:rPr>
      </w:pPr>
      <w:r w:rsidRPr="00755466">
        <w:rPr>
          <w:rFonts w:ascii="Garamond" w:hAnsi="Garamond"/>
        </w:rPr>
        <w:t>Total current legal heir count, if properly researched: approximately nine to twelve people, including the outside daughter's children in another state who have no idea they're heirs to anything, the grandchildren of the deceased son, the second husband's heirs who may or may not have a valid adverse possession claim, and the two in-state children who are the primary point of contact.</w:t>
      </w:r>
    </w:p>
    <w:p w14:paraId="122E1643"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Tax delinquency: $31,000. Scheduled foreclosure auction: 67 days out. Property as-is value: $195,000. Chain of </w:t>
      </w:r>
      <w:proofErr w:type="gramStart"/>
      <w:r w:rsidRPr="00755466">
        <w:rPr>
          <w:rFonts w:ascii="Garamond" w:hAnsi="Garamond"/>
        </w:rPr>
        <w:t>title:</w:t>
      </w:r>
      <w:proofErr w:type="gramEnd"/>
      <w:r w:rsidRPr="00755466">
        <w:rPr>
          <w:rFonts w:ascii="Garamond" w:hAnsi="Garamond"/>
        </w:rPr>
        <w:t xml:space="preserve"> has a 1994 deed that was signed by the wife without the second husband's required spousal signature, creating a defect in the chain.</w:t>
      </w:r>
    </w:p>
    <w:p w14:paraId="0D18B6E0"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Fractures </w:t>
      </w:r>
      <w:proofErr w:type="gramStart"/>
      <w:r w:rsidRPr="00755466">
        <w:rPr>
          <w:rFonts w:ascii="Garamond" w:hAnsi="Garamond"/>
        </w:rPr>
        <w:t>present:</w:t>
      </w:r>
      <w:proofErr w:type="gramEnd"/>
      <w:r w:rsidRPr="00755466">
        <w:rPr>
          <w:rFonts w:ascii="Garamond" w:hAnsi="Garamond"/>
        </w:rPr>
        <w:t xml:space="preserve"> ownership (scattered across 9-12 heirs), title (defective 1994 deed), possession (intermittent occupancy plus potential adverse possession claim), payment obligation (failed since 2005), plus an outside child the family never knew about, plus multiple generations of intestate deaths without probate, plus a scheduled tax sale creating time pressure.</w:t>
      </w:r>
    </w:p>
    <w:p w14:paraId="082C5B23" w14:textId="77777777" w:rsidR="00CC2E39" w:rsidRPr="00755466" w:rsidRDefault="00CC2E39">
      <w:pPr>
        <w:spacing w:before="120" w:after="120" w:line="320" w:lineRule="auto"/>
        <w:jc w:val="both"/>
        <w:rPr>
          <w:rFonts w:ascii="Garamond" w:hAnsi="Garamond"/>
        </w:rPr>
      </w:pPr>
      <w:r w:rsidRPr="00755466">
        <w:rPr>
          <w:rFonts w:ascii="Garamond" w:hAnsi="Garamond"/>
        </w:rPr>
        <w:t>This is what a rich fact pattern looks like. It's also exactly the kind of property nobody else in the real estate industry will touch. The as-is market value after consolidation is $195,000. The combined cost of acquisition, title curative, legal fees, and closing costs will likely land in the $55,000 to $75,000 range depending on how many heirs need to be bought out vs. forced out through legal process. Net profit: $100,000 to $125,000.</w:t>
      </w:r>
    </w:p>
    <w:p w14:paraId="28B10431" w14:textId="5CDAA87B" w:rsidR="00CC2E39" w:rsidRPr="00755466" w:rsidRDefault="00CC2E39">
      <w:pPr>
        <w:spacing w:before="120" w:after="120" w:line="320" w:lineRule="auto"/>
        <w:jc w:val="both"/>
        <w:rPr>
          <w:rFonts w:ascii="Garamond" w:hAnsi="Garamond"/>
        </w:rPr>
      </w:pPr>
      <w:r w:rsidRPr="00755466">
        <w:rPr>
          <w:rFonts w:ascii="Garamond" w:hAnsi="Garamond"/>
        </w:rPr>
        <w:t xml:space="preserve">By the time you finish this </w:t>
      </w:r>
      <w:r w:rsidR="00DB5420">
        <w:rPr>
          <w:rFonts w:ascii="Garamond" w:hAnsi="Garamond"/>
        </w:rPr>
        <w:t>Codex</w:t>
      </w:r>
      <w:r w:rsidRPr="00755466">
        <w:rPr>
          <w:rFonts w:ascii="Garamond" w:hAnsi="Garamond"/>
        </w:rPr>
        <w:t>, you'll look at that fact pattern and see the solution pathway in about ten minutes. You'll know which acquisitions to pursue first, which heirs to research most aggressively, which legal mechanisms to deploy and when, and how to time the tax sale pullback. The complexity that paralyzes other investors will feel to you like a puzzle with a known solution method.</w:t>
      </w:r>
    </w:p>
    <w:p w14:paraId="29FA814D"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2.14  What's</w:t>
      </w:r>
      <w:proofErr w:type="gramEnd"/>
      <w:r w:rsidRPr="00755466">
        <w:rPr>
          <w:rFonts w:ascii="Garamond" w:hAnsi="Garamond"/>
          <w:b/>
          <w:bCs/>
          <w:sz w:val="30"/>
          <w:szCs w:val="30"/>
        </w:rPr>
        <w:t xml:space="preserve"> Next</w:t>
      </w:r>
    </w:p>
    <w:p w14:paraId="0A3F34FA"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You now have a vocabulary for the kinds of fractures that create this business. Chapter 3 breaks down the economics in more detail — what you're </w:t>
      </w:r>
      <w:proofErr w:type="gramStart"/>
      <w:r w:rsidRPr="00755466">
        <w:rPr>
          <w:rFonts w:ascii="Garamond" w:hAnsi="Garamond"/>
        </w:rPr>
        <w:t>actually underwriting</w:t>
      </w:r>
      <w:proofErr w:type="gramEnd"/>
      <w:r w:rsidRPr="00755466">
        <w:rPr>
          <w:rFonts w:ascii="Garamond" w:hAnsi="Garamond"/>
        </w:rPr>
        <w:t xml:space="preserve"> when you look at a fractured property, how the $75,000 minimum equity spread rule works, and why the package-properties doctrine can turn a one-property deal into a sixteen-property deal.</w:t>
      </w:r>
    </w:p>
    <w:p w14:paraId="35E011AB" w14:textId="77777777" w:rsidR="00CC2E39" w:rsidRPr="00755466" w:rsidRDefault="00CC2E39">
      <w:pPr>
        <w:spacing w:before="120" w:after="120" w:line="320" w:lineRule="auto"/>
        <w:jc w:val="both"/>
        <w:rPr>
          <w:rFonts w:ascii="Garamond" w:hAnsi="Garamond"/>
        </w:rPr>
      </w:pPr>
      <w:r w:rsidRPr="00755466">
        <w:rPr>
          <w:rFonts w:ascii="Garamond" w:hAnsi="Garamond"/>
        </w:rPr>
        <w:t>After Chapter 3, Chapter 4 tells you who this strategy is for and who it isn't. That completes Part I.</w:t>
      </w:r>
    </w:p>
    <w:p w14:paraId="7012A575" w14:textId="4BE06871" w:rsidR="00CC2E39" w:rsidRPr="00755466" w:rsidRDefault="00CC2E39">
      <w:pPr>
        <w:spacing w:before="120" w:after="120" w:line="320" w:lineRule="auto"/>
        <w:jc w:val="both"/>
        <w:rPr>
          <w:rFonts w:ascii="Garamond" w:hAnsi="Garamond"/>
        </w:rPr>
      </w:pPr>
      <w:r w:rsidRPr="00755466">
        <w:rPr>
          <w:rFonts w:ascii="Garamond" w:hAnsi="Garamond"/>
        </w:rPr>
        <w:lastRenderedPageBreak/>
        <w:t xml:space="preserve">Then we go into the law. Part II is the longest section of the </w:t>
      </w:r>
      <w:r w:rsidR="00DB5420">
        <w:rPr>
          <w:rFonts w:ascii="Garamond" w:hAnsi="Garamond"/>
        </w:rPr>
        <w:t>Codex</w:t>
      </w:r>
      <w:r w:rsidRPr="00755466">
        <w:rPr>
          <w:rFonts w:ascii="Garamond" w:hAnsi="Garamond"/>
        </w:rPr>
        <w:t xml:space="preserve"> because it </w:t>
      </w:r>
      <w:proofErr w:type="gramStart"/>
      <w:r w:rsidRPr="00755466">
        <w:rPr>
          <w:rFonts w:ascii="Garamond" w:hAnsi="Garamond"/>
        </w:rPr>
        <w:t>has to</w:t>
      </w:r>
      <w:proofErr w:type="gramEnd"/>
      <w:r w:rsidRPr="00755466">
        <w:rPr>
          <w:rFonts w:ascii="Garamond" w:hAnsi="Garamond"/>
        </w:rPr>
        <w:t xml:space="preserve"> be. The law is the foundation under every technique. Operators who try to skip past it and jump straight to the "how do I do a deal" chapters end up making expensive mistakes. Operators who take the time to learn Parts II thoroughly execute cleaner and win more deals for the next two decades.</w:t>
      </w:r>
    </w:p>
    <w:p w14:paraId="16627FA1"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Take your time through Part I. Read this chapter twice if you need to. When you can list the </w:t>
      </w:r>
      <w:proofErr w:type="gramStart"/>
      <w:r w:rsidRPr="00755466">
        <w:rPr>
          <w:rFonts w:ascii="Garamond" w:hAnsi="Garamond"/>
        </w:rPr>
        <w:t>ten or twelve ways</w:t>
      </w:r>
      <w:proofErr w:type="gramEnd"/>
      <w:r w:rsidRPr="00755466">
        <w:rPr>
          <w:rFonts w:ascii="Garamond" w:hAnsi="Garamond"/>
        </w:rPr>
        <w:t xml:space="preserve"> properties become fractured without looking, you're ready for the economics chapter.</w:t>
      </w:r>
    </w:p>
    <w:p w14:paraId="5BC6FC5C" w14:textId="77777777" w:rsidR="00CC2E39" w:rsidRPr="00755466" w:rsidRDefault="00CC2E39">
      <w:pPr>
        <w:spacing w:before="400" w:after="200"/>
        <w:jc w:val="center"/>
        <w:rPr>
          <w:rFonts w:ascii="Garamond" w:hAnsi="Garamond"/>
        </w:rPr>
      </w:pPr>
      <w:r w:rsidRPr="00755466">
        <w:rPr>
          <w:rFonts w:ascii="Garamond" w:hAnsi="Garamond"/>
          <w:b/>
          <w:bCs/>
          <w:i/>
          <w:iCs/>
          <w:sz w:val="28"/>
          <w:szCs w:val="28"/>
        </w:rPr>
        <w:t>Let's keep moving.</w:t>
      </w:r>
    </w:p>
    <w:p w14:paraId="6CF1BA16" w14:textId="036F7D47" w:rsidR="00CC2E39" w:rsidRPr="00755466" w:rsidRDefault="00CC2E39">
      <w:pPr>
        <w:rPr>
          <w:rFonts w:ascii="Garamond" w:hAnsi="Garamond"/>
        </w:rPr>
      </w:pPr>
      <w:r w:rsidRPr="00755466">
        <w:rPr>
          <w:rFonts w:ascii="Garamond" w:hAnsi="Garamond"/>
        </w:rPr>
        <w:br w:type="page"/>
      </w:r>
    </w:p>
    <w:p w14:paraId="4D2AB7EA" w14:textId="77777777" w:rsidR="00CC2E39" w:rsidRPr="00755466" w:rsidRDefault="00CC2E39">
      <w:pPr>
        <w:spacing w:before="1200" w:after="120"/>
        <w:jc w:val="center"/>
        <w:rPr>
          <w:rFonts w:ascii="Garamond" w:hAnsi="Garamond"/>
        </w:rPr>
      </w:pPr>
      <w:r w:rsidRPr="00755466">
        <w:rPr>
          <w:rFonts w:ascii="Garamond" w:hAnsi="Garamond"/>
          <w:color w:val="6B7280"/>
          <w:spacing w:val="120"/>
          <w:sz w:val="28"/>
          <w:szCs w:val="28"/>
        </w:rPr>
        <w:lastRenderedPageBreak/>
        <w:t>CHAPTER 3</w:t>
      </w:r>
    </w:p>
    <w:p w14:paraId="7ADE5BBA" w14:textId="77777777" w:rsidR="00CC2E39" w:rsidRPr="00755466" w:rsidRDefault="00CC2E39">
      <w:pPr>
        <w:pBdr>
          <w:bottom w:val="single" w:sz="4" w:space="1" w:color="1F2937"/>
        </w:pBdr>
        <w:spacing w:before="120" w:after="240"/>
        <w:jc w:val="center"/>
        <w:rPr>
          <w:rFonts w:ascii="Garamond" w:hAnsi="Garamond"/>
        </w:rPr>
      </w:pPr>
    </w:p>
    <w:p w14:paraId="3F71F8F7" w14:textId="77777777" w:rsidR="00CC2E39" w:rsidRPr="00755466" w:rsidRDefault="00CC2E39">
      <w:pPr>
        <w:spacing w:before="240" w:after="600"/>
        <w:jc w:val="center"/>
        <w:rPr>
          <w:rFonts w:ascii="Garamond" w:hAnsi="Garamond"/>
        </w:rPr>
      </w:pPr>
      <w:r w:rsidRPr="00755466">
        <w:rPr>
          <w:rFonts w:ascii="Garamond" w:hAnsi="Garamond"/>
          <w:b/>
          <w:bCs/>
          <w:sz w:val="48"/>
          <w:szCs w:val="48"/>
        </w:rPr>
        <w:t>The Economics of Fractured Equity</w:t>
      </w:r>
    </w:p>
    <w:p w14:paraId="1268E217"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3.1  The</w:t>
      </w:r>
      <w:proofErr w:type="gramEnd"/>
      <w:r w:rsidRPr="00755466">
        <w:rPr>
          <w:rFonts w:ascii="Garamond" w:hAnsi="Garamond"/>
          <w:b/>
          <w:bCs/>
          <w:sz w:val="30"/>
          <w:szCs w:val="30"/>
        </w:rPr>
        <w:t xml:space="preserve"> Money Question</w:t>
      </w:r>
    </w:p>
    <w:p w14:paraId="5CB65556" w14:textId="37D2B633" w:rsidR="00CC2E39" w:rsidRPr="00755466" w:rsidRDefault="00CC2E39">
      <w:pPr>
        <w:spacing w:before="120" w:after="120" w:line="320" w:lineRule="auto"/>
        <w:jc w:val="both"/>
        <w:rPr>
          <w:rFonts w:ascii="Garamond" w:hAnsi="Garamond"/>
        </w:rPr>
      </w:pPr>
      <w:r w:rsidRPr="00755466">
        <w:rPr>
          <w:rFonts w:ascii="Garamond" w:hAnsi="Garamond"/>
        </w:rPr>
        <w:t xml:space="preserve">You're reading this </w:t>
      </w:r>
      <w:r w:rsidR="00DB5420">
        <w:rPr>
          <w:rFonts w:ascii="Garamond" w:hAnsi="Garamond"/>
        </w:rPr>
        <w:t>Codex</w:t>
      </w:r>
      <w:r w:rsidRPr="00755466">
        <w:rPr>
          <w:rFonts w:ascii="Garamond" w:hAnsi="Garamond"/>
        </w:rPr>
        <w:t xml:space="preserve"> because you want to make money. Let me tell you exactly how much money this strategy produces, where it comes from, what it costs to go get it, and how to know in advance whether any given deal will be worth your time.</w:t>
      </w:r>
    </w:p>
    <w:p w14:paraId="59F49AEF" w14:textId="77777777" w:rsidR="00CC2E39" w:rsidRPr="00755466" w:rsidRDefault="00CC2E39">
      <w:pPr>
        <w:spacing w:before="120" w:after="120" w:line="320" w:lineRule="auto"/>
        <w:jc w:val="both"/>
        <w:rPr>
          <w:rFonts w:ascii="Garamond" w:hAnsi="Garamond"/>
        </w:rPr>
      </w:pPr>
      <w:r w:rsidRPr="00755466">
        <w:rPr>
          <w:rFonts w:ascii="Garamond" w:hAnsi="Garamond"/>
        </w:rPr>
        <w:t>This chapter is the math chapter. Not heavy math. The arithmetic of this business is straightforward. What matters is that you understand every line item, every cost, every expected return, and every rule of thumb that experienced operators use to evaluate deals before committing capital.</w:t>
      </w:r>
    </w:p>
    <w:p w14:paraId="17E8A2BC" w14:textId="77777777" w:rsidR="00CC2E39" w:rsidRPr="00755466" w:rsidRDefault="00CC2E39">
      <w:pPr>
        <w:spacing w:before="120" w:after="120" w:line="320" w:lineRule="auto"/>
        <w:jc w:val="both"/>
        <w:rPr>
          <w:rFonts w:ascii="Garamond" w:hAnsi="Garamond"/>
        </w:rPr>
      </w:pPr>
      <w:r w:rsidRPr="00755466">
        <w:rPr>
          <w:rFonts w:ascii="Garamond" w:hAnsi="Garamond"/>
        </w:rPr>
        <w:t>If you internalize this chapter, you'll never waste time on a bad deal again. That alone will save you more money than most people make in a year.</w:t>
      </w:r>
    </w:p>
    <w:p w14:paraId="52B7CCF4"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3.2  The</w:t>
      </w:r>
      <w:proofErr w:type="gramEnd"/>
      <w:r w:rsidRPr="00755466">
        <w:rPr>
          <w:rFonts w:ascii="Garamond" w:hAnsi="Garamond"/>
          <w:b/>
          <w:bCs/>
          <w:sz w:val="30"/>
          <w:szCs w:val="30"/>
        </w:rPr>
        <w:t xml:space="preserve"> $75,000 Minimum Equity Spread Rule</w:t>
      </w:r>
    </w:p>
    <w:p w14:paraId="703E917E" w14:textId="77777777" w:rsidR="00CC2E39" w:rsidRPr="00755466" w:rsidRDefault="00CC2E39">
      <w:pPr>
        <w:spacing w:before="120" w:after="120" w:line="320" w:lineRule="auto"/>
        <w:jc w:val="both"/>
        <w:rPr>
          <w:rFonts w:ascii="Garamond" w:hAnsi="Garamond"/>
        </w:rPr>
      </w:pPr>
      <w:r w:rsidRPr="00755466">
        <w:rPr>
          <w:rFonts w:ascii="Garamond" w:hAnsi="Garamond"/>
        </w:rPr>
        <w:t>I want to put this rule up front, before anything else, because it governs the whole business.</w:t>
      </w:r>
    </w:p>
    <w:p w14:paraId="2B607B59"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The rule: </w:t>
      </w:r>
      <w:r w:rsidRPr="00755466">
        <w:rPr>
          <w:rFonts w:ascii="Garamond" w:hAnsi="Garamond"/>
        </w:rPr>
        <w:t xml:space="preserve">Don't </w:t>
      </w:r>
      <w:proofErr w:type="gramStart"/>
      <w:r w:rsidRPr="00755466">
        <w:rPr>
          <w:rFonts w:ascii="Garamond" w:hAnsi="Garamond"/>
        </w:rPr>
        <w:t>work</w:t>
      </w:r>
      <w:proofErr w:type="gramEnd"/>
      <w:r w:rsidRPr="00755466">
        <w:rPr>
          <w:rFonts w:ascii="Garamond" w:hAnsi="Garamond"/>
        </w:rPr>
        <w:t xml:space="preserve"> a deal that doesn't have at least $75,000 of equity spread at the top of the funnel.</w:t>
      </w:r>
    </w:p>
    <w:p w14:paraId="2F68C074"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What "equity spread" means: </w:t>
      </w:r>
      <w:r w:rsidRPr="00755466">
        <w:rPr>
          <w:rFonts w:ascii="Garamond" w:hAnsi="Garamond"/>
        </w:rPr>
        <w:t>The difference between the as-is market value of the property and the total liabilities attached to it. As-is market value minus taxes owed, lien balances, tax loan payoffs, mortgage balances, and any other direct obligations that must be paid or cleared to convey marketable title.</w:t>
      </w:r>
    </w:p>
    <w:p w14:paraId="60ABE1AE"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Equity spread is NOT the same as profit. </w:t>
      </w:r>
      <w:r w:rsidRPr="00755466">
        <w:rPr>
          <w:rFonts w:ascii="Garamond" w:hAnsi="Garamond"/>
        </w:rPr>
        <w:t xml:space="preserve">The spread is the best-case number. If every heir deeded to you for free, if you paid zero legal fees, if you paid zero commissions on resale — your maximum possible profit would be the equity spread. </w:t>
      </w:r>
      <w:proofErr w:type="gramStart"/>
      <w:r w:rsidRPr="00755466">
        <w:rPr>
          <w:rFonts w:ascii="Garamond" w:hAnsi="Garamond"/>
        </w:rPr>
        <w:t>In reality, you'll</w:t>
      </w:r>
      <w:proofErr w:type="gramEnd"/>
      <w:r w:rsidRPr="00755466">
        <w:rPr>
          <w:rFonts w:ascii="Garamond" w:hAnsi="Garamond"/>
        </w:rPr>
        <w:t xml:space="preserve"> spend a chunk of that spread on </w:t>
      </w:r>
      <w:proofErr w:type="spellStart"/>
      <w:r w:rsidRPr="00755466">
        <w:rPr>
          <w:rFonts w:ascii="Garamond" w:hAnsi="Garamond"/>
        </w:rPr>
        <w:t>heir</w:t>
      </w:r>
      <w:proofErr w:type="spellEnd"/>
      <w:r w:rsidRPr="00755466">
        <w:rPr>
          <w:rFonts w:ascii="Garamond" w:hAnsi="Garamond"/>
        </w:rPr>
        <w:t xml:space="preserve"> payouts, attorney fees, curative work, notary costs, junk removal, and closing costs. A $75,000 spread deal typically nets the operator $30,000 to $50,000 after all costs.</w:t>
      </w:r>
    </w:p>
    <w:p w14:paraId="3CFDAB40" w14:textId="77777777" w:rsidR="00CC2E39" w:rsidRPr="00755466" w:rsidRDefault="00CC2E39">
      <w:pPr>
        <w:spacing w:before="300" w:after="180"/>
        <w:rPr>
          <w:rFonts w:ascii="Garamond" w:hAnsi="Garamond"/>
        </w:rPr>
      </w:pPr>
      <w:r w:rsidRPr="00755466">
        <w:rPr>
          <w:rFonts w:ascii="Garamond" w:hAnsi="Garamond"/>
          <w:b/>
          <w:bCs/>
          <w:sz w:val="26"/>
          <w:szCs w:val="26"/>
        </w:rPr>
        <w:t>Why $75,000 and Not Some Other Number</w:t>
      </w:r>
    </w:p>
    <w:p w14:paraId="6A9F8453"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$75,000 </w:t>
      </w:r>
      <w:proofErr w:type="gramStart"/>
      <w:r w:rsidRPr="00755466">
        <w:rPr>
          <w:rFonts w:ascii="Garamond" w:hAnsi="Garamond"/>
        </w:rPr>
        <w:t>is</w:t>
      </w:r>
      <w:proofErr w:type="gramEnd"/>
      <w:r w:rsidRPr="00755466">
        <w:rPr>
          <w:rFonts w:ascii="Garamond" w:hAnsi="Garamond"/>
        </w:rPr>
        <w:t xml:space="preserve"> the floor where the math still works when things go wrong. Below that number, the combined costs of doing the work — even when the deal closes cleanly — start eating most of the </w:t>
      </w:r>
      <w:r w:rsidRPr="00755466">
        <w:rPr>
          <w:rFonts w:ascii="Garamond" w:hAnsi="Garamond"/>
        </w:rPr>
        <w:lastRenderedPageBreak/>
        <w:t>margin. A $40,000 spread deal that takes 6 months to close, involves two heirs in different states, requires a demand letter and a partial curative action, and has a standard 6% commission on resale can end up netting the operator $8,000 to $15,000. That's wholesale margin for a lot more work.</w:t>
      </w:r>
    </w:p>
    <w:p w14:paraId="04A44856"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$75,000 floor also gives you </w:t>
      </w:r>
      <w:proofErr w:type="gramStart"/>
      <w:r w:rsidRPr="00755466">
        <w:rPr>
          <w:rFonts w:ascii="Garamond" w:hAnsi="Garamond"/>
        </w:rPr>
        <w:t>cushion</w:t>
      </w:r>
      <w:proofErr w:type="gramEnd"/>
      <w:r w:rsidRPr="00755466">
        <w:rPr>
          <w:rFonts w:ascii="Garamond" w:hAnsi="Garamond"/>
        </w:rPr>
        <w:t xml:space="preserve"> for surprises. Schedule C surprises (</w:t>
      </w:r>
      <w:proofErr w:type="gramStart"/>
      <w:r w:rsidRPr="00755466">
        <w:rPr>
          <w:rFonts w:ascii="Garamond" w:hAnsi="Garamond"/>
        </w:rPr>
        <w:t>liens</w:t>
      </w:r>
      <w:proofErr w:type="gramEnd"/>
      <w:r w:rsidRPr="00755466">
        <w:rPr>
          <w:rFonts w:ascii="Garamond" w:hAnsi="Garamond"/>
        </w:rPr>
        <w:t xml:space="preserve"> you didn't find in your diligence). A second </w:t>
      </w:r>
      <w:proofErr w:type="gramStart"/>
      <w:r w:rsidRPr="00755466">
        <w:rPr>
          <w:rFonts w:ascii="Garamond" w:hAnsi="Garamond"/>
        </w:rPr>
        <w:t>lien</w:t>
      </w:r>
      <w:proofErr w:type="gramEnd"/>
      <w:r w:rsidRPr="00755466">
        <w:rPr>
          <w:rFonts w:ascii="Garamond" w:hAnsi="Garamond"/>
        </w:rPr>
        <w:t xml:space="preserve"> that surfaces mid-deal. An heir who dies before closing and triggers another probate. A title company that requires additional curative work nobody anticipated. </w:t>
      </w:r>
      <w:proofErr w:type="gramStart"/>
      <w:r w:rsidRPr="00755466">
        <w:rPr>
          <w:rFonts w:ascii="Garamond" w:hAnsi="Garamond"/>
        </w:rPr>
        <w:t>These happen</w:t>
      </w:r>
      <w:proofErr w:type="gramEnd"/>
      <w:r w:rsidRPr="00755466">
        <w:rPr>
          <w:rFonts w:ascii="Garamond" w:hAnsi="Garamond"/>
        </w:rPr>
        <w:t>. A $40,000 spread deal has no room to absorb them. A $75,000 spread deal still makes money even when one of them hits.</w:t>
      </w:r>
    </w:p>
    <w:p w14:paraId="2D77B91A" w14:textId="77777777" w:rsidR="00CC2E39" w:rsidRPr="00755466" w:rsidRDefault="00CC2E39">
      <w:pPr>
        <w:spacing w:before="300" w:after="180"/>
        <w:rPr>
          <w:rFonts w:ascii="Garamond" w:hAnsi="Garamond"/>
        </w:rPr>
      </w:pPr>
      <w:r w:rsidRPr="00755466">
        <w:rPr>
          <w:rFonts w:ascii="Garamond" w:hAnsi="Garamond"/>
          <w:b/>
          <w:bCs/>
          <w:sz w:val="26"/>
          <w:szCs w:val="26"/>
        </w:rPr>
        <w:t>The Rule's Exceptions</w:t>
      </w:r>
    </w:p>
    <w:p w14:paraId="6504D437" w14:textId="77777777" w:rsidR="00CC2E39" w:rsidRPr="00755466" w:rsidRDefault="00CC2E39">
      <w:pPr>
        <w:spacing w:before="120" w:after="120" w:line="320" w:lineRule="auto"/>
        <w:jc w:val="both"/>
        <w:rPr>
          <w:rFonts w:ascii="Garamond" w:hAnsi="Garamond"/>
        </w:rPr>
      </w:pPr>
      <w:r w:rsidRPr="00755466">
        <w:rPr>
          <w:rFonts w:ascii="Garamond" w:hAnsi="Garamond"/>
        </w:rPr>
        <w:t>You can go below $75,000 in specific situations:</w:t>
      </w:r>
    </w:p>
    <w:p w14:paraId="054E1D8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You're new. </w:t>
      </w:r>
      <w:r w:rsidRPr="00755466">
        <w:rPr>
          <w:rFonts w:ascii="Garamond" w:hAnsi="Garamond"/>
        </w:rPr>
        <w:t xml:space="preserve">First three to five deals, you're learning. Taking a $55,000 spread deal early in your career is fine if the fact pattern is simple and you'll use it to build skill and confidence. Pay tuition </w:t>
      </w:r>
      <w:proofErr w:type="gramStart"/>
      <w:r w:rsidRPr="00755466">
        <w:rPr>
          <w:rFonts w:ascii="Garamond" w:hAnsi="Garamond"/>
        </w:rPr>
        <w:t>to</w:t>
      </w:r>
      <w:proofErr w:type="gramEnd"/>
      <w:r w:rsidRPr="00755466">
        <w:rPr>
          <w:rFonts w:ascii="Garamond" w:hAnsi="Garamond"/>
        </w:rPr>
        <w:t xml:space="preserve"> the business by </w:t>
      </w:r>
      <w:proofErr w:type="gramStart"/>
      <w:r w:rsidRPr="00755466">
        <w:rPr>
          <w:rFonts w:ascii="Garamond" w:hAnsi="Garamond"/>
        </w:rPr>
        <w:t>doing</w:t>
      </w:r>
      <w:proofErr w:type="gramEnd"/>
      <w:r w:rsidRPr="00755466">
        <w:rPr>
          <w:rFonts w:ascii="Garamond" w:hAnsi="Garamond"/>
        </w:rPr>
        <w:t xml:space="preserve"> smaller deals while you learn.</w:t>
      </w:r>
    </w:p>
    <w:p w14:paraId="20D035FD"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Package deals. </w:t>
      </w:r>
      <w:r w:rsidRPr="00755466">
        <w:rPr>
          <w:rFonts w:ascii="Garamond" w:hAnsi="Garamond"/>
        </w:rPr>
        <w:t xml:space="preserve">If a $50,000 spread deal is one of four properties in a </w:t>
      </w:r>
      <w:proofErr w:type="gramStart"/>
      <w:r w:rsidRPr="00755466">
        <w:rPr>
          <w:rFonts w:ascii="Garamond" w:hAnsi="Garamond"/>
        </w:rPr>
        <w:t>single family</w:t>
      </w:r>
      <w:proofErr w:type="gramEnd"/>
      <w:r w:rsidRPr="00755466">
        <w:rPr>
          <w:rFonts w:ascii="Garamond" w:hAnsi="Garamond"/>
        </w:rPr>
        <w:t xml:space="preserve"> package, the aggregate spread might be $200,000 across all four, and the cost of doing each additional property is minimal because the research and </w:t>
      </w:r>
      <w:proofErr w:type="spellStart"/>
      <w:proofErr w:type="gramStart"/>
      <w:r w:rsidRPr="00755466">
        <w:rPr>
          <w:rFonts w:ascii="Garamond" w:hAnsi="Garamond"/>
        </w:rPr>
        <w:t>heir</w:t>
      </w:r>
      <w:proofErr w:type="spellEnd"/>
      <w:proofErr w:type="gramEnd"/>
      <w:r w:rsidRPr="00755466">
        <w:rPr>
          <w:rFonts w:ascii="Garamond" w:hAnsi="Garamond"/>
        </w:rPr>
        <w:t xml:space="preserve"> conversations are shared. Small individual </w:t>
      </w:r>
      <w:proofErr w:type="gramStart"/>
      <w:r w:rsidRPr="00755466">
        <w:rPr>
          <w:rFonts w:ascii="Garamond" w:hAnsi="Garamond"/>
        </w:rPr>
        <w:t>spreads</w:t>
      </w:r>
      <w:proofErr w:type="gramEnd"/>
      <w:r w:rsidRPr="00755466">
        <w:rPr>
          <w:rFonts w:ascii="Garamond" w:hAnsi="Garamond"/>
        </w:rPr>
        <w:t xml:space="preserve"> work inside packages.</w:t>
      </w:r>
    </w:p>
    <w:p w14:paraId="6EB3F23D"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Quick, clean, obvious. </w:t>
      </w:r>
      <w:r w:rsidRPr="00755466">
        <w:rPr>
          <w:rFonts w:ascii="Garamond" w:hAnsi="Garamond"/>
        </w:rPr>
        <w:t>A property with one heir who holds 100% interest and is ready to sell at a $50,000 spread, closing in 30 days with a single deed and a standard settlement — that's a $30,000 net for a month of work. Take it.</w:t>
      </w:r>
    </w:p>
    <w:p w14:paraId="08610B5E"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Strategic reasons. </w:t>
      </w:r>
      <w:r w:rsidRPr="00755466">
        <w:rPr>
          <w:rFonts w:ascii="Garamond" w:hAnsi="Garamond"/>
        </w:rPr>
        <w:t>Sometimes you take a lower-spread deal because it's a referral opportunity, it's in a market you want to expand into, or it involves a relationship you want to build. These decisions should be deliberate, not drift.</w:t>
      </w:r>
    </w:p>
    <w:p w14:paraId="0DFDDCB5" w14:textId="77777777" w:rsidR="00CC2E39" w:rsidRPr="00755466" w:rsidRDefault="00CC2E39">
      <w:pPr>
        <w:spacing w:before="300" w:after="180"/>
        <w:rPr>
          <w:rFonts w:ascii="Garamond" w:hAnsi="Garamond"/>
        </w:rPr>
      </w:pPr>
      <w:r w:rsidRPr="00755466">
        <w:rPr>
          <w:rFonts w:ascii="Garamond" w:hAnsi="Garamond"/>
          <w:b/>
          <w:bCs/>
          <w:sz w:val="26"/>
          <w:szCs w:val="26"/>
        </w:rPr>
        <w:t>The Rule's Hardening</w:t>
      </w:r>
    </w:p>
    <w:p w14:paraId="5F08D123"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As you build your business and your pipeline fills, raise the floor. Experienced operators running 10+ deals per year often raise their minimum to $100,000 or $125,000 because their time is better spent chasing the bigger spreads. Your floor is a function of how many deals you can </w:t>
      </w:r>
      <w:proofErr w:type="gramStart"/>
      <w:r w:rsidRPr="00755466">
        <w:rPr>
          <w:rFonts w:ascii="Garamond" w:hAnsi="Garamond"/>
        </w:rPr>
        <w:t>actually work</w:t>
      </w:r>
      <w:proofErr w:type="gramEnd"/>
      <w:r w:rsidRPr="00755466">
        <w:rPr>
          <w:rFonts w:ascii="Garamond" w:hAnsi="Garamond"/>
        </w:rPr>
        <w:t xml:space="preserve"> at one time. Scarcity of your time creates the rule.</w:t>
      </w:r>
    </w:p>
    <w:p w14:paraId="704C0D32" w14:textId="77777777" w:rsidR="00CC2E39" w:rsidRPr="00755466" w:rsidRDefault="00CC2E39">
      <w:pPr>
        <w:spacing w:before="300" w:after="180"/>
        <w:rPr>
          <w:rFonts w:ascii="Garamond" w:hAnsi="Garamond"/>
        </w:rPr>
      </w:pPr>
      <w:r w:rsidRPr="00755466">
        <w:rPr>
          <w:rFonts w:ascii="Garamond" w:hAnsi="Garamond"/>
          <w:b/>
          <w:bCs/>
          <w:sz w:val="26"/>
          <w:szCs w:val="26"/>
        </w:rPr>
        <w:t>The Discipline Behind the Rule</w:t>
      </w:r>
    </w:p>
    <w:p w14:paraId="30A31D11"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 xml:space="preserve">The number itself matters less than the discipline of having a rule. Most investors in this space don't have one. They chase every deal. They take $20,000 spread deals and discover six months later </w:t>
      </w:r>
      <w:proofErr w:type="gramStart"/>
      <w:r w:rsidRPr="00755466">
        <w:rPr>
          <w:rFonts w:ascii="Garamond" w:hAnsi="Garamond"/>
        </w:rPr>
        <w:t>they've</w:t>
      </w:r>
      <w:proofErr w:type="gramEnd"/>
      <w:r w:rsidRPr="00755466">
        <w:rPr>
          <w:rFonts w:ascii="Garamond" w:hAnsi="Garamond"/>
        </w:rPr>
        <w:t xml:space="preserve"> spent $18,000 in costs and their hourly rate was below minimum wage. The </w:t>
      </w:r>
      <w:proofErr w:type="gramStart"/>
      <w:r w:rsidRPr="00755466">
        <w:rPr>
          <w:rFonts w:ascii="Garamond" w:hAnsi="Garamond"/>
        </w:rPr>
        <w:t>operator</w:t>
      </w:r>
      <w:proofErr w:type="gramEnd"/>
      <w:r w:rsidRPr="00755466">
        <w:rPr>
          <w:rFonts w:ascii="Garamond" w:hAnsi="Garamond"/>
        </w:rPr>
        <w:t xml:space="preserve"> with a clear </w:t>
      </w:r>
      <w:proofErr w:type="gramStart"/>
      <w:r w:rsidRPr="00755466">
        <w:rPr>
          <w:rFonts w:ascii="Garamond" w:hAnsi="Garamond"/>
        </w:rPr>
        <w:t>rule — whatever number that is —</w:t>
      </w:r>
      <w:proofErr w:type="gramEnd"/>
      <w:r w:rsidRPr="00755466">
        <w:rPr>
          <w:rFonts w:ascii="Garamond" w:hAnsi="Garamond"/>
        </w:rPr>
        <w:t xml:space="preserve"> makes more money than the operator who evaluates every deal on its own without a framework.</w:t>
      </w:r>
    </w:p>
    <w:p w14:paraId="7C9EF036" w14:textId="77777777" w:rsidR="00CC2E39" w:rsidRPr="00755466" w:rsidRDefault="00CC2E39">
      <w:pPr>
        <w:spacing w:before="120" w:after="120" w:line="320" w:lineRule="auto"/>
        <w:jc w:val="both"/>
        <w:rPr>
          <w:rFonts w:ascii="Garamond" w:hAnsi="Garamond"/>
        </w:rPr>
      </w:pPr>
      <w:r w:rsidRPr="00755466">
        <w:rPr>
          <w:rFonts w:ascii="Garamond" w:hAnsi="Garamond"/>
        </w:rPr>
        <w:t>Decide your floor. Write it down. Respect it.</w:t>
      </w:r>
    </w:p>
    <w:p w14:paraId="78723C0D"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3.3  Decomposing</w:t>
      </w:r>
      <w:proofErr w:type="gramEnd"/>
      <w:r w:rsidRPr="00755466">
        <w:rPr>
          <w:rFonts w:ascii="Garamond" w:hAnsi="Garamond"/>
          <w:b/>
          <w:bCs/>
          <w:sz w:val="30"/>
          <w:szCs w:val="30"/>
        </w:rPr>
        <w:t xml:space="preserve"> the Spread — From Best Case to Realistic Net</w:t>
      </w:r>
    </w:p>
    <w:p w14:paraId="5176C96A"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Let's take a $100,000 spread deal and walk through where the money </w:t>
      </w:r>
      <w:proofErr w:type="gramStart"/>
      <w:r w:rsidRPr="00755466">
        <w:rPr>
          <w:rFonts w:ascii="Garamond" w:hAnsi="Garamond"/>
        </w:rPr>
        <w:t>actually goes</w:t>
      </w:r>
      <w:proofErr w:type="gramEnd"/>
      <w:r w:rsidRPr="00755466">
        <w:rPr>
          <w:rFonts w:ascii="Garamond" w:hAnsi="Garamond"/>
        </w:rPr>
        <w:t>.</w:t>
      </w:r>
    </w:p>
    <w:p w14:paraId="5519C9BD" w14:textId="77777777" w:rsidR="00CC2E39" w:rsidRPr="00755466" w:rsidRDefault="00CC2E39">
      <w:pPr>
        <w:spacing w:before="300" w:after="180"/>
        <w:rPr>
          <w:rFonts w:ascii="Garamond" w:hAnsi="Garamond"/>
        </w:rPr>
      </w:pPr>
      <w:r w:rsidRPr="00755466">
        <w:rPr>
          <w:rFonts w:ascii="Garamond" w:hAnsi="Garamond"/>
          <w:b/>
          <w:bCs/>
          <w:sz w:val="26"/>
          <w:szCs w:val="26"/>
        </w:rPr>
        <w:t>Starting Point: $100,000 Equity Spread</w:t>
      </w:r>
    </w:p>
    <w:p w14:paraId="595D3685" w14:textId="77777777" w:rsidR="00CC2E39" w:rsidRPr="00755466" w:rsidRDefault="00CC2E39">
      <w:pPr>
        <w:spacing w:before="120" w:after="120" w:line="320" w:lineRule="auto"/>
        <w:jc w:val="both"/>
        <w:rPr>
          <w:rFonts w:ascii="Garamond" w:hAnsi="Garamond"/>
        </w:rPr>
      </w:pPr>
      <w:r w:rsidRPr="00755466">
        <w:rPr>
          <w:rFonts w:ascii="Garamond" w:hAnsi="Garamond"/>
        </w:rPr>
        <w:t>This is your best case. Property worth $220,000 as-is, with $120,000 in total liabilities (taxes, tax loans, mortgages). If you could close the property free and clear, pay zero heir costs, sell it with zero friction, you'd keep $100,000. You won't. Let's go through what comes out.</w:t>
      </w:r>
    </w:p>
    <w:p w14:paraId="68016481" w14:textId="77777777" w:rsidR="00CC2E39" w:rsidRPr="00755466" w:rsidRDefault="00CC2E39">
      <w:pPr>
        <w:spacing w:before="300" w:after="180"/>
        <w:rPr>
          <w:rFonts w:ascii="Garamond" w:hAnsi="Garamond"/>
        </w:rPr>
      </w:pPr>
      <w:r w:rsidRPr="00755466">
        <w:rPr>
          <w:rFonts w:ascii="Garamond" w:hAnsi="Garamond"/>
          <w:b/>
          <w:bCs/>
          <w:sz w:val="26"/>
          <w:szCs w:val="26"/>
        </w:rPr>
        <w:t>Heir Payouts: $2,000 – $15,000</w:t>
      </w:r>
    </w:p>
    <w:p w14:paraId="1879A10D"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Most deals involve paying multiple heirs for their fractional interests. Typical payments range from $500 per heir for a small interest they don't want anyway, to $5,000 per heir for someone negotiating actively, to occasionally $10,000+ for </w:t>
      </w:r>
      <w:proofErr w:type="gramStart"/>
      <w:r w:rsidRPr="00755466">
        <w:rPr>
          <w:rFonts w:ascii="Garamond" w:hAnsi="Garamond"/>
        </w:rPr>
        <w:t>a</w:t>
      </w:r>
      <w:proofErr w:type="gramEnd"/>
      <w:r w:rsidRPr="00755466">
        <w:rPr>
          <w:rFonts w:ascii="Garamond" w:hAnsi="Garamond"/>
        </w:rPr>
        <w:t xml:space="preserve"> heir holding a meaningful interest and playing hardball.</w:t>
      </w:r>
    </w:p>
    <w:p w14:paraId="0D2430B0"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A deal with 6 </w:t>
      </w:r>
      <w:proofErr w:type="gramStart"/>
      <w:r w:rsidRPr="00755466">
        <w:rPr>
          <w:rFonts w:ascii="Garamond" w:hAnsi="Garamond"/>
        </w:rPr>
        <w:t>heirs</w:t>
      </w:r>
      <w:proofErr w:type="gramEnd"/>
      <w:r w:rsidRPr="00755466">
        <w:rPr>
          <w:rFonts w:ascii="Garamond" w:hAnsi="Garamond"/>
        </w:rPr>
        <w:t xml:space="preserve">, some easy, some negotiated, might cost you $8,500 total across all </w:t>
      </w:r>
      <w:proofErr w:type="spellStart"/>
      <w:proofErr w:type="gramStart"/>
      <w:r w:rsidRPr="00755466">
        <w:rPr>
          <w:rFonts w:ascii="Garamond" w:hAnsi="Garamond"/>
        </w:rPr>
        <w:t>heir</w:t>
      </w:r>
      <w:proofErr w:type="spellEnd"/>
      <w:proofErr w:type="gramEnd"/>
      <w:r w:rsidRPr="00755466">
        <w:rPr>
          <w:rFonts w:ascii="Garamond" w:hAnsi="Garamond"/>
        </w:rPr>
        <w:t xml:space="preserve"> payouts. A deal with 3 cooperative </w:t>
      </w:r>
      <w:proofErr w:type="gramStart"/>
      <w:r w:rsidRPr="00755466">
        <w:rPr>
          <w:rFonts w:ascii="Garamond" w:hAnsi="Garamond"/>
        </w:rPr>
        <w:t>heirs</w:t>
      </w:r>
      <w:proofErr w:type="gramEnd"/>
      <w:r w:rsidRPr="00755466">
        <w:rPr>
          <w:rFonts w:ascii="Garamond" w:hAnsi="Garamond"/>
        </w:rPr>
        <w:t xml:space="preserve"> and one difficult one might cost $4,500. Budget a range of $2,000 to $15,000 depending on </w:t>
      </w:r>
      <w:proofErr w:type="spellStart"/>
      <w:proofErr w:type="gramStart"/>
      <w:r w:rsidRPr="00755466">
        <w:rPr>
          <w:rFonts w:ascii="Garamond" w:hAnsi="Garamond"/>
        </w:rPr>
        <w:t>heir</w:t>
      </w:r>
      <w:proofErr w:type="spellEnd"/>
      <w:proofErr w:type="gramEnd"/>
      <w:r w:rsidRPr="00755466">
        <w:rPr>
          <w:rFonts w:ascii="Garamond" w:hAnsi="Garamond"/>
        </w:rPr>
        <w:t xml:space="preserve"> count and their positions.</w:t>
      </w:r>
    </w:p>
    <w:p w14:paraId="406C95EC" w14:textId="77777777" w:rsidR="00CC2E39" w:rsidRPr="00755466" w:rsidRDefault="00CC2E39">
      <w:pPr>
        <w:spacing w:before="60" w:after="60" w:line="280" w:lineRule="auto"/>
        <w:ind w:left="360"/>
        <w:rPr>
          <w:rFonts w:ascii="Garamond" w:hAnsi="Garamond"/>
        </w:rPr>
      </w:pPr>
      <w:r w:rsidRPr="00755466">
        <w:rPr>
          <w:rFonts w:ascii="Garamond" w:hAnsi="Garamond"/>
          <w:b/>
          <w:bCs/>
        </w:rPr>
        <w:t xml:space="preserve">This deal: $8,000 in </w:t>
      </w:r>
      <w:proofErr w:type="spellStart"/>
      <w:r w:rsidRPr="00755466">
        <w:rPr>
          <w:rFonts w:ascii="Garamond" w:hAnsi="Garamond"/>
          <w:b/>
          <w:bCs/>
        </w:rPr>
        <w:t>heir</w:t>
      </w:r>
      <w:proofErr w:type="spellEnd"/>
      <w:r w:rsidRPr="00755466">
        <w:rPr>
          <w:rFonts w:ascii="Garamond" w:hAnsi="Garamond"/>
          <w:b/>
          <w:bCs/>
        </w:rPr>
        <w:t xml:space="preserve"> payouts</w:t>
      </w:r>
    </w:p>
    <w:p w14:paraId="20C04B3D" w14:textId="77777777" w:rsidR="00CC2E39" w:rsidRPr="00755466" w:rsidRDefault="00CC2E39">
      <w:pPr>
        <w:spacing w:before="60" w:after="60" w:line="280" w:lineRule="auto"/>
        <w:ind w:left="360"/>
        <w:rPr>
          <w:rFonts w:ascii="Garamond" w:hAnsi="Garamond"/>
        </w:rPr>
      </w:pPr>
      <w:r w:rsidRPr="00755466">
        <w:rPr>
          <w:rFonts w:ascii="Garamond" w:hAnsi="Garamond"/>
          <w:b/>
          <w:bCs/>
        </w:rPr>
        <w:t>Remaining from spread: $92,000</w:t>
      </w:r>
    </w:p>
    <w:p w14:paraId="0C132819" w14:textId="77777777" w:rsidR="00CC2E39" w:rsidRPr="00755466" w:rsidRDefault="00CC2E39">
      <w:pPr>
        <w:spacing w:before="300" w:after="180"/>
        <w:rPr>
          <w:rFonts w:ascii="Garamond" w:hAnsi="Garamond"/>
        </w:rPr>
      </w:pPr>
      <w:r w:rsidRPr="00755466">
        <w:rPr>
          <w:rFonts w:ascii="Garamond" w:hAnsi="Garamond"/>
          <w:b/>
          <w:bCs/>
          <w:sz w:val="26"/>
          <w:szCs w:val="26"/>
        </w:rPr>
        <w:t>Attorney Fees: $2,000 – $8,000</w:t>
      </w:r>
    </w:p>
    <w:p w14:paraId="55F5FEC1" w14:textId="77777777" w:rsidR="00CC2E39" w:rsidRPr="00755466" w:rsidRDefault="00CC2E39">
      <w:pPr>
        <w:spacing w:before="120" w:after="120" w:line="320" w:lineRule="auto"/>
        <w:jc w:val="both"/>
        <w:rPr>
          <w:rFonts w:ascii="Garamond" w:hAnsi="Garamond"/>
        </w:rPr>
      </w:pPr>
      <w:r w:rsidRPr="00755466">
        <w:rPr>
          <w:rFonts w:ascii="Garamond" w:hAnsi="Garamond"/>
        </w:rPr>
        <w:t>Almost every deal involves legal work. AOH drafting, demand letters if needed, closing packages, occasional quiet title or contribution suits. A simple deal with just AOH and closing might cost $1,500–$2,500 in attorney fees. A deal involving demand letters and some minor curative work might run $4,000–$6,000. A deal involving a full creditor-suit pipeline through judgment can run $6,000–$10,000.</w:t>
      </w:r>
    </w:p>
    <w:p w14:paraId="593B0A61" w14:textId="77777777" w:rsidR="00CC2E39" w:rsidRPr="00755466" w:rsidRDefault="00CC2E39">
      <w:pPr>
        <w:spacing w:before="60" w:after="60" w:line="280" w:lineRule="auto"/>
        <w:ind w:left="360"/>
        <w:rPr>
          <w:rFonts w:ascii="Garamond" w:hAnsi="Garamond"/>
        </w:rPr>
      </w:pPr>
      <w:r w:rsidRPr="00755466">
        <w:rPr>
          <w:rFonts w:ascii="Garamond" w:hAnsi="Garamond"/>
          <w:b/>
          <w:bCs/>
        </w:rPr>
        <w:t>This deal: $4,500 in attorney fees (AOH, demand letter, minor curative, closing)</w:t>
      </w:r>
    </w:p>
    <w:p w14:paraId="490A0407" w14:textId="77777777" w:rsidR="00CC2E39" w:rsidRPr="00755466" w:rsidRDefault="00CC2E39">
      <w:pPr>
        <w:spacing w:before="60" w:after="60" w:line="280" w:lineRule="auto"/>
        <w:ind w:left="360"/>
        <w:rPr>
          <w:rFonts w:ascii="Garamond" w:hAnsi="Garamond"/>
        </w:rPr>
      </w:pPr>
      <w:r w:rsidRPr="00755466">
        <w:rPr>
          <w:rFonts w:ascii="Garamond" w:hAnsi="Garamond"/>
          <w:b/>
          <w:bCs/>
        </w:rPr>
        <w:t>Remaining: $87,500</w:t>
      </w:r>
    </w:p>
    <w:p w14:paraId="204963C0" w14:textId="77777777" w:rsidR="00CC2E39" w:rsidRPr="00755466" w:rsidRDefault="00CC2E39">
      <w:pPr>
        <w:spacing w:before="300" w:after="180"/>
        <w:rPr>
          <w:rFonts w:ascii="Garamond" w:hAnsi="Garamond"/>
        </w:rPr>
      </w:pPr>
      <w:r w:rsidRPr="00755466">
        <w:rPr>
          <w:rFonts w:ascii="Garamond" w:hAnsi="Garamond"/>
          <w:b/>
          <w:bCs/>
          <w:sz w:val="26"/>
          <w:szCs w:val="26"/>
        </w:rPr>
        <w:lastRenderedPageBreak/>
        <w:t>Notary and Travel Costs: $500 – $2,000</w:t>
      </w:r>
    </w:p>
    <w:p w14:paraId="3A84831C"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Mobile notaries charge $75–$200 per visit depending on distance and complexity. Travel for </w:t>
      </w:r>
      <w:proofErr w:type="spellStart"/>
      <w:proofErr w:type="gramStart"/>
      <w:r w:rsidRPr="00755466">
        <w:rPr>
          <w:rFonts w:ascii="Garamond" w:hAnsi="Garamond"/>
        </w:rPr>
        <w:t>heir</w:t>
      </w:r>
      <w:proofErr w:type="spellEnd"/>
      <w:proofErr w:type="gramEnd"/>
      <w:r w:rsidRPr="00755466">
        <w:rPr>
          <w:rFonts w:ascii="Garamond" w:hAnsi="Garamond"/>
        </w:rPr>
        <w:t xml:space="preserve"> signings, institutional notary fees (for incarcerated heirs), and coordination costs all stack up.</w:t>
      </w:r>
    </w:p>
    <w:p w14:paraId="08A69228" w14:textId="77777777" w:rsidR="00CC2E39" w:rsidRPr="00755466" w:rsidRDefault="00CC2E39">
      <w:pPr>
        <w:spacing w:before="60" w:after="60" w:line="280" w:lineRule="auto"/>
        <w:ind w:left="360"/>
        <w:rPr>
          <w:rFonts w:ascii="Garamond" w:hAnsi="Garamond"/>
        </w:rPr>
      </w:pPr>
      <w:r w:rsidRPr="00755466">
        <w:rPr>
          <w:rFonts w:ascii="Garamond" w:hAnsi="Garamond"/>
          <w:b/>
          <w:bCs/>
        </w:rPr>
        <w:t>Typical deal: $800</w:t>
      </w:r>
    </w:p>
    <w:p w14:paraId="7941B8DB" w14:textId="77777777" w:rsidR="00CC2E39" w:rsidRPr="00755466" w:rsidRDefault="00CC2E39">
      <w:pPr>
        <w:spacing w:before="60" w:after="60" w:line="280" w:lineRule="auto"/>
        <w:ind w:left="360"/>
        <w:rPr>
          <w:rFonts w:ascii="Garamond" w:hAnsi="Garamond"/>
        </w:rPr>
      </w:pPr>
      <w:r w:rsidRPr="00755466">
        <w:rPr>
          <w:rFonts w:ascii="Garamond" w:hAnsi="Garamond"/>
          <w:b/>
          <w:bCs/>
        </w:rPr>
        <w:t>Remaining: $86,700</w:t>
      </w:r>
    </w:p>
    <w:p w14:paraId="695DAFD4" w14:textId="77777777" w:rsidR="00CC2E39" w:rsidRPr="00755466" w:rsidRDefault="00CC2E39">
      <w:pPr>
        <w:spacing w:before="300" w:after="180"/>
        <w:rPr>
          <w:rFonts w:ascii="Garamond" w:hAnsi="Garamond"/>
        </w:rPr>
      </w:pPr>
      <w:r w:rsidRPr="00755466">
        <w:rPr>
          <w:rFonts w:ascii="Garamond" w:hAnsi="Garamond"/>
          <w:b/>
          <w:bCs/>
          <w:sz w:val="26"/>
          <w:szCs w:val="26"/>
        </w:rPr>
        <w:t>Junk Removal and Turn Costs: $1,000 – $5,000</w:t>
      </w:r>
    </w:p>
    <w:p w14:paraId="4A2F4509" w14:textId="77777777" w:rsidR="00CC2E39" w:rsidRPr="00755466" w:rsidRDefault="00CC2E39">
      <w:pPr>
        <w:spacing w:before="120" w:after="120" w:line="320" w:lineRule="auto"/>
        <w:jc w:val="both"/>
        <w:rPr>
          <w:rFonts w:ascii="Garamond" w:hAnsi="Garamond"/>
        </w:rPr>
      </w:pPr>
      <w:r w:rsidRPr="00755466">
        <w:rPr>
          <w:rFonts w:ascii="Garamond" w:hAnsi="Garamond"/>
        </w:rPr>
        <w:t>Most fractured properties need some cleanup before listing for resale. Junk removal, minor repairs, utility turn-ons, maybe a locksmith to rekey. Properties with long-term occupants or abandoned contents cost more. Raw land might cost almost nothing.</w:t>
      </w:r>
    </w:p>
    <w:p w14:paraId="12784F20" w14:textId="77777777" w:rsidR="00CC2E39" w:rsidRPr="00755466" w:rsidRDefault="00CC2E39">
      <w:pPr>
        <w:spacing w:before="60" w:after="60" w:line="280" w:lineRule="auto"/>
        <w:ind w:left="360"/>
        <w:rPr>
          <w:rFonts w:ascii="Garamond" w:hAnsi="Garamond"/>
        </w:rPr>
      </w:pPr>
      <w:r w:rsidRPr="00755466">
        <w:rPr>
          <w:rFonts w:ascii="Garamond" w:hAnsi="Garamond"/>
          <w:b/>
          <w:bCs/>
        </w:rPr>
        <w:t>Typical deal: $2,500</w:t>
      </w:r>
    </w:p>
    <w:p w14:paraId="2C8044D6" w14:textId="77777777" w:rsidR="00CC2E39" w:rsidRPr="00755466" w:rsidRDefault="00CC2E39">
      <w:pPr>
        <w:spacing w:before="60" w:after="60" w:line="280" w:lineRule="auto"/>
        <w:ind w:left="360"/>
        <w:rPr>
          <w:rFonts w:ascii="Garamond" w:hAnsi="Garamond"/>
        </w:rPr>
      </w:pPr>
      <w:r w:rsidRPr="00755466">
        <w:rPr>
          <w:rFonts w:ascii="Garamond" w:hAnsi="Garamond"/>
          <w:b/>
          <w:bCs/>
        </w:rPr>
        <w:t>Remaining: $84,200</w:t>
      </w:r>
    </w:p>
    <w:p w14:paraId="4FDD80C9" w14:textId="77777777" w:rsidR="00CC2E39" w:rsidRPr="00755466" w:rsidRDefault="00CC2E39">
      <w:pPr>
        <w:spacing w:before="300" w:after="180"/>
        <w:rPr>
          <w:rFonts w:ascii="Garamond" w:hAnsi="Garamond"/>
        </w:rPr>
      </w:pPr>
      <w:r w:rsidRPr="00755466">
        <w:rPr>
          <w:rFonts w:ascii="Garamond" w:hAnsi="Garamond"/>
          <w:b/>
          <w:bCs/>
          <w:sz w:val="26"/>
          <w:szCs w:val="26"/>
        </w:rPr>
        <w:t>Schedule C Surprises: $1,000 – $10,000</w:t>
      </w:r>
    </w:p>
    <w:p w14:paraId="7FA27DF3"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These are the </w:t>
      </w:r>
      <w:proofErr w:type="gramStart"/>
      <w:r w:rsidRPr="00755466">
        <w:rPr>
          <w:rFonts w:ascii="Garamond" w:hAnsi="Garamond"/>
        </w:rPr>
        <w:t>liens</w:t>
      </w:r>
      <w:proofErr w:type="gramEnd"/>
      <w:r w:rsidRPr="00755466">
        <w:rPr>
          <w:rFonts w:ascii="Garamond" w:hAnsi="Garamond"/>
        </w:rPr>
        <w:t xml:space="preserve">, encumbrances, or title issues that surface during the title commitment process that you didn't catch in your diligence. An old mortgage release that was never recorded. A judgment from an ex-spouse. A mechanic's </w:t>
      </w:r>
      <w:proofErr w:type="gramStart"/>
      <w:r w:rsidRPr="00755466">
        <w:rPr>
          <w:rFonts w:ascii="Garamond" w:hAnsi="Garamond"/>
        </w:rPr>
        <w:t>lien</w:t>
      </w:r>
      <w:proofErr w:type="gramEnd"/>
      <w:r w:rsidRPr="00755466">
        <w:rPr>
          <w:rFonts w:ascii="Garamond" w:hAnsi="Garamond"/>
        </w:rPr>
        <w:t xml:space="preserve"> from a 2012 roofer. A code enforcement </w:t>
      </w:r>
      <w:proofErr w:type="gramStart"/>
      <w:r w:rsidRPr="00755466">
        <w:rPr>
          <w:rFonts w:ascii="Garamond" w:hAnsi="Garamond"/>
        </w:rPr>
        <w:t>lien</w:t>
      </w:r>
      <w:proofErr w:type="gramEnd"/>
      <w:r w:rsidRPr="00755466">
        <w:rPr>
          <w:rFonts w:ascii="Garamond" w:hAnsi="Garamond"/>
        </w:rPr>
        <w:t xml:space="preserve"> nobody mentioned. These require attorney work to clear.</w:t>
      </w:r>
    </w:p>
    <w:p w14:paraId="17C6D8CD" w14:textId="77777777" w:rsidR="00CC2E39" w:rsidRPr="00755466" w:rsidRDefault="00CC2E39">
      <w:pPr>
        <w:spacing w:before="120" w:after="120" w:line="320" w:lineRule="auto"/>
        <w:jc w:val="both"/>
        <w:rPr>
          <w:rFonts w:ascii="Garamond" w:hAnsi="Garamond"/>
        </w:rPr>
      </w:pPr>
      <w:r w:rsidRPr="00755466">
        <w:rPr>
          <w:rFonts w:ascii="Garamond" w:hAnsi="Garamond"/>
        </w:rPr>
        <w:t>Not every deal has Schedule C surprises. But enough do that you should budget for them. Assume $3,000 on average across a portfolio of deals.</w:t>
      </w:r>
    </w:p>
    <w:p w14:paraId="4277FE53" w14:textId="77777777" w:rsidR="00CC2E39" w:rsidRPr="00755466" w:rsidRDefault="00CC2E39">
      <w:pPr>
        <w:spacing w:before="60" w:after="60" w:line="280" w:lineRule="auto"/>
        <w:ind w:left="360"/>
        <w:rPr>
          <w:rFonts w:ascii="Garamond" w:hAnsi="Garamond"/>
        </w:rPr>
      </w:pPr>
      <w:r w:rsidRPr="00755466">
        <w:rPr>
          <w:rFonts w:ascii="Garamond" w:hAnsi="Garamond"/>
          <w:b/>
          <w:bCs/>
        </w:rPr>
        <w:t>Typical deal: $2,000</w:t>
      </w:r>
    </w:p>
    <w:p w14:paraId="1064856E" w14:textId="77777777" w:rsidR="00CC2E39" w:rsidRPr="00755466" w:rsidRDefault="00CC2E39">
      <w:pPr>
        <w:spacing w:before="60" w:after="60" w:line="280" w:lineRule="auto"/>
        <w:ind w:left="360"/>
        <w:rPr>
          <w:rFonts w:ascii="Garamond" w:hAnsi="Garamond"/>
        </w:rPr>
      </w:pPr>
      <w:r w:rsidRPr="00755466">
        <w:rPr>
          <w:rFonts w:ascii="Garamond" w:hAnsi="Garamond"/>
          <w:b/>
          <w:bCs/>
        </w:rPr>
        <w:t>Remaining: $82,200</w:t>
      </w:r>
    </w:p>
    <w:p w14:paraId="7B5F872D" w14:textId="77777777" w:rsidR="00CC2E39" w:rsidRPr="00755466" w:rsidRDefault="00CC2E39">
      <w:pPr>
        <w:spacing w:before="300" w:after="180"/>
        <w:rPr>
          <w:rFonts w:ascii="Garamond" w:hAnsi="Garamond"/>
        </w:rPr>
      </w:pPr>
      <w:r w:rsidRPr="00755466">
        <w:rPr>
          <w:rFonts w:ascii="Garamond" w:hAnsi="Garamond"/>
          <w:b/>
          <w:bCs/>
          <w:sz w:val="26"/>
          <w:szCs w:val="26"/>
        </w:rPr>
        <w:t>Realtor Commissions on Resale: 6% of Sale Price</w:t>
      </w:r>
    </w:p>
    <w:p w14:paraId="1AD1CEB9" w14:textId="77777777" w:rsidR="00CC2E39" w:rsidRPr="00755466" w:rsidRDefault="00CC2E39">
      <w:pPr>
        <w:spacing w:before="120" w:after="120" w:line="320" w:lineRule="auto"/>
        <w:jc w:val="both"/>
        <w:rPr>
          <w:rFonts w:ascii="Garamond" w:hAnsi="Garamond"/>
        </w:rPr>
      </w:pPr>
      <w:r w:rsidRPr="00755466">
        <w:rPr>
          <w:rFonts w:ascii="Garamond" w:hAnsi="Garamond"/>
        </w:rPr>
        <w:t>You're going to pay a real estate agent to list and sell the property on the MLS. Standard commission is 6% split between buyer's and seller's agent. On a $220,000 property, that's $13,200.</w:t>
      </w:r>
    </w:p>
    <w:p w14:paraId="7DF44EF8"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This is the biggest single cost in most </w:t>
      </w:r>
      <w:proofErr w:type="gramStart"/>
      <w:r w:rsidRPr="00755466">
        <w:rPr>
          <w:rFonts w:ascii="Garamond" w:hAnsi="Garamond"/>
        </w:rPr>
        <w:t>deals</w:t>
      </w:r>
      <w:proofErr w:type="gramEnd"/>
      <w:r w:rsidRPr="00755466">
        <w:rPr>
          <w:rFonts w:ascii="Garamond" w:hAnsi="Garamond"/>
        </w:rPr>
        <w:t xml:space="preserve"> and most operators forget to budget it adequately. A property that resells for $220,000 with 6% commission means $13,200 leaves the table regardless of what else happened in the deal.</w:t>
      </w:r>
    </w:p>
    <w:p w14:paraId="2086700A" w14:textId="77777777" w:rsidR="00CC2E39" w:rsidRPr="00755466" w:rsidRDefault="00CC2E39">
      <w:pPr>
        <w:spacing w:before="60" w:after="60" w:line="280" w:lineRule="auto"/>
        <w:ind w:left="360"/>
        <w:rPr>
          <w:rFonts w:ascii="Garamond" w:hAnsi="Garamond"/>
        </w:rPr>
      </w:pPr>
      <w:r w:rsidRPr="00755466">
        <w:rPr>
          <w:rFonts w:ascii="Garamond" w:hAnsi="Garamond"/>
          <w:b/>
          <w:bCs/>
        </w:rPr>
        <w:t>Typical deal (on $220,000 sale): $13,200</w:t>
      </w:r>
    </w:p>
    <w:p w14:paraId="6084F17E" w14:textId="77777777" w:rsidR="00CC2E39" w:rsidRPr="00755466" w:rsidRDefault="00CC2E39">
      <w:pPr>
        <w:spacing w:before="60" w:after="60" w:line="280" w:lineRule="auto"/>
        <w:ind w:left="360"/>
        <w:rPr>
          <w:rFonts w:ascii="Garamond" w:hAnsi="Garamond"/>
        </w:rPr>
      </w:pPr>
      <w:r w:rsidRPr="00755466">
        <w:rPr>
          <w:rFonts w:ascii="Garamond" w:hAnsi="Garamond"/>
          <w:b/>
          <w:bCs/>
        </w:rPr>
        <w:t>Remaining: $69,000</w:t>
      </w:r>
    </w:p>
    <w:p w14:paraId="67316203" w14:textId="77777777" w:rsidR="00CC2E39" w:rsidRPr="00755466" w:rsidRDefault="00CC2E39">
      <w:pPr>
        <w:spacing w:before="300" w:after="180"/>
        <w:rPr>
          <w:rFonts w:ascii="Garamond" w:hAnsi="Garamond"/>
        </w:rPr>
      </w:pPr>
      <w:r w:rsidRPr="00755466">
        <w:rPr>
          <w:rFonts w:ascii="Garamond" w:hAnsi="Garamond"/>
          <w:b/>
          <w:bCs/>
          <w:sz w:val="26"/>
          <w:szCs w:val="26"/>
        </w:rPr>
        <w:t>Title and Closing Costs on Resale: $1,500 – $3,000</w:t>
      </w:r>
    </w:p>
    <w:p w14:paraId="6C89F4DD"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 xml:space="preserve">Title insurance premiums, closing fees, recording fees, minor survey costs. </w:t>
      </w:r>
      <w:proofErr w:type="gramStart"/>
      <w:r w:rsidRPr="00755466">
        <w:rPr>
          <w:rFonts w:ascii="Garamond" w:hAnsi="Garamond"/>
        </w:rPr>
        <w:t>Usually</w:t>
      </w:r>
      <w:proofErr w:type="gramEnd"/>
      <w:r w:rsidRPr="00755466">
        <w:rPr>
          <w:rFonts w:ascii="Garamond" w:hAnsi="Garamond"/>
        </w:rPr>
        <w:t xml:space="preserve"> the buyer pays most of </w:t>
      </w:r>
      <w:proofErr w:type="gramStart"/>
      <w:r w:rsidRPr="00755466">
        <w:rPr>
          <w:rFonts w:ascii="Garamond" w:hAnsi="Garamond"/>
        </w:rPr>
        <w:t>these</w:t>
      </w:r>
      <w:proofErr w:type="gramEnd"/>
      <w:r w:rsidRPr="00755466">
        <w:rPr>
          <w:rFonts w:ascii="Garamond" w:hAnsi="Garamond"/>
        </w:rPr>
        <w:t xml:space="preserve"> but the seller still has some exposure.</w:t>
      </w:r>
    </w:p>
    <w:p w14:paraId="0383B215" w14:textId="77777777" w:rsidR="00CC2E39" w:rsidRPr="00755466" w:rsidRDefault="00CC2E39">
      <w:pPr>
        <w:spacing w:before="60" w:after="60" w:line="280" w:lineRule="auto"/>
        <w:ind w:left="360"/>
        <w:rPr>
          <w:rFonts w:ascii="Garamond" w:hAnsi="Garamond"/>
        </w:rPr>
      </w:pPr>
      <w:r w:rsidRPr="00755466">
        <w:rPr>
          <w:rFonts w:ascii="Garamond" w:hAnsi="Garamond"/>
          <w:b/>
          <w:bCs/>
        </w:rPr>
        <w:t>Typical deal: $2,000</w:t>
      </w:r>
    </w:p>
    <w:p w14:paraId="6E538367" w14:textId="77777777" w:rsidR="00CC2E39" w:rsidRPr="00755466" w:rsidRDefault="00CC2E39">
      <w:pPr>
        <w:spacing w:before="60" w:after="60" w:line="280" w:lineRule="auto"/>
        <w:ind w:left="360"/>
        <w:rPr>
          <w:rFonts w:ascii="Garamond" w:hAnsi="Garamond"/>
        </w:rPr>
      </w:pPr>
      <w:r w:rsidRPr="00755466">
        <w:rPr>
          <w:rFonts w:ascii="Garamond" w:hAnsi="Garamond"/>
          <w:b/>
          <w:bCs/>
        </w:rPr>
        <w:t>Remaining: $67,000</w:t>
      </w:r>
    </w:p>
    <w:p w14:paraId="14E4F3F7" w14:textId="77777777" w:rsidR="00CC2E39" w:rsidRPr="00755466" w:rsidRDefault="00CC2E39">
      <w:pPr>
        <w:spacing w:before="300" w:after="180"/>
        <w:rPr>
          <w:rFonts w:ascii="Garamond" w:hAnsi="Garamond"/>
        </w:rPr>
      </w:pPr>
      <w:r w:rsidRPr="00755466">
        <w:rPr>
          <w:rFonts w:ascii="Garamond" w:hAnsi="Garamond"/>
          <w:b/>
          <w:bCs/>
          <w:sz w:val="26"/>
          <w:szCs w:val="26"/>
        </w:rPr>
        <w:t>Financing Costs (if applicable): $0 – $10,000</w:t>
      </w:r>
    </w:p>
    <w:p w14:paraId="2E7013C9" w14:textId="77777777" w:rsidR="00CC2E39" w:rsidRPr="00755466" w:rsidRDefault="00CC2E39">
      <w:pPr>
        <w:spacing w:before="120" w:after="120" w:line="320" w:lineRule="auto"/>
        <w:jc w:val="both"/>
        <w:rPr>
          <w:rFonts w:ascii="Garamond" w:hAnsi="Garamond"/>
        </w:rPr>
      </w:pPr>
      <w:r w:rsidRPr="00755466">
        <w:rPr>
          <w:rFonts w:ascii="Garamond" w:hAnsi="Garamond"/>
        </w:rPr>
        <w:t>If you used outside capital or a credit line, you have interest costs. If you paid cash from your own capital, you have opportunity cost but no line-item expense. For an operator using a credit line at 10% for 6 months on $60,000 of working capital, that's roughly $3,000.</w:t>
      </w:r>
    </w:p>
    <w:p w14:paraId="1CB3E3AF" w14:textId="77777777" w:rsidR="00CC2E39" w:rsidRPr="00755466" w:rsidRDefault="00CC2E39">
      <w:pPr>
        <w:spacing w:before="60" w:after="60" w:line="280" w:lineRule="auto"/>
        <w:ind w:left="360"/>
        <w:rPr>
          <w:rFonts w:ascii="Garamond" w:hAnsi="Garamond"/>
        </w:rPr>
      </w:pPr>
      <w:r w:rsidRPr="00755466">
        <w:rPr>
          <w:rFonts w:ascii="Garamond" w:hAnsi="Garamond"/>
          <w:b/>
          <w:bCs/>
        </w:rPr>
        <w:t>Typical deal with modest financing: $2,500</w:t>
      </w:r>
    </w:p>
    <w:p w14:paraId="3C326600" w14:textId="77777777" w:rsidR="00CC2E39" w:rsidRPr="00755466" w:rsidRDefault="00CC2E39">
      <w:pPr>
        <w:spacing w:before="60" w:after="60" w:line="280" w:lineRule="auto"/>
        <w:ind w:left="360"/>
        <w:rPr>
          <w:rFonts w:ascii="Garamond" w:hAnsi="Garamond"/>
        </w:rPr>
      </w:pPr>
      <w:r w:rsidRPr="00755466">
        <w:rPr>
          <w:rFonts w:ascii="Garamond" w:hAnsi="Garamond"/>
          <w:b/>
          <w:bCs/>
        </w:rPr>
        <w:t>Remaining: $64,500</w:t>
      </w:r>
    </w:p>
    <w:p w14:paraId="747FD507" w14:textId="77777777" w:rsidR="00CC2E39" w:rsidRPr="00755466" w:rsidRDefault="00CC2E39">
      <w:pPr>
        <w:spacing w:before="400" w:after="200"/>
        <w:jc w:val="center"/>
        <w:rPr>
          <w:rFonts w:ascii="Garamond" w:hAnsi="Garamond"/>
        </w:rPr>
      </w:pPr>
      <w:r w:rsidRPr="00755466">
        <w:rPr>
          <w:rFonts w:ascii="Garamond" w:hAnsi="Garamond"/>
          <w:b/>
          <w:bCs/>
          <w:sz w:val="28"/>
          <w:szCs w:val="28"/>
        </w:rPr>
        <w:t>Final net profit on a $100,000 spread deal: approximately $64,500</w:t>
      </w:r>
    </w:p>
    <w:p w14:paraId="671C753C" w14:textId="77777777" w:rsidR="00CC2E39" w:rsidRPr="00755466" w:rsidRDefault="00CC2E39">
      <w:pPr>
        <w:spacing w:before="120" w:after="120" w:line="320" w:lineRule="auto"/>
        <w:jc w:val="both"/>
        <w:rPr>
          <w:rFonts w:ascii="Garamond" w:hAnsi="Garamond"/>
        </w:rPr>
      </w:pPr>
      <w:r w:rsidRPr="00755466">
        <w:rPr>
          <w:rFonts w:ascii="Garamond" w:hAnsi="Garamond"/>
        </w:rPr>
        <w:t>Give or take depending on exact numbers and whether Schedule C surprises appeared. In general, on a $100,000 spread deal, expect to keep $50,000 to $70,000 net, with most deals landing in the $55,000 to $65,000 range.</w:t>
      </w:r>
    </w:p>
    <w:p w14:paraId="49CA7D33" w14:textId="77777777" w:rsidR="00CC2E39" w:rsidRPr="00755466" w:rsidRDefault="00CC2E39">
      <w:pPr>
        <w:spacing w:before="300" w:after="180"/>
        <w:rPr>
          <w:rFonts w:ascii="Garamond" w:hAnsi="Garamond"/>
        </w:rPr>
      </w:pPr>
      <w:r w:rsidRPr="00755466">
        <w:rPr>
          <w:rFonts w:ascii="Garamond" w:hAnsi="Garamond"/>
          <w:b/>
          <w:bCs/>
          <w:sz w:val="26"/>
          <w:szCs w:val="26"/>
        </w:rPr>
        <w:t>The Rule of Thumb</w:t>
      </w:r>
    </w:p>
    <w:p w14:paraId="7831F7C6" w14:textId="77777777" w:rsidR="00CC2E39" w:rsidRPr="00755466" w:rsidRDefault="00CC2E39">
      <w:pPr>
        <w:spacing w:before="120" w:after="120" w:line="320" w:lineRule="auto"/>
        <w:jc w:val="both"/>
        <w:rPr>
          <w:rFonts w:ascii="Garamond" w:hAnsi="Garamond"/>
        </w:rPr>
      </w:pPr>
      <w:r w:rsidRPr="00755466">
        <w:rPr>
          <w:rFonts w:ascii="Garamond" w:hAnsi="Garamond"/>
        </w:rPr>
        <w:t>On a clean deal with no major surprises, expect to keep 60–70% of the starting equity spread as net profit. On a messy deal with significant curative work, demand letters, or unexpected encumbrances, expect 40–55%.</w:t>
      </w:r>
    </w:p>
    <w:p w14:paraId="2FFB5680" w14:textId="77777777" w:rsidR="00CC2E39" w:rsidRPr="00755466" w:rsidRDefault="00CC2E39">
      <w:pPr>
        <w:spacing w:before="120" w:after="120" w:line="320" w:lineRule="auto"/>
        <w:jc w:val="both"/>
        <w:rPr>
          <w:rFonts w:ascii="Garamond" w:hAnsi="Garamond"/>
        </w:rPr>
      </w:pPr>
      <w:r w:rsidRPr="00755466">
        <w:rPr>
          <w:rFonts w:ascii="Garamond" w:hAnsi="Garamond"/>
        </w:rPr>
        <w:t>Applied to the $75,000 minimum: a $75K spread deal typically nets $30,000 to $50,000 depending on complexity. A $100K deal nets $50K–$70K. A $150K deal nets $80K–$105K. A $200K deal nets $110K–$150K. A $500K deal (yes, they happen) nets $300K+.</w:t>
      </w:r>
    </w:p>
    <w:p w14:paraId="583231C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The lesson: </w:t>
      </w:r>
      <w:r w:rsidRPr="00755466">
        <w:rPr>
          <w:rFonts w:ascii="Garamond" w:hAnsi="Garamond"/>
        </w:rPr>
        <w:t>The spread is the ceiling, not the bottom. Everything that comes out before you net is accounted for. When you underwrite deals, you're underwriting to the net — not to the spread.</w:t>
      </w:r>
    </w:p>
    <w:p w14:paraId="18ADACB7"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3.4  Equity</w:t>
      </w:r>
      <w:proofErr w:type="gramEnd"/>
      <w:r w:rsidRPr="00755466">
        <w:rPr>
          <w:rFonts w:ascii="Garamond" w:hAnsi="Garamond"/>
          <w:b/>
          <w:bCs/>
          <w:sz w:val="30"/>
          <w:szCs w:val="30"/>
        </w:rPr>
        <w:t xml:space="preserve"> Spread vs. ARV — Why ARV Is a Dirty Word in This Business</w:t>
      </w:r>
    </w:p>
    <w:p w14:paraId="59C7AC24" w14:textId="77777777" w:rsidR="00CC2E39" w:rsidRPr="00755466" w:rsidRDefault="00CC2E39">
      <w:pPr>
        <w:spacing w:before="120" w:after="120" w:line="320" w:lineRule="auto"/>
        <w:jc w:val="both"/>
        <w:rPr>
          <w:rFonts w:ascii="Garamond" w:hAnsi="Garamond"/>
        </w:rPr>
      </w:pPr>
      <w:r w:rsidRPr="00755466">
        <w:rPr>
          <w:rFonts w:ascii="Garamond" w:hAnsi="Garamond"/>
        </w:rPr>
        <w:t>Anyone who has been around real estate investing has heard the term ARV — After Repair Value. ARV is the expected market value of a property after you've renovated it. Flippers live and die by ARV. Wholesalers talk about ARV constantly. Most real estate courses teach ARV as the primary valuation metric.</w:t>
      </w:r>
    </w:p>
    <w:p w14:paraId="5C23BBBD" w14:textId="77777777" w:rsidR="00CC2E39" w:rsidRPr="00755466" w:rsidRDefault="00CC2E39">
      <w:pPr>
        <w:spacing w:before="300" w:after="300"/>
        <w:jc w:val="center"/>
        <w:rPr>
          <w:rFonts w:ascii="Garamond" w:hAnsi="Garamond"/>
        </w:rPr>
      </w:pPr>
      <w:r w:rsidRPr="00755466">
        <w:rPr>
          <w:rFonts w:ascii="Garamond" w:hAnsi="Garamond"/>
          <w:b/>
          <w:bCs/>
          <w:i/>
          <w:iCs/>
          <w:sz w:val="26"/>
          <w:szCs w:val="26"/>
        </w:rPr>
        <w:lastRenderedPageBreak/>
        <w:t>ARV has no place in Fractured Equity. I want you to strike it from your vocabulary.</w:t>
      </w:r>
    </w:p>
    <w:p w14:paraId="61E6399E" w14:textId="77777777" w:rsidR="00CC2E39" w:rsidRPr="00755466" w:rsidRDefault="00CC2E39">
      <w:pPr>
        <w:spacing w:before="120" w:after="120" w:line="320" w:lineRule="auto"/>
        <w:jc w:val="both"/>
        <w:rPr>
          <w:rFonts w:ascii="Garamond" w:hAnsi="Garamond"/>
        </w:rPr>
      </w:pPr>
      <w:r w:rsidRPr="00755466">
        <w:rPr>
          <w:rFonts w:ascii="Garamond" w:hAnsi="Garamond"/>
        </w:rPr>
        <w:t>In this strategy, we use as-is market value. What the property is worth today, in its current condition, without any repairs or improvements. The number a title company would rely on. The number an MLS agent would list it for without any updates.</w:t>
      </w:r>
    </w:p>
    <w:p w14:paraId="583D5B2F" w14:textId="77777777" w:rsidR="00CC2E39" w:rsidRPr="00755466" w:rsidRDefault="00CC2E39">
      <w:pPr>
        <w:spacing w:before="120" w:after="120" w:line="320" w:lineRule="auto"/>
        <w:jc w:val="both"/>
        <w:rPr>
          <w:rFonts w:ascii="Garamond" w:hAnsi="Garamond"/>
        </w:rPr>
      </w:pPr>
      <w:r w:rsidRPr="00755466">
        <w:rPr>
          <w:rFonts w:ascii="Garamond" w:hAnsi="Garamond"/>
        </w:rPr>
        <w:t>Here's why the distinction matters.</w:t>
      </w:r>
    </w:p>
    <w:p w14:paraId="44DFEC6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ARV is a speculation. </w:t>
      </w:r>
      <w:r w:rsidRPr="00755466">
        <w:rPr>
          <w:rFonts w:ascii="Garamond" w:hAnsi="Garamond"/>
        </w:rPr>
        <w:t xml:space="preserve">It's a projection of what a property might sell for after repairs that might cost a specific amount and take a specific amount of time. ARV calculations have three variables that </w:t>
      </w:r>
      <w:proofErr w:type="gramStart"/>
      <w:r w:rsidRPr="00755466">
        <w:rPr>
          <w:rFonts w:ascii="Garamond" w:hAnsi="Garamond"/>
        </w:rPr>
        <w:t>can each</w:t>
      </w:r>
      <w:proofErr w:type="gramEnd"/>
      <w:r w:rsidRPr="00755466">
        <w:rPr>
          <w:rFonts w:ascii="Garamond" w:hAnsi="Garamond"/>
        </w:rPr>
        <w:t xml:space="preserve"> go wrong: the actual post-repair value, the actual repair cost, and the actual timeline. Flippers who miss on any of those three variables lose money. Flippers who miss on all three lose a lot of money.</w:t>
      </w:r>
    </w:p>
    <w:p w14:paraId="5D7DB69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As-is value is a fact. </w:t>
      </w:r>
      <w:r w:rsidRPr="00755466">
        <w:rPr>
          <w:rFonts w:ascii="Garamond" w:hAnsi="Garamond"/>
        </w:rPr>
        <w:t xml:space="preserve">It's what the property will </w:t>
      </w:r>
      <w:proofErr w:type="gramStart"/>
      <w:r w:rsidRPr="00755466">
        <w:rPr>
          <w:rFonts w:ascii="Garamond" w:hAnsi="Garamond"/>
        </w:rPr>
        <w:t>actually sell</w:t>
      </w:r>
      <w:proofErr w:type="gramEnd"/>
      <w:r w:rsidRPr="00755466">
        <w:rPr>
          <w:rFonts w:ascii="Garamond" w:hAnsi="Garamond"/>
        </w:rPr>
        <w:t xml:space="preserve"> for today, in its current condition, on the open market. It's based on recent sales of comparable properties in similar condition. It has no projection, no renovation assumption, no variable risk.</w:t>
      </w:r>
    </w:p>
    <w:p w14:paraId="3AD37489" w14:textId="2B5490B8" w:rsidR="00CC2E39" w:rsidRPr="00755466" w:rsidRDefault="00CC2E39">
      <w:pPr>
        <w:spacing w:before="120" w:after="120" w:line="320" w:lineRule="auto"/>
        <w:jc w:val="both"/>
        <w:rPr>
          <w:rFonts w:ascii="Garamond" w:hAnsi="Garamond"/>
        </w:rPr>
      </w:pPr>
      <w:r w:rsidRPr="00755466">
        <w:rPr>
          <w:rFonts w:ascii="Garamond" w:hAnsi="Garamond"/>
          <w:b/>
          <w:bCs/>
        </w:rPr>
        <w:t xml:space="preserve">The strategy in this </w:t>
      </w:r>
      <w:r w:rsidR="00DB5420">
        <w:rPr>
          <w:rFonts w:ascii="Garamond" w:hAnsi="Garamond"/>
          <w:b/>
          <w:bCs/>
        </w:rPr>
        <w:t>Codex</w:t>
      </w:r>
      <w:r w:rsidRPr="00755466">
        <w:rPr>
          <w:rFonts w:ascii="Garamond" w:hAnsi="Garamond"/>
          <w:b/>
          <w:bCs/>
        </w:rPr>
        <w:t xml:space="preserve"> is built around selling as-is, not </w:t>
      </w:r>
      <w:proofErr w:type="gramStart"/>
      <w:r w:rsidRPr="00755466">
        <w:rPr>
          <w:rFonts w:ascii="Garamond" w:hAnsi="Garamond"/>
          <w:b/>
          <w:bCs/>
        </w:rPr>
        <w:t>renovating</w:t>
      </w:r>
      <w:proofErr w:type="gramEnd"/>
      <w:r w:rsidRPr="00755466">
        <w:rPr>
          <w:rFonts w:ascii="Garamond" w:hAnsi="Garamond"/>
          <w:b/>
          <w:bCs/>
        </w:rPr>
        <w:t xml:space="preserve">. </w:t>
      </w:r>
      <w:r w:rsidRPr="00755466">
        <w:rPr>
          <w:rFonts w:ascii="Garamond" w:hAnsi="Garamond"/>
        </w:rPr>
        <w:t>When you consolidate ownership of a fractured property, your typical exit is:</w:t>
      </w:r>
    </w:p>
    <w:p w14:paraId="5D2A7AE4"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List the property on the MLS in its current condition</w:t>
      </w:r>
    </w:p>
    <w:p w14:paraId="41B975D6"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Price it at the as-is market value</w:t>
      </w:r>
    </w:p>
    <w:p w14:paraId="02EA79FF"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Sell to an owner-occupant, a flipper, or a landlord who will do their own renovation</w:t>
      </w:r>
    </w:p>
    <w:p w14:paraId="7856EAA6"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Close in 30–45 days from contract</w:t>
      </w:r>
    </w:p>
    <w:p w14:paraId="3974D94B"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You're not fixing anything. You're not putting in new kitchens. You're not dealing with contractors. Your job was to consolidate the ownership and clear the title. Once that's done, the property is sold as-is to someone whose business is </w:t>
      </w:r>
      <w:proofErr w:type="gramStart"/>
      <w:r w:rsidRPr="00755466">
        <w:rPr>
          <w:rFonts w:ascii="Garamond" w:hAnsi="Garamond"/>
        </w:rPr>
        <w:t>renovation</w:t>
      </w:r>
      <w:proofErr w:type="gramEnd"/>
      <w:r w:rsidRPr="00755466">
        <w:rPr>
          <w:rFonts w:ascii="Garamond" w:hAnsi="Garamond"/>
        </w:rPr>
        <w:t>.</w:t>
      </w:r>
    </w:p>
    <w:p w14:paraId="52C0EDE2" w14:textId="77777777" w:rsidR="00CC2E39" w:rsidRPr="00755466" w:rsidRDefault="00CC2E39">
      <w:pPr>
        <w:spacing w:before="120" w:after="120" w:line="320" w:lineRule="auto"/>
        <w:jc w:val="both"/>
        <w:rPr>
          <w:rFonts w:ascii="Garamond" w:hAnsi="Garamond"/>
        </w:rPr>
      </w:pPr>
      <w:r w:rsidRPr="00755466">
        <w:rPr>
          <w:rFonts w:ascii="Garamond" w:hAnsi="Garamond"/>
        </w:rPr>
        <w:t>This is a critical strategic distinction. The skill you've developed — heirship research, legal process, negotiation — is valuable. The skill of renovation is a different business. You can stack them if you want, but the Fractured Equity strategy alone, ending at as-is resale, is where the reliable profit lives.</w:t>
      </w:r>
    </w:p>
    <w:p w14:paraId="4E72D68F" w14:textId="77777777" w:rsidR="00CC2E39" w:rsidRPr="00755466" w:rsidRDefault="00CC2E39">
      <w:pPr>
        <w:spacing w:before="300" w:after="180"/>
        <w:rPr>
          <w:rFonts w:ascii="Garamond" w:hAnsi="Garamond"/>
        </w:rPr>
      </w:pPr>
      <w:r w:rsidRPr="00755466">
        <w:rPr>
          <w:rFonts w:ascii="Garamond" w:hAnsi="Garamond"/>
          <w:b/>
          <w:bCs/>
          <w:sz w:val="26"/>
          <w:szCs w:val="26"/>
        </w:rPr>
        <w:t>Why Investors Who Blur ARV Into Fractured Equity Deals Lose Money</w:t>
      </w:r>
    </w:p>
    <w:p w14:paraId="269E1586" w14:textId="77777777" w:rsidR="00CC2E39" w:rsidRPr="00755466" w:rsidRDefault="00CC2E39">
      <w:pPr>
        <w:spacing w:before="120" w:after="120" w:line="320" w:lineRule="auto"/>
        <w:jc w:val="both"/>
        <w:rPr>
          <w:rFonts w:ascii="Garamond" w:hAnsi="Garamond"/>
        </w:rPr>
      </w:pPr>
      <w:r w:rsidRPr="00755466">
        <w:rPr>
          <w:rFonts w:ascii="Garamond" w:hAnsi="Garamond"/>
        </w:rPr>
        <w:t>They acquire the property, consolidate title, and then instead of listing it at as-is market value, they decide "the ARV is $280,000 if I put $40,000 into it and wait six months." Suddenly they're in the renovation business. The renovation takes eight months instead of six. It costs $55,000 instead of $40,000. The final sale price comes in at $265,000, not $280,000.</w:t>
      </w:r>
    </w:p>
    <w:p w14:paraId="19AC8CE6"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The math that worked beautifully on the Fractured Equity side gets destroyed on the renovation side. They end up making the same money (or less) than if they'd sold as-is, after carrying cost and construction risk they weren't equipped to manage.</w:t>
      </w:r>
    </w:p>
    <w:p w14:paraId="0BA61785" w14:textId="77777777" w:rsidR="00CC2E39" w:rsidRPr="00755466" w:rsidRDefault="00CC2E39">
      <w:pPr>
        <w:spacing w:before="300" w:after="180"/>
        <w:rPr>
          <w:rFonts w:ascii="Garamond" w:hAnsi="Garamond"/>
        </w:rPr>
      </w:pPr>
      <w:r w:rsidRPr="00755466">
        <w:rPr>
          <w:rFonts w:ascii="Garamond" w:hAnsi="Garamond"/>
          <w:b/>
          <w:bCs/>
          <w:sz w:val="26"/>
          <w:szCs w:val="26"/>
        </w:rPr>
        <w:t>The Discipline</w:t>
      </w:r>
    </w:p>
    <w:p w14:paraId="7DE0F31F" w14:textId="77777777" w:rsidR="00CC2E39" w:rsidRPr="00755466" w:rsidRDefault="00CC2E39">
      <w:pPr>
        <w:spacing w:before="120" w:after="120" w:line="320" w:lineRule="auto"/>
        <w:jc w:val="both"/>
        <w:rPr>
          <w:rFonts w:ascii="Garamond" w:hAnsi="Garamond"/>
        </w:rPr>
      </w:pPr>
      <w:r w:rsidRPr="00755466">
        <w:rPr>
          <w:rFonts w:ascii="Garamond" w:hAnsi="Garamond"/>
        </w:rPr>
        <w:t>When you underwrite a Fractured Equity deal, use as-is market value. Period. If you want to renovate afterward, that's a separate business decision with its own underwriting, its own risk profile, and its own return expectation. Don't confuse the two.</w:t>
      </w:r>
    </w:p>
    <w:p w14:paraId="39DBFA1A" w14:textId="77777777" w:rsidR="00CC2E39" w:rsidRPr="00755466" w:rsidRDefault="00CC2E39">
      <w:pPr>
        <w:spacing w:before="300" w:after="180"/>
        <w:rPr>
          <w:rFonts w:ascii="Garamond" w:hAnsi="Garamond"/>
        </w:rPr>
      </w:pPr>
      <w:r w:rsidRPr="00755466">
        <w:rPr>
          <w:rFonts w:ascii="Garamond" w:hAnsi="Garamond"/>
          <w:b/>
          <w:bCs/>
          <w:sz w:val="26"/>
          <w:szCs w:val="26"/>
        </w:rPr>
        <w:t>The Comps You Pull</w:t>
      </w:r>
    </w:p>
    <w:p w14:paraId="47168B71"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For as-is valuation, you want recent sales in the same neighborhood of properties in similar </w:t>
      </w:r>
      <w:proofErr w:type="gramStart"/>
      <w:r w:rsidRPr="00755466">
        <w:rPr>
          <w:rFonts w:ascii="Garamond" w:hAnsi="Garamond"/>
        </w:rPr>
        <w:t>condition</w:t>
      </w:r>
      <w:proofErr w:type="gramEnd"/>
      <w:r w:rsidRPr="00755466">
        <w:rPr>
          <w:rFonts w:ascii="Garamond" w:hAnsi="Garamond"/>
        </w:rPr>
        <w:t xml:space="preserve">. A property that needs $40,000 of work should be valued against other properties that </w:t>
      </w:r>
      <w:proofErr w:type="gramStart"/>
      <w:r w:rsidRPr="00755466">
        <w:rPr>
          <w:rFonts w:ascii="Garamond" w:hAnsi="Garamond"/>
        </w:rPr>
        <w:t>needed</w:t>
      </w:r>
      <w:proofErr w:type="gramEnd"/>
      <w:r w:rsidRPr="00755466">
        <w:rPr>
          <w:rFonts w:ascii="Garamond" w:hAnsi="Garamond"/>
        </w:rPr>
        <w:t xml:space="preserve"> $40,000 of work. Your MLS agent or appraiser can help with this. Don't use ARV comps (fully renovated properties) to value fractured properties for acquisition purposes.</w:t>
      </w:r>
    </w:p>
    <w:p w14:paraId="46F03947" w14:textId="77777777" w:rsidR="00CC2E39" w:rsidRPr="00755466" w:rsidRDefault="00CC2E39">
      <w:pPr>
        <w:spacing w:before="120" w:after="120" w:line="320" w:lineRule="auto"/>
        <w:jc w:val="both"/>
        <w:rPr>
          <w:rFonts w:ascii="Garamond" w:hAnsi="Garamond"/>
        </w:rPr>
      </w:pPr>
      <w:r w:rsidRPr="00755466">
        <w:rPr>
          <w:rFonts w:ascii="Garamond" w:hAnsi="Garamond"/>
        </w:rPr>
        <w:t>The as-is value is what anchors your $75,000 minimum spread calculation. As-is market value minus total liabilities equals equity spread. That's the number that matters.</w:t>
      </w:r>
    </w:p>
    <w:p w14:paraId="08D240B9"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3.5  The</w:t>
      </w:r>
      <w:proofErr w:type="gramEnd"/>
      <w:r w:rsidRPr="00755466">
        <w:rPr>
          <w:rFonts w:ascii="Garamond" w:hAnsi="Garamond"/>
          <w:b/>
          <w:bCs/>
          <w:sz w:val="30"/>
          <w:szCs w:val="30"/>
        </w:rPr>
        <w:t xml:space="preserve"> Package-Properties Doctrine — Where One Deal Becomes Many</w:t>
      </w:r>
    </w:p>
    <w:p w14:paraId="0509AA37" w14:textId="77777777" w:rsidR="00CC2E39" w:rsidRPr="00755466" w:rsidRDefault="00CC2E39">
      <w:pPr>
        <w:spacing w:before="120" w:after="120" w:line="320" w:lineRule="auto"/>
        <w:jc w:val="both"/>
        <w:rPr>
          <w:rFonts w:ascii="Garamond" w:hAnsi="Garamond"/>
        </w:rPr>
      </w:pPr>
      <w:r w:rsidRPr="00755466">
        <w:rPr>
          <w:rFonts w:ascii="Garamond" w:hAnsi="Garamond"/>
        </w:rPr>
        <w:t>I mentioned this in Chapter 1 and in the sixteen-property case study. Now let me teach it properly because it's the single most important economic multiplier in this business.</w:t>
      </w:r>
    </w:p>
    <w:p w14:paraId="5ED3AB83"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The principle: </w:t>
      </w:r>
      <w:r w:rsidRPr="00755466">
        <w:rPr>
          <w:rFonts w:ascii="Garamond" w:hAnsi="Garamond"/>
        </w:rPr>
        <w:t>When you research the heirs of one fractured property, you've done 80% of the work needed to acquire every other property those same heirs have an interest in.</w:t>
      </w:r>
    </w:p>
    <w:p w14:paraId="7967AEE2" w14:textId="77777777" w:rsidR="00CC2E39" w:rsidRPr="00755466" w:rsidRDefault="00CC2E39">
      <w:pPr>
        <w:spacing w:before="300" w:after="180"/>
        <w:rPr>
          <w:rFonts w:ascii="Garamond" w:hAnsi="Garamond"/>
        </w:rPr>
      </w:pPr>
      <w:r w:rsidRPr="00755466">
        <w:rPr>
          <w:rFonts w:ascii="Garamond" w:hAnsi="Garamond"/>
          <w:b/>
          <w:bCs/>
          <w:sz w:val="26"/>
          <w:szCs w:val="26"/>
        </w:rPr>
        <w:t>How This Creates Packages</w:t>
      </w:r>
    </w:p>
    <w:p w14:paraId="19ACFC54" w14:textId="77777777" w:rsidR="00CC2E39" w:rsidRPr="00755466" w:rsidRDefault="00CC2E39">
      <w:pPr>
        <w:spacing w:before="120" w:after="120" w:line="320" w:lineRule="auto"/>
        <w:jc w:val="both"/>
        <w:rPr>
          <w:rFonts w:ascii="Garamond" w:hAnsi="Garamond"/>
        </w:rPr>
      </w:pPr>
      <w:r w:rsidRPr="00755466">
        <w:rPr>
          <w:rFonts w:ascii="Garamond" w:hAnsi="Garamond"/>
        </w:rPr>
        <w:t>You identify a tax-delinquent property owned by the estate of John Smith, who died in 2003. You research his heirs — five children, two of whom are deceased with children of their own. Total of nine current living heirs. You spend time and money on genealogical research, obituary searches, skip tracing, and initial conversations.</w:t>
      </w:r>
    </w:p>
    <w:p w14:paraId="1C58EF78"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Then you ask a simple question: "Did John Smith own any other </w:t>
      </w:r>
      <w:proofErr w:type="gramStart"/>
      <w:r w:rsidRPr="00755466">
        <w:rPr>
          <w:rFonts w:ascii="Garamond" w:hAnsi="Garamond"/>
        </w:rPr>
        <w:t>properties</w:t>
      </w:r>
      <w:proofErr w:type="gramEnd"/>
      <w:r w:rsidRPr="00755466">
        <w:rPr>
          <w:rFonts w:ascii="Garamond" w:hAnsi="Garamond"/>
        </w:rPr>
        <w:t>?"</w:t>
      </w:r>
    </w:p>
    <w:p w14:paraId="1AE796FA" w14:textId="77777777" w:rsidR="00CC2E39" w:rsidRPr="00755466" w:rsidRDefault="00CC2E39">
      <w:pPr>
        <w:spacing w:before="120" w:after="120" w:line="320" w:lineRule="auto"/>
        <w:jc w:val="both"/>
        <w:rPr>
          <w:rFonts w:ascii="Garamond" w:hAnsi="Garamond"/>
        </w:rPr>
      </w:pPr>
      <w:r w:rsidRPr="00755466">
        <w:rPr>
          <w:rFonts w:ascii="Garamond" w:hAnsi="Garamond"/>
        </w:rPr>
        <w:t>Most operators skip this question. They focus on the one property they found, do the deal, and move on.</w:t>
      </w:r>
    </w:p>
    <w:p w14:paraId="4197BA21"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The better move is to run John Smith's name through the county appraisal district in every county where he might have held property — not just the county where the target property sits. Also run the name through the property appraisal district in surrounding counties, neighboring states if relevant, and through probate filings to see if he was named as grantor or grantee in any other recorded transactions.</w:t>
      </w:r>
    </w:p>
    <w:p w14:paraId="74CC5E80" w14:textId="77777777" w:rsidR="00CC2E39" w:rsidRPr="00755466" w:rsidRDefault="00CC2E39">
      <w:pPr>
        <w:spacing w:before="120" w:after="120" w:line="320" w:lineRule="auto"/>
        <w:jc w:val="both"/>
        <w:rPr>
          <w:rFonts w:ascii="Garamond" w:hAnsi="Garamond"/>
        </w:rPr>
      </w:pPr>
      <w:r w:rsidRPr="00755466">
        <w:rPr>
          <w:rFonts w:ascii="Garamond" w:hAnsi="Garamond"/>
        </w:rPr>
        <w:t>What you often find: John Smith owned three or five or fifteen other properties that were also inherited by the same nine heirs. Some rural, some in other counties, some vacant lots, some with structures. All of them now share the same ownership structure — same nine heirs, same fractional shares, same lack of consolidated authority to convey.</w:t>
      </w:r>
    </w:p>
    <w:p w14:paraId="5F523E86" w14:textId="77777777" w:rsidR="00CC2E39" w:rsidRPr="00755466" w:rsidRDefault="00CC2E39">
      <w:pPr>
        <w:spacing w:before="300" w:after="180"/>
        <w:rPr>
          <w:rFonts w:ascii="Garamond" w:hAnsi="Garamond"/>
        </w:rPr>
      </w:pPr>
      <w:r w:rsidRPr="00755466">
        <w:rPr>
          <w:rFonts w:ascii="Garamond" w:hAnsi="Garamond"/>
          <w:b/>
          <w:bCs/>
          <w:sz w:val="26"/>
          <w:szCs w:val="26"/>
        </w:rPr>
        <w:t>Why This Creates Leverage</w:t>
      </w:r>
    </w:p>
    <w:p w14:paraId="7135756A"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Once you're having a productive conversation with the nine heirs about Property A, expanding to Properties B through H costs you almost nothing additional. The heirs are already engaged. The AOH is already drafted for their family. The deed work for each additional property is standardized. The heirs sign one set of documents covering all the </w:t>
      </w:r>
      <w:proofErr w:type="gramStart"/>
      <w:r w:rsidRPr="00755466">
        <w:rPr>
          <w:rFonts w:ascii="Garamond" w:hAnsi="Garamond"/>
        </w:rPr>
        <w:t>properties</w:t>
      </w:r>
      <w:proofErr w:type="gramEnd"/>
      <w:r w:rsidRPr="00755466">
        <w:rPr>
          <w:rFonts w:ascii="Garamond" w:hAnsi="Garamond"/>
        </w:rPr>
        <w:t>, you pay them a modest additional amount per property, and you acquire everything at once.</w:t>
      </w:r>
    </w:p>
    <w:p w14:paraId="2AE66270"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Your per-property acquisition cost drops dramatically. The genealogy work, which </w:t>
      </w:r>
      <w:proofErr w:type="gramStart"/>
      <w:r w:rsidRPr="00755466">
        <w:rPr>
          <w:rFonts w:ascii="Garamond" w:hAnsi="Garamond"/>
        </w:rPr>
        <w:t>cost</w:t>
      </w:r>
      <w:proofErr w:type="gramEnd"/>
      <w:r w:rsidRPr="00755466">
        <w:rPr>
          <w:rFonts w:ascii="Garamond" w:hAnsi="Garamond"/>
        </w:rPr>
        <w:t xml:space="preserve"> you maybe $1,500 in research and PI fees, is now spread across eight properties instead of one. Your sales conversation, which took weeks to establish rapport, converts eight times instead of once.</w:t>
      </w:r>
    </w:p>
    <w:p w14:paraId="635B3123" w14:textId="77777777" w:rsidR="00CC2E39" w:rsidRPr="00755466" w:rsidRDefault="00CC2E39">
      <w:pPr>
        <w:spacing w:before="300" w:after="180"/>
        <w:rPr>
          <w:rFonts w:ascii="Garamond" w:hAnsi="Garamond"/>
        </w:rPr>
      </w:pPr>
      <w:r w:rsidRPr="00755466">
        <w:rPr>
          <w:rFonts w:ascii="Garamond" w:hAnsi="Garamond"/>
          <w:b/>
          <w:bCs/>
          <w:sz w:val="26"/>
          <w:szCs w:val="26"/>
        </w:rPr>
        <w:t>The Economics</w:t>
      </w:r>
    </w:p>
    <w:p w14:paraId="3C78EC5F" w14:textId="77777777" w:rsidR="00CC2E39" w:rsidRPr="00755466" w:rsidRDefault="00CC2E39">
      <w:pPr>
        <w:spacing w:before="120" w:after="120" w:line="320" w:lineRule="auto"/>
        <w:jc w:val="both"/>
        <w:rPr>
          <w:rFonts w:ascii="Garamond" w:hAnsi="Garamond"/>
        </w:rPr>
      </w:pPr>
      <w:r w:rsidRPr="00755466">
        <w:rPr>
          <w:rFonts w:ascii="Garamond" w:hAnsi="Garamond"/>
        </w:rPr>
        <w:t>A single-property deal with $75,000 spread nets you $40,000. Time invested: 4 months, maybe 80 hours of your own time plus team time.</w:t>
      </w:r>
    </w:p>
    <w:p w14:paraId="0610DE7E" w14:textId="77777777" w:rsidR="00CC2E39" w:rsidRPr="00755466" w:rsidRDefault="00CC2E39">
      <w:pPr>
        <w:spacing w:before="120" w:after="120" w:line="320" w:lineRule="auto"/>
        <w:jc w:val="both"/>
        <w:rPr>
          <w:rFonts w:ascii="Garamond" w:hAnsi="Garamond"/>
        </w:rPr>
      </w:pPr>
      <w:r w:rsidRPr="00755466">
        <w:rPr>
          <w:rFonts w:ascii="Garamond" w:hAnsi="Garamond"/>
        </w:rPr>
        <w:t>Find eight properties in the same family package, each with $40,000 spread (smaller per property but still worthwhile inside a package), total spread $320,000. Net profit across the package: approximately $180,000. Time invested: 6 months, maybe 150 hours of your own time plus team time.</w:t>
      </w:r>
    </w:p>
    <w:p w14:paraId="5034436A" w14:textId="77777777" w:rsidR="00CC2E39" w:rsidRPr="00755466" w:rsidRDefault="00CC2E39">
      <w:pPr>
        <w:spacing w:before="120" w:after="120" w:line="320" w:lineRule="auto"/>
        <w:jc w:val="both"/>
        <w:rPr>
          <w:rFonts w:ascii="Garamond" w:hAnsi="Garamond"/>
        </w:rPr>
      </w:pPr>
      <w:r w:rsidRPr="00755466">
        <w:rPr>
          <w:rFonts w:ascii="Garamond" w:hAnsi="Garamond"/>
        </w:rPr>
        <w:t>The single-property deal: $40,000 in 4 months = $500/hour on your time.</w:t>
      </w:r>
    </w:p>
    <w:p w14:paraId="000B29D4" w14:textId="77777777" w:rsidR="00CC2E39" w:rsidRPr="00755466" w:rsidRDefault="00CC2E39">
      <w:pPr>
        <w:spacing w:before="120" w:after="120" w:line="320" w:lineRule="auto"/>
        <w:jc w:val="both"/>
        <w:rPr>
          <w:rFonts w:ascii="Garamond" w:hAnsi="Garamond"/>
        </w:rPr>
      </w:pPr>
      <w:r w:rsidRPr="00755466">
        <w:rPr>
          <w:rFonts w:ascii="Garamond" w:hAnsi="Garamond"/>
        </w:rPr>
        <w:t>The package deal: $180,000 in 6 months = $1,200/hour on your time.</w:t>
      </w:r>
    </w:p>
    <w:p w14:paraId="47506835"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package deal is 2.4x better on an hourly basis. And your capital efficiency is also higher — you're not doing genealogy research and </w:t>
      </w:r>
      <w:proofErr w:type="gramStart"/>
      <w:r w:rsidRPr="00755466">
        <w:rPr>
          <w:rFonts w:ascii="Garamond" w:hAnsi="Garamond"/>
        </w:rPr>
        <w:t>heir</w:t>
      </w:r>
      <w:proofErr w:type="gramEnd"/>
      <w:r w:rsidRPr="00755466">
        <w:rPr>
          <w:rFonts w:ascii="Garamond" w:hAnsi="Garamond"/>
        </w:rPr>
        <w:t xml:space="preserve"> outreach eight separate times.</w:t>
      </w:r>
    </w:p>
    <w:p w14:paraId="72BA89F3" w14:textId="77777777" w:rsidR="00CC2E39" w:rsidRPr="00755466" w:rsidRDefault="00CC2E39">
      <w:pPr>
        <w:spacing w:before="300" w:after="180"/>
        <w:rPr>
          <w:rFonts w:ascii="Garamond" w:hAnsi="Garamond"/>
        </w:rPr>
      </w:pPr>
      <w:r w:rsidRPr="00755466">
        <w:rPr>
          <w:rFonts w:ascii="Garamond" w:hAnsi="Garamond"/>
          <w:b/>
          <w:bCs/>
          <w:sz w:val="26"/>
          <w:szCs w:val="26"/>
        </w:rPr>
        <w:t xml:space="preserve">What </w:t>
      </w:r>
      <w:proofErr w:type="gramStart"/>
      <w:r w:rsidRPr="00755466">
        <w:rPr>
          <w:rFonts w:ascii="Garamond" w:hAnsi="Garamond"/>
          <w:b/>
          <w:bCs/>
          <w:sz w:val="26"/>
          <w:szCs w:val="26"/>
        </w:rPr>
        <w:t>the Research</w:t>
      </w:r>
      <w:proofErr w:type="gramEnd"/>
      <w:r w:rsidRPr="00755466">
        <w:rPr>
          <w:rFonts w:ascii="Garamond" w:hAnsi="Garamond"/>
          <w:b/>
          <w:bCs/>
          <w:sz w:val="26"/>
          <w:szCs w:val="26"/>
        </w:rPr>
        <w:t xml:space="preserve"> Actually Looks Like</w:t>
      </w:r>
    </w:p>
    <w:p w14:paraId="794B2ECD"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Search the county appraisal district by decedent's name in the target county</w:t>
      </w:r>
    </w:p>
    <w:p w14:paraId="544F74AB"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lastRenderedPageBreak/>
        <w:t xml:space="preserve">Search in surrounding counties (decedents often </w:t>
      </w:r>
      <w:proofErr w:type="gramStart"/>
      <w:r w:rsidRPr="00755466">
        <w:rPr>
          <w:rFonts w:ascii="Garamond" w:hAnsi="Garamond"/>
        </w:rPr>
        <w:t>owned</w:t>
      </w:r>
      <w:proofErr w:type="gramEnd"/>
      <w:r w:rsidRPr="00755466">
        <w:rPr>
          <w:rFonts w:ascii="Garamond" w:hAnsi="Garamond"/>
        </w:rPr>
        <w:t xml:space="preserve"> property within 100 miles of their residence)</w:t>
      </w:r>
    </w:p>
    <w:p w14:paraId="073BAA41"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Search in counties where the decedent previously lived (check obituaries for biographical clues)</w:t>
      </w:r>
    </w:p>
    <w:p w14:paraId="16FF22D5"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If the decedent was involved in business, search in counties where the business operated</w:t>
      </w:r>
    </w:p>
    <w:p w14:paraId="54E80717"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Pull property records by the decedent's SSN or date-of-birth if the appraisal district's search tool allows</w:t>
      </w:r>
    </w:p>
    <w:p w14:paraId="6464E2A8"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Cross-reference with the decedent's estate filings if any probate exists</w:t>
      </w:r>
    </w:p>
    <w:p w14:paraId="0D58370D"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You'll often find properties the heirs themselves don't know about. A grandfather who bought a rural parcel in 1962 as an investment, never talked about it, and the family has no idea exists. When you show up with the information, the heirs are often grateful — they can't do anything </w:t>
      </w:r>
      <w:proofErr w:type="gramStart"/>
      <w:r w:rsidRPr="00755466">
        <w:rPr>
          <w:rFonts w:ascii="Garamond" w:hAnsi="Garamond"/>
        </w:rPr>
        <w:t>with</w:t>
      </w:r>
      <w:proofErr w:type="gramEnd"/>
      <w:r w:rsidRPr="00755466">
        <w:rPr>
          <w:rFonts w:ascii="Garamond" w:hAnsi="Garamond"/>
        </w:rPr>
        <w:t xml:space="preserve"> it, but they're happy for you to handle it and give them some money.</w:t>
      </w:r>
    </w:p>
    <w:p w14:paraId="0C44B668" w14:textId="77777777" w:rsidR="00CC2E39" w:rsidRPr="00755466" w:rsidRDefault="00CC2E39">
      <w:pPr>
        <w:spacing w:before="300" w:after="180"/>
        <w:rPr>
          <w:rFonts w:ascii="Garamond" w:hAnsi="Garamond"/>
        </w:rPr>
      </w:pPr>
      <w:r w:rsidRPr="00755466">
        <w:rPr>
          <w:rFonts w:ascii="Garamond" w:hAnsi="Garamond"/>
          <w:b/>
          <w:bCs/>
          <w:sz w:val="26"/>
          <w:szCs w:val="26"/>
        </w:rPr>
        <w:t>The Package Discount</w:t>
      </w:r>
    </w:p>
    <w:p w14:paraId="43166E9A"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When you're acquiring multiple properties in a single conversation, the heirs often accept lower per-property payments because the aggregate is still substantial. </w:t>
      </w:r>
      <w:proofErr w:type="gramStart"/>
      <w:r w:rsidRPr="00755466">
        <w:rPr>
          <w:rFonts w:ascii="Garamond" w:hAnsi="Garamond"/>
        </w:rPr>
        <w:t>A</w:t>
      </w:r>
      <w:proofErr w:type="gramEnd"/>
      <w:r w:rsidRPr="00755466">
        <w:rPr>
          <w:rFonts w:ascii="Garamond" w:hAnsi="Garamond"/>
        </w:rPr>
        <w:t xml:space="preserve"> heir who might have demanded $5,000 for a share of a single property might accept $2,000 per property across four properties — a total of $8,000 to them, but $3,000 less per property than they would have demanded for just one.</w:t>
      </w:r>
    </w:p>
    <w:p w14:paraId="4E9DD3F9" w14:textId="77777777" w:rsidR="00CC2E39" w:rsidRPr="00755466" w:rsidRDefault="00CC2E39">
      <w:pPr>
        <w:spacing w:before="120" w:after="120" w:line="320" w:lineRule="auto"/>
        <w:jc w:val="both"/>
        <w:rPr>
          <w:rFonts w:ascii="Garamond" w:hAnsi="Garamond"/>
        </w:rPr>
      </w:pPr>
      <w:r w:rsidRPr="00755466">
        <w:rPr>
          <w:rFonts w:ascii="Garamond" w:hAnsi="Garamond"/>
        </w:rPr>
        <w:t>The heirs win — they're getting more total money with less effort. You win — your per-property cost drops. Everyone leaves the table better off.</w:t>
      </w:r>
    </w:p>
    <w:p w14:paraId="17D9E2FB" w14:textId="77777777" w:rsidR="00CC2E39" w:rsidRPr="00755466" w:rsidRDefault="00CC2E39">
      <w:pPr>
        <w:spacing w:before="300" w:after="180"/>
        <w:rPr>
          <w:rFonts w:ascii="Garamond" w:hAnsi="Garamond"/>
        </w:rPr>
      </w:pPr>
      <w:r w:rsidRPr="00755466">
        <w:rPr>
          <w:rFonts w:ascii="Garamond" w:hAnsi="Garamond"/>
          <w:b/>
          <w:bCs/>
          <w:sz w:val="26"/>
          <w:szCs w:val="26"/>
        </w:rPr>
        <w:t>The Operational Rhythm</w:t>
      </w:r>
    </w:p>
    <w:p w14:paraId="1CE583C3"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After every deal, before you close the file, run the package check. Sometimes you'll find nothing and you'll move on. Sometimes you'll find one more property. Occasionally you'll find six or eight or sixteen. The occasional discovery pays for the routine effort across hundreds of deals where the </w:t>
      </w:r>
      <w:proofErr w:type="gramStart"/>
      <w:r w:rsidRPr="00755466">
        <w:rPr>
          <w:rFonts w:ascii="Garamond" w:hAnsi="Garamond"/>
        </w:rPr>
        <w:t>decedent</w:t>
      </w:r>
      <w:proofErr w:type="gramEnd"/>
      <w:r w:rsidRPr="00755466">
        <w:rPr>
          <w:rFonts w:ascii="Garamond" w:hAnsi="Garamond"/>
        </w:rPr>
        <w:t xml:space="preserve"> only owned </w:t>
      </w:r>
      <w:proofErr w:type="gramStart"/>
      <w:r w:rsidRPr="00755466">
        <w:rPr>
          <w:rFonts w:ascii="Garamond" w:hAnsi="Garamond"/>
        </w:rPr>
        <w:t>the one</w:t>
      </w:r>
      <w:proofErr w:type="gramEnd"/>
      <w:r w:rsidRPr="00755466">
        <w:rPr>
          <w:rFonts w:ascii="Garamond" w:hAnsi="Garamond"/>
        </w:rPr>
        <w:t xml:space="preserve"> property.</w:t>
      </w:r>
    </w:p>
    <w:p w14:paraId="2BFC9BBE" w14:textId="77777777" w:rsidR="00CC2E39" w:rsidRPr="00755466" w:rsidRDefault="00CC2E39">
      <w:pPr>
        <w:spacing w:before="120" w:after="120" w:line="320" w:lineRule="auto"/>
        <w:jc w:val="both"/>
        <w:rPr>
          <w:rFonts w:ascii="Garamond" w:hAnsi="Garamond"/>
        </w:rPr>
      </w:pPr>
      <w:r w:rsidRPr="00755466">
        <w:rPr>
          <w:rFonts w:ascii="Garamond" w:hAnsi="Garamond"/>
        </w:rPr>
        <w:t>This is the kind of discipline that separates $200,000-per-year operators from $800,000-per-year operators. Same skill set, same heir conversations, same legal work. One of them runs the package check every time. The other doesn't.</w:t>
      </w:r>
    </w:p>
    <w:p w14:paraId="14EFA1F1"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3.6  Why</w:t>
      </w:r>
      <w:proofErr w:type="gramEnd"/>
      <w:r w:rsidRPr="00755466">
        <w:rPr>
          <w:rFonts w:ascii="Garamond" w:hAnsi="Garamond"/>
          <w:b/>
          <w:bCs/>
          <w:sz w:val="30"/>
          <w:szCs w:val="30"/>
        </w:rPr>
        <w:t xml:space="preserve"> Consistency Beats Volume</w:t>
      </w:r>
    </w:p>
    <w:p w14:paraId="48244CD4" w14:textId="77777777" w:rsidR="00CC2E39" w:rsidRPr="00755466" w:rsidRDefault="00CC2E39">
      <w:pPr>
        <w:spacing w:before="120" w:after="120" w:line="320" w:lineRule="auto"/>
        <w:jc w:val="both"/>
        <w:rPr>
          <w:rFonts w:ascii="Garamond" w:hAnsi="Garamond"/>
        </w:rPr>
      </w:pPr>
      <w:r w:rsidRPr="00755466">
        <w:rPr>
          <w:rFonts w:ascii="Garamond" w:hAnsi="Garamond"/>
        </w:rPr>
        <w:t>There's a pattern I've watched repeatedly in this business: operators who try to do 15 or 20 deals per year underperform operators who do 6 to 10 deals per year at higher quality.</w:t>
      </w:r>
    </w:p>
    <w:p w14:paraId="33A43649"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 xml:space="preserve">The reason is simple. Fractured Equity deals have variable </w:t>
      </w:r>
      <w:proofErr w:type="gramStart"/>
      <w:r w:rsidRPr="00755466">
        <w:rPr>
          <w:rFonts w:ascii="Garamond" w:hAnsi="Garamond"/>
        </w:rPr>
        <w:t>complexity</w:t>
      </w:r>
      <w:proofErr w:type="gramEnd"/>
      <w:r w:rsidRPr="00755466">
        <w:rPr>
          <w:rFonts w:ascii="Garamond" w:hAnsi="Garamond"/>
        </w:rPr>
        <w:t>. A simple deal takes 75 days and $15,000 in total costs. A complex deal can take 6 months and $50,000. An operator who tries to run 20 deals simultaneously will inevitably end up with some bad deals in the pipeline — deals that shouldn't have been worked, deals that blew up mid-process, deals that absorbed capital and attention that could have been deployed on better fact patterns.</w:t>
      </w:r>
    </w:p>
    <w:p w14:paraId="3DC35D1F" w14:textId="77777777" w:rsidR="00CC2E39" w:rsidRPr="00755466" w:rsidRDefault="00CC2E39">
      <w:pPr>
        <w:spacing w:before="120" w:after="120" w:line="320" w:lineRule="auto"/>
        <w:jc w:val="both"/>
        <w:rPr>
          <w:rFonts w:ascii="Garamond" w:hAnsi="Garamond"/>
        </w:rPr>
      </w:pPr>
      <w:r w:rsidRPr="00755466">
        <w:rPr>
          <w:rFonts w:ascii="Garamond" w:hAnsi="Garamond"/>
        </w:rPr>
        <w:t>The operator who runs 8 deals per year but runs them well often nets more than the operator running 20 deals per year who can't control the quality of the pipeline.</w:t>
      </w:r>
    </w:p>
    <w:p w14:paraId="0AD8367F" w14:textId="77777777" w:rsidR="00CC2E39" w:rsidRPr="00755466" w:rsidRDefault="00CC2E39">
      <w:pPr>
        <w:spacing w:before="300" w:after="180"/>
        <w:rPr>
          <w:rFonts w:ascii="Garamond" w:hAnsi="Garamond"/>
        </w:rPr>
      </w:pPr>
      <w:r w:rsidRPr="00755466">
        <w:rPr>
          <w:rFonts w:ascii="Garamond" w:hAnsi="Garamond"/>
          <w:b/>
          <w:bCs/>
          <w:sz w:val="26"/>
          <w:szCs w:val="26"/>
        </w:rPr>
        <w:t>What Consistency Looks Like</w:t>
      </w:r>
    </w:p>
    <w:p w14:paraId="23AF5D83"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A clear rule on minimum spread (typically $75,000 as discussed)</w:t>
      </w:r>
    </w:p>
    <w:p w14:paraId="19A326FC"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A disciplined underwriting checklist applied to every deal</w:t>
      </w:r>
    </w:p>
    <w:p w14:paraId="231B5476"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Willingness to walk away from deals that don't meet the criteria, even when sunk cost says to continue</w:t>
      </w:r>
    </w:p>
    <w:p w14:paraId="6A83EE35"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 xml:space="preserve">A predictable monthly deal </w:t>
      </w:r>
      <w:proofErr w:type="gramStart"/>
      <w:r w:rsidRPr="00755466">
        <w:rPr>
          <w:rFonts w:ascii="Garamond" w:hAnsi="Garamond"/>
        </w:rPr>
        <w:t>flow —</w:t>
      </w:r>
      <w:proofErr w:type="gramEnd"/>
      <w:r w:rsidRPr="00755466">
        <w:rPr>
          <w:rFonts w:ascii="Garamond" w:hAnsi="Garamond"/>
        </w:rPr>
        <w:t xml:space="preserve"> 1 deal closing most months, occasionally 2 in a month, never pushing into volumes the team can't support</w:t>
      </w:r>
    </w:p>
    <w:p w14:paraId="6256620F"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A pipeline management rhythm where old deals close before new deals start</w:t>
      </w:r>
    </w:p>
    <w:p w14:paraId="26FCCE7D" w14:textId="77777777" w:rsidR="00CC2E39" w:rsidRPr="00755466" w:rsidRDefault="00CC2E39">
      <w:pPr>
        <w:spacing w:before="300" w:after="180"/>
        <w:rPr>
          <w:rFonts w:ascii="Garamond" w:hAnsi="Garamond"/>
        </w:rPr>
      </w:pPr>
      <w:r w:rsidRPr="00755466">
        <w:rPr>
          <w:rFonts w:ascii="Garamond" w:hAnsi="Garamond"/>
          <w:b/>
          <w:bCs/>
          <w:sz w:val="26"/>
          <w:szCs w:val="26"/>
        </w:rPr>
        <w:t>Income Trajectory Under Consistency</w:t>
      </w:r>
    </w:p>
    <w:p w14:paraId="4B8A609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First year (1–3 deals): </w:t>
      </w:r>
      <w:r w:rsidRPr="00755466">
        <w:rPr>
          <w:rFonts w:ascii="Garamond" w:hAnsi="Garamond"/>
        </w:rPr>
        <w:t xml:space="preserve">Gross profit $80,000 to $200,000, depending on deal quality and market. Most of this year is spent learning </w:t>
      </w:r>
      <w:proofErr w:type="gramStart"/>
      <w:r w:rsidRPr="00755466">
        <w:rPr>
          <w:rFonts w:ascii="Garamond" w:hAnsi="Garamond"/>
        </w:rPr>
        <w:t>the business</w:t>
      </w:r>
      <w:proofErr w:type="gramEnd"/>
      <w:r w:rsidRPr="00755466">
        <w:rPr>
          <w:rFonts w:ascii="Garamond" w:hAnsi="Garamond"/>
        </w:rPr>
        <w:t>, making mistakes, building vendor relationships, and refining systems. Net after all business expenses (attorneys, research tools, marketing, systems, taxes) might be $50,000 to $120,000.</w:t>
      </w:r>
    </w:p>
    <w:p w14:paraId="16A91A4A"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Second year (4–7 deals): </w:t>
      </w:r>
      <w:r w:rsidRPr="00755466">
        <w:rPr>
          <w:rFonts w:ascii="Garamond" w:hAnsi="Garamond"/>
        </w:rPr>
        <w:t>Gross profit $250,000 to $500,000. Systems are working, team is forming, you're running deals more efficiently. Net after business expenses $150,000 to $300,000.</w:t>
      </w:r>
    </w:p>
    <w:p w14:paraId="706245A6"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Third year and beyond (8–15 deals): </w:t>
      </w:r>
      <w:r w:rsidRPr="00755466">
        <w:rPr>
          <w:rFonts w:ascii="Garamond" w:hAnsi="Garamond"/>
        </w:rPr>
        <w:t>Gross profit $500,000 to $1.5M+ at scale. Team handles most operational work, your time focuses on sourcing, highest-value negotiations, and strategic decisions. Net after business expenses $300,000 to $900,000+.</w:t>
      </w:r>
    </w:p>
    <w:p w14:paraId="0516D710"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The operators who cross $1M in annual net: </w:t>
      </w:r>
      <w:r w:rsidRPr="00755466">
        <w:rPr>
          <w:rFonts w:ascii="Garamond" w:hAnsi="Garamond"/>
        </w:rPr>
        <w:t>They're typically running 10–15 deals per year with an average net of $80,000 to $120,000 per deal, plus occasional package deals that add 6-figure multipliers to the year. They've invested in teams (2–5 people), systems (CRM, automation, research tools), and vendor relationships (attorneys, title officers, PIs, genealogists).</w:t>
      </w:r>
    </w:p>
    <w:p w14:paraId="584527B3" w14:textId="77777777" w:rsidR="00CC2E39" w:rsidRPr="00755466" w:rsidRDefault="00CC2E39">
      <w:pPr>
        <w:spacing w:before="300" w:after="180"/>
        <w:rPr>
          <w:rFonts w:ascii="Garamond" w:hAnsi="Garamond"/>
        </w:rPr>
      </w:pPr>
      <w:r w:rsidRPr="00755466">
        <w:rPr>
          <w:rFonts w:ascii="Garamond" w:hAnsi="Garamond"/>
          <w:b/>
          <w:bCs/>
          <w:sz w:val="26"/>
          <w:szCs w:val="26"/>
        </w:rPr>
        <w:t>What Breaks This</w:t>
      </w:r>
    </w:p>
    <w:p w14:paraId="7010E247"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lastRenderedPageBreak/>
        <w:t>Taking deals below your minimum spread</w:t>
      </w:r>
    </w:p>
    <w:p w14:paraId="52C5BF58"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Trying to scale faster than your systems support</w:t>
      </w:r>
    </w:p>
    <w:p w14:paraId="074A6F0F"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Not running the package check, leaving multiplier profits on the table</w:t>
      </w:r>
    </w:p>
    <w:p w14:paraId="4D934EFE"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Getting into renovation work on deals you should have sold as-is</w:t>
      </w:r>
    </w:p>
    <w:p w14:paraId="274A371F"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Not firing deals that are going sideways in the first 30 days</w:t>
      </w:r>
    </w:p>
    <w:p w14:paraId="653179B9"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3.7  Capital</w:t>
      </w:r>
      <w:proofErr w:type="gramEnd"/>
      <w:r w:rsidRPr="00755466">
        <w:rPr>
          <w:rFonts w:ascii="Garamond" w:hAnsi="Garamond"/>
          <w:b/>
          <w:bCs/>
          <w:sz w:val="30"/>
          <w:szCs w:val="30"/>
        </w:rPr>
        <w:t xml:space="preserve"> Requirements and the Capital Efficiency of Partial Interest</w:t>
      </w:r>
    </w:p>
    <w:p w14:paraId="3617A9C4" w14:textId="77777777" w:rsidR="00CC2E39" w:rsidRPr="00755466" w:rsidRDefault="00CC2E39">
      <w:pPr>
        <w:spacing w:before="120" w:after="120" w:line="320" w:lineRule="auto"/>
        <w:jc w:val="both"/>
        <w:rPr>
          <w:rFonts w:ascii="Garamond" w:hAnsi="Garamond"/>
        </w:rPr>
      </w:pPr>
      <w:r w:rsidRPr="00755466">
        <w:rPr>
          <w:rFonts w:ascii="Garamond" w:hAnsi="Garamond"/>
        </w:rPr>
        <w:t>Let's talk about how much money you need to start.</w:t>
      </w:r>
    </w:p>
    <w:p w14:paraId="44D88BD6" w14:textId="77777777" w:rsidR="00CC2E39" w:rsidRPr="00755466" w:rsidRDefault="00CC2E39">
      <w:pPr>
        <w:spacing w:before="300" w:after="180"/>
        <w:rPr>
          <w:rFonts w:ascii="Garamond" w:hAnsi="Garamond"/>
        </w:rPr>
      </w:pPr>
      <w:r w:rsidRPr="00755466">
        <w:rPr>
          <w:rFonts w:ascii="Garamond" w:hAnsi="Garamond"/>
          <w:b/>
          <w:bCs/>
          <w:sz w:val="26"/>
          <w:szCs w:val="26"/>
        </w:rPr>
        <w:t>Minimum Working Capital to Begin: $20,000–$40,000</w:t>
      </w:r>
    </w:p>
    <w:p w14:paraId="42795D18" w14:textId="77777777" w:rsidR="00CC2E39" w:rsidRPr="00755466" w:rsidRDefault="00CC2E39">
      <w:pPr>
        <w:spacing w:before="120" w:after="120" w:line="320" w:lineRule="auto"/>
        <w:jc w:val="both"/>
        <w:rPr>
          <w:rFonts w:ascii="Garamond" w:hAnsi="Garamond"/>
        </w:rPr>
      </w:pPr>
      <w:r w:rsidRPr="00755466">
        <w:rPr>
          <w:rFonts w:ascii="Garamond" w:hAnsi="Garamond"/>
        </w:rPr>
        <w:t>This covers:</w:t>
      </w:r>
    </w:p>
    <w:p w14:paraId="44F53F14"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Initial research and skip-trace tools ($200–$500/month)</w:t>
      </w:r>
    </w:p>
    <w:p w14:paraId="0F81C88C"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Genealogy services for your first few deals ($500–$2,000 per deal)</w:t>
      </w:r>
    </w:p>
    <w:p w14:paraId="00F75404"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Initial heir payouts ($5,000–$15,000 spread across your first deal)</w:t>
      </w:r>
    </w:p>
    <w:p w14:paraId="2B5ED6ED"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Attorney fees for your first deal's curative work ($2,000–$5,000)</w:t>
      </w:r>
    </w:p>
    <w:p w14:paraId="706801C9"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Holding costs between acquisition and resale (insurance, taxes, utilities, maybe $500–$1,500 per month on one property)</w:t>
      </w:r>
    </w:p>
    <w:p w14:paraId="6119707E"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Cash reserve for surprises ($5,000–$10,000)</w:t>
      </w:r>
    </w:p>
    <w:p w14:paraId="27FD8CBC"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You can get to </w:t>
      </w:r>
      <w:proofErr w:type="gramStart"/>
      <w:r w:rsidRPr="00755466">
        <w:rPr>
          <w:rFonts w:ascii="Garamond" w:hAnsi="Garamond"/>
        </w:rPr>
        <w:t>first close</w:t>
      </w:r>
      <w:proofErr w:type="gramEnd"/>
      <w:r w:rsidRPr="00755466">
        <w:rPr>
          <w:rFonts w:ascii="Garamond" w:hAnsi="Garamond"/>
        </w:rPr>
        <w:t xml:space="preserve"> with $20,000 if you're careful and the deal is clean. $40,000 gives you enough </w:t>
      </w:r>
      <w:proofErr w:type="gramStart"/>
      <w:r w:rsidRPr="00755466">
        <w:rPr>
          <w:rFonts w:ascii="Garamond" w:hAnsi="Garamond"/>
        </w:rPr>
        <w:t>cushion</w:t>
      </w:r>
      <w:proofErr w:type="gramEnd"/>
      <w:r w:rsidRPr="00755466">
        <w:rPr>
          <w:rFonts w:ascii="Garamond" w:hAnsi="Garamond"/>
        </w:rPr>
        <w:t xml:space="preserve"> to absorb the first deal's mistakes and start the second deal without waiting for the first to close.</w:t>
      </w:r>
    </w:p>
    <w:p w14:paraId="450CBE8C" w14:textId="77777777" w:rsidR="00CC2E39" w:rsidRPr="00755466" w:rsidRDefault="00CC2E39">
      <w:pPr>
        <w:spacing w:before="300" w:after="180"/>
        <w:rPr>
          <w:rFonts w:ascii="Garamond" w:hAnsi="Garamond"/>
        </w:rPr>
      </w:pPr>
      <w:r w:rsidRPr="00755466">
        <w:rPr>
          <w:rFonts w:ascii="Garamond" w:hAnsi="Garamond"/>
          <w:b/>
          <w:bCs/>
          <w:sz w:val="26"/>
          <w:szCs w:val="26"/>
        </w:rPr>
        <w:t>Operating Capital to Run a Real Pipeline: $75,000–$150,000</w:t>
      </w:r>
    </w:p>
    <w:p w14:paraId="14F6C7D2" w14:textId="77777777" w:rsidR="00CC2E39" w:rsidRPr="00755466" w:rsidRDefault="00CC2E39">
      <w:pPr>
        <w:spacing w:before="120" w:after="120" w:line="320" w:lineRule="auto"/>
        <w:jc w:val="both"/>
        <w:rPr>
          <w:rFonts w:ascii="Garamond" w:hAnsi="Garamond"/>
        </w:rPr>
      </w:pPr>
      <w:r w:rsidRPr="00755466">
        <w:rPr>
          <w:rFonts w:ascii="Garamond" w:hAnsi="Garamond"/>
        </w:rPr>
        <w:t>At the point where you're running 3–5 deals simultaneously, you need working capital sufficient to carry multiple deals at various stages. You might have $30,000 out on four different acquisitions in process, plus operating costs for the business.</w:t>
      </w:r>
    </w:p>
    <w:p w14:paraId="5A5C774A" w14:textId="77777777" w:rsidR="00CC2E39" w:rsidRPr="00755466" w:rsidRDefault="00CC2E39">
      <w:pPr>
        <w:spacing w:before="300" w:after="180"/>
        <w:rPr>
          <w:rFonts w:ascii="Garamond" w:hAnsi="Garamond"/>
        </w:rPr>
      </w:pPr>
      <w:r w:rsidRPr="00755466">
        <w:rPr>
          <w:rFonts w:ascii="Garamond" w:hAnsi="Garamond"/>
          <w:b/>
          <w:bCs/>
          <w:sz w:val="26"/>
          <w:szCs w:val="26"/>
        </w:rPr>
        <w:t>Scaling Capital: $250,000+</w:t>
      </w:r>
    </w:p>
    <w:p w14:paraId="28592DF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At 8–15 deals per year, pipeline capital becomes significant. Some deals require larger </w:t>
      </w:r>
      <w:proofErr w:type="gramStart"/>
      <w:r w:rsidRPr="00755466">
        <w:rPr>
          <w:rFonts w:ascii="Garamond" w:hAnsi="Garamond"/>
        </w:rPr>
        <w:t>upfront heir</w:t>
      </w:r>
      <w:proofErr w:type="gramEnd"/>
      <w:r w:rsidRPr="00755466">
        <w:rPr>
          <w:rFonts w:ascii="Garamond" w:hAnsi="Garamond"/>
        </w:rPr>
        <w:t xml:space="preserve"> payouts. Some require carrying costs during extended curative work. Some involve holding inventory (completed consolidations awaiting resale in a slow market).</w:t>
      </w:r>
    </w:p>
    <w:p w14:paraId="00456601" w14:textId="77777777" w:rsidR="00CC2E39" w:rsidRPr="00755466" w:rsidRDefault="00CC2E39">
      <w:pPr>
        <w:spacing w:before="300" w:after="180"/>
        <w:rPr>
          <w:rFonts w:ascii="Garamond" w:hAnsi="Garamond"/>
        </w:rPr>
      </w:pPr>
      <w:r w:rsidRPr="00755466">
        <w:rPr>
          <w:rFonts w:ascii="Garamond" w:hAnsi="Garamond"/>
          <w:b/>
          <w:bCs/>
          <w:sz w:val="26"/>
          <w:szCs w:val="26"/>
        </w:rPr>
        <w:t>The Capital Efficiency Advantage of Partial Interest</w:t>
      </w:r>
    </w:p>
    <w:p w14:paraId="0166DEDA"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Here's why this strategy is fundamentally different from traditional real estate in capital terms.</w:t>
      </w:r>
    </w:p>
    <w:p w14:paraId="6280044C" w14:textId="77777777" w:rsidR="00CC2E39" w:rsidRPr="00755466" w:rsidRDefault="00CC2E39">
      <w:pPr>
        <w:spacing w:before="120" w:after="120" w:line="320" w:lineRule="auto"/>
        <w:jc w:val="both"/>
        <w:rPr>
          <w:rFonts w:ascii="Garamond" w:hAnsi="Garamond"/>
        </w:rPr>
      </w:pPr>
      <w:r w:rsidRPr="00755466">
        <w:rPr>
          <w:rFonts w:ascii="Garamond" w:hAnsi="Garamond"/>
        </w:rPr>
        <w:t>In a traditional flip, you buy the whole property for, say, $150,000. Your capital is tied up in that property until it resells. If you have $</w:t>
      </w:r>
      <w:proofErr w:type="gramStart"/>
      <w:r w:rsidRPr="00755466">
        <w:rPr>
          <w:rFonts w:ascii="Garamond" w:hAnsi="Garamond"/>
        </w:rPr>
        <w:t>300,000 of</w:t>
      </w:r>
      <w:proofErr w:type="gramEnd"/>
      <w:r w:rsidRPr="00755466">
        <w:rPr>
          <w:rFonts w:ascii="Garamond" w:hAnsi="Garamond"/>
        </w:rPr>
        <w:t xml:space="preserve"> working capital, you can do two flips at a time, maximum.</w:t>
      </w:r>
    </w:p>
    <w:p w14:paraId="6431BB2D"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In Fractured Equity, </w:t>
      </w:r>
      <w:proofErr w:type="gramStart"/>
      <w:r w:rsidRPr="00755466">
        <w:rPr>
          <w:rFonts w:ascii="Garamond" w:hAnsi="Garamond"/>
        </w:rPr>
        <w:t>you're</w:t>
      </w:r>
      <w:proofErr w:type="gramEnd"/>
      <w:r w:rsidRPr="00755466">
        <w:rPr>
          <w:rFonts w:ascii="Garamond" w:hAnsi="Garamond"/>
        </w:rPr>
        <w:t xml:space="preserve"> often </w:t>
      </w:r>
      <w:proofErr w:type="gramStart"/>
      <w:r w:rsidRPr="00755466">
        <w:rPr>
          <w:rFonts w:ascii="Garamond" w:hAnsi="Garamond"/>
        </w:rPr>
        <w:t>buying</w:t>
      </w:r>
      <w:proofErr w:type="gramEnd"/>
      <w:r w:rsidRPr="00755466">
        <w:rPr>
          <w:rFonts w:ascii="Garamond" w:hAnsi="Garamond"/>
        </w:rPr>
        <w:t xml:space="preserve"> partial interests. You might pay $3,000 for </w:t>
      </w:r>
      <w:proofErr w:type="gramStart"/>
      <w:r w:rsidRPr="00755466">
        <w:rPr>
          <w:rFonts w:ascii="Garamond" w:hAnsi="Garamond"/>
        </w:rPr>
        <w:t>a 10</w:t>
      </w:r>
      <w:proofErr w:type="gramEnd"/>
      <w:r w:rsidRPr="00755466">
        <w:rPr>
          <w:rFonts w:ascii="Garamond" w:hAnsi="Garamond"/>
        </w:rPr>
        <w:t>% interest, then $4,500 for another 15%, then $6,000 for another 20%. You have $13,500 out on the property, not $150,000. Even when you finish consolidating to 100%, your total acquisition cost might be $25,000 to $45,000 on a property worth $220,000.</w:t>
      </w:r>
    </w:p>
    <w:p w14:paraId="62E68B28"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Your capital per deal is a fraction of what traditional real estate requires. $100,000 of working capital can support 4–6 simultaneous deals, not 2. Your capital turns faster. Your return </w:t>
      </w:r>
      <w:proofErr w:type="gramStart"/>
      <w:r w:rsidRPr="00755466">
        <w:rPr>
          <w:rFonts w:ascii="Garamond" w:hAnsi="Garamond"/>
        </w:rPr>
        <w:t>on</w:t>
      </w:r>
      <w:proofErr w:type="gramEnd"/>
      <w:r w:rsidRPr="00755466">
        <w:rPr>
          <w:rFonts w:ascii="Garamond" w:hAnsi="Garamond"/>
        </w:rPr>
        <w:t xml:space="preserve"> capital is higher.</w:t>
      </w:r>
    </w:p>
    <w:p w14:paraId="41756741" w14:textId="77777777" w:rsidR="00CC2E39" w:rsidRPr="00755466" w:rsidRDefault="00CC2E39">
      <w:pPr>
        <w:spacing w:before="120" w:after="120" w:line="320" w:lineRule="auto"/>
        <w:jc w:val="both"/>
        <w:rPr>
          <w:rFonts w:ascii="Garamond" w:hAnsi="Garamond"/>
        </w:rPr>
      </w:pPr>
      <w:r w:rsidRPr="00755466">
        <w:rPr>
          <w:rFonts w:ascii="Garamond" w:hAnsi="Garamond"/>
        </w:rPr>
        <w:t>This is why serious operators scale in this strategy faster than they can in flipping. The capital efficiency supports it.</w:t>
      </w:r>
    </w:p>
    <w:p w14:paraId="50070DC4"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3.8  Time</w:t>
      </w:r>
      <w:proofErr w:type="gramEnd"/>
      <w:r w:rsidRPr="00755466">
        <w:rPr>
          <w:rFonts w:ascii="Garamond" w:hAnsi="Garamond"/>
          <w:b/>
          <w:bCs/>
          <w:sz w:val="30"/>
          <w:szCs w:val="30"/>
        </w:rPr>
        <w:t xml:space="preserve"> Investment and the First-Deal Timeline</w:t>
      </w:r>
    </w:p>
    <w:p w14:paraId="39A7FA49" w14:textId="77777777" w:rsidR="00CC2E39" w:rsidRPr="00755466" w:rsidRDefault="00CC2E39">
      <w:pPr>
        <w:spacing w:before="120" w:after="120" w:line="320" w:lineRule="auto"/>
        <w:jc w:val="both"/>
        <w:rPr>
          <w:rFonts w:ascii="Garamond" w:hAnsi="Garamond"/>
        </w:rPr>
      </w:pPr>
      <w:r w:rsidRPr="00755466">
        <w:rPr>
          <w:rFonts w:ascii="Garamond" w:hAnsi="Garamond"/>
        </w:rPr>
        <w:t>New operators consistently overestimate how fast their first deal will close and underestimate the psychological effort required to keep pushing during the quiet weeks.</w:t>
      </w:r>
    </w:p>
    <w:p w14:paraId="7C399370" w14:textId="77777777" w:rsidR="00CC2E39" w:rsidRPr="00755466" w:rsidRDefault="00CC2E39">
      <w:pPr>
        <w:spacing w:before="300" w:after="180"/>
        <w:rPr>
          <w:rFonts w:ascii="Garamond" w:hAnsi="Garamond"/>
        </w:rPr>
      </w:pPr>
      <w:r w:rsidRPr="00755466">
        <w:rPr>
          <w:rFonts w:ascii="Garamond" w:hAnsi="Garamond"/>
          <w:b/>
          <w:bCs/>
          <w:sz w:val="26"/>
          <w:szCs w:val="26"/>
        </w:rPr>
        <w:t>Realistic First-Deal Timeline</w:t>
      </w:r>
    </w:p>
    <w:p w14:paraId="47DA367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Weeks 1–2: </w:t>
      </w:r>
      <w:r w:rsidRPr="00755466">
        <w:rPr>
          <w:rFonts w:ascii="Garamond" w:hAnsi="Garamond"/>
        </w:rPr>
        <w:t>Setting up the business. Getting tools. Building a lead list. Learning to read tax delinquency rolls and probate filings. Making your first phone calls. Almost no visible progress. You'll feel like nothing is happening.</w:t>
      </w:r>
    </w:p>
    <w:p w14:paraId="19690432"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Weeks 2–3: </w:t>
      </w:r>
      <w:r w:rsidRPr="00755466">
        <w:rPr>
          <w:rFonts w:ascii="Garamond" w:hAnsi="Garamond"/>
        </w:rPr>
        <w:t xml:space="preserve">First conversations with heirs. Early genealogical research. Identifying one or two deals worth pursuing. Starting to see fact patterns </w:t>
      </w:r>
      <w:proofErr w:type="gramStart"/>
      <w:r w:rsidRPr="00755466">
        <w:rPr>
          <w:rFonts w:ascii="Garamond" w:hAnsi="Garamond"/>
        </w:rPr>
        <w:t>make</w:t>
      </w:r>
      <w:proofErr w:type="gramEnd"/>
      <w:r w:rsidRPr="00755466">
        <w:rPr>
          <w:rFonts w:ascii="Garamond" w:hAnsi="Garamond"/>
        </w:rPr>
        <w:t xml:space="preserve"> sense.</w:t>
      </w:r>
    </w:p>
    <w:p w14:paraId="6CD2C123"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Weeks 3–4: </w:t>
      </w:r>
      <w:r w:rsidRPr="00755466">
        <w:rPr>
          <w:rFonts w:ascii="Garamond" w:hAnsi="Garamond"/>
        </w:rPr>
        <w:t>First verbal commitment from an heir. Preparing the closing package. Negotiating final terms. Scheduling signing.</w:t>
      </w:r>
    </w:p>
    <w:p w14:paraId="6C4846C9"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Weeks 4–5: </w:t>
      </w:r>
      <w:r w:rsidRPr="00755466">
        <w:rPr>
          <w:rFonts w:ascii="Garamond" w:hAnsi="Garamond"/>
        </w:rPr>
        <w:t>First close. First deed recorded. First property acquired.</w:t>
      </w:r>
    </w:p>
    <w:p w14:paraId="2BD07C97"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operators who quit do so in Weeks 2–3 because nothing visible is happening. They can't tolerate the quiet. The ones who keep going — who trust that the phone calls and the research and the unpacking of fact patterns </w:t>
      </w:r>
      <w:proofErr w:type="gramStart"/>
      <w:r w:rsidRPr="00755466">
        <w:rPr>
          <w:rFonts w:ascii="Garamond" w:hAnsi="Garamond"/>
        </w:rPr>
        <w:t>is</w:t>
      </w:r>
      <w:proofErr w:type="gramEnd"/>
      <w:r w:rsidRPr="00755466">
        <w:rPr>
          <w:rFonts w:ascii="Garamond" w:hAnsi="Garamond"/>
        </w:rPr>
        <w:t xml:space="preserve"> the work — close their first deal by Week 5.</w:t>
      </w:r>
    </w:p>
    <w:p w14:paraId="7848722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Your first </w:t>
      </w:r>
      <w:proofErr w:type="gramStart"/>
      <w:r w:rsidRPr="00755466">
        <w:rPr>
          <w:rFonts w:ascii="Garamond" w:hAnsi="Garamond"/>
        </w:rPr>
        <w:t>close</w:t>
      </w:r>
      <w:proofErr w:type="gramEnd"/>
      <w:r w:rsidRPr="00755466">
        <w:rPr>
          <w:rFonts w:ascii="Garamond" w:hAnsi="Garamond"/>
        </w:rPr>
        <w:t xml:space="preserve"> won't be your best deal. It'll probably be a simple fact pattern, a modest spread, with a cooperative </w:t>
      </w:r>
      <w:proofErr w:type="gramStart"/>
      <w:r w:rsidRPr="00755466">
        <w:rPr>
          <w:rFonts w:ascii="Garamond" w:hAnsi="Garamond"/>
        </w:rPr>
        <w:t>heir</w:t>
      </w:r>
      <w:proofErr w:type="gramEnd"/>
      <w:r w:rsidRPr="00755466">
        <w:rPr>
          <w:rFonts w:ascii="Garamond" w:hAnsi="Garamond"/>
        </w:rPr>
        <w:t xml:space="preserve"> or two. That's fine. The purpose of the first deal is to prove to yourself that the </w:t>
      </w:r>
      <w:r w:rsidRPr="00755466">
        <w:rPr>
          <w:rFonts w:ascii="Garamond" w:hAnsi="Garamond"/>
        </w:rPr>
        <w:lastRenderedPageBreak/>
        <w:t>business works. Once you've closed one deal, the psychological barrier breaks and the second deal comes faster.</w:t>
      </w:r>
    </w:p>
    <w:p w14:paraId="0E508FC6" w14:textId="77777777" w:rsidR="00CC2E39" w:rsidRPr="00755466" w:rsidRDefault="00CC2E39">
      <w:pPr>
        <w:spacing w:before="300" w:after="180"/>
        <w:rPr>
          <w:rFonts w:ascii="Garamond" w:hAnsi="Garamond"/>
        </w:rPr>
      </w:pPr>
      <w:r w:rsidRPr="00755466">
        <w:rPr>
          <w:rFonts w:ascii="Garamond" w:hAnsi="Garamond"/>
          <w:b/>
          <w:bCs/>
          <w:sz w:val="26"/>
          <w:szCs w:val="26"/>
        </w:rPr>
        <w:t>The Second-Deal Observation</w:t>
      </w:r>
    </w:p>
    <w:p w14:paraId="43A86297" w14:textId="77777777" w:rsidR="00CC2E39" w:rsidRPr="00755466" w:rsidRDefault="00CC2E39">
      <w:pPr>
        <w:spacing w:before="120" w:after="120" w:line="320" w:lineRule="auto"/>
        <w:jc w:val="both"/>
        <w:rPr>
          <w:rFonts w:ascii="Garamond" w:hAnsi="Garamond"/>
        </w:rPr>
      </w:pPr>
      <w:r w:rsidRPr="00755466">
        <w:rPr>
          <w:rFonts w:ascii="Garamond" w:hAnsi="Garamond"/>
        </w:rPr>
        <w:t>First deal to second deal typically takes 1–2 weeks. First deal to third deal typically adds another 2–4 weeks. By the time you've done three deals, you have a rhythm.</w:t>
      </w:r>
    </w:p>
    <w:p w14:paraId="2DDB1585" w14:textId="77777777" w:rsidR="00CC2E39" w:rsidRPr="00755466" w:rsidRDefault="00CC2E39">
      <w:pPr>
        <w:spacing w:before="300" w:after="180"/>
        <w:rPr>
          <w:rFonts w:ascii="Garamond" w:hAnsi="Garamond"/>
        </w:rPr>
      </w:pPr>
      <w:r w:rsidRPr="00755466">
        <w:rPr>
          <w:rFonts w:ascii="Garamond" w:hAnsi="Garamond"/>
          <w:b/>
          <w:bCs/>
          <w:sz w:val="26"/>
          <w:szCs w:val="26"/>
        </w:rPr>
        <w:t>First-Year Time Commitment</w:t>
      </w:r>
    </w:p>
    <w:p w14:paraId="48D560EA" w14:textId="77777777" w:rsidR="00CC2E39" w:rsidRPr="00755466" w:rsidRDefault="00CC2E39">
      <w:pPr>
        <w:spacing w:before="120" w:after="120" w:line="320" w:lineRule="auto"/>
        <w:jc w:val="both"/>
        <w:rPr>
          <w:rFonts w:ascii="Garamond" w:hAnsi="Garamond"/>
        </w:rPr>
      </w:pPr>
      <w:r w:rsidRPr="00755466">
        <w:rPr>
          <w:rFonts w:ascii="Garamond" w:hAnsi="Garamond"/>
        </w:rPr>
        <w:t>Realistic range: 15–30 hours per week for someone learning part-time, 40–60 hours per week for someone building a business full-time. The time isn't spread evenly — you'll have weeks of intense phone work, weeks of legal paperwork, weeks of waiting for service or court responses.</w:t>
      </w:r>
    </w:p>
    <w:p w14:paraId="3CF3C36E" w14:textId="77777777" w:rsidR="00CC2E39" w:rsidRPr="00755466" w:rsidRDefault="00CC2E39">
      <w:pPr>
        <w:spacing w:before="300" w:after="180"/>
        <w:rPr>
          <w:rFonts w:ascii="Garamond" w:hAnsi="Garamond"/>
        </w:rPr>
      </w:pPr>
      <w:r w:rsidRPr="00755466">
        <w:rPr>
          <w:rFonts w:ascii="Garamond" w:hAnsi="Garamond"/>
          <w:b/>
          <w:bCs/>
          <w:sz w:val="26"/>
          <w:szCs w:val="26"/>
        </w:rPr>
        <w:t>Team Scaling Timeline</w:t>
      </w:r>
    </w:p>
    <w:p w14:paraId="6E9D254E"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Solo (deals 1–5): </w:t>
      </w:r>
      <w:r w:rsidRPr="00755466">
        <w:rPr>
          <w:rFonts w:ascii="Garamond" w:hAnsi="Garamond"/>
        </w:rPr>
        <w:t>You do everything yourself. Learning, mistakes, direct experience.</w:t>
      </w:r>
    </w:p>
    <w:p w14:paraId="1DAD1314"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First hire (deals 6–15): </w:t>
      </w:r>
      <w:r w:rsidRPr="00755466">
        <w:rPr>
          <w:rFonts w:ascii="Garamond" w:hAnsi="Garamond"/>
        </w:rPr>
        <w:t>Usually an operations person — someone who handles paperwork, research, and administrative tasks while you focus on calls, negotiation, and strategy.</w:t>
      </w:r>
    </w:p>
    <w:p w14:paraId="13C1B5EB"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Second hire (deals 15–30): </w:t>
      </w:r>
      <w:r w:rsidRPr="00755466">
        <w:rPr>
          <w:rFonts w:ascii="Garamond" w:hAnsi="Garamond"/>
        </w:rPr>
        <w:t>Either a sales specialist (takes heir calls) or a researcher/genealogist (does the fact-pattern analysis and tree-building).</w:t>
      </w:r>
    </w:p>
    <w:p w14:paraId="096CAF13"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Full team (30+ deals): </w:t>
      </w:r>
      <w:r w:rsidRPr="00755466">
        <w:rPr>
          <w:rFonts w:ascii="Garamond" w:hAnsi="Garamond"/>
        </w:rPr>
        <w:t>Sales team, operations team, genealogy, deal management, legal coordinator.</w:t>
      </w:r>
    </w:p>
    <w:p w14:paraId="29850FF2"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3.9  The</w:t>
      </w:r>
      <w:proofErr w:type="gramEnd"/>
      <w:r w:rsidRPr="00755466">
        <w:rPr>
          <w:rFonts w:ascii="Garamond" w:hAnsi="Garamond"/>
          <w:b/>
          <w:bCs/>
          <w:sz w:val="30"/>
          <w:szCs w:val="30"/>
        </w:rPr>
        <w:t xml:space="preserve"> Deal Math Worksheet — Your Daily Evaluation Tool</w:t>
      </w:r>
    </w:p>
    <w:p w14:paraId="70C1788C" w14:textId="592F3E4D" w:rsidR="00CC2E39" w:rsidRPr="00755466" w:rsidRDefault="00CC2E39">
      <w:pPr>
        <w:spacing w:before="120" w:after="120" w:line="320" w:lineRule="auto"/>
        <w:jc w:val="both"/>
        <w:rPr>
          <w:rFonts w:ascii="Garamond" w:hAnsi="Garamond"/>
        </w:rPr>
      </w:pPr>
      <w:r w:rsidRPr="00755466">
        <w:rPr>
          <w:rFonts w:ascii="Garamond" w:hAnsi="Garamond"/>
        </w:rPr>
        <w:t xml:space="preserve">By the end of this </w:t>
      </w:r>
      <w:proofErr w:type="gramStart"/>
      <w:r w:rsidR="00DB5420">
        <w:rPr>
          <w:rFonts w:ascii="Garamond" w:hAnsi="Garamond"/>
        </w:rPr>
        <w:t>Codex</w:t>
      </w:r>
      <w:proofErr w:type="gramEnd"/>
      <w:r w:rsidRPr="00755466">
        <w:rPr>
          <w:rFonts w:ascii="Garamond" w:hAnsi="Garamond"/>
        </w:rPr>
        <w:t xml:space="preserve"> you'll have a deal math worksheet in Appendix D that you'll fill out on every deal before committing capital. For this chapter, here's the simplified version so you understand the mental model.</w:t>
      </w:r>
    </w:p>
    <w:p w14:paraId="493A978F" w14:textId="77777777" w:rsidR="00CC2E39" w:rsidRPr="00755466" w:rsidRDefault="00CC2E39">
      <w:pPr>
        <w:spacing w:before="300" w:after="180"/>
        <w:rPr>
          <w:rFonts w:ascii="Garamond" w:hAnsi="Garamond"/>
        </w:rPr>
      </w:pPr>
      <w:r w:rsidRPr="00755466">
        <w:rPr>
          <w:rFonts w:ascii="Garamond" w:hAnsi="Garamond"/>
          <w:b/>
          <w:bCs/>
          <w:sz w:val="26"/>
          <w:szCs w:val="26"/>
        </w:rPr>
        <w:t>Top Section: The Spread Calculation</w:t>
      </w:r>
    </w:p>
    <w:p w14:paraId="67D516CC"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As-is market value: $______</w:t>
      </w:r>
    </w:p>
    <w:p w14:paraId="74D885BE"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Minus: Delinquent taxes: $______</w:t>
      </w:r>
    </w:p>
    <w:p w14:paraId="318FD0F8"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Minus: Tax loan payoff (if any): $______</w:t>
      </w:r>
    </w:p>
    <w:p w14:paraId="7550992D"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Minus: Mortgage balance: $______</w:t>
      </w:r>
    </w:p>
    <w:p w14:paraId="30114072"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 xml:space="preserve">Minus: Other direct </w:t>
      </w:r>
      <w:proofErr w:type="gramStart"/>
      <w:r w:rsidRPr="00755466">
        <w:rPr>
          <w:rFonts w:ascii="Garamond" w:hAnsi="Garamond"/>
        </w:rPr>
        <w:t>liens</w:t>
      </w:r>
      <w:proofErr w:type="gramEnd"/>
      <w:r w:rsidRPr="00755466">
        <w:rPr>
          <w:rFonts w:ascii="Garamond" w:hAnsi="Garamond"/>
        </w:rPr>
        <w:t>: $______</w:t>
      </w:r>
    </w:p>
    <w:p w14:paraId="20E21AE0"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b/>
          <w:bCs/>
        </w:rPr>
        <w:t>Equity spread: $______</w:t>
      </w:r>
    </w:p>
    <w:p w14:paraId="1D2DC577"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If the spread is below $75,000, stop here unless one of the exceptions applies.</w:t>
      </w:r>
    </w:p>
    <w:p w14:paraId="7FFD21A5" w14:textId="77777777" w:rsidR="00CC2E39" w:rsidRPr="00755466" w:rsidRDefault="00CC2E39">
      <w:pPr>
        <w:spacing w:before="300" w:after="180"/>
        <w:rPr>
          <w:rFonts w:ascii="Garamond" w:hAnsi="Garamond"/>
        </w:rPr>
      </w:pPr>
      <w:r w:rsidRPr="00755466">
        <w:rPr>
          <w:rFonts w:ascii="Garamond" w:hAnsi="Garamond"/>
          <w:b/>
          <w:bCs/>
          <w:sz w:val="26"/>
          <w:szCs w:val="26"/>
        </w:rPr>
        <w:t>Middle Section: Estimated Costs</w:t>
      </w:r>
    </w:p>
    <w:p w14:paraId="2D00B8B8"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 xml:space="preserve">Estimated heir payouts: $______ (estimate based on </w:t>
      </w:r>
      <w:proofErr w:type="spellStart"/>
      <w:proofErr w:type="gramStart"/>
      <w:r w:rsidRPr="00755466">
        <w:rPr>
          <w:rFonts w:ascii="Garamond" w:hAnsi="Garamond"/>
        </w:rPr>
        <w:t>heir</w:t>
      </w:r>
      <w:proofErr w:type="spellEnd"/>
      <w:proofErr w:type="gramEnd"/>
      <w:r w:rsidRPr="00755466">
        <w:rPr>
          <w:rFonts w:ascii="Garamond" w:hAnsi="Garamond"/>
        </w:rPr>
        <w:t xml:space="preserve"> count and sophistication)</w:t>
      </w:r>
    </w:p>
    <w:p w14:paraId="0FBB3567"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Estimated attorney fees: $______ (estimate based on deal complexity)</w:t>
      </w:r>
    </w:p>
    <w:p w14:paraId="1BFC59A2"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 xml:space="preserve">Estimated notary/travel: </w:t>
      </w:r>
      <w:proofErr w:type="gramStart"/>
      <w:r w:rsidRPr="00755466">
        <w:rPr>
          <w:rFonts w:ascii="Garamond" w:hAnsi="Garamond"/>
        </w:rPr>
        <w:t>$__</w:t>
      </w:r>
      <w:proofErr w:type="gramEnd"/>
      <w:r w:rsidRPr="00755466">
        <w:rPr>
          <w:rFonts w:ascii="Garamond" w:hAnsi="Garamond"/>
        </w:rPr>
        <w:t>____</w:t>
      </w:r>
    </w:p>
    <w:p w14:paraId="3B074B95"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Estimated junk removal/turn costs: $______</w:t>
      </w:r>
    </w:p>
    <w:p w14:paraId="21EB61A8"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Estimated Schedule C surprise budget: $______ (typically $2,000)</w:t>
      </w:r>
    </w:p>
    <w:p w14:paraId="5E0E2B4B"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Realtor commissions on resale (6% of sale price): $______</w:t>
      </w:r>
    </w:p>
    <w:p w14:paraId="609FBE1A"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Title and closing costs on resale: $______</w:t>
      </w:r>
    </w:p>
    <w:p w14:paraId="6B4CCDD3"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Financing costs (if applicable): $______</w:t>
      </w:r>
    </w:p>
    <w:p w14:paraId="7C810472"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b/>
          <w:bCs/>
        </w:rPr>
        <w:t xml:space="preserve">Total estimated costs: </w:t>
      </w:r>
      <w:proofErr w:type="gramStart"/>
      <w:r w:rsidRPr="00755466">
        <w:rPr>
          <w:rFonts w:ascii="Garamond" w:hAnsi="Garamond"/>
          <w:b/>
          <w:bCs/>
        </w:rPr>
        <w:t>$__</w:t>
      </w:r>
      <w:proofErr w:type="gramEnd"/>
      <w:r w:rsidRPr="00755466">
        <w:rPr>
          <w:rFonts w:ascii="Garamond" w:hAnsi="Garamond"/>
          <w:b/>
          <w:bCs/>
        </w:rPr>
        <w:t>____</w:t>
      </w:r>
    </w:p>
    <w:p w14:paraId="7C947FB9" w14:textId="77777777" w:rsidR="00CC2E39" w:rsidRPr="00755466" w:rsidRDefault="00CC2E39">
      <w:pPr>
        <w:spacing w:before="300" w:after="180"/>
        <w:rPr>
          <w:rFonts w:ascii="Garamond" w:hAnsi="Garamond"/>
        </w:rPr>
      </w:pPr>
      <w:r w:rsidRPr="00755466">
        <w:rPr>
          <w:rFonts w:ascii="Garamond" w:hAnsi="Garamond"/>
          <w:b/>
          <w:bCs/>
          <w:sz w:val="26"/>
          <w:szCs w:val="26"/>
        </w:rPr>
        <w:t>Bottom Section: The Net</w:t>
      </w:r>
    </w:p>
    <w:p w14:paraId="67F4D537"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Equity spread: $______</w:t>
      </w:r>
    </w:p>
    <w:p w14:paraId="36A4864F"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Minus: Total estimated costs: $______</w:t>
      </w:r>
    </w:p>
    <w:p w14:paraId="60C14AAE"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b/>
          <w:bCs/>
        </w:rPr>
        <w:t>Estimated net profit: $______</w:t>
      </w:r>
    </w:p>
    <w:p w14:paraId="725AE813" w14:textId="77777777" w:rsidR="00CC2E39" w:rsidRPr="00755466" w:rsidRDefault="00CC2E39">
      <w:pPr>
        <w:spacing w:before="300" w:after="180"/>
        <w:rPr>
          <w:rFonts w:ascii="Garamond" w:hAnsi="Garamond"/>
        </w:rPr>
      </w:pPr>
      <w:proofErr w:type="gramStart"/>
      <w:r w:rsidRPr="00755466">
        <w:rPr>
          <w:rFonts w:ascii="Garamond" w:hAnsi="Garamond"/>
          <w:b/>
          <w:bCs/>
          <w:sz w:val="26"/>
          <w:szCs w:val="26"/>
        </w:rPr>
        <w:t>Decision Rule</w:t>
      </w:r>
      <w:proofErr w:type="gramEnd"/>
    </w:p>
    <w:p w14:paraId="24860C34"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If estimated net is $30,000+ and the fact pattern is manageable: pursue</w:t>
      </w:r>
    </w:p>
    <w:p w14:paraId="458EDE90"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If estimated net is $15,000–$30,000 and it's a simple fact pattern: consider, but only if pipeline is slow</w:t>
      </w:r>
    </w:p>
    <w:p w14:paraId="14FD1295"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If estimated net is below $15,000: pass</w:t>
      </w:r>
    </w:p>
    <w:p w14:paraId="4BBE908E"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If estimated net is negative: obviously pass</w:t>
      </w:r>
    </w:p>
    <w:p w14:paraId="68BC7ACA"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You'll find that most deals you look at don't pass this evaluation. That's normal. You're looking for the 1 in 10 or 1 in 15 opportunities that do. Don't force a deal that doesn't fit </w:t>
      </w:r>
      <w:proofErr w:type="gramStart"/>
      <w:r w:rsidRPr="00755466">
        <w:rPr>
          <w:rFonts w:ascii="Garamond" w:hAnsi="Garamond"/>
        </w:rPr>
        <w:t>the</w:t>
      </w:r>
      <w:proofErr w:type="gramEnd"/>
      <w:r w:rsidRPr="00755466">
        <w:rPr>
          <w:rFonts w:ascii="Garamond" w:hAnsi="Garamond"/>
        </w:rPr>
        <w:t xml:space="preserve"> math.</w:t>
      </w:r>
    </w:p>
    <w:p w14:paraId="21BF841B"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3.10  The</w:t>
      </w:r>
      <w:proofErr w:type="gramEnd"/>
      <w:r w:rsidRPr="00755466">
        <w:rPr>
          <w:rFonts w:ascii="Garamond" w:hAnsi="Garamond"/>
          <w:b/>
          <w:bCs/>
          <w:sz w:val="30"/>
          <w:szCs w:val="30"/>
        </w:rPr>
        <w:t xml:space="preserve"> Income Trajectory — What to Expect Year by Year</w:t>
      </w:r>
    </w:p>
    <w:p w14:paraId="4B3BC8CA" w14:textId="3D1005C8" w:rsidR="00CC2E39" w:rsidRPr="00755466" w:rsidRDefault="00CC2E39">
      <w:pPr>
        <w:spacing w:before="120" w:after="120" w:line="320" w:lineRule="auto"/>
        <w:jc w:val="both"/>
        <w:rPr>
          <w:rFonts w:ascii="Garamond" w:hAnsi="Garamond"/>
        </w:rPr>
      </w:pPr>
      <w:r w:rsidRPr="00755466">
        <w:rPr>
          <w:rFonts w:ascii="Garamond" w:hAnsi="Garamond"/>
        </w:rPr>
        <w:t xml:space="preserve">I want to ground you in what to realistically expect. Not what's possible at the highest end, not what the worst operators produce, but what a competent operator who applies the discipline in this </w:t>
      </w:r>
      <w:r w:rsidR="00DB5420">
        <w:rPr>
          <w:rFonts w:ascii="Garamond" w:hAnsi="Garamond"/>
        </w:rPr>
        <w:t>Codex</w:t>
      </w:r>
      <w:r w:rsidRPr="00755466">
        <w:rPr>
          <w:rFonts w:ascii="Garamond" w:hAnsi="Garamond"/>
        </w:rPr>
        <w:t xml:space="preserve"> can expect.</w:t>
      </w:r>
    </w:p>
    <w:p w14:paraId="4F92C413" w14:textId="77777777" w:rsidR="00CC2E39" w:rsidRPr="00755466" w:rsidRDefault="00CC2E39">
      <w:pPr>
        <w:spacing w:before="300" w:after="180"/>
        <w:rPr>
          <w:rFonts w:ascii="Garamond" w:hAnsi="Garamond"/>
        </w:rPr>
      </w:pPr>
      <w:r w:rsidRPr="00755466">
        <w:rPr>
          <w:rFonts w:ascii="Garamond" w:hAnsi="Garamond"/>
          <w:b/>
          <w:bCs/>
          <w:sz w:val="26"/>
          <w:szCs w:val="26"/>
        </w:rPr>
        <w:t>Year 1: Building the Foundation</w:t>
      </w:r>
    </w:p>
    <w:p w14:paraId="4C78ECCF"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lastRenderedPageBreak/>
        <w:t>1–3 closed deals</w:t>
      </w:r>
    </w:p>
    <w:p w14:paraId="5621AE38"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Gross profit: $80,000–$200,000</w:t>
      </w:r>
    </w:p>
    <w:p w14:paraId="65257F32"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Net after business expenses: $50,000–$120,000</w:t>
      </w:r>
    </w:p>
    <w:p w14:paraId="6A8D8DBC"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Mostly learning, making mistakes, establishing vendor relationships</w:t>
      </w:r>
    </w:p>
    <w:p w14:paraId="538346B4"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The operator is still working alone or with minimal help</w:t>
      </w:r>
    </w:p>
    <w:p w14:paraId="6E3C4653" w14:textId="77777777" w:rsidR="00CC2E39" w:rsidRPr="00755466" w:rsidRDefault="00CC2E39">
      <w:pPr>
        <w:spacing w:before="300" w:after="180"/>
        <w:rPr>
          <w:rFonts w:ascii="Garamond" w:hAnsi="Garamond"/>
        </w:rPr>
      </w:pPr>
      <w:r w:rsidRPr="00755466">
        <w:rPr>
          <w:rFonts w:ascii="Garamond" w:hAnsi="Garamond"/>
          <w:b/>
          <w:bCs/>
          <w:sz w:val="26"/>
          <w:szCs w:val="26"/>
        </w:rPr>
        <w:t xml:space="preserve">Year 2: Establishing </w:t>
      </w:r>
      <w:proofErr w:type="gramStart"/>
      <w:r w:rsidRPr="00755466">
        <w:rPr>
          <w:rFonts w:ascii="Garamond" w:hAnsi="Garamond"/>
          <w:b/>
          <w:bCs/>
          <w:sz w:val="26"/>
          <w:szCs w:val="26"/>
        </w:rPr>
        <w:t>the Business</w:t>
      </w:r>
      <w:proofErr w:type="gramEnd"/>
    </w:p>
    <w:p w14:paraId="1962BD50"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4–7 closed deals</w:t>
      </w:r>
    </w:p>
    <w:p w14:paraId="7C0573E9"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Gross profit: $250,000–$500,000</w:t>
      </w:r>
    </w:p>
    <w:p w14:paraId="783CA747"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Net after business expenses: $150,000–$300,000</w:t>
      </w:r>
    </w:p>
    <w:p w14:paraId="49EA55E3"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Systems forming, first team member hired, deal process standardizing</w:t>
      </w:r>
    </w:p>
    <w:p w14:paraId="3DEDD27C"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The operator is spending more time on calls and strategy, less on paperwork</w:t>
      </w:r>
    </w:p>
    <w:p w14:paraId="67B0C3E6" w14:textId="77777777" w:rsidR="00CC2E39" w:rsidRPr="00755466" w:rsidRDefault="00CC2E39">
      <w:pPr>
        <w:spacing w:before="300" w:after="180"/>
        <w:rPr>
          <w:rFonts w:ascii="Garamond" w:hAnsi="Garamond"/>
        </w:rPr>
      </w:pPr>
      <w:r w:rsidRPr="00755466">
        <w:rPr>
          <w:rFonts w:ascii="Garamond" w:hAnsi="Garamond"/>
          <w:b/>
          <w:bCs/>
          <w:sz w:val="26"/>
          <w:szCs w:val="26"/>
        </w:rPr>
        <w:t>Year 3: Scaling</w:t>
      </w:r>
    </w:p>
    <w:p w14:paraId="03583B21"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8–12 closed deals</w:t>
      </w:r>
    </w:p>
    <w:p w14:paraId="6AE11C08"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Gross profit: $500,000–$1,000,000</w:t>
      </w:r>
    </w:p>
    <w:p w14:paraId="58FD3DD7"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Net after business expenses: $300,000–$600,000</w:t>
      </w:r>
    </w:p>
    <w:p w14:paraId="063A4058"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Team of 2–4 people, CRM and automation in place, consistent pipeline</w:t>
      </w:r>
    </w:p>
    <w:p w14:paraId="03C31E47"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 xml:space="preserve">The operator is spending time on </w:t>
      </w:r>
      <w:proofErr w:type="gramStart"/>
      <w:r w:rsidRPr="00755466">
        <w:rPr>
          <w:rFonts w:ascii="Garamond" w:hAnsi="Garamond"/>
        </w:rPr>
        <w:t>highest</w:t>
      </w:r>
      <w:proofErr w:type="gramEnd"/>
      <w:r w:rsidRPr="00755466">
        <w:rPr>
          <w:rFonts w:ascii="Garamond" w:hAnsi="Garamond"/>
        </w:rPr>
        <w:t>-value negotiations and recruitment</w:t>
      </w:r>
    </w:p>
    <w:p w14:paraId="6F6D4702" w14:textId="77777777" w:rsidR="00CC2E39" w:rsidRPr="00755466" w:rsidRDefault="00CC2E39">
      <w:pPr>
        <w:spacing w:before="300" w:after="180"/>
        <w:rPr>
          <w:rFonts w:ascii="Garamond" w:hAnsi="Garamond"/>
        </w:rPr>
      </w:pPr>
      <w:r w:rsidRPr="00755466">
        <w:rPr>
          <w:rFonts w:ascii="Garamond" w:hAnsi="Garamond"/>
          <w:b/>
          <w:bCs/>
          <w:sz w:val="26"/>
          <w:szCs w:val="26"/>
        </w:rPr>
        <w:t>Year 5+: Mature Operation</w:t>
      </w:r>
    </w:p>
    <w:p w14:paraId="4E4A00ED"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10–20 closed deals per year with occasional package deals</w:t>
      </w:r>
    </w:p>
    <w:p w14:paraId="08125ED7"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Gross profit: $750,000–$2M+</w:t>
      </w:r>
    </w:p>
    <w:p w14:paraId="43CD104F"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Net after business expenses: $450,000–$1.2M+</w:t>
      </w:r>
    </w:p>
    <w:p w14:paraId="2CF77500"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Team of 4–8 people, operational systems optimized</w:t>
      </w:r>
    </w:p>
    <w:p w14:paraId="2C5053B9" w14:textId="77777777" w:rsidR="00CC2E39" w:rsidRPr="00755466" w:rsidRDefault="00CC2E39" w:rsidP="00CC2E39">
      <w:pPr>
        <w:pStyle w:val="ListParagraph"/>
        <w:numPr>
          <w:ilvl w:val="0"/>
          <w:numId w:val="3"/>
        </w:numPr>
        <w:spacing w:before="60" w:after="60" w:line="300" w:lineRule="auto"/>
        <w:contextualSpacing w:val="0"/>
        <w:rPr>
          <w:rFonts w:ascii="Garamond" w:hAnsi="Garamond"/>
        </w:rPr>
      </w:pPr>
      <w:r w:rsidRPr="00755466">
        <w:rPr>
          <w:rFonts w:ascii="Garamond" w:hAnsi="Garamond"/>
        </w:rPr>
        <w:t xml:space="preserve">The operator is focused on strategic decisions, </w:t>
      </w:r>
      <w:proofErr w:type="gramStart"/>
      <w:r w:rsidRPr="00755466">
        <w:rPr>
          <w:rFonts w:ascii="Garamond" w:hAnsi="Garamond"/>
        </w:rPr>
        <w:t>highest</w:t>
      </w:r>
      <w:proofErr w:type="gramEnd"/>
      <w:r w:rsidRPr="00755466">
        <w:rPr>
          <w:rFonts w:ascii="Garamond" w:hAnsi="Garamond"/>
        </w:rPr>
        <w:t>-value deals, and potentially expanding into multiple markets</w:t>
      </w:r>
    </w:p>
    <w:p w14:paraId="20A8A811" w14:textId="77777777" w:rsidR="00CC2E39" w:rsidRPr="00755466" w:rsidRDefault="00CC2E39">
      <w:pPr>
        <w:spacing w:before="300" w:after="180"/>
        <w:rPr>
          <w:rFonts w:ascii="Garamond" w:hAnsi="Garamond"/>
        </w:rPr>
      </w:pPr>
      <w:r w:rsidRPr="00755466">
        <w:rPr>
          <w:rFonts w:ascii="Garamond" w:hAnsi="Garamond"/>
          <w:b/>
          <w:bCs/>
          <w:sz w:val="26"/>
          <w:szCs w:val="26"/>
        </w:rPr>
        <w:t>The Operators Who Exceed This Trajectory</w:t>
      </w:r>
    </w:p>
    <w:p w14:paraId="01444F13" w14:textId="77777777" w:rsidR="00CC2E39" w:rsidRPr="00755466" w:rsidRDefault="00CC2E39">
      <w:pPr>
        <w:spacing w:before="120" w:after="120" w:line="320" w:lineRule="auto"/>
        <w:jc w:val="both"/>
        <w:rPr>
          <w:rFonts w:ascii="Garamond" w:hAnsi="Garamond"/>
        </w:rPr>
      </w:pPr>
      <w:r w:rsidRPr="00755466">
        <w:rPr>
          <w:rFonts w:ascii="Garamond" w:hAnsi="Garamond"/>
        </w:rPr>
        <w:t>Some operators scale faster and higher. They hit $1M in Year 2 or $2M in Year 3. Usually because they came into the business with significant real estate experience, capital, or team infrastructure that accelerated their ramp. These are exceptions, not the baseline.</w:t>
      </w:r>
    </w:p>
    <w:p w14:paraId="349A368A" w14:textId="77777777" w:rsidR="00CC2E39" w:rsidRPr="00755466" w:rsidRDefault="00CC2E39">
      <w:pPr>
        <w:spacing w:before="300" w:after="180"/>
        <w:rPr>
          <w:rFonts w:ascii="Garamond" w:hAnsi="Garamond"/>
        </w:rPr>
      </w:pPr>
      <w:r w:rsidRPr="00755466">
        <w:rPr>
          <w:rFonts w:ascii="Garamond" w:hAnsi="Garamond"/>
          <w:b/>
          <w:bCs/>
          <w:sz w:val="26"/>
          <w:szCs w:val="26"/>
        </w:rPr>
        <w:lastRenderedPageBreak/>
        <w:t>The Operators Who Fall Short</w:t>
      </w:r>
    </w:p>
    <w:p w14:paraId="1B2B0D2D"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More common. They get stuck at Year 1 numbers for two or three years because they never fully commit to the discipline — the $75K floor, the package check, the consistent pipeline, the </w:t>
      </w:r>
      <w:proofErr w:type="gramStart"/>
      <w:r w:rsidRPr="00755466">
        <w:rPr>
          <w:rFonts w:ascii="Garamond" w:hAnsi="Garamond"/>
        </w:rPr>
        <w:t>team-building</w:t>
      </w:r>
      <w:proofErr w:type="gramEnd"/>
      <w:r w:rsidRPr="00755466">
        <w:rPr>
          <w:rFonts w:ascii="Garamond" w:hAnsi="Garamond"/>
        </w:rPr>
        <w:t>. They do 2 or 3 deals a year forever and wonder why the business doesn't scale.</w:t>
      </w:r>
    </w:p>
    <w:p w14:paraId="5DA52970" w14:textId="77777777" w:rsidR="00CC2E39" w:rsidRPr="00755466" w:rsidRDefault="00CC2E39">
      <w:pPr>
        <w:spacing w:before="120" w:after="120" w:line="320" w:lineRule="auto"/>
        <w:jc w:val="both"/>
        <w:rPr>
          <w:rFonts w:ascii="Garamond" w:hAnsi="Garamond"/>
        </w:rPr>
      </w:pPr>
      <w:r w:rsidRPr="00755466">
        <w:rPr>
          <w:rFonts w:ascii="Garamond" w:hAnsi="Garamond"/>
        </w:rPr>
        <w:t>The difference is execution discipline, not market conditions or luck.</w:t>
      </w:r>
    </w:p>
    <w:p w14:paraId="243384B8"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3.11  What's</w:t>
      </w:r>
      <w:proofErr w:type="gramEnd"/>
      <w:r w:rsidRPr="00755466">
        <w:rPr>
          <w:rFonts w:ascii="Garamond" w:hAnsi="Garamond"/>
          <w:b/>
          <w:bCs/>
          <w:sz w:val="30"/>
          <w:szCs w:val="30"/>
        </w:rPr>
        <w:t xml:space="preserve"> Next</w:t>
      </w:r>
    </w:p>
    <w:p w14:paraId="67774C86" w14:textId="77777777" w:rsidR="00CC2E39" w:rsidRPr="00755466" w:rsidRDefault="00CC2E39">
      <w:pPr>
        <w:spacing w:before="120" w:after="120" w:line="320" w:lineRule="auto"/>
        <w:jc w:val="both"/>
        <w:rPr>
          <w:rFonts w:ascii="Garamond" w:hAnsi="Garamond"/>
        </w:rPr>
      </w:pPr>
      <w:r w:rsidRPr="00755466">
        <w:rPr>
          <w:rFonts w:ascii="Garamond" w:hAnsi="Garamond"/>
        </w:rPr>
        <w:t>You now know the economic shape of the business. You know the minimum deal size, the cost structure, the capital requirements, the time commitment, and what to expect as you scale.</w:t>
      </w:r>
    </w:p>
    <w:p w14:paraId="66BFAE08"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Chapter 4 closes out Part I by telling you directly: who is this strategy for, and who is it not for? The question matters because plenty of people read a chapter like this, see the numbers, and think "sign me </w:t>
      </w:r>
      <w:proofErr w:type="gramStart"/>
      <w:r w:rsidRPr="00755466">
        <w:rPr>
          <w:rFonts w:ascii="Garamond" w:hAnsi="Garamond"/>
        </w:rPr>
        <w:t>up" —</w:t>
      </w:r>
      <w:proofErr w:type="gramEnd"/>
      <w:r w:rsidRPr="00755466">
        <w:rPr>
          <w:rFonts w:ascii="Garamond" w:hAnsi="Garamond"/>
        </w:rPr>
        <w:t xml:space="preserve"> without considering whether they </w:t>
      </w:r>
      <w:proofErr w:type="gramStart"/>
      <w:r w:rsidRPr="00755466">
        <w:rPr>
          <w:rFonts w:ascii="Garamond" w:hAnsi="Garamond"/>
        </w:rPr>
        <w:t>actually have</w:t>
      </w:r>
      <w:proofErr w:type="gramEnd"/>
      <w:r w:rsidRPr="00755466">
        <w:rPr>
          <w:rFonts w:ascii="Garamond" w:hAnsi="Garamond"/>
        </w:rPr>
        <w:t xml:space="preserve"> the temperament for the work. I'll be straight about both the people who succeed and the people who don't.</w:t>
      </w:r>
    </w:p>
    <w:p w14:paraId="628464B0" w14:textId="77777777" w:rsidR="00CC2E39" w:rsidRPr="00755466" w:rsidRDefault="00CC2E39">
      <w:pPr>
        <w:spacing w:before="120" w:after="120" w:line="320" w:lineRule="auto"/>
        <w:jc w:val="both"/>
        <w:rPr>
          <w:rFonts w:ascii="Garamond" w:hAnsi="Garamond"/>
        </w:rPr>
      </w:pPr>
      <w:r w:rsidRPr="00755466">
        <w:rPr>
          <w:rFonts w:ascii="Garamond" w:hAnsi="Garamond"/>
        </w:rPr>
        <w:t>After Chapter 4, Part I is complete. We move to Part II and the law. Take the time. The law is the foundation under every dollar of the profit we've just talked about.</w:t>
      </w:r>
    </w:p>
    <w:p w14:paraId="0C17907A" w14:textId="77777777" w:rsidR="00CC2E39" w:rsidRPr="00755466" w:rsidRDefault="00CC2E39">
      <w:pPr>
        <w:spacing w:before="400" w:after="200"/>
        <w:jc w:val="center"/>
        <w:rPr>
          <w:rFonts w:ascii="Garamond" w:hAnsi="Garamond"/>
        </w:rPr>
      </w:pPr>
      <w:r w:rsidRPr="00755466">
        <w:rPr>
          <w:rFonts w:ascii="Garamond" w:hAnsi="Garamond"/>
          <w:b/>
          <w:bCs/>
          <w:i/>
          <w:iCs/>
          <w:sz w:val="28"/>
          <w:szCs w:val="28"/>
        </w:rPr>
        <w:t>Let's keep building.</w:t>
      </w:r>
    </w:p>
    <w:p w14:paraId="6725C390" w14:textId="5FB05225" w:rsidR="00CC2E39" w:rsidRPr="00755466" w:rsidRDefault="00CC2E39">
      <w:pPr>
        <w:rPr>
          <w:rFonts w:ascii="Garamond" w:hAnsi="Garamond"/>
        </w:rPr>
      </w:pPr>
      <w:r w:rsidRPr="00755466">
        <w:rPr>
          <w:rFonts w:ascii="Garamond" w:hAnsi="Garamond"/>
        </w:rPr>
        <w:br w:type="page"/>
      </w:r>
    </w:p>
    <w:p w14:paraId="36CD9B8A" w14:textId="77777777" w:rsidR="00CC2E39" w:rsidRPr="00755466" w:rsidRDefault="00CC2E39">
      <w:pPr>
        <w:spacing w:before="1200" w:after="120"/>
        <w:jc w:val="center"/>
        <w:rPr>
          <w:rFonts w:ascii="Garamond" w:hAnsi="Garamond"/>
        </w:rPr>
      </w:pPr>
      <w:r w:rsidRPr="00755466">
        <w:rPr>
          <w:rFonts w:ascii="Garamond" w:hAnsi="Garamond"/>
          <w:color w:val="6B7280"/>
          <w:spacing w:val="120"/>
          <w:sz w:val="28"/>
          <w:szCs w:val="28"/>
        </w:rPr>
        <w:lastRenderedPageBreak/>
        <w:t>CHAPTER 4</w:t>
      </w:r>
    </w:p>
    <w:p w14:paraId="08D4C4C5" w14:textId="77777777" w:rsidR="00CC2E39" w:rsidRPr="00755466" w:rsidRDefault="00CC2E39">
      <w:pPr>
        <w:pBdr>
          <w:bottom w:val="single" w:sz="4" w:space="1" w:color="1F2937"/>
        </w:pBdr>
        <w:spacing w:before="120" w:after="240"/>
        <w:jc w:val="center"/>
        <w:rPr>
          <w:rFonts w:ascii="Garamond" w:hAnsi="Garamond"/>
        </w:rPr>
      </w:pPr>
    </w:p>
    <w:p w14:paraId="658D5F8E" w14:textId="77777777" w:rsidR="00CC2E39" w:rsidRPr="00755466" w:rsidRDefault="00CC2E39">
      <w:pPr>
        <w:spacing w:before="240" w:after="600"/>
        <w:jc w:val="center"/>
        <w:rPr>
          <w:rFonts w:ascii="Garamond" w:hAnsi="Garamond"/>
        </w:rPr>
      </w:pPr>
      <w:r w:rsidRPr="00755466">
        <w:rPr>
          <w:rFonts w:ascii="Garamond" w:hAnsi="Garamond"/>
          <w:b/>
          <w:bCs/>
          <w:sz w:val="48"/>
          <w:szCs w:val="48"/>
        </w:rPr>
        <w:t xml:space="preserve">Who This Is </w:t>
      </w:r>
      <w:proofErr w:type="gramStart"/>
      <w:r w:rsidRPr="00755466">
        <w:rPr>
          <w:rFonts w:ascii="Garamond" w:hAnsi="Garamond"/>
          <w:b/>
          <w:bCs/>
          <w:sz w:val="48"/>
          <w:szCs w:val="48"/>
        </w:rPr>
        <w:t>For</w:t>
      </w:r>
      <w:proofErr w:type="gramEnd"/>
      <w:r w:rsidRPr="00755466">
        <w:rPr>
          <w:rFonts w:ascii="Garamond" w:hAnsi="Garamond"/>
          <w:b/>
          <w:bCs/>
          <w:sz w:val="48"/>
          <w:szCs w:val="48"/>
        </w:rPr>
        <w:t xml:space="preserve"> and Who It Isn't</w:t>
      </w:r>
    </w:p>
    <w:p w14:paraId="7B97A7F1"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4.1  Why</w:t>
      </w:r>
      <w:proofErr w:type="gramEnd"/>
      <w:r w:rsidRPr="00755466">
        <w:rPr>
          <w:rFonts w:ascii="Garamond" w:hAnsi="Garamond"/>
          <w:b/>
          <w:bCs/>
          <w:sz w:val="30"/>
          <w:szCs w:val="30"/>
        </w:rPr>
        <w:t xml:space="preserve"> This Chapter Exists</w:t>
      </w:r>
    </w:p>
    <w:p w14:paraId="0412D532" w14:textId="572A3945" w:rsidR="00CC2E39" w:rsidRPr="00755466" w:rsidRDefault="00CC2E39">
      <w:pPr>
        <w:spacing w:before="120" w:after="120" w:line="320" w:lineRule="auto"/>
        <w:jc w:val="both"/>
        <w:rPr>
          <w:rFonts w:ascii="Garamond" w:hAnsi="Garamond"/>
        </w:rPr>
      </w:pPr>
      <w:r w:rsidRPr="00755466">
        <w:rPr>
          <w:rFonts w:ascii="Garamond" w:hAnsi="Garamond"/>
        </w:rPr>
        <w:t xml:space="preserve">Most </w:t>
      </w:r>
      <w:proofErr w:type="spellStart"/>
      <w:r w:rsidR="00DB5420">
        <w:rPr>
          <w:rFonts w:ascii="Garamond" w:hAnsi="Garamond"/>
        </w:rPr>
        <w:t>Codex</w:t>
      </w:r>
      <w:r w:rsidRPr="00755466">
        <w:rPr>
          <w:rFonts w:ascii="Garamond" w:hAnsi="Garamond"/>
        </w:rPr>
        <w:t>s</w:t>
      </w:r>
      <w:proofErr w:type="spellEnd"/>
      <w:r w:rsidRPr="00755466">
        <w:rPr>
          <w:rFonts w:ascii="Garamond" w:hAnsi="Garamond"/>
        </w:rPr>
        <w:t xml:space="preserve"> in real estate investing are sales pitches. They spend 300 pages telling you the strategy is for everyone, anyone can do it, the only thing stopping you is limiting beliefs.</w:t>
      </w:r>
    </w:p>
    <w:p w14:paraId="61899064"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That's a lie, and I'm not going to </w:t>
      </w:r>
      <w:proofErr w:type="gramStart"/>
      <w:r w:rsidRPr="00755466">
        <w:rPr>
          <w:rFonts w:ascii="Garamond" w:hAnsi="Garamond"/>
        </w:rPr>
        <w:t>tell it to</w:t>
      </w:r>
      <w:proofErr w:type="gramEnd"/>
      <w:r w:rsidRPr="00755466">
        <w:rPr>
          <w:rFonts w:ascii="Garamond" w:hAnsi="Garamond"/>
        </w:rPr>
        <w:t xml:space="preserve"> you.</w:t>
      </w:r>
    </w:p>
    <w:p w14:paraId="75753320" w14:textId="77777777" w:rsidR="00CC2E39" w:rsidRPr="00755466" w:rsidRDefault="00CC2E39">
      <w:pPr>
        <w:spacing w:before="120" w:after="120" w:line="320" w:lineRule="auto"/>
        <w:jc w:val="both"/>
        <w:rPr>
          <w:rFonts w:ascii="Garamond" w:hAnsi="Garamond"/>
        </w:rPr>
      </w:pPr>
      <w:r w:rsidRPr="00755466">
        <w:rPr>
          <w:rFonts w:ascii="Garamond" w:hAnsi="Garamond"/>
        </w:rPr>
        <w:t>Fractured Equity is not for everyone. Plenty of smart, capable, motivated people will fail at this specific strategy because the temperament, skill set, and work style required don't match who they are. Other strategies will work better for them. That's a fact, not a judgment.</w:t>
      </w:r>
    </w:p>
    <w:p w14:paraId="2C375AEC" w14:textId="097BA9FD" w:rsidR="00CC2E39" w:rsidRPr="00755466" w:rsidRDefault="00CC2E39">
      <w:pPr>
        <w:spacing w:before="120" w:after="120" w:line="320" w:lineRule="auto"/>
        <w:jc w:val="both"/>
        <w:rPr>
          <w:rFonts w:ascii="Garamond" w:hAnsi="Garamond"/>
        </w:rPr>
      </w:pPr>
      <w:r w:rsidRPr="00755466">
        <w:rPr>
          <w:rFonts w:ascii="Garamond" w:hAnsi="Garamond"/>
        </w:rPr>
        <w:t xml:space="preserve">I'd rather you figure out in Chapter 4 whether this is your strategy than figure it out eighteen months and $40,000 in losses later. If you read this chapter honestly and decide the business isn't for you, put the </w:t>
      </w:r>
      <w:r w:rsidR="00DB5420">
        <w:rPr>
          <w:rFonts w:ascii="Garamond" w:hAnsi="Garamond"/>
        </w:rPr>
        <w:t>Codex</w:t>
      </w:r>
      <w:r w:rsidRPr="00755466">
        <w:rPr>
          <w:rFonts w:ascii="Garamond" w:hAnsi="Garamond"/>
        </w:rPr>
        <w:t xml:space="preserve"> down and go find a strategy that fits you better. You'll save yourself years of frustration.</w:t>
      </w:r>
    </w:p>
    <w:p w14:paraId="62A7D2CB" w14:textId="543C268D" w:rsidR="00CC2E39" w:rsidRPr="00755466" w:rsidRDefault="00CC2E39">
      <w:pPr>
        <w:spacing w:before="120" w:after="120" w:line="320" w:lineRule="auto"/>
        <w:jc w:val="both"/>
        <w:rPr>
          <w:rFonts w:ascii="Garamond" w:hAnsi="Garamond"/>
        </w:rPr>
      </w:pPr>
      <w:r w:rsidRPr="00755466">
        <w:rPr>
          <w:rFonts w:ascii="Garamond" w:hAnsi="Garamond"/>
        </w:rPr>
        <w:t xml:space="preserve">If you read it and think "yeah, that's </w:t>
      </w:r>
      <w:proofErr w:type="gramStart"/>
      <w:r w:rsidRPr="00755466">
        <w:rPr>
          <w:rFonts w:ascii="Garamond" w:hAnsi="Garamond"/>
        </w:rPr>
        <w:t>me" —</w:t>
      </w:r>
      <w:proofErr w:type="gramEnd"/>
      <w:r w:rsidRPr="00755466">
        <w:rPr>
          <w:rFonts w:ascii="Garamond" w:hAnsi="Garamond"/>
        </w:rPr>
        <w:t xml:space="preserve"> then you know you're in the right place, and the rest of the </w:t>
      </w:r>
      <w:r w:rsidR="00DB5420">
        <w:rPr>
          <w:rFonts w:ascii="Garamond" w:hAnsi="Garamond"/>
        </w:rPr>
        <w:t>Codex</w:t>
      </w:r>
      <w:r w:rsidRPr="00755466">
        <w:rPr>
          <w:rFonts w:ascii="Garamond" w:hAnsi="Garamond"/>
        </w:rPr>
        <w:t xml:space="preserve"> will teach you how to execute at a level most operators never reach.</w:t>
      </w:r>
    </w:p>
    <w:p w14:paraId="5B4EA563"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Either outcome is a win. Honesty about </w:t>
      </w:r>
      <w:proofErr w:type="gramStart"/>
      <w:r w:rsidRPr="00755466">
        <w:rPr>
          <w:rFonts w:ascii="Garamond" w:hAnsi="Garamond"/>
        </w:rPr>
        <w:t>fit</w:t>
      </w:r>
      <w:proofErr w:type="gramEnd"/>
      <w:r w:rsidRPr="00755466">
        <w:rPr>
          <w:rFonts w:ascii="Garamond" w:hAnsi="Garamond"/>
        </w:rPr>
        <w:t xml:space="preserve"> costs nothing and saves everything.</w:t>
      </w:r>
    </w:p>
    <w:p w14:paraId="732BB987"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4.2  The</w:t>
      </w:r>
      <w:proofErr w:type="gramEnd"/>
      <w:r w:rsidRPr="00755466">
        <w:rPr>
          <w:rFonts w:ascii="Garamond" w:hAnsi="Garamond"/>
          <w:b/>
          <w:bCs/>
          <w:sz w:val="30"/>
          <w:szCs w:val="30"/>
        </w:rPr>
        <w:t xml:space="preserve"> Mindset Required</w:t>
      </w:r>
    </w:p>
    <w:p w14:paraId="6F7965D4" w14:textId="77777777" w:rsidR="00CC2E39" w:rsidRPr="00755466" w:rsidRDefault="00CC2E39">
      <w:pPr>
        <w:spacing w:before="120" w:after="120" w:line="320" w:lineRule="auto"/>
        <w:jc w:val="both"/>
        <w:rPr>
          <w:rFonts w:ascii="Garamond" w:hAnsi="Garamond"/>
        </w:rPr>
      </w:pPr>
      <w:r w:rsidRPr="00755466">
        <w:rPr>
          <w:rFonts w:ascii="Garamond" w:hAnsi="Garamond"/>
        </w:rPr>
        <w:t>The single most important thing I can tell you about this business is that it runs on a specific mindset, and that mindset is not common.</w:t>
      </w:r>
    </w:p>
    <w:p w14:paraId="1F44648A" w14:textId="77777777" w:rsidR="00CC2E39" w:rsidRPr="00755466" w:rsidRDefault="00CC2E39">
      <w:pPr>
        <w:spacing w:before="300" w:after="180"/>
        <w:rPr>
          <w:rFonts w:ascii="Garamond" w:hAnsi="Garamond"/>
        </w:rPr>
      </w:pPr>
      <w:r w:rsidRPr="00755466">
        <w:rPr>
          <w:rFonts w:ascii="Garamond" w:hAnsi="Garamond"/>
          <w:b/>
          <w:bCs/>
          <w:sz w:val="26"/>
          <w:szCs w:val="26"/>
        </w:rPr>
        <w:t>You Have to Be Comfortable Being Wrong</w:t>
      </w:r>
    </w:p>
    <w:p w14:paraId="1DD1B29D"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In this business, your initial analysis of a fact pattern will be wrong at least 30% of the time. You'll think the property has clean ownership, then discover an outside child nobody mentioned. You'll think </w:t>
      </w:r>
      <w:proofErr w:type="gramStart"/>
      <w:r w:rsidRPr="00755466">
        <w:rPr>
          <w:rFonts w:ascii="Garamond" w:hAnsi="Garamond"/>
        </w:rPr>
        <w:t>a deal</w:t>
      </w:r>
      <w:proofErr w:type="gramEnd"/>
      <w:r w:rsidRPr="00755466">
        <w:rPr>
          <w:rFonts w:ascii="Garamond" w:hAnsi="Garamond"/>
        </w:rPr>
        <w:t xml:space="preserve"> is going to close in 60 days, then watch it stretch to 6 months when an underwriter flags something unexpected. You'll think an heir is cooperative, then learn she's been secretly negotiating with another investor. Being wrong is not an exception </w:t>
      </w:r>
      <w:proofErr w:type="gramStart"/>
      <w:r w:rsidRPr="00755466">
        <w:rPr>
          <w:rFonts w:ascii="Garamond" w:hAnsi="Garamond"/>
        </w:rPr>
        <w:t>in</w:t>
      </w:r>
      <w:proofErr w:type="gramEnd"/>
      <w:r w:rsidRPr="00755466">
        <w:rPr>
          <w:rFonts w:ascii="Garamond" w:hAnsi="Garamond"/>
        </w:rPr>
        <w:t xml:space="preserve"> this work. It's a recurring feature.</w:t>
      </w:r>
    </w:p>
    <w:p w14:paraId="10BDF885"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Operators who succeed at this strategy treat being wrong as information. The fact pattern changed. They adapt. They revise their plan. They keep moving.</w:t>
      </w:r>
    </w:p>
    <w:p w14:paraId="62F3C4BB" w14:textId="77777777" w:rsidR="00CC2E39" w:rsidRPr="00755466" w:rsidRDefault="00CC2E39">
      <w:pPr>
        <w:spacing w:before="120" w:after="120" w:line="320" w:lineRule="auto"/>
        <w:jc w:val="both"/>
        <w:rPr>
          <w:rFonts w:ascii="Garamond" w:hAnsi="Garamond"/>
        </w:rPr>
      </w:pPr>
      <w:r w:rsidRPr="00755466">
        <w:rPr>
          <w:rFonts w:ascii="Garamond" w:hAnsi="Garamond"/>
        </w:rPr>
        <w:t>Operators who fail at this strategy take being wrong as an insult. They argue with the new facts. They blame the heirs, the attorneys, the title companies, the system. They burn time defending their original analysis instead of updating it. Six deals later, they're exhausted and they haven't closed anything.</w:t>
      </w:r>
    </w:p>
    <w:p w14:paraId="3CCF1F8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You </w:t>
      </w:r>
      <w:proofErr w:type="gramStart"/>
      <w:r w:rsidRPr="00755466">
        <w:rPr>
          <w:rFonts w:ascii="Garamond" w:hAnsi="Garamond"/>
        </w:rPr>
        <w:t>have to</w:t>
      </w:r>
      <w:proofErr w:type="gramEnd"/>
      <w:r w:rsidRPr="00755466">
        <w:rPr>
          <w:rFonts w:ascii="Garamond" w:hAnsi="Garamond"/>
        </w:rPr>
        <w:t xml:space="preserve"> walk into this business expecting to be wrong frequently and comfortable being corrected by reality.</w:t>
      </w:r>
    </w:p>
    <w:p w14:paraId="70F9B04B" w14:textId="77777777" w:rsidR="00CC2E39" w:rsidRPr="00755466" w:rsidRDefault="00CC2E39">
      <w:pPr>
        <w:spacing w:before="300" w:after="180"/>
        <w:rPr>
          <w:rFonts w:ascii="Garamond" w:hAnsi="Garamond"/>
        </w:rPr>
      </w:pPr>
      <w:r w:rsidRPr="00755466">
        <w:rPr>
          <w:rFonts w:ascii="Garamond" w:hAnsi="Garamond"/>
          <w:b/>
          <w:bCs/>
          <w:sz w:val="26"/>
          <w:szCs w:val="26"/>
        </w:rPr>
        <w:t>You Have to Tolerate Ambiguity</w:t>
      </w:r>
    </w:p>
    <w:p w14:paraId="35ED322B" w14:textId="77777777" w:rsidR="00CC2E39" w:rsidRPr="00755466" w:rsidRDefault="00CC2E39">
      <w:pPr>
        <w:spacing w:before="120" w:after="120" w:line="320" w:lineRule="auto"/>
        <w:jc w:val="both"/>
        <w:rPr>
          <w:rFonts w:ascii="Garamond" w:hAnsi="Garamond"/>
        </w:rPr>
      </w:pPr>
      <w:r w:rsidRPr="00755466">
        <w:rPr>
          <w:rFonts w:ascii="Garamond" w:hAnsi="Garamond"/>
        </w:rPr>
        <w:t>Most fractured properties don't reveal their full picture right away. You start with a tax-delinquent property and a name on the deed. Over the following weeks, you uncover new heirs, new complications, new documents, new fact patterns. The picture sharpens gradually. In the middle of that process, you'll have to make decisions — how much to offer an heir, whether to pursue a demand letter, whether to hire a PI — with incomplete information.</w:t>
      </w:r>
    </w:p>
    <w:p w14:paraId="67AA7E73" w14:textId="77777777" w:rsidR="00CC2E39" w:rsidRPr="00755466" w:rsidRDefault="00CC2E39">
      <w:pPr>
        <w:spacing w:before="120" w:after="120" w:line="320" w:lineRule="auto"/>
        <w:jc w:val="both"/>
        <w:rPr>
          <w:rFonts w:ascii="Garamond" w:hAnsi="Garamond"/>
        </w:rPr>
      </w:pPr>
      <w:r w:rsidRPr="00755466">
        <w:rPr>
          <w:rFonts w:ascii="Garamond" w:hAnsi="Garamond"/>
        </w:rPr>
        <w:t>People who need every decision to be fully informed before they'll commit can't function in this business. The work requires you to make reasonable decisions based on what you know now, knowing you'll have to adjust as new information arrives.</w:t>
      </w:r>
    </w:p>
    <w:p w14:paraId="12C1F206" w14:textId="77777777" w:rsidR="00CC2E39" w:rsidRPr="00755466" w:rsidRDefault="00CC2E39">
      <w:pPr>
        <w:spacing w:before="300" w:after="180"/>
        <w:rPr>
          <w:rFonts w:ascii="Garamond" w:hAnsi="Garamond"/>
        </w:rPr>
      </w:pPr>
      <w:r w:rsidRPr="00755466">
        <w:rPr>
          <w:rFonts w:ascii="Garamond" w:hAnsi="Garamond"/>
          <w:b/>
          <w:bCs/>
          <w:sz w:val="26"/>
          <w:szCs w:val="26"/>
        </w:rPr>
        <w:t>You Have to Be Patient Without Being Passive</w:t>
      </w:r>
    </w:p>
    <w:p w14:paraId="356E8767"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This sounds contradictory but it isn't. Patience means accepting that deals take time, that some weeks produce no visible progress, that court filings sit for 30 days before clerks process them, that heirs need space to think, that title work isn't </w:t>
      </w:r>
      <w:proofErr w:type="gramStart"/>
      <w:r w:rsidRPr="00755466">
        <w:rPr>
          <w:rFonts w:ascii="Garamond" w:hAnsi="Garamond"/>
        </w:rPr>
        <w:t>a same</w:t>
      </w:r>
      <w:proofErr w:type="gramEnd"/>
      <w:r w:rsidRPr="00755466">
        <w:rPr>
          <w:rFonts w:ascii="Garamond" w:hAnsi="Garamond"/>
        </w:rPr>
        <w:t>-day service.</w:t>
      </w:r>
    </w:p>
    <w:p w14:paraId="6C4D4F3C" w14:textId="77777777" w:rsidR="00CC2E39" w:rsidRPr="00755466" w:rsidRDefault="00CC2E39">
      <w:pPr>
        <w:spacing w:before="120" w:after="120" w:line="320" w:lineRule="auto"/>
        <w:jc w:val="both"/>
        <w:rPr>
          <w:rFonts w:ascii="Garamond" w:hAnsi="Garamond"/>
        </w:rPr>
      </w:pPr>
      <w:r w:rsidRPr="00755466">
        <w:rPr>
          <w:rFonts w:ascii="Garamond" w:hAnsi="Garamond"/>
        </w:rPr>
        <w:t>Passive means waiting for things to happen to you. Letting deals drift. Not following up. Not pushing attorneys to move on deadlines. Not closing heirs who've been non-committal for weeks.</w:t>
      </w:r>
    </w:p>
    <w:p w14:paraId="6CE5A250"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successful operator waits patiently on the things that take time while actively pushing everything else forward. Patient </w:t>
      </w:r>
      <w:proofErr w:type="gramStart"/>
      <w:r w:rsidRPr="00755466">
        <w:rPr>
          <w:rFonts w:ascii="Garamond" w:hAnsi="Garamond"/>
        </w:rPr>
        <w:t>on</w:t>
      </w:r>
      <w:proofErr w:type="gramEnd"/>
      <w:r w:rsidRPr="00755466">
        <w:rPr>
          <w:rFonts w:ascii="Garamond" w:hAnsi="Garamond"/>
        </w:rPr>
        <w:t xml:space="preserve"> processes, active </w:t>
      </w:r>
      <w:proofErr w:type="gramStart"/>
      <w:r w:rsidRPr="00755466">
        <w:rPr>
          <w:rFonts w:ascii="Garamond" w:hAnsi="Garamond"/>
        </w:rPr>
        <w:t>on</w:t>
      </w:r>
      <w:proofErr w:type="gramEnd"/>
      <w:r w:rsidRPr="00755466">
        <w:rPr>
          <w:rFonts w:ascii="Garamond" w:hAnsi="Garamond"/>
        </w:rPr>
        <w:t xml:space="preserve"> people.</w:t>
      </w:r>
    </w:p>
    <w:p w14:paraId="4090B818" w14:textId="77777777" w:rsidR="00CC2E39" w:rsidRPr="00755466" w:rsidRDefault="00CC2E39">
      <w:pPr>
        <w:spacing w:before="300" w:after="180"/>
        <w:rPr>
          <w:rFonts w:ascii="Garamond" w:hAnsi="Garamond"/>
        </w:rPr>
      </w:pPr>
      <w:r w:rsidRPr="00755466">
        <w:rPr>
          <w:rFonts w:ascii="Garamond" w:hAnsi="Garamond"/>
          <w:b/>
          <w:bCs/>
          <w:sz w:val="26"/>
          <w:szCs w:val="26"/>
        </w:rPr>
        <w:t>You Have to Find Satisfaction in the Work Itself</w:t>
      </w:r>
    </w:p>
    <w:p w14:paraId="0AF35341"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paycheck comes at closing. </w:t>
      </w:r>
      <w:proofErr w:type="gramStart"/>
      <w:r w:rsidRPr="00755466">
        <w:rPr>
          <w:rFonts w:ascii="Garamond" w:hAnsi="Garamond"/>
        </w:rPr>
        <w:t>Closing might be four months after you started</w:t>
      </w:r>
      <w:proofErr w:type="gramEnd"/>
      <w:r w:rsidRPr="00755466">
        <w:rPr>
          <w:rFonts w:ascii="Garamond" w:hAnsi="Garamond"/>
        </w:rPr>
        <w:t>. For those four months, you're doing work that produces no immediate reward — phone calls, research, document drafting, waiting for signatures, coordinating with attorneys. If you need constant positive reinforcement to stay motivated, this work will break you.</w:t>
      </w:r>
    </w:p>
    <w:p w14:paraId="33CD929F"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 xml:space="preserve">Operators who last find something satisfying in the work itself. They enjoy the puzzle of the fact pattern. They take pride in a well-executed conversation with a difficult heir. They find the legal process interesting. The closing is the payoff, but the daily work </w:t>
      </w:r>
      <w:proofErr w:type="gramStart"/>
      <w:r w:rsidRPr="00755466">
        <w:rPr>
          <w:rFonts w:ascii="Garamond" w:hAnsi="Garamond"/>
        </w:rPr>
        <w:t>has to</w:t>
      </w:r>
      <w:proofErr w:type="gramEnd"/>
      <w:r w:rsidRPr="00755466">
        <w:rPr>
          <w:rFonts w:ascii="Garamond" w:hAnsi="Garamond"/>
        </w:rPr>
        <w:t xml:space="preserve"> be tolerable — and ideally, enjoyable — or the paychecks aren't frequent enough to carry you through the dry weeks.</w:t>
      </w:r>
    </w:p>
    <w:p w14:paraId="707EA577"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4.3  The</w:t>
      </w:r>
      <w:proofErr w:type="gramEnd"/>
      <w:r w:rsidRPr="00755466">
        <w:rPr>
          <w:rFonts w:ascii="Garamond" w:hAnsi="Garamond"/>
          <w:b/>
          <w:bCs/>
          <w:sz w:val="30"/>
          <w:szCs w:val="30"/>
        </w:rPr>
        <w:t xml:space="preserve"> Skills Developed</w:t>
      </w:r>
    </w:p>
    <w:p w14:paraId="459EBFEA" w14:textId="77777777" w:rsidR="00CC2E39" w:rsidRPr="00755466" w:rsidRDefault="00CC2E39">
      <w:pPr>
        <w:spacing w:before="120" w:after="120" w:line="320" w:lineRule="auto"/>
        <w:jc w:val="both"/>
        <w:rPr>
          <w:rFonts w:ascii="Garamond" w:hAnsi="Garamond"/>
        </w:rPr>
      </w:pPr>
      <w:r w:rsidRPr="00755466">
        <w:rPr>
          <w:rFonts w:ascii="Garamond" w:hAnsi="Garamond"/>
        </w:rPr>
        <w:t>The people who succeed at Fractured Equity develop a specific set of skills over time. You don't need to have all of them when you start. You need to be willing to develop them.</w:t>
      </w:r>
    </w:p>
    <w:p w14:paraId="76354D3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Part researcher. </w:t>
      </w:r>
      <w:r w:rsidRPr="00755466">
        <w:rPr>
          <w:rFonts w:ascii="Garamond" w:hAnsi="Garamond"/>
        </w:rPr>
        <w:t>You'll learn to read title chains, pull probate records, trace genealogies, and build family trees from scraps of information. This is detective work applied to property ownership. The skill develops with repetition — by your 20th family tree, you'll be recognizing patterns you couldn't see on your 3rd.</w:t>
      </w:r>
    </w:p>
    <w:p w14:paraId="75E15089"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Part negotiator. </w:t>
      </w:r>
      <w:r w:rsidRPr="00755466">
        <w:rPr>
          <w:rFonts w:ascii="Garamond" w:hAnsi="Garamond"/>
        </w:rPr>
        <w:t xml:space="preserve">Every deal involves multiple negotiations. With heirs over price. With attorneys over fees. With title companies over curative requirements. With end buyers over sale terms. You don't need to be a natural salesman — in fact, natural salesmen often struggle in this business because their instincts push them toward high-pressure closing techniques that backfire with heirs. What you need is the ability to sit calmly in a conversation, listen, identify what the other party </w:t>
      </w:r>
      <w:proofErr w:type="gramStart"/>
      <w:r w:rsidRPr="00755466">
        <w:rPr>
          <w:rFonts w:ascii="Garamond" w:hAnsi="Garamond"/>
        </w:rPr>
        <w:t>actually wants</w:t>
      </w:r>
      <w:proofErr w:type="gramEnd"/>
      <w:r w:rsidRPr="00755466">
        <w:rPr>
          <w:rFonts w:ascii="Garamond" w:hAnsi="Garamond"/>
        </w:rPr>
        <w:t>, and propose a path that works for both sides.</w:t>
      </w:r>
    </w:p>
    <w:p w14:paraId="5FDB9247"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Part paralegal. </w:t>
      </w:r>
      <w:r w:rsidRPr="00755466">
        <w:rPr>
          <w:rFonts w:ascii="Garamond" w:hAnsi="Garamond"/>
        </w:rPr>
        <w:t xml:space="preserve">You'll learn more real estate law in your first year than most law students learn in two years — not because you're memorizing case law, but because you're applying specific statutes every day. Intestate succession, </w:t>
      </w:r>
      <w:proofErr w:type="spellStart"/>
      <w:r w:rsidRPr="00755466">
        <w:rPr>
          <w:rFonts w:ascii="Garamond" w:hAnsi="Garamond"/>
        </w:rPr>
        <w:t>cotenancy</w:t>
      </w:r>
      <w:proofErr w:type="spellEnd"/>
      <w:r w:rsidRPr="00755466">
        <w:rPr>
          <w:rFonts w:ascii="Garamond" w:hAnsi="Garamond"/>
        </w:rPr>
        <w:t xml:space="preserve"> rights, contribution, partition, tax foreclosure, adverse possession, quiet title. By your 20th deal, you'll be diagnosing fact patterns in legal categories automatically. This is what separates you from every other real estate investor in your market.</w:t>
      </w:r>
    </w:p>
    <w:p w14:paraId="05878709"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Part field operator. </w:t>
      </w:r>
      <w:r w:rsidRPr="00755466">
        <w:rPr>
          <w:rFonts w:ascii="Garamond" w:hAnsi="Garamond"/>
        </w:rPr>
        <w:t xml:space="preserve">You'll deal with occupied properties, vacant properties, properties with hoarding, properties with hostile occupants, properties that require locksmiths and junk removal teams. You'll coordinate signings at nursing homes, in prisons, across time zones, in foreign countries. The work sometimes happens at a closing table with all parties present; more often it happens </w:t>
      </w:r>
      <w:proofErr w:type="gramStart"/>
      <w:r w:rsidRPr="00755466">
        <w:rPr>
          <w:rFonts w:ascii="Garamond" w:hAnsi="Garamond"/>
        </w:rPr>
        <w:t>across</w:t>
      </w:r>
      <w:proofErr w:type="gramEnd"/>
      <w:r w:rsidRPr="00755466">
        <w:rPr>
          <w:rFonts w:ascii="Garamond" w:hAnsi="Garamond"/>
        </w:rPr>
        <w:t xml:space="preserve"> emails, phone calls, process servers, and mobile notaries.</w:t>
      </w:r>
    </w:p>
    <w:p w14:paraId="3B54248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Part litigation coordinator. </w:t>
      </w:r>
      <w:r w:rsidRPr="00755466">
        <w:rPr>
          <w:rFonts w:ascii="Garamond" w:hAnsi="Garamond"/>
        </w:rPr>
        <w:t xml:space="preserve">When deals require legal process — demand letters, contribution suits, quiet title actions, sheriff's sales — you're not the attorney, but you're the project manager. You know the steps. You know the </w:t>
      </w:r>
      <w:proofErr w:type="gramStart"/>
      <w:r w:rsidRPr="00755466">
        <w:rPr>
          <w:rFonts w:ascii="Garamond" w:hAnsi="Garamond"/>
        </w:rPr>
        <w:t>costs</w:t>
      </w:r>
      <w:proofErr w:type="gramEnd"/>
      <w:r w:rsidRPr="00755466">
        <w:rPr>
          <w:rFonts w:ascii="Garamond" w:hAnsi="Garamond"/>
        </w:rPr>
        <w:t>. You know the timelines. You coordinate with attorneys, file court documents when appropriate, attend auctions when required, and keep the legal process moving on your timeline rather than your attorney's.</w:t>
      </w:r>
    </w:p>
    <w:p w14:paraId="260B55F2"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You develop these skills through repetition, not through study. The first deal, you'll feel incompetent at all of them. By the fifth deal, you'll feel competent at half. By the twentieth, you'll feel like you've been doing this forever.</w:t>
      </w:r>
    </w:p>
    <w:p w14:paraId="1BECF025"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4.4  The</w:t>
      </w:r>
      <w:proofErr w:type="gramEnd"/>
      <w:r w:rsidRPr="00755466">
        <w:rPr>
          <w:rFonts w:ascii="Garamond" w:hAnsi="Garamond"/>
          <w:b/>
          <w:bCs/>
          <w:sz w:val="30"/>
          <w:szCs w:val="30"/>
        </w:rPr>
        <w:t xml:space="preserve"> Capital Required</w:t>
      </w:r>
    </w:p>
    <w:p w14:paraId="6BC57D00"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 covered this briefly in Chapter 3. Let me be more direct here about what you </w:t>
      </w:r>
      <w:proofErr w:type="gramStart"/>
      <w:r w:rsidRPr="00755466">
        <w:rPr>
          <w:rFonts w:ascii="Garamond" w:hAnsi="Garamond"/>
        </w:rPr>
        <w:t>actually need</w:t>
      </w:r>
      <w:proofErr w:type="gramEnd"/>
      <w:r w:rsidRPr="00755466">
        <w:rPr>
          <w:rFonts w:ascii="Garamond" w:hAnsi="Garamond"/>
        </w:rPr>
        <w:t xml:space="preserve"> to start.</w:t>
      </w:r>
    </w:p>
    <w:p w14:paraId="125966BC" w14:textId="77777777" w:rsidR="00CC2E39" w:rsidRPr="00755466" w:rsidRDefault="00CC2E39">
      <w:pPr>
        <w:spacing w:before="300" w:after="180"/>
        <w:rPr>
          <w:rFonts w:ascii="Garamond" w:hAnsi="Garamond"/>
        </w:rPr>
      </w:pPr>
      <w:r w:rsidRPr="00755466">
        <w:rPr>
          <w:rFonts w:ascii="Garamond" w:hAnsi="Garamond"/>
          <w:b/>
          <w:bCs/>
          <w:sz w:val="26"/>
          <w:szCs w:val="26"/>
        </w:rPr>
        <w:t>You Can Begin With $20,000 of Working Capital</w:t>
      </w:r>
    </w:p>
    <w:p w14:paraId="0AC6E5FC" w14:textId="77777777" w:rsidR="00CC2E39" w:rsidRPr="00755466" w:rsidRDefault="00CC2E39">
      <w:pPr>
        <w:spacing w:before="120" w:after="120" w:line="320" w:lineRule="auto"/>
        <w:jc w:val="both"/>
        <w:rPr>
          <w:rFonts w:ascii="Garamond" w:hAnsi="Garamond"/>
        </w:rPr>
      </w:pPr>
      <w:r w:rsidRPr="00755466">
        <w:rPr>
          <w:rFonts w:ascii="Garamond" w:hAnsi="Garamond"/>
        </w:rPr>
        <w:t>This is the absolute floor. With $20,000, you can:</w:t>
      </w:r>
    </w:p>
    <w:p w14:paraId="0B71A40E" w14:textId="77777777" w:rsidR="00CC2E39" w:rsidRPr="00755466" w:rsidRDefault="00CC2E39" w:rsidP="00CC2E39">
      <w:pPr>
        <w:pStyle w:val="ListParagraph"/>
        <w:numPr>
          <w:ilvl w:val="0"/>
          <w:numId w:val="4"/>
        </w:numPr>
        <w:spacing w:before="60" w:after="60" w:line="300" w:lineRule="auto"/>
        <w:contextualSpacing w:val="0"/>
        <w:rPr>
          <w:rFonts w:ascii="Garamond" w:hAnsi="Garamond"/>
        </w:rPr>
      </w:pPr>
      <w:r w:rsidRPr="00755466">
        <w:rPr>
          <w:rFonts w:ascii="Garamond" w:hAnsi="Garamond"/>
        </w:rPr>
        <w:t>Pay for initial research tools and genealogy services for your first deal</w:t>
      </w:r>
    </w:p>
    <w:p w14:paraId="21AF66B5" w14:textId="77777777" w:rsidR="00CC2E39" w:rsidRPr="00755466" w:rsidRDefault="00CC2E39" w:rsidP="00CC2E39">
      <w:pPr>
        <w:pStyle w:val="ListParagraph"/>
        <w:numPr>
          <w:ilvl w:val="0"/>
          <w:numId w:val="4"/>
        </w:numPr>
        <w:spacing w:before="60" w:after="60" w:line="300" w:lineRule="auto"/>
        <w:contextualSpacing w:val="0"/>
        <w:rPr>
          <w:rFonts w:ascii="Garamond" w:hAnsi="Garamond"/>
        </w:rPr>
      </w:pPr>
      <w:r w:rsidRPr="00755466">
        <w:rPr>
          <w:rFonts w:ascii="Garamond" w:hAnsi="Garamond"/>
        </w:rPr>
        <w:t xml:space="preserve">Cover </w:t>
      </w:r>
      <w:proofErr w:type="spellStart"/>
      <w:r w:rsidRPr="00755466">
        <w:rPr>
          <w:rFonts w:ascii="Garamond" w:hAnsi="Garamond"/>
        </w:rPr>
        <w:t>heir</w:t>
      </w:r>
      <w:proofErr w:type="spellEnd"/>
      <w:r w:rsidRPr="00755466">
        <w:rPr>
          <w:rFonts w:ascii="Garamond" w:hAnsi="Garamond"/>
        </w:rPr>
        <w:t xml:space="preserve"> payouts on a single modest-spread deal (a $65,000–$80,000 spread deal that has a $6,000–$10,000 heir payout budget)</w:t>
      </w:r>
    </w:p>
    <w:p w14:paraId="6103FB61" w14:textId="77777777" w:rsidR="00CC2E39" w:rsidRPr="00755466" w:rsidRDefault="00CC2E39" w:rsidP="00CC2E39">
      <w:pPr>
        <w:pStyle w:val="ListParagraph"/>
        <w:numPr>
          <w:ilvl w:val="0"/>
          <w:numId w:val="4"/>
        </w:numPr>
        <w:spacing w:before="60" w:after="60" w:line="300" w:lineRule="auto"/>
        <w:contextualSpacing w:val="0"/>
        <w:rPr>
          <w:rFonts w:ascii="Garamond" w:hAnsi="Garamond"/>
        </w:rPr>
      </w:pPr>
      <w:r w:rsidRPr="00755466">
        <w:rPr>
          <w:rFonts w:ascii="Garamond" w:hAnsi="Garamond"/>
        </w:rPr>
        <w:t>Pay attorney fees for the closing work</w:t>
      </w:r>
    </w:p>
    <w:p w14:paraId="70CF98F8" w14:textId="77777777" w:rsidR="00CC2E39" w:rsidRPr="00755466" w:rsidRDefault="00CC2E39" w:rsidP="00CC2E39">
      <w:pPr>
        <w:pStyle w:val="ListParagraph"/>
        <w:numPr>
          <w:ilvl w:val="0"/>
          <w:numId w:val="4"/>
        </w:numPr>
        <w:spacing w:before="60" w:after="60" w:line="300" w:lineRule="auto"/>
        <w:contextualSpacing w:val="0"/>
        <w:rPr>
          <w:rFonts w:ascii="Garamond" w:hAnsi="Garamond"/>
        </w:rPr>
      </w:pPr>
      <w:r w:rsidRPr="00755466">
        <w:rPr>
          <w:rFonts w:ascii="Garamond" w:hAnsi="Garamond"/>
        </w:rPr>
        <w:t>Cover holding costs for 2–3 months until resale</w:t>
      </w:r>
    </w:p>
    <w:p w14:paraId="672C4F0A" w14:textId="77777777" w:rsidR="00CC2E39" w:rsidRPr="00755466" w:rsidRDefault="00CC2E39">
      <w:pPr>
        <w:spacing w:before="120" w:after="120" w:line="320" w:lineRule="auto"/>
        <w:jc w:val="both"/>
        <w:rPr>
          <w:rFonts w:ascii="Garamond" w:hAnsi="Garamond"/>
        </w:rPr>
      </w:pPr>
      <w:r w:rsidRPr="00755466">
        <w:rPr>
          <w:rFonts w:ascii="Garamond" w:hAnsi="Garamond"/>
        </w:rPr>
        <w:t>What you can't do with $20,000: start two deals at once. Absorb a major surprise. Withstand a 6-month delay before your first closing.</w:t>
      </w:r>
    </w:p>
    <w:p w14:paraId="29E110AB" w14:textId="77777777" w:rsidR="00CC2E39" w:rsidRPr="00755466" w:rsidRDefault="00CC2E39">
      <w:pPr>
        <w:spacing w:before="300" w:after="180"/>
        <w:rPr>
          <w:rFonts w:ascii="Garamond" w:hAnsi="Garamond"/>
        </w:rPr>
      </w:pPr>
      <w:r w:rsidRPr="00755466">
        <w:rPr>
          <w:rFonts w:ascii="Garamond" w:hAnsi="Garamond"/>
          <w:b/>
          <w:bCs/>
          <w:sz w:val="26"/>
          <w:szCs w:val="26"/>
        </w:rPr>
        <w:t>$40,000 to $75,000 of Working Capital Is a More Realistic Start</w:t>
      </w:r>
    </w:p>
    <w:p w14:paraId="3A494863" w14:textId="77777777" w:rsidR="00CC2E39" w:rsidRPr="00755466" w:rsidRDefault="00CC2E39">
      <w:pPr>
        <w:spacing w:before="120" w:after="120" w:line="320" w:lineRule="auto"/>
        <w:jc w:val="both"/>
        <w:rPr>
          <w:rFonts w:ascii="Garamond" w:hAnsi="Garamond"/>
        </w:rPr>
      </w:pPr>
      <w:r w:rsidRPr="00755466">
        <w:rPr>
          <w:rFonts w:ascii="Garamond" w:hAnsi="Garamond"/>
        </w:rPr>
        <w:t>This is where most serious new operators begin. It gives you:</w:t>
      </w:r>
    </w:p>
    <w:p w14:paraId="286AD6C2" w14:textId="77777777" w:rsidR="00CC2E39" w:rsidRPr="00755466" w:rsidRDefault="00CC2E39" w:rsidP="00CC2E39">
      <w:pPr>
        <w:pStyle w:val="ListParagraph"/>
        <w:numPr>
          <w:ilvl w:val="0"/>
          <w:numId w:val="4"/>
        </w:numPr>
        <w:spacing w:before="60" w:after="60" w:line="300" w:lineRule="auto"/>
        <w:contextualSpacing w:val="0"/>
        <w:rPr>
          <w:rFonts w:ascii="Garamond" w:hAnsi="Garamond"/>
        </w:rPr>
      </w:pPr>
      <w:r w:rsidRPr="00755466">
        <w:rPr>
          <w:rFonts w:ascii="Garamond" w:hAnsi="Garamond"/>
        </w:rPr>
        <w:t>Capacity to pursue two or three deals in parallel during your first 6 months</w:t>
      </w:r>
    </w:p>
    <w:p w14:paraId="25BD8D52" w14:textId="77777777" w:rsidR="00CC2E39" w:rsidRPr="00755466" w:rsidRDefault="00CC2E39" w:rsidP="00CC2E39">
      <w:pPr>
        <w:pStyle w:val="ListParagraph"/>
        <w:numPr>
          <w:ilvl w:val="0"/>
          <w:numId w:val="4"/>
        </w:numPr>
        <w:spacing w:before="60" w:after="60" w:line="300" w:lineRule="auto"/>
        <w:contextualSpacing w:val="0"/>
        <w:rPr>
          <w:rFonts w:ascii="Garamond" w:hAnsi="Garamond"/>
        </w:rPr>
      </w:pPr>
      <w:r w:rsidRPr="00755466">
        <w:rPr>
          <w:rFonts w:ascii="Garamond" w:hAnsi="Garamond"/>
        </w:rPr>
        <w:t>Buffer to absorb the first deal's inevitable mistakes</w:t>
      </w:r>
    </w:p>
    <w:p w14:paraId="73E34925" w14:textId="77777777" w:rsidR="00CC2E39" w:rsidRPr="00755466" w:rsidRDefault="00CC2E39" w:rsidP="00CC2E39">
      <w:pPr>
        <w:pStyle w:val="ListParagraph"/>
        <w:numPr>
          <w:ilvl w:val="0"/>
          <w:numId w:val="4"/>
        </w:numPr>
        <w:spacing w:before="60" w:after="60" w:line="300" w:lineRule="auto"/>
        <w:contextualSpacing w:val="0"/>
        <w:rPr>
          <w:rFonts w:ascii="Garamond" w:hAnsi="Garamond"/>
        </w:rPr>
      </w:pPr>
      <w:r w:rsidRPr="00755466">
        <w:rPr>
          <w:rFonts w:ascii="Garamond" w:hAnsi="Garamond"/>
        </w:rPr>
        <w:t>Cash reserve for Schedule C surprises</w:t>
      </w:r>
    </w:p>
    <w:p w14:paraId="7179FFC8" w14:textId="77777777" w:rsidR="00CC2E39" w:rsidRPr="00755466" w:rsidRDefault="00CC2E39" w:rsidP="00CC2E39">
      <w:pPr>
        <w:pStyle w:val="ListParagraph"/>
        <w:numPr>
          <w:ilvl w:val="0"/>
          <w:numId w:val="4"/>
        </w:numPr>
        <w:spacing w:before="60" w:after="60" w:line="300" w:lineRule="auto"/>
        <w:contextualSpacing w:val="0"/>
        <w:rPr>
          <w:rFonts w:ascii="Garamond" w:hAnsi="Garamond"/>
        </w:rPr>
      </w:pPr>
      <w:r w:rsidRPr="00755466">
        <w:rPr>
          <w:rFonts w:ascii="Garamond" w:hAnsi="Garamond"/>
        </w:rPr>
        <w:t>Ability to continue operating if your first deal takes 5 months to close</w:t>
      </w:r>
    </w:p>
    <w:p w14:paraId="705698DC" w14:textId="77777777" w:rsidR="00CC2E39" w:rsidRPr="00755466" w:rsidRDefault="00CC2E39">
      <w:pPr>
        <w:spacing w:before="300" w:after="180"/>
        <w:rPr>
          <w:rFonts w:ascii="Garamond" w:hAnsi="Garamond"/>
        </w:rPr>
      </w:pPr>
      <w:r w:rsidRPr="00755466">
        <w:rPr>
          <w:rFonts w:ascii="Garamond" w:hAnsi="Garamond"/>
          <w:b/>
          <w:bCs/>
          <w:sz w:val="26"/>
          <w:szCs w:val="26"/>
        </w:rPr>
        <w:t>$100,000+ Lets You Scale Faster</w:t>
      </w:r>
    </w:p>
    <w:p w14:paraId="45331DD7" w14:textId="77777777" w:rsidR="00CC2E39" w:rsidRPr="00755466" w:rsidRDefault="00CC2E39">
      <w:pPr>
        <w:spacing w:before="120" w:after="120" w:line="320" w:lineRule="auto"/>
        <w:jc w:val="both"/>
        <w:rPr>
          <w:rFonts w:ascii="Garamond" w:hAnsi="Garamond"/>
        </w:rPr>
      </w:pPr>
      <w:r w:rsidRPr="00755466">
        <w:rPr>
          <w:rFonts w:ascii="Garamond" w:hAnsi="Garamond"/>
        </w:rPr>
        <w:t>With $100,000, you can run 4–5 deals simultaneously, hire your first team member earlier, invest in better systems, and absorb bad deals without the losses threatening your ability to continue operating.</w:t>
      </w:r>
    </w:p>
    <w:p w14:paraId="550CACED" w14:textId="77777777" w:rsidR="00CC2E39" w:rsidRPr="00755466" w:rsidRDefault="00CC2E39">
      <w:pPr>
        <w:spacing w:before="300" w:after="180"/>
        <w:rPr>
          <w:rFonts w:ascii="Garamond" w:hAnsi="Garamond"/>
        </w:rPr>
      </w:pPr>
      <w:r w:rsidRPr="00755466">
        <w:rPr>
          <w:rFonts w:ascii="Garamond" w:hAnsi="Garamond"/>
          <w:b/>
          <w:bCs/>
          <w:sz w:val="26"/>
          <w:szCs w:val="26"/>
        </w:rPr>
        <w:t>What Happens If You Have Less Than $20,000</w:t>
      </w:r>
    </w:p>
    <w:p w14:paraId="6252E88C"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You can still start, but you're going to move </w:t>
      </w:r>
      <w:proofErr w:type="gramStart"/>
      <w:r w:rsidRPr="00755466">
        <w:rPr>
          <w:rFonts w:ascii="Garamond" w:hAnsi="Garamond"/>
        </w:rPr>
        <w:t>slowly</w:t>
      </w:r>
      <w:proofErr w:type="gramEnd"/>
      <w:r w:rsidRPr="00755466">
        <w:rPr>
          <w:rFonts w:ascii="Garamond" w:hAnsi="Garamond"/>
        </w:rPr>
        <w:t xml:space="preserve"> and you need to be honest about it. Your strategy becomes: learn the skills by working one deal carefully from start to finish with the minimum possible </w:t>
      </w:r>
      <w:r w:rsidRPr="00755466">
        <w:rPr>
          <w:rFonts w:ascii="Garamond" w:hAnsi="Garamond"/>
        </w:rPr>
        <w:lastRenderedPageBreak/>
        <w:t>capital outlay. Don't overcommit. Don't take shortcuts. Your goal for the first deal is to build skill and confidence, close cleanly, and build capital from the profit for the second deal.</w:t>
      </w:r>
    </w:p>
    <w:p w14:paraId="21B024A5" w14:textId="77777777" w:rsidR="00CC2E39" w:rsidRPr="00755466" w:rsidRDefault="00CC2E39">
      <w:pPr>
        <w:spacing w:before="120" w:after="120" w:line="320" w:lineRule="auto"/>
        <w:jc w:val="both"/>
        <w:rPr>
          <w:rFonts w:ascii="Garamond" w:hAnsi="Garamond"/>
        </w:rPr>
      </w:pPr>
      <w:r w:rsidRPr="00755466">
        <w:rPr>
          <w:rFonts w:ascii="Garamond" w:hAnsi="Garamond"/>
        </w:rPr>
        <w:t>I've seen operators start with $10,000 and build to $500,000 annual net profit in 4 years. I've also seen operators start with $200,000 and lose it all in 18 months through bad deal selection and operational mistakes. Capital matters, but discipline matters more.</w:t>
      </w:r>
    </w:p>
    <w:p w14:paraId="7D7A82FD" w14:textId="77777777" w:rsidR="00CC2E39" w:rsidRPr="00755466" w:rsidRDefault="00CC2E39">
      <w:pPr>
        <w:spacing w:before="300" w:after="180"/>
        <w:rPr>
          <w:rFonts w:ascii="Garamond" w:hAnsi="Garamond"/>
        </w:rPr>
      </w:pPr>
      <w:r w:rsidRPr="00755466">
        <w:rPr>
          <w:rFonts w:ascii="Garamond" w:hAnsi="Garamond"/>
          <w:b/>
          <w:bCs/>
          <w:sz w:val="26"/>
          <w:szCs w:val="26"/>
        </w:rPr>
        <w:t>What You Don't Need</w:t>
      </w:r>
    </w:p>
    <w:p w14:paraId="600014D3" w14:textId="77777777" w:rsidR="00CC2E39" w:rsidRPr="00755466" w:rsidRDefault="00CC2E39">
      <w:pPr>
        <w:spacing w:before="120" w:after="120" w:line="320" w:lineRule="auto"/>
        <w:jc w:val="both"/>
        <w:rPr>
          <w:rFonts w:ascii="Garamond" w:hAnsi="Garamond"/>
        </w:rPr>
      </w:pPr>
      <w:r w:rsidRPr="00755466">
        <w:rPr>
          <w:rFonts w:ascii="Garamond" w:hAnsi="Garamond"/>
        </w:rPr>
        <w:t>You don't need a credit line. You don't need outside investors. You don't need a private lender network. You don't need to refinance your house. You don't need to be a licensed real estate agent. You don't need a six-figure income from another source to support this.</w:t>
      </w:r>
    </w:p>
    <w:p w14:paraId="7E2BD8A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This is a cash business in a specific way: you pay heirs in cash (or cash equivalents like cashier's checks), you pay attorneys on </w:t>
      </w:r>
      <w:proofErr w:type="gramStart"/>
      <w:r w:rsidRPr="00755466">
        <w:rPr>
          <w:rFonts w:ascii="Garamond" w:hAnsi="Garamond"/>
        </w:rPr>
        <w:t>retainer</w:t>
      </w:r>
      <w:proofErr w:type="gramEnd"/>
      <w:r w:rsidRPr="00755466">
        <w:rPr>
          <w:rFonts w:ascii="Garamond" w:hAnsi="Garamond"/>
        </w:rPr>
        <w:t>, you pay vendors as you go. Your working capital sits in a business bank account and goes out in transactions. The whole operation can run entirely on retained earnings once you're past the first few deals.</w:t>
      </w:r>
    </w:p>
    <w:p w14:paraId="7323CED1"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4.5  The</w:t>
      </w:r>
      <w:proofErr w:type="gramEnd"/>
      <w:r w:rsidRPr="00755466">
        <w:rPr>
          <w:rFonts w:ascii="Garamond" w:hAnsi="Garamond"/>
          <w:b/>
          <w:bCs/>
          <w:sz w:val="30"/>
          <w:szCs w:val="30"/>
        </w:rPr>
        <w:t xml:space="preserve"> Time Investment</w:t>
      </w:r>
    </w:p>
    <w:p w14:paraId="3FC218D8" w14:textId="77777777" w:rsidR="00CC2E39" w:rsidRPr="00755466" w:rsidRDefault="00CC2E39">
      <w:pPr>
        <w:spacing w:before="120" w:after="120" w:line="320" w:lineRule="auto"/>
        <w:jc w:val="both"/>
        <w:rPr>
          <w:rFonts w:ascii="Garamond" w:hAnsi="Garamond"/>
        </w:rPr>
      </w:pPr>
      <w:r w:rsidRPr="00755466">
        <w:rPr>
          <w:rFonts w:ascii="Garamond" w:hAnsi="Garamond"/>
        </w:rPr>
        <w:t>Let's be honest about hours.</w:t>
      </w:r>
    </w:p>
    <w:p w14:paraId="143FE61F" w14:textId="77777777" w:rsidR="00CC2E39" w:rsidRPr="00755466" w:rsidRDefault="00CC2E39">
      <w:pPr>
        <w:spacing w:before="300" w:after="180"/>
        <w:rPr>
          <w:rFonts w:ascii="Garamond" w:hAnsi="Garamond"/>
        </w:rPr>
      </w:pPr>
      <w:r w:rsidRPr="00755466">
        <w:rPr>
          <w:rFonts w:ascii="Garamond" w:hAnsi="Garamond"/>
          <w:b/>
          <w:bCs/>
          <w:sz w:val="26"/>
          <w:szCs w:val="26"/>
        </w:rPr>
        <w:t>Part-Time Commitment: 15–25 Hours Per Week</w:t>
      </w:r>
    </w:p>
    <w:p w14:paraId="726BE9F5" w14:textId="77777777" w:rsidR="00CC2E39" w:rsidRPr="00755466" w:rsidRDefault="00CC2E39">
      <w:pPr>
        <w:spacing w:before="120" w:after="120" w:line="320" w:lineRule="auto"/>
        <w:jc w:val="both"/>
        <w:rPr>
          <w:rFonts w:ascii="Garamond" w:hAnsi="Garamond"/>
        </w:rPr>
      </w:pPr>
      <w:r w:rsidRPr="00755466">
        <w:rPr>
          <w:rFonts w:ascii="Garamond" w:hAnsi="Garamond"/>
        </w:rPr>
        <w:t>You have another job. You can work on this strategy nights and weekends. At 15–25 hours per week consistently over 6 months, you can get your first deal closed. At that pace, you'll probably do 2–3 deals in your first year.</w:t>
      </w:r>
    </w:p>
    <w:p w14:paraId="30FB4CC6"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This works for some people. The limit is you'll never build the kind of pipeline that produces consistent income. You'll close 2–3 deals a year, make $60,000 to $180,000 gross, and run in place. If that's what you want — supplemental income, not a </w:t>
      </w:r>
      <w:proofErr w:type="gramStart"/>
      <w:r w:rsidRPr="00755466">
        <w:rPr>
          <w:rFonts w:ascii="Garamond" w:hAnsi="Garamond"/>
        </w:rPr>
        <w:t>career — part-time</w:t>
      </w:r>
      <w:proofErr w:type="gramEnd"/>
      <w:r w:rsidRPr="00755466">
        <w:rPr>
          <w:rFonts w:ascii="Garamond" w:hAnsi="Garamond"/>
        </w:rPr>
        <w:t xml:space="preserve"> is fine.</w:t>
      </w:r>
    </w:p>
    <w:p w14:paraId="33BD09A5" w14:textId="77777777" w:rsidR="00CC2E39" w:rsidRPr="00755466" w:rsidRDefault="00CC2E39">
      <w:pPr>
        <w:spacing w:before="300" w:after="180"/>
        <w:rPr>
          <w:rFonts w:ascii="Garamond" w:hAnsi="Garamond"/>
        </w:rPr>
      </w:pPr>
      <w:r w:rsidRPr="00755466">
        <w:rPr>
          <w:rFonts w:ascii="Garamond" w:hAnsi="Garamond"/>
          <w:b/>
          <w:bCs/>
          <w:sz w:val="26"/>
          <w:szCs w:val="26"/>
        </w:rPr>
        <w:t>Transitional Commitment: 30–40 Hours Per Week</w:t>
      </w:r>
    </w:p>
    <w:p w14:paraId="7627BDE1"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You're winding down another role or have a flexible job that allows significant time during business hours. At this level, you can work deals more actively — make calls during business hours when heirs </w:t>
      </w:r>
      <w:proofErr w:type="gramStart"/>
      <w:r w:rsidRPr="00755466">
        <w:rPr>
          <w:rFonts w:ascii="Garamond" w:hAnsi="Garamond"/>
        </w:rPr>
        <w:t>actually pick</w:t>
      </w:r>
      <w:proofErr w:type="gramEnd"/>
      <w:r w:rsidRPr="00755466">
        <w:rPr>
          <w:rFonts w:ascii="Garamond" w:hAnsi="Garamond"/>
        </w:rPr>
        <w:t xml:space="preserve"> up, coordinate with attorneys in real time, attend closings. You can probably close 5–8 deals a year at this level.</w:t>
      </w:r>
    </w:p>
    <w:p w14:paraId="6DAC50C1" w14:textId="77777777" w:rsidR="00CC2E39" w:rsidRPr="00755466" w:rsidRDefault="00CC2E39">
      <w:pPr>
        <w:spacing w:before="300" w:after="180"/>
        <w:rPr>
          <w:rFonts w:ascii="Garamond" w:hAnsi="Garamond"/>
        </w:rPr>
      </w:pPr>
      <w:r w:rsidRPr="00755466">
        <w:rPr>
          <w:rFonts w:ascii="Garamond" w:hAnsi="Garamond"/>
          <w:b/>
          <w:bCs/>
          <w:sz w:val="26"/>
          <w:szCs w:val="26"/>
        </w:rPr>
        <w:t>Full Commitment: 40–60 Hours Per Week</w:t>
      </w:r>
    </w:p>
    <w:p w14:paraId="06A2EB3C"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This is the pace for someone building a business. Full-time focus, daily activity on multiple deals, active pipeline management. At this level, you're looking at 8–15 deals per year in your second and third years, scaling to 15–25 per year by Year 4–5 as your team grows.</w:t>
      </w:r>
    </w:p>
    <w:p w14:paraId="33271EA9" w14:textId="77777777" w:rsidR="00CC2E39" w:rsidRPr="00755466" w:rsidRDefault="00CC2E39">
      <w:pPr>
        <w:spacing w:before="300" w:after="180"/>
        <w:rPr>
          <w:rFonts w:ascii="Garamond" w:hAnsi="Garamond"/>
        </w:rPr>
      </w:pPr>
      <w:r w:rsidRPr="00755466">
        <w:rPr>
          <w:rFonts w:ascii="Garamond" w:hAnsi="Garamond"/>
          <w:b/>
          <w:bCs/>
          <w:sz w:val="26"/>
          <w:szCs w:val="26"/>
        </w:rPr>
        <w:t>The Time Isn't Evenly Distributed</w:t>
      </w:r>
    </w:p>
    <w:p w14:paraId="7ED00644"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Some weeks you'll work 60 hours because multiple deals are moving at once — signings, closings, court filings, </w:t>
      </w:r>
      <w:proofErr w:type="spellStart"/>
      <w:proofErr w:type="gramStart"/>
      <w:r w:rsidRPr="00755466">
        <w:rPr>
          <w:rFonts w:ascii="Garamond" w:hAnsi="Garamond"/>
        </w:rPr>
        <w:t>heir</w:t>
      </w:r>
      <w:proofErr w:type="spellEnd"/>
      <w:proofErr w:type="gramEnd"/>
      <w:r w:rsidRPr="00755466">
        <w:rPr>
          <w:rFonts w:ascii="Garamond" w:hAnsi="Garamond"/>
        </w:rPr>
        <w:t xml:space="preserve"> conversations. Other weeks you'll work 20 hours because deals are in waiting phases — court responses pending, heirs thinking, attorneys drafting. Don't expect a predictable rhythm, especially in your first two years.</w:t>
      </w:r>
    </w:p>
    <w:p w14:paraId="0D8D6CD8" w14:textId="77777777" w:rsidR="00CC2E39" w:rsidRPr="00755466" w:rsidRDefault="00CC2E39">
      <w:pPr>
        <w:spacing w:before="300" w:after="180"/>
        <w:rPr>
          <w:rFonts w:ascii="Garamond" w:hAnsi="Garamond"/>
        </w:rPr>
      </w:pPr>
      <w:r w:rsidRPr="00755466">
        <w:rPr>
          <w:rFonts w:ascii="Garamond" w:hAnsi="Garamond"/>
          <w:b/>
          <w:bCs/>
          <w:sz w:val="26"/>
          <w:szCs w:val="26"/>
        </w:rPr>
        <w:t>What Eats Your Time</w:t>
      </w:r>
    </w:p>
    <w:p w14:paraId="059563FA"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Phone calls — </w:t>
      </w:r>
      <w:r w:rsidRPr="00755466">
        <w:rPr>
          <w:rFonts w:ascii="Garamond" w:hAnsi="Garamond"/>
        </w:rPr>
        <w:t>the single largest time consumer. Heir conversations, follow-ups, negotiations. 40–50% of your working hours in most weeks.</w:t>
      </w:r>
    </w:p>
    <w:p w14:paraId="4F292890"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Research — </w:t>
      </w:r>
      <w:r w:rsidRPr="00755466">
        <w:rPr>
          <w:rFonts w:ascii="Garamond" w:hAnsi="Garamond"/>
        </w:rPr>
        <w:t>heirship tracing, property searches, genealogy, skip tracing. 20–25% of hours.</w:t>
      </w:r>
    </w:p>
    <w:p w14:paraId="790605B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Document work — </w:t>
      </w:r>
      <w:r w:rsidRPr="00755466">
        <w:rPr>
          <w:rFonts w:ascii="Garamond" w:hAnsi="Garamond"/>
        </w:rPr>
        <w:t>AOH drafting, closing packages, coordinating signatures. 15–20% of hours.</w:t>
      </w:r>
    </w:p>
    <w:p w14:paraId="7716ECF0"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Coordination — </w:t>
      </w:r>
      <w:r w:rsidRPr="00755466">
        <w:rPr>
          <w:rFonts w:ascii="Garamond" w:hAnsi="Garamond"/>
        </w:rPr>
        <w:t>attorneys, title companies, mobile notaries, process servers, end buyers. 10–15% of hours.</w:t>
      </w:r>
    </w:p>
    <w:p w14:paraId="458CA5E7"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4.6  Who</w:t>
      </w:r>
      <w:proofErr w:type="gramEnd"/>
      <w:r w:rsidRPr="00755466">
        <w:rPr>
          <w:rFonts w:ascii="Garamond" w:hAnsi="Garamond"/>
          <w:b/>
          <w:bCs/>
          <w:sz w:val="30"/>
          <w:szCs w:val="30"/>
        </w:rPr>
        <w:t xml:space="preserve"> Should Walk Away</w:t>
      </w:r>
    </w:p>
    <w:p w14:paraId="3FC56C5B" w14:textId="77777777" w:rsidR="00CC2E39" w:rsidRPr="00755466" w:rsidRDefault="00CC2E39">
      <w:pPr>
        <w:spacing w:before="120" w:after="120" w:line="320" w:lineRule="auto"/>
        <w:jc w:val="both"/>
        <w:rPr>
          <w:rFonts w:ascii="Garamond" w:hAnsi="Garamond"/>
        </w:rPr>
      </w:pPr>
      <w:r w:rsidRPr="00755466">
        <w:rPr>
          <w:rFonts w:ascii="Garamond" w:hAnsi="Garamond"/>
        </w:rPr>
        <w:t>I'm going to be specific. If any of these describe you, this strategy probably isn't right. Go find something else.</w:t>
      </w:r>
    </w:p>
    <w:p w14:paraId="13DAA5F2" w14:textId="77777777" w:rsidR="00CC2E39" w:rsidRPr="00755466" w:rsidRDefault="00CC2E39">
      <w:pPr>
        <w:spacing w:before="300" w:after="180"/>
        <w:rPr>
          <w:rFonts w:ascii="Garamond" w:hAnsi="Garamond"/>
        </w:rPr>
      </w:pPr>
      <w:r w:rsidRPr="00755466">
        <w:rPr>
          <w:rFonts w:ascii="Garamond" w:hAnsi="Garamond"/>
          <w:b/>
          <w:bCs/>
          <w:sz w:val="26"/>
          <w:szCs w:val="26"/>
        </w:rPr>
        <w:t>Wholesalers Looking for Fast Flips Should Walk Away</w:t>
      </w:r>
    </w:p>
    <w:p w14:paraId="461CE1F2"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If you're used to 30-day contracts and $10,000 assignment fees, the pace and patience required in Fractured Equity will drive you insane. Deals take months. Heirs ghost. Attorneys take their time. The money is </w:t>
      </w:r>
      <w:proofErr w:type="gramStart"/>
      <w:r w:rsidRPr="00755466">
        <w:rPr>
          <w:rFonts w:ascii="Garamond" w:hAnsi="Garamond"/>
        </w:rPr>
        <w:t>bigger</w:t>
      </w:r>
      <w:proofErr w:type="gramEnd"/>
      <w:r w:rsidRPr="00755466">
        <w:rPr>
          <w:rFonts w:ascii="Garamond" w:hAnsi="Garamond"/>
        </w:rPr>
        <w:t xml:space="preserve"> but it comes slower. If the slow pace </w:t>
      </w:r>
      <w:proofErr w:type="gramStart"/>
      <w:r w:rsidRPr="00755466">
        <w:rPr>
          <w:rFonts w:ascii="Garamond" w:hAnsi="Garamond"/>
        </w:rPr>
        <w:t>would break</w:t>
      </w:r>
      <w:proofErr w:type="gramEnd"/>
      <w:r w:rsidRPr="00755466">
        <w:rPr>
          <w:rFonts w:ascii="Garamond" w:hAnsi="Garamond"/>
        </w:rPr>
        <w:t xml:space="preserve"> you, this strategy will break you.</w:t>
      </w:r>
    </w:p>
    <w:p w14:paraId="5D14E11F" w14:textId="77777777" w:rsidR="00CC2E39" w:rsidRPr="00755466" w:rsidRDefault="00CC2E39">
      <w:pPr>
        <w:spacing w:before="300" w:after="180"/>
        <w:rPr>
          <w:rFonts w:ascii="Garamond" w:hAnsi="Garamond"/>
        </w:rPr>
      </w:pPr>
      <w:r w:rsidRPr="00755466">
        <w:rPr>
          <w:rFonts w:ascii="Garamond" w:hAnsi="Garamond"/>
          <w:b/>
          <w:bCs/>
          <w:sz w:val="26"/>
          <w:szCs w:val="26"/>
        </w:rPr>
        <w:t>Passive Investors Wanting Hands-Off Returns Should Walk Away</w:t>
      </w:r>
    </w:p>
    <w:p w14:paraId="050D44CC"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There is no passive version of this strategy. You or your team must be actively </w:t>
      </w:r>
      <w:proofErr w:type="gramStart"/>
      <w:r w:rsidRPr="00755466">
        <w:rPr>
          <w:rFonts w:ascii="Garamond" w:hAnsi="Garamond"/>
        </w:rPr>
        <w:t>working</w:t>
      </w:r>
      <w:proofErr w:type="gramEnd"/>
      <w:r w:rsidRPr="00755466">
        <w:rPr>
          <w:rFonts w:ascii="Garamond" w:hAnsi="Garamond"/>
        </w:rPr>
        <w:t xml:space="preserve"> deals every week. Heirs need calls. Deals need management. Problems need solutions. If you want to put money into real estate and have it </w:t>
      </w:r>
      <w:proofErr w:type="gramStart"/>
      <w:r w:rsidRPr="00755466">
        <w:rPr>
          <w:rFonts w:ascii="Garamond" w:hAnsi="Garamond"/>
        </w:rPr>
        <w:t>produce</w:t>
      </w:r>
      <w:proofErr w:type="gramEnd"/>
      <w:r w:rsidRPr="00755466">
        <w:rPr>
          <w:rFonts w:ascii="Garamond" w:hAnsi="Garamond"/>
        </w:rPr>
        <w:t xml:space="preserve"> returns while you do something else, buy rental properties, buy REITs, invest in syndications. Fractured Equity requires hands on the work.</w:t>
      </w:r>
    </w:p>
    <w:p w14:paraId="6914F41D" w14:textId="77777777" w:rsidR="00CC2E39" w:rsidRPr="00755466" w:rsidRDefault="00CC2E39">
      <w:pPr>
        <w:spacing w:before="300" w:after="180"/>
        <w:rPr>
          <w:rFonts w:ascii="Garamond" w:hAnsi="Garamond"/>
        </w:rPr>
      </w:pPr>
      <w:r w:rsidRPr="00755466">
        <w:rPr>
          <w:rFonts w:ascii="Garamond" w:hAnsi="Garamond"/>
          <w:b/>
          <w:bCs/>
          <w:sz w:val="26"/>
          <w:szCs w:val="26"/>
        </w:rPr>
        <w:lastRenderedPageBreak/>
        <w:t>People Who Can't Handle Uncomfortable Conversations Should Walk Away</w:t>
      </w:r>
    </w:p>
    <w:p w14:paraId="63E5EA9A"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Every week in this business, you'll have difficult conversations. An heir who's hostile. A family member who accuses you of trying to steal the property. A title officer who's making demands that are incorrect. A partner who's dropping the ball. If you avoid conflict, if you can't deliver bad news calmly, if you </w:t>
      </w:r>
      <w:proofErr w:type="gramStart"/>
      <w:r w:rsidRPr="00755466">
        <w:rPr>
          <w:rFonts w:ascii="Garamond" w:hAnsi="Garamond"/>
        </w:rPr>
        <w:t>take</w:t>
      </w:r>
      <w:proofErr w:type="gramEnd"/>
      <w:r w:rsidRPr="00755466">
        <w:rPr>
          <w:rFonts w:ascii="Garamond" w:hAnsi="Garamond"/>
        </w:rPr>
        <w:t xml:space="preserve"> disagreement personally, this work will exhaust you.</w:t>
      </w:r>
    </w:p>
    <w:p w14:paraId="06660FA2" w14:textId="77777777" w:rsidR="00CC2E39" w:rsidRPr="00755466" w:rsidRDefault="00CC2E39">
      <w:pPr>
        <w:spacing w:before="300" w:after="180"/>
        <w:rPr>
          <w:rFonts w:ascii="Garamond" w:hAnsi="Garamond"/>
        </w:rPr>
      </w:pPr>
      <w:r w:rsidRPr="00755466">
        <w:rPr>
          <w:rFonts w:ascii="Garamond" w:hAnsi="Garamond"/>
          <w:b/>
          <w:bCs/>
          <w:sz w:val="26"/>
          <w:szCs w:val="26"/>
        </w:rPr>
        <w:t>People Who Need Constant Reassurance Should Walk Away</w:t>
      </w:r>
    </w:p>
    <w:p w14:paraId="14726CBB"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No one is going to tell you you're doing well daily. </w:t>
      </w:r>
      <w:proofErr w:type="gramStart"/>
      <w:r w:rsidRPr="00755466">
        <w:rPr>
          <w:rFonts w:ascii="Garamond" w:hAnsi="Garamond"/>
        </w:rPr>
        <w:t>The work</w:t>
      </w:r>
      <w:proofErr w:type="gramEnd"/>
      <w:r w:rsidRPr="00755466">
        <w:rPr>
          <w:rFonts w:ascii="Garamond" w:hAnsi="Garamond"/>
        </w:rPr>
        <w:t xml:space="preserve"> is lonely. You'll make decisions without anyone validating them. Some of those decisions will turn out wrong, and you'll have to own the results. If you need external validation to keep moving, the dry weeks will break you.</w:t>
      </w:r>
    </w:p>
    <w:p w14:paraId="04C2023A" w14:textId="77777777" w:rsidR="00CC2E39" w:rsidRPr="00755466" w:rsidRDefault="00CC2E39">
      <w:pPr>
        <w:spacing w:before="300" w:after="180"/>
        <w:rPr>
          <w:rFonts w:ascii="Garamond" w:hAnsi="Garamond"/>
        </w:rPr>
      </w:pPr>
      <w:r w:rsidRPr="00755466">
        <w:rPr>
          <w:rFonts w:ascii="Garamond" w:hAnsi="Garamond"/>
          <w:b/>
          <w:bCs/>
          <w:sz w:val="26"/>
          <w:szCs w:val="26"/>
        </w:rPr>
        <w:t>People Who Are Looking for a Guru or a Program to Follow Should Walk Away</w:t>
      </w:r>
    </w:p>
    <w:p w14:paraId="21DC18B4" w14:textId="6758B7D4" w:rsidR="00CC2E39" w:rsidRPr="00755466" w:rsidRDefault="00CC2E39">
      <w:pPr>
        <w:spacing w:before="120" w:after="120" w:line="320" w:lineRule="auto"/>
        <w:jc w:val="both"/>
        <w:rPr>
          <w:rFonts w:ascii="Garamond" w:hAnsi="Garamond"/>
        </w:rPr>
      </w:pPr>
      <w:r w:rsidRPr="00755466">
        <w:rPr>
          <w:rFonts w:ascii="Garamond" w:hAnsi="Garamond"/>
        </w:rPr>
        <w:t xml:space="preserve">This </w:t>
      </w:r>
      <w:r w:rsidR="00DB5420">
        <w:rPr>
          <w:rFonts w:ascii="Garamond" w:hAnsi="Garamond"/>
        </w:rPr>
        <w:t>Codex</w:t>
      </w:r>
      <w:r w:rsidRPr="00755466">
        <w:rPr>
          <w:rFonts w:ascii="Garamond" w:hAnsi="Garamond"/>
        </w:rPr>
        <w:t xml:space="preserve"> teaches you the strategy. The actual work of executing it happens in your specific market, </w:t>
      </w:r>
      <w:proofErr w:type="gramStart"/>
      <w:r w:rsidRPr="00755466">
        <w:rPr>
          <w:rFonts w:ascii="Garamond" w:hAnsi="Garamond"/>
        </w:rPr>
        <w:t>on</w:t>
      </w:r>
      <w:proofErr w:type="gramEnd"/>
      <w:r w:rsidRPr="00755466">
        <w:rPr>
          <w:rFonts w:ascii="Garamond" w:hAnsi="Garamond"/>
        </w:rPr>
        <w:t xml:space="preserve"> your specific deals, with your specific team. No coaching program will do the work for you. No guru will hand you deals. You build the business through your own execution. If you're hoping someone will save you from </w:t>
      </w:r>
      <w:proofErr w:type="gramStart"/>
      <w:r w:rsidRPr="00755466">
        <w:rPr>
          <w:rFonts w:ascii="Garamond" w:hAnsi="Garamond"/>
        </w:rPr>
        <w:t>the work</w:t>
      </w:r>
      <w:proofErr w:type="gramEnd"/>
      <w:r w:rsidRPr="00755466">
        <w:rPr>
          <w:rFonts w:ascii="Garamond" w:hAnsi="Garamond"/>
        </w:rPr>
        <w:t>, nobody is coming.</w:t>
      </w:r>
    </w:p>
    <w:p w14:paraId="13AC7C9F" w14:textId="77777777" w:rsidR="00CC2E39" w:rsidRPr="00755466" w:rsidRDefault="00CC2E39">
      <w:pPr>
        <w:spacing w:before="300" w:after="180"/>
        <w:rPr>
          <w:rFonts w:ascii="Garamond" w:hAnsi="Garamond"/>
        </w:rPr>
      </w:pPr>
      <w:r w:rsidRPr="00755466">
        <w:rPr>
          <w:rFonts w:ascii="Garamond" w:hAnsi="Garamond"/>
          <w:b/>
          <w:bCs/>
          <w:sz w:val="26"/>
          <w:szCs w:val="26"/>
        </w:rPr>
        <w:t>People Who Want to Renovate Houses Should Walk Away from Fractured Equity</w:t>
      </w:r>
    </w:p>
    <w:p w14:paraId="5B35A153" w14:textId="77777777" w:rsidR="00CC2E39" w:rsidRPr="00755466" w:rsidRDefault="00CC2E39">
      <w:pPr>
        <w:spacing w:before="120" w:after="120" w:line="320" w:lineRule="auto"/>
        <w:jc w:val="both"/>
        <w:rPr>
          <w:rFonts w:ascii="Garamond" w:hAnsi="Garamond"/>
        </w:rPr>
      </w:pPr>
      <w:r w:rsidRPr="00755466">
        <w:rPr>
          <w:rFonts w:ascii="Garamond" w:hAnsi="Garamond"/>
        </w:rPr>
        <w:t>If the part of real estate that excites you is the transformation — taking a run-down house and turning it into something beautiful — you're in the wrong strategy. Fractured Equity ends at consolidation and resale. The renovation is somebody else's business. You sell as-is. Go flip houses if you want to renovate.</w:t>
      </w:r>
    </w:p>
    <w:p w14:paraId="337AC485" w14:textId="77777777" w:rsidR="00CC2E39" w:rsidRPr="00755466" w:rsidRDefault="00CC2E39">
      <w:pPr>
        <w:spacing w:before="300" w:after="180"/>
        <w:rPr>
          <w:rFonts w:ascii="Garamond" w:hAnsi="Garamond"/>
        </w:rPr>
      </w:pPr>
      <w:r w:rsidRPr="00755466">
        <w:rPr>
          <w:rFonts w:ascii="Garamond" w:hAnsi="Garamond"/>
          <w:b/>
          <w:bCs/>
          <w:sz w:val="26"/>
          <w:szCs w:val="26"/>
        </w:rPr>
        <w:t>People Who Believe Real Estate Is Just About Numbers Should Walk Away</w:t>
      </w:r>
    </w:p>
    <w:p w14:paraId="07D1F437"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Every deal in this business has a person at the center of it — usually several people in various states of grief, frustration, estrangement, or confusion. If you view heirs as obstacles to </w:t>
      </w:r>
      <w:proofErr w:type="gramStart"/>
      <w:r w:rsidRPr="00755466">
        <w:rPr>
          <w:rFonts w:ascii="Garamond" w:hAnsi="Garamond"/>
        </w:rPr>
        <w:t>be</w:t>
      </w:r>
      <w:proofErr w:type="gramEnd"/>
      <w:r w:rsidRPr="00755466">
        <w:rPr>
          <w:rFonts w:ascii="Garamond" w:hAnsi="Garamond"/>
        </w:rPr>
        <w:t xml:space="preserve"> overcome or numbers in a spreadsheet, you'll fail at the conversations, which means you'll fail at the business. The operators who succeed at the highest level genuinely care about the families they work with, even when the families are difficult.</w:t>
      </w:r>
    </w:p>
    <w:p w14:paraId="1C92A9EA"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4.7  Who</w:t>
      </w:r>
      <w:proofErr w:type="gramEnd"/>
      <w:r w:rsidRPr="00755466">
        <w:rPr>
          <w:rFonts w:ascii="Garamond" w:hAnsi="Garamond"/>
          <w:b/>
          <w:bCs/>
          <w:sz w:val="30"/>
          <w:szCs w:val="30"/>
        </w:rPr>
        <w:t xml:space="preserve"> Is This For</w:t>
      </w:r>
    </w:p>
    <w:p w14:paraId="418D37DF" w14:textId="77777777" w:rsidR="00CC2E39" w:rsidRPr="00755466" w:rsidRDefault="00CC2E39">
      <w:pPr>
        <w:spacing w:before="120" w:after="120" w:line="320" w:lineRule="auto"/>
        <w:jc w:val="both"/>
        <w:rPr>
          <w:rFonts w:ascii="Garamond" w:hAnsi="Garamond"/>
        </w:rPr>
      </w:pPr>
      <w:r w:rsidRPr="00755466">
        <w:rPr>
          <w:rFonts w:ascii="Garamond" w:hAnsi="Garamond"/>
        </w:rPr>
        <w:t>Now let me describe the people who succeed.</w:t>
      </w:r>
    </w:p>
    <w:p w14:paraId="61A532E3" w14:textId="77777777" w:rsidR="00CC2E39" w:rsidRPr="00755466" w:rsidRDefault="00CC2E39">
      <w:pPr>
        <w:spacing w:before="300" w:after="180"/>
        <w:rPr>
          <w:rFonts w:ascii="Garamond" w:hAnsi="Garamond"/>
        </w:rPr>
      </w:pPr>
      <w:r w:rsidRPr="00755466">
        <w:rPr>
          <w:rFonts w:ascii="Garamond" w:hAnsi="Garamond"/>
          <w:b/>
          <w:bCs/>
          <w:sz w:val="26"/>
          <w:szCs w:val="26"/>
        </w:rPr>
        <w:lastRenderedPageBreak/>
        <w:t>People Who Enjoy Puzzles</w:t>
      </w:r>
    </w:p>
    <w:p w14:paraId="199E163E"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If you're the kind of person who likes mysteries, detective fiction, genealogy as a hobby, sudoku, crosswords, logic problems — you'll probably enjoy this work. Every fact pattern is a puzzle. Every family tree has hidden branches. Every chain of </w:t>
      </w:r>
      <w:proofErr w:type="gramStart"/>
      <w:r w:rsidRPr="00755466">
        <w:rPr>
          <w:rFonts w:ascii="Garamond" w:hAnsi="Garamond"/>
        </w:rPr>
        <w:t>title</w:t>
      </w:r>
      <w:proofErr w:type="gramEnd"/>
      <w:r w:rsidRPr="00755466">
        <w:rPr>
          <w:rFonts w:ascii="Garamond" w:hAnsi="Garamond"/>
        </w:rPr>
        <w:t xml:space="preserve"> has unsolved questions. The work rewards people who find satisfaction in untangling complexity.</w:t>
      </w:r>
    </w:p>
    <w:p w14:paraId="60C811F4" w14:textId="77777777" w:rsidR="00CC2E39" w:rsidRPr="00755466" w:rsidRDefault="00CC2E39">
      <w:pPr>
        <w:spacing w:before="300" w:after="180"/>
        <w:rPr>
          <w:rFonts w:ascii="Garamond" w:hAnsi="Garamond"/>
        </w:rPr>
      </w:pPr>
      <w:r w:rsidRPr="00755466">
        <w:rPr>
          <w:rFonts w:ascii="Garamond" w:hAnsi="Garamond"/>
          <w:b/>
          <w:bCs/>
          <w:sz w:val="26"/>
          <w:szCs w:val="26"/>
        </w:rPr>
        <w:t>People Who Have Legal Curiosity</w:t>
      </w:r>
    </w:p>
    <w:p w14:paraId="766597C7"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You don't need a law degree. But if you find the law interesting — if you've enjoyed learning legal concepts, if you pay attention when a court case is in the news, if the mechanics of how laws work </w:t>
      </w:r>
      <w:proofErr w:type="gramStart"/>
      <w:r w:rsidRPr="00755466">
        <w:rPr>
          <w:rFonts w:ascii="Garamond" w:hAnsi="Garamond"/>
        </w:rPr>
        <w:t>is</w:t>
      </w:r>
      <w:proofErr w:type="gramEnd"/>
      <w:r w:rsidRPr="00755466">
        <w:rPr>
          <w:rFonts w:ascii="Garamond" w:hAnsi="Garamond"/>
        </w:rPr>
        <w:t xml:space="preserve"> genuinely engaging to you — this business will feed that interest every day. The people who succeed at the highest level develop deep legal literacy because they enjoy the territory.</w:t>
      </w:r>
    </w:p>
    <w:p w14:paraId="327C9AD7" w14:textId="77777777" w:rsidR="00CC2E39" w:rsidRPr="00755466" w:rsidRDefault="00CC2E39">
      <w:pPr>
        <w:spacing w:before="300" w:after="180"/>
        <w:rPr>
          <w:rFonts w:ascii="Garamond" w:hAnsi="Garamond"/>
        </w:rPr>
      </w:pPr>
      <w:r w:rsidRPr="00755466">
        <w:rPr>
          <w:rFonts w:ascii="Garamond" w:hAnsi="Garamond"/>
          <w:b/>
          <w:bCs/>
          <w:sz w:val="26"/>
          <w:szCs w:val="26"/>
        </w:rPr>
        <w:t xml:space="preserve">People Who Are Comfortable </w:t>
      </w:r>
      <w:proofErr w:type="gramStart"/>
      <w:r w:rsidRPr="00755466">
        <w:rPr>
          <w:rFonts w:ascii="Garamond" w:hAnsi="Garamond"/>
          <w:b/>
          <w:bCs/>
          <w:sz w:val="26"/>
          <w:szCs w:val="26"/>
        </w:rPr>
        <w:t>With</w:t>
      </w:r>
      <w:proofErr w:type="gramEnd"/>
      <w:r w:rsidRPr="00755466">
        <w:rPr>
          <w:rFonts w:ascii="Garamond" w:hAnsi="Garamond"/>
          <w:b/>
          <w:bCs/>
          <w:sz w:val="26"/>
          <w:szCs w:val="26"/>
        </w:rPr>
        <w:t xml:space="preserve"> Money Conversations</w:t>
      </w:r>
    </w:p>
    <w:p w14:paraId="714CF328"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Every deal involves money. You'll discuss prices, negotiate amounts, explain how proceeds get distributed, tell </w:t>
      </w:r>
      <w:proofErr w:type="gramStart"/>
      <w:r w:rsidRPr="00755466">
        <w:rPr>
          <w:rFonts w:ascii="Garamond" w:hAnsi="Garamond"/>
        </w:rPr>
        <w:t>heirs</w:t>
      </w:r>
      <w:proofErr w:type="gramEnd"/>
      <w:r w:rsidRPr="00755466">
        <w:rPr>
          <w:rFonts w:ascii="Garamond" w:hAnsi="Garamond"/>
        </w:rPr>
        <w:t xml:space="preserve"> what their share is worth. If you're squeamish about money, if you hate asking for specific numbers, if you'd rather let the other side name the price first — you'll struggle. The work requires you to be direct about dollars without apology.</w:t>
      </w:r>
    </w:p>
    <w:p w14:paraId="3019498E" w14:textId="77777777" w:rsidR="00CC2E39" w:rsidRPr="00755466" w:rsidRDefault="00CC2E39">
      <w:pPr>
        <w:spacing w:before="300" w:after="180"/>
        <w:rPr>
          <w:rFonts w:ascii="Garamond" w:hAnsi="Garamond"/>
        </w:rPr>
      </w:pPr>
      <w:r w:rsidRPr="00755466">
        <w:rPr>
          <w:rFonts w:ascii="Garamond" w:hAnsi="Garamond"/>
          <w:b/>
          <w:bCs/>
          <w:sz w:val="26"/>
          <w:szCs w:val="26"/>
        </w:rPr>
        <w:t>People Who Can Sit Calmly with Angry People</w:t>
      </w:r>
    </w:p>
    <w:p w14:paraId="5527A886"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Some of your conversations will be with heirs who are angry — at their family, at the property, at the taxing authority, sometimes at you. The ones who succeed don't absorb the anger, don't reflect it back, don't argue. They listen, they acknowledge, and they look </w:t>
      </w:r>
      <w:proofErr w:type="gramStart"/>
      <w:r w:rsidRPr="00755466">
        <w:rPr>
          <w:rFonts w:ascii="Garamond" w:hAnsi="Garamond"/>
        </w:rPr>
        <w:t>for</w:t>
      </w:r>
      <w:proofErr w:type="gramEnd"/>
      <w:r w:rsidRPr="00755466">
        <w:rPr>
          <w:rFonts w:ascii="Garamond" w:hAnsi="Garamond"/>
        </w:rPr>
        <w:t xml:space="preserve"> the </w:t>
      </w:r>
      <w:proofErr w:type="gramStart"/>
      <w:r w:rsidRPr="00755466">
        <w:rPr>
          <w:rFonts w:ascii="Garamond" w:hAnsi="Garamond"/>
        </w:rPr>
        <w:t>path forward</w:t>
      </w:r>
      <w:proofErr w:type="gramEnd"/>
      <w:r w:rsidRPr="00755466">
        <w:rPr>
          <w:rFonts w:ascii="Garamond" w:hAnsi="Garamond"/>
        </w:rPr>
        <w:t xml:space="preserve">. The anger usually subsides once the heir realizes you're </w:t>
      </w:r>
      <w:proofErr w:type="gramStart"/>
      <w:r w:rsidRPr="00755466">
        <w:rPr>
          <w:rFonts w:ascii="Garamond" w:hAnsi="Garamond"/>
        </w:rPr>
        <w:t>actually trying</w:t>
      </w:r>
      <w:proofErr w:type="gramEnd"/>
      <w:r w:rsidRPr="00755466">
        <w:rPr>
          <w:rFonts w:ascii="Garamond" w:hAnsi="Garamond"/>
        </w:rPr>
        <w:t xml:space="preserve"> to help, not trying to take advantage.</w:t>
      </w:r>
    </w:p>
    <w:p w14:paraId="6D78F1A5" w14:textId="77777777" w:rsidR="00CC2E39" w:rsidRPr="00755466" w:rsidRDefault="00CC2E39">
      <w:pPr>
        <w:spacing w:before="300" w:after="180"/>
        <w:rPr>
          <w:rFonts w:ascii="Garamond" w:hAnsi="Garamond"/>
        </w:rPr>
      </w:pPr>
      <w:r w:rsidRPr="00755466">
        <w:rPr>
          <w:rFonts w:ascii="Garamond" w:hAnsi="Garamond"/>
          <w:b/>
          <w:bCs/>
          <w:sz w:val="26"/>
          <w:szCs w:val="26"/>
        </w:rPr>
        <w:t>People Who Follow Through</w:t>
      </w:r>
    </w:p>
    <w:p w14:paraId="53DB4665"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business runs on follow-through. You said you'd call </w:t>
      </w:r>
      <w:proofErr w:type="gramStart"/>
      <w:r w:rsidRPr="00755466">
        <w:rPr>
          <w:rFonts w:ascii="Garamond" w:hAnsi="Garamond"/>
        </w:rPr>
        <w:t>Tuesday,</w:t>
      </w:r>
      <w:proofErr w:type="gramEnd"/>
      <w:r w:rsidRPr="00755466">
        <w:rPr>
          <w:rFonts w:ascii="Garamond" w:hAnsi="Garamond"/>
        </w:rPr>
        <w:t xml:space="preserve"> you call Tuesday. You said you'd send the contract by </w:t>
      </w:r>
      <w:proofErr w:type="gramStart"/>
      <w:r w:rsidRPr="00755466">
        <w:rPr>
          <w:rFonts w:ascii="Garamond" w:hAnsi="Garamond"/>
        </w:rPr>
        <w:t>Friday,</w:t>
      </w:r>
      <w:proofErr w:type="gramEnd"/>
      <w:r w:rsidRPr="00755466">
        <w:rPr>
          <w:rFonts w:ascii="Garamond" w:hAnsi="Garamond"/>
        </w:rPr>
        <w:t xml:space="preserve"> it's in the heir's </w:t>
      </w:r>
      <w:proofErr w:type="gramStart"/>
      <w:r w:rsidRPr="00755466">
        <w:rPr>
          <w:rFonts w:ascii="Garamond" w:hAnsi="Garamond"/>
        </w:rPr>
        <w:t>inbox</w:t>
      </w:r>
      <w:proofErr w:type="gramEnd"/>
      <w:r w:rsidRPr="00755466">
        <w:rPr>
          <w:rFonts w:ascii="Garamond" w:hAnsi="Garamond"/>
        </w:rPr>
        <w:t xml:space="preserve"> Friday. You said you'd pay at closing, the check clears at closing. Every promise kept builds the relationship. Every </w:t>
      </w:r>
      <w:proofErr w:type="gramStart"/>
      <w:r w:rsidRPr="00755466">
        <w:rPr>
          <w:rFonts w:ascii="Garamond" w:hAnsi="Garamond"/>
        </w:rPr>
        <w:t>promise broken</w:t>
      </w:r>
      <w:proofErr w:type="gramEnd"/>
      <w:r w:rsidRPr="00755466">
        <w:rPr>
          <w:rFonts w:ascii="Garamond" w:hAnsi="Garamond"/>
        </w:rPr>
        <w:t xml:space="preserve"> damages it. The operators who succeed are ruthlessly disciplined about doing what they said they'd do.</w:t>
      </w:r>
    </w:p>
    <w:p w14:paraId="1E28697C" w14:textId="77777777" w:rsidR="00CC2E39" w:rsidRPr="00755466" w:rsidRDefault="00CC2E39">
      <w:pPr>
        <w:spacing w:before="300" w:after="180"/>
        <w:rPr>
          <w:rFonts w:ascii="Garamond" w:hAnsi="Garamond"/>
        </w:rPr>
      </w:pPr>
      <w:r w:rsidRPr="00755466">
        <w:rPr>
          <w:rFonts w:ascii="Garamond" w:hAnsi="Garamond"/>
          <w:b/>
          <w:bCs/>
          <w:sz w:val="26"/>
          <w:szCs w:val="26"/>
        </w:rPr>
        <w:t>People Who Are Willing to Learn in Public</w:t>
      </w:r>
    </w:p>
    <w:p w14:paraId="0F6376E4"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You're going to make mistakes. You'll say the wrong thing on a call. You'll misread a fact pattern. You'll pay too much for an interest you should have negotiated harder on. The operators who succeed </w:t>
      </w:r>
      <w:r w:rsidRPr="00755466">
        <w:rPr>
          <w:rFonts w:ascii="Garamond" w:hAnsi="Garamond"/>
        </w:rPr>
        <w:lastRenderedPageBreak/>
        <w:t>accept their mistakes, learn from them, and move on. The ones who fail either refuse to acknowledge mistakes or can't stop dwelling on them.</w:t>
      </w:r>
    </w:p>
    <w:p w14:paraId="75D4CF2F" w14:textId="77777777" w:rsidR="00CC2E39" w:rsidRPr="00755466" w:rsidRDefault="00CC2E39">
      <w:pPr>
        <w:spacing w:before="300" w:after="180"/>
        <w:rPr>
          <w:rFonts w:ascii="Garamond" w:hAnsi="Garamond"/>
        </w:rPr>
      </w:pPr>
      <w:r w:rsidRPr="00755466">
        <w:rPr>
          <w:rFonts w:ascii="Garamond" w:hAnsi="Garamond"/>
          <w:b/>
          <w:bCs/>
          <w:sz w:val="26"/>
          <w:szCs w:val="26"/>
        </w:rPr>
        <w:t>People With Financial Discipline</w:t>
      </w:r>
    </w:p>
    <w:p w14:paraId="001D2D6C" w14:textId="77777777" w:rsidR="00CC2E39" w:rsidRPr="00755466" w:rsidRDefault="00CC2E39">
      <w:pPr>
        <w:spacing w:before="120" w:after="120" w:line="320" w:lineRule="auto"/>
        <w:jc w:val="both"/>
        <w:rPr>
          <w:rFonts w:ascii="Garamond" w:hAnsi="Garamond"/>
        </w:rPr>
      </w:pPr>
      <w:r w:rsidRPr="00755466">
        <w:rPr>
          <w:rFonts w:ascii="Garamond" w:hAnsi="Garamond"/>
        </w:rPr>
        <w:t>Income in this business comes in chunks. You might close three deals in one month and none for the next two months. If you can't manage money across irregular income, you'll end up overleveraged during the slow stretches and unable to continue operating. Save during the fat months. Don't upgrade your life every time a deal closes. Keep your personal expenses below a level that requires constant income.</w:t>
      </w:r>
    </w:p>
    <w:p w14:paraId="7A6438B6" w14:textId="77777777" w:rsidR="00CC2E39" w:rsidRPr="00755466" w:rsidRDefault="00CC2E39">
      <w:pPr>
        <w:spacing w:before="300" w:after="180"/>
        <w:rPr>
          <w:rFonts w:ascii="Garamond" w:hAnsi="Garamond"/>
        </w:rPr>
      </w:pPr>
      <w:r w:rsidRPr="00755466">
        <w:rPr>
          <w:rFonts w:ascii="Garamond" w:hAnsi="Garamond"/>
          <w:b/>
          <w:bCs/>
          <w:sz w:val="26"/>
          <w:szCs w:val="26"/>
        </w:rPr>
        <w:t>People Who Want to Build Something</w:t>
      </w:r>
    </w:p>
    <w:p w14:paraId="71E08BF6" w14:textId="77777777" w:rsidR="00CC2E39" w:rsidRPr="00755466" w:rsidRDefault="00CC2E39">
      <w:pPr>
        <w:spacing w:before="120" w:after="120" w:line="320" w:lineRule="auto"/>
        <w:jc w:val="both"/>
        <w:rPr>
          <w:rFonts w:ascii="Garamond" w:hAnsi="Garamond"/>
        </w:rPr>
      </w:pPr>
      <w:r w:rsidRPr="00755466">
        <w:rPr>
          <w:rFonts w:ascii="Garamond" w:hAnsi="Garamond"/>
        </w:rPr>
        <w:t>The operators who scale past $500,000 annual net are building a business, not running a side hustle. They hire team members. They build systems. They develop vendor relationships. They invest in tools. They think about the business five years out, not just the next deal. If you want to build something real — a company with employees, processes, durable value — this strategy rewards that vision.</w:t>
      </w:r>
    </w:p>
    <w:p w14:paraId="4E664F88"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4.8  The</w:t>
      </w:r>
      <w:proofErr w:type="gramEnd"/>
      <w:r w:rsidRPr="00755466">
        <w:rPr>
          <w:rFonts w:ascii="Garamond" w:hAnsi="Garamond"/>
          <w:b/>
          <w:bCs/>
          <w:sz w:val="30"/>
          <w:szCs w:val="30"/>
        </w:rPr>
        <w:t xml:space="preserve"> Ethical Operator's Code</w:t>
      </w:r>
    </w:p>
    <w:p w14:paraId="4605F54A" w14:textId="474BF036" w:rsidR="00CC2E39" w:rsidRPr="00755466" w:rsidRDefault="00CC2E39">
      <w:pPr>
        <w:spacing w:before="120" w:after="120" w:line="320" w:lineRule="auto"/>
        <w:jc w:val="both"/>
        <w:rPr>
          <w:rFonts w:ascii="Garamond" w:hAnsi="Garamond"/>
        </w:rPr>
      </w:pPr>
      <w:r w:rsidRPr="00755466">
        <w:rPr>
          <w:rFonts w:ascii="Garamond" w:hAnsi="Garamond"/>
        </w:rPr>
        <w:t xml:space="preserve">I want to close this chapter with the code I ask every operator in this business to follow. I'll reference this code throughout the </w:t>
      </w:r>
      <w:r w:rsidR="00DB5420">
        <w:rPr>
          <w:rFonts w:ascii="Garamond" w:hAnsi="Garamond"/>
        </w:rPr>
        <w:t>Codex</w:t>
      </w:r>
      <w:r w:rsidRPr="00755466">
        <w:rPr>
          <w:rFonts w:ascii="Garamond" w:hAnsi="Garamond"/>
        </w:rPr>
        <w:t>. Print it out if it helps. Read it before each new deal. It's not decorative — it's the thing that separates operators who build 20-year careers from operators who flame out in 3 years.</w:t>
      </w:r>
    </w:p>
    <w:p w14:paraId="6D9FEC66" w14:textId="77777777" w:rsidR="00CC2E39" w:rsidRPr="00755466" w:rsidRDefault="00CC2E39">
      <w:pPr>
        <w:spacing w:before="300" w:after="180"/>
        <w:rPr>
          <w:rFonts w:ascii="Garamond" w:hAnsi="Garamond"/>
        </w:rPr>
      </w:pPr>
      <w:r w:rsidRPr="00755466">
        <w:rPr>
          <w:rFonts w:ascii="Garamond" w:hAnsi="Garamond"/>
          <w:b/>
          <w:bCs/>
          <w:sz w:val="26"/>
          <w:szCs w:val="26"/>
        </w:rPr>
        <w:t>I will tell the truth to every person I work with.</w:t>
      </w:r>
    </w:p>
    <w:p w14:paraId="2B3D0110" w14:textId="77777777" w:rsidR="00CC2E39" w:rsidRPr="00755466" w:rsidRDefault="00CC2E39">
      <w:pPr>
        <w:spacing w:before="120" w:after="120" w:line="320" w:lineRule="auto"/>
        <w:jc w:val="both"/>
        <w:rPr>
          <w:rFonts w:ascii="Garamond" w:hAnsi="Garamond"/>
        </w:rPr>
      </w:pPr>
      <w:r w:rsidRPr="00755466">
        <w:rPr>
          <w:rFonts w:ascii="Garamond" w:hAnsi="Garamond"/>
        </w:rPr>
        <w:t>I won't misrepresent facts to heirs to reduce what I pay them. I won't conceal material information from title companies. I won't file affidavits that contain false statements. I won't tell end buyers the property is in better condition than I know it to be. I pay a fair price for what I acquire, and I disclose what I know to the parties who have a right to know it.</w:t>
      </w:r>
    </w:p>
    <w:p w14:paraId="5E5E8DF7" w14:textId="77777777" w:rsidR="00CC2E39" w:rsidRPr="00755466" w:rsidRDefault="00CC2E39">
      <w:pPr>
        <w:spacing w:before="300" w:after="180"/>
        <w:rPr>
          <w:rFonts w:ascii="Garamond" w:hAnsi="Garamond"/>
        </w:rPr>
      </w:pPr>
      <w:r w:rsidRPr="00755466">
        <w:rPr>
          <w:rFonts w:ascii="Garamond" w:hAnsi="Garamond"/>
          <w:b/>
          <w:bCs/>
          <w:sz w:val="26"/>
          <w:szCs w:val="26"/>
        </w:rPr>
        <w:t>I will respect the law as the source of my leverage.</w:t>
      </w:r>
    </w:p>
    <w:p w14:paraId="6C791DAF" w14:textId="77777777" w:rsidR="00CC2E39" w:rsidRPr="00755466" w:rsidRDefault="00CC2E39">
      <w:pPr>
        <w:spacing w:before="120" w:after="120" w:line="320" w:lineRule="auto"/>
        <w:jc w:val="both"/>
        <w:rPr>
          <w:rFonts w:ascii="Garamond" w:hAnsi="Garamond"/>
        </w:rPr>
      </w:pPr>
      <w:r w:rsidRPr="00755466">
        <w:rPr>
          <w:rFonts w:ascii="Garamond" w:hAnsi="Garamond"/>
        </w:rPr>
        <w:t>The legal mechanisms I use — contribution, partition, quiet title, writs of execution, tax sale interventions — exist because the law wants these specific situations resolved. I use them as they were designed to be used. I don't stretch them into tools for exploitation. I don't combine them with deception.</w:t>
      </w:r>
    </w:p>
    <w:p w14:paraId="7D74C46C" w14:textId="77777777" w:rsidR="00CC2E39" w:rsidRPr="00755466" w:rsidRDefault="00CC2E39">
      <w:pPr>
        <w:spacing w:before="300" w:after="180"/>
        <w:rPr>
          <w:rFonts w:ascii="Garamond" w:hAnsi="Garamond"/>
        </w:rPr>
      </w:pPr>
      <w:r w:rsidRPr="00755466">
        <w:rPr>
          <w:rFonts w:ascii="Garamond" w:hAnsi="Garamond"/>
          <w:b/>
          <w:bCs/>
          <w:sz w:val="26"/>
          <w:szCs w:val="26"/>
        </w:rPr>
        <w:lastRenderedPageBreak/>
        <w:t xml:space="preserve">I will honor my </w:t>
      </w:r>
      <w:proofErr w:type="gramStart"/>
      <w:r w:rsidRPr="00755466">
        <w:rPr>
          <w:rFonts w:ascii="Garamond" w:hAnsi="Garamond"/>
          <w:b/>
          <w:bCs/>
          <w:sz w:val="26"/>
          <w:szCs w:val="26"/>
        </w:rPr>
        <w:t>commitments</w:t>
      </w:r>
      <w:proofErr w:type="gramEnd"/>
      <w:r w:rsidRPr="00755466">
        <w:rPr>
          <w:rFonts w:ascii="Garamond" w:hAnsi="Garamond"/>
          <w:b/>
          <w:bCs/>
          <w:sz w:val="26"/>
          <w:szCs w:val="26"/>
        </w:rPr>
        <w:t>.</w:t>
      </w:r>
    </w:p>
    <w:p w14:paraId="03A05B33" w14:textId="77777777" w:rsidR="00CC2E39" w:rsidRPr="00755466" w:rsidRDefault="00CC2E39">
      <w:pPr>
        <w:spacing w:before="120" w:after="120" w:line="320" w:lineRule="auto"/>
        <w:jc w:val="both"/>
        <w:rPr>
          <w:rFonts w:ascii="Garamond" w:hAnsi="Garamond"/>
        </w:rPr>
      </w:pPr>
      <w:r w:rsidRPr="00755466">
        <w:rPr>
          <w:rFonts w:ascii="Garamond" w:hAnsi="Garamond"/>
        </w:rPr>
        <w:t>When I say I'll call, I call. When I say I'll pay, I pay. When I say the closing is scheduled for Tuesday, it happens Tuesday. My word is the currency of my business. I don't inflate it with promises I can't keep, and I don't devalue it by breaking the promises I make.</w:t>
      </w:r>
    </w:p>
    <w:p w14:paraId="39D75FA9" w14:textId="77777777" w:rsidR="00CC2E39" w:rsidRPr="00755466" w:rsidRDefault="00CC2E39">
      <w:pPr>
        <w:spacing w:before="300" w:after="180"/>
        <w:rPr>
          <w:rFonts w:ascii="Garamond" w:hAnsi="Garamond"/>
        </w:rPr>
      </w:pPr>
      <w:r w:rsidRPr="00755466">
        <w:rPr>
          <w:rFonts w:ascii="Garamond" w:hAnsi="Garamond"/>
          <w:b/>
          <w:bCs/>
          <w:sz w:val="26"/>
          <w:szCs w:val="26"/>
        </w:rPr>
        <w:t>I will treat every heir as a person, not a number.</w:t>
      </w:r>
    </w:p>
    <w:p w14:paraId="167DAFB6" w14:textId="77777777" w:rsidR="00CC2E39" w:rsidRPr="00755466" w:rsidRDefault="00CC2E39">
      <w:pPr>
        <w:spacing w:before="120" w:after="120" w:line="320" w:lineRule="auto"/>
        <w:jc w:val="both"/>
        <w:rPr>
          <w:rFonts w:ascii="Garamond" w:hAnsi="Garamond"/>
        </w:rPr>
      </w:pPr>
      <w:r w:rsidRPr="00755466">
        <w:rPr>
          <w:rFonts w:ascii="Garamond" w:hAnsi="Garamond"/>
        </w:rPr>
        <w:t>Heirs are people in difficult circumstances. They've inherited a problem they didn't ask for. They may be grieving, estranged, or confused. My job is to help them resolve the problem in a way that works for them and for me. If my approach requires treating them as obstacles rather than people, I'm in the wrong business.</w:t>
      </w:r>
    </w:p>
    <w:p w14:paraId="6ECAA05F" w14:textId="77777777" w:rsidR="00CC2E39" w:rsidRPr="00755466" w:rsidRDefault="00CC2E39">
      <w:pPr>
        <w:spacing w:before="300" w:after="180"/>
        <w:rPr>
          <w:rFonts w:ascii="Garamond" w:hAnsi="Garamond"/>
        </w:rPr>
      </w:pPr>
      <w:r w:rsidRPr="00755466">
        <w:rPr>
          <w:rFonts w:ascii="Garamond" w:hAnsi="Garamond"/>
          <w:b/>
          <w:bCs/>
          <w:sz w:val="26"/>
          <w:szCs w:val="26"/>
        </w:rPr>
        <w:t>I will walk away from deals that require me to cross legal lines.</w:t>
      </w:r>
    </w:p>
    <w:p w14:paraId="6E7752BF"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 won't threaten criminal prosecution to force a deed. I won't file a false affidavit to clear title. I won't conceal a known </w:t>
      </w:r>
      <w:proofErr w:type="gramStart"/>
      <w:r w:rsidRPr="00755466">
        <w:rPr>
          <w:rFonts w:ascii="Garamond" w:hAnsi="Garamond"/>
        </w:rPr>
        <w:t>lien</w:t>
      </w:r>
      <w:proofErr w:type="gramEnd"/>
      <w:r w:rsidRPr="00755466">
        <w:rPr>
          <w:rFonts w:ascii="Garamond" w:hAnsi="Garamond"/>
        </w:rPr>
        <w:t xml:space="preserve"> from an insurer. I won't self-evict a person in possession. I won't structure a transaction to evade legal obligations to Medicaid or creditors. The margin on any individual deal is never worth crossing these lines.</w:t>
      </w:r>
    </w:p>
    <w:p w14:paraId="72AE5B80" w14:textId="77777777" w:rsidR="00CC2E39" w:rsidRPr="00755466" w:rsidRDefault="00CC2E39">
      <w:pPr>
        <w:spacing w:before="300" w:after="180"/>
        <w:rPr>
          <w:rFonts w:ascii="Garamond" w:hAnsi="Garamond"/>
        </w:rPr>
      </w:pPr>
      <w:r w:rsidRPr="00755466">
        <w:rPr>
          <w:rFonts w:ascii="Garamond" w:hAnsi="Garamond"/>
          <w:b/>
          <w:bCs/>
          <w:sz w:val="26"/>
          <w:szCs w:val="26"/>
        </w:rPr>
        <w:t>I will invest in my team and my vendors.</w:t>
      </w:r>
    </w:p>
    <w:p w14:paraId="25F92FEB" w14:textId="77777777" w:rsidR="00CC2E39" w:rsidRPr="00755466" w:rsidRDefault="00CC2E39">
      <w:pPr>
        <w:spacing w:before="120" w:after="120" w:line="320" w:lineRule="auto"/>
        <w:jc w:val="both"/>
        <w:rPr>
          <w:rFonts w:ascii="Garamond" w:hAnsi="Garamond"/>
        </w:rPr>
      </w:pPr>
      <w:r w:rsidRPr="00755466">
        <w:rPr>
          <w:rFonts w:ascii="Garamond" w:hAnsi="Garamond"/>
        </w:rPr>
        <w:t>My attorneys, title officers, notaries, PIs, and staff are partners in the work, not disposable resources. I pay them fairly, treat them with respect, and build the kinds of long-term relationships that let them do their best work on my deals.</w:t>
      </w:r>
    </w:p>
    <w:p w14:paraId="63B00BEE" w14:textId="77777777" w:rsidR="00CC2E39" w:rsidRPr="00755466" w:rsidRDefault="00CC2E39">
      <w:pPr>
        <w:spacing w:before="300" w:after="180"/>
        <w:rPr>
          <w:rFonts w:ascii="Garamond" w:hAnsi="Garamond"/>
        </w:rPr>
      </w:pPr>
      <w:r w:rsidRPr="00755466">
        <w:rPr>
          <w:rFonts w:ascii="Garamond" w:hAnsi="Garamond"/>
          <w:b/>
          <w:bCs/>
          <w:sz w:val="26"/>
          <w:szCs w:val="26"/>
        </w:rPr>
        <w:t xml:space="preserve">I will compete </w:t>
      </w:r>
      <w:proofErr w:type="gramStart"/>
      <w:r w:rsidRPr="00755466">
        <w:rPr>
          <w:rFonts w:ascii="Garamond" w:hAnsi="Garamond"/>
          <w:b/>
          <w:bCs/>
          <w:sz w:val="26"/>
          <w:szCs w:val="26"/>
        </w:rPr>
        <w:t>on</w:t>
      </w:r>
      <w:proofErr w:type="gramEnd"/>
      <w:r w:rsidRPr="00755466">
        <w:rPr>
          <w:rFonts w:ascii="Garamond" w:hAnsi="Garamond"/>
          <w:b/>
          <w:bCs/>
          <w:sz w:val="26"/>
          <w:szCs w:val="26"/>
        </w:rPr>
        <w:t xml:space="preserve"> skill, not </w:t>
      </w:r>
      <w:proofErr w:type="gramStart"/>
      <w:r w:rsidRPr="00755466">
        <w:rPr>
          <w:rFonts w:ascii="Garamond" w:hAnsi="Garamond"/>
          <w:b/>
          <w:bCs/>
          <w:sz w:val="26"/>
          <w:szCs w:val="26"/>
        </w:rPr>
        <w:t>on</w:t>
      </w:r>
      <w:proofErr w:type="gramEnd"/>
      <w:r w:rsidRPr="00755466">
        <w:rPr>
          <w:rFonts w:ascii="Garamond" w:hAnsi="Garamond"/>
          <w:b/>
          <w:bCs/>
          <w:sz w:val="26"/>
          <w:szCs w:val="26"/>
        </w:rPr>
        <w:t xml:space="preserve"> shortcuts.</w:t>
      </w:r>
    </w:p>
    <w:p w14:paraId="73C6A730" w14:textId="77777777" w:rsidR="00CC2E39" w:rsidRPr="00755466" w:rsidRDefault="00CC2E39">
      <w:pPr>
        <w:spacing w:before="120" w:after="120" w:line="320" w:lineRule="auto"/>
        <w:jc w:val="both"/>
        <w:rPr>
          <w:rFonts w:ascii="Garamond" w:hAnsi="Garamond"/>
        </w:rPr>
      </w:pPr>
      <w:r w:rsidRPr="00755466">
        <w:rPr>
          <w:rFonts w:ascii="Garamond" w:hAnsi="Garamond"/>
        </w:rPr>
        <w:t>I'll win deals because I do the research better, negotiate more honestly, execute more cleanly, and close more reliably than my competition. I won't win deals by cutting corners, misrepresenting facts, or taking advantage of parties who don't understand what's happening.</w:t>
      </w:r>
    </w:p>
    <w:p w14:paraId="2708D4B3" w14:textId="77777777" w:rsidR="00CC2E39" w:rsidRPr="00755466" w:rsidRDefault="00CC2E39">
      <w:pPr>
        <w:spacing w:before="300" w:after="180"/>
        <w:rPr>
          <w:rFonts w:ascii="Garamond" w:hAnsi="Garamond"/>
        </w:rPr>
      </w:pPr>
      <w:r w:rsidRPr="00755466">
        <w:rPr>
          <w:rFonts w:ascii="Garamond" w:hAnsi="Garamond"/>
          <w:b/>
          <w:bCs/>
          <w:sz w:val="26"/>
          <w:szCs w:val="26"/>
        </w:rPr>
        <w:t>I will leave each deal in a state I'm willing to defend.</w:t>
      </w:r>
    </w:p>
    <w:p w14:paraId="18D49F09" w14:textId="77777777" w:rsidR="00CC2E39" w:rsidRPr="00755466" w:rsidRDefault="00CC2E39">
      <w:pPr>
        <w:spacing w:before="120" w:after="120" w:line="320" w:lineRule="auto"/>
        <w:jc w:val="both"/>
        <w:rPr>
          <w:rFonts w:ascii="Garamond" w:hAnsi="Garamond"/>
        </w:rPr>
      </w:pPr>
      <w:r w:rsidRPr="00755466">
        <w:rPr>
          <w:rFonts w:ascii="Garamond" w:hAnsi="Garamond"/>
        </w:rPr>
        <w:t>Ten years from now, if someone examines a deal I did today, they should find clean paperwork, truthful affidavits, fair consideration, and proper procedures. No skeletons. No gray areas I hope nobody looks at. What I did today is what I'd be proud to defend in a courtroom tomorrow.</w:t>
      </w:r>
    </w:p>
    <w:p w14:paraId="2FE5E51A" w14:textId="77777777" w:rsidR="00CC2E39" w:rsidRPr="00755466" w:rsidRDefault="00CC2E39">
      <w:pPr>
        <w:spacing w:before="300" w:after="180"/>
        <w:rPr>
          <w:rFonts w:ascii="Garamond" w:hAnsi="Garamond"/>
        </w:rPr>
      </w:pPr>
      <w:r w:rsidRPr="00755466">
        <w:rPr>
          <w:rFonts w:ascii="Garamond" w:hAnsi="Garamond"/>
          <w:b/>
          <w:bCs/>
          <w:sz w:val="26"/>
          <w:szCs w:val="26"/>
        </w:rPr>
        <w:t>I will build wealth without building enemies.</w:t>
      </w:r>
    </w:p>
    <w:p w14:paraId="2192DF34"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The families I work with should feel like I helped them solve a problem, even when the negotiations were hard. The vendors I use should want to keep working with me. The attorneys I hire should recommend me to their clients. If my business model requires me to burn relationships or create enemies to succeed, it's not sustainable, and I'll find a different model.</w:t>
      </w:r>
    </w:p>
    <w:p w14:paraId="1A898FAE" w14:textId="77777777" w:rsidR="00CC2E39" w:rsidRPr="00755466" w:rsidRDefault="00CC2E39">
      <w:pPr>
        <w:pBdr>
          <w:bottom w:val="single" w:sz="4" w:space="1" w:color="9CA3AF"/>
        </w:pBdr>
        <w:spacing w:before="480" w:after="240"/>
        <w:jc w:val="center"/>
        <w:rPr>
          <w:rFonts w:ascii="Garamond" w:hAnsi="Garamond"/>
        </w:rPr>
      </w:pPr>
    </w:p>
    <w:p w14:paraId="2A59CC1F" w14:textId="77777777" w:rsidR="00CC2E39" w:rsidRPr="00755466" w:rsidRDefault="00CC2E39">
      <w:pPr>
        <w:spacing w:before="120" w:after="120" w:line="320" w:lineRule="auto"/>
        <w:jc w:val="both"/>
        <w:rPr>
          <w:rFonts w:ascii="Garamond" w:hAnsi="Garamond"/>
        </w:rPr>
      </w:pPr>
      <w:r w:rsidRPr="00755466">
        <w:rPr>
          <w:rFonts w:ascii="Garamond" w:hAnsi="Garamond"/>
        </w:rPr>
        <w:t>This code isn't aspirational. It's operational. The operators who follow it have the longest careers, the best reputations, and the highest long-term earnings. The operators who treat it as optional flame out within a few years — sometimes spectacularly, with lawsuits, tax investigations, or criminal exposure ending what could have been lifetime careers.</w:t>
      </w:r>
    </w:p>
    <w:p w14:paraId="51F886CB" w14:textId="2A324173" w:rsidR="00CC2E39" w:rsidRPr="00755466" w:rsidRDefault="00CC2E39">
      <w:pPr>
        <w:spacing w:before="120" w:after="120" w:line="320" w:lineRule="auto"/>
        <w:jc w:val="both"/>
        <w:rPr>
          <w:rFonts w:ascii="Garamond" w:hAnsi="Garamond"/>
        </w:rPr>
      </w:pPr>
      <w:r w:rsidRPr="00755466">
        <w:rPr>
          <w:rFonts w:ascii="Garamond" w:hAnsi="Garamond"/>
        </w:rPr>
        <w:t xml:space="preserve">Read the code. Decide if it's who you are. If it is, the rest of this </w:t>
      </w:r>
      <w:r w:rsidR="00DB5420">
        <w:rPr>
          <w:rFonts w:ascii="Garamond" w:hAnsi="Garamond"/>
        </w:rPr>
        <w:t>Codex</w:t>
      </w:r>
      <w:r w:rsidRPr="00755466">
        <w:rPr>
          <w:rFonts w:ascii="Garamond" w:hAnsi="Garamond"/>
        </w:rPr>
        <w:t xml:space="preserve"> is for you.</w:t>
      </w:r>
    </w:p>
    <w:p w14:paraId="4658092A"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4.9  What</w:t>
      </w:r>
      <w:proofErr w:type="gramEnd"/>
      <w:r w:rsidRPr="00755466">
        <w:rPr>
          <w:rFonts w:ascii="Garamond" w:hAnsi="Garamond"/>
          <w:b/>
          <w:bCs/>
          <w:sz w:val="30"/>
          <w:szCs w:val="30"/>
        </w:rPr>
        <w:t xml:space="preserve"> Part I Accomplished</w:t>
      </w:r>
    </w:p>
    <w:p w14:paraId="3A646DEB" w14:textId="77777777" w:rsidR="00CC2E39" w:rsidRPr="00755466" w:rsidRDefault="00CC2E39">
      <w:pPr>
        <w:spacing w:before="120" w:after="120" w:line="320" w:lineRule="auto"/>
        <w:jc w:val="both"/>
        <w:rPr>
          <w:rFonts w:ascii="Garamond" w:hAnsi="Garamond"/>
        </w:rPr>
      </w:pPr>
      <w:r w:rsidRPr="00755466">
        <w:rPr>
          <w:rFonts w:ascii="Garamond" w:hAnsi="Garamond"/>
        </w:rPr>
        <w:t>You now have the foundation.</w:t>
      </w:r>
    </w:p>
    <w:p w14:paraId="39D9AC29" w14:textId="77777777" w:rsidR="00CC2E39" w:rsidRPr="00755466" w:rsidRDefault="00CC2E39">
      <w:pPr>
        <w:spacing w:before="120" w:after="120" w:line="320" w:lineRule="auto"/>
        <w:jc w:val="both"/>
        <w:rPr>
          <w:rFonts w:ascii="Garamond" w:hAnsi="Garamond"/>
        </w:rPr>
      </w:pPr>
      <w:r w:rsidRPr="00755466">
        <w:rPr>
          <w:rFonts w:ascii="Garamond" w:hAnsi="Garamond"/>
        </w:rPr>
        <w:t>In Chapter 1, you learned what Fractured Equity is, how it differs from other real estate strategies, the legal basis that makes it legitimate, and the profit structure that makes it worthwhile.</w:t>
      </w:r>
    </w:p>
    <w:p w14:paraId="6EAE67ED"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In Chapter 2, you learned how properties </w:t>
      </w:r>
      <w:proofErr w:type="gramStart"/>
      <w:r w:rsidRPr="00755466">
        <w:rPr>
          <w:rFonts w:ascii="Garamond" w:hAnsi="Garamond"/>
        </w:rPr>
        <w:t>actually get</w:t>
      </w:r>
      <w:proofErr w:type="gramEnd"/>
      <w:r w:rsidRPr="00755466">
        <w:rPr>
          <w:rFonts w:ascii="Garamond" w:hAnsi="Garamond"/>
        </w:rPr>
        <w:t xml:space="preserve"> fractured — the specific family events, legal mistakes, and structural patterns that create the deals you'll </w:t>
      </w:r>
      <w:proofErr w:type="gramStart"/>
      <w:r w:rsidRPr="00755466">
        <w:rPr>
          <w:rFonts w:ascii="Garamond" w:hAnsi="Garamond"/>
        </w:rPr>
        <w:t>work</w:t>
      </w:r>
      <w:proofErr w:type="gramEnd"/>
      <w:r w:rsidRPr="00755466">
        <w:rPr>
          <w:rFonts w:ascii="Garamond" w:hAnsi="Garamond"/>
        </w:rPr>
        <w:t>.</w:t>
      </w:r>
    </w:p>
    <w:p w14:paraId="33D5D06E" w14:textId="77777777" w:rsidR="00CC2E39" w:rsidRPr="00755466" w:rsidRDefault="00CC2E39">
      <w:pPr>
        <w:spacing w:before="120" w:after="120" w:line="320" w:lineRule="auto"/>
        <w:jc w:val="both"/>
        <w:rPr>
          <w:rFonts w:ascii="Garamond" w:hAnsi="Garamond"/>
        </w:rPr>
      </w:pPr>
      <w:r w:rsidRPr="00755466">
        <w:rPr>
          <w:rFonts w:ascii="Garamond" w:hAnsi="Garamond"/>
        </w:rPr>
        <w:t>In Chapter 3, you learned the economics — the $75,000 minimum equity spread rule, how costs decompose, why ARV is a dirty word, the Package-Properties Doctrine, and the realistic income trajectory.</w:t>
      </w:r>
    </w:p>
    <w:p w14:paraId="2CA9E401" w14:textId="77777777" w:rsidR="00CC2E39" w:rsidRPr="00755466" w:rsidRDefault="00CC2E39">
      <w:pPr>
        <w:spacing w:before="120" w:after="120" w:line="320" w:lineRule="auto"/>
        <w:jc w:val="both"/>
        <w:rPr>
          <w:rFonts w:ascii="Garamond" w:hAnsi="Garamond"/>
        </w:rPr>
      </w:pPr>
      <w:r w:rsidRPr="00755466">
        <w:rPr>
          <w:rFonts w:ascii="Garamond" w:hAnsi="Garamond"/>
        </w:rPr>
        <w:t>In Chapter 4, you learned who this strategy is for and who it isn't — the mindset, skills, capital, and time required, plus the ethical code that separates operators who last from operators who don't.</w:t>
      </w:r>
    </w:p>
    <w:p w14:paraId="0C9CBE40" w14:textId="264BECF4" w:rsidR="00CC2E39" w:rsidRPr="00755466" w:rsidRDefault="00CC2E39">
      <w:pPr>
        <w:spacing w:before="120" w:after="120" w:line="320" w:lineRule="auto"/>
        <w:jc w:val="both"/>
        <w:rPr>
          <w:rFonts w:ascii="Garamond" w:hAnsi="Garamond"/>
        </w:rPr>
      </w:pPr>
      <w:r w:rsidRPr="00755466">
        <w:rPr>
          <w:rFonts w:ascii="Garamond" w:hAnsi="Garamond"/>
        </w:rPr>
        <w:t xml:space="preserve">Part I is the framing layer. Everything in the rest of the </w:t>
      </w:r>
      <w:r w:rsidR="00DB5420">
        <w:rPr>
          <w:rFonts w:ascii="Garamond" w:hAnsi="Garamond"/>
        </w:rPr>
        <w:t>Codex</w:t>
      </w:r>
      <w:r w:rsidRPr="00755466">
        <w:rPr>
          <w:rFonts w:ascii="Garamond" w:hAnsi="Garamond"/>
        </w:rPr>
        <w:t xml:space="preserve"> — every technique, every legal mechanism, every operational detail — builds on this framing.</w:t>
      </w:r>
    </w:p>
    <w:p w14:paraId="743B6674"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4.10  What's</w:t>
      </w:r>
      <w:proofErr w:type="gramEnd"/>
      <w:r w:rsidRPr="00755466">
        <w:rPr>
          <w:rFonts w:ascii="Garamond" w:hAnsi="Garamond"/>
          <w:b/>
          <w:bCs/>
          <w:sz w:val="30"/>
          <w:szCs w:val="30"/>
        </w:rPr>
        <w:t xml:space="preserve"> Next</w:t>
      </w:r>
    </w:p>
    <w:p w14:paraId="25D65BBD" w14:textId="77777777" w:rsidR="00CC2E39" w:rsidRPr="00755466" w:rsidRDefault="00CC2E39">
      <w:pPr>
        <w:spacing w:before="120" w:after="120" w:line="320" w:lineRule="auto"/>
        <w:jc w:val="both"/>
        <w:rPr>
          <w:rFonts w:ascii="Garamond" w:hAnsi="Garamond"/>
        </w:rPr>
      </w:pPr>
      <w:r w:rsidRPr="00755466">
        <w:rPr>
          <w:rFonts w:ascii="Garamond" w:hAnsi="Garamond"/>
        </w:rPr>
        <w:t>Part II begins the law.</w:t>
      </w:r>
    </w:p>
    <w:p w14:paraId="2B8A3535" w14:textId="001DC29B" w:rsidR="00CC2E39" w:rsidRPr="00755466" w:rsidRDefault="00CC2E39">
      <w:pPr>
        <w:spacing w:before="120" w:after="120" w:line="320" w:lineRule="auto"/>
        <w:jc w:val="both"/>
        <w:rPr>
          <w:rFonts w:ascii="Garamond" w:hAnsi="Garamond"/>
        </w:rPr>
      </w:pPr>
      <w:r w:rsidRPr="00755466">
        <w:rPr>
          <w:rFonts w:ascii="Garamond" w:hAnsi="Garamond"/>
        </w:rPr>
        <w:t xml:space="preserve">I'm going to teach you enough law to operate confidently at the underwriter level — not enough to replace your attorney, but enough to recognize when your attorney is right, when they're wrong, when </w:t>
      </w:r>
      <w:r w:rsidRPr="00755466">
        <w:rPr>
          <w:rFonts w:ascii="Garamond" w:hAnsi="Garamond"/>
        </w:rPr>
        <w:lastRenderedPageBreak/>
        <w:t xml:space="preserve">you need to push back, and when you need to follow their lead. The law is the foundation of every technique in this </w:t>
      </w:r>
      <w:r w:rsidR="00DB5420">
        <w:rPr>
          <w:rFonts w:ascii="Garamond" w:hAnsi="Garamond"/>
        </w:rPr>
        <w:t>Codex</w:t>
      </w:r>
      <w:r w:rsidRPr="00755466">
        <w:rPr>
          <w:rFonts w:ascii="Garamond" w:hAnsi="Garamond"/>
        </w:rPr>
        <w:t>. Operators who try to skip Part II and jump to the "how to do a deal" chapters end up making expensive mistakes. Operators who take the time to learn Part II thoroughly execute cleaner and win more deals for decades.</w:t>
      </w:r>
    </w:p>
    <w:p w14:paraId="7027FA08" w14:textId="1C368217" w:rsidR="00CC2E39" w:rsidRPr="00755466" w:rsidRDefault="00CC2E39">
      <w:pPr>
        <w:spacing w:before="120" w:after="120" w:line="320" w:lineRule="auto"/>
        <w:jc w:val="both"/>
        <w:rPr>
          <w:rFonts w:ascii="Garamond" w:hAnsi="Garamond"/>
        </w:rPr>
      </w:pPr>
      <w:r w:rsidRPr="00755466">
        <w:rPr>
          <w:rFonts w:ascii="Garamond" w:hAnsi="Garamond"/>
        </w:rPr>
        <w:t xml:space="preserve">Part II has six chapters, totaling roughly 76 pages. It is the longest single section of the </w:t>
      </w:r>
      <w:r w:rsidR="00DB5420">
        <w:rPr>
          <w:rFonts w:ascii="Garamond" w:hAnsi="Garamond"/>
        </w:rPr>
        <w:t>Codex</w:t>
      </w:r>
      <w:r w:rsidRPr="00755466">
        <w:rPr>
          <w:rFonts w:ascii="Garamond" w:hAnsi="Garamond"/>
        </w:rPr>
        <w:t xml:space="preserve">, and it </w:t>
      </w:r>
      <w:proofErr w:type="gramStart"/>
      <w:r w:rsidRPr="00755466">
        <w:rPr>
          <w:rFonts w:ascii="Garamond" w:hAnsi="Garamond"/>
        </w:rPr>
        <w:t>has to</w:t>
      </w:r>
      <w:proofErr w:type="gramEnd"/>
      <w:r w:rsidRPr="00755466">
        <w:rPr>
          <w:rFonts w:ascii="Garamond" w:hAnsi="Garamond"/>
        </w:rPr>
        <w:t xml:space="preserve"> be. By the time you finish it, you'll understand:</w:t>
      </w:r>
    </w:p>
    <w:p w14:paraId="48B0058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Chapter 5: </w:t>
      </w:r>
      <w:r w:rsidRPr="00755466">
        <w:rPr>
          <w:rFonts w:ascii="Garamond" w:hAnsi="Garamond"/>
        </w:rPr>
        <w:t>Intestate succession — how the law distributes property when there's no will, including all the traps around outside children, adopted children, half-siblings, and multi-generational descent</w:t>
      </w:r>
    </w:p>
    <w:p w14:paraId="23D21425"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Chapter 6: </w:t>
      </w:r>
      <w:r w:rsidRPr="00755466">
        <w:rPr>
          <w:rFonts w:ascii="Garamond" w:hAnsi="Garamond"/>
        </w:rPr>
        <w:t>Community property — the rule that breaks half of all Texas deals, and its equivalents in other states</w:t>
      </w:r>
    </w:p>
    <w:p w14:paraId="4D5B9713"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Chapter 7: </w:t>
      </w:r>
      <w:r w:rsidRPr="00755466">
        <w:rPr>
          <w:rFonts w:ascii="Garamond" w:hAnsi="Garamond"/>
        </w:rPr>
        <w:t>Real property law basics — deeds, chains of title, recording statutes, life estates, homestead, and what every real estate operator must understand</w:t>
      </w:r>
    </w:p>
    <w:p w14:paraId="4DBF8041"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Chapter 8: </w:t>
      </w:r>
      <w:r w:rsidRPr="00755466">
        <w:rPr>
          <w:rFonts w:ascii="Garamond" w:hAnsi="Garamond"/>
        </w:rPr>
        <w:t>Title insurance — the gatekeeper that decides every deal, including the Title-Insurance-As-Shield principle and where underwriter rules diverge from legal rules</w:t>
      </w:r>
    </w:p>
    <w:p w14:paraId="46A81AF9"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Chapter 9: </w:t>
      </w:r>
      <w:r w:rsidRPr="00755466">
        <w:rPr>
          <w:rFonts w:ascii="Garamond" w:hAnsi="Garamond"/>
        </w:rPr>
        <w:t>The hierarchy of heirship-establishing documents — judgments declaring heirship, affidavits of heirship, small estate affidavits, executor deeds, and when each applies</w:t>
      </w:r>
    </w:p>
    <w:p w14:paraId="3A1FA8B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Chapter 10: </w:t>
      </w:r>
      <w:r w:rsidRPr="00755466">
        <w:rPr>
          <w:rFonts w:ascii="Garamond" w:hAnsi="Garamond"/>
        </w:rPr>
        <w:t>Civil procedure for real estate operators — petitions, service, default judgments, writs of execution, temporary restraining orders, bills of review, and bankruptcy automatic stays</w:t>
      </w:r>
    </w:p>
    <w:p w14:paraId="6B990BD0" w14:textId="77777777" w:rsidR="00CC2E39" w:rsidRPr="00755466" w:rsidRDefault="00CC2E39">
      <w:pPr>
        <w:spacing w:before="400" w:after="200"/>
        <w:jc w:val="center"/>
        <w:rPr>
          <w:rFonts w:ascii="Garamond" w:hAnsi="Garamond"/>
        </w:rPr>
      </w:pPr>
      <w:r w:rsidRPr="00755466">
        <w:rPr>
          <w:rFonts w:ascii="Garamond" w:hAnsi="Garamond"/>
          <w:b/>
          <w:bCs/>
          <w:i/>
          <w:iCs/>
          <w:sz w:val="26"/>
          <w:szCs w:val="26"/>
        </w:rPr>
        <w:t>Take your time through Part II. The foundation matters. Let's go into the law.</w:t>
      </w:r>
    </w:p>
    <w:p w14:paraId="0A4C3E58" w14:textId="23A8504F" w:rsidR="00CC2E39" w:rsidRPr="00755466" w:rsidRDefault="00CC2E39">
      <w:pPr>
        <w:rPr>
          <w:rFonts w:ascii="Garamond" w:hAnsi="Garamond"/>
        </w:rPr>
      </w:pPr>
      <w:r w:rsidRPr="00755466">
        <w:rPr>
          <w:rFonts w:ascii="Garamond" w:hAnsi="Garamond"/>
        </w:rPr>
        <w:br w:type="page"/>
      </w:r>
    </w:p>
    <w:p w14:paraId="73E05120" w14:textId="77777777" w:rsidR="00CC2E39" w:rsidRPr="00755466" w:rsidRDefault="00CC2E39">
      <w:pPr>
        <w:spacing w:before="3600"/>
        <w:rPr>
          <w:rFonts w:ascii="Garamond" w:hAnsi="Garamond"/>
        </w:rPr>
      </w:pPr>
    </w:p>
    <w:p w14:paraId="7F953108" w14:textId="77777777" w:rsidR="00CC2E39" w:rsidRPr="00755466" w:rsidRDefault="00CC2E39">
      <w:pPr>
        <w:spacing w:after="240"/>
        <w:jc w:val="center"/>
        <w:rPr>
          <w:rFonts w:ascii="Garamond" w:hAnsi="Garamond"/>
        </w:rPr>
      </w:pPr>
      <w:r w:rsidRPr="00755466">
        <w:rPr>
          <w:rFonts w:ascii="Garamond" w:hAnsi="Garamond"/>
          <w:color w:val="6B7280"/>
          <w:spacing w:val="240"/>
          <w:sz w:val="40"/>
          <w:szCs w:val="40"/>
        </w:rPr>
        <w:t>PART II</w:t>
      </w:r>
    </w:p>
    <w:p w14:paraId="1986FC37" w14:textId="77777777" w:rsidR="00CC2E39" w:rsidRPr="00755466" w:rsidRDefault="00CC2E39">
      <w:pPr>
        <w:pBdr>
          <w:bottom w:val="single" w:sz="6" w:space="1" w:color="1F2937"/>
        </w:pBdr>
        <w:spacing w:before="120" w:after="240"/>
        <w:jc w:val="center"/>
        <w:rPr>
          <w:rFonts w:ascii="Garamond" w:hAnsi="Garamond"/>
        </w:rPr>
      </w:pPr>
    </w:p>
    <w:p w14:paraId="6A868AA4" w14:textId="77777777" w:rsidR="00CC2E39" w:rsidRPr="00755466" w:rsidRDefault="00CC2E39">
      <w:pPr>
        <w:spacing w:before="400" w:after="200"/>
        <w:jc w:val="center"/>
        <w:rPr>
          <w:rFonts w:ascii="Garamond" w:hAnsi="Garamond"/>
        </w:rPr>
      </w:pPr>
      <w:r w:rsidRPr="00755466">
        <w:rPr>
          <w:rFonts w:ascii="Garamond" w:hAnsi="Garamond"/>
          <w:b/>
          <w:bCs/>
          <w:sz w:val="72"/>
          <w:szCs w:val="72"/>
        </w:rPr>
        <w:t>Foundations</w:t>
      </w:r>
    </w:p>
    <w:p w14:paraId="4681AC6A" w14:textId="77777777" w:rsidR="00CC2E39" w:rsidRPr="00755466" w:rsidRDefault="00CC2E39">
      <w:pPr>
        <w:spacing w:after="600"/>
        <w:jc w:val="center"/>
        <w:rPr>
          <w:rFonts w:ascii="Garamond" w:hAnsi="Garamond"/>
        </w:rPr>
      </w:pPr>
      <w:r w:rsidRPr="00755466">
        <w:rPr>
          <w:rFonts w:ascii="Garamond" w:hAnsi="Garamond"/>
          <w:i/>
          <w:iCs/>
          <w:color w:val="374151"/>
          <w:sz w:val="40"/>
          <w:szCs w:val="40"/>
        </w:rPr>
        <w:t>The Law You Must Know</w:t>
      </w:r>
    </w:p>
    <w:p w14:paraId="77C03B7E" w14:textId="77777777" w:rsidR="00CC2E39" w:rsidRPr="00755466" w:rsidRDefault="00CC2E39">
      <w:pPr>
        <w:pBdr>
          <w:bottom w:val="single" w:sz="4" w:space="1" w:color="9CA3AF"/>
        </w:pBdr>
        <w:spacing w:before="300" w:after="240"/>
        <w:jc w:val="center"/>
        <w:rPr>
          <w:rFonts w:ascii="Garamond" w:hAnsi="Garamond"/>
        </w:rPr>
      </w:pPr>
    </w:p>
    <w:p w14:paraId="24B73A93" w14:textId="77777777" w:rsidR="00CC2E39" w:rsidRPr="00755466" w:rsidRDefault="00CC2E39">
      <w:pPr>
        <w:spacing w:before="600" w:after="120"/>
        <w:jc w:val="center"/>
        <w:rPr>
          <w:rFonts w:ascii="Garamond" w:hAnsi="Garamond"/>
        </w:rPr>
      </w:pPr>
      <w:r w:rsidRPr="00755466">
        <w:rPr>
          <w:rFonts w:ascii="Garamond" w:hAnsi="Garamond"/>
          <w:color w:val="6B7280"/>
          <w:spacing w:val="120"/>
          <w:sz w:val="22"/>
          <w:szCs w:val="22"/>
        </w:rPr>
        <w:t>CHAPTERS 5 – 10</w:t>
      </w:r>
    </w:p>
    <w:p w14:paraId="244EDF2A" w14:textId="77777777" w:rsidR="00CC2E39" w:rsidRPr="00755466" w:rsidRDefault="00CC2E39">
      <w:pPr>
        <w:rPr>
          <w:rFonts w:ascii="Garamond" w:hAnsi="Garamond"/>
        </w:rPr>
      </w:pPr>
      <w:r w:rsidRPr="00755466">
        <w:rPr>
          <w:rFonts w:ascii="Garamond" w:hAnsi="Garamond"/>
        </w:rPr>
        <w:br w:type="page"/>
      </w:r>
    </w:p>
    <w:p w14:paraId="00D405DC" w14:textId="77777777" w:rsidR="00CC2E39" w:rsidRPr="00755466" w:rsidRDefault="00CC2E39">
      <w:pPr>
        <w:spacing w:before="1200" w:after="120"/>
        <w:jc w:val="center"/>
        <w:rPr>
          <w:rFonts w:ascii="Garamond" w:hAnsi="Garamond"/>
        </w:rPr>
      </w:pPr>
      <w:r w:rsidRPr="00755466">
        <w:rPr>
          <w:rFonts w:ascii="Garamond" w:hAnsi="Garamond"/>
          <w:color w:val="6B7280"/>
          <w:spacing w:val="120"/>
          <w:sz w:val="28"/>
          <w:szCs w:val="28"/>
        </w:rPr>
        <w:lastRenderedPageBreak/>
        <w:t>CHAPTER 5</w:t>
      </w:r>
    </w:p>
    <w:p w14:paraId="60F173DB" w14:textId="77777777" w:rsidR="00CC2E39" w:rsidRPr="00755466" w:rsidRDefault="00CC2E39">
      <w:pPr>
        <w:pBdr>
          <w:bottom w:val="single" w:sz="4" w:space="1" w:color="1F2937"/>
        </w:pBdr>
        <w:spacing w:before="120" w:after="240"/>
        <w:jc w:val="center"/>
        <w:rPr>
          <w:rFonts w:ascii="Garamond" w:hAnsi="Garamond"/>
        </w:rPr>
      </w:pPr>
    </w:p>
    <w:p w14:paraId="29F67579" w14:textId="77777777" w:rsidR="00CC2E39" w:rsidRPr="00755466" w:rsidRDefault="00CC2E39">
      <w:pPr>
        <w:spacing w:before="240" w:after="240"/>
        <w:jc w:val="center"/>
        <w:rPr>
          <w:rFonts w:ascii="Garamond" w:hAnsi="Garamond"/>
        </w:rPr>
      </w:pPr>
      <w:r w:rsidRPr="00755466">
        <w:rPr>
          <w:rFonts w:ascii="Garamond" w:hAnsi="Garamond"/>
          <w:b/>
          <w:bCs/>
          <w:sz w:val="44"/>
          <w:szCs w:val="44"/>
        </w:rPr>
        <w:t>Intestate Succession</w:t>
      </w:r>
    </w:p>
    <w:p w14:paraId="6F056AE3" w14:textId="77777777" w:rsidR="00CC2E39" w:rsidRPr="00755466" w:rsidRDefault="00CC2E39">
      <w:pPr>
        <w:spacing w:after="600"/>
        <w:jc w:val="center"/>
        <w:rPr>
          <w:rFonts w:ascii="Garamond" w:hAnsi="Garamond"/>
        </w:rPr>
      </w:pPr>
      <w:r w:rsidRPr="00755466">
        <w:rPr>
          <w:rFonts w:ascii="Garamond" w:hAnsi="Garamond"/>
          <w:i/>
          <w:iCs/>
          <w:color w:val="374151"/>
          <w:sz w:val="30"/>
          <w:szCs w:val="30"/>
        </w:rPr>
        <w:t>How the Law Distributes the Dead's Property</w:t>
      </w:r>
    </w:p>
    <w:p w14:paraId="3DE26EB1"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5.1  Why</w:t>
      </w:r>
      <w:proofErr w:type="gramEnd"/>
      <w:r w:rsidRPr="00755466">
        <w:rPr>
          <w:rFonts w:ascii="Garamond" w:hAnsi="Garamond"/>
          <w:b/>
          <w:bCs/>
          <w:sz w:val="30"/>
          <w:szCs w:val="30"/>
        </w:rPr>
        <w:t xml:space="preserve"> This Chapter Is the Foundation of Everything</w:t>
      </w:r>
    </w:p>
    <w:p w14:paraId="32BD4941" w14:textId="77777777" w:rsidR="00CC2E39" w:rsidRPr="00755466" w:rsidRDefault="00CC2E39">
      <w:pPr>
        <w:spacing w:before="120" w:after="120" w:line="320" w:lineRule="auto"/>
        <w:jc w:val="both"/>
        <w:rPr>
          <w:rFonts w:ascii="Garamond" w:hAnsi="Garamond"/>
        </w:rPr>
      </w:pPr>
      <w:r w:rsidRPr="00755466">
        <w:rPr>
          <w:rFonts w:ascii="Garamond" w:hAnsi="Garamond"/>
        </w:rPr>
        <w:t>Intestate succession is the single most important body of law in this business.</w:t>
      </w:r>
    </w:p>
    <w:p w14:paraId="22B00AFF" w14:textId="77777777" w:rsidR="00CC2E39" w:rsidRPr="00755466" w:rsidRDefault="00CC2E39">
      <w:pPr>
        <w:spacing w:before="120" w:after="120" w:line="320" w:lineRule="auto"/>
        <w:jc w:val="both"/>
        <w:rPr>
          <w:rFonts w:ascii="Garamond" w:hAnsi="Garamond"/>
        </w:rPr>
      </w:pPr>
      <w:r w:rsidRPr="00755466">
        <w:rPr>
          <w:rFonts w:ascii="Garamond" w:hAnsi="Garamond"/>
        </w:rPr>
        <w:t>More than half the deals you'll work in your career will involve at least one intestate death somewhere in the chain. Many will involve three or four. Every time you open a new file, before you make a single phone call, you're doing intestate succession analysis in your head — Who died? Who were they married to? Did they have children? Who got what share?</w:t>
      </w:r>
    </w:p>
    <w:p w14:paraId="56A29DF2"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operators who master this material execute at a level most investors never reach. They look at a property with five generations of undocumented deaths, pull the appropriate statutes in their head, and calculate current ownership in twenty minutes. The operators who don't master this material spend weeks confused about who </w:t>
      </w:r>
      <w:proofErr w:type="gramStart"/>
      <w:r w:rsidRPr="00755466">
        <w:rPr>
          <w:rFonts w:ascii="Garamond" w:hAnsi="Garamond"/>
        </w:rPr>
        <w:t>actually owns</w:t>
      </w:r>
      <w:proofErr w:type="gramEnd"/>
      <w:r w:rsidRPr="00755466">
        <w:rPr>
          <w:rFonts w:ascii="Garamond" w:hAnsi="Garamond"/>
        </w:rPr>
        <w:t xml:space="preserve"> what, make bad offers to the wrong heirs, and miss critical heirs who later surface and unwind deals.</w:t>
      </w:r>
    </w:p>
    <w:p w14:paraId="3792276E" w14:textId="7579F2C8" w:rsidR="00CC2E39" w:rsidRPr="00755466" w:rsidRDefault="00CC2E39">
      <w:pPr>
        <w:spacing w:before="120" w:after="120" w:line="320" w:lineRule="auto"/>
        <w:jc w:val="both"/>
        <w:rPr>
          <w:rFonts w:ascii="Garamond" w:hAnsi="Garamond"/>
        </w:rPr>
      </w:pPr>
      <w:r w:rsidRPr="00755466">
        <w:rPr>
          <w:rFonts w:ascii="Garamond" w:hAnsi="Garamond"/>
        </w:rPr>
        <w:t xml:space="preserve">This chapter is going to be long. Read it all the way through. Read it twice if you need to. The material is dense but it's not difficult — it's just specific. When you've internalized it, every later chapter in this </w:t>
      </w:r>
      <w:r w:rsidR="00DB5420">
        <w:rPr>
          <w:rFonts w:ascii="Garamond" w:hAnsi="Garamond"/>
        </w:rPr>
        <w:t>Codex</w:t>
      </w:r>
      <w:r w:rsidRPr="00755466">
        <w:rPr>
          <w:rFonts w:ascii="Garamond" w:hAnsi="Garamond"/>
        </w:rPr>
        <w:t xml:space="preserve"> gets easier. When you haven't, every later chapter in this </w:t>
      </w:r>
      <w:r w:rsidR="00DB5420">
        <w:rPr>
          <w:rFonts w:ascii="Garamond" w:hAnsi="Garamond"/>
        </w:rPr>
        <w:t>Codex</w:t>
      </w:r>
      <w:r w:rsidRPr="00755466">
        <w:rPr>
          <w:rFonts w:ascii="Garamond" w:hAnsi="Garamond"/>
        </w:rPr>
        <w:t xml:space="preserve"> is a guessing game.</w:t>
      </w:r>
    </w:p>
    <w:p w14:paraId="7CFF6A9E" w14:textId="790622CA" w:rsidR="00CC2E39" w:rsidRPr="00755466" w:rsidRDefault="00CC2E39">
      <w:pPr>
        <w:spacing w:before="120" w:after="120" w:line="320" w:lineRule="auto"/>
        <w:jc w:val="both"/>
        <w:rPr>
          <w:rFonts w:ascii="Garamond" w:hAnsi="Garamond"/>
        </w:rPr>
      </w:pPr>
      <w:r w:rsidRPr="00755466">
        <w:rPr>
          <w:rFonts w:ascii="Garamond" w:hAnsi="Garamond"/>
        </w:rPr>
        <w:t xml:space="preserve">I'm going to teach it using Texas law as the primary framework, because Texas is where most of the deals this </w:t>
      </w:r>
      <w:r w:rsidR="00DB5420">
        <w:rPr>
          <w:rFonts w:ascii="Garamond" w:hAnsi="Garamond"/>
        </w:rPr>
        <w:t>Codex</w:t>
      </w:r>
      <w:r w:rsidRPr="00755466">
        <w:rPr>
          <w:rFonts w:ascii="Garamond" w:hAnsi="Garamond"/>
        </w:rPr>
        <w:t xml:space="preserve"> addresses are located. Where other states differ significantly, I'll call it out. A state-by-state appendix for the eight or nine other states that matter most is in the back of the </w:t>
      </w:r>
      <w:r w:rsidR="00DB5420">
        <w:rPr>
          <w:rFonts w:ascii="Garamond" w:hAnsi="Garamond"/>
        </w:rPr>
        <w:t>Codex</w:t>
      </w:r>
      <w:r w:rsidRPr="00755466">
        <w:rPr>
          <w:rFonts w:ascii="Garamond" w:hAnsi="Garamond"/>
        </w:rPr>
        <w:t>.</w:t>
      </w:r>
    </w:p>
    <w:p w14:paraId="6DAA306C"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5.2  Intestate</w:t>
      </w:r>
      <w:proofErr w:type="gramEnd"/>
      <w:r w:rsidRPr="00755466">
        <w:rPr>
          <w:rFonts w:ascii="Garamond" w:hAnsi="Garamond"/>
          <w:b/>
          <w:bCs/>
          <w:sz w:val="30"/>
          <w:szCs w:val="30"/>
        </w:rPr>
        <w:t xml:space="preserve"> vs. Testate — The Base Distinction</w:t>
      </w:r>
    </w:p>
    <w:p w14:paraId="35109758" w14:textId="77777777" w:rsidR="00CC2E39" w:rsidRPr="00755466" w:rsidRDefault="00CC2E39">
      <w:pPr>
        <w:spacing w:before="120" w:after="120" w:line="320" w:lineRule="auto"/>
        <w:jc w:val="both"/>
        <w:rPr>
          <w:rFonts w:ascii="Garamond" w:hAnsi="Garamond"/>
        </w:rPr>
      </w:pPr>
      <w:r w:rsidRPr="00755466">
        <w:rPr>
          <w:rFonts w:ascii="Garamond" w:hAnsi="Garamond"/>
        </w:rPr>
        <w:t>When a person dies, they die either testate (with a valid will) or intestate (without one).</w:t>
      </w:r>
    </w:p>
    <w:p w14:paraId="588AEB66"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Testate </w:t>
      </w:r>
      <w:r w:rsidRPr="00755466">
        <w:rPr>
          <w:rFonts w:ascii="Garamond" w:hAnsi="Garamond"/>
        </w:rPr>
        <w:t xml:space="preserve">means the decedent left a valid, </w:t>
      </w:r>
      <w:proofErr w:type="gramStart"/>
      <w:r w:rsidRPr="00755466">
        <w:rPr>
          <w:rFonts w:ascii="Garamond" w:hAnsi="Garamond"/>
        </w:rPr>
        <w:t>legally-executed</w:t>
      </w:r>
      <w:proofErr w:type="gramEnd"/>
      <w:r w:rsidRPr="00755466">
        <w:rPr>
          <w:rFonts w:ascii="Garamond" w:hAnsi="Garamond"/>
        </w:rPr>
        <w:t xml:space="preserve"> will that directs how their property should be distributed. The will is admitted to probate. The court follows the will's instructions. Property passes to whoever the will names, in the shares the will specifies.</w:t>
      </w:r>
    </w:p>
    <w:p w14:paraId="64759F7D" w14:textId="77777777" w:rsidR="00CC2E39" w:rsidRPr="00755466" w:rsidRDefault="00CC2E39">
      <w:pPr>
        <w:spacing w:before="120" w:after="120" w:line="320" w:lineRule="auto"/>
        <w:jc w:val="both"/>
        <w:rPr>
          <w:rFonts w:ascii="Garamond" w:hAnsi="Garamond"/>
        </w:rPr>
      </w:pPr>
      <w:r w:rsidRPr="00755466">
        <w:rPr>
          <w:rFonts w:ascii="Garamond" w:hAnsi="Garamond"/>
          <w:b/>
          <w:bCs/>
        </w:rPr>
        <w:lastRenderedPageBreak/>
        <w:t xml:space="preserve">Intestate </w:t>
      </w:r>
      <w:r w:rsidRPr="00755466">
        <w:rPr>
          <w:rFonts w:ascii="Garamond" w:hAnsi="Garamond"/>
        </w:rPr>
        <w:t>means the decedent died without a valid will, or with a will that was never admitted to probate, or with a will that a court rejected. In any of those cases, the property passes under the intestate succession statutes of the state where the property is located.</w:t>
      </w:r>
    </w:p>
    <w:p w14:paraId="0F746CC8" w14:textId="77777777" w:rsidR="00CC2E39" w:rsidRPr="00755466" w:rsidRDefault="00CC2E39">
      <w:pPr>
        <w:spacing w:before="120" w:after="120" w:line="320" w:lineRule="auto"/>
        <w:jc w:val="both"/>
        <w:rPr>
          <w:rFonts w:ascii="Garamond" w:hAnsi="Garamond"/>
        </w:rPr>
      </w:pPr>
      <w:r w:rsidRPr="00755466">
        <w:rPr>
          <w:rFonts w:ascii="Garamond" w:hAnsi="Garamond"/>
        </w:rPr>
        <w:t>A critical point that catches new operators every time: a will that was never admitted to probate has no legal effect. Not "limited effect." Not "effect after four years." Zero legal effect on real property. If Grandma died in 2003 with a will in her drawer that left the house to her oldest son, and nobody ever filed the will for probate, then for purposes of real estate law, Grandma died intestate. Her property passes under intestate succession as if the will never existed.</w:t>
      </w:r>
    </w:p>
    <w:p w14:paraId="007DFD7E"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Under Texas Estates Code § 256.003, a will typically must be admitted to probate within four years of the decedent's death. After four years, admission becomes significantly harder </w:t>
      </w:r>
      <w:proofErr w:type="gramStart"/>
      <w:r w:rsidRPr="00755466">
        <w:rPr>
          <w:rFonts w:ascii="Garamond" w:hAnsi="Garamond"/>
        </w:rPr>
        <w:t>and in many cases</w:t>
      </w:r>
      <w:proofErr w:type="gramEnd"/>
      <w:r w:rsidRPr="00755466">
        <w:rPr>
          <w:rFonts w:ascii="Garamond" w:hAnsi="Garamond"/>
        </w:rPr>
        <w:t xml:space="preserve"> impossible. The applicant must show they were "not in default" in failing to probate earlier, which is a high bar.</w:t>
      </w:r>
    </w:p>
    <w:p w14:paraId="7C726D2A" w14:textId="77777777" w:rsidR="00CC2E39" w:rsidRPr="00755466" w:rsidRDefault="00CC2E39">
      <w:pPr>
        <w:spacing w:before="120" w:after="120" w:line="320" w:lineRule="auto"/>
        <w:jc w:val="both"/>
        <w:rPr>
          <w:rFonts w:ascii="Garamond" w:hAnsi="Garamond"/>
        </w:rPr>
      </w:pPr>
      <w:r w:rsidRPr="00755466">
        <w:rPr>
          <w:rFonts w:ascii="Garamond" w:hAnsi="Garamond"/>
        </w:rPr>
        <w:t>This four-year window is a recurring feature of deals you'll encounter. Every time you see a will from ten or fifteen years ago that was "the family's understanding" but never got filed, you're looking at a de facto intestate situation. The informal family agreement did nothing. The legal owners are whoever intestate succession says they are.</w:t>
      </w:r>
    </w:p>
    <w:p w14:paraId="4CD2CC69" w14:textId="77777777" w:rsidR="00CC2E39" w:rsidRPr="00755466" w:rsidRDefault="00CC2E39">
      <w:pPr>
        <w:spacing w:before="300" w:after="180"/>
        <w:rPr>
          <w:rFonts w:ascii="Garamond" w:hAnsi="Garamond"/>
        </w:rPr>
      </w:pPr>
      <w:r w:rsidRPr="00755466">
        <w:rPr>
          <w:rFonts w:ascii="Garamond" w:hAnsi="Garamond"/>
          <w:b/>
          <w:bCs/>
          <w:sz w:val="26"/>
          <w:szCs w:val="26"/>
        </w:rPr>
        <w:t>Why Intestate Matters More Than Testate for This Business</w:t>
      </w:r>
    </w:p>
    <w:p w14:paraId="4DF8A997" w14:textId="77777777" w:rsidR="00CC2E39" w:rsidRPr="00755466" w:rsidRDefault="00CC2E39">
      <w:pPr>
        <w:spacing w:before="120" w:after="120" w:line="320" w:lineRule="auto"/>
        <w:jc w:val="both"/>
        <w:rPr>
          <w:rFonts w:ascii="Garamond" w:hAnsi="Garamond"/>
        </w:rPr>
      </w:pPr>
      <w:r w:rsidRPr="00755466">
        <w:rPr>
          <w:rFonts w:ascii="Garamond" w:hAnsi="Garamond"/>
        </w:rPr>
        <w:t>You'll occasionally work testate deals — probated wills with clear instructions. Those deals are usually easier because a single heir or a small number of heirs hold clear title. Cooperation or non-cooperation is the main variable.</w:t>
      </w:r>
    </w:p>
    <w:p w14:paraId="578EF0B4" w14:textId="77777777" w:rsidR="00CC2E39" w:rsidRPr="00755466" w:rsidRDefault="00CC2E39">
      <w:pPr>
        <w:spacing w:before="120" w:after="120" w:line="320" w:lineRule="auto"/>
        <w:jc w:val="both"/>
        <w:rPr>
          <w:rFonts w:ascii="Garamond" w:hAnsi="Garamond"/>
        </w:rPr>
      </w:pPr>
      <w:r w:rsidRPr="00755466">
        <w:rPr>
          <w:rFonts w:ascii="Garamond" w:hAnsi="Garamond"/>
        </w:rPr>
        <w:t>Intestate deals are harder. More heirs. More scattered. More confused about their own ownership. But they're also where the margins are. The complexity that makes intestate deals hard is exactly what keeps competition out and profits high. Master intestate succession and you master the core of this business.</w:t>
      </w:r>
    </w:p>
    <w:p w14:paraId="21B503FB"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5.3  The</w:t>
      </w:r>
      <w:proofErr w:type="gramEnd"/>
      <w:r w:rsidRPr="00755466">
        <w:rPr>
          <w:rFonts w:ascii="Garamond" w:hAnsi="Garamond"/>
          <w:b/>
          <w:bCs/>
          <w:sz w:val="30"/>
          <w:szCs w:val="30"/>
        </w:rPr>
        <w:t xml:space="preserve"> Texas Intestate Hierarchy — The Complete Order</w:t>
      </w:r>
    </w:p>
    <w:p w14:paraId="38667ED0" w14:textId="77777777" w:rsidR="00CC2E39" w:rsidRPr="00755466" w:rsidRDefault="00CC2E39">
      <w:pPr>
        <w:spacing w:before="120" w:after="120" w:line="320" w:lineRule="auto"/>
        <w:jc w:val="both"/>
        <w:rPr>
          <w:rFonts w:ascii="Garamond" w:hAnsi="Garamond"/>
        </w:rPr>
      </w:pPr>
      <w:r w:rsidRPr="00755466">
        <w:rPr>
          <w:rFonts w:ascii="Garamond" w:hAnsi="Garamond"/>
        </w:rPr>
        <w:t>Texas Estates Code § 201.001 and §§ 201.002–201.003 establish a hierarchy of heirs. The law works through the hierarchy in order. Each level inherits only if no one at a higher level exists.</w:t>
      </w:r>
    </w:p>
    <w:p w14:paraId="4F1BC81B" w14:textId="77777777" w:rsidR="00CC2E39" w:rsidRPr="00755466" w:rsidRDefault="00CC2E39">
      <w:pPr>
        <w:spacing w:before="120" w:after="120" w:line="320" w:lineRule="auto"/>
        <w:jc w:val="both"/>
        <w:rPr>
          <w:rFonts w:ascii="Garamond" w:hAnsi="Garamond"/>
        </w:rPr>
      </w:pPr>
      <w:r w:rsidRPr="00755466">
        <w:rPr>
          <w:rFonts w:ascii="Garamond" w:hAnsi="Garamond"/>
        </w:rPr>
        <w:t>Here's the complete order, simplified for operators:</w:t>
      </w:r>
    </w:p>
    <w:p w14:paraId="77D885C7" w14:textId="77777777" w:rsidR="00CC2E39" w:rsidRPr="00755466" w:rsidRDefault="00CC2E39">
      <w:pPr>
        <w:spacing w:before="300" w:after="180"/>
        <w:rPr>
          <w:rFonts w:ascii="Garamond" w:hAnsi="Garamond"/>
        </w:rPr>
      </w:pPr>
      <w:r w:rsidRPr="00755466">
        <w:rPr>
          <w:rFonts w:ascii="Garamond" w:hAnsi="Garamond"/>
          <w:b/>
          <w:bCs/>
          <w:sz w:val="26"/>
          <w:szCs w:val="26"/>
        </w:rPr>
        <w:t>1. Surviving Spouse and Descendants (Children, Grandchildren, etc.)</w:t>
      </w:r>
    </w:p>
    <w:p w14:paraId="4891188E"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If the decedent left a surviving spouse, descendants, or both, the property is divided between them according to specific rules that depend on whether property is community or separate, and whether there are outside children. This is where most deals live. I'll break down the specific rules in Section 5.4.</w:t>
      </w:r>
    </w:p>
    <w:p w14:paraId="0167E3C5" w14:textId="77777777" w:rsidR="00CC2E39" w:rsidRPr="00755466" w:rsidRDefault="00CC2E39">
      <w:pPr>
        <w:spacing w:before="300" w:after="180"/>
        <w:rPr>
          <w:rFonts w:ascii="Garamond" w:hAnsi="Garamond"/>
        </w:rPr>
      </w:pPr>
      <w:r w:rsidRPr="00755466">
        <w:rPr>
          <w:rFonts w:ascii="Garamond" w:hAnsi="Garamond"/>
          <w:b/>
          <w:bCs/>
          <w:sz w:val="26"/>
          <w:szCs w:val="26"/>
        </w:rPr>
        <w:t>2. Parents (If No Spouse or Descendants)</w:t>
      </w:r>
    </w:p>
    <w:p w14:paraId="0999AA6D" w14:textId="77777777" w:rsidR="00CC2E39" w:rsidRPr="00755466" w:rsidRDefault="00CC2E39">
      <w:pPr>
        <w:spacing w:before="120" w:after="120" w:line="320" w:lineRule="auto"/>
        <w:jc w:val="both"/>
        <w:rPr>
          <w:rFonts w:ascii="Garamond" w:hAnsi="Garamond"/>
        </w:rPr>
      </w:pPr>
      <w:r w:rsidRPr="00755466">
        <w:rPr>
          <w:rFonts w:ascii="Garamond" w:hAnsi="Garamond"/>
        </w:rPr>
        <w:t>If the decedent left no surviving spouse and no descendants, but one or both parents are alive, the parents inherit.</w:t>
      </w:r>
    </w:p>
    <w:p w14:paraId="672BD15E" w14:textId="77777777" w:rsidR="00CC2E39" w:rsidRPr="00755466" w:rsidRDefault="00CC2E39">
      <w:pPr>
        <w:spacing w:before="300" w:after="180"/>
        <w:rPr>
          <w:rFonts w:ascii="Garamond" w:hAnsi="Garamond"/>
        </w:rPr>
      </w:pPr>
      <w:r w:rsidRPr="00755466">
        <w:rPr>
          <w:rFonts w:ascii="Garamond" w:hAnsi="Garamond"/>
          <w:b/>
          <w:bCs/>
          <w:sz w:val="26"/>
          <w:szCs w:val="26"/>
        </w:rPr>
        <w:t>3. Siblings and Descendants of Predeceased Siblings (If No Parents)</w:t>
      </w:r>
    </w:p>
    <w:p w14:paraId="170BEA37" w14:textId="77777777" w:rsidR="00CC2E39" w:rsidRPr="00755466" w:rsidRDefault="00CC2E39">
      <w:pPr>
        <w:spacing w:before="120" w:after="120" w:line="320" w:lineRule="auto"/>
        <w:jc w:val="both"/>
        <w:rPr>
          <w:rFonts w:ascii="Garamond" w:hAnsi="Garamond"/>
        </w:rPr>
      </w:pPr>
      <w:r w:rsidRPr="00755466">
        <w:rPr>
          <w:rFonts w:ascii="Garamond" w:hAnsi="Garamond"/>
        </w:rPr>
        <w:t>If the decedent left no spouse, no descendants, and no surviving parents, the siblings inherit. If a sibling predeceased the decedent, that sibling's share passes to their children (the decedent's nieces and nephews) by representation.</w:t>
      </w:r>
    </w:p>
    <w:p w14:paraId="3F2500B8" w14:textId="77777777" w:rsidR="00CC2E39" w:rsidRPr="00755466" w:rsidRDefault="00CC2E39">
      <w:pPr>
        <w:spacing w:before="300" w:after="180"/>
        <w:rPr>
          <w:rFonts w:ascii="Garamond" w:hAnsi="Garamond"/>
        </w:rPr>
      </w:pPr>
      <w:r w:rsidRPr="00755466">
        <w:rPr>
          <w:rFonts w:ascii="Garamond" w:hAnsi="Garamond"/>
          <w:b/>
          <w:bCs/>
          <w:sz w:val="26"/>
          <w:szCs w:val="26"/>
        </w:rPr>
        <w:t>4. Maternal and Paternal Kindred (If No Siblings)</w:t>
      </w:r>
    </w:p>
    <w:p w14:paraId="09996A4A" w14:textId="77777777" w:rsidR="00CC2E39" w:rsidRPr="00755466" w:rsidRDefault="00CC2E39">
      <w:pPr>
        <w:spacing w:before="120" w:after="120" w:line="320" w:lineRule="auto"/>
        <w:jc w:val="both"/>
        <w:rPr>
          <w:rFonts w:ascii="Garamond" w:hAnsi="Garamond"/>
        </w:rPr>
      </w:pPr>
      <w:r w:rsidRPr="00755466">
        <w:rPr>
          <w:rFonts w:ascii="Garamond" w:hAnsi="Garamond"/>
        </w:rPr>
        <w:t>If there are no surviving spouse, descendants, parents, siblings, or descendants of siblings, the estate splits 50/50 between the maternal and paternal lines. Half goes to the maternal grandparents or their descendants (uncles, aunts, cousins on the mother's side), and half goes to the paternal grandparents or their descendants on the father's side. This is the "lost family" scenario — often 15–25 distant cousins as heirs.</w:t>
      </w:r>
    </w:p>
    <w:p w14:paraId="5D8F4B62" w14:textId="77777777" w:rsidR="00CC2E39" w:rsidRPr="00755466" w:rsidRDefault="00CC2E39">
      <w:pPr>
        <w:spacing w:before="300" w:after="180"/>
        <w:rPr>
          <w:rFonts w:ascii="Garamond" w:hAnsi="Garamond"/>
        </w:rPr>
      </w:pPr>
      <w:r w:rsidRPr="00755466">
        <w:rPr>
          <w:rFonts w:ascii="Garamond" w:hAnsi="Garamond"/>
          <w:b/>
          <w:bCs/>
          <w:sz w:val="26"/>
          <w:szCs w:val="26"/>
        </w:rPr>
        <w:t>5. Escheat to the State (If No Kindred)</w:t>
      </w:r>
    </w:p>
    <w:p w14:paraId="5D4BD8C6"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If the decedent has no identifiable heirs at any level, the property escheats to the state. This is rare but it happens. For your purposes, if you ever think a property might be heading to escheat, there's almost always a distant cousin somewhere you haven't found yet. Escheat is the last resort, not </w:t>
      </w:r>
      <w:proofErr w:type="gramStart"/>
      <w:r w:rsidRPr="00755466">
        <w:rPr>
          <w:rFonts w:ascii="Garamond" w:hAnsi="Garamond"/>
        </w:rPr>
        <w:t>a first</w:t>
      </w:r>
      <w:proofErr w:type="gramEnd"/>
      <w:r w:rsidRPr="00755466">
        <w:rPr>
          <w:rFonts w:ascii="Garamond" w:hAnsi="Garamond"/>
        </w:rPr>
        <w:t xml:space="preserve"> option.</w:t>
      </w:r>
    </w:p>
    <w:p w14:paraId="41C80C88"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hierarchy is strict. You don't skip levels. If a decedent had children, the parents don't inherit, even if the children are estranged or absent — the children still inherit. The law operates mechanically through the hierarchy without regard to whether the named heir deserves, wants, or needs </w:t>
      </w:r>
      <w:proofErr w:type="gramStart"/>
      <w:r w:rsidRPr="00755466">
        <w:rPr>
          <w:rFonts w:ascii="Garamond" w:hAnsi="Garamond"/>
        </w:rPr>
        <w:t>the inheritance</w:t>
      </w:r>
      <w:proofErr w:type="gramEnd"/>
      <w:r w:rsidRPr="00755466">
        <w:rPr>
          <w:rFonts w:ascii="Garamond" w:hAnsi="Garamond"/>
        </w:rPr>
        <w:t>.</w:t>
      </w:r>
    </w:p>
    <w:p w14:paraId="329586C3"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5.4  The</w:t>
      </w:r>
      <w:proofErr w:type="gramEnd"/>
      <w:r w:rsidRPr="00755466">
        <w:rPr>
          <w:rFonts w:ascii="Garamond" w:hAnsi="Garamond"/>
          <w:b/>
          <w:bCs/>
          <w:sz w:val="30"/>
          <w:szCs w:val="30"/>
        </w:rPr>
        <w:t xml:space="preserve"> Spouse-and-Descendants Rules — Where Half of All Deals Live</w:t>
      </w:r>
    </w:p>
    <w:p w14:paraId="2D5FBA03"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 xml:space="preserve">The specific rules for how property </w:t>
      </w:r>
      <w:proofErr w:type="gramStart"/>
      <w:r w:rsidRPr="00755466">
        <w:rPr>
          <w:rFonts w:ascii="Garamond" w:hAnsi="Garamond"/>
        </w:rPr>
        <w:t>passes</w:t>
      </w:r>
      <w:proofErr w:type="gramEnd"/>
      <w:r w:rsidRPr="00755466">
        <w:rPr>
          <w:rFonts w:ascii="Garamond" w:hAnsi="Garamond"/>
        </w:rPr>
        <w:t xml:space="preserve"> when a decedent leaves a surviving spouse, descendants, or both are the most frequently applied rules in this business. I'm going to break them down carefully because the distinctions matter.</w:t>
      </w:r>
    </w:p>
    <w:p w14:paraId="4C6FD064" w14:textId="77777777" w:rsidR="00CC2E39" w:rsidRPr="00755466" w:rsidRDefault="00CC2E39">
      <w:pPr>
        <w:spacing w:before="120" w:after="120" w:line="320" w:lineRule="auto"/>
        <w:jc w:val="both"/>
        <w:rPr>
          <w:rFonts w:ascii="Garamond" w:hAnsi="Garamond"/>
        </w:rPr>
      </w:pPr>
      <w:r w:rsidRPr="00755466">
        <w:rPr>
          <w:rFonts w:ascii="Garamond" w:hAnsi="Garamond"/>
        </w:rPr>
        <w:t>The rules depend on three variables:</w:t>
      </w:r>
    </w:p>
    <w:p w14:paraId="789A7B38"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Whether the property is community or separate property</w:t>
      </w:r>
    </w:p>
    <w:p w14:paraId="59760CF3"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Whether the property is real property or personal property</w:t>
      </w:r>
    </w:p>
    <w:p w14:paraId="20DBBEFD"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Whether the decedent's surviving descendants are all also the surviving spouse's descendants, or whether any of them are outside children</w:t>
      </w:r>
    </w:p>
    <w:p w14:paraId="293ABB4A" w14:textId="77777777" w:rsidR="00CC2E39" w:rsidRPr="00755466" w:rsidRDefault="00CC2E39">
      <w:pPr>
        <w:spacing w:before="120" w:after="120" w:line="320" w:lineRule="auto"/>
        <w:jc w:val="both"/>
        <w:rPr>
          <w:rFonts w:ascii="Garamond" w:hAnsi="Garamond"/>
        </w:rPr>
      </w:pPr>
      <w:r w:rsidRPr="00755466">
        <w:rPr>
          <w:rFonts w:ascii="Garamond" w:hAnsi="Garamond"/>
        </w:rPr>
        <w:t>I'll treat community property in detail in Chapter 6. For this chapter, I'm going to state the rules at a practical level and come back to the community/separate distinction afterward.</w:t>
      </w:r>
    </w:p>
    <w:p w14:paraId="4D2FD562" w14:textId="77777777" w:rsidR="00CC2E39" w:rsidRPr="00755466" w:rsidRDefault="00CC2E39">
      <w:pPr>
        <w:spacing w:before="300" w:after="180"/>
        <w:rPr>
          <w:rFonts w:ascii="Garamond" w:hAnsi="Garamond"/>
        </w:rPr>
      </w:pPr>
      <w:r w:rsidRPr="00755466">
        <w:rPr>
          <w:rFonts w:ascii="Garamond" w:hAnsi="Garamond"/>
          <w:b/>
          <w:bCs/>
          <w:sz w:val="26"/>
          <w:szCs w:val="26"/>
        </w:rPr>
        <w:t>Rule A: No Outside Children — Community Property — Real Property</w:t>
      </w:r>
    </w:p>
    <w:p w14:paraId="3F19DFBA" w14:textId="77777777" w:rsidR="00CC2E39" w:rsidRPr="00755466" w:rsidRDefault="00CC2E39">
      <w:pPr>
        <w:spacing w:before="120" w:after="120" w:line="320" w:lineRule="auto"/>
        <w:jc w:val="both"/>
        <w:rPr>
          <w:rFonts w:ascii="Garamond" w:hAnsi="Garamond"/>
        </w:rPr>
      </w:pPr>
      <w:r w:rsidRPr="00755466">
        <w:rPr>
          <w:rFonts w:ascii="Garamond" w:hAnsi="Garamond"/>
        </w:rPr>
        <w:t>If the decedent left a surviving spouse and all surviving descendants are also the surviving spouse's descendants, the surviving spouse takes 100% of the decedent's community share of real property.</w:t>
      </w:r>
    </w:p>
    <w:p w14:paraId="5EA8B537"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In plain terms: if everyone's children </w:t>
      </w:r>
      <w:proofErr w:type="gramStart"/>
      <w:r w:rsidRPr="00755466">
        <w:rPr>
          <w:rFonts w:ascii="Garamond" w:hAnsi="Garamond"/>
        </w:rPr>
        <w:t>together</w:t>
      </w:r>
      <w:proofErr w:type="gramEnd"/>
      <w:r w:rsidRPr="00755466">
        <w:rPr>
          <w:rFonts w:ascii="Garamond" w:hAnsi="Garamond"/>
        </w:rPr>
        <w:t>, the surviving spouse gets everything on the community side.</w:t>
      </w:r>
    </w:p>
    <w:p w14:paraId="093CE63C" w14:textId="77777777" w:rsidR="00CC2E39" w:rsidRPr="00755466" w:rsidRDefault="00CC2E39">
      <w:pPr>
        <w:spacing w:before="300" w:after="180"/>
        <w:rPr>
          <w:rFonts w:ascii="Garamond" w:hAnsi="Garamond"/>
        </w:rPr>
      </w:pPr>
      <w:r w:rsidRPr="00755466">
        <w:rPr>
          <w:rFonts w:ascii="Garamond" w:hAnsi="Garamond"/>
          <w:b/>
          <w:bCs/>
          <w:sz w:val="26"/>
          <w:szCs w:val="26"/>
        </w:rPr>
        <w:t>Rule B: Outside Children Present — Community Property — Real Property</w:t>
      </w:r>
    </w:p>
    <w:p w14:paraId="00594AD1" w14:textId="77777777" w:rsidR="00CC2E39" w:rsidRPr="00755466" w:rsidRDefault="00CC2E39">
      <w:pPr>
        <w:spacing w:before="120" w:after="120" w:line="320" w:lineRule="auto"/>
        <w:jc w:val="both"/>
        <w:rPr>
          <w:rFonts w:ascii="Garamond" w:hAnsi="Garamond"/>
        </w:rPr>
      </w:pPr>
      <w:r w:rsidRPr="00755466">
        <w:rPr>
          <w:rFonts w:ascii="Garamond" w:hAnsi="Garamond"/>
        </w:rPr>
        <w:t>If the decedent left a surviving spouse and any surviving descendant is NOT also the surviving spouse's descendant, the decedent's community share of real property passes to all the decedent's children equally — NOT to the surviving spouse.</w:t>
      </w:r>
    </w:p>
    <w:p w14:paraId="7C97DE2F"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In plain terms: if even one outside child exists, the rule flips. The spouse keeps </w:t>
      </w:r>
      <w:proofErr w:type="gramStart"/>
      <w:r w:rsidRPr="00755466">
        <w:rPr>
          <w:rFonts w:ascii="Garamond" w:hAnsi="Garamond"/>
        </w:rPr>
        <w:t>only</w:t>
      </w:r>
      <w:proofErr w:type="gramEnd"/>
      <w:r w:rsidRPr="00755466">
        <w:rPr>
          <w:rFonts w:ascii="Garamond" w:hAnsi="Garamond"/>
        </w:rPr>
        <w:t xml:space="preserve"> their own </w:t>
      </w:r>
      <w:proofErr w:type="gramStart"/>
      <w:r w:rsidRPr="00755466">
        <w:rPr>
          <w:rFonts w:ascii="Garamond" w:hAnsi="Garamond"/>
        </w:rPr>
        <w:t>community half</w:t>
      </w:r>
      <w:proofErr w:type="gramEnd"/>
      <w:r w:rsidRPr="00755466">
        <w:rPr>
          <w:rFonts w:ascii="Garamond" w:hAnsi="Garamond"/>
        </w:rPr>
        <w:t>. The decedent's community half goes to all the decedent's children — inside and outside — in equal shares.</w:t>
      </w:r>
    </w:p>
    <w:p w14:paraId="69339BFF" w14:textId="77777777" w:rsidR="00CC2E39" w:rsidRPr="00755466" w:rsidRDefault="00CC2E39">
      <w:pPr>
        <w:spacing w:before="300" w:after="180"/>
        <w:rPr>
          <w:rFonts w:ascii="Garamond" w:hAnsi="Garamond"/>
        </w:rPr>
      </w:pPr>
      <w:r w:rsidRPr="00755466">
        <w:rPr>
          <w:rFonts w:ascii="Garamond" w:hAnsi="Garamond"/>
          <w:b/>
          <w:bCs/>
          <w:sz w:val="26"/>
          <w:szCs w:val="26"/>
        </w:rPr>
        <w:t>Rule C: Separate Real Property with Surviving Spouse and Descendants</w:t>
      </w:r>
    </w:p>
    <w:p w14:paraId="7BF475A7" w14:textId="77777777" w:rsidR="00CC2E39" w:rsidRPr="00755466" w:rsidRDefault="00CC2E39">
      <w:pPr>
        <w:spacing w:before="120" w:after="120" w:line="320" w:lineRule="auto"/>
        <w:jc w:val="both"/>
        <w:rPr>
          <w:rFonts w:ascii="Garamond" w:hAnsi="Garamond"/>
        </w:rPr>
      </w:pPr>
      <w:r w:rsidRPr="00755466">
        <w:rPr>
          <w:rFonts w:ascii="Garamond" w:hAnsi="Garamond"/>
        </w:rPr>
        <w:t>If the decedent left separate real property and a surviving spouse plus descendants, the surviving spouse takes a 1/3 life estate in the separate real property, and the descendants take the underlying fee interest.</w:t>
      </w:r>
    </w:p>
    <w:p w14:paraId="6C5276B6"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Read that carefully. The spouse doesn't get 1/3 ownership. She gets a 1/3 life estate — the right to use one-third of the property during her lifetime. When she dies, her life estate extinguishes and the descendants' </w:t>
      </w:r>
      <w:proofErr w:type="gramStart"/>
      <w:r w:rsidRPr="00755466">
        <w:rPr>
          <w:rFonts w:ascii="Garamond" w:hAnsi="Garamond"/>
        </w:rPr>
        <w:t>full fee</w:t>
      </w:r>
      <w:proofErr w:type="gramEnd"/>
      <w:r w:rsidRPr="00755466">
        <w:rPr>
          <w:rFonts w:ascii="Garamond" w:hAnsi="Garamond"/>
        </w:rPr>
        <w:t xml:space="preserve"> interest matures.</w:t>
      </w:r>
    </w:p>
    <w:p w14:paraId="32A10573"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 xml:space="preserve">This is where a lot of life </w:t>
      </w:r>
      <w:proofErr w:type="gramStart"/>
      <w:r w:rsidRPr="00755466">
        <w:rPr>
          <w:rFonts w:ascii="Garamond" w:hAnsi="Garamond"/>
        </w:rPr>
        <w:t>estates</w:t>
      </w:r>
      <w:proofErr w:type="gramEnd"/>
      <w:r w:rsidRPr="00755466">
        <w:rPr>
          <w:rFonts w:ascii="Garamond" w:hAnsi="Garamond"/>
        </w:rPr>
        <w:t xml:space="preserve"> you'll encounter in practice come from. The law creates them automatically when a spouse dies with separate property and leaves descendants. The family often doesn't realize the life estate exists — they assume either the spouse got everything or the kids got everything. In fact, the kids got the underlying ownership while the spouse got the use.</w:t>
      </w:r>
    </w:p>
    <w:p w14:paraId="665AE4D1" w14:textId="77777777" w:rsidR="00CC2E39" w:rsidRPr="00755466" w:rsidRDefault="00CC2E39">
      <w:pPr>
        <w:spacing w:before="300" w:after="180"/>
        <w:rPr>
          <w:rFonts w:ascii="Garamond" w:hAnsi="Garamond"/>
        </w:rPr>
      </w:pPr>
      <w:r w:rsidRPr="00755466">
        <w:rPr>
          <w:rFonts w:ascii="Garamond" w:hAnsi="Garamond"/>
          <w:b/>
          <w:bCs/>
          <w:sz w:val="26"/>
          <w:szCs w:val="26"/>
        </w:rPr>
        <w:t>Rule D: Separate Real Property with Surviving Spouse and No Descendants</w:t>
      </w:r>
    </w:p>
    <w:p w14:paraId="4809102D" w14:textId="77777777" w:rsidR="00CC2E39" w:rsidRPr="00755466" w:rsidRDefault="00CC2E39">
      <w:pPr>
        <w:spacing w:before="120" w:after="120" w:line="320" w:lineRule="auto"/>
        <w:jc w:val="both"/>
        <w:rPr>
          <w:rFonts w:ascii="Garamond" w:hAnsi="Garamond"/>
        </w:rPr>
      </w:pPr>
      <w:r w:rsidRPr="00755466">
        <w:rPr>
          <w:rFonts w:ascii="Garamond" w:hAnsi="Garamond"/>
        </w:rPr>
        <w:t>If the decedent left separate real property and a surviving spouse, but no descendants (and no surviving parents, siblings, or descendants of siblings), the surviving spouse takes 100% of the separate real property.</w:t>
      </w:r>
    </w:p>
    <w:p w14:paraId="1EBE578E" w14:textId="77777777" w:rsidR="00CC2E39" w:rsidRPr="00755466" w:rsidRDefault="00CC2E39">
      <w:pPr>
        <w:spacing w:before="300" w:after="180"/>
        <w:rPr>
          <w:rFonts w:ascii="Garamond" w:hAnsi="Garamond"/>
        </w:rPr>
      </w:pPr>
      <w:r w:rsidRPr="00755466">
        <w:rPr>
          <w:rFonts w:ascii="Garamond" w:hAnsi="Garamond"/>
          <w:b/>
          <w:bCs/>
          <w:sz w:val="26"/>
          <w:szCs w:val="26"/>
        </w:rPr>
        <w:t>Rule E: Separate Real Property with Surviving Spouse and Parents/Siblings but No Descendants</w:t>
      </w:r>
    </w:p>
    <w:p w14:paraId="0731A7D3" w14:textId="77777777" w:rsidR="00CC2E39" w:rsidRPr="00755466" w:rsidRDefault="00CC2E39">
      <w:pPr>
        <w:spacing w:before="120" w:after="120" w:line="320" w:lineRule="auto"/>
        <w:jc w:val="both"/>
        <w:rPr>
          <w:rFonts w:ascii="Garamond" w:hAnsi="Garamond"/>
        </w:rPr>
      </w:pPr>
      <w:r w:rsidRPr="00755466">
        <w:rPr>
          <w:rFonts w:ascii="Garamond" w:hAnsi="Garamond"/>
        </w:rPr>
        <w:t>If the decedent left separate real property, a surviving spouse, and either surviving parents, siblings, or descendants of siblings, the surviving spouse takes 1/2 of the separate real property and the decedent's parents/siblings/nieces-and-nephews take the other 1/2.</w:t>
      </w:r>
    </w:p>
    <w:p w14:paraId="16FFF6D6" w14:textId="77777777" w:rsidR="00CC2E39" w:rsidRPr="00755466" w:rsidRDefault="00CC2E39">
      <w:pPr>
        <w:spacing w:before="120" w:after="120" w:line="320" w:lineRule="auto"/>
        <w:jc w:val="both"/>
        <w:rPr>
          <w:rFonts w:ascii="Garamond" w:hAnsi="Garamond"/>
        </w:rPr>
      </w:pPr>
      <w:r w:rsidRPr="00755466">
        <w:rPr>
          <w:rFonts w:ascii="Garamond" w:hAnsi="Garamond"/>
        </w:rPr>
        <w:t>This rule surprises most people. A childless decedent's separate real property does NOT pass entirely to their spouse. Half goes up and out to the decedent's original family. Important implication: when you encounter a childless decedent who owned separate real property, always identify the decedent's parents, siblings, and descendants of siblings — they're likely legal heirs.</w:t>
      </w:r>
    </w:p>
    <w:p w14:paraId="74AD3785" w14:textId="77777777" w:rsidR="00CC2E39" w:rsidRPr="00755466" w:rsidRDefault="00CC2E39">
      <w:pPr>
        <w:spacing w:before="300" w:after="180"/>
        <w:rPr>
          <w:rFonts w:ascii="Garamond" w:hAnsi="Garamond"/>
        </w:rPr>
      </w:pPr>
      <w:r w:rsidRPr="00755466">
        <w:rPr>
          <w:rFonts w:ascii="Garamond" w:hAnsi="Garamond"/>
          <w:b/>
          <w:bCs/>
          <w:sz w:val="26"/>
          <w:szCs w:val="26"/>
        </w:rPr>
        <w:t>Rule F: No Surviving Spouse — All to Descendants</w:t>
      </w:r>
    </w:p>
    <w:p w14:paraId="3437E9F8" w14:textId="77777777" w:rsidR="00CC2E39" w:rsidRPr="00755466" w:rsidRDefault="00CC2E39">
      <w:pPr>
        <w:spacing w:before="120" w:after="120" w:line="320" w:lineRule="auto"/>
        <w:jc w:val="both"/>
        <w:rPr>
          <w:rFonts w:ascii="Garamond" w:hAnsi="Garamond"/>
        </w:rPr>
      </w:pPr>
      <w:r w:rsidRPr="00755466">
        <w:rPr>
          <w:rFonts w:ascii="Garamond" w:hAnsi="Garamond"/>
        </w:rPr>
        <w:t>If the decedent had no surviving spouse but had descendants, the descendants take all the property equally at the first generation. If a child predeceased the decedent, that child's share passes to their own descendants by representation (more on representation in Section 5.5).</w:t>
      </w:r>
    </w:p>
    <w:p w14:paraId="6017A449"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5.5  Per</w:t>
      </w:r>
      <w:proofErr w:type="gramEnd"/>
      <w:r w:rsidRPr="00755466">
        <w:rPr>
          <w:rFonts w:ascii="Garamond" w:hAnsi="Garamond"/>
          <w:b/>
          <w:bCs/>
          <w:sz w:val="30"/>
          <w:szCs w:val="30"/>
        </w:rPr>
        <w:t xml:space="preserve"> Capita vs. Per Stirpes — How Shares Pass When Heirs Predecease</w:t>
      </w:r>
    </w:p>
    <w:p w14:paraId="06067285" w14:textId="77777777" w:rsidR="00CC2E39" w:rsidRPr="00755466" w:rsidRDefault="00CC2E39">
      <w:pPr>
        <w:spacing w:before="120" w:after="120" w:line="320" w:lineRule="auto"/>
        <w:jc w:val="both"/>
        <w:rPr>
          <w:rFonts w:ascii="Garamond" w:hAnsi="Garamond"/>
        </w:rPr>
      </w:pPr>
      <w:r w:rsidRPr="00755466">
        <w:rPr>
          <w:rFonts w:ascii="Garamond" w:hAnsi="Garamond"/>
        </w:rPr>
        <w:t>When an heir predeceases the decedent, their share doesn't disappear — it passes to their descendants. But the math of how it passes matters, and there are two systems that produce different results: per capita and per stirpes (also called "by representation").</w:t>
      </w:r>
    </w:p>
    <w:p w14:paraId="4063FE4E" w14:textId="77777777" w:rsidR="00CC2E39" w:rsidRPr="00755466" w:rsidRDefault="00CC2E39">
      <w:pPr>
        <w:spacing w:before="120" w:after="120" w:line="320" w:lineRule="auto"/>
        <w:jc w:val="both"/>
        <w:rPr>
          <w:rFonts w:ascii="Garamond" w:hAnsi="Garamond"/>
        </w:rPr>
      </w:pPr>
      <w:r w:rsidRPr="00755466">
        <w:rPr>
          <w:rFonts w:ascii="Garamond" w:hAnsi="Garamond"/>
        </w:rPr>
        <w:t>Texas uses per capita with representation, which is a hybrid system codified in Texas Estates Code § 201.101.</w:t>
      </w:r>
    </w:p>
    <w:p w14:paraId="571FD3B2" w14:textId="77777777" w:rsidR="00CC2E39" w:rsidRPr="00755466" w:rsidRDefault="00CC2E39">
      <w:pPr>
        <w:spacing w:before="120" w:after="120" w:line="320" w:lineRule="auto"/>
        <w:jc w:val="both"/>
        <w:rPr>
          <w:rFonts w:ascii="Garamond" w:hAnsi="Garamond"/>
        </w:rPr>
      </w:pPr>
      <w:r w:rsidRPr="00755466">
        <w:rPr>
          <w:rFonts w:ascii="Garamond" w:hAnsi="Garamond"/>
        </w:rPr>
        <w:t>Let me walk through an example.</w:t>
      </w:r>
    </w:p>
    <w:p w14:paraId="7B0939F0" w14:textId="77777777" w:rsidR="00CC2E39" w:rsidRPr="00755466" w:rsidRDefault="00CC2E39">
      <w:pPr>
        <w:spacing w:before="300" w:after="180"/>
        <w:rPr>
          <w:rFonts w:ascii="Garamond" w:hAnsi="Garamond"/>
        </w:rPr>
      </w:pPr>
      <w:r w:rsidRPr="00755466">
        <w:rPr>
          <w:rFonts w:ascii="Garamond" w:hAnsi="Garamond"/>
          <w:b/>
          <w:bCs/>
          <w:sz w:val="26"/>
          <w:szCs w:val="26"/>
        </w:rPr>
        <w:lastRenderedPageBreak/>
        <w:t>Scenario: Decedent Has Three Children, Two Alive, One Predeceased with Four Grandchildren</w:t>
      </w:r>
    </w:p>
    <w:p w14:paraId="2C00AA12"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Under pure per stirpes: </w:t>
      </w:r>
      <w:r w:rsidRPr="00755466">
        <w:rPr>
          <w:rFonts w:ascii="Garamond" w:hAnsi="Garamond"/>
        </w:rPr>
        <w:t xml:space="preserve">Each branch takes an equal share </w:t>
      </w:r>
      <w:proofErr w:type="gramStart"/>
      <w:r w:rsidRPr="00755466">
        <w:rPr>
          <w:rFonts w:ascii="Garamond" w:hAnsi="Garamond"/>
        </w:rPr>
        <w:t>at</w:t>
      </w:r>
      <w:proofErr w:type="gramEnd"/>
      <w:r w:rsidRPr="00755466">
        <w:rPr>
          <w:rFonts w:ascii="Garamond" w:hAnsi="Garamond"/>
        </w:rPr>
        <w:t xml:space="preserve"> the first generation. Living Child A: 1/3. Living Child B: 1/3. Deceased Child C's four children split Child C's 1/3 equally: each grandchild gets 1/12.</w:t>
      </w:r>
    </w:p>
    <w:p w14:paraId="30892E03"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Under per capita at each generation: </w:t>
      </w:r>
      <w:r w:rsidRPr="00755466">
        <w:rPr>
          <w:rFonts w:ascii="Garamond" w:hAnsi="Garamond"/>
        </w:rPr>
        <w:t xml:space="preserve">All living heirs </w:t>
      </w:r>
      <w:proofErr w:type="gramStart"/>
      <w:r w:rsidRPr="00755466">
        <w:rPr>
          <w:rFonts w:ascii="Garamond" w:hAnsi="Garamond"/>
        </w:rPr>
        <w:t>at</w:t>
      </w:r>
      <w:proofErr w:type="gramEnd"/>
      <w:r w:rsidRPr="00755466">
        <w:rPr>
          <w:rFonts w:ascii="Garamond" w:hAnsi="Garamond"/>
        </w:rPr>
        <w:t xml:space="preserve"> the first generation where there </w:t>
      </w:r>
      <w:proofErr w:type="gramStart"/>
      <w:r w:rsidRPr="00755466">
        <w:rPr>
          <w:rFonts w:ascii="Garamond" w:hAnsi="Garamond"/>
        </w:rPr>
        <w:t>are</w:t>
      </w:r>
      <w:proofErr w:type="gramEnd"/>
      <w:r w:rsidRPr="00755466">
        <w:rPr>
          <w:rFonts w:ascii="Garamond" w:hAnsi="Garamond"/>
        </w:rPr>
        <w:t xml:space="preserve"> any living heirs take equal shares. The shares of deceased members at that generation are combined and distributed equally among the next generation. Living Child A: 1/3. Living Child B: 1/3. Deceased Child C's 1/3 is divided equally among her four children. Each grandchild of Child C: 1/12.</w:t>
      </w:r>
    </w:p>
    <w:p w14:paraId="19B6E8C8" w14:textId="77777777" w:rsidR="00CC2E39" w:rsidRPr="00755466" w:rsidRDefault="00CC2E39">
      <w:pPr>
        <w:spacing w:before="120" w:after="120" w:line="320" w:lineRule="auto"/>
        <w:jc w:val="both"/>
        <w:rPr>
          <w:rFonts w:ascii="Garamond" w:hAnsi="Garamond"/>
        </w:rPr>
      </w:pPr>
      <w:r w:rsidRPr="00755466">
        <w:rPr>
          <w:rFonts w:ascii="Garamond" w:hAnsi="Garamond"/>
        </w:rPr>
        <w:t>In this simple example, both systems produce the same result. The difference shows up in more complex scenarios.</w:t>
      </w:r>
    </w:p>
    <w:p w14:paraId="190D0345" w14:textId="77777777" w:rsidR="00CC2E39" w:rsidRPr="00755466" w:rsidRDefault="00CC2E39">
      <w:pPr>
        <w:spacing w:before="300" w:after="180"/>
        <w:rPr>
          <w:rFonts w:ascii="Garamond" w:hAnsi="Garamond"/>
        </w:rPr>
      </w:pPr>
      <w:r w:rsidRPr="00755466">
        <w:rPr>
          <w:rFonts w:ascii="Garamond" w:hAnsi="Garamond"/>
          <w:b/>
          <w:bCs/>
          <w:sz w:val="26"/>
          <w:szCs w:val="26"/>
        </w:rPr>
        <w:t>Scenario: All Three Children Predeceased with Varying Numbers of Grandchildren</w:t>
      </w:r>
    </w:p>
    <w:p w14:paraId="234333E7" w14:textId="77777777" w:rsidR="00CC2E39" w:rsidRPr="00755466" w:rsidRDefault="00CC2E39">
      <w:pPr>
        <w:spacing w:before="120" w:after="120" w:line="320" w:lineRule="auto"/>
        <w:jc w:val="both"/>
        <w:rPr>
          <w:rFonts w:ascii="Garamond" w:hAnsi="Garamond"/>
        </w:rPr>
      </w:pPr>
      <w:r w:rsidRPr="00755466">
        <w:rPr>
          <w:rFonts w:ascii="Garamond" w:hAnsi="Garamond"/>
        </w:rPr>
        <w:t>Child A left one child. Child B left three children. Child C left two children.</w:t>
      </w:r>
    </w:p>
    <w:p w14:paraId="642AE37B"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Under pure per stirpes: </w:t>
      </w:r>
      <w:r w:rsidRPr="00755466">
        <w:rPr>
          <w:rFonts w:ascii="Garamond" w:hAnsi="Garamond"/>
        </w:rPr>
        <w:t>Each deceased child's share stays in their branch. Child A's one child takes 1/3. Child B's three children split 1/3 equally — each gets 1/9. Child C's two children split 1/3 equally — each gets 1/6.</w:t>
      </w:r>
    </w:p>
    <w:p w14:paraId="5C65D939"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Under Texas per capita with representation: </w:t>
      </w:r>
      <w:r w:rsidRPr="00755466">
        <w:rPr>
          <w:rFonts w:ascii="Garamond" w:hAnsi="Garamond"/>
        </w:rPr>
        <w:t xml:space="preserve">Because no living heirs </w:t>
      </w:r>
      <w:proofErr w:type="gramStart"/>
      <w:r w:rsidRPr="00755466">
        <w:rPr>
          <w:rFonts w:ascii="Garamond" w:hAnsi="Garamond"/>
        </w:rPr>
        <w:t>exist</w:t>
      </w:r>
      <w:proofErr w:type="gramEnd"/>
      <w:r w:rsidRPr="00755466">
        <w:rPr>
          <w:rFonts w:ascii="Garamond" w:hAnsi="Garamond"/>
        </w:rPr>
        <w:t xml:space="preserve"> at the first generation (children), shares are redistributed at the next generation (grandchildren) where there are living heirs. All six grandchildren take equal shares: each gets 1/6.</w:t>
      </w:r>
    </w:p>
    <w:p w14:paraId="4A4B3CFE" w14:textId="77777777" w:rsidR="00CC2E39" w:rsidRPr="00755466" w:rsidRDefault="00CC2E39">
      <w:pPr>
        <w:spacing w:before="120" w:after="120" w:line="320" w:lineRule="auto"/>
        <w:jc w:val="both"/>
        <w:rPr>
          <w:rFonts w:ascii="Garamond" w:hAnsi="Garamond"/>
        </w:rPr>
      </w:pPr>
      <w:r w:rsidRPr="00755466">
        <w:rPr>
          <w:rFonts w:ascii="Garamond" w:hAnsi="Garamond"/>
        </w:rPr>
        <w:t>This is a critical distinction. In the Texas system, shares are equalized among the living heirs at the first generation where any living heirs exist — even if that means collapsing shares across branches.</w:t>
      </w:r>
    </w:p>
    <w:p w14:paraId="436FBB95" w14:textId="77777777" w:rsidR="00CC2E39" w:rsidRPr="00755466" w:rsidRDefault="00CC2E39">
      <w:pPr>
        <w:spacing w:before="300" w:after="180"/>
        <w:rPr>
          <w:rFonts w:ascii="Garamond" w:hAnsi="Garamond"/>
        </w:rPr>
      </w:pPr>
      <w:r w:rsidRPr="00755466">
        <w:rPr>
          <w:rFonts w:ascii="Garamond" w:hAnsi="Garamond"/>
          <w:b/>
          <w:bCs/>
          <w:sz w:val="26"/>
          <w:szCs w:val="26"/>
        </w:rPr>
        <w:t>The Practical Implication for Operators</w:t>
      </w:r>
    </w:p>
    <w:p w14:paraId="307C1EC4" w14:textId="77777777" w:rsidR="00CC2E39" w:rsidRPr="00755466" w:rsidRDefault="00CC2E39">
      <w:pPr>
        <w:spacing w:before="120" w:after="120" w:line="320" w:lineRule="auto"/>
        <w:jc w:val="both"/>
        <w:rPr>
          <w:rFonts w:ascii="Garamond" w:hAnsi="Garamond"/>
        </w:rPr>
      </w:pPr>
      <w:r w:rsidRPr="00755466">
        <w:rPr>
          <w:rFonts w:ascii="Garamond" w:hAnsi="Garamond"/>
        </w:rPr>
        <w:t>When you're calculating shares in a multi-generational fact pattern, always identify the generation where living heirs first appear. If that's the first generation (living children of the decedent), you use pure representation — each branch keeps its share. If it's the second generation or later (no living children, only grandchildren and beyond), you equalize across all heirs at that generation.</w:t>
      </w:r>
    </w:p>
    <w:p w14:paraId="24B524AA"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This matters because it affects how much you're willing to pay for any </w:t>
      </w:r>
      <w:proofErr w:type="gramStart"/>
      <w:r w:rsidRPr="00755466">
        <w:rPr>
          <w:rFonts w:ascii="Garamond" w:hAnsi="Garamond"/>
        </w:rPr>
        <w:t>particular heir's</w:t>
      </w:r>
      <w:proofErr w:type="gramEnd"/>
      <w:r w:rsidRPr="00755466">
        <w:rPr>
          <w:rFonts w:ascii="Garamond" w:hAnsi="Garamond"/>
        </w:rPr>
        <w:t xml:space="preserve"> interest, and because it determines which heirs hold meaningful interests worth pursuing.</w:t>
      </w:r>
    </w:p>
    <w:p w14:paraId="544C50F8"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Double-check your math on every deal. Keep your attorney in the loop when the fact pattern is complex. A share miscalculation that puts an extra $10,000 in an heir's hand that wasn't supposed to </w:t>
      </w:r>
      <w:r w:rsidRPr="00755466">
        <w:rPr>
          <w:rFonts w:ascii="Garamond" w:hAnsi="Garamond"/>
        </w:rPr>
        <w:lastRenderedPageBreak/>
        <w:t xml:space="preserve">be there will show up in your closing </w:t>
      </w:r>
      <w:proofErr w:type="gramStart"/>
      <w:r w:rsidRPr="00755466">
        <w:rPr>
          <w:rFonts w:ascii="Garamond" w:hAnsi="Garamond"/>
        </w:rPr>
        <w:t>numbers</w:t>
      </w:r>
      <w:proofErr w:type="gramEnd"/>
      <w:r w:rsidRPr="00755466">
        <w:rPr>
          <w:rFonts w:ascii="Garamond" w:hAnsi="Garamond"/>
        </w:rPr>
        <w:t xml:space="preserve"> and you won't catch it until you're already out the money.</w:t>
      </w:r>
    </w:p>
    <w:p w14:paraId="0ECB1150"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5.6  Outside</w:t>
      </w:r>
      <w:proofErr w:type="gramEnd"/>
      <w:r w:rsidRPr="00755466">
        <w:rPr>
          <w:rFonts w:ascii="Garamond" w:hAnsi="Garamond"/>
          <w:b/>
          <w:bCs/>
          <w:sz w:val="30"/>
          <w:szCs w:val="30"/>
        </w:rPr>
        <w:t xml:space="preserve"> Children — The Rule That Flips Everything</w:t>
      </w:r>
    </w:p>
    <w:p w14:paraId="1F63EE06"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I'm going to treat this separately because it's the single </w:t>
      </w:r>
      <w:proofErr w:type="gramStart"/>
      <w:r w:rsidRPr="00755466">
        <w:rPr>
          <w:rFonts w:ascii="Garamond" w:hAnsi="Garamond"/>
        </w:rPr>
        <w:t>most commonly missed</w:t>
      </w:r>
      <w:proofErr w:type="gramEnd"/>
      <w:r w:rsidRPr="00755466">
        <w:rPr>
          <w:rFonts w:ascii="Garamond" w:hAnsi="Garamond"/>
        </w:rPr>
        <w:t xml:space="preserve"> fact-pattern detail in this business.</w:t>
      </w:r>
    </w:p>
    <w:p w14:paraId="57AF2C5A" w14:textId="77777777" w:rsidR="00CC2E39" w:rsidRPr="00755466" w:rsidRDefault="00CC2E39">
      <w:pPr>
        <w:spacing w:before="300" w:after="180"/>
        <w:rPr>
          <w:rFonts w:ascii="Garamond" w:hAnsi="Garamond"/>
        </w:rPr>
      </w:pPr>
      <w:r w:rsidRPr="00755466">
        <w:rPr>
          <w:rFonts w:ascii="Garamond" w:hAnsi="Garamond"/>
          <w:b/>
          <w:bCs/>
          <w:sz w:val="26"/>
          <w:szCs w:val="26"/>
        </w:rPr>
        <w:t>The Texas Rule (Estates Code § 201.003)</w:t>
      </w:r>
    </w:p>
    <w:p w14:paraId="7645602B" w14:textId="77777777" w:rsidR="00CC2E39" w:rsidRPr="00755466" w:rsidRDefault="00CC2E39">
      <w:pPr>
        <w:spacing w:before="120" w:after="120" w:line="320" w:lineRule="auto"/>
        <w:jc w:val="both"/>
        <w:rPr>
          <w:rFonts w:ascii="Garamond" w:hAnsi="Garamond"/>
        </w:rPr>
      </w:pPr>
      <w:r w:rsidRPr="00755466">
        <w:rPr>
          <w:rFonts w:ascii="Garamond" w:hAnsi="Garamond"/>
        </w:rPr>
        <w:t>When the decedent dies intestate, and the decedent left a surviving spouse and any surviving descendant who is NOT also the surviving spouse's descendant, the decedent's community share of real property passes entirely to all the decedent's children — not to the surviving spouse.</w:t>
      </w:r>
    </w:p>
    <w:p w14:paraId="5E874BE7" w14:textId="77777777" w:rsidR="00CC2E39" w:rsidRPr="00755466" w:rsidRDefault="00CC2E39">
      <w:pPr>
        <w:spacing w:before="300" w:after="180"/>
        <w:rPr>
          <w:rFonts w:ascii="Garamond" w:hAnsi="Garamond"/>
        </w:rPr>
      </w:pPr>
      <w:r w:rsidRPr="00755466">
        <w:rPr>
          <w:rFonts w:ascii="Garamond" w:hAnsi="Garamond"/>
          <w:b/>
          <w:bCs/>
          <w:sz w:val="26"/>
          <w:szCs w:val="26"/>
        </w:rPr>
        <w:t>What "Outside Child" Means</w:t>
      </w:r>
    </w:p>
    <w:p w14:paraId="0777C78B" w14:textId="77777777" w:rsidR="00CC2E39" w:rsidRPr="00755466" w:rsidRDefault="00CC2E39">
      <w:pPr>
        <w:spacing w:before="120" w:after="120" w:line="320" w:lineRule="auto"/>
        <w:jc w:val="both"/>
        <w:rPr>
          <w:rFonts w:ascii="Garamond" w:hAnsi="Garamond"/>
        </w:rPr>
      </w:pPr>
      <w:r w:rsidRPr="00755466">
        <w:rPr>
          <w:rFonts w:ascii="Garamond" w:hAnsi="Garamond"/>
        </w:rPr>
        <w:t>An outside child is any child of the decedent who is not also a biological or adopted child of the surviving spouse. The most common scenarios:</w:t>
      </w:r>
    </w:p>
    <w:p w14:paraId="192EE52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A child from a prior marriage. </w:t>
      </w:r>
      <w:r w:rsidRPr="00755466">
        <w:rPr>
          <w:rFonts w:ascii="Garamond" w:hAnsi="Garamond"/>
        </w:rPr>
        <w:t>Decedent was married before and had children in that marriage.</w:t>
      </w:r>
    </w:p>
    <w:p w14:paraId="371AECB4"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A child from a prior relationship. </w:t>
      </w:r>
      <w:r w:rsidRPr="00755466">
        <w:rPr>
          <w:rFonts w:ascii="Garamond" w:hAnsi="Garamond"/>
        </w:rPr>
        <w:t>Decedent had a child before marriage with someone they never married.</w:t>
      </w:r>
    </w:p>
    <w:p w14:paraId="1EF78AD0"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A child from an affair or outside relationship during the marriage. </w:t>
      </w:r>
      <w:r w:rsidRPr="00755466">
        <w:rPr>
          <w:rFonts w:ascii="Garamond" w:hAnsi="Garamond"/>
        </w:rPr>
        <w:t>Decedent had a child with someone other than their spouse during the marriage.</w:t>
      </w:r>
    </w:p>
    <w:p w14:paraId="199503BD"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A child adopted by one spouse only. </w:t>
      </w:r>
      <w:r w:rsidRPr="00755466">
        <w:rPr>
          <w:rFonts w:ascii="Garamond" w:hAnsi="Garamond"/>
        </w:rPr>
        <w:t>Rare, but possible.</w:t>
      </w:r>
    </w:p>
    <w:p w14:paraId="04BD29A7" w14:textId="77777777" w:rsidR="00CC2E39" w:rsidRPr="00755466" w:rsidRDefault="00CC2E39">
      <w:pPr>
        <w:spacing w:before="120" w:after="120" w:line="320" w:lineRule="auto"/>
        <w:jc w:val="both"/>
        <w:rPr>
          <w:rFonts w:ascii="Garamond" w:hAnsi="Garamond"/>
        </w:rPr>
      </w:pPr>
      <w:r w:rsidRPr="00755466">
        <w:rPr>
          <w:rFonts w:ascii="Garamond" w:hAnsi="Garamond"/>
        </w:rPr>
        <w:t>Any of these flips the Rule A default.</w:t>
      </w:r>
    </w:p>
    <w:p w14:paraId="67F3A3CA" w14:textId="77777777" w:rsidR="00CC2E39" w:rsidRPr="00755466" w:rsidRDefault="00CC2E39">
      <w:pPr>
        <w:spacing w:before="300" w:after="180"/>
        <w:rPr>
          <w:rFonts w:ascii="Garamond" w:hAnsi="Garamond"/>
        </w:rPr>
      </w:pPr>
      <w:r w:rsidRPr="00755466">
        <w:rPr>
          <w:rFonts w:ascii="Garamond" w:hAnsi="Garamond"/>
          <w:b/>
          <w:bCs/>
          <w:sz w:val="26"/>
          <w:szCs w:val="26"/>
        </w:rPr>
        <w:t>How the Rule Applies in Practice</w:t>
      </w:r>
    </w:p>
    <w:p w14:paraId="08DF5819" w14:textId="77777777" w:rsidR="00CC2E39" w:rsidRPr="00755466" w:rsidRDefault="00CC2E39">
      <w:pPr>
        <w:spacing w:before="120" w:after="120" w:line="320" w:lineRule="auto"/>
        <w:jc w:val="both"/>
        <w:rPr>
          <w:rFonts w:ascii="Garamond" w:hAnsi="Garamond"/>
        </w:rPr>
      </w:pPr>
      <w:r w:rsidRPr="00755466">
        <w:rPr>
          <w:rFonts w:ascii="Garamond" w:hAnsi="Garamond"/>
        </w:rPr>
        <w:t>Under normal Rule A (no outside children), the surviving spouse takes 100% of the community share. With outside children, the spouse keeps her own community half (the law never takes that from her), but the decedent's community half — which under Rule A would have passed to the spouse — now passes to all the decedent's children equally. Including the outside children. On equal footing with the inside children.</w:t>
      </w:r>
    </w:p>
    <w:p w14:paraId="7B437724" w14:textId="77777777" w:rsidR="00CC2E39" w:rsidRPr="00755466" w:rsidRDefault="00CC2E39">
      <w:pPr>
        <w:spacing w:before="300" w:after="180"/>
        <w:rPr>
          <w:rFonts w:ascii="Garamond" w:hAnsi="Garamond"/>
        </w:rPr>
      </w:pPr>
      <w:r w:rsidRPr="00755466">
        <w:rPr>
          <w:rFonts w:ascii="Garamond" w:hAnsi="Garamond"/>
          <w:b/>
          <w:bCs/>
          <w:sz w:val="26"/>
          <w:szCs w:val="26"/>
        </w:rPr>
        <w:t>Worked Example</w:t>
      </w:r>
    </w:p>
    <w:p w14:paraId="663EABE4"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 xml:space="preserve">Decedent dies intestate. </w:t>
      </w:r>
      <w:proofErr w:type="gramStart"/>
      <w:r w:rsidRPr="00755466">
        <w:rPr>
          <w:rFonts w:ascii="Garamond" w:hAnsi="Garamond"/>
        </w:rPr>
        <w:t>Married</w:t>
      </w:r>
      <w:proofErr w:type="gramEnd"/>
      <w:r w:rsidRPr="00755466">
        <w:rPr>
          <w:rFonts w:ascii="Garamond" w:hAnsi="Garamond"/>
        </w:rPr>
        <w:t xml:space="preserve"> for 22 years to current spouse. Three children with current </w:t>
      </w:r>
      <w:proofErr w:type="gramStart"/>
      <w:r w:rsidRPr="00755466">
        <w:rPr>
          <w:rFonts w:ascii="Garamond" w:hAnsi="Garamond"/>
        </w:rPr>
        <w:t>spouse</w:t>
      </w:r>
      <w:proofErr w:type="gramEnd"/>
      <w:r w:rsidRPr="00755466">
        <w:rPr>
          <w:rFonts w:ascii="Garamond" w:hAnsi="Garamond"/>
        </w:rPr>
        <w:t>. One child from a relationship 30 years ago that nobody in the current family knows about. The property was community property, $</w:t>
      </w:r>
      <w:proofErr w:type="gramStart"/>
      <w:r w:rsidRPr="00755466">
        <w:rPr>
          <w:rFonts w:ascii="Garamond" w:hAnsi="Garamond"/>
        </w:rPr>
        <w:t>300,000</w:t>
      </w:r>
      <w:proofErr w:type="gramEnd"/>
      <w:r w:rsidRPr="00755466">
        <w:rPr>
          <w:rFonts w:ascii="Garamond" w:hAnsi="Garamond"/>
        </w:rPr>
        <w:t xml:space="preserve"> value.</w:t>
      </w:r>
    </w:p>
    <w:p w14:paraId="0D5547F0"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Without outside children (Rule A): </w:t>
      </w:r>
      <w:r w:rsidRPr="00755466">
        <w:rPr>
          <w:rFonts w:ascii="Garamond" w:hAnsi="Garamond"/>
        </w:rPr>
        <w:t>Surviving spouse: $300,000 (100%). Three inside children: $0 each.</w:t>
      </w:r>
    </w:p>
    <w:p w14:paraId="1BB56A34"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With outside children (Rule B): </w:t>
      </w:r>
      <w:r w:rsidRPr="00755466">
        <w:rPr>
          <w:rFonts w:ascii="Garamond" w:hAnsi="Garamond"/>
        </w:rPr>
        <w:t>Surviving spouse keeps her own community half: $150,000. Decedent's community half goes to all four children equally: $37,500 each. Total each inside child: $37,500 (12.5%). Outside child: $37,500 (12.5%). Surviving spouse ends up with $150,000 (50%).</w:t>
      </w:r>
    </w:p>
    <w:p w14:paraId="19B80038" w14:textId="77777777" w:rsidR="00CC2E39" w:rsidRPr="00755466" w:rsidRDefault="00CC2E39">
      <w:pPr>
        <w:spacing w:before="120" w:after="120" w:line="320" w:lineRule="auto"/>
        <w:jc w:val="both"/>
        <w:rPr>
          <w:rFonts w:ascii="Garamond" w:hAnsi="Garamond"/>
        </w:rPr>
      </w:pPr>
      <w:r w:rsidRPr="00755466">
        <w:rPr>
          <w:rFonts w:ascii="Garamond" w:hAnsi="Garamond"/>
        </w:rPr>
        <w:t>One outside child reduces the spouse's share from 100% to 50% and gives the outside child 12.5% of the property — equal to what each inside child receives.</w:t>
      </w:r>
    </w:p>
    <w:p w14:paraId="42ED2814" w14:textId="77777777" w:rsidR="00CC2E39" w:rsidRPr="00755466" w:rsidRDefault="00CC2E39">
      <w:pPr>
        <w:spacing w:before="300" w:after="180"/>
        <w:rPr>
          <w:rFonts w:ascii="Garamond" w:hAnsi="Garamond"/>
        </w:rPr>
      </w:pPr>
      <w:r w:rsidRPr="00755466">
        <w:rPr>
          <w:rFonts w:ascii="Garamond" w:hAnsi="Garamond"/>
          <w:b/>
          <w:bCs/>
          <w:sz w:val="26"/>
          <w:szCs w:val="26"/>
        </w:rPr>
        <w:t>Why This Rule Matters So Much</w:t>
      </w:r>
    </w:p>
    <w:p w14:paraId="1F2768E6" w14:textId="77777777" w:rsidR="00CC2E39" w:rsidRPr="00755466" w:rsidRDefault="00CC2E39">
      <w:pPr>
        <w:spacing w:before="120" w:after="120" w:line="320" w:lineRule="auto"/>
        <w:jc w:val="both"/>
        <w:rPr>
          <w:rFonts w:ascii="Garamond" w:hAnsi="Garamond"/>
        </w:rPr>
      </w:pPr>
      <w:r w:rsidRPr="00755466">
        <w:rPr>
          <w:rFonts w:ascii="Garamond" w:hAnsi="Garamond"/>
        </w:rPr>
        <w:t>Families with outside children often don't know they have outside children. The decedent kept the prior relationship secret. The outside child may be an adult now, living elsewhere, with no connection to the current family. When the current family tries to sell the property, they assume the surviving spouse owns everything or that only the inside children need to sign. They're wrong. The outside child holds a legal interest that nobody has accounted for.</w:t>
      </w:r>
    </w:p>
    <w:p w14:paraId="45F00D08" w14:textId="77777777" w:rsidR="00CC2E39" w:rsidRPr="00755466" w:rsidRDefault="00CC2E39">
      <w:pPr>
        <w:spacing w:before="300" w:after="180"/>
        <w:rPr>
          <w:rFonts w:ascii="Garamond" w:hAnsi="Garamond"/>
        </w:rPr>
      </w:pPr>
      <w:r w:rsidRPr="00755466">
        <w:rPr>
          <w:rFonts w:ascii="Garamond" w:hAnsi="Garamond"/>
          <w:b/>
          <w:bCs/>
          <w:sz w:val="26"/>
          <w:szCs w:val="26"/>
        </w:rPr>
        <w:t>Your Job as an Operator</w:t>
      </w:r>
    </w:p>
    <w:p w14:paraId="2530BEB4" w14:textId="77777777" w:rsidR="00CC2E39" w:rsidRPr="00755466" w:rsidRDefault="00CC2E39">
      <w:pPr>
        <w:spacing w:before="120" w:after="120" w:line="320" w:lineRule="auto"/>
        <w:jc w:val="both"/>
        <w:rPr>
          <w:rFonts w:ascii="Garamond" w:hAnsi="Garamond"/>
        </w:rPr>
      </w:pPr>
      <w:r w:rsidRPr="00755466">
        <w:rPr>
          <w:rFonts w:ascii="Garamond" w:hAnsi="Garamond"/>
        </w:rPr>
        <w:t>On every deal where the decedent left a surviving spouse AND children, always ask whether the decedent had any children from a prior relationship. If the answer is yes or "I'm not sure," research is required:</w:t>
      </w:r>
    </w:p>
    <w:p w14:paraId="5A10CE37"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Pull the decedent's marriage records going back decades</w:t>
      </w:r>
    </w:p>
    <w:p w14:paraId="51C3F11E"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Search birth records in states where the decedent lived</w:t>
      </w:r>
    </w:p>
    <w:p w14:paraId="6505DD45"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Check obituaries of the decedent and close relatives for references to children</w:t>
      </w:r>
    </w:p>
    <w:p w14:paraId="2D0683F3"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Run the decedent's name through genealogical databases</w:t>
      </w:r>
    </w:p>
    <w:p w14:paraId="6E00B99F"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Ask extended family members (aunts, uncles, cousins) who might remember a prior relationship</w:t>
      </w:r>
    </w:p>
    <w:p w14:paraId="2CDDF961" w14:textId="77777777" w:rsidR="00CC2E39" w:rsidRPr="00755466" w:rsidRDefault="00CC2E39">
      <w:pPr>
        <w:spacing w:before="120" w:after="120" w:line="320" w:lineRule="auto"/>
        <w:jc w:val="both"/>
        <w:rPr>
          <w:rFonts w:ascii="Garamond" w:hAnsi="Garamond"/>
        </w:rPr>
      </w:pPr>
      <w:r w:rsidRPr="00755466">
        <w:rPr>
          <w:rFonts w:ascii="Garamond" w:hAnsi="Garamond"/>
        </w:rPr>
        <w:t>When an outside child is identified, your deal structure changes significantly. You may need to acquire the outside child's interest separately. You may need to inform the current family of the outside child's existence (with appropriate care). You may need to adjust your AOH to reflect the correct heir structure.</w:t>
      </w:r>
    </w:p>
    <w:p w14:paraId="5AB4D860"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 xml:space="preserve">Missing outside children is one of the most common ways deals unwind after closing. An outside </w:t>
      </w:r>
      <w:proofErr w:type="spellStart"/>
      <w:r w:rsidRPr="00755466">
        <w:rPr>
          <w:rFonts w:ascii="Garamond" w:hAnsi="Garamond"/>
        </w:rPr>
        <w:t>heir</w:t>
      </w:r>
      <w:proofErr w:type="spellEnd"/>
      <w:r w:rsidRPr="00755466">
        <w:rPr>
          <w:rFonts w:ascii="Garamond" w:hAnsi="Garamond"/>
        </w:rPr>
        <w:t xml:space="preserve"> surfaces a year or two later with a legitimate claim to a share of the proceeds. The title insurance may or may not cover it depending on the specifics. Your reputation as an operator who delivers clean title takes a hit. The profit on that deal gets eaten by litigation costs and settlement payments.</w:t>
      </w:r>
    </w:p>
    <w:p w14:paraId="66DDC86B" w14:textId="77777777" w:rsidR="00CC2E39" w:rsidRPr="00755466" w:rsidRDefault="00CC2E39">
      <w:pPr>
        <w:spacing w:before="120" w:after="120" w:line="320" w:lineRule="auto"/>
        <w:jc w:val="both"/>
        <w:rPr>
          <w:rFonts w:ascii="Garamond" w:hAnsi="Garamond"/>
        </w:rPr>
      </w:pPr>
      <w:r w:rsidRPr="00755466">
        <w:rPr>
          <w:rFonts w:ascii="Garamond" w:hAnsi="Garamond"/>
        </w:rPr>
        <w:t>Research carefully. Ask the questions. Don't assume.</w:t>
      </w:r>
    </w:p>
    <w:p w14:paraId="655EA023"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5.7  Adopted</w:t>
      </w:r>
      <w:proofErr w:type="gramEnd"/>
      <w:r w:rsidRPr="00755466">
        <w:rPr>
          <w:rFonts w:ascii="Garamond" w:hAnsi="Garamond"/>
          <w:b/>
          <w:bCs/>
          <w:sz w:val="30"/>
          <w:szCs w:val="30"/>
        </w:rPr>
        <w:t xml:space="preserve"> Children — Full Equivalence to Biological Children</w:t>
      </w:r>
    </w:p>
    <w:p w14:paraId="7A3254CC" w14:textId="77777777" w:rsidR="00CC2E39" w:rsidRPr="00755466" w:rsidRDefault="00CC2E39">
      <w:pPr>
        <w:spacing w:before="120" w:after="120" w:line="320" w:lineRule="auto"/>
        <w:jc w:val="both"/>
        <w:rPr>
          <w:rFonts w:ascii="Garamond" w:hAnsi="Garamond"/>
        </w:rPr>
      </w:pPr>
      <w:r w:rsidRPr="00755466">
        <w:rPr>
          <w:rFonts w:ascii="Garamond" w:hAnsi="Garamond"/>
        </w:rPr>
        <w:t>Under Texas Estates Code § 201.054 and similar laws in every other state, legally adopted children inherit as biological children for all purposes of intestate succession. There is no difference in the amount they inherit, the order they inherit, or the rules that apply to them.</w:t>
      </w:r>
    </w:p>
    <w:p w14:paraId="77EC2080" w14:textId="77777777" w:rsidR="00CC2E39" w:rsidRPr="00755466" w:rsidRDefault="00CC2E39">
      <w:pPr>
        <w:spacing w:before="300" w:after="180"/>
        <w:rPr>
          <w:rFonts w:ascii="Garamond" w:hAnsi="Garamond"/>
        </w:rPr>
      </w:pPr>
      <w:r w:rsidRPr="00755466">
        <w:rPr>
          <w:rFonts w:ascii="Garamond" w:hAnsi="Garamond"/>
          <w:b/>
          <w:bCs/>
          <w:sz w:val="26"/>
          <w:szCs w:val="26"/>
        </w:rPr>
        <w:t>What "Legally Adopted" Means</w:t>
      </w:r>
    </w:p>
    <w:p w14:paraId="38A7BB39" w14:textId="77777777" w:rsidR="00CC2E39" w:rsidRPr="00755466" w:rsidRDefault="00CC2E39">
      <w:pPr>
        <w:spacing w:before="120" w:after="120" w:line="320" w:lineRule="auto"/>
        <w:jc w:val="both"/>
        <w:rPr>
          <w:rFonts w:ascii="Garamond" w:hAnsi="Garamond"/>
        </w:rPr>
      </w:pPr>
      <w:r w:rsidRPr="00755466">
        <w:rPr>
          <w:rFonts w:ascii="Garamond" w:hAnsi="Garamond"/>
        </w:rPr>
        <w:t>Formal adoption completed through a court proceeding that resulted in a final adoption decree. The adoption is recorded in the vital records system. An amended birth certificate lists the adoptive parent(s) as the legal parent(s).</w:t>
      </w:r>
    </w:p>
    <w:p w14:paraId="15C642C4" w14:textId="77777777" w:rsidR="00CC2E39" w:rsidRPr="00755466" w:rsidRDefault="00CC2E39">
      <w:pPr>
        <w:spacing w:before="300" w:after="180"/>
        <w:rPr>
          <w:rFonts w:ascii="Garamond" w:hAnsi="Garamond"/>
        </w:rPr>
      </w:pPr>
      <w:r w:rsidRPr="00755466">
        <w:rPr>
          <w:rFonts w:ascii="Garamond" w:hAnsi="Garamond"/>
          <w:b/>
          <w:bCs/>
          <w:sz w:val="26"/>
          <w:szCs w:val="26"/>
        </w:rPr>
        <w:t>Three Scenarios Worth Knowing</w:t>
      </w:r>
    </w:p>
    <w:p w14:paraId="71FC107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Scenario 1: Child adopted by two adoptive parents. </w:t>
      </w:r>
      <w:r w:rsidRPr="00755466">
        <w:rPr>
          <w:rFonts w:ascii="Garamond" w:hAnsi="Garamond"/>
        </w:rPr>
        <w:t xml:space="preserve">The child inherits from both adoptive parents as if biologically born to them. </w:t>
      </w:r>
      <w:proofErr w:type="gramStart"/>
      <w:r w:rsidRPr="00755466">
        <w:rPr>
          <w:rFonts w:ascii="Garamond" w:hAnsi="Garamond"/>
        </w:rPr>
        <w:t>The biological</w:t>
      </w:r>
      <w:proofErr w:type="gramEnd"/>
      <w:r w:rsidRPr="00755466">
        <w:rPr>
          <w:rFonts w:ascii="Garamond" w:hAnsi="Garamond"/>
        </w:rPr>
        <w:t xml:space="preserve"> parents are no longer legal parents for inheritance purposes. The adoption severed the legal relationship with the biological parents under the "adoption-out" rule.</w:t>
      </w:r>
    </w:p>
    <w:p w14:paraId="6E11DA49"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Scenario 2: Child adopted by stepparent while biological parent remains. </w:t>
      </w:r>
      <w:r w:rsidRPr="00755466">
        <w:rPr>
          <w:rFonts w:ascii="Garamond" w:hAnsi="Garamond"/>
        </w:rPr>
        <w:t>If a child is adopted by a stepparent with the consent of one biological parent, the child inherits from both the biological parent and the stepparent. The relationship with the biological parent whose rights were not terminated is preserved.</w:t>
      </w:r>
    </w:p>
    <w:p w14:paraId="3DF00FFD"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Scenario 3: Child who was adopted OUT by biological family. </w:t>
      </w:r>
      <w:r w:rsidRPr="00755466">
        <w:rPr>
          <w:rFonts w:ascii="Garamond" w:hAnsi="Garamond"/>
        </w:rPr>
        <w:t>A child who was given up for adoption no longer inherits from their biological parents by default — the adoption severed that relationship. However, some state statutes preserve the biological inheritance relationship in specific circumstances (adoption by stepparent, for instance). Check the specific state's rules on adoption-out.</w:t>
      </w:r>
    </w:p>
    <w:p w14:paraId="3DA24549" w14:textId="77777777" w:rsidR="00CC2E39" w:rsidRPr="00755466" w:rsidRDefault="00CC2E39">
      <w:pPr>
        <w:spacing w:before="300" w:after="180"/>
        <w:rPr>
          <w:rFonts w:ascii="Garamond" w:hAnsi="Garamond"/>
        </w:rPr>
      </w:pPr>
      <w:r w:rsidRPr="00755466">
        <w:rPr>
          <w:rFonts w:ascii="Garamond" w:hAnsi="Garamond"/>
          <w:b/>
          <w:bCs/>
          <w:sz w:val="26"/>
          <w:szCs w:val="26"/>
        </w:rPr>
        <w:t>What Does NOT Qualify as Adoption for Intestate Purposes</w:t>
      </w:r>
    </w:p>
    <w:p w14:paraId="1548DC56"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Informal adoption. </w:t>
      </w:r>
      <w:r w:rsidRPr="00755466">
        <w:rPr>
          <w:rFonts w:ascii="Garamond" w:hAnsi="Garamond"/>
        </w:rPr>
        <w:t>Raising a child as your own without legal adoption. The child does not inherit from you under normal intestate rules unless equitable adoption applies (see Section 5.9).</w:t>
      </w:r>
    </w:p>
    <w:p w14:paraId="2739886A" w14:textId="77777777" w:rsidR="00CC2E39" w:rsidRPr="00755466" w:rsidRDefault="00CC2E39">
      <w:pPr>
        <w:spacing w:before="120" w:after="120" w:line="320" w:lineRule="auto"/>
        <w:jc w:val="both"/>
        <w:rPr>
          <w:rFonts w:ascii="Garamond" w:hAnsi="Garamond"/>
        </w:rPr>
      </w:pPr>
      <w:proofErr w:type="gramStart"/>
      <w:r w:rsidRPr="00755466">
        <w:rPr>
          <w:rFonts w:ascii="Garamond" w:hAnsi="Garamond"/>
          <w:b/>
          <w:bCs/>
        </w:rPr>
        <w:lastRenderedPageBreak/>
        <w:t>Step-parent</w:t>
      </w:r>
      <w:proofErr w:type="gramEnd"/>
      <w:r w:rsidRPr="00755466">
        <w:rPr>
          <w:rFonts w:ascii="Garamond" w:hAnsi="Garamond"/>
          <w:b/>
          <w:bCs/>
        </w:rPr>
        <w:t xml:space="preserve"> relationship without adoption. </w:t>
      </w:r>
      <w:r w:rsidRPr="00755466">
        <w:rPr>
          <w:rFonts w:ascii="Garamond" w:hAnsi="Garamond"/>
        </w:rPr>
        <w:t>A stepchild is not an heir of the stepparent unless the stepparent formally adopted them.</w:t>
      </w:r>
    </w:p>
    <w:p w14:paraId="653314A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Guardianship. </w:t>
      </w:r>
      <w:r w:rsidRPr="00755466">
        <w:rPr>
          <w:rFonts w:ascii="Garamond" w:hAnsi="Garamond"/>
        </w:rPr>
        <w:t>A legal guardian is not a parent for inheritance purposes.</w:t>
      </w:r>
    </w:p>
    <w:p w14:paraId="73AD7708"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"Raising as your own." </w:t>
      </w:r>
      <w:r w:rsidRPr="00755466">
        <w:rPr>
          <w:rFonts w:ascii="Garamond" w:hAnsi="Garamond"/>
        </w:rPr>
        <w:t>Decedent told everyone the child was her own. No adoption papers. Not legally an heir.</w:t>
      </w:r>
    </w:p>
    <w:p w14:paraId="60BC589A" w14:textId="77777777" w:rsidR="00CC2E39" w:rsidRPr="00755466" w:rsidRDefault="00CC2E39">
      <w:pPr>
        <w:spacing w:before="300" w:after="180"/>
        <w:rPr>
          <w:rFonts w:ascii="Garamond" w:hAnsi="Garamond"/>
        </w:rPr>
      </w:pPr>
      <w:r w:rsidRPr="00755466">
        <w:rPr>
          <w:rFonts w:ascii="Garamond" w:hAnsi="Garamond"/>
          <w:b/>
          <w:bCs/>
          <w:sz w:val="26"/>
          <w:szCs w:val="26"/>
        </w:rPr>
        <w:t>Why This Rule Matters for Operators</w:t>
      </w:r>
    </w:p>
    <w:p w14:paraId="349FFEF6"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When you're building a family tree, you need to distinguish between legal children, </w:t>
      </w:r>
      <w:proofErr w:type="gramStart"/>
      <w:r w:rsidRPr="00755466">
        <w:rPr>
          <w:rFonts w:ascii="Garamond" w:hAnsi="Garamond"/>
        </w:rPr>
        <w:t>step-children</w:t>
      </w:r>
      <w:proofErr w:type="gramEnd"/>
      <w:r w:rsidRPr="00755466">
        <w:rPr>
          <w:rFonts w:ascii="Garamond" w:hAnsi="Garamond"/>
        </w:rPr>
        <w:t xml:space="preserve">, </w:t>
      </w:r>
      <w:proofErr w:type="gramStart"/>
      <w:r w:rsidRPr="00755466">
        <w:rPr>
          <w:rFonts w:ascii="Garamond" w:hAnsi="Garamond"/>
        </w:rPr>
        <w:t>informally-raised</w:t>
      </w:r>
      <w:proofErr w:type="gramEnd"/>
      <w:r w:rsidRPr="00755466">
        <w:rPr>
          <w:rFonts w:ascii="Garamond" w:hAnsi="Garamond"/>
        </w:rPr>
        <w:t xml:space="preserve"> children, and adopted children. Legal children and legally adopted children are heirs. </w:t>
      </w:r>
      <w:proofErr w:type="gramStart"/>
      <w:r w:rsidRPr="00755466">
        <w:rPr>
          <w:rFonts w:ascii="Garamond" w:hAnsi="Garamond"/>
        </w:rPr>
        <w:t>Step-children</w:t>
      </w:r>
      <w:proofErr w:type="gramEnd"/>
      <w:r w:rsidRPr="00755466">
        <w:rPr>
          <w:rFonts w:ascii="Garamond" w:hAnsi="Garamond"/>
        </w:rPr>
        <w:t xml:space="preserve"> and informally-raised children are not — unless adopted.</w:t>
      </w:r>
    </w:p>
    <w:p w14:paraId="7904F63C" w14:textId="77777777" w:rsidR="00CC2E39" w:rsidRPr="00755466" w:rsidRDefault="00CC2E39">
      <w:pPr>
        <w:spacing w:before="120" w:after="120" w:line="320" w:lineRule="auto"/>
        <w:jc w:val="both"/>
        <w:rPr>
          <w:rFonts w:ascii="Garamond" w:hAnsi="Garamond"/>
        </w:rPr>
      </w:pPr>
      <w:r w:rsidRPr="00755466">
        <w:rPr>
          <w:rFonts w:ascii="Garamond" w:hAnsi="Garamond"/>
        </w:rPr>
        <w:t>This leads to one of the most dangerous patterns in this business: the claim that someone who was "raised as one of the family" should be treated as an heir. I'll address this directly in the ethics chapter (Chapter 22), but the principle applies here: informal family relationships, no matter how genuine, don't create inheritance rights. Only legal adoption does.</w:t>
      </w:r>
    </w:p>
    <w:p w14:paraId="4E6757F4"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5.8  Half</w:t>
      </w:r>
      <w:proofErr w:type="gramEnd"/>
      <w:r w:rsidRPr="00755466">
        <w:rPr>
          <w:rFonts w:ascii="Garamond" w:hAnsi="Garamond"/>
          <w:b/>
          <w:bCs/>
          <w:sz w:val="30"/>
          <w:szCs w:val="30"/>
        </w:rPr>
        <w:t>-Siblings and the Half-Blood Rule</w:t>
      </w:r>
    </w:p>
    <w:p w14:paraId="6DA604BA" w14:textId="77777777" w:rsidR="00CC2E39" w:rsidRPr="00755466" w:rsidRDefault="00CC2E39">
      <w:pPr>
        <w:spacing w:before="120" w:after="120" w:line="320" w:lineRule="auto"/>
        <w:jc w:val="both"/>
        <w:rPr>
          <w:rFonts w:ascii="Garamond" w:hAnsi="Garamond"/>
        </w:rPr>
      </w:pPr>
      <w:r w:rsidRPr="00755466">
        <w:rPr>
          <w:rFonts w:ascii="Garamond" w:hAnsi="Garamond"/>
        </w:rPr>
        <w:t>When a decedent dies without descendants, spouse, or parents, and the estate passes to siblings, the question arises: do half-siblings inherit equally with full siblings?</w:t>
      </w:r>
    </w:p>
    <w:p w14:paraId="151052A7" w14:textId="77777777" w:rsidR="00CC2E39" w:rsidRPr="00755466" w:rsidRDefault="00CC2E39">
      <w:pPr>
        <w:spacing w:before="300" w:after="180"/>
        <w:rPr>
          <w:rFonts w:ascii="Garamond" w:hAnsi="Garamond"/>
        </w:rPr>
      </w:pPr>
      <w:r w:rsidRPr="00755466">
        <w:rPr>
          <w:rFonts w:ascii="Garamond" w:hAnsi="Garamond"/>
          <w:b/>
          <w:bCs/>
          <w:sz w:val="26"/>
          <w:szCs w:val="26"/>
        </w:rPr>
        <w:t>The Texas Rule (Estates Code § 201.057)</w:t>
      </w:r>
    </w:p>
    <w:p w14:paraId="2E3F868B" w14:textId="77777777" w:rsidR="00CC2E39" w:rsidRPr="00755466" w:rsidRDefault="00CC2E39">
      <w:pPr>
        <w:spacing w:before="120" w:after="120" w:line="320" w:lineRule="auto"/>
        <w:jc w:val="both"/>
        <w:rPr>
          <w:rFonts w:ascii="Garamond" w:hAnsi="Garamond"/>
        </w:rPr>
      </w:pPr>
      <w:r w:rsidRPr="00755466">
        <w:rPr>
          <w:rFonts w:ascii="Garamond" w:hAnsi="Garamond"/>
        </w:rPr>
        <w:t>Half-siblings inherit, but their share is adjusted. A half-sibling takes half as much as a full sibling. Put differently: each full sibling counts as one share; each half-sibling counts as half a share. The estate is divided according to the total share count.</w:t>
      </w:r>
    </w:p>
    <w:p w14:paraId="56194CF9" w14:textId="77777777" w:rsidR="00CC2E39" w:rsidRPr="00755466" w:rsidRDefault="00CC2E39">
      <w:pPr>
        <w:spacing w:before="300" w:after="180"/>
        <w:rPr>
          <w:rFonts w:ascii="Garamond" w:hAnsi="Garamond"/>
        </w:rPr>
      </w:pPr>
      <w:r w:rsidRPr="00755466">
        <w:rPr>
          <w:rFonts w:ascii="Garamond" w:hAnsi="Garamond"/>
          <w:b/>
          <w:bCs/>
          <w:sz w:val="26"/>
          <w:szCs w:val="26"/>
        </w:rPr>
        <w:t>Worked Example</w:t>
      </w:r>
    </w:p>
    <w:p w14:paraId="23AADB6E" w14:textId="77777777" w:rsidR="00CC2E39" w:rsidRPr="00755466" w:rsidRDefault="00CC2E39">
      <w:pPr>
        <w:spacing w:before="120" w:after="120" w:line="320" w:lineRule="auto"/>
        <w:jc w:val="both"/>
        <w:rPr>
          <w:rFonts w:ascii="Garamond" w:hAnsi="Garamond"/>
        </w:rPr>
      </w:pPr>
      <w:r w:rsidRPr="00755466">
        <w:rPr>
          <w:rFonts w:ascii="Garamond" w:hAnsi="Garamond"/>
        </w:rPr>
        <w:t>Decedent dies intestate with no spouse, no descendants, no parents. Surviving siblings: two full brothers, one half-sister (same mother, different father).</w:t>
      </w:r>
    </w:p>
    <w:p w14:paraId="6CB0BEC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Share calculation: </w:t>
      </w:r>
      <w:r w:rsidRPr="00755466">
        <w:rPr>
          <w:rFonts w:ascii="Garamond" w:hAnsi="Garamond"/>
        </w:rPr>
        <w:t>Two full brothers: 2 shares (1 each). One half-sister: 0.5 shares. Total shares: 2.5. Each full brother: 1/2.5 = 40% of estate. Half-sister: 0.5/2.5 = 20% of estate.</w:t>
      </w:r>
    </w:p>
    <w:p w14:paraId="5394FFB6" w14:textId="77777777" w:rsidR="00CC2E39" w:rsidRPr="00755466" w:rsidRDefault="00CC2E39">
      <w:pPr>
        <w:spacing w:before="300" w:after="180"/>
        <w:rPr>
          <w:rFonts w:ascii="Garamond" w:hAnsi="Garamond"/>
        </w:rPr>
      </w:pPr>
      <w:r w:rsidRPr="00755466">
        <w:rPr>
          <w:rFonts w:ascii="Garamond" w:hAnsi="Garamond"/>
          <w:b/>
          <w:bCs/>
          <w:sz w:val="26"/>
          <w:szCs w:val="26"/>
        </w:rPr>
        <w:t>Exception — When All Siblings Are Half-Blood</w:t>
      </w:r>
    </w:p>
    <w:p w14:paraId="1622D458"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If all the decedent's siblings are half-siblings, the half-blood rule doesn't apply — they all share equally. The rule only reduces half-sibling shares when there's a mix of full-blood and half-blood siblings.</w:t>
      </w:r>
    </w:p>
    <w:p w14:paraId="5138E4AC" w14:textId="77777777" w:rsidR="00CC2E39" w:rsidRPr="00755466" w:rsidRDefault="00CC2E39">
      <w:pPr>
        <w:spacing w:before="300" w:after="180"/>
        <w:rPr>
          <w:rFonts w:ascii="Garamond" w:hAnsi="Garamond"/>
        </w:rPr>
      </w:pPr>
      <w:r w:rsidRPr="00755466">
        <w:rPr>
          <w:rFonts w:ascii="Garamond" w:hAnsi="Garamond"/>
          <w:b/>
          <w:bCs/>
          <w:sz w:val="26"/>
          <w:szCs w:val="26"/>
        </w:rPr>
        <w:t>Practical Implications</w:t>
      </w:r>
    </w:p>
    <w:p w14:paraId="0EA976E0" w14:textId="77777777" w:rsidR="00CC2E39" w:rsidRPr="00755466" w:rsidRDefault="00CC2E39">
      <w:pPr>
        <w:spacing w:before="120" w:after="120" w:line="320" w:lineRule="auto"/>
        <w:jc w:val="both"/>
        <w:rPr>
          <w:rFonts w:ascii="Garamond" w:hAnsi="Garamond"/>
        </w:rPr>
      </w:pPr>
      <w:r w:rsidRPr="00755466">
        <w:rPr>
          <w:rFonts w:ascii="Garamond" w:hAnsi="Garamond"/>
        </w:rPr>
        <w:t>Half-sibling situations are common in blended families. When the decedent had siblings from multiple marriages of their parents, you'll need to track the genealogy carefully and apply the half-blood calculation.</w:t>
      </w:r>
    </w:p>
    <w:p w14:paraId="1642216E" w14:textId="77777777" w:rsidR="00CC2E39" w:rsidRPr="00755466" w:rsidRDefault="00CC2E39">
      <w:pPr>
        <w:spacing w:before="120" w:after="120" w:line="320" w:lineRule="auto"/>
        <w:jc w:val="both"/>
        <w:rPr>
          <w:rFonts w:ascii="Garamond" w:hAnsi="Garamond"/>
        </w:rPr>
      </w:pPr>
      <w:r w:rsidRPr="00755466">
        <w:rPr>
          <w:rFonts w:ascii="Garamond" w:hAnsi="Garamond"/>
        </w:rPr>
        <w:t>Not every state uses the Texas half-blood rule. Some states treat half-siblings identically to full siblings. Some states have no half-blood reduction at all. Check the specific state's statute when working out-of-state deals.</w:t>
      </w:r>
    </w:p>
    <w:p w14:paraId="02093954"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5.9  Equitable</w:t>
      </w:r>
      <w:proofErr w:type="gramEnd"/>
      <w:r w:rsidRPr="00755466">
        <w:rPr>
          <w:rFonts w:ascii="Garamond" w:hAnsi="Garamond"/>
          <w:b/>
          <w:bCs/>
          <w:sz w:val="30"/>
          <w:szCs w:val="30"/>
        </w:rPr>
        <w:t xml:space="preserve"> Adoption — The Narrow Doctrine</w:t>
      </w:r>
    </w:p>
    <w:p w14:paraId="36E9001E" w14:textId="77777777" w:rsidR="00CC2E39" w:rsidRPr="00755466" w:rsidRDefault="00CC2E39">
      <w:pPr>
        <w:spacing w:before="300" w:after="180"/>
        <w:rPr>
          <w:rFonts w:ascii="Garamond" w:hAnsi="Garamond"/>
        </w:rPr>
      </w:pPr>
      <w:r w:rsidRPr="00755466">
        <w:rPr>
          <w:rFonts w:ascii="Garamond" w:hAnsi="Garamond"/>
          <w:b/>
          <w:bCs/>
          <w:sz w:val="26"/>
          <w:szCs w:val="26"/>
        </w:rPr>
        <w:t>What Equitable Adoption Is</w:t>
      </w:r>
    </w:p>
    <w:p w14:paraId="23B64603"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In limited circumstances, a court can recognize an "equitable </w:t>
      </w:r>
      <w:proofErr w:type="gramStart"/>
      <w:r w:rsidRPr="00755466">
        <w:rPr>
          <w:rFonts w:ascii="Garamond" w:hAnsi="Garamond"/>
        </w:rPr>
        <w:t>adoption" —</w:t>
      </w:r>
      <w:proofErr w:type="gramEnd"/>
      <w:r w:rsidRPr="00755466">
        <w:rPr>
          <w:rFonts w:ascii="Garamond" w:hAnsi="Garamond"/>
        </w:rPr>
        <w:t xml:space="preserve"> treating a child as if legally adopted for inheritance purposes even though no formal adoption ever occurred. Texas recognizes the doctrine narrowly, primarily under the case Heien v. Crabtree.</w:t>
      </w:r>
    </w:p>
    <w:p w14:paraId="22A893AB" w14:textId="77777777" w:rsidR="00CC2E39" w:rsidRPr="00755466" w:rsidRDefault="00CC2E39">
      <w:pPr>
        <w:spacing w:before="300" w:after="180"/>
        <w:rPr>
          <w:rFonts w:ascii="Garamond" w:hAnsi="Garamond"/>
        </w:rPr>
      </w:pPr>
      <w:r w:rsidRPr="00755466">
        <w:rPr>
          <w:rFonts w:ascii="Garamond" w:hAnsi="Garamond"/>
          <w:b/>
          <w:bCs/>
          <w:sz w:val="26"/>
          <w:szCs w:val="26"/>
        </w:rPr>
        <w:t>The Elements Typically Required</w:t>
      </w:r>
    </w:p>
    <w:p w14:paraId="3835D1E6"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An agreement to adopt between the biological parent(s) and the would-be adoptive parent(s)</w:t>
      </w:r>
    </w:p>
    <w:p w14:paraId="03C2490A"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The child was placed with the adoptive parents in reliance on that agreement</w:t>
      </w:r>
    </w:p>
    <w:p w14:paraId="4F78A800"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The child performed the filial duties of a child (lived with them, called them parents, etc.)</w:t>
      </w:r>
    </w:p>
    <w:p w14:paraId="62D1D7A6"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The adoption was never legally completed for some reason</w:t>
      </w:r>
    </w:p>
    <w:p w14:paraId="274AD85E" w14:textId="77777777" w:rsidR="00CC2E39" w:rsidRPr="00755466" w:rsidRDefault="00CC2E39">
      <w:pPr>
        <w:spacing w:before="300" w:after="180"/>
        <w:rPr>
          <w:rFonts w:ascii="Garamond" w:hAnsi="Garamond"/>
        </w:rPr>
      </w:pPr>
      <w:r w:rsidRPr="00755466">
        <w:rPr>
          <w:rFonts w:ascii="Garamond" w:hAnsi="Garamond"/>
          <w:b/>
          <w:bCs/>
          <w:sz w:val="26"/>
          <w:szCs w:val="26"/>
        </w:rPr>
        <w:t>Why This Matters for Operators</w:t>
      </w:r>
    </w:p>
    <w:p w14:paraId="7D5B588C"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Equitable adoption is a real legal doctrine, but it's narrow, factually rigorous, and requires a court to rule on it. A family's informal belief that someone was "raised as their child" is not equitable adoption. Equitable adoption requires </w:t>
      </w:r>
      <w:proofErr w:type="gramStart"/>
      <w:r w:rsidRPr="00755466">
        <w:rPr>
          <w:rFonts w:ascii="Garamond" w:hAnsi="Garamond"/>
        </w:rPr>
        <w:t>specific fact</w:t>
      </w:r>
      <w:proofErr w:type="gramEnd"/>
      <w:r w:rsidRPr="00755466">
        <w:rPr>
          <w:rFonts w:ascii="Garamond" w:hAnsi="Garamond"/>
        </w:rPr>
        <w:t xml:space="preserve"> patterns, specific evidence, and typically a declaratory judgment from a probate court establishing the relationship.</w:t>
      </w:r>
    </w:p>
    <w:p w14:paraId="34610139" w14:textId="77777777" w:rsidR="00CC2E39" w:rsidRPr="00755466" w:rsidRDefault="00CC2E39">
      <w:pPr>
        <w:spacing w:before="300" w:after="180"/>
        <w:rPr>
          <w:rFonts w:ascii="Garamond" w:hAnsi="Garamond"/>
        </w:rPr>
      </w:pPr>
      <w:r w:rsidRPr="00755466">
        <w:rPr>
          <w:rFonts w:ascii="Garamond" w:hAnsi="Garamond"/>
          <w:b/>
          <w:bCs/>
          <w:sz w:val="26"/>
          <w:szCs w:val="26"/>
        </w:rPr>
        <w:t>The Dangerous Pattern</w:t>
      </w:r>
    </w:p>
    <w:p w14:paraId="0878C60C"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Some investors, when they encounter an heir who claims to have been "raised by" a decedent without formal adoption, treat that claim as if it established heirship. They put the claim in an AOH, have </w:t>
      </w:r>
      <w:r w:rsidRPr="00755466">
        <w:rPr>
          <w:rFonts w:ascii="Garamond" w:hAnsi="Garamond"/>
        </w:rPr>
        <w:lastRenderedPageBreak/>
        <w:t>witnesses sign, and proceed with acquisition as if the person was a legal heir. This is not equitable adoption done correctly. It's an unresolved factual claim being treated as established fact.</w:t>
      </w:r>
    </w:p>
    <w:p w14:paraId="1C5261C6"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When the claim is genuine (a child who </w:t>
      </w:r>
      <w:proofErr w:type="gramStart"/>
      <w:r w:rsidRPr="00755466">
        <w:rPr>
          <w:rFonts w:ascii="Garamond" w:hAnsi="Garamond"/>
        </w:rPr>
        <w:t>actually was</w:t>
      </w:r>
      <w:proofErr w:type="gramEnd"/>
      <w:r w:rsidRPr="00755466">
        <w:rPr>
          <w:rFonts w:ascii="Garamond" w:hAnsi="Garamond"/>
        </w:rPr>
        <w:t xml:space="preserve"> raised from infancy, called the decedent "mom" or "dad" their whole life, was treated identically to biological children by the family, was named in the decedent's life records), a declaratory judgment proceeding in probate court can establish equitable adoption. Once the court has ruled, the relationship is legally recognized for inheritance purposes.</w:t>
      </w:r>
    </w:p>
    <w:p w14:paraId="1F7DB13D" w14:textId="77777777" w:rsidR="00CC2E39" w:rsidRPr="00755466" w:rsidRDefault="00CC2E39">
      <w:pPr>
        <w:spacing w:before="120" w:after="120" w:line="320" w:lineRule="auto"/>
        <w:jc w:val="both"/>
        <w:rPr>
          <w:rFonts w:ascii="Garamond" w:hAnsi="Garamond"/>
        </w:rPr>
      </w:pPr>
      <w:r w:rsidRPr="00755466">
        <w:rPr>
          <w:rFonts w:ascii="Garamond" w:hAnsi="Garamond"/>
        </w:rPr>
        <w:t>When the claim is convenient (someone who showed up after the decedent's death asserting an informal relationship that nobody else in the family particularly remembers), trying to use it as a basis for AOH representation is legally fraught and potentially fraudulent.</w:t>
      </w:r>
    </w:p>
    <w:p w14:paraId="34052F80"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I'll treat the ethical and legal limits of equitable adoption claims in depth in Chapter 22. For this chapter, understand that equitable adoption exists, it's narrow, it requires </w:t>
      </w:r>
      <w:proofErr w:type="gramStart"/>
      <w:r w:rsidRPr="00755466">
        <w:rPr>
          <w:rFonts w:ascii="Garamond" w:hAnsi="Garamond"/>
        </w:rPr>
        <w:t>a court proceeding</w:t>
      </w:r>
      <w:proofErr w:type="gramEnd"/>
      <w:r w:rsidRPr="00755466">
        <w:rPr>
          <w:rFonts w:ascii="Garamond" w:hAnsi="Garamond"/>
        </w:rPr>
        <w:t xml:space="preserve"> to establish properly, and informal AOH representation of equitable adoption without court proceedings is a dangerous practice.</w:t>
      </w:r>
    </w:p>
    <w:p w14:paraId="45FC2022"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5.10  Posthumous</w:t>
      </w:r>
      <w:proofErr w:type="gramEnd"/>
      <w:r w:rsidRPr="00755466">
        <w:rPr>
          <w:rFonts w:ascii="Garamond" w:hAnsi="Garamond"/>
          <w:b/>
          <w:bCs/>
          <w:sz w:val="30"/>
          <w:szCs w:val="30"/>
        </w:rPr>
        <w:t xml:space="preserve"> Children — Born After the Decedent's Death</w:t>
      </w:r>
    </w:p>
    <w:p w14:paraId="7469A1FF" w14:textId="77777777" w:rsidR="00CC2E39" w:rsidRPr="00755466" w:rsidRDefault="00CC2E39">
      <w:pPr>
        <w:spacing w:before="300" w:after="180"/>
        <w:rPr>
          <w:rFonts w:ascii="Garamond" w:hAnsi="Garamond"/>
        </w:rPr>
      </w:pPr>
      <w:r w:rsidRPr="00755466">
        <w:rPr>
          <w:rFonts w:ascii="Garamond" w:hAnsi="Garamond"/>
          <w:b/>
          <w:bCs/>
          <w:sz w:val="26"/>
          <w:szCs w:val="26"/>
        </w:rPr>
        <w:t>The Rule (Estates Code § 201.056)</w:t>
      </w:r>
    </w:p>
    <w:p w14:paraId="1378B830" w14:textId="77777777" w:rsidR="00CC2E39" w:rsidRPr="00755466" w:rsidRDefault="00CC2E39">
      <w:pPr>
        <w:spacing w:before="120" w:after="120" w:line="320" w:lineRule="auto"/>
        <w:jc w:val="both"/>
        <w:rPr>
          <w:rFonts w:ascii="Garamond" w:hAnsi="Garamond"/>
        </w:rPr>
      </w:pPr>
      <w:r w:rsidRPr="00755466">
        <w:rPr>
          <w:rFonts w:ascii="Garamond" w:hAnsi="Garamond"/>
        </w:rPr>
        <w:t>A child of the decedent who is born alive after the decedent's death inherits as if born during the decedent's lifetime, provided the child was conceived before the decedent's death and is born within a specified period (typically 10 months in Texas).</w:t>
      </w:r>
    </w:p>
    <w:p w14:paraId="193EC95B" w14:textId="77777777" w:rsidR="00CC2E39" w:rsidRPr="00755466" w:rsidRDefault="00CC2E39">
      <w:pPr>
        <w:spacing w:before="300" w:after="180"/>
        <w:rPr>
          <w:rFonts w:ascii="Garamond" w:hAnsi="Garamond"/>
        </w:rPr>
      </w:pPr>
      <w:r w:rsidRPr="00755466">
        <w:rPr>
          <w:rFonts w:ascii="Garamond" w:hAnsi="Garamond"/>
          <w:b/>
          <w:bCs/>
          <w:sz w:val="26"/>
          <w:szCs w:val="26"/>
        </w:rPr>
        <w:t>Practical Application</w:t>
      </w:r>
    </w:p>
    <w:p w14:paraId="18BF5937"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Rare but important. A wife who is pregnant when her husband dies — the child she later bears is an heir </w:t>
      </w:r>
      <w:proofErr w:type="gramStart"/>
      <w:r w:rsidRPr="00755466">
        <w:rPr>
          <w:rFonts w:ascii="Garamond" w:hAnsi="Garamond"/>
        </w:rPr>
        <w:t>of</w:t>
      </w:r>
      <w:proofErr w:type="gramEnd"/>
      <w:r w:rsidRPr="00755466">
        <w:rPr>
          <w:rFonts w:ascii="Garamond" w:hAnsi="Garamond"/>
        </w:rPr>
        <w:t xml:space="preserve"> the husband, identical in inheritance rights to any older </w:t>
      </w:r>
      <w:proofErr w:type="gramStart"/>
      <w:r w:rsidRPr="00755466">
        <w:rPr>
          <w:rFonts w:ascii="Garamond" w:hAnsi="Garamond"/>
        </w:rPr>
        <w:t>children</w:t>
      </w:r>
      <w:proofErr w:type="gramEnd"/>
      <w:r w:rsidRPr="00755466">
        <w:rPr>
          <w:rFonts w:ascii="Garamond" w:hAnsi="Garamond"/>
        </w:rPr>
        <w:t>. Assisted reproduction technology has created more complex variants (frozen embryos, posthumous conception), and the laws in this area are still developing.</w:t>
      </w:r>
    </w:p>
    <w:p w14:paraId="7FCE4C72" w14:textId="77777777" w:rsidR="00CC2E39" w:rsidRPr="00755466" w:rsidRDefault="00CC2E39">
      <w:pPr>
        <w:spacing w:before="120" w:after="120" w:line="320" w:lineRule="auto"/>
        <w:jc w:val="both"/>
        <w:rPr>
          <w:rFonts w:ascii="Garamond" w:hAnsi="Garamond"/>
        </w:rPr>
      </w:pPr>
      <w:r w:rsidRPr="00755466">
        <w:rPr>
          <w:rFonts w:ascii="Garamond" w:hAnsi="Garamond"/>
        </w:rPr>
        <w:t>For most deals you'll encounter, posthumous children are obvious — the child was born shortly after the decedent's death, the family knows about the pregnancy, no surprise. If you encounter a more complex scenario involving assisted reproduction, consult your attorney.</w:t>
      </w:r>
    </w:p>
    <w:p w14:paraId="2857BDD5"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5.11  Non</w:t>
      </w:r>
      <w:proofErr w:type="gramEnd"/>
      <w:r w:rsidRPr="00755466">
        <w:rPr>
          <w:rFonts w:ascii="Garamond" w:hAnsi="Garamond"/>
          <w:b/>
          <w:bCs/>
          <w:sz w:val="30"/>
          <w:szCs w:val="30"/>
        </w:rPr>
        <w:t>-Marital Children — Inheritance from Father</w:t>
      </w:r>
    </w:p>
    <w:p w14:paraId="491A5724" w14:textId="77777777" w:rsidR="00CC2E39" w:rsidRPr="00755466" w:rsidRDefault="00CC2E39">
      <w:pPr>
        <w:spacing w:before="300" w:after="180"/>
        <w:rPr>
          <w:rFonts w:ascii="Garamond" w:hAnsi="Garamond"/>
        </w:rPr>
      </w:pPr>
      <w:r w:rsidRPr="00755466">
        <w:rPr>
          <w:rFonts w:ascii="Garamond" w:hAnsi="Garamond"/>
          <w:b/>
          <w:bCs/>
          <w:sz w:val="26"/>
          <w:szCs w:val="26"/>
        </w:rPr>
        <w:t>The Historical Issue</w:t>
      </w:r>
    </w:p>
    <w:p w14:paraId="128DD3DA"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Traditionally, non-marital children (children born outside marriage) had limited inheritance rights from their biological fathers under intestate succession. This reflected older legal assumptions that favored marital legitimacy.</w:t>
      </w:r>
    </w:p>
    <w:p w14:paraId="66050884" w14:textId="77777777" w:rsidR="00CC2E39" w:rsidRPr="00755466" w:rsidRDefault="00CC2E39">
      <w:pPr>
        <w:spacing w:before="300" w:after="180"/>
        <w:rPr>
          <w:rFonts w:ascii="Garamond" w:hAnsi="Garamond"/>
        </w:rPr>
      </w:pPr>
      <w:r w:rsidRPr="00755466">
        <w:rPr>
          <w:rFonts w:ascii="Garamond" w:hAnsi="Garamond"/>
          <w:b/>
          <w:bCs/>
          <w:sz w:val="26"/>
          <w:szCs w:val="26"/>
        </w:rPr>
        <w:t>The Modern Texas Rule (Estates Code § 201.051)</w:t>
      </w:r>
    </w:p>
    <w:p w14:paraId="6A24A43D" w14:textId="77777777" w:rsidR="00CC2E39" w:rsidRPr="00755466" w:rsidRDefault="00CC2E39">
      <w:pPr>
        <w:spacing w:before="120" w:after="120" w:line="320" w:lineRule="auto"/>
        <w:jc w:val="both"/>
        <w:rPr>
          <w:rFonts w:ascii="Garamond" w:hAnsi="Garamond"/>
        </w:rPr>
      </w:pPr>
      <w:r w:rsidRPr="00755466">
        <w:rPr>
          <w:rFonts w:ascii="Garamond" w:hAnsi="Garamond"/>
        </w:rPr>
        <w:t>A non-marital child inherits from the biological father under specific circumstances:</w:t>
      </w:r>
    </w:p>
    <w:p w14:paraId="1ABDB4C5"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If paternity is established legally during the father's lifetime — through an acknowledgment of paternity, a court order, or similar formal establishment, the child is a legal heir.</w:t>
      </w:r>
    </w:p>
    <w:p w14:paraId="7ACC9FA9"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If paternity can be proven by clear and convincing evidence after the father's death — through DNA testing, acknowledged behavior during the father's lifetime (held out as his child, supported financially, etc.), or other compelling evidence.</w:t>
      </w:r>
    </w:p>
    <w:p w14:paraId="17161C25"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The child inherits from the mother without additional proof — maternity is established by birth records.</w:t>
      </w:r>
    </w:p>
    <w:p w14:paraId="464273C2" w14:textId="77777777" w:rsidR="00CC2E39" w:rsidRPr="00755466" w:rsidRDefault="00CC2E39">
      <w:pPr>
        <w:spacing w:before="300" w:after="180"/>
        <w:rPr>
          <w:rFonts w:ascii="Garamond" w:hAnsi="Garamond"/>
        </w:rPr>
      </w:pPr>
      <w:r w:rsidRPr="00755466">
        <w:rPr>
          <w:rFonts w:ascii="Garamond" w:hAnsi="Garamond"/>
          <w:b/>
          <w:bCs/>
          <w:sz w:val="26"/>
          <w:szCs w:val="26"/>
        </w:rPr>
        <w:t>The Operator's Diagnostic</w:t>
      </w:r>
    </w:p>
    <w:p w14:paraId="7E5FBBC7" w14:textId="77777777" w:rsidR="00CC2E39" w:rsidRPr="00755466" w:rsidRDefault="00CC2E39">
      <w:pPr>
        <w:spacing w:before="120" w:after="120" w:line="320" w:lineRule="auto"/>
        <w:jc w:val="both"/>
        <w:rPr>
          <w:rFonts w:ascii="Garamond" w:hAnsi="Garamond"/>
        </w:rPr>
      </w:pPr>
      <w:r w:rsidRPr="00755466">
        <w:rPr>
          <w:rFonts w:ascii="Garamond" w:hAnsi="Garamond"/>
        </w:rPr>
        <w:t>When you encounter a potential heir who claims to be the non-marital child of a decedent, ask:</w:t>
      </w:r>
    </w:p>
    <w:p w14:paraId="39B3CD7C"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Was paternity formally acknowledged during the father's lifetime?</w:t>
      </w:r>
    </w:p>
    <w:p w14:paraId="41DEE231"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 xml:space="preserve">Is there </w:t>
      </w:r>
      <w:proofErr w:type="gramStart"/>
      <w:r w:rsidRPr="00755466">
        <w:rPr>
          <w:rFonts w:ascii="Garamond" w:hAnsi="Garamond"/>
        </w:rPr>
        <w:t>evidence</w:t>
      </w:r>
      <w:proofErr w:type="gramEnd"/>
      <w:r w:rsidRPr="00755466">
        <w:rPr>
          <w:rFonts w:ascii="Garamond" w:hAnsi="Garamond"/>
        </w:rPr>
        <w:t xml:space="preserve"> the father treated the child as his own (school records, financial support, introduction to family)?</w:t>
      </w:r>
    </w:p>
    <w:p w14:paraId="1E984AF8"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 xml:space="preserve">Is there DNA evidence </w:t>
      </w:r>
      <w:proofErr w:type="gramStart"/>
      <w:r w:rsidRPr="00755466">
        <w:rPr>
          <w:rFonts w:ascii="Garamond" w:hAnsi="Garamond"/>
        </w:rPr>
        <w:t>or living relatives</w:t>
      </w:r>
      <w:proofErr w:type="gramEnd"/>
      <w:r w:rsidRPr="00755466">
        <w:rPr>
          <w:rFonts w:ascii="Garamond" w:hAnsi="Garamond"/>
        </w:rPr>
        <w:t xml:space="preserve"> willing to provide DNA for comparison?</w:t>
      </w:r>
    </w:p>
    <w:p w14:paraId="5380C56A"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Did the child have a relationship with the father?</w:t>
      </w:r>
    </w:p>
    <w:p w14:paraId="0E224BA0"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If the evidence is strong, the claim may be </w:t>
      </w:r>
      <w:proofErr w:type="gramStart"/>
      <w:r w:rsidRPr="00755466">
        <w:rPr>
          <w:rFonts w:ascii="Garamond" w:hAnsi="Garamond"/>
        </w:rPr>
        <w:t>valid</w:t>
      </w:r>
      <w:proofErr w:type="gramEnd"/>
      <w:r w:rsidRPr="00755466">
        <w:rPr>
          <w:rFonts w:ascii="Garamond" w:hAnsi="Garamond"/>
        </w:rPr>
        <w:t xml:space="preserve"> and the child is a legal heir. If the evidence is weak or nonexistent, the claim may not hold up. Work with your attorney to evaluate the specific facts.</w:t>
      </w:r>
    </w:p>
    <w:p w14:paraId="54BC03FA" w14:textId="77777777" w:rsidR="00CC2E39" w:rsidRPr="00755466" w:rsidRDefault="00CC2E39">
      <w:pPr>
        <w:spacing w:before="300" w:after="180"/>
        <w:rPr>
          <w:rFonts w:ascii="Garamond" w:hAnsi="Garamond"/>
        </w:rPr>
      </w:pPr>
      <w:r w:rsidRPr="00755466">
        <w:rPr>
          <w:rFonts w:ascii="Garamond" w:hAnsi="Garamond"/>
          <w:b/>
          <w:bCs/>
          <w:sz w:val="26"/>
          <w:szCs w:val="26"/>
        </w:rPr>
        <w:t>Disinheritance by Operation of Law — Parental Rights Terminated</w:t>
      </w:r>
    </w:p>
    <w:p w14:paraId="4BF17944"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Texas Estates Code § 201.052 addresses a related situation. If a parent's parental rights were terminated (through a court proceeding terminating parental rights before the parent's death), the child does not inherit from that parent. Termination of parental rights </w:t>
      </w:r>
      <w:proofErr w:type="gramStart"/>
      <w:r w:rsidRPr="00755466">
        <w:rPr>
          <w:rFonts w:ascii="Garamond" w:hAnsi="Garamond"/>
        </w:rPr>
        <w:t>severs</w:t>
      </w:r>
      <w:proofErr w:type="gramEnd"/>
      <w:r w:rsidRPr="00755466">
        <w:rPr>
          <w:rFonts w:ascii="Garamond" w:hAnsi="Garamond"/>
        </w:rPr>
        <w:t xml:space="preserve"> the legal relationship for inheritance purposes.</w:t>
      </w:r>
    </w:p>
    <w:p w14:paraId="09C611AE" w14:textId="77777777" w:rsidR="00CC2E39" w:rsidRPr="00755466" w:rsidRDefault="00CC2E39">
      <w:pPr>
        <w:spacing w:before="120" w:after="120" w:line="320" w:lineRule="auto"/>
        <w:jc w:val="both"/>
        <w:rPr>
          <w:rFonts w:ascii="Garamond" w:hAnsi="Garamond"/>
        </w:rPr>
      </w:pPr>
      <w:r w:rsidRPr="00755466">
        <w:rPr>
          <w:rFonts w:ascii="Garamond" w:hAnsi="Garamond"/>
        </w:rPr>
        <w:t>This matters occasionally in deals involving families with CPS involvement or adoption-by-stepparent situations. Check whether any parental rights terminations exist in the family's legal history.</w:t>
      </w:r>
    </w:p>
    <w:p w14:paraId="0EA0E9E0"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lastRenderedPageBreak/>
        <w:t>5.12  Case</w:t>
      </w:r>
      <w:proofErr w:type="gramEnd"/>
      <w:r w:rsidRPr="00755466">
        <w:rPr>
          <w:rFonts w:ascii="Garamond" w:hAnsi="Garamond"/>
          <w:b/>
          <w:bCs/>
          <w:sz w:val="30"/>
          <w:szCs w:val="30"/>
        </w:rPr>
        <w:t xml:space="preserve"> Study — The Childless Intestate Decedent with Surviving Spouse and Siblings</w:t>
      </w:r>
    </w:p>
    <w:p w14:paraId="4E38E98D" w14:textId="77777777" w:rsidR="00CC2E39" w:rsidRPr="00755466" w:rsidRDefault="00CC2E39">
      <w:pPr>
        <w:spacing w:before="120" w:after="120" w:line="320" w:lineRule="auto"/>
        <w:jc w:val="both"/>
        <w:rPr>
          <w:rFonts w:ascii="Garamond" w:hAnsi="Garamond"/>
        </w:rPr>
      </w:pPr>
      <w:r w:rsidRPr="00755466">
        <w:rPr>
          <w:rFonts w:ascii="Garamond" w:hAnsi="Garamond"/>
        </w:rPr>
        <w:t>Let me work through a full fact pattern applying the rules we've covered, because this specific scenario — a childless decedent with a surviving spouse and siblings — catches operators repeatedly.</w:t>
      </w:r>
    </w:p>
    <w:p w14:paraId="7864A262" w14:textId="77777777" w:rsidR="00CC2E39" w:rsidRPr="00755466" w:rsidRDefault="00CC2E39">
      <w:pPr>
        <w:spacing w:before="300" w:after="180"/>
        <w:rPr>
          <w:rFonts w:ascii="Garamond" w:hAnsi="Garamond"/>
        </w:rPr>
      </w:pPr>
      <w:r w:rsidRPr="00755466">
        <w:rPr>
          <w:rFonts w:ascii="Garamond" w:hAnsi="Garamond"/>
          <w:b/>
          <w:bCs/>
          <w:sz w:val="26"/>
          <w:szCs w:val="26"/>
        </w:rPr>
        <w:t>The Fact Pattern</w:t>
      </w:r>
    </w:p>
    <w:p w14:paraId="47B6737A" w14:textId="77777777" w:rsidR="00CC2E39" w:rsidRPr="00755466" w:rsidRDefault="00CC2E39">
      <w:pPr>
        <w:spacing w:before="120" w:after="120" w:line="320" w:lineRule="auto"/>
        <w:jc w:val="both"/>
        <w:rPr>
          <w:rFonts w:ascii="Garamond" w:hAnsi="Garamond"/>
        </w:rPr>
      </w:pPr>
      <w:r w:rsidRPr="00755466">
        <w:rPr>
          <w:rFonts w:ascii="Garamond" w:hAnsi="Garamond"/>
        </w:rPr>
        <w:t>Robert and Linda were married for 27 years. They had no children together. Robert died intestate in 2018. He had no children from any prior relationship. Robert's parents both died before Robert did. Robert had three siblings: Carol (alive), David (died in 2012, left two children — Robert's niece and nephew), and Ellen (alive).</w:t>
      </w:r>
    </w:p>
    <w:p w14:paraId="3D78DC1F"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Robert owned a house. The house was </w:t>
      </w:r>
      <w:proofErr w:type="gramStart"/>
      <w:r w:rsidRPr="00755466">
        <w:rPr>
          <w:rFonts w:ascii="Garamond" w:hAnsi="Garamond"/>
        </w:rPr>
        <w:t>separate</w:t>
      </w:r>
      <w:proofErr w:type="gramEnd"/>
      <w:r w:rsidRPr="00755466">
        <w:rPr>
          <w:rFonts w:ascii="Garamond" w:hAnsi="Garamond"/>
        </w:rPr>
        <w:t xml:space="preserve"> </w:t>
      </w:r>
      <w:proofErr w:type="gramStart"/>
      <w:r w:rsidRPr="00755466">
        <w:rPr>
          <w:rFonts w:ascii="Garamond" w:hAnsi="Garamond"/>
        </w:rPr>
        <w:t>property —</w:t>
      </w:r>
      <w:proofErr w:type="gramEnd"/>
      <w:r w:rsidRPr="00755466">
        <w:rPr>
          <w:rFonts w:ascii="Garamond" w:hAnsi="Garamond"/>
        </w:rPr>
        <w:t xml:space="preserve"> he inherited it from his mother in 1998, before marrying Linda. Value at Robert's death: $240,000.</w:t>
      </w:r>
    </w:p>
    <w:p w14:paraId="60A17211" w14:textId="77777777" w:rsidR="00CC2E39" w:rsidRPr="00755466" w:rsidRDefault="00CC2E39">
      <w:pPr>
        <w:spacing w:before="300" w:after="180"/>
        <w:rPr>
          <w:rFonts w:ascii="Garamond" w:hAnsi="Garamond"/>
        </w:rPr>
      </w:pPr>
      <w:r w:rsidRPr="00755466">
        <w:rPr>
          <w:rFonts w:ascii="Garamond" w:hAnsi="Garamond"/>
          <w:b/>
          <w:bCs/>
          <w:sz w:val="26"/>
          <w:szCs w:val="26"/>
        </w:rPr>
        <w:t>Applying the Rules</w:t>
      </w:r>
    </w:p>
    <w:p w14:paraId="2CA1EA17" w14:textId="77777777" w:rsidR="00CC2E39" w:rsidRPr="00755466" w:rsidRDefault="00CC2E39">
      <w:pPr>
        <w:spacing w:before="120" w:after="120" w:line="320" w:lineRule="auto"/>
        <w:jc w:val="both"/>
        <w:rPr>
          <w:rFonts w:ascii="Garamond" w:hAnsi="Garamond"/>
        </w:rPr>
      </w:pPr>
      <w:r w:rsidRPr="00755466">
        <w:rPr>
          <w:rFonts w:ascii="Garamond" w:hAnsi="Garamond"/>
        </w:rPr>
        <w:t>Robert died with:</w:t>
      </w:r>
    </w:p>
    <w:p w14:paraId="5A9E4E1E"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A surviving spouse (Linda)</w:t>
      </w:r>
    </w:p>
    <w:p w14:paraId="0627C5F8"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No descendants (no children)</w:t>
      </w:r>
    </w:p>
    <w:p w14:paraId="3EE2723E"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No surviving parents</w:t>
      </w:r>
    </w:p>
    <w:p w14:paraId="10458261"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Surviving siblings (Carol, Ellen) and descendants of a predeceased sibling (David's two children)</w:t>
      </w:r>
    </w:p>
    <w:p w14:paraId="55A76C26" w14:textId="77777777" w:rsidR="00CC2E39" w:rsidRPr="00755466" w:rsidRDefault="00CC2E39">
      <w:pPr>
        <w:spacing w:before="120" w:after="120" w:line="320" w:lineRule="auto"/>
        <w:jc w:val="both"/>
        <w:rPr>
          <w:rFonts w:ascii="Garamond" w:hAnsi="Garamond"/>
        </w:rPr>
      </w:pPr>
      <w:r w:rsidRPr="00755466">
        <w:rPr>
          <w:rFonts w:ascii="Garamond" w:hAnsi="Garamond"/>
        </w:rPr>
        <w:t>Because this is separate real property, Rule E applies: spouse takes 1/2, parents/siblings/descendants-of-siblings take 1/2.</w:t>
      </w:r>
    </w:p>
    <w:p w14:paraId="12ECCE64"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But wait — Robert's parents both died before him. </w:t>
      </w:r>
      <w:proofErr w:type="gramStart"/>
      <w:r w:rsidRPr="00755466">
        <w:rPr>
          <w:rFonts w:ascii="Garamond" w:hAnsi="Garamond"/>
        </w:rPr>
        <w:t>So</w:t>
      </w:r>
      <w:proofErr w:type="gramEnd"/>
      <w:r w:rsidRPr="00755466">
        <w:rPr>
          <w:rFonts w:ascii="Garamond" w:hAnsi="Garamond"/>
        </w:rPr>
        <w:t xml:space="preserve"> within the 1/2 to the decedent's "parents/siblings/descendants of siblings," there's an internal rule about how it's allocated.</w:t>
      </w:r>
    </w:p>
    <w:p w14:paraId="21B68AFA" w14:textId="77777777" w:rsidR="00CC2E39" w:rsidRPr="00755466" w:rsidRDefault="00CC2E39">
      <w:pPr>
        <w:spacing w:before="300" w:after="180"/>
        <w:rPr>
          <w:rFonts w:ascii="Garamond" w:hAnsi="Garamond"/>
        </w:rPr>
      </w:pPr>
      <w:r w:rsidRPr="00755466">
        <w:rPr>
          <w:rFonts w:ascii="Garamond" w:hAnsi="Garamond"/>
          <w:b/>
          <w:bCs/>
          <w:sz w:val="26"/>
          <w:szCs w:val="26"/>
        </w:rPr>
        <w:t>The Second-Level Rule</w:t>
      </w:r>
    </w:p>
    <w:p w14:paraId="72FE5895" w14:textId="77777777" w:rsidR="00CC2E39" w:rsidRPr="00755466" w:rsidRDefault="00CC2E39">
      <w:pPr>
        <w:spacing w:before="120" w:after="120" w:line="320" w:lineRule="auto"/>
        <w:jc w:val="both"/>
        <w:rPr>
          <w:rFonts w:ascii="Garamond" w:hAnsi="Garamond"/>
        </w:rPr>
      </w:pPr>
      <w:r w:rsidRPr="00755466">
        <w:rPr>
          <w:rFonts w:ascii="Garamond" w:hAnsi="Garamond"/>
        </w:rPr>
        <w:t>When both parents are deceased and siblings or descendants of siblings remain, the half that would have gone to the parents' line passes to the siblings and their descendants.</w:t>
      </w:r>
    </w:p>
    <w:p w14:paraId="22993C13" w14:textId="77777777" w:rsidR="00CC2E39" w:rsidRPr="00755466" w:rsidRDefault="00CC2E39">
      <w:pPr>
        <w:spacing w:before="120" w:after="120" w:line="320" w:lineRule="auto"/>
        <w:jc w:val="both"/>
        <w:rPr>
          <w:rFonts w:ascii="Garamond" w:hAnsi="Garamond"/>
        </w:rPr>
      </w:pPr>
      <w:r w:rsidRPr="00755466">
        <w:rPr>
          <w:rFonts w:ascii="Garamond" w:hAnsi="Garamond"/>
        </w:rPr>
        <w:t>Since both of Robert's parents are deceased, the entire 1/2 collateral share goes to his siblings and his predeceased sibling's descendants.</w:t>
      </w:r>
    </w:p>
    <w:p w14:paraId="6BA266C3" w14:textId="77777777" w:rsidR="00CC2E39" w:rsidRPr="00755466" w:rsidRDefault="00CC2E39">
      <w:pPr>
        <w:spacing w:before="300" w:after="180"/>
        <w:rPr>
          <w:rFonts w:ascii="Garamond" w:hAnsi="Garamond"/>
        </w:rPr>
      </w:pPr>
      <w:r w:rsidRPr="00755466">
        <w:rPr>
          <w:rFonts w:ascii="Garamond" w:hAnsi="Garamond"/>
          <w:b/>
          <w:bCs/>
          <w:sz w:val="26"/>
          <w:szCs w:val="26"/>
        </w:rPr>
        <w:t>The Collateral Allocation</w:t>
      </w:r>
    </w:p>
    <w:p w14:paraId="504D3A14"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lastRenderedPageBreak/>
        <w:t>Robert's three siblings were Carol (alive), David (deceased, two children), Ellen (alive)</w:t>
      </w:r>
    </w:p>
    <w:p w14:paraId="3DB9F931"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Carol takes 1/3 of the collateral 1/2 = 1/6 of the whole = $40,000</w:t>
      </w:r>
    </w:p>
    <w:p w14:paraId="2299A42B"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Ellen takes 1/3 of the collateral 1/2 = 1/6 of the whole = $40,000</w:t>
      </w:r>
    </w:p>
    <w:p w14:paraId="7B3BD784"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David's 1/3 of the collateral 1/2 passes to his two children by representation: each gets 1/12 of the whole = $20,000</w:t>
      </w:r>
    </w:p>
    <w:p w14:paraId="41C7D13F" w14:textId="77777777" w:rsidR="00CC2E39" w:rsidRPr="00755466" w:rsidRDefault="00CC2E39">
      <w:pPr>
        <w:spacing w:before="300" w:after="180"/>
        <w:rPr>
          <w:rFonts w:ascii="Garamond" w:hAnsi="Garamond"/>
        </w:rPr>
      </w:pPr>
      <w:r w:rsidRPr="00755466">
        <w:rPr>
          <w:rFonts w:ascii="Garamond" w:hAnsi="Garamond"/>
          <w:b/>
          <w:bCs/>
          <w:sz w:val="26"/>
          <w:szCs w:val="26"/>
        </w:rPr>
        <w:t>Final Ownership of the $240,000 Property</w:t>
      </w:r>
    </w:p>
    <w:p w14:paraId="29B3461D"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Linda (surviving spouse): 1/2 = $120,000</w:t>
      </w:r>
    </w:p>
    <w:p w14:paraId="5D959369"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Carol (sister): 1/6 = $40,000</w:t>
      </w:r>
    </w:p>
    <w:p w14:paraId="4E450AEB"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Ellen (sister): 1/6 = $40,000</w:t>
      </w:r>
    </w:p>
    <w:p w14:paraId="49C0C92A"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David's first child (niece): 1/12 = $20,000</w:t>
      </w:r>
    </w:p>
    <w:p w14:paraId="03F22A67"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David's second child (nephew): 1/12 = $20,000</w:t>
      </w:r>
    </w:p>
    <w:p w14:paraId="7C51523C" w14:textId="77777777" w:rsidR="00CC2E39" w:rsidRPr="00755466" w:rsidRDefault="00CC2E39">
      <w:pPr>
        <w:spacing w:before="300" w:after="180"/>
        <w:rPr>
          <w:rFonts w:ascii="Garamond" w:hAnsi="Garamond"/>
        </w:rPr>
      </w:pPr>
      <w:r w:rsidRPr="00755466">
        <w:rPr>
          <w:rFonts w:ascii="Garamond" w:hAnsi="Garamond"/>
          <w:b/>
          <w:bCs/>
          <w:sz w:val="26"/>
          <w:szCs w:val="26"/>
        </w:rPr>
        <w:t xml:space="preserve">What Most Families Believe vs. </w:t>
      </w:r>
      <w:proofErr w:type="gramStart"/>
      <w:r w:rsidRPr="00755466">
        <w:rPr>
          <w:rFonts w:ascii="Garamond" w:hAnsi="Garamond"/>
          <w:b/>
          <w:bCs/>
          <w:sz w:val="26"/>
          <w:szCs w:val="26"/>
        </w:rPr>
        <w:t>the Legal</w:t>
      </w:r>
      <w:proofErr w:type="gramEnd"/>
      <w:r w:rsidRPr="00755466">
        <w:rPr>
          <w:rFonts w:ascii="Garamond" w:hAnsi="Garamond"/>
          <w:b/>
          <w:bCs/>
          <w:sz w:val="26"/>
          <w:szCs w:val="26"/>
        </w:rPr>
        <w:t xml:space="preserve"> Reality</w:t>
      </w:r>
    </w:p>
    <w:p w14:paraId="56CCB710" w14:textId="77777777" w:rsidR="00CC2E39" w:rsidRPr="00755466" w:rsidRDefault="00CC2E39">
      <w:pPr>
        <w:spacing w:before="120" w:after="120" w:line="320" w:lineRule="auto"/>
        <w:jc w:val="both"/>
        <w:rPr>
          <w:rFonts w:ascii="Garamond" w:hAnsi="Garamond"/>
        </w:rPr>
      </w:pPr>
      <w:r w:rsidRPr="00755466">
        <w:rPr>
          <w:rFonts w:ascii="Garamond" w:hAnsi="Garamond"/>
        </w:rPr>
        <w:t>Most families in this situation believe Linda inherited everything from Robert. Why wouldn't she? She was his wife for 27 years. The house is "their house."</w:t>
      </w:r>
    </w:p>
    <w:p w14:paraId="0697D6FA" w14:textId="77777777" w:rsidR="00CC2E39" w:rsidRPr="00755466" w:rsidRDefault="00CC2E39">
      <w:pPr>
        <w:spacing w:before="120" w:after="120" w:line="320" w:lineRule="auto"/>
        <w:jc w:val="both"/>
        <w:rPr>
          <w:rFonts w:ascii="Garamond" w:hAnsi="Garamond"/>
        </w:rPr>
      </w:pPr>
      <w:r w:rsidRPr="00755466">
        <w:rPr>
          <w:rFonts w:ascii="Garamond" w:hAnsi="Garamond"/>
        </w:rPr>
        <w:t>The legal reality: Linda owns half. The other half belongs to Robert's original family — specifically his two sisters and the two children of his deceased brother. Robert's original family may or may not even know about the house. Carol and Ellen may not have spoken to Linda in years. David's children may have been small when he died and have no relationship with Linda at all.</w:t>
      </w:r>
    </w:p>
    <w:p w14:paraId="0A1EF975" w14:textId="77777777" w:rsidR="00CC2E39" w:rsidRPr="00755466" w:rsidRDefault="00CC2E39">
      <w:pPr>
        <w:spacing w:before="300" w:after="180"/>
        <w:rPr>
          <w:rFonts w:ascii="Garamond" w:hAnsi="Garamond"/>
        </w:rPr>
      </w:pPr>
      <w:r w:rsidRPr="00755466">
        <w:rPr>
          <w:rFonts w:ascii="Garamond" w:hAnsi="Garamond"/>
          <w:b/>
          <w:bCs/>
          <w:sz w:val="26"/>
          <w:szCs w:val="26"/>
        </w:rPr>
        <w:t>The Operator's Opportunity</w:t>
      </w:r>
    </w:p>
    <w:p w14:paraId="6154BFAA"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When Linda tries to sell the house, she'll discover she can't sell 100% — she only owns 50%. She can sell her 50%, but no title company will </w:t>
      </w:r>
      <w:proofErr w:type="gramStart"/>
      <w:r w:rsidRPr="00755466">
        <w:rPr>
          <w:rFonts w:ascii="Garamond" w:hAnsi="Garamond"/>
        </w:rPr>
        <w:t>insure</w:t>
      </w:r>
      <w:proofErr w:type="gramEnd"/>
      <w:r w:rsidRPr="00755466">
        <w:rPr>
          <w:rFonts w:ascii="Garamond" w:hAnsi="Garamond"/>
        </w:rPr>
        <w:t xml:space="preserve"> the sale to a buyer without the other 50% also conveying. Linda has two choices: find all the collateral heirs and convince them to sell with </w:t>
      </w:r>
      <w:proofErr w:type="gramStart"/>
      <w:r w:rsidRPr="00755466">
        <w:rPr>
          <w:rFonts w:ascii="Garamond" w:hAnsi="Garamond"/>
        </w:rPr>
        <w:t>her, or</w:t>
      </w:r>
      <w:proofErr w:type="gramEnd"/>
      <w:r w:rsidRPr="00755466">
        <w:rPr>
          <w:rFonts w:ascii="Garamond" w:hAnsi="Garamond"/>
        </w:rPr>
        <w:t xml:space="preserve"> find a buyer willing to take only her 50% interest.</w:t>
      </w:r>
    </w:p>
    <w:p w14:paraId="0B49C583" w14:textId="77777777" w:rsidR="00CC2E39" w:rsidRPr="00755466" w:rsidRDefault="00CC2E39">
      <w:pPr>
        <w:spacing w:before="120" w:after="120" w:line="320" w:lineRule="auto"/>
        <w:jc w:val="both"/>
        <w:rPr>
          <w:rFonts w:ascii="Garamond" w:hAnsi="Garamond"/>
        </w:rPr>
      </w:pPr>
      <w:r w:rsidRPr="00755466">
        <w:rPr>
          <w:rFonts w:ascii="Garamond" w:hAnsi="Garamond"/>
        </w:rPr>
        <w:t>You're that buyer. You acquire Linda's 50% (or a portion of it). You then acquire the remaining 50% through the collateral heirs — maybe by buying each of Carol, Ellen, and David's children separately, or by applying leverage (contribution, partition, demand letters) to reluctant heirs.</w:t>
      </w:r>
    </w:p>
    <w:p w14:paraId="282AE385" w14:textId="77777777" w:rsidR="00CC2E39" w:rsidRPr="00755466" w:rsidRDefault="00CC2E39">
      <w:pPr>
        <w:spacing w:before="120" w:after="120" w:line="320" w:lineRule="auto"/>
        <w:jc w:val="both"/>
        <w:rPr>
          <w:rFonts w:ascii="Garamond" w:hAnsi="Garamond"/>
        </w:rPr>
      </w:pPr>
      <w:r w:rsidRPr="00755466">
        <w:rPr>
          <w:rFonts w:ascii="Garamond" w:hAnsi="Garamond"/>
        </w:rPr>
        <w:t>This fact pattern — separate property, childless decedent, surviving spouse plus collateral heirs — is more common than operators expect. Always check whether a decedent's property was separate or community. Always identify the decedent's parents, siblings, and descendants of siblings. The 1/2 that goes to the collateral line is a common source of "hidden" heirs nobody in the current family is tracking.</w:t>
      </w:r>
    </w:p>
    <w:p w14:paraId="1067303F"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lastRenderedPageBreak/>
        <w:t>5.13  Non</w:t>
      </w:r>
      <w:proofErr w:type="gramEnd"/>
      <w:r w:rsidRPr="00755466">
        <w:rPr>
          <w:rFonts w:ascii="Garamond" w:hAnsi="Garamond"/>
          <w:b/>
          <w:bCs/>
          <w:sz w:val="30"/>
          <w:szCs w:val="30"/>
        </w:rPr>
        <w:t>-Texas Intestacy — The High-Level Overview</w:t>
      </w:r>
    </w:p>
    <w:p w14:paraId="61B2ACF0" w14:textId="5026B945" w:rsidR="00CC2E39" w:rsidRPr="00755466" w:rsidRDefault="00CC2E39">
      <w:pPr>
        <w:spacing w:before="120" w:after="120" w:line="320" w:lineRule="auto"/>
        <w:jc w:val="both"/>
        <w:rPr>
          <w:rFonts w:ascii="Garamond" w:hAnsi="Garamond"/>
        </w:rPr>
      </w:pPr>
      <w:r w:rsidRPr="00755466">
        <w:rPr>
          <w:rFonts w:ascii="Garamond" w:hAnsi="Garamond"/>
        </w:rPr>
        <w:t xml:space="preserve">While this </w:t>
      </w:r>
      <w:r w:rsidR="00DB5420">
        <w:rPr>
          <w:rFonts w:ascii="Garamond" w:hAnsi="Garamond"/>
        </w:rPr>
        <w:t>Codex</w:t>
      </w:r>
      <w:r w:rsidRPr="00755466">
        <w:rPr>
          <w:rFonts w:ascii="Garamond" w:hAnsi="Garamond"/>
        </w:rPr>
        <w:t xml:space="preserve"> is Texas-primary, I want to give you a high-level overview of how other states differ, so you can recognize when you're in unfamiliar territory.</w:t>
      </w:r>
    </w:p>
    <w:p w14:paraId="1EA15B0A"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Community property states (9 total): </w:t>
      </w:r>
      <w:r w:rsidRPr="00755466">
        <w:rPr>
          <w:rFonts w:ascii="Garamond" w:hAnsi="Garamond"/>
        </w:rPr>
        <w:t xml:space="preserve">Texas, Louisiana, Arizona, California, Idaho, Nevada, New Mexico, Washington, Wisconsin. </w:t>
      </w:r>
      <w:proofErr w:type="gramStart"/>
      <w:r w:rsidRPr="00755466">
        <w:rPr>
          <w:rFonts w:ascii="Garamond" w:hAnsi="Garamond"/>
        </w:rPr>
        <w:t>All of</w:t>
      </w:r>
      <w:proofErr w:type="gramEnd"/>
      <w:r w:rsidRPr="00755466">
        <w:rPr>
          <w:rFonts w:ascii="Garamond" w:hAnsi="Garamond"/>
        </w:rPr>
        <w:t xml:space="preserve"> these use community/separate property distinctions </w:t>
      </w:r>
      <w:proofErr w:type="gramStart"/>
      <w:r w:rsidRPr="00755466">
        <w:rPr>
          <w:rFonts w:ascii="Garamond" w:hAnsi="Garamond"/>
        </w:rPr>
        <w:t>similar to</w:t>
      </w:r>
      <w:proofErr w:type="gramEnd"/>
      <w:r w:rsidRPr="00755466">
        <w:rPr>
          <w:rFonts w:ascii="Garamond" w:hAnsi="Garamond"/>
        </w:rPr>
        <w:t xml:space="preserve"> Texas. The specific intestate rules vary, but the general framework is similar. Louisiana has unique rules from French civil law tradition (including forced heirship for some descendants).</w:t>
      </w:r>
    </w:p>
    <w:p w14:paraId="2F2E5F08"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Common-law states (41 total): </w:t>
      </w:r>
      <w:r w:rsidRPr="00755466">
        <w:rPr>
          <w:rFonts w:ascii="Garamond" w:hAnsi="Garamond"/>
        </w:rPr>
        <w:t>Everywhere else. These states don't have community property. They use different rules for how marital property is classified and distributed. Most common-law states have versions of "elective share" statutes that guarantee a surviving spouse a minimum share of the decedent's estate (typically 1/3 to 1/2), regardless of what the decedent's will says. For intestate purposes, surviving spouses typically take larger shares in common-law states than in community property states.</w:t>
      </w:r>
    </w:p>
    <w:p w14:paraId="21008BED"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Primogeniture? Almost gone. </w:t>
      </w:r>
      <w:r w:rsidRPr="00755466">
        <w:rPr>
          <w:rFonts w:ascii="Garamond" w:hAnsi="Garamond"/>
        </w:rPr>
        <w:t>A few historical states retained vestiges of primogeniture (eldest child inherits) through the 20th century, but no state follows it today. Intestate succession is equal among children in all states.</w:t>
      </w:r>
    </w:p>
    <w:p w14:paraId="2D04CAA8"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Spousal election statutes: </w:t>
      </w:r>
      <w:r w:rsidRPr="00755466">
        <w:rPr>
          <w:rFonts w:ascii="Garamond" w:hAnsi="Garamond"/>
        </w:rPr>
        <w:t>Many states allow a surviving spouse to "elect" against the decedent's will, taking a statutory share (often 1/3) instead of whatever the will specified. This doesn't apply in pure intestate situations (no will), but it's relevant in testate situations.</w:t>
      </w:r>
    </w:p>
    <w:p w14:paraId="2BDF546B"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Uniform Probate Code states: </w:t>
      </w:r>
      <w:r w:rsidRPr="00755466">
        <w:rPr>
          <w:rFonts w:ascii="Garamond" w:hAnsi="Garamond"/>
        </w:rPr>
        <w:t>About 15 states have adopted versions of the Uniform Probate Code, which standardizes intestate succession rules. The UPC's approach is broadly similar to Texas but with specific differences in share calculations.</w:t>
      </w:r>
    </w:p>
    <w:p w14:paraId="31B647FE"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Key takeaway: </w:t>
      </w:r>
      <w:r w:rsidRPr="00755466">
        <w:rPr>
          <w:rFonts w:ascii="Garamond" w:hAnsi="Garamond"/>
        </w:rPr>
        <w:t>If you're working a deal where the decedent died in a non-Texas state or owned non-Texas real estate, consult an attorney licensed in that state. The specific rules matter. Don't assume Texas law applies.</w:t>
      </w:r>
    </w:p>
    <w:p w14:paraId="38F49AD0"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5.14  Statutory</w:t>
      </w:r>
      <w:proofErr w:type="gramEnd"/>
      <w:r w:rsidRPr="00755466">
        <w:rPr>
          <w:rFonts w:ascii="Garamond" w:hAnsi="Garamond"/>
          <w:b/>
          <w:bCs/>
          <w:sz w:val="30"/>
          <w:szCs w:val="30"/>
        </w:rPr>
        <w:t xml:space="preserve"> Citations to Remember</w:t>
      </w:r>
    </w:p>
    <w:p w14:paraId="1AE3F89A"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For your own reference, the most </w:t>
      </w:r>
      <w:proofErr w:type="gramStart"/>
      <w:r w:rsidRPr="00755466">
        <w:rPr>
          <w:rFonts w:ascii="Garamond" w:hAnsi="Garamond"/>
        </w:rPr>
        <w:t>frequently-applied</w:t>
      </w:r>
      <w:proofErr w:type="gramEnd"/>
      <w:r w:rsidRPr="00755466">
        <w:rPr>
          <w:rFonts w:ascii="Garamond" w:hAnsi="Garamond"/>
        </w:rPr>
        <w:t xml:space="preserve"> Texas intestate statutes:</w:t>
      </w:r>
    </w:p>
    <w:p w14:paraId="36C4FA05"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 201.001 — General descent and distribution (the basic hierarchy)</w:t>
      </w:r>
    </w:p>
    <w:p w14:paraId="3DB875FF"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 201.002 — Separate estate of an intestate (separate property distribution)</w:t>
      </w:r>
    </w:p>
    <w:p w14:paraId="68938BDB"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lastRenderedPageBreak/>
        <w:t xml:space="preserve">§ 201.003 — Community estate of an intestate (community property </w:t>
      </w:r>
      <w:proofErr w:type="gramStart"/>
      <w:r w:rsidRPr="00755466">
        <w:rPr>
          <w:rFonts w:ascii="Garamond" w:hAnsi="Garamond"/>
        </w:rPr>
        <w:t>distribution) —</w:t>
      </w:r>
      <w:proofErr w:type="gramEnd"/>
      <w:r w:rsidRPr="00755466">
        <w:rPr>
          <w:rFonts w:ascii="Garamond" w:hAnsi="Garamond"/>
        </w:rPr>
        <w:t xml:space="preserve"> the critical outside-children rule is here</w:t>
      </w:r>
    </w:p>
    <w:p w14:paraId="7F6930B0"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 201.051 — Maternal and paternal inheritance (illegitimate children)</w:t>
      </w:r>
    </w:p>
    <w:p w14:paraId="017DD1DE"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 201.052 — Inheritance by and through father — termination of parental rights</w:t>
      </w:r>
    </w:p>
    <w:p w14:paraId="52E8E3ED"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 201.054 — Adopted children</w:t>
      </w:r>
    </w:p>
    <w:p w14:paraId="4B7CD05E"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 201.056 — Persons who are not in being at time of decedent's death (posthumous)</w:t>
      </w:r>
    </w:p>
    <w:p w14:paraId="0E528037"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 201.057 — Collateral kindred of whole and half blood</w:t>
      </w:r>
    </w:p>
    <w:p w14:paraId="0E0D7E33"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 201.101 — Determination of per capita and per stirpes distribution</w:t>
      </w:r>
    </w:p>
    <w:p w14:paraId="36AF1131"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 xml:space="preserve">§ 202.001 et </w:t>
      </w:r>
      <w:proofErr w:type="gramStart"/>
      <w:r w:rsidRPr="00755466">
        <w:rPr>
          <w:rFonts w:ascii="Garamond" w:hAnsi="Garamond"/>
        </w:rPr>
        <w:t>seq. —</w:t>
      </w:r>
      <w:proofErr w:type="gramEnd"/>
      <w:r w:rsidRPr="00755466">
        <w:rPr>
          <w:rFonts w:ascii="Garamond" w:hAnsi="Garamond"/>
        </w:rPr>
        <w:t xml:space="preserve"> Proceedings to declare heirship</w:t>
      </w:r>
    </w:p>
    <w:p w14:paraId="75335426"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 203.001 — Recorded affidavit of heirship</w:t>
      </w:r>
    </w:p>
    <w:p w14:paraId="4D301D5B"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 256.003 — Time limits for probating wills</w:t>
      </w:r>
    </w:p>
    <w:p w14:paraId="49E30719"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5.15  What</w:t>
      </w:r>
      <w:proofErr w:type="gramEnd"/>
      <w:r w:rsidRPr="00755466">
        <w:rPr>
          <w:rFonts w:ascii="Garamond" w:hAnsi="Garamond"/>
          <w:b/>
          <w:bCs/>
          <w:sz w:val="30"/>
          <w:szCs w:val="30"/>
        </w:rPr>
        <w:t xml:space="preserve"> You Should Be Able to Do Now</w:t>
      </w:r>
    </w:p>
    <w:p w14:paraId="25941829" w14:textId="77777777" w:rsidR="00CC2E39" w:rsidRPr="00755466" w:rsidRDefault="00CC2E39">
      <w:pPr>
        <w:spacing w:before="120" w:after="120" w:line="320" w:lineRule="auto"/>
        <w:jc w:val="both"/>
        <w:rPr>
          <w:rFonts w:ascii="Garamond" w:hAnsi="Garamond"/>
        </w:rPr>
      </w:pPr>
      <w:r w:rsidRPr="00755466">
        <w:rPr>
          <w:rFonts w:ascii="Garamond" w:hAnsi="Garamond"/>
        </w:rPr>
        <w:t>Before moving to Chapter 6, you should be able to:</w:t>
      </w:r>
    </w:p>
    <w:p w14:paraId="3D6F9AB6"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List the Texas intestate hierarchy in order (spouse/descendants, parents, siblings and their descendants, maternal/paternal kindred, escheat)</w:t>
      </w:r>
    </w:p>
    <w:p w14:paraId="7D8F0C55"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Recognize when the outside-children rule flips a standard community property analysis</w:t>
      </w:r>
    </w:p>
    <w:p w14:paraId="73D91F5F"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Apply Rule C for separate property with spouse and descendants (spouse takes 1/3 life estate)</w:t>
      </w:r>
    </w:p>
    <w:p w14:paraId="6B958183"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Apply Rule E for separate property with spouse but no descendants (spouse takes 1/2, collateral heirs take 1/2)</w:t>
      </w:r>
    </w:p>
    <w:p w14:paraId="61965E1F"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Distinguish per capita with representation from pure per stirpes</w:t>
      </w:r>
    </w:p>
    <w:p w14:paraId="60A5BBE1"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Identify a half-blood situation and apply the half-share reduction</w:t>
      </w:r>
    </w:p>
    <w:p w14:paraId="512580CD"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Recognize the difference between legal adoption and informal "raising as family"</w:t>
      </w:r>
    </w:p>
    <w:p w14:paraId="26CB1F0D"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Understand when equitable adoption might apply and why it requires court action</w:t>
      </w:r>
    </w:p>
    <w:p w14:paraId="597302BF" w14:textId="77777777" w:rsidR="00CC2E39" w:rsidRPr="00755466" w:rsidRDefault="00CC2E39" w:rsidP="00CC2E39">
      <w:pPr>
        <w:pStyle w:val="ListParagraph"/>
        <w:numPr>
          <w:ilvl w:val="0"/>
          <w:numId w:val="5"/>
        </w:numPr>
        <w:spacing w:before="60" w:after="60" w:line="300" w:lineRule="auto"/>
        <w:contextualSpacing w:val="0"/>
        <w:rPr>
          <w:rFonts w:ascii="Garamond" w:hAnsi="Garamond"/>
        </w:rPr>
      </w:pPr>
      <w:r w:rsidRPr="00755466">
        <w:rPr>
          <w:rFonts w:ascii="Garamond" w:hAnsi="Garamond"/>
        </w:rPr>
        <w:t>Know the critical statutes (§§ 201.001, 201.002, 201.003, 256.003) by heart</w:t>
      </w:r>
    </w:p>
    <w:p w14:paraId="2C3D4F1A" w14:textId="77777777" w:rsidR="00CC2E39" w:rsidRPr="00755466" w:rsidRDefault="00CC2E39">
      <w:pPr>
        <w:spacing w:before="120" w:after="120" w:line="320" w:lineRule="auto"/>
        <w:jc w:val="both"/>
        <w:rPr>
          <w:rFonts w:ascii="Garamond" w:hAnsi="Garamond"/>
        </w:rPr>
      </w:pPr>
      <w:r w:rsidRPr="00755466">
        <w:rPr>
          <w:rFonts w:ascii="Garamond" w:hAnsi="Garamond"/>
        </w:rPr>
        <w:t>If you can do these things, move to Chapter 6. If any of them feel uncertain, read this chapter again.</w:t>
      </w:r>
    </w:p>
    <w:p w14:paraId="471059A2"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5.16  What's</w:t>
      </w:r>
      <w:proofErr w:type="gramEnd"/>
      <w:r w:rsidRPr="00755466">
        <w:rPr>
          <w:rFonts w:ascii="Garamond" w:hAnsi="Garamond"/>
          <w:b/>
          <w:bCs/>
          <w:sz w:val="30"/>
          <w:szCs w:val="30"/>
        </w:rPr>
        <w:t xml:space="preserve"> Next</w:t>
      </w:r>
    </w:p>
    <w:p w14:paraId="594B76BD"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Chapter 6 goes deep on community property — the distinction between community and separate that runs through every Texas deal. It's the second-most-frequently-applied area of law in this </w:t>
      </w:r>
      <w:proofErr w:type="gramStart"/>
      <w:r w:rsidRPr="00755466">
        <w:rPr>
          <w:rFonts w:ascii="Garamond" w:hAnsi="Garamond"/>
        </w:rPr>
        <w:t>business, and</w:t>
      </w:r>
      <w:proofErr w:type="gramEnd"/>
      <w:r w:rsidRPr="00755466">
        <w:rPr>
          <w:rFonts w:ascii="Garamond" w:hAnsi="Garamond"/>
        </w:rPr>
        <w:t xml:space="preserve"> understanding it in depth is what prevents the most common fact-pattern mistakes.</w:t>
      </w:r>
    </w:p>
    <w:p w14:paraId="3F17172A" w14:textId="73501D91" w:rsidR="00CC2E39" w:rsidRPr="00755466" w:rsidRDefault="00CC2E39">
      <w:pPr>
        <w:spacing w:before="120" w:after="120" w:line="320" w:lineRule="auto"/>
        <w:jc w:val="both"/>
        <w:rPr>
          <w:rFonts w:ascii="Garamond" w:hAnsi="Garamond"/>
        </w:rPr>
      </w:pPr>
      <w:r w:rsidRPr="00755466">
        <w:rPr>
          <w:rFonts w:ascii="Garamond" w:hAnsi="Garamond"/>
        </w:rPr>
        <w:lastRenderedPageBreak/>
        <w:t xml:space="preserve">After Chapter 6, we move to real property law basics (Chapter 7), title insurance mechanics (Chapter 8), the hierarchy of heirship documents (Chapter 9), and civil procedure (Chapter 10). Together with this chapter, those make up Part II — the legal foundation under every technique in the rest of the </w:t>
      </w:r>
      <w:r w:rsidR="00DB5420">
        <w:rPr>
          <w:rFonts w:ascii="Garamond" w:hAnsi="Garamond"/>
        </w:rPr>
        <w:t>Codex</w:t>
      </w:r>
      <w:r w:rsidRPr="00755466">
        <w:rPr>
          <w:rFonts w:ascii="Garamond" w:hAnsi="Garamond"/>
        </w:rPr>
        <w:t>.</w:t>
      </w:r>
    </w:p>
    <w:p w14:paraId="73E06C50" w14:textId="6E8479D5" w:rsidR="00CC2E39" w:rsidRPr="00755466" w:rsidRDefault="00CC2E39">
      <w:pPr>
        <w:spacing w:before="120" w:after="120" w:line="320" w:lineRule="auto"/>
        <w:jc w:val="both"/>
        <w:rPr>
          <w:rFonts w:ascii="Garamond" w:hAnsi="Garamond"/>
        </w:rPr>
      </w:pPr>
      <w:r w:rsidRPr="00755466">
        <w:rPr>
          <w:rFonts w:ascii="Garamond" w:hAnsi="Garamond"/>
        </w:rPr>
        <w:t xml:space="preserve">Take your time. Read this chapter twice if you need to. The rest of the </w:t>
      </w:r>
      <w:r w:rsidR="00DB5420">
        <w:rPr>
          <w:rFonts w:ascii="Garamond" w:hAnsi="Garamond"/>
        </w:rPr>
        <w:t>Codex</w:t>
      </w:r>
      <w:r w:rsidRPr="00755466">
        <w:rPr>
          <w:rFonts w:ascii="Garamond" w:hAnsi="Garamond"/>
        </w:rPr>
        <w:t xml:space="preserve"> depends on it.</w:t>
      </w:r>
    </w:p>
    <w:p w14:paraId="03A832E6" w14:textId="77777777" w:rsidR="00CC2E39" w:rsidRPr="00755466" w:rsidRDefault="00CC2E39">
      <w:pPr>
        <w:spacing w:before="400" w:after="200"/>
        <w:jc w:val="center"/>
        <w:rPr>
          <w:rFonts w:ascii="Garamond" w:hAnsi="Garamond"/>
        </w:rPr>
      </w:pPr>
      <w:r w:rsidRPr="00755466">
        <w:rPr>
          <w:rFonts w:ascii="Garamond" w:hAnsi="Garamond"/>
          <w:b/>
          <w:bCs/>
          <w:i/>
          <w:iCs/>
          <w:sz w:val="28"/>
          <w:szCs w:val="28"/>
        </w:rPr>
        <w:t>Let's keep going.</w:t>
      </w:r>
    </w:p>
    <w:p w14:paraId="0B1DB4B4" w14:textId="009EE0BA" w:rsidR="00CC2E39" w:rsidRPr="00755466" w:rsidRDefault="00CC2E39">
      <w:pPr>
        <w:rPr>
          <w:rFonts w:ascii="Garamond" w:hAnsi="Garamond"/>
        </w:rPr>
      </w:pPr>
      <w:r w:rsidRPr="00755466">
        <w:rPr>
          <w:rFonts w:ascii="Garamond" w:hAnsi="Garamond"/>
        </w:rPr>
        <w:br w:type="page"/>
      </w:r>
    </w:p>
    <w:p w14:paraId="6D83A7C2" w14:textId="77777777" w:rsidR="00CC2E39" w:rsidRPr="00755466" w:rsidRDefault="00CC2E39">
      <w:pPr>
        <w:spacing w:before="1200" w:after="120"/>
        <w:jc w:val="center"/>
        <w:rPr>
          <w:rFonts w:ascii="Garamond" w:hAnsi="Garamond"/>
        </w:rPr>
      </w:pPr>
      <w:r w:rsidRPr="00755466">
        <w:rPr>
          <w:rFonts w:ascii="Garamond" w:hAnsi="Garamond"/>
          <w:color w:val="6B7280"/>
          <w:spacing w:val="120"/>
          <w:sz w:val="28"/>
          <w:szCs w:val="28"/>
        </w:rPr>
        <w:lastRenderedPageBreak/>
        <w:t>CHAPTER 6</w:t>
      </w:r>
    </w:p>
    <w:p w14:paraId="6EC7AED7" w14:textId="77777777" w:rsidR="00CC2E39" w:rsidRPr="00755466" w:rsidRDefault="00CC2E39">
      <w:pPr>
        <w:pBdr>
          <w:bottom w:val="single" w:sz="4" w:space="1" w:color="1F2937"/>
        </w:pBdr>
        <w:spacing w:before="120" w:after="240"/>
        <w:jc w:val="center"/>
        <w:rPr>
          <w:rFonts w:ascii="Garamond" w:hAnsi="Garamond"/>
        </w:rPr>
      </w:pPr>
    </w:p>
    <w:p w14:paraId="7D8B6790" w14:textId="77777777" w:rsidR="00CC2E39" w:rsidRPr="00755466" w:rsidRDefault="00CC2E39">
      <w:pPr>
        <w:spacing w:before="240" w:after="240"/>
        <w:jc w:val="center"/>
        <w:rPr>
          <w:rFonts w:ascii="Garamond" w:hAnsi="Garamond"/>
        </w:rPr>
      </w:pPr>
      <w:r w:rsidRPr="00755466">
        <w:rPr>
          <w:rFonts w:ascii="Garamond" w:hAnsi="Garamond"/>
          <w:b/>
          <w:bCs/>
          <w:sz w:val="44"/>
          <w:szCs w:val="44"/>
        </w:rPr>
        <w:t>Community Property</w:t>
      </w:r>
    </w:p>
    <w:p w14:paraId="6810EA15" w14:textId="77777777" w:rsidR="00CC2E39" w:rsidRPr="00755466" w:rsidRDefault="00CC2E39">
      <w:pPr>
        <w:spacing w:after="600"/>
        <w:jc w:val="center"/>
        <w:rPr>
          <w:rFonts w:ascii="Garamond" w:hAnsi="Garamond"/>
        </w:rPr>
      </w:pPr>
      <w:r w:rsidRPr="00755466">
        <w:rPr>
          <w:rFonts w:ascii="Garamond" w:hAnsi="Garamond"/>
          <w:i/>
          <w:iCs/>
          <w:color w:val="374151"/>
          <w:sz w:val="30"/>
          <w:szCs w:val="30"/>
        </w:rPr>
        <w:t>The Rule That Breaks Half of All Texas Deals</w:t>
      </w:r>
    </w:p>
    <w:p w14:paraId="6BF121AF"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6.1  Why</w:t>
      </w:r>
      <w:proofErr w:type="gramEnd"/>
      <w:r w:rsidRPr="00755466">
        <w:rPr>
          <w:rFonts w:ascii="Garamond" w:hAnsi="Garamond"/>
          <w:b/>
          <w:bCs/>
          <w:sz w:val="30"/>
          <w:szCs w:val="30"/>
        </w:rPr>
        <w:t xml:space="preserve"> This Matters More Than You Think</w:t>
      </w:r>
    </w:p>
    <w:p w14:paraId="1CA632A8"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If you're </w:t>
      </w:r>
      <w:proofErr w:type="gramStart"/>
      <w:r w:rsidRPr="00755466">
        <w:rPr>
          <w:rFonts w:ascii="Garamond" w:hAnsi="Garamond"/>
        </w:rPr>
        <w:t>working</w:t>
      </w:r>
      <w:proofErr w:type="gramEnd"/>
      <w:r w:rsidRPr="00755466">
        <w:rPr>
          <w:rFonts w:ascii="Garamond" w:hAnsi="Garamond"/>
        </w:rPr>
        <w:t xml:space="preserve"> </w:t>
      </w:r>
      <w:proofErr w:type="gramStart"/>
      <w:r w:rsidRPr="00755466">
        <w:rPr>
          <w:rFonts w:ascii="Garamond" w:hAnsi="Garamond"/>
        </w:rPr>
        <w:t>Texas deals</w:t>
      </w:r>
      <w:proofErr w:type="gramEnd"/>
      <w:r w:rsidRPr="00755466">
        <w:rPr>
          <w:rFonts w:ascii="Garamond" w:hAnsi="Garamond"/>
        </w:rPr>
        <w:t>, you need to understand community property as thoroughly as you understand intestate succession. The two bodies of law are inseparable. You can't do an intestate succession analysis without first classifying the property as community or separate, because the rules for distributing each are different.</w:t>
      </w:r>
    </w:p>
    <w:p w14:paraId="2EF22914" w14:textId="77777777" w:rsidR="00CC2E39" w:rsidRPr="00755466" w:rsidRDefault="00CC2E39">
      <w:pPr>
        <w:spacing w:before="120" w:after="120" w:line="320" w:lineRule="auto"/>
        <w:jc w:val="both"/>
        <w:rPr>
          <w:rFonts w:ascii="Garamond" w:hAnsi="Garamond"/>
        </w:rPr>
      </w:pPr>
      <w:r w:rsidRPr="00755466">
        <w:rPr>
          <w:rFonts w:ascii="Garamond" w:hAnsi="Garamond"/>
        </w:rPr>
        <w:t>More than half the mistakes I see new operators make — overpaying an heir, missing a co-owner, representing heirship incorrectly in an AOH — come from community property confusion. They assume the surviving spouse owns everything. They don't notice that a property inherited during marriage is separate property, not community. They don't understand how community property survives a divorce that was never finalized.</w:t>
      </w:r>
    </w:p>
    <w:p w14:paraId="1B1EBA23" w14:textId="77777777" w:rsidR="00CC2E39" w:rsidRPr="00755466" w:rsidRDefault="00CC2E39">
      <w:pPr>
        <w:spacing w:before="120" w:after="120" w:line="320" w:lineRule="auto"/>
        <w:jc w:val="both"/>
        <w:rPr>
          <w:rFonts w:ascii="Garamond" w:hAnsi="Garamond"/>
        </w:rPr>
      </w:pPr>
      <w:r w:rsidRPr="00755466">
        <w:rPr>
          <w:rFonts w:ascii="Garamond" w:hAnsi="Garamond"/>
        </w:rPr>
        <w:t>This chapter fixes that. By the time you finish it, you'll classify every property in your deal flow correctly, apply the right rules to each, and catch the community property traps that cost other investors money.</w:t>
      </w:r>
    </w:p>
    <w:p w14:paraId="04D78A57" w14:textId="77777777" w:rsidR="00CC2E39" w:rsidRPr="00755466" w:rsidRDefault="00CC2E39">
      <w:pPr>
        <w:spacing w:before="120" w:after="120" w:line="320" w:lineRule="auto"/>
        <w:jc w:val="both"/>
        <w:rPr>
          <w:rFonts w:ascii="Garamond" w:hAnsi="Garamond"/>
        </w:rPr>
      </w:pPr>
      <w:r w:rsidRPr="00755466">
        <w:rPr>
          <w:rFonts w:ascii="Garamond" w:hAnsi="Garamond"/>
        </w:rPr>
        <w:t>Texas is one of nine community property states, and it has the most fully developed community property law of any of them. The rules here apply in full to Texas. The general framework applies — with variations — to the other community property states (Louisiana, Arizona, California, Idaho, Nevada, New Mexico, Washington, Wisconsin). Common-law states don't use this framework at all, and their rules are covered in Section 6.11.</w:t>
      </w:r>
    </w:p>
    <w:p w14:paraId="5BE2D2DE"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6.2  The</w:t>
      </w:r>
      <w:proofErr w:type="gramEnd"/>
      <w:r w:rsidRPr="00755466">
        <w:rPr>
          <w:rFonts w:ascii="Garamond" w:hAnsi="Garamond"/>
          <w:b/>
          <w:bCs/>
          <w:sz w:val="30"/>
          <w:szCs w:val="30"/>
        </w:rPr>
        <w:t xml:space="preserve"> Core </w:t>
      </w:r>
      <w:proofErr w:type="gramStart"/>
      <w:r w:rsidRPr="00755466">
        <w:rPr>
          <w:rFonts w:ascii="Garamond" w:hAnsi="Garamond"/>
          <w:b/>
          <w:bCs/>
          <w:sz w:val="30"/>
          <w:szCs w:val="30"/>
        </w:rPr>
        <w:t>Distinction — Community</w:t>
      </w:r>
      <w:proofErr w:type="gramEnd"/>
      <w:r w:rsidRPr="00755466">
        <w:rPr>
          <w:rFonts w:ascii="Garamond" w:hAnsi="Garamond"/>
          <w:b/>
          <w:bCs/>
          <w:sz w:val="30"/>
          <w:szCs w:val="30"/>
        </w:rPr>
        <w:t xml:space="preserve"> vs. Separate</w:t>
      </w:r>
    </w:p>
    <w:p w14:paraId="27C06F62" w14:textId="77777777" w:rsidR="00CC2E39" w:rsidRPr="00755466" w:rsidRDefault="00CC2E39">
      <w:pPr>
        <w:spacing w:before="120" w:after="120" w:line="320" w:lineRule="auto"/>
        <w:jc w:val="both"/>
        <w:rPr>
          <w:rFonts w:ascii="Garamond" w:hAnsi="Garamond"/>
        </w:rPr>
      </w:pPr>
      <w:r w:rsidRPr="00755466">
        <w:rPr>
          <w:rFonts w:ascii="Garamond" w:hAnsi="Garamond"/>
        </w:rPr>
        <w:t>At the highest level, Texas classifies all property owned by a married person into two categories: community property and separate property.</w:t>
      </w:r>
    </w:p>
    <w:p w14:paraId="1C7DC930"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Community property </w:t>
      </w:r>
      <w:r w:rsidRPr="00755466">
        <w:rPr>
          <w:rFonts w:ascii="Garamond" w:hAnsi="Garamond"/>
        </w:rPr>
        <w:t>is everything owned by either spouse that is not separate property. It's the default category. Unless a specific exception applies, property acquired during marriage is community property, owned equally by both spouses regardless of whose name is on the title.</w:t>
      </w:r>
    </w:p>
    <w:p w14:paraId="209BEDF6" w14:textId="77777777" w:rsidR="00CC2E39" w:rsidRPr="00755466" w:rsidRDefault="00CC2E39">
      <w:pPr>
        <w:spacing w:before="120" w:after="120" w:line="320" w:lineRule="auto"/>
        <w:jc w:val="both"/>
        <w:rPr>
          <w:rFonts w:ascii="Garamond" w:hAnsi="Garamond"/>
        </w:rPr>
      </w:pPr>
      <w:r w:rsidRPr="00755466">
        <w:rPr>
          <w:rFonts w:ascii="Garamond" w:hAnsi="Garamond"/>
          <w:b/>
          <w:bCs/>
        </w:rPr>
        <w:lastRenderedPageBreak/>
        <w:t xml:space="preserve">Separate property </w:t>
      </w:r>
      <w:r w:rsidRPr="00755466">
        <w:rPr>
          <w:rFonts w:ascii="Garamond" w:hAnsi="Garamond"/>
        </w:rPr>
        <w:t>is everything that falls into one of three categories:</w:t>
      </w:r>
    </w:p>
    <w:p w14:paraId="1904C0B3"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Property owned by a spouse before the marriage</w:t>
      </w:r>
    </w:p>
    <w:p w14:paraId="66614DB2"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Property acquired during marriage by gift, devise, or descent (inheritance)</w:t>
      </w:r>
    </w:p>
    <w:p w14:paraId="3DEE881F"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Property recovered for personal injuries sustained during marriage (except for compensation for loss of earning capacity during the marriage)</w:t>
      </w:r>
    </w:p>
    <w:p w14:paraId="02E8DAAB" w14:textId="77777777" w:rsidR="00CC2E39" w:rsidRPr="00755466" w:rsidRDefault="00CC2E39">
      <w:pPr>
        <w:spacing w:before="120" w:after="120" w:line="320" w:lineRule="auto"/>
        <w:jc w:val="both"/>
        <w:rPr>
          <w:rFonts w:ascii="Garamond" w:hAnsi="Garamond"/>
        </w:rPr>
      </w:pPr>
      <w:r w:rsidRPr="00755466">
        <w:rPr>
          <w:rFonts w:ascii="Garamond" w:hAnsi="Garamond"/>
        </w:rPr>
        <w:t>Those three categories are exhaustive. If a piece of property doesn't fit one of them, it's community property.</w:t>
      </w:r>
    </w:p>
    <w:p w14:paraId="3A197796" w14:textId="77777777" w:rsidR="00CC2E39" w:rsidRPr="00755466" w:rsidRDefault="00CC2E39">
      <w:pPr>
        <w:spacing w:before="300" w:after="180"/>
        <w:rPr>
          <w:rFonts w:ascii="Garamond" w:hAnsi="Garamond"/>
        </w:rPr>
      </w:pPr>
      <w:r w:rsidRPr="00755466">
        <w:rPr>
          <w:rFonts w:ascii="Garamond" w:hAnsi="Garamond"/>
          <w:b/>
          <w:bCs/>
          <w:sz w:val="26"/>
          <w:szCs w:val="26"/>
        </w:rPr>
        <w:t>The Presumption</w:t>
      </w:r>
    </w:p>
    <w:p w14:paraId="7E0D8870"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Texas law presumes that all property possessed by either spouse during marriage is community property. Anyone asserting that specific property is separate property must prove it by "clear and convincing </w:t>
      </w:r>
      <w:proofErr w:type="gramStart"/>
      <w:r w:rsidRPr="00755466">
        <w:rPr>
          <w:rFonts w:ascii="Garamond" w:hAnsi="Garamond"/>
        </w:rPr>
        <w:t>evidence" —</w:t>
      </w:r>
      <w:proofErr w:type="gramEnd"/>
      <w:r w:rsidRPr="00755466">
        <w:rPr>
          <w:rFonts w:ascii="Garamond" w:hAnsi="Garamond"/>
        </w:rPr>
        <w:t xml:space="preserve"> a higher standard than the typical "preponderance of the evidence" in civil cases.</w:t>
      </w:r>
    </w:p>
    <w:p w14:paraId="68382473" w14:textId="77777777" w:rsidR="00CC2E39" w:rsidRPr="00755466" w:rsidRDefault="00CC2E39">
      <w:pPr>
        <w:spacing w:before="120" w:after="120" w:line="320" w:lineRule="auto"/>
        <w:jc w:val="both"/>
        <w:rPr>
          <w:rFonts w:ascii="Garamond" w:hAnsi="Garamond"/>
        </w:rPr>
      </w:pPr>
      <w:r w:rsidRPr="00755466">
        <w:rPr>
          <w:rFonts w:ascii="Garamond" w:hAnsi="Garamond"/>
        </w:rPr>
        <w:t>This presumption matters. When you're analyzing a deal and you don't have documentation showing a property is separate, you assume it's community. The burden is on whoever claims separate to prove separate.</w:t>
      </w:r>
    </w:p>
    <w:p w14:paraId="4CDB420B"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6.3  How</w:t>
      </w:r>
      <w:proofErr w:type="gramEnd"/>
      <w:r w:rsidRPr="00755466">
        <w:rPr>
          <w:rFonts w:ascii="Garamond" w:hAnsi="Garamond"/>
          <w:b/>
          <w:bCs/>
          <w:sz w:val="30"/>
          <w:szCs w:val="30"/>
        </w:rPr>
        <w:t xml:space="preserve"> Property Gets Characterized as Community or Separate</w:t>
      </w:r>
    </w:p>
    <w:p w14:paraId="128179EA" w14:textId="77777777" w:rsidR="00CC2E39" w:rsidRPr="00755466" w:rsidRDefault="00CC2E39">
      <w:pPr>
        <w:spacing w:before="120" w:after="120" w:line="320" w:lineRule="auto"/>
        <w:jc w:val="both"/>
        <w:rPr>
          <w:rFonts w:ascii="Garamond" w:hAnsi="Garamond"/>
        </w:rPr>
      </w:pPr>
      <w:r w:rsidRPr="00755466">
        <w:rPr>
          <w:rFonts w:ascii="Garamond" w:hAnsi="Garamond"/>
        </w:rPr>
        <w:t>The classification depends on the nature of the acquisition, not the form of title or who's on the deed.</w:t>
      </w:r>
    </w:p>
    <w:p w14:paraId="0C2EB84A"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Purchased during marriage with community funds → Community property. </w:t>
      </w:r>
      <w:r w:rsidRPr="00755466">
        <w:rPr>
          <w:rFonts w:ascii="Garamond" w:hAnsi="Garamond"/>
        </w:rPr>
        <w:t xml:space="preserve">A husband buys a house during marriage using money earned during the marriage. The deed is in his name only. The property is still community property. His wife has </w:t>
      </w:r>
      <w:proofErr w:type="gramStart"/>
      <w:r w:rsidRPr="00755466">
        <w:rPr>
          <w:rFonts w:ascii="Garamond" w:hAnsi="Garamond"/>
        </w:rPr>
        <w:t>a 50</w:t>
      </w:r>
      <w:proofErr w:type="gramEnd"/>
      <w:r w:rsidRPr="00755466">
        <w:rPr>
          <w:rFonts w:ascii="Garamond" w:hAnsi="Garamond"/>
        </w:rPr>
        <w:t>% interest even though she never signed the deed.</w:t>
      </w:r>
    </w:p>
    <w:p w14:paraId="77609DC9"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Purchased before marriage → Separate property of the buying spouse. </w:t>
      </w:r>
      <w:r w:rsidRPr="00755466">
        <w:rPr>
          <w:rFonts w:ascii="Garamond" w:hAnsi="Garamond"/>
        </w:rPr>
        <w:t xml:space="preserve">A husband owned a house before marriage. He continues to own it after marriage. The wife does not acquire any community interest in </w:t>
      </w:r>
      <w:proofErr w:type="gramStart"/>
      <w:r w:rsidRPr="00755466">
        <w:rPr>
          <w:rFonts w:ascii="Garamond" w:hAnsi="Garamond"/>
        </w:rPr>
        <w:t>the pre</w:t>
      </w:r>
      <w:proofErr w:type="gramEnd"/>
      <w:r w:rsidRPr="00755466">
        <w:rPr>
          <w:rFonts w:ascii="Garamond" w:hAnsi="Garamond"/>
        </w:rPr>
        <w:t>-marital property simply by marrying him. It remains his separate property.</w:t>
      </w:r>
    </w:p>
    <w:p w14:paraId="50921CFB"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Inherited during marriage → Separate property of the inheriting spouse. </w:t>
      </w:r>
      <w:r w:rsidRPr="00755466">
        <w:rPr>
          <w:rFonts w:ascii="Garamond" w:hAnsi="Garamond"/>
        </w:rPr>
        <w:t>A wife inherits her grandmother's farm during marriage. The farm is the wife's separate property, not community, because it came to her by descent (inheritance). Her husband has no community interest in the farm, even though she acquired it during the marriage.</w:t>
      </w:r>
    </w:p>
    <w:p w14:paraId="106EB7DB" w14:textId="77777777" w:rsidR="00CC2E39" w:rsidRPr="00755466" w:rsidRDefault="00CC2E39">
      <w:pPr>
        <w:spacing w:before="120" w:after="120" w:line="320" w:lineRule="auto"/>
        <w:jc w:val="both"/>
        <w:rPr>
          <w:rFonts w:ascii="Garamond" w:hAnsi="Garamond"/>
        </w:rPr>
      </w:pPr>
      <w:r w:rsidRPr="00755466">
        <w:rPr>
          <w:rFonts w:ascii="Garamond" w:hAnsi="Garamond"/>
          <w:b/>
          <w:bCs/>
        </w:rPr>
        <w:lastRenderedPageBreak/>
        <w:t xml:space="preserve">Gift during marriage → Separate property of the receiving spouse. </w:t>
      </w:r>
      <w:r w:rsidRPr="00755466">
        <w:rPr>
          <w:rFonts w:ascii="Garamond" w:hAnsi="Garamond"/>
        </w:rPr>
        <w:t>A father gives his daughter a rental property as a gift during her marriage. The property is the daughter's separate property. Her husband has no community interest because it was acquired by gift, not purchased with community funds.</w:t>
      </w:r>
    </w:p>
    <w:p w14:paraId="02900AE7"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Purchased during marriage with separate funds → Separate property, but proof is needed. </w:t>
      </w:r>
      <w:r w:rsidRPr="00755466">
        <w:rPr>
          <w:rFonts w:ascii="Garamond" w:hAnsi="Garamond"/>
        </w:rPr>
        <w:t>A wife uses money she inherited before marriage to buy a house during marriage. The house is her separate property because the funds used to buy it were separate. But proving this requires traceable documentation — bank statements, inheritance records, purchase documents — showing the separate funds were used.</w:t>
      </w:r>
    </w:p>
    <w:p w14:paraId="6AFEF830"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Purchased during marriage with commingled funds → Community property unless traced. </w:t>
      </w:r>
      <w:r w:rsidRPr="00755466">
        <w:rPr>
          <w:rFonts w:ascii="Garamond" w:hAnsi="Garamond"/>
        </w:rPr>
        <w:t>Most couples commingle their separate funds with community funds over time. Once funds are commingled, the burden of proving which portion is separate becomes extremely difficult. In practice, commingled accounts are usually treated as community, and property purchased from those accounts is community property.</w:t>
      </w:r>
    </w:p>
    <w:p w14:paraId="52843317"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6.4  The</w:t>
      </w:r>
      <w:proofErr w:type="gramEnd"/>
      <w:r w:rsidRPr="00755466">
        <w:rPr>
          <w:rFonts w:ascii="Garamond" w:hAnsi="Garamond"/>
          <w:b/>
          <w:bCs/>
          <w:sz w:val="30"/>
          <w:szCs w:val="30"/>
        </w:rPr>
        <w:t xml:space="preserve"> Inception-of-Title Rule</w:t>
      </w:r>
    </w:p>
    <w:p w14:paraId="34A8C842"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When classification is ambiguous, Texas applies the inception-of-title rule: the character of the property is determined </w:t>
      </w:r>
      <w:proofErr w:type="gramStart"/>
      <w:r w:rsidRPr="00755466">
        <w:rPr>
          <w:rFonts w:ascii="Garamond" w:hAnsi="Garamond"/>
        </w:rPr>
        <w:t>at the moment</w:t>
      </w:r>
      <w:proofErr w:type="gramEnd"/>
      <w:r w:rsidRPr="00755466">
        <w:rPr>
          <w:rFonts w:ascii="Garamond" w:hAnsi="Garamond"/>
        </w:rPr>
        <w:t xml:space="preserve"> of acquisition.</w:t>
      </w:r>
    </w:p>
    <w:p w14:paraId="4A1749B8" w14:textId="77777777" w:rsidR="00CC2E39" w:rsidRPr="00755466" w:rsidRDefault="00CC2E39">
      <w:pPr>
        <w:spacing w:before="120" w:after="120" w:line="320" w:lineRule="auto"/>
        <w:jc w:val="both"/>
        <w:rPr>
          <w:rFonts w:ascii="Garamond" w:hAnsi="Garamond"/>
        </w:rPr>
      </w:pPr>
      <w:r w:rsidRPr="00755466">
        <w:rPr>
          <w:rFonts w:ascii="Garamond" w:hAnsi="Garamond"/>
        </w:rPr>
        <w:t>If title to a piece of property was acquired before marriage, it's separate — even if the spouse made mortgage payments with community funds during marriage. The community has a reimbursement claim for its contributions, but the property itself remains separate.</w:t>
      </w:r>
    </w:p>
    <w:p w14:paraId="7A73E517" w14:textId="77777777" w:rsidR="00CC2E39" w:rsidRPr="00755466" w:rsidRDefault="00CC2E39">
      <w:pPr>
        <w:spacing w:before="120" w:after="120" w:line="320" w:lineRule="auto"/>
        <w:jc w:val="both"/>
        <w:rPr>
          <w:rFonts w:ascii="Garamond" w:hAnsi="Garamond"/>
        </w:rPr>
      </w:pPr>
      <w:r w:rsidRPr="00755466">
        <w:rPr>
          <w:rFonts w:ascii="Garamond" w:hAnsi="Garamond"/>
        </w:rPr>
        <w:t>If title was acquired during marriage using community funds, it's community — even if the spouse later inherits money and uses it to pay off the mortgage. The payoff doesn't retroactively change the property's character.</w:t>
      </w:r>
    </w:p>
    <w:p w14:paraId="4B28ADF9" w14:textId="77777777" w:rsidR="00CC2E39" w:rsidRPr="00755466" w:rsidRDefault="00CC2E39">
      <w:pPr>
        <w:spacing w:before="300" w:after="180"/>
        <w:rPr>
          <w:rFonts w:ascii="Garamond" w:hAnsi="Garamond"/>
        </w:rPr>
      </w:pPr>
      <w:r w:rsidRPr="00755466">
        <w:rPr>
          <w:rFonts w:ascii="Garamond" w:hAnsi="Garamond"/>
          <w:b/>
          <w:bCs/>
          <w:sz w:val="26"/>
          <w:szCs w:val="26"/>
        </w:rPr>
        <w:t>Worked Example</w:t>
      </w:r>
    </w:p>
    <w:p w14:paraId="72A704CB" w14:textId="77777777" w:rsidR="00CC2E39" w:rsidRPr="00755466" w:rsidRDefault="00CC2E39">
      <w:pPr>
        <w:spacing w:before="120" w:after="120" w:line="320" w:lineRule="auto"/>
        <w:jc w:val="both"/>
        <w:rPr>
          <w:rFonts w:ascii="Garamond" w:hAnsi="Garamond"/>
        </w:rPr>
      </w:pPr>
      <w:r w:rsidRPr="00755466">
        <w:rPr>
          <w:rFonts w:ascii="Garamond" w:hAnsi="Garamond"/>
        </w:rPr>
        <w:t>A man buys a house in 2005 for $100,000, putting $20,000 down and taking an $80,000 mortgage. He marries in 2008. He makes all mortgage payments from his paycheck during the marriage, paying off the mortgage entirely by 2020. The house is now worth $300,000.</w:t>
      </w:r>
    </w:p>
    <w:p w14:paraId="0C6FC9B3"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Classification: </w:t>
      </w:r>
      <w:r w:rsidRPr="00755466">
        <w:rPr>
          <w:rFonts w:ascii="Garamond" w:hAnsi="Garamond"/>
        </w:rPr>
        <w:t xml:space="preserve">The house is the husband's separate property. Title was acquired in 2005, before </w:t>
      </w:r>
      <w:proofErr w:type="gramStart"/>
      <w:r w:rsidRPr="00755466">
        <w:rPr>
          <w:rFonts w:ascii="Garamond" w:hAnsi="Garamond"/>
        </w:rPr>
        <w:t>the marriage</w:t>
      </w:r>
      <w:proofErr w:type="gramEnd"/>
      <w:r w:rsidRPr="00755466">
        <w:rPr>
          <w:rFonts w:ascii="Garamond" w:hAnsi="Garamond"/>
        </w:rPr>
        <w:t>. The community has a reimbursement claim for the mortgage payments made with community funds (the "Gleich" claim or similar equitable reimbursement), which is a separate issue from the property's character. The house itself remains separate property.</w:t>
      </w:r>
    </w:p>
    <w:p w14:paraId="37998582" w14:textId="77777777" w:rsidR="00CC2E39" w:rsidRPr="00755466" w:rsidRDefault="00CC2E39">
      <w:pPr>
        <w:spacing w:before="300" w:after="180"/>
        <w:rPr>
          <w:rFonts w:ascii="Garamond" w:hAnsi="Garamond"/>
        </w:rPr>
      </w:pPr>
      <w:r w:rsidRPr="00755466">
        <w:rPr>
          <w:rFonts w:ascii="Garamond" w:hAnsi="Garamond"/>
          <w:b/>
          <w:bCs/>
          <w:sz w:val="26"/>
          <w:szCs w:val="26"/>
        </w:rPr>
        <w:lastRenderedPageBreak/>
        <w:t>Practical Implication for Operators</w:t>
      </w:r>
    </w:p>
    <w:p w14:paraId="17A3AFE2" w14:textId="77777777" w:rsidR="00CC2E39" w:rsidRPr="00755466" w:rsidRDefault="00CC2E39">
      <w:pPr>
        <w:spacing w:before="120" w:after="120" w:line="320" w:lineRule="auto"/>
        <w:jc w:val="both"/>
        <w:rPr>
          <w:rFonts w:ascii="Garamond" w:hAnsi="Garamond"/>
        </w:rPr>
      </w:pPr>
      <w:r w:rsidRPr="00755466">
        <w:rPr>
          <w:rFonts w:ascii="Garamond" w:hAnsi="Garamond"/>
        </w:rPr>
        <w:t>When you're evaluating a deal, look at when the decedent acquired the property relative to when they married. Pre-marital acquisition = separate. Acquisition during marriage with community funds = community. Acquisition during marriage by inheritance or gift = separate.</w:t>
      </w:r>
    </w:p>
    <w:p w14:paraId="7D9F3AE7" w14:textId="77777777" w:rsidR="00CC2E39" w:rsidRPr="00755466" w:rsidRDefault="00CC2E39">
      <w:pPr>
        <w:spacing w:before="120" w:after="120" w:line="320" w:lineRule="auto"/>
        <w:jc w:val="both"/>
        <w:rPr>
          <w:rFonts w:ascii="Garamond" w:hAnsi="Garamond"/>
        </w:rPr>
      </w:pPr>
      <w:r w:rsidRPr="00755466">
        <w:rPr>
          <w:rFonts w:ascii="Garamond" w:hAnsi="Garamond"/>
        </w:rPr>
        <w:t>This matters because under the intestate succession rules you learned in Chapter 5, separate real property passes differently than community real property — and the outside children rule flips different things depending on the classification.</w:t>
      </w:r>
    </w:p>
    <w:p w14:paraId="60A3ACE6"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6.5  Title</w:t>
      </w:r>
      <w:proofErr w:type="gramEnd"/>
      <w:r w:rsidRPr="00755466">
        <w:rPr>
          <w:rFonts w:ascii="Garamond" w:hAnsi="Garamond"/>
          <w:b/>
          <w:bCs/>
          <w:sz w:val="30"/>
          <w:szCs w:val="30"/>
        </w:rPr>
        <w:t xml:space="preserve"> in One Spouse's Name — Not Determinative</w:t>
      </w:r>
    </w:p>
    <w:p w14:paraId="022CCC80"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A common mistake: assuming that a property with only one spouse's name on the deed is that spouse's separate property. It's not </w:t>
      </w:r>
      <w:proofErr w:type="gramStart"/>
      <w:r w:rsidRPr="00755466">
        <w:rPr>
          <w:rFonts w:ascii="Garamond" w:hAnsi="Garamond"/>
        </w:rPr>
        <w:t>necessarily</w:t>
      </w:r>
      <w:proofErr w:type="gramEnd"/>
      <w:r w:rsidRPr="00755466">
        <w:rPr>
          <w:rFonts w:ascii="Garamond" w:hAnsi="Garamond"/>
        </w:rPr>
        <w:t>.</w:t>
      </w:r>
    </w:p>
    <w:p w14:paraId="0BADEEEB"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Title in one spouse's name is not the same as separate property. A deed that reads "John Smith, a married person" is a deed to a piece of community property if the acquisition occurred during marriage with community funds. John's wife has </w:t>
      </w:r>
      <w:proofErr w:type="gramStart"/>
      <w:r w:rsidRPr="00755466">
        <w:rPr>
          <w:rFonts w:ascii="Garamond" w:hAnsi="Garamond"/>
        </w:rPr>
        <w:t>a 50</w:t>
      </w:r>
      <w:proofErr w:type="gramEnd"/>
      <w:r w:rsidRPr="00755466">
        <w:rPr>
          <w:rFonts w:ascii="Garamond" w:hAnsi="Garamond"/>
        </w:rPr>
        <w:t>% community interest even though her name is nowhere on the deed.</w:t>
      </w:r>
    </w:p>
    <w:p w14:paraId="2AB36B7E" w14:textId="77777777" w:rsidR="00CC2E39" w:rsidRPr="00755466" w:rsidRDefault="00CC2E39">
      <w:pPr>
        <w:spacing w:before="120" w:after="120" w:line="320" w:lineRule="auto"/>
        <w:jc w:val="both"/>
        <w:rPr>
          <w:rFonts w:ascii="Garamond" w:hAnsi="Garamond"/>
        </w:rPr>
      </w:pPr>
      <w:r w:rsidRPr="00755466">
        <w:rPr>
          <w:rFonts w:ascii="Garamond" w:hAnsi="Garamond"/>
        </w:rPr>
        <w:t>This is why spousal signatures matter so much in Texas transactions. When community property is conveyed, both spouses must sign the deed — even if only one spouse is named as the grantor on the deed's face. A deed signed by only one spouse on a community property conveyance has limited legal effect and is vulnerable to challenge.</w:t>
      </w:r>
    </w:p>
    <w:p w14:paraId="402F7B22" w14:textId="77777777" w:rsidR="00CC2E39" w:rsidRPr="00755466" w:rsidRDefault="00CC2E39">
      <w:pPr>
        <w:spacing w:before="300" w:after="180"/>
        <w:rPr>
          <w:rFonts w:ascii="Garamond" w:hAnsi="Garamond"/>
        </w:rPr>
      </w:pPr>
      <w:r w:rsidRPr="00755466">
        <w:rPr>
          <w:rFonts w:ascii="Garamond" w:hAnsi="Garamond"/>
          <w:b/>
          <w:bCs/>
          <w:sz w:val="26"/>
          <w:szCs w:val="26"/>
        </w:rPr>
        <w:t>The Homestead Complication</w:t>
      </w:r>
    </w:p>
    <w:p w14:paraId="7893A50C"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Texas imposes an additional requirement on conveyances of homestead property: both spouses must sign, regardless of whether the property is community or separate. If the husband owns a house as his separate property (inherited from his mother) but lives in it with his wife as the family homestead, the wife must sign any </w:t>
      </w:r>
      <w:proofErr w:type="gramStart"/>
      <w:r w:rsidRPr="00755466">
        <w:rPr>
          <w:rFonts w:ascii="Garamond" w:hAnsi="Garamond"/>
        </w:rPr>
        <w:t>conveyance</w:t>
      </w:r>
      <w:proofErr w:type="gramEnd"/>
      <w:r w:rsidRPr="00755466">
        <w:rPr>
          <w:rFonts w:ascii="Garamond" w:hAnsi="Garamond"/>
        </w:rPr>
        <w:t xml:space="preserve"> or the deed is void as to homestead rights.</w:t>
      </w:r>
    </w:p>
    <w:p w14:paraId="532FAFD9" w14:textId="77777777" w:rsidR="00CC2E39" w:rsidRPr="00755466" w:rsidRDefault="00CC2E39">
      <w:pPr>
        <w:spacing w:before="120" w:after="120" w:line="320" w:lineRule="auto"/>
        <w:jc w:val="both"/>
        <w:rPr>
          <w:rFonts w:ascii="Garamond" w:hAnsi="Garamond"/>
        </w:rPr>
      </w:pPr>
      <w:r w:rsidRPr="00755466">
        <w:rPr>
          <w:rFonts w:ascii="Garamond" w:hAnsi="Garamond"/>
        </w:rPr>
        <w:t>This is a trap for investors working deals where one spouse claims to own the property alone. If the property is homestead, the non-owning spouse's signature is still required for a valid conveyance. Failing to get it means the deed is defective and the sale will not clear a title commitment.</w:t>
      </w:r>
    </w:p>
    <w:p w14:paraId="677A06A6" w14:textId="77777777" w:rsidR="00CC2E39" w:rsidRPr="00755466" w:rsidRDefault="00CC2E39">
      <w:pPr>
        <w:spacing w:before="300" w:after="180"/>
        <w:rPr>
          <w:rFonts w:ascii="Garamond" w:hAnsi="Garamond"/>
        </w:rPr>
      </w:pPr>
      <w:r w:rsidRPr="00755466">
        <w:rPr>
          <w:rFonts w:ascii="Garamond" w:hAnsi="Garamond"/>
          <w:b/>
          <w:bCs/>
          <w:sz w:val="26"/>
          <w:szCs w:val="26"/>
        </w:rPr>
        <w:t>What This Means for Your Deals</w:t>
      </w:r>
    </w:p>
    <w:p w14:paraId="4F5E00F2"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 xml:space="preserve">Always ask: was the decedent married at acquisition? Was the decedent married at death? Did the decedent and spouse occupy the property as </w:t>
      </w:r>
      <w:proofErr w:type="gramStart"/>
      <w:r w:rsidRPr="00755466">
        <w:rPr>
          <w:rFonts w:ascii="Garamond" w:hAnsi="Garamond"/>
        </w:rPr>
        <w:t>a homestead</w:t>
      </w:r>
      <w:proofErr w:type="gramEnd"/>
      <w:r w:rsidRPr="00755466">
        <w:rPr>
          <w:rFonts w:ascii="Garamond" w:hAnsi="Garamond"/>
        </w:rPr>
        <w:t>? If any of those facts apply, you need to analyze spousal interests carefully — whether by direct community ownership or by homestead rights.</w:t>
      </w:r>
    </w:p>
    <w:p w14:paraId="64571A4E"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6.6  Community</w:t>
      </w:r>
      <w:proofErr w:type="gramEnd"/>
      <w:r w:rsidRPr="00755466">
        <w:rPr>
          <w:rFonts w:ascii="Garamond" w:hAnsi="Garamond"/>
          <w:b/>
          <w:bCs/>
          <w:sz w:val="30"/>
          <w:szCs w:val="30"/>
        </w:rPr>
        <w:t xml:space="preserve"> Property at Death — Where the Money Is</w:t>
      </w:r>
    </w:p>
    <w:p w14:paraId="7C990CBB" w14:textId="77777777" w:rsidR="00CC2E39" w:rsidRPr="00755466" w:rsidRDefault="00CC2E39">
      <w:pPr>
        <w:spacing w:before="120" w:after="120" w:line="320" w:lineRule="auto"/>
        <w:jc w:val="both"/>
        <w:rPr>
          <w:rFonts w:ascii="Garamond" w:hAnsi="Garamond"/>
        </w:rPr>
      </w:pPr>
      <w:r w:rsidRPr="00755466">
        <w:rPr>
          <w:rFonts w:ascii="Garamond" w:hAnsi="Garamond"/>
        </w:rPr>
        <w:t>When a spouse dies, the community property estate is divided in a specific way that's critical to understand.</w:t>
      </w:r>
    </w:p>
    <w:p w14:paraId="168A5F71"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surviving spouse retains </w:t>
      </w:r>
      <w:proofErr w:type="gramStart"/>
      <w:r w:rsidRPr="00755466">
        <w:rPr>
          <w:rFonts w:ascii="Garamond" w:hAnsi="Garamond"/>
        </w:rPr>
        <w:t>their 1</w:t>
      </w:r>
      <w:proofErr w:type="gramEnd"/>
      <w:r w:rsidRPr="00755466">
        <w:rPr>
          <w:rFonts w:ascii="Garamond" w:hAnsi="Garamond"/>
        </w:rPr>
        <w:t>/2 of the community property automatically. This happens by operation of law, not by inheritance. The surviving spouse already owned their 1/2 during the marriage. Death doesn't change that. No probate is needed for the surviving spouse's 1/2 — it's already theirs.</w:t>
      </w:r>
    </w:p>
    <w:p w14:paraId="557C2F1E" w14:textId="77777777" w:rsidR="00CC2E39" w:rsidRPr="00755466" w:rsidRDefault="00CC2E39">
      <w:pPr>
        <w:spacing w:before="120" w:after="120" w:line="320" w:lineRule="auto"/>
        <w:jc w:val="both"/>
        <w:rPr>
          <w:rFonts w:ascii="Garamond" w:hAnsi="Garamond"/>
        </w:rPr>
      </w:pPr>
      <w:r w:rsidRPr="00755466">
        <w:rPr>
          <w:rFonts w:ascii="Garamond" w:hAnsi="Garamond"/>
        </w:rPr>
        <w:t>The decedent's 1/2 of the community property passes under testate or intestate succession.</w:t>
      </w:r>
    </w:p>
    <w:p w14:paraId="18286D2A"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If the decedent had a will, the will directs how the decedent's 1/2 passes</w:t>
      </w:r>
    </w:p>
    <w:p w14:paraId="61F0A0E0"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If the decedent died intestate, the 1/2 passes under the intestate succession rules you learned in Chapter 5</w:t>
      </w:r>
    </w:p>
    <w:p w14:paraId="67588930"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This is where the outside </w:t>
      </w:r>
      <w:proofErr w:type="gramStart"/>
      <w:r w:rsidRPr="00755466">
        <w:rPr>
          <w:rFonts w:ascii="Garamond" w:hAnsi="Garamond"/>
        </w:rPr>
        <w:t>children</w:t>
      </w:r>
      <w:proofErr w:type="gramEnd"/>
      <w:r w:rsidRPr="00755466">
        <w:rPr>
          <w:rFonts w:ascii="Garamond" w:hAnsi="Garamond"/>
        </w:rPr>
        <w:t xml:space="preserve"> rule applies. Under Rule A (no outside children), the decedent's 1/2 community share passes to the surviving spouse — effectively reunifying the whole 100% in the surviving spouse. Under Rule B (outside children present), the decedent's 1/2 passes to all the decedent's children equally, leaving the surviving spouse with only her own 1/2.</w:t>
      </w:r>
    </w:p>
    <w:p w14:paraId="4A93F225" w14:textId="77777777" w:rsidR="00CC2E39" w:rsidRPr="00755466" w:rsidRDefault="00CC2E39">
      <w:pPr>
        <w:spacing w:before="300" w:after="180"/>
        <w:rPr>
          <w:rFonts w:ascii="Garamond" w:hAnsi="Garamond"/>
        </w:rPr>
      </w:pPr>
      <w:r w:rsidRPr="00755466">
        <w:rPr>
          <w:rFonts w:ascii="Garamond" w:hAnsi="Garamond"/>
          <w:b/>
          <w:bCs/>
          <w:sz w:val="26"/>
          <w:szCs w:val="26"/>
        </w:rPr>
        <w:t>Worked Example</w:t>
      </w:r>
    </w:p>
    <w:p w14:paraId="28BD4B03"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Community property real estate </w:t>
      </w:r>
      <w:proofErr w:type="gramStart"/>
      <w:r w:rsidRPr="00755466">
        <w:rPr>
          <w:rFonts w:ascii="Garamond" w:hAnsi="Garamond"/>
        </w:rPr>
        <w:t>worth</w:t>
      </w:r>
      <w:proofErr w:type="gramEnd"/>
      <w:r w:rsidRPr="00755466">
        <w:rPr>
          <w:rFonts w:ascii="Garamond" w:hAnsi="Garamond"/>
        </w:rPr>
        <w:t xml:space="preserve"> $400,000. Husband dies intestate. Wife is still alive. No </w:t>
      </w:r>
      <w:proofErr w:type="gramStart"/>
      <w:r w:rsidRPr="00755466">
        <w:rPr>
          <w:rFonts w:ascii="Garamond" w:hAnsi="Garamond"/>
        </w:rPr>
        <w:t>outside children</w:t>
      </w:r>
      <w:proofErr w:type="gramEnd"/>
      <w:r w:rsidRPr="00755466">
        <w:rPr>
          <w:rFonts w:ascii="Garamond" w:hAnsi="Garamond"/>
        </w:rPr>
        <w:t>.</w:t>
      </w:r>
    </w:p>
    <w:p w14:paraId="00F37634"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Wife's 1/2 of community: $200,000 (already hers, retains automatically)</w:t>
      </w:r>
    </w:p>
    <w:p w14:paraId="170A60A4"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Husband's 1/2 of community: $200,000 (passes under intestate succession)</w:t>
      </w:r>
    </w:p>
    <w:p w14:paraId="042A2C74"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Under Rule A (no outside children): Husband's 1/2 passes to Wife</w:t>
      </w:r>
    </w:p>
    <w:p w14:paraId="60F817F2"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b/>
          <w:bCs/>
        </w:rPr>
        <w:t>Final: Wife owns 100% of the $400,000 property</w:t>
      </w:r>
    </w:p>
    <w:p w14:paraId="28BB9125" w14:textId="77777777" w:rsidR="00CC2E39" w:rsidRPr="00755466" w:rsidRDefault="00CC2E39">
      <w:pPr>
        <w:spacing w:before="120" w:after="120" w:line="320" w:lineRule="auto"/>
        <w:jc w:val="both"/>
        <w:rPr>
          <w:rFonts w:ascii="Garamond" w:hAnsi="Garamond"/>
        </w:rPr>
      </w:pPr>
      <w:r w:rsidRPr="00755466">
        <w:rPr>
          <w:rFonts w:ascii="Garamond" w:hAnsi="Garamond"/>
        </w:rPr>
        <w:t>Same facts, but with one outside child of the Husband:</w:t>
      </w:r>
    </w:p>
    <w:p w14:paraId="3EBBFBBA"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Wife's 1/2 of community: $200,000 (already hers)</w:t>
      </w:r>
    </w:p>
    <w:p w14:paraId="4CB4ECC1"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Husband's 1/2 of community: $200,000 (passes under Rule B)</w:t>
      </w:r>
    </w:p>
    <w:p w14:paraId="53EB8E51"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Under Rule B: Husband's 1/2 passes to all his children equally (1 outside child + 0 inside children = 1 child takes it all, in this scenario)</w:t>
      </w:r>
    </w:p>
    <w:p w14:paraId="0EBF89FA"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b/>
          <w:bCs/>
        </w:rPr>
        <w:t>Final: Wife owns 50% ($200,000), outside child owns 50% ($200,000)</w:t>
      </w:r>
    </w:p>
    <w:p w14:paraId="651CF969"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The wife's share dropped from 100% to 50% because of one outside child. The outside child — someone the wife likely never met — now owns half the house.</w:t>
      </w:r>
    </w:p>
    <w:p w14:paraId="239916D3" w14:textId="77777777" w:rsidR="00CC2E39" w:rsidRPr="00755466" w:rsidRDefault="00CC2E39">
      <w:pPr>
        <w:spacing w:before="120" w:after="120" w:line="320" w:lineRule="auto"/>
        <w:jc w:val="both"/>
        <w:rPr>
          <w:rFonts w:ascii="Garamond" w:hAnsi="Garamond"/>
        </w:rPr>
      </w:pPr>
      <w:r w:rsidRPr="00755466">
        <w:rPr>
          <w:rFonts w:ascii="Garamond" w:hAnsi="Garamond"/>
        </w:rPr>
        <w:t>This is exactly the fact pattern where operators make deals. Wife needs to sell. She can only sell her 50%. Outside child owns the other 50% and may not even know. You research, find the outside child, acquire from both sides, and consolidate to 100%.</w:t>
      </w:r>
    </w:p>
    <w:p w14:paraId="430D62C9"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6.7  Quasi</w:t>
      </w:r>
      <w:proofErr w:type="gramEnd"/>
      <w:r w:rsidRPr="00755466">
        <w:rPr>
          <w:rFonts w:ascii="Garamond" w:hAnsi="Garamond"/>
          <w:b/>
          <w:bCs/>
          <w:sz w:val="30"/>
          <w:szCs w:val="30"/>
        </w:rPr>
        <w:t>-Community Property and Out-of-State Acquisitions</w:t>
      </w:r>
    </w:p>
    <w:p w14:paraId="73939375" w14:textId="77777777" w:rsidR="00CC2E39" w:rsidRPr="00755466" w:rsidRDefault="00CC2E39">
      <w:pPr>
        <w:spacing w:before="120" w:after="120" w:line="320" w:lineRule="auto"/>
        <w:jc w:val="both"/>
        <w:rPr>
          <w:rFonts w:ascii="Garamond" w:hAnsi="Garamond"/>
        </w:rPr>
      </w:pPr>
      <w:r w:rsidRPr="00755466">
        <w:rPr>
          <w:rFonts w:ascii="Garamond" w:hAnsi="Garamond"/>
        </w:rPr>
        <w:t>Couples who move to Texas from non-community-property states bring property with them that was acquired under different rules. Texas handles this through the doctrine of quasi-community property.</w:t>
      </w:r>
    </w:p>
    <w:p w14:paraId="7F8CD28E"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Quasi-community property </w:t>
      </w:r>
      <w:r w:rsidRPr="00755466">
        <w:rPr>
          <w:rFonts w:ascii="Garamond" w:hAnsi="Garamond"/>
        </w:rPr>
        <w:t>is property that was acquired by either spouse while domiciled in a non-community-property state, but that would have been community property had they been domiciled in Texas at the time of acquisition.</w:t>
      </w:r>
    </w:p>
    <w:p w14:paraId="587696E2" w14:textId="77777777" w:rsidR="00CC2E39" w:rsidRPr="00755466" w:rsidRDefault="00CC2E39">
      <w:pPr>
        <w:spacing w:before="300" w:after="180"/>
        <w:rPr>
          <w:rFonts w:ascii="Garamond" w:hAnsi="Garamond"/>
        </w:rPr>
      </w:pPr>
      <w:r w:rsidRPr="00755466">
        <w:rPr>
          <w:rFonts w:ascii="Garamond" w:hAnsi="Garamond"/>
          <w:b/>
          <w:bCs/>
          <w:sz w:val="26"/>
          <w:szCs w:val="26"/>
        </w:rPr>
        <w:t>The Practical Rule at Death</w:t>
      </w:r>
    </w:p>
    <w:p w14:paraId="58873B56" w14:textId="77777777" w:rsidR="00CC2E39" w:rsidRPr="00755466" w:rsidRDefault="00CC2E39">
      <w:pPr>
        <w:spacing w:before="120" w:after="120" w:line="320" w:lineRule="auto"/>
        <w:jc w:val="both"/>
        <w:rPr>
          <w:rFonts w:ascii="Garamond" w:hAnsi="Garamond"/>
        </w:rPr>
      </w:pPr>
      <w:r w:rsidRPr="00755466">
        <w:rPr>
          <w:rFonts w:ascii="Garamond" w:hAnsi="Garamond"/>
        </w:rPr>
        <w:t>If a couple moves from Ohio to Texas, and the wife dies in Texas, her Texas-situated real estate is treated as quasi-community for purposes of dividing her estate. The out-of-state property is treated under its home state's law.</w:t>
      </w:r>
    </w:p>
    <w:p w14:paraId="56FC26E9" w14:textId="77777777" w:rsidR="00CC2E39" w:rsidRPr="00755466" w:rsidRDefault="00CC2E39">
      <w:pPr>
        <w:spacing w:before="300" w:after="180"/>
        <w:rPr>
          <w:rFonts w:ascii="Garamond" w:hAnsi="Garamond"/>
        </w:rPr>
      </w:pPr>
      <w:r w:rsidRPr="00755466">
        <w:rPr>
          <w:rFonts w:ascii="Garamond" w:hAnsi="Garamond"/>
          <w:b/>
          <w:bCs/>
          <w:sz w:val="26"/>
          <w:szCs w:val="26"/>
        </w:rPr>
        <w:t>Why This Matters for Operators</w:t>
      </w:r>
    </w:p>
    <w:p w14:paraId="226D9C3A" w14:textId="77777777" w:rsidR="00CC2E39" w:rsidRPr="00755466" w:rsidRDefault="00CC2E39">
      <w:pPr>
        <w:spacing w:before="120" w:after="120" w:line="320" w:lineRule="auto"/>
        <w:jc w:val="both"/>
        <w:rPr>
          <w:rFonts w:ascii="Garamond" w:hAnsi="Garamond"/>
        </w:rPr>
      </w:pPr>
      <w:r w:rsidRPr="00755466">
        <w:rPr>
          <w:rFonts w:ascii="Garamond" w:hAnsi="Garamond"/>
        </w:rPr>
        <w:t>Couples who moved to Texas during their marriage have property that might be characterized differently depending on when and where it was acquired. A family home purchased in Ohio in 1985, sold in 1998, with the proceeds used to buy a Texas home in 1999 — that Texas home might be traced to the Ohio home's separate or community character depending on the facts.</w:t>
      </w:r>
    </w:p>
    <w:p w14:paraId="620F1FE8"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If you're </w:t>
      </w:r>
      <w:proofErr w:type="gramStart"/>
      <w:r w:rsidRPr="00755466">
        <w:rPr>
          <w:rFonts w:ascii="Garamond" w:hAnsi="Garamond"/>
        </w:rPr>
        <w:t>working</w:t>
      </w:r>
      <w:proofErr w:type="gramEnd"/>
      <w:r w:rsidRPr="00755466">
        <w:rPr>
          <w:rFonts w:ascii="Garamond" w:hAnsi="Garamond"/>
        </w:rPr>
        <w:t xml:space="preserve"> a deal involving an out-of-state couple or a </w:t>
      </w:r>
      <w:proofErr w:type="gramStart"/>
      <w:r w:rsidRPr="00755466">
        <w:rPr>
          <w:rFonts w:ascii="Garamond" w:hAnsi="Garamond"/>
        </w:rPr>
        <w:t>recently-relocated</w:t>
      </w:r>
      <w:proofErr w:type="gramEnd"/>
      <w:r w:rsidRPr="00755466">
        <w:rPr>
          <w:rFonts w:ascii="Garamond" w:hAnsi="Garamond"/>
        </w:rPr>
        <w:t xml:space="preserve"> family, check the dates and locations of property acquisitions. The classification may be more complex than it first appears.</w:t>
      </w:r>
    </w:p>
    <w:p w14:paraId="7947E204"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6.8  Separate</w:t>
      </w:r>
      <w:proofErr w:type="gramEnd"/>
      <w:r w:rsidRPr="00755466">
        <w:rPr>
          <w:rFonts w:ascii="Garamond" w:hAnsi="Garamond"/>
          <w:b/>
          <w:bCs/>
          <w:sz w:val="30"/>
          <w:szCs w:val="30"/>
        </w:rPr>
        <w:t xml:space="preserve"> Property at Death</w:t>
      </w:r>
    </w:p>
    <w:p w14:paraId="55B6B261" w14:textId="77777777" w:rsidR="00CC2E39" w:rsidRPr="00755466" w:rsidRDefault="00CC2E39">
      <w:pPr>
        <w:spacing w:before="120" w:after="120" w:line="320" w:lineRule="auto"/>
        <w:jc w:val="both"/>
        <w:rPr>
          <w:rFonts w:ascii="Garamond" w:hAnsi="Garamond"/>
        </w:rPr>
      </w:pPr>
      <w:r w:rsidRPr="00755466">
        <w:rPr>
          <w:rFonts w:ascii="Garamond" w:hAnsi="Garamond"/>
        </w:rPr>
        <w:t>Separate real property is distributed differently than community real property. The rules are in Texas Estates Code § 201.002 and covered in Chapter 5.</w:t>
      </w:r>
    </w:p>
    <w:p w14:paraId="5CE6280D" w14:textId="77777777" w:rsidR="00CC2E39" w:rsidRPr="00755466" w:rsidRDefault="00CC2E39">
      <w:pPr>
        <w:spacing w:before="300" w:after="180"/>
        <w:rPr>
          <w:rFonts w:ascii="Garamond" w:hAnsi="Garamond"/>
        </w:rPr>
      </w:pPr>
      <w:r w:rsidRPr="00755466">
        <w:rPr>
          <w:rFonts w:ascii="Garamond" w:hAnsi="Garamond"/>
          <w:b/>
          <w:bCs/>
          <w:sz w:val="26"/>
          <w:szCs w:val="26"/>
        </w:rPr>
        <w:t>If the Decedent Left a Surviving Spouse and Descendants</w:t>
      </w:r>
    </w:p>
    <w:p w14:paraId="049B5B62"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 xml:space="preserve">Surviving </w:t>
      </w:r>
      <w:proofErr w:type="gramStart"/>
      <w:r w:rsidRPr="00755466">
        <w:rPr>
          <w:rFonts w:ascii="Garamond" w:hAnsi="Garamond"/>
        </w:rPr>
        <w:t>spouse takes</w:t>
      </w:r>
      <w:proofErr w:type="gramEnd"/>
      <w:r w:rsidRPr="00755466">
        <w:rPr>
          <w:rFonts w:ascii="Garamond" w:hAnsi="Garamond"/>
        </w:rPr>
        <w:t xml:space="preserve"> </w:t>
      </w:r>
      <w:proofErr w:type="gramStart"/>
      <w:r w:rsidRPr="00755466">
        <w:rPr>
          <w:rFonts w:ascii="Garamond" w:hAnsi="Garamond"/>
        </w:rPr>
        <w:t>a 1</w:t>
      </w:r>
      <w:proofErr w:type="gramEnd"/>
      <w:r w:rsidRPr="00755466">
        <w:rPr>
          <w:rFonts w:ascii="Garamond" w:hAnsi="Garamond"/>
        </w:rPr>
        <w:t>/</w:t>
      </w:r>
      <w:proofErr w:type="gramStart"/>
      <w:r w:rsidRPr="00755466">
        <w:rPr>
          <w:rFonts w:ascii="Garamond" w:hAnsi="Garamond"/>
        </w:rPr>
        <w:t>3 life</w:t>
      </w:r>
      <w:proofErr w:type="gramEnd"/>
      <w:r w:rsidRPr="00755466">
        <w:rPr>
          <w:rFonts w:ascii="Garamond" w:hAnsi="Garamond"/>
        </w:rPr>
        <w:t xml:space="preserve"> estate</w:t>
      </w:r>
    </w:p>
    <w:p w14:paraId="570D7E37"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lastRenderedPageBreak/>
        <w:t>Descendants take the underlying fee</w:t>
      </w:r>
    </w:p>
    <w:p w14:paraId="3BAFE5FD" w14:textId="77777777" w:rsidR="00CC2E39" w:rsidRPr="00755466" w:rsidRDefault="00CC2E39">
      <w:pPr>
        <w:spacing w:before="300" w:after="180"/>
        <w:rPr>
          <w:rFonts w:ascii="Garamond" w:hAnsi="Garamond"/>
        </w:rPr>
      </w:pPr>
      <w:r w:rsidRPr="00755466">
        <w:rPr>
          <w:rFonts w:ascii="Garamond" w:hAnsi="Garamond"/>
          <w:b/>
          <w:bCs/>
          <w:sz w:val="26"/>
          <w:szCs w:val="26"/>
        </w:rPr>
        <w:t>If the Decedent Left a Surviving Spouse and No Descendants</w:t>
      </w:r>
    </w:p>
    <w:p w14:paraId="6616E4DD"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Surviving spouse takes 1/2</w:t>
      </w:r>
    </w:p>
    <w:p w14:paraId="1756D6D7"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Parents, siblings, or descendants of siblings take the other 1/2</w:t>
      </w:r>
    </w:p>
    <w:p w14:paraId="797CC6CD" w14:textId="77777777" w:rsidR="00CC2E39" w:rsidRPr="00755466" w:rsidRDefault="00CC2E39">
      <w:pPr>
        <w:spacing w:before="300" w:after="180"/>
        <w:rPr>
          <w:rFonts w:ascii="Garamond" w:hAnsi="Garamond"/>
        </w:rPr>
      </w:pPr>
      <w:r w:rsidRPr="00755466">
        <w:rPr>
          <w:rFonts w:ascii="Garamond" w:hAnsi="Garamond"/>
          <w:b/>
          <w:bCs/>
          <w:sz w:val="26"/>
          <w:szCs w:val="26"/>
        </w:rPr>
        <w:t>If the Decedent Left a Surviving Spouse, No Descendants, No Parents, No Siblings</w:t>
      </w:r>
    </w:p>
    <w:p w14:paraId="42E3985D"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Surviving spouse takes 100%</w:t>
      </w:r>
    </w:p>
    <w:p w14:paraId="30590539" w14:textId="77777777" w:rsidR="00CC2E39" w:rsidRPr="00755466" w:rsidRDefault="00CC2E39">
      <w:pPr>
        <w:spacing w:before="300" w:after="180"/>
        <w:rPr>
          <w:rFonts w:ascii="Garamond" w:hAnsi="Garamond"/>
        </w:rPr>
      </w:pPr>
      <w:r w:rsidRPr="00755466">
        <w:rPr>
          <w:rFonts w:ascii="Garamond" w:hAnsi="Garamond"/>
          <w:b/>
          <w:bCs/>
          <w:sz w:val="26"/>
          <w:szCs w:val="26"/>
        </w:rPr>
        <w:t>If the Decedent Left No Surviving Spouse</w:t>
      </w:r>
    </w:p>
    <w:p w14:paraId="622A2296"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Property passes entirely to descendants, or if no descendants, to parents, siblings, etc. under the normal hierarchy</w:t>
      </w:r>
    </w:p>
    <w:p w14:paraId="057DCE41" w14:textId="77777777" w:rsidR="00CC2E39" w:rsidRPr="00755466" w:rsidRDefault="00CC2E39">
      <w:pPr>
        <w:spacing w:before="120" w:after="120" w:line="320" w:lineRule="auto"/>
        <w:jc w:val="both"/>
        <w:rPr>
          <w:rFonts w:ascii="Garamond" w:hAnsi="Garamond"/>
        </w:rPr>
      </w:pPr>
      <w:proofErr w:type="gramStart"/>
      <w:r w:rsidRPr="00755466">
        <w:rPr>
          <w:rFonts w:ascii="Garamond" w:hAnsi="Garamond"/>
        </w:rPr>
        <w:t>The separate property</w:t>
      </w:r>
      <w:proofErr w:type="gramEnd"/>
      <w:r w:rsidRPr="00755466">
        <w:rPr>
          <w:rFonts w:ascii="Garamond" w:hAnsi="Garamond"/>
        </w:rPr>
        <w:t xml:space="preserve"> rules often surprise families because they produce different results than community property rules. A surviving spouse who assumed she inherited everything often discovers she has a 1/3 life </w:t>
      </w:r>
      <w:proofErr w:type="gramStart"/>
      <w:r w:rsidRPr="00755466">
        <w:rPr>
          <w:rFonts w:ascii="Garamond" w:hAnsi="Garamond"/>
        </w:rPr>
        <w:t>estate</w:t>
      </w:r>
      <w:proofErr w:type="gramEnd"/>
      <w:r w:rsidRPr="00755466">
        <w:rPr>
          <w:rFonts w:ascii="Garamond" w:hAnsi="Garamond"/>
        </w:rPr>
        <w:t xml:space="preserve"> and the kids own the house subject to her life estate — or that she shares ownership 50/50 with her deceased husband's siblings.</w:t>
      </w:r>
    </w:p>
    <w:p w14:paraId="465E4D75"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6.9  Partition</w:t>
      </w:r>
      <w:proofErr w:type="gramEnd"/>
      <w:r w:rsidRPr="00755466">
        <w:rPr>
          <w:rFonts w:ascii="Garamond" w:hAnsi="Garamond"/>
          <w:b/>
          <w:bCs/>
          <w:sz w:val="30"/>
          <w:szCs w:val="30"/>
        </w:rPr>
        <w:t xml:space="preserve"> and Exchange Agreements</w:t>
      </w:r>
    </w:p>
    <w:p w14:paraId="2ACE6409" w14:textId="77777777" w:rsidR="00CC2E39" w:rsidRPr="00755466" w:rsidRDefault="00CC2E39">
      <w:pPr>
        <w:spacing w:before="120" w:after="120" w:line="320" w:lineRule="auto"/>
        <w:jc w:val="both"/>
        <w:rPr>
          <w:rFonts w:ascii="Garamond" w:hAnsi="Garamond"/>
        </w:rPr>
      </w:pPr>
      <w:r w:rsidRPr="00755466">
        <w:rPr>
          <w:rFonts w:ascii="Garamond" w:hAnsi="Garamond"/>
        </w:rPr>
        <w:t>Texas law allows spouses to modify their property arrangements through written agreements. Two main types:</w:t>
      </w:r>
    </w:p>
    <w:p w14:paraId="4AE081A3"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Partition or exchange agreements </w:t>
      </w:r>
      <w:r w:rsidRPr="00755466">
        <w:rPr>
          <w:rFonts w:ascii="Garamond" w:hAnsi="Garamond"/>
        </w:rPr>
        <w:t xml:space="preserve">(Texas Family Code § 4.102) let spouses convert community property into separate property. A couple can agree that a specific asset — say, a rental property — will be one spouse's separate property even though it would otherwise be community. These agreements must </w:t>
      </w:r>
      <w:proofErr w:type="gramStart"/>
      <w:r w:rsidRPr="00755466">
        <w:rPr>
          <w:rFonts w:ascii="Garamond" w:hAnsi="Garamond"/>
        </w:rPr>
        <w:t>be in writing,</w:t>
      </w:r>
      <w:proofErr w:type="gramEnd"/>
      <w:r w:rsidRPr="00755466">
        <w:rPr>
          <w:rFonts w:ascii="Garamond" w:hAnsi="Garamond"/>
        </w:rPr>
        <w:t xml:space="preserve"> signed by both spouses, and can be either before or during marriage.</w:t>
      </w:r>
    </w:p>
    <w:p w14:paraId="21DA3849"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Premarital agreements </w:t>
      </w:r>
      <w:r w:rsidRPr="00755466">
        <w:rPr>
          <w:rFonts w:ascii="Garamond" w:hAnsi="Garamond"/>
        </w:rPr>
        <w:t>(prenuptial agreements, Texas Family Code § 4.001 et seq.) address how property will be classified and distributed if the marriage ends. Premarital agreements can include provisions about how specific assets will be characterized.</w:t>
      </w:r>
    </w:p>
    <w:p w14:paraId="4BAE1BD7"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Postmarital agreements </w:t>
      </w:r>
      <w:r w:rsidRPr="00755466">
        <w:rPr>
          <w:rFonts w:ascii="Garamond" w:hAnsi="Garamond"/>
        </w:rPr>
        <w:t>(</w:t>
      </w:r>
      <w:proofErr w:type="gramStart"/>
      <w:r w:rsidRPr="00755466">
        <w:rPr>
          <w:rFonts w:ascii="Garamond" w:hAnsi="Garamond"/>
        </w:rPr>
        <w:t>similar to</w:t>
      </w:r>
      <w:proofErr w:type="gramEnd"/>
      <w:r w:rsidRPr="00755466">
        <w:rPr>
          <w:rFonts w:ascii="Garamond" w:hAnsi="Garamond"/>
        </w:rPr>
        <w:t xml:space="preserve"> prenuptial but executed during marriage) are valid under Texas law for specific purposes but have limitations.</w:t>
      </w:r>
    </w:p>
    <w:p w14:paraId="716EE058" w14:textId="77777777" w:rsidR="00CC2E39" w:rsidRPr="00755466" w:rsidRDefault="00CC2E39">
      <w:pPr>
        <w:spacing w:before="300" w:after="180"/>
        <w:rPr>
          <w:rFonts w:ascii="Garamond" w:hAnsi="Garamond"/>
        </w:rPr>
      </w:pPr>
      <w:r w:rsidRPr="00755466">
        <w:rPr>
          <w:rFonts w:ascii="Garamond" w:hAnsi="Garamond"/>
          <w:b/>
          <w:bCs/>
          <w:sz w:val="26"/>
          <w:szCs w:val="26"/>
        </w:rPr>
        <w:t>Why This Matters for Operators</w:t>
      </w:r>
    </w:p>
    <w:p w14:paraId="45A1769F"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When you're analyzing a deal, check whether any partition or exchange agreements exist. If a couple signed a partition agreement converting community property to separate property, the rules for distribution at death are different than they would be for normal community property.</w:t>
      </w:r>
    </w:p>
    <w:p w14:paraId="5E5085E8"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These agreements are rare but not unheard of. They're more common among wealthy couples, people with significant pre-marital assets, or couples who had prior marriages. The agreement might be recorded in county records if it affected real estate, or it might only exist in private papers. When a family mentions the existence of such an agreement, </w:t>
      </w:r>
      <w:proofErr w:type="gramStart"/>
      <w:r w:rsidRPr="00755466">
        <w:rPr>
          <w:rFonts w:ascii="Garamond" w:hAnsi="Garamond"/>
        </w:rPr>
        <w:t>get</w:t>
      </w:r>
      <w:proofErr w:type="gramEnd"/>
      <w:r w:rsidRPr="00755466">
        <w:rPr>
          <w:rFonts w:ascii="Garamond" w:hAnsi="Garamond"/>
        </w:rPr>
        <w:t xml:space="preserve"> a copy.</w:t>
      </w:r>
    </w:p>
    <w:p w14:paraId="522DEE72"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6.10  Divorce</w:t>
      </w:r>
      <w:proofErr w:type="gramEnd"/>
      <w:r w:rsidRPr="00755466">
        <w:rPr>
          <w:rFonts w:ascii="Garamond" w:hAnsi="Garamond"/>
          <w:b/>
          <w:bCs/>
          <w:sz w:val="30"/>
          <w:szCs w:val="30"/>
        </w:rPr>
        <w:t xml:space="preserve"> Cases and the Never-Finalized Divorce</w:t>
      </w:r>
    </w:p>
    <w:p w14:paraId="47216B19" w14:textId="77777777" w:rsidR="00CC2E39" w:rsidRPr="00755466" w:rsidRDefault="00CC2E39">
      <w:pPr>
        <w:spacing w:before="120" w:after="120" w:line="320" w:lineRule="auto"/>
        <w:jc w:val="both"/>
        <w:rPr>
          <w:rFonts w:ascii="Garamond" w:hAnsi="Garamond"/>
        </w:rPr>
      </w:pPr>
      <w:r w:rsidRPr="00755466">
        <w:rPr>
          <w:rFonts w:ascii="Garamond" w:hAnsi="Garamond"/>
        </w:rPr>
        <w:t>One of the fact patterns that catches operators repeatedly: a couple separated but never formally divorced. The separation may have lasted for decades. Then one of them dies.</w:t>
      </w:r>
    </w:p>
    <w:p w14:paraId="68167632"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The legal reality: </w:t>
      </w:r>
      <w:r w:rsidRPr="00755466">
        <w:rPr>
          <w:rFonts w:ascii="Garamond" w:hAnsi="Garamond"/>
        </w:rPr>
        <w:t>If the divorce was never finalized, the couple is still legally married. The surviving "spouse" has community property rights, surviving-spouse inheritance rights under Chapter 5, and homestead rights — regardless of how long they've been apart.</w:t>
      </w:r>
    </w:p>
    <w:p w14:paraId="40C14D62" w14:textId="77777777" w:rsidR="00CC2E39" w:rsidRPr="00755466" w:rsidRDefault="00CC2E39">
      <w:pPr>
        <w:spacing w:before="300" w:after="180"/>
        <w:rPr>
          <w:rFonts w:ascii="Garamond" w:hAnsi="Garamond"/>
        </w:rPr>
      </w:pPr>
      <w:r w:rsidRPr="00755466">
        <w:rPr>
          <w:rFonts w:ascii="Garamond" w:hAnsi="Garamond"/>
          <w:b/>
          <w:bCs/>
          <w:sz w:val="26"/>
          <w:szCs w:val="26"/>
        </w:rPr>
        <w:t>Worked Example</w:t>
      </w:r>
    </w:p>
    <w:p w14:paraId="52C26DAF" w14:textId="77777777" w:rsidR="00CC2E39" w:rsidRPr="00755466" w:rsidRDefault="00CC2E39">
      <w:pPr>
        <w:spacing w:before="120" w:after="120" w:line="320" w:lineRule="auto"/>
        <w:jc w:val="both"/>
        <w:rPr>
          <w:rFonts w:ascii="Garamond" w:hAnsi="Garamond"/>
        </w:rPr>
      </w:pPr>
      <w:r w:rsidRPr="00755466">
        <w:rPr>
          <w:rFonts w:ascii="Garamond" w:hAnsi="Garamond"/>
        </w:rPr>
        <w:t>Husband and wife separated in 1988. Wife moved to another state. They never divorced. Husband continued living in the marital home. Husband formed a new relationship and had a child with a new woman in 1995. Husband died intestate in 2020 without ever divorcing his wife.</w:t>
      </w:r>
    </w:p>
    <w:p w14:paraId="07F6BE8D" w14:textId="77777777" w:rsidR="00CC2E39" w:rsidRPr="00755466" w:rsidRDefault="00CC2E39">
      <w:pPr>
        <w:spacing w:before="300" w:after="180"/>
        <w:rPr>
          <w:rFonts w:ascii="Garamond" w:hAnsi="Garamond"/>
        </w:rPr>
      </w:pPr>
      <w:r w:rsidRPr="00755466">
        <w:rPr>
          <w:rFonts w:ascii="Garamond" w:hAnsi="Garamond"/>
          <w:b/>
          <w:bCs/>
          <w:sz w:val="26"/>
          <w:szCs w:val="26"/>
        </w:rPr>
        <w:t>Legal Analysis</w:t>
      </w:r>
    </w:p>
    <w:p w14:paraId="1FF8D0E3"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The home was purchased during the 1988 marriage with community funds → community property</w:t>
      </w:r>
    </w:p>
    <w:p w14:paraId="277247A5"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The wife, though separated for 32 years, is still his legal surviving spouse</w:t>
      </w:r>
    </w:p>
    <w:p w14:paraId="66333ABD"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The new woman is not a legal spouse — they never married</w:t>
      </w:r>
    </w:p>
    <w:p w14:paraId="56614E88"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 xml:space="preserve">The child with the new woman is the </w:t>
      </w:r>
      <w:proofErr w:type="gramStart"/>
      <w:r w:rsidRPr="00755466">
        <w:rPr>
          <w:rFonts w:ascii="Garamond" w:hAnsi="Garamond"/>
        </w:rPr>
        <w:t>husband's</w:t>
      </w:r>
      <w:proofErr w:type="gramEnd"/>
      <w:r w:rsidRPr="00755466">
        <w:rPr>
          <w:rFonts w:ascii="Garamond" w:hAnsi="Garamond"/>
        </w:rPr>
        <w:t xml:space="preserve"> outside child for Rule B purposes</w:t>
      </w:r>
    </w:p>
    <w:p w14:paraId="6E0EAA7E"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Under Rule B (outside children present), husband's 1/2 community share passes to all his children (zero with the wife, one with the new woman) → the outside child gets the husband's entire 1/2 community share</w:t>
      </w:r>
    </w:p>
    <w:p w14:paraId="43AFA3FA"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Legal wife keeps her 1/2 community share</w:t>
      </w:r>
    </w:p>
    <w:p w14:paraId="44327F91"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b/>
          <w:bCs/>
        </w:rPr>
        <w:t>Final: Legal wife owns 50%, outside child owns 50%</w:t>
      </w:r>
    </w:p>
    <w:p w14:paraId="6054BE08" w14:textId="77777777" w:rsidR="00CC2E39" w:rsidRPr="00755466" w:rsidRDefault="00CC2E39">
      <w:pPr>
        <w:spacing w:before="120" w:after="120" w:line="320" w:lineRule="auto"/>
        <w:jc w:val="both"/>
        <w:rPr>
          <w:rFonts w:ascii="Garamond" w:hAnsi="Garamond"/>
        </w:rPr>
      </w:pPr>
      <w:r w:rsidRPr="00755466">
        <w:rPr>
          <w:rFonts w:ascii="Garamond" w:hAnsi="Garamond"/>
        </w:rPr>
        <w:t>The new woman who lived with husband for 25 years has zero legal claim to the property. The legal wife who hasn't spoken to husband in 32 years owns half of it. The outside child owns the other half.</w:t>
      </w:r>
    </w:p>
    <w:p w14:paraId="2E0B2960" w14:textId="77777777" w:rsidR="00CC2E39" w:rsidRPr="00755466" w:rsidRDefault="00CC2E39">
      <w:pPr>
        <w:spacing w:before="300" w:after="180"/>
        <w:rPr>
          <w:rFonts w:ascii="Garamond" w:hAnsi="Garamond"/>
        </w:rPr>
      </w:pPr>
      <w:r w:rsidRPr="00755466">
        <w:rPr>
          <w:rFonts w:ascii="Garamond" w:hAnsi="Garamond"/>
          <w:b/>
          <w:bCs/>
          <w:sz w:val="26"/>
          <w:szCs w:val="26"/>
        </w:rPr>
        <w:lastRenderedPageBreak/>
        <w:t>Practical Implications</w:t>
      </w:r>
    </w:p>
    <w:p w14:paraId="7D3F1400" w14:textId="77777777" w:rsidR="00CC2E39" w:rsidRPr="00755466" w:rsidRDefault="00CC2E39">
      <w:pPr>
        <w:spacing w:before="120" w:after="120" w:line="320" w:lineRule="auto"/>
        <w:jc w:val="both"/>
        <w:rPr>
          <w:rFonts w:ascii="Garamond" w:hAnsi="Garamond"/>
        </w:rPr>
      </w:pPr>
      <w:r w:rsidRPr="00755466">
        <w:rPr>
          <w:rFonts w:ascii="Garamond" w:hAnsi="Garamond"/>
        </w:rPr>
        <w:t>When evaluating any deal, verify marital status. Don't rely on the family's description. Pull marriage records. Check for divorce decrees. If no divorce was ever filed, the legal spouse has rights regardless of the apparent state of the relationship.</w:t>
      </w:r>
    </w:p>
    <w:p w14:paraId="77EF32D1" w14:textId="77777777" w:rsidR="00CC2E39" w:rsidRPr="00755466" w:rsidRDefault="00CC2E39">
      <w:pPr>
        <w:spacing w:before="120" w:after="120" w:line="320" w:lineRule="auto"/>
        <w:jc w:val="both"/>
        <w:rPr>
          <w:rFonts w:ascii="Garamond" w:hAnsi="Garamond"/>
        </w:rPr>
      </w:pPr>
      <w:r w:rsidRPr="00755466">
        <w:rPr>
          <w:rFonts w:ascii="Garamond" w:hAnsi="Garamond"/>
        </w:rPr>
        <w:t>This is particularly common in communities where informal separations are more frequent than formal divorces. Lower-income families sometimes avoid divorce due to cost or lack of access to legal services. The result is legal spouses scattered across decades who still hold community property rights nobody in the current household recognizes.</w:t>
      </w:r>
    </w:p>
    <w:p w14:paraId="2E7D6EA4"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6.11  Community</w:t>
      </w:r>
      <w:proofErr w:type="gramEnd"/>
      <w:r w:rsidRPr="00755466">
        <w:rPr>
          <w:rFonts w:ascii="Garamond" w:hAnsi="Garamond"/>
          <w:b/>
          <w:bCs/>
          <w:sz w:val="30"/>
          <w:szCs w:val="30"/>
        </w:rPr>
        <w:t xml:space="preserve"> Property Across Other States</w:t>
      </w:r>
    </w:p>
    <w:p w14:paraId="1D0A6704" w14:textId="77777777" w:rsidR="00CC2E39" w:rsidRPr="00755466" w:rsidRDefault="00CC2E39">
      <w:pPr>
        <w:spacing w:before="120" w:after="120" w:line="320" w:lineRule="auto"/>
        <w:jc w:val="both"/>
        <w:rPr>
          <w:rFonts w:ascii="Garamond" w:hAnsi="Garamond"/>
        </w:rPr>
      </w:pPr>
      <w:r w:rsidRPr="00755466">
        <w:rPr>
          <w:rFonts w:ascii="Garamond" w:hAnsi="Garamond"/>
        </w:rPr>
        <w:t>The nine community property states share the basic framework but differ in specifics.</w:t>
      </w:r>
    </w:p>
    <w:p w14:paraId="331ECB56"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Louisiana </w:t>
      </w:r>
      <w:r w:rsidRPr="00755466">
        <w:rPr>
          <w:rFonts w:ascii="Garamond" w:hAnsi="Garamond"/>
        </w:rPr>
        <w:t xml:space="preserve">uses French-derived civil law. It has forced heirship for certain classes of </w:t>
      </w:r>
      <w:proofErr w:type="gramStart"/>
      <w:r w:rsidRPr="00755466">
        <w:rPr>
          <w:rFonts w:ascii="Garamond" w:hAnsi="Garamond"/>
        </w:rPr>
        <w:t>descendants — a</w:t>
      </w:r>
      <w:proofErr w:type="gramEnd"/>
      <w:r w:rsidRPr="00755466">
        <w:rPr>
          <w:rFonts w:ascii="Garamond" w:hAnsi="Garamond"/>
        </w:rPr>
        <w:t xml:space="preserve"> parent cannot fully disinherit a child under specific circumstances, regardless of what the will says. Community property rules </w:t>
      </w:r>
      <w:proofErr w:type="gramStart"/>
      <w:r w:rsidRPr="00755466">
        <w:rPr>
          <w:rFonts w:ascii="Garamond" w:hAnsi="Garamond"/>
        </w:rPr>
        <w:t>otherwise</w:t>
      </w:r>
      <w:proofErr w:type="gramEnd"/>
      <w:r w:rsidRPr="00755466">
        <w:rPr>
          <w:rFonts w:ascii="Garamond" w:hAnsi="Garamond"/>
        </w:rPr>
        <w:t xml:space="preserve"> </w:t>
      </w:r>
      <w:proofErr w:type="gramStart"/>
      <w:r w:rsidRPr="00755466">
        <w:rPr>
          <w:rFonts w:ascii="Garamond" w:hAnsi="Garamond"/>
        </w:rPr>
        <w:t>similar to</w:t>
      </w:r>
      <w:proofErr w:type="gramEnd"/>
      <w:r w:rsidRPr="00755466">
        <w:rPr>
          <w:rFonts w:ascii="Garamond" w:hAnsi="Garamond"/>
        </w:rPr>
        <w:t xml:space="preserve"> Texas.</w:t>
      </w:r>
    </w:p>
    <w:p w14:paraId="3F6B75A3"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California </w:t>
      </w:r>
      <w:r w:rsidRPr="00755466">
        <w:rPr>
          <w:rFonts w:ascii="Garamond" w:hAnsi="Garamond"/>
        </w:rPr>
        <w:t xml:space="preserve">recognizes community property. Separate property rules </w:t>
      </w:r>
      <w:proofErr w:type="gramStart"/>
      <w:r w:rsidRPr="00755466">
        <w:rPr>
          <w:rFonts w:ascii="Garamond" w:hAnsi="Garamond"/>
        </w:rPr>
        <w:t>similar to</w:t>
      </w:r>
      <w:proofErr w:type="gramEnd"/>
      <w:r w:rsidRPr="00755466">
        <w:rPr>
          <w:rFonts w:ascii="Garamond" w:hAnsi="Garamond"/>
        </w:rPr>
        <w:t xml:space="preserve"> Texas. California also recognizes "quasi-community property" for out-of-state acquisitions. Community property with right of survivorship is a common ownership form in California.</w:t>
      </w:r>
    </w:p>
    <w:p w14:paraId="188CCE6D"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Arizona, Nevada, New Mexico, Idaho, Washington, Wisconsin </w:t>
      </w:r>
      <w:r w:rsidRPr="00755466">
        <w:rPr>
          <w:rFonts w:ascii="Garamond" w:hAnsi="Garamond"/>
        </w:rPr>
        <w:t>— all community property states with similar general frameworks to Texas. Specific rules for characterization, management, and distribution vary. Consult state-specific counsel when working deals in these states.</w:t>
      </w:r>
    </w:p>
    <w:p w14:paraId="6CD7E7C3" w14:textId="77777777" w:rsidR="00CC2E39" w:rsidRPr="00755466" w:rsidRDefault="00CC2E39">
      <w:pPr>
        <w:spacing w:before="300" w:after="180"/>
        <w:rPr>
          <w:rFonts w:ascii="Garamond" w:hAnsi="Garamond"/>
        </w:rPr>
      </w:pPr>
      <w:r w:rsidRPr="00755466">
        <w:rPr>
          <w:rFonts w:ascii="Garamond" w:hAnsi="Garamond"/>
          <w:b/>
          <w:bCs/>
          <w:sz w:val="26"/>
          <w:szCs w:val="26"/>
        </w:rPr>
        <w:t>Common-Law States (Everywhere Else)</w:t>
      </w:r>
    </w:p>
    <w:p w14:paraId="31E31E93" w14:textId="77777777" w:rsidR="00CC2E39" w:rsidRPr="00755466" w:rsidRDefault="00CC2E39">
      <w:pPr>
        <w:spacing w:before="120" w:after="120" w:line="320" w:lineRule="auto"/>
        <w:jc w:val="both"/>
        <w:rPr>
          <w:rFonts w:ascii="Garamond" w:hAnsi="Garamond"/>
        </w:rPr>
      </w:pPr>
      <w:r w:rsidRPr="00755466">
        <w:rPr>
          <w:rFonts w:ascii="Garamond" w:hAnsi="Garamond"/>
        </w:rPr>
        <w:t>Common-law states don't use community property. They use a system called "separate property" in marriage — each spouse owns what's titled in their name, regardless of whether acquired before or during marriage. At death, the surviving spouse typically gets statutory rights:</w:t>
      </w:r>
    </w:p>
    <w:p w14:paraId="7118B542"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Elective share </w:t>
      </w:r>
      <w:r w:rsidRPr="00755466">
        <w:rPr>
          <w:rFonts w:ascii="Garamond" w:hAnsi="Garamond"/>
        </w:rPr>
        <w:t>— a spouse can elect to take a statutory share (often 1/3) of the decedent's estate instead of whatever the will says</w:t>
      </w:r>
    </w:p>
    <w:p w14:paraId="5BEE863B"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Dower/curtesy </w:t>
      </w:r>
      <w:r w:rsidRPr="00755466">
        <w:rPr>
          <w:rFonts w:ascii="Garamond" w:hAnsi="Garamond"/>
        </w:rPr>
        <w:t>— older doctrines (largely abolished) giving a surviving spouse life estate rights in the other spouse's real property</w:t>
      </w:r>
    </w:p>
    <w:p w14:paraId="68A07CF1"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Intestate share </w:t>
      </w:r>
      <w:r w:rsidRPr="00755466">
        <w:rPr>
          <w:rFonts w:ascii="Garamond" w:hAnsi="Garamond"/>
        </w:rPr>
        <w:t>— if the decedent died without a will, the surviving spouse typically takes a larger share than they would in a community property state</w:t>
      </w:r>
    </w:p>
    <w:p w14:paraId="6FE61EE3"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The key practical difference: in community property states, the surviving spouse already owns 1/2 of acquired-during-marriage property as a matter of community ownership. Death doesn't transfer anything to them — they already had it. In common-law states, property titled in one spouse belongs to that spouse alone, and the surviving spouse takes only what the law gives them at death.</w:t>
      </w:r>
    </w:p>
    <w:p w14:paraId="6A3BD589" w14:textId="77777777" w:rsidR="00CC2E39" w:rsidRPr="00755466" w:rsidRDefault="00CC2E39">
      <w:pPr>
        <w:spacing w:before="120" w:after="120" w:line="320" w:lineRule="auto"/>
        <w:jc w:val="both"/>
        <w:rPr>
          <w:rFonts w:ascii="Garamond" w:hAnsi="Garamond"/>
        </w:rPr>
      </w:pPr>
      <w:r w:rsidRPr="00755466">
        <w:rPr>
          <w:rFonts w:ascii="Garamond" w:hAnsi="Garamond"/>
        </w:rPr>
        <w:t>When you're working deals across state lines, verify which system governs the property. Don't assume Texas community property law applies to out-of-state real estate.</w:t>
      </w:r>
    </w:p>
    <w:p w14:paraId="147BD857"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6.12  How</w:t>
      </w:r>
      <w:proofErr w:type="gramEnd"/>
      <w:r w:rsidRPr="00755466">
        <w:rPr>
          <w:rFonts w:ascii="Garamond" w:hAnsi="Garamond"/>
          <w:b/>
          <w:bCs/>
          <w:sz w:val="30"/>
          <w:szCs w:val="30"/>
        </w:rPr>
        <w:t xml:space="preserve"> Community Property Interacts with the Outside Children Rule</w:t>
      </w:r>
    </w:p>
    <w:p w14:paraId="6E2746D6" w14:textId="77777777" w:rsidR="00CC2E39" w:rsidRPr="00755466" w:rsidRDefault="00CC2E39">
      <w:pPr>
        <w:spacing w:before="120" w:after="120" w:line="320" w:lineRule="auto"/>
        <w:jc w:val="both"/>
        <w:rPr>
          <w:rFonts w:ascii="Garamond" w:hAnsi="Garamond"/>
        </w:rPr>
      </w:pPr>
      <w:r w:rsidRPr="00755466">
        <w:rPr>
          <w:rFonts w:ascii="Garamond" w:hAnsi="Garamond"/>
        </w:rPr>
        <w:t>I'm going to bring the community property rules together with the outside children rule from Chapter 5, because their interaction is where most operators get confused.</w:t>
      </w:r>
    </w:p>
    <w:p w14:paraId="73D579A6" w14:textId="77777777" w:rsidR="00CC2E39" w:rsidRPr="00755466" w:rsidRDefault="00CC2E39">
      <w:pPr>
        <w:spacing w:before="300" w:after="180"/>
        <w:rPr>
          <w:rFonts w:ascii="Garamond" w:hAnsi="Garamond"/>
        </w:rPr>
      </w:pPr>
      <w:r w:rsidRPr="00755466">
        <w:rPr>
          <w:rFonts w:ascii="Garamond" w:hAnsi="Garamond"/>
          <w:b/>
          <w:bCs/>
          <w:sz w:val="26"/>
          <w:szCs w:val="26"/>
        </w:rPr>
        <w:t>The Standard Case (Rule A — No Outside Children)</w:t>
      </w:r>
    </w:p>
    <w:p w14:paraId="5FA8C386"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Property is community</w:t>
      </w:r>
    </w:p>
    <w:p w14:paraId="6861CD02"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Husband dies intestate</w:t>
      </w:r>
    </w:p>
    <w:p w14:paraId="0B02C40F"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 xml:space="preserve">Wife is his only </w:t>
      </w:r>
      <w:proofErr w:type="gramStart"/>
      <w:r w:rsidRPr="00755466">
        <w:rPr>
          <w:rFonts w:ascii="Garamond" w:hAnsi="Garamond"/>
        </w:rPr>
        <w:t>spouse,</w:t>
      </w:r>
      <w:proofErr w:type="gramEnd"/>
      <w:r w:rsidRPr="00755466">
        <w:rPr>
          <w:rFonts w:ascii="Garamond" w:hAnsi="Garamond"/>
        </w:rPr>
        <w:t xml:space="preserve"> all children are theirs together</w:t>
      </w:r>
    </w:p>
    <w:p w14:paraId="0428305F"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Wife's 1/2 community share: already hers (retains automatically)</w:t>
      </w:r>
    </w:p>
    <w:p w14:paraId="14D4537A"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Husband's 1/2 community share: passes to wife under Rule A</w:t>
      </w:r>
    </w:p>
    <w:p w14:paraId="3093342E"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b/>
          <w:bCs/>
        </w:rPr>
        <w:t>Wife owns 100%</w:t>
      </w:r>
    </w:p>
    <w:p w14:paraId="1A459FC8" w14:textId="77777777" w:rsidR="00CC2E39" w:rsidRPr="00755466" w:rsidRDefault="00CC2E39">
      <w:pPr>
        <w:spacing w:before="300" w:after="180"/>
        <w:rPr>
          <w:rFonts w:ascii="Garamond" w:hAnsi="Garamond"/>
        </w:rPr>
      </w:pPr>
      <w:r w:rsidRPr="00755466">
        <w:rPr>
          <w:rFonts w:ascii="Garamond" w:hAnsi="Garamond"/>
          <w:b/>
          <w:bCs/>
          <w:sz w:val="26"/>
          <w:szCs w:val="26"/>
        </w:rPr>
        <w:t>With Outside Children (Rule B)</w:t>
      </w:r>
    </w:p>
    <w:p w14:paraId="7C0F71AD"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Property is community</w:t>
      </w:r>
    </w:p>
    <w:p w14:paraId="7788F8A0"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Husband dies intestate</w:t>
      </w:r>
    </w:p>
    <w:p w14:paraId="5CB6F8DA"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Wife is his only spouse, but husband has at least one outside child</w:t>
      </w:r>
    </w:p>
    <w:p w14:paraId="72759E3B"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Wife's 1/2 community share: already hers</w:t>
      </w:r>
    </w:p>
    <w:p w14:paraId="254431E0"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Husband's 1/2 community share: passes to all husband's children equally — NOT to wife</w:t>
      </w:r>
    </w:p>
    <w:p w14:paraId="443A1C57"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b/>
          <w:bCs/>
        </w:rPr>
        <w:t>Wife owns 50%, children together own 50% divided equally</w:t>
      </w:r>
    </w:p>
    <w:p w14:paraId="045E17C4" w14:textId="77777777" w:rsidR="00CC2E39" w:rsidRPr="00755466" w:rsidRDefault="00CC2E39">
      <w:pPr>
        <w:spacing w:before="300" w:after="180"/>
        <w:rPr>
          <w:rFonts w:ascii="Garamond" w:hAnsi="Garamond"/>
        </w:rPr>
      </w:pPr>
      <w:r w:rsidRPr="00755466">
        <w:rPr>
          <w:rFonts w:ascii="Garamond" w:hAnsi="Garamond"/>
          <w:b/>
          <w:bCs/>
          <w:sz w:val="26"/>
          <w:szCs w:val="26"/>
        </w:rPr>
        <w:t>If Property Is Separate (Not Community)</w:t>
      </w:r>
    </w:p>
    <w:p w14:paraId="28C26BBC"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Property is husband's separate property (pre-marital, inherited, or gift)</w:t>
      </w:r>
    </w:p>
    <w:p w14:paraId="45ABC13F"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Husband dies intestate</w:t>
      </w:r>
    </w:p>
    <w:p w14:paraId="69215F55"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Wife and descendants survive</w:t>
      </w:r>
    </w:p>
    <w:p w14:paraId="40532ABA"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Wife gets 1/3 life estate (use of 1/3 during her lifetime)</w:t>
      </w:r>
    </w:p>
    <w:p w14:paraId="519AFC28"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lastRenderedPageBreak/>
        <w:t xml:space="preserve">Descendants get underlying </w:t>
      </w:r>
      <w:proofErr w:type="gramStart"/>
      <w:r w:rsidRPr="00755466">
        <w:rPr>
          <w:rFonts w:ascii="Garamond" w:hAnsi="Garamond"/>
        </w:rPr>
        <w:t>fee</w:t>
      </w:r>
      <w:proofErr w:type="gramEnd"/>
    </w:p>
    <w:p w14:paraId="41C87B86"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Outside children rule doesn't change this calculation — all of husband's descendants, inside and outside, share in the fee equally</w:t>
      </w:r>
    </w:p>
    <w:p w14:paraId="43379A39" w14:textId="77777777" w:rsidR="00CC2E39" w:rsidRPr="00755466" w:rsidRDefault="00CC2E39">
      <w:pPr>
        <w:spacing w:before="300" w:after="180"/>
        <w:rPr>
          <w:rFonts w:ascii="Garamond" w:hAnsi="Garamond"/>
        </w:rPr>
      </w:pPr>
      <w:r w:rsidRPr="00755466">
        <w:rPr>
          <w:rFonts w:ascii="Garamond" w:hAnsi="Garamond"/>
          <w:b/>
          <w:bCs/>
          <w:sz w:val="26"/>
          <w:szCs w:val="26"/>
        </w:rPr>
        <w:t>If Property Is Separate and No Descendants</w:t>
      </w:r>
    </w:p>
    <w:p w14:paraId="47244EAE"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Property is husband's separate property</w:t>
      </w:r>
    </w:p>
    <w:p w14:paraId="56EB381C"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Husband dies intestate</w:t>
      </w:r>
    </w:p>
    <w:p w14:paraId="18D46E47"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Wife survives, no children (</w:t>
      </w:r>
      <w:proofErr w:type="gramStart"/>
      <w:r w:rsidRPr="00755466">
        <w:rPr>
          <w:rFonts w:ascii="Garamond" w:hAnsi="Garamond"/>
        </w:rPr>
        <w:t>no</w:t>
      </w:r>
      <w:proofErr w:type="gramEnd"/>
      <w:r w:rsidRPr="00755466">
        <w:rPr>
          <w:rFonts w:ascii="Garamond" w:hAnsi="Garamond"/>
        </w:rPr>
        <w:t xml:space="preserve"> inside, no outside)</w:t>
      </w:r>
    </w:p>
    <w:p w14:paraId="2897670C"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 xml:space="preserve">Husband's parents </w:t>
      </w:r>
      <w:proofErr w:type="gramStart"/>
      <w:r w:rsidRPr="00755466">
        <w:rPr>
          <w:rFonts w:ascii="Garamond" w:hAnsi="Garamond"/>
        </w:rPr>
        <w:t>dead</w:t>
      </w:r>
      <w:proofErr w:type="gramEnd"/>
      <w:r w:rsidRPr="00755466">
        <w:rPr>
          <w:rFonts w:ascii="Garamond" w:hAnsi="Garamond"/>
        </w:rPr>
        <w:t>, but siblings survive</w:t>
      </w:r>
    </w:p>
    <w:p w14:paraId="5358F540"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Wife takes 1/2</w:t>
      </w:r>
    </w:p>
    <w:p w14:paraId="16C57371"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Siblings take 1/2 (divided among surviving siblings and representatives of deceased siblings)</w:t>
      </w:r>
    </w:p>
    <w:p w14:paraId="2FEA6BB3"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b/>
          <w:bCs/>
        </w:rPr>
        <w:t>Wife owns 50%, husband's siblings/nieces/nephews own 50%</w:t>
      </w:r>
    </w:p>
    <w:p w14:paraId="4F328DF7" w14:textId="77777777" w:rsidR="00CC2E39" w:rsidRPr="00755466" w:rsidRDefault="00CC2E39">
      <w:pPr>
        <w:spacing w:before="300" w:after="180"/>
        <w:rPr>
          <w:rFonts w:ascii="Garamond" w:hAnsi="Garamond"/>
        </w:rPr>
      </w:pPr>
      <w:r w:rsidRPr="00755466">
        <w:rPr>
          <w:rFonts w:ascii="Garamond" w:hAnsi="Garamond"/>
          <w:b/>
          <w:bCs/>
          <w:sz w:val="26"/>
          <w:szCs w:val="26"/>
        </w:rPr>
        <w:t>The Diagnostic Framework</w:t>
      </w:r>
    </w:p>
    <w:p w14:paraId="617D11B3" w14:textId="77777777" w:rsidR="00CC2E39" w:rsidRPr="00755466" w:rsidRDefault="00CC2E39">
      <w:pPr>
        <w:spacing w:before="120" w:after="120" w:line="320" w:lineRule="auto"/>
        <w:jc w:val="both"/>
        <w:rPr>
          <w:rFonts w:ascii="Garamond" w:hAnsi="Garamond"/>
        </w:rPr>
      </w:pPr>
      <w:r w:rsidRPr="00755466">
        <w:rPr>
          <w:rFonts w:ascii="Garamond" w:hAnsi="Garamond"/>
        </w:rPr>
        <w:t>Every deal analysis should proceed through these questions in order:</w:t>
      </w:r>
    </w:p>
    <w:p w14:paraId="161CD91F"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Was the decedent married at death?</w:t>
      </w:r>
    </w:p>
    <w:p w14:paraId="6BC22C9C"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Was the property community or separate?</w:t>
      </w:r>
    </w:p>
    <w:p w14:paraId="13365F46"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Did the decedent have any descendants? (Including outside children)</w:t>
      </w:r>
    </w:p>
    <w:p w14:paraId="27F1CAFC"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Did the decedent have any parents, siblings, or descendants of siblings?</w:t>
      </w:r>
    </w:p>
    <w:p w14:paraId="0204F520"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Under the applicable rules, who holds what share now?</w:t>
      </w:r>
    </w:p>
    <w:p w14:paraId="133C7C5B" w14:textId="77777777" w:rsidR="00CC2E39" w:rsidRPr="00755466" w:rsidRDefault="00CC2E39">
      <w:pPr>
        <w:spacing w:before="120" w:after="120" w:line="320" w:lineRule="auto"/>
        <w:jc w:val="both"/>
        <w:rPr>
          <w:rFonts w:ascii="Garamond" w:hAnsi="Garamond"/>
        </w:rPr>
      </w:pPr>
      <w:r w:rsidRPr="00755466">
        <w:rPr>
          <w:rFonts w:ascii="Garamond" w:hAnsi="Garamond"/>
        </w:rPr>
        <w:t>Run this framework every time. It will catch almost every community property error.</w:t>
      </w:r>
    </w:p>
    <w:p w14:paraId="127B7D97"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6.13  Case</w:t>
      </w:r>
      <w:proofErr w:type="gramEnd"/>
      <w:r w:rsidRPr="00755466">
        <w:rPr>
          <w:rFonts w:ascii="Garamond" w:hAnsi="Garamond"/>
          <w:b/>
          <w:bCs/>
          <w:sz w:val="30"/>
          <w:szCs w:val="30"/>
        </w:rPr>
        <w:t xml:space="preserve"> Study — The Long Marriage with a Hidden Child</w:t>
      </w:r>
    </w:p>
    <w:p w14:paraId="268DBBC2" w14:textId="77777777" w:rsidR="00CC2E39" w:rsidRPr="00755466" w:rsidRDefault="00CC2E39">
      <w:pPr>
        <w:spacing w:before="300" w:after="180"/>
        <w:rPr>
          <w:rFonts w:ascii="Garamond" w:hAnsi="Garamond"/>
        </w:rPr>
      </w:pPr>
      <w:r w:rsidRPr="00755466">
        <w:rPr>
          <w:rFonts w:ascii="Garamond" w:hAnsi="Garamond"/>
          <w:b/>
          <w:bCs/>
          <w:sz w:val="26"/>
          <w:szCs w:val="26"/>
        </w:rPr>
        <w:t>Fact Pattern</w:t>
      </w:r>
    </w:p>
    <w:p w14:paraId="2668DA45"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Michael and Susan married in 1971. They had two children together, now middle-aged adults. They owned a house purchased in 1985 with funds earned during the </w:t>
      </w:r>
      <w:proofErr w:type="gramStart"/>
      <w:r w:rsidRPr="00755466">
        <w:rPr>
          <w:rFonts w:ascii="Garamond" w:hAnsi="Garamond"/>
        </w:rPr>
        <w:t>marriage — clearly</w:t>
      </w:r>
      <w:proofErr w:type="gramEnd"/>
      <w:r w:rsidRPr="00755466">
        <w:rPr>
          <w:rFonts w:ascii="Garamond" w:hAnsi="Garamond"/>
        </w:rPr>
        <w:t xml:space="preserve"> community property. The house is now worth $340,000 with no mortgage.</w:t>
      </w:r>
    </w:p>
    <w:p w14:paraId="1F8A45E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Michael died intestate in 2022. Susan assumed she inherited everything — 53-year marriage, </w:t>
      </w:r>
      <w:proofErr w:type="gramStart"/>
      <w:r w:rsidRPr="00755466">
        <w:rPr>
          <w:rFonts w:ascii="Garamond" w:hAnsi="Garamond"/>
        </w:rPr>
        <w:t>clean</w:t>
      </w:r>
      <w:proofErr w:type="gramEnd"/>
      <w:r w:rsidRPr="00755466">
        <w:rPr>
          <w:rFonts w:ascii="Garamond" w:hAnsi="Garamond"/>
        </w:rPr>
        <w:t xml:space="preserve"> family, </w:t>
      </w:r>
      <w:proofErr w:type="gramStart"/>
      <w:r w:rsidRPr="00755466">
        <w:rPr>
          <w:rFonts w:ascii="Garamond" w:hAnsi="Garamond"/>
        </w:rPr>
        <w:t>house</w:t>
      </w:r>
      <w:proofErr w:type="gramEnd"/>
      <w:r w:rsidRPr="00755466">
        <w:rPr>
          <w:rFonts w:ascii="Garamond" w:hAnsi="Garamond"/>
        </w:rPr>
        <w:t xml:space="preserve"> in her husband's name for sentimental reasons (he handled the paperwork).</w:t>
      </w:r>
    </w:p>
    <w:p w14:paraId="16A8C201"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Two months after Michael's death, Susan received a certified letter from an attorney representing "Robert Jameson, son of Michael Smith." Robert, age 51, claimed he was Michael's son from a </w:t>
      </w:r>
      <w:r w:rsidRPr="00755466">
        <w:rPr>
          <w:rFonts w:ascii="Garamond" w:hAnsi="Garamond"/>
        </w:rPr>
        <w:lastRenderedPageBreak/>
        <w:t xml:space="preserve">relationship in the early 1970s — before Susan met Michael. Michael had never told Susan. Robert's mother had raised him alone. Robert had made peace with his missing father decades ago, but when he saw Michael's obituary, he realized his biological father had just </w:t>
      </w:r>
      <w:proofErr w:type="gramStart"/>
      <w:r w:rsidRPr="00755466">
        <w:rPr>
          <w:rFonts w:ascii="Garamond" w:hAnsi="Garamond"/>
        </w:rPr>
        <w:t>died, and</w:t>
      </w:r>
      <w:proofErr w:type="gramEnd"/>
      <w:r w:rsidRPr="00755466">
        <w:rPr>
          <w:rFonts w:ascii="Garamond" w:hAnsi="Garamond"/>
        </w:rPr>
        <w:t xml:space="preserve"> contacted an attorney.</w:t>
      </w:r>
    </w:p>
    <w:p w14:paraId="63276957" w14:textId="77777777" w:rsidR="00CC2E39" w:rsidRPr="00755466" w:rsidRDefault="00CC2E39">
      <w:pPr>
        <w:spacing w:before="120" w:after="120" w:line="320" w:lineRule="auto"/>
        <w:jc w:val="both"/>
        <w:rPr>
          <w:rFonts w:ascii="Garamond" w:hAnsi="Garamond"/>
        </w:rPr>
      </w:pPr>
      <w:r w:rsidRPr="00755466">
        <w:rPr>
          <w:rFonts w:ascii="Garamond" w:hAnsi="Garamond"/>
        </w:rPr>
        <w:t>Robert had a birth certificate showing Michael as the father (Michael had signed the acknowledgment of paternity in 1971, before ever meeting Susan) and DNA results from testing conducted with Robert's mother's cooperation.</w:t>
      </w:r>
    </w:p>
    <w:p w14:paraId="7A012BA8" w14:textId="77777777" w:rsidR="00CC2E39" w:rsidRPr="00755466" w:rsidRDefault="00CC2E39">
      <w:pPr>
        <w:spacing w:before="300" w:after="180"/>
        <w:rPr>
          <w:rFonts w:ascii="Garamond" w:hAnsi="Garamond"/>
        </w:rPr>
      </w:pPr>
      <w:r w:rsidRPr="00755466">
        <w:rPr>
          <w:rFonts w:ascii="Garamond" w:hAnsi="Garamond"/>
          <w:b/>
          <w:bCs/>
          <w:sz w:val="26"/>
          <w:szCs w:val="26"/>
        </w:rPr>
        <w:t>Legal Analysis</w:t>
      </w:r>
    </w:p>
    <w:p w14:paraId="19F4D24E" w14:textId="77777777" w:rsidR="00CC2E39" w:rsidRPr="00755466" w:rsidRDefault="00CC2E39">
      <w:pPr>
        <w:spacing w:before="120" w:after="120" w:line="320" w:lineRule="auto"/>
        <w:jc w:val="both"/>
        <w:rPr>
          <w:rFonts w:ascii="Garamond" w:hAnsi="Garamond"/>
        </w:rPr>
      </w:pPr>
      <w:r w:rsidRPr="00755466">
        <w:rPr>
          <w:rFonts w:ascii="Garamond" w:hAnsi="Garamond"/>
        </w:rPr>
        <w:t>Michael died intestate. The house was community property. Under Rule B (outside child exists), Michael's community 1/2 share passes to all his children equally, not to Susan.</w:t>
      </w:r>
    </w:p>
    <w:p w14:paraId="6034C0FE"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Susan's community 1/2: $170,000 (already hers, automatic)</w:t>
      </w:r>
    </w:p>
    <w:p w14:paraId="62DCB520"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 xml:space="preserve">Michael's community 1/2: $170,000, </w:t>
      </w:r>
      <w:proofErr w:type="gramStart"/>
      <w:r w:rsidRPr="00755466">
        <w:rPr>
          <w:rFonts w:ascii="Garamond" w:hAnsi="Garamond"/>
        </w:rPr>
        <w:t>passing</w:t>
      </w:r>
      <w:proofErr w:type="gramEnd"/>
      <w:r w:rsidRPr="00755466">
        <w:rPr>
          <w:rFonts w:ascii="Garamond" w:hAnsi="Garamond"/>
        </w:rPr>
        <w:t xml:space="preserve"> to three children (two inside + one outside)</w:t>
      </w:r>
    </w:p>
    <w:p w14:paraId="481D7932"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Each child receives: $56,667 (one-third of Michael's 1/2)</w:t>
      </w:r>
    </w:p>
    <w:p w14:paraId="2DBF5493" w14:textId="77777777" w:rsidR="00CC2E39" w:rsidRPr="00755466" w:rsidRDefault="00CC2E39">
      <w:pPr>
        <w:spacing w:before="300" w:after="180"/>
        <w:rPr>
          <w:rFonts w:ascii="Garamond" w:hAnsi="Garamond"/>
        </w:rPr>
      </w:pPr>
      <w:r w:rsidRPr="00755466">
        <w:rPr>
          <w:rFonts w:ascii="Garamond" w:hAnsi="Garamond"/>
          <w:b/>
          <w:bCs/>
          <w:sz w:val="26"/>
          <w:szCs w:val="26"/>
        </w:rPr>
        <w:t>Final Ownership</w:t>
      </w:r>
    </w:p>
    <w:p w14:paraId="201C43FA"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Susan: 1/2 = $170,000 (50%)</w:t>
      </w:r>
    </w:p>
    <w:p w14:paraId="7768869D"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Inside daughter: 1/6 = $56,667 (16.67%)</w:t>
      </w:r>
    </w:p>
    <w:p w14:paraId="0001291A"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Inside son: 1/6 = $56,667 (16.67%)</w:t>
      </w:r>
    </w:p>
    <w:p w14:paraId="47928BDC"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Robert (outside son): 1/6 = $56,667 (16.67%)</w:t>
      </w:r>
    </w:p>
    <w:p w14:paraId="5C0C405A" w14:textId="77777777" w:rsidR="00CC2E39" w:rsidRPr="00755466" w:rsidRDefault="00CC2E39">
      <w:pPr>
        <w:spacing w:before="120" w:after="120" w:line="320" w:lineRule="auto"/>
        <w:jc w:val="both"/>
        <w:rPr>
          <w:rFonts w:ascii="Garamond" w:hAnsi="Garamond"/>
        </w:rPr>
      </w:pPr>
      <w:proofErr w:type="gramStart"/>
      <w:r w:rsidRPr="00755466">
        <w:rPr>
          <w:rFonts w:ascii="Garamond" w:hAnsi="Garamond"/>
        </w:rPr>
        <w:t>Susan's</w:t>
      </w:r>
      <w:proofErr w:type="gramEnd"/>
      <w:r w:rsidRPr="00755466">
        <w:rPr>
          <w:rFonts w:ascii="Garamond" w:hAnsi="Garamond"/>
        </w:rPr>
        <w:t xml:space="preserve"> assumed 100% became 50%. Her two children, who never expected to inherit anything during her lifetime, now own 33.34% combined. Robert, the outside son nobody in the family knew existed, owns 16.67%.</w:t>
      </w:r>
    </w:p>
    <w:p w14:paraId="5D0DA4B2" w14:textId="77777777" w:rsidR="00CC2E39" w:rsidRPr="00755466" w:rsidRDefault="00CC2E39">
      <w:pPr>
        <w:spacing w:before="300" w:after="180"/>
        <w:rPr>
          <w:rFonts w:ascii="Garamond" w:hAnsi="Garamond"/>
        </w:rPr>
      </w:pPr>
      <w:r w:rsidRPr="00755466">
        <w:rPr>
          <w:rFonts w:ascii="Garamond" w:hAnsi="Garamond"/>
          <w:b/>
          <w:bCs/>
          <w:sz w:val="26"/>
          <w:szCs w:val="26"/>
        </w:rPr>
        <w:t>The Deal Opportunity</w:t>
      </w:r>
    </w:p>
    <w:p w14:paraId="6F741EFF" w14:textId="77777777" w:rsidR="00CC2E39" w:rsidRPr="00755466" w:rsidRDefault="00CC2E39">
      <w:pPr>
        <w:spacing w:before="120" w:after="120" w:line="320" w:lineRule="auto"/>
        <w:jc w:val="both"/>
        <w:rPr>
          <w:rFonts w:ascii="Garamond" w:hAnsi="Garamond"/>
        </w:rPr>
      </w:pPr>
      <w:r w:rsidRPr="00755466">
        <w:rPr>
          <w:rFonts w:ascii="Garamond" w:hAnsi="Garamond"/>
        </w:rPr>
        <w:t>Susan and her children want to sell. They don't know Robert. They've never met him. He's a stranger demanding his share.</w:t>
      </w:r>
    </w:p>
    <w:p w14:paraId="54D610C6"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You, the operator, can help everyone. You acquire Susan's 50% and the children's 33.34% (with appropriate negotiation — they'd rather get their share now than wait for a contested sale). You then negotiate separately with Robert for </w:t>
      </w:r>
      <w:proofErr w:type="gramStart"/>
      <w:r w:rsidRPr="00755466">
        <w:rPr>
          <w:rFonts w:ascii="Garamond" w:hAnsi="Garamond"/>
        </w:rPr>
        <w:t>his 16.67</w:t>
      </w:r>
      <w:proofErr w:type="gramEnd"/>
      <w:r w:rsidRPr="00755466">
        <w:rPr>
          <w:rFonts w:ascii="Garamond" w:hAnsi="Garamond"/>
        </w:rPr>
        <w:t>%.</w:t>
      </w:r>
    </w:p>
    <w:p w14:paraId="334E6AC0"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Or you might acquire Robert's 16.67% first — he's probably motivated to settle, wants the money, has no emotional connection to the property. Then you use your 16.67% interest as a </w:t>
      </w:r>
      <w:proofErr w:type="gramStart"/>
      <w:r w:rsidRPr="00755466">
        <w:rPr>
          <w:rFonts w:ascii="Garamond" w:hAnsi="Garamond"/>
        </w:rPr>
        <w:t>cotenant</w:t>
      </w:r>
      <w:proofErr w:type="gramEnd"/>
      <w:r w:rsidRPr="00755466">
        <w:rPr>
          <w:rFonts w:ascii="Garamond" w:hAnsi="Garamond"/>
        </w:rPr>
        <w:t xml:space="preserve"> to pressure a negotiated resolution with Susan's family.</w:t>
      </w:r>
    </w:p>
    <w:p w14:paraId="62621406"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Either way, you're solving a problem. Susan's family can't sell without Robert. Robert can't sell his fractional interest to anyone except another family member (no retail buyer wants 16.67% of a house they can't possess). The operator stands in the middle, facilitates, acquires, and consolidates.</w:t>
      </w:r>
    </w:p>
    <w:p w14:paraId="67A726EF" w14:textId="77777777" w:rsidR="00CC2E39" w:rsidRPr="00755466" w:rsidRDefault="00CC2E39">
      <w:pPr>
        <w:spacing w:before="300" w:after="180"/>
        <w:rPr>
          <w:rFonts w:ascii="Garamond" w:hAnsi="Garamond"/>
        </w:rPr>
      </w:pPr>
      <w:r w:rsidRPr="00755466">
        <w:rPr>
          <w:rFonts w:ascii="Garamond" w:hAnsi="Garamond"/>
          <w:b/>
          <w:bCs/>
          <w:sz w:val="26"/>
          <w:szCs w:val="26"/>
        </w:rPr>
        <w:t>What Susan Paid — And What She Should Have Paid</w:t>
      </w:r>
    </w:p>
    <w:p w14:paraId="128D893A"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Susan initially consulted an attorney who told her to ignore Robert's claim and "see what happens." That was bad advice. Three months later, Robert's attorney filed a suit for partition. Susan spent $28,000 </w:t>
      </w:r>
      <w:proofErr w:type="gramStart"/>
      <w:r w:rsidRPr="00755466">
        <w:rPr>
          <w:rFonts w:ascii="Garamond" w:hAnsi="Garamond"/>
        </w:rPr>
        <w:t>defending</w:t>
      </w:r>
      <w:proofErr w:type="gramEnd"/>
      <w:r w:rsidRPr="00755466">
        <w:rPr>
          <w:rFonts w:ascii="Garamond" w:hAnsi="Garamond"/>
        </w:rPr>
        <w:t xml:space="preserve"> before settling at fair value. If Susan had hired a competent real estate attorney upfront to evaluate Robert's claim (which was clearly valid given the acknowledgment of paternity and DNA evidence), she could have negotiated a quicker settlement at lower cost — or sold the entire property through an operator who could handle the complexity.</w:t>
      </w:r>
    </w:p>
    <w:p w14:paraId="5AD626D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lesson for operators: Susan's family situation is exactly the kind of deal we </w:t>
      </w:r>
      <w:proofErr w:type="gramStart"/>
      <w:r w:rsidRPr="00755466">
        <w:rPr>
          <w:rFonts w:ascii="Garamond" w:hAnsi="Garamond"/>
        </w:rPr>
        <w:t>work</w:t>
      </w:r>
      <w:proofErr w:type="gramEnd"/>
      <w:r w:rsidRPr="00755466">
        <w:rPr>
          <w:rFonts w:ascii="Garamond" w:hAnsi="Garamond"/>
        </w:rPr>
        <w:t xml:space="preserve">. Our value is that we come in with the research done, the claim evaluated, a path to resolution, and cash to close. We don't treat the outside child as an inconvenience; we treat them as </w:t>
      </w:r>
      <w:proofErr w:type="gramStart"/>
      <w:r w:rsidRPr="00755466">
        <w:rPr>
          <w:rFonts w:ascii="Garamond" w:hAnsi="Garamond"/>
        </w:rPr>
        <w:t>a legal cotenant</w:t>
      </w:r>
      <w:proofErr w:type="gramEnd"/>
      <w:r w:rsidRPr="00755466">
        <w:rPr>
          <w:rFonts w:ascii="Garamond" w:hAnsi="Garamond"/>
        </w:rPr>
        <w:t xml:space="preserve"> who </w:t>
      </w:r>
      <w:proofErr w:type="gramStart"/>
      <w:r w:rsidRPr="00755466">
        <w:rPr>
          <w:rFonts w:ascii="Garamond" w:hAnsi="Garamond"/>
        </w:rPr>
        <w:t>needs</w:t>
      </w:r>
      <w:proofErr w:type="gramEnd"/>
      <w:r w:rsidRPr="00755466">
        <w:rPr>
          <w:rFonts w:ascii="Garamond" w:hAnsi="Garamond"/>
        </w:rPr>
        <w:t xml:space="preserve"> to be acquired alongside the other heirs.</w:t>
      </w:r>
    </w:p>
    <w:p w14:paraId="649D362F"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6.14  Community</w:t>
      </w:r>
      <w:proofErr w:type="gramEnd"/>
      <w:r w:rsidRPr="00755466">
        <w:rPr>
          <w:rFonts w:ascii="Garamond" w:hAnsi="Garamond"/>
          <w:b/>
          <w:bCs/>
          <w:sz w:val="30"/>
          <w:szCs w:val="30"/>
        </w:rPr>
        <w:t xml:space="preserve"> Property and Homestead — The Double Protection</w:t>
      </w:r>
    </w:p>
    <w:p w14:paraId="7E34A3BA" w14:textId="77777777" w:rsidR="00CC2E39" w:rsidRPr="00755466" w:rsidRDefault="00CC2E39">
      <w:pPr>
        <w:spacing w:before="120" w:after="120" w:line="320" w:lineRule="auto"/>
        <w:jc w:val="both"/>
        <w:rPr>
          <w:rFonts w:ascii="Garamond" w:hAnsi="Garamond"/>
        </w:rPr>
      </w:pPr>
      <w:r w:rsidRPr="00755466">
        <w:rPr>
          <w:rFonts w:ascii="Garamond" w:hAnsi="Garamond"/>
        </w:rPr>
        <w:t>A special note on homestead protections in Texas.</w:t>
      </w:r>
    </w:p>
    <w:p w14:paraId="447A240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Texas grants homestead property additional protections beyond normal community/separate rules. The key </w:t>
      </w:r>
      <w:proofErr w:type="gramStart"/>
      <w:r w:rsidRPr="00755466">
        <w:rPr>
          <w:rFonts w:ascii="Garamond" w:hAnsi="Garamond"/>
        </w:rPr>
        <w:t>homestead</w:t>
      </w:r>
      <w:proofErr w:type="gramEnd"/>
      <w:r w:rsidRPr="00755466">
        <w:rPr>
          <w:rFonts w:ascii="Garamond" w:hAnsi="Garamond"/>
        </w:rPr>
        <w:t xml:space="preserve"> rules that affect operators:</w:t>
      </w:r>
    </w:p>
    <w:p w14:paraId="1CC544B7"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Conveyance of homestead requires both spousal signatures. </w:t>
      </w:r>
      <w:r w:rsidRPr="00755466">
        <w:rPr>
          <w:rFonts w:ascii="Garamond" w:hAnsi="Garamond"/>
        </w:rPr>
        <w:t>Regardless of community or separate characterization, both spouses must sign any conveyance of a homestead. This is protective of family stability — the law doesn't let one spouse sell the family home without the other's consent.</w:t>
      </w:r>
    </w:p>
    <w:p w14:paraId="56E9D2FB"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Surviving </w:t>
      </w:r>
      <w:proofErr w:type="gramStart"/>
      <w:r w:rsidRPr="00755466">
        <w:rPr>
          <w:rFonts w:ascii="Garamond" w:hAnsi="Garamond"/>
          <w:b/>
          <w:bCs/>
        </w:rPr>
        <w:t>spouse has</w:t>
      </w:r>
      <w:proofErr w:type="gramEnd"/>
      <w:r w:rsidRPr="00755466">
        <w:rPr>
          <w:rFonts w:ascii="Garamond" w:hAnsi="Garamond"/>
          <w:b/>
          <w:bCs/>
        </w:rPr>
        <w:t xml:space="preserve"> homestead rights regardless of ownership. </w:t>
      </w:r>
      <w:r w:rsidRPr="00755466">
        <w:rPr>
          <w:rFonts w:ascii="Garamond" w:hAnsi="Garamond"/>
        </w:rPr>
        <w:t>A surviving spouse has the right to occupy the homestead for the remainder of her life (or until she voluntarily leaves), even if the homestead was the decedent's separate property and passes to someone else's descendants under the intestate rules.</w:t>
      </w:r>
    </w:p>
    <w:p w14:paraId="634FD15B" w14:textId="77777777" w:rsidR="00CC2E39" w:rsidRPr="00755466" w:rsidRDefault="00CC2E39">
      <w:pPr>
        <w:spacing w:before="120" w:after="120" w:line="320" w:lineRule="auto"/>
        <w:jc w:val="both"/>
        <w:rPr>
          <w:rFonts w:ascii="Garamond" w:hAnsi="Garamond"/>
        </w:rPr>
      </w:pPr>
      <w:r w:rsidRPr="00755466">
        <w:rPr>
          <w:rFonts w:ascii="Garamond" w:hAnsi="Garamond"/>
        </w:rPr>
        <w:t>This creates a practical life estate that may not show up in ownership records but that affects whether the property can be cleanly sold while the surviving spouse lives there.</w:t>
      </w:r>
    </w:p>
    <w:p w14:paraId="081F78AA" w14:textId="77777777" w:rsidR="00CC2E39" w:rsidRPr="00755466" w:rsidRDefault="00CC2E39">
      <w:pPr>
        <w:spacing w:before="300" w:after="180"/>
        <w:rPr>
          <w:rFonts w:ascii="Garamond" w:hAnsi="Garamond"/>
        </w:rPr>
      </w:pPr>
      <w:r w:rsidRPr="00755466">
        <w:rPr>
          <w:rFonts w:ascii="Garamond" w:hAnsi="Garamond"/>
          <w:b/>
          <w:bCs/>
          <w:sz w:val="26"/>
          <w:szCs w:val="26"/>
        </w:rPr>
        <w:t>Operator Implications</w:t>
      </w:r>
    </w:p>
    <w:p w14:paraId="3A64B4C0"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When a surviving spouse is still alive and living in the property, you have two tracks to consider: acquiring ownership interests (from the legal title holders) AND resolving the surviving spouse's homestead rights (from the surviving spouse). Even if you've acquired 100</w:t>
      </w:r>
      <w:proofErr w:type="gramStart"/>
      <w:r w:rsidRPr="00755466">
        <w:rPr>
          <w:rFonts w:ascii="Garamond" w:hAnsi="Garamond"/>
        </w:rPr>
        <w:t>% of the</w:t>
      </w:r>
      <w:proofErr w:type="gramEnd"/>
      <w:r w:rsidRPr="00755466">
        <w:rPr>
          <w:rFonts w:ascii="Garamond" w:hAnsi="Garamond"/>
        </w:rPr>
        <w:t xml:space="preserve"> legal ownership, a surviving spouse's homestead right may prevent you from selling with clean title until the spouse releases or vacates.</w:t>
      </w:r>
    </w:p>
    <w:p w14:paraId="4476FCEC"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This is why experienced operators often approach the surviving spouse first when they're still alive and living </w:t>
      </w:r>
      <w:proofErr w:type="gramStart"/>
      <w:r w:rsidRPr="00755466">
        <w:rPr>
          <w:rFonts w:ascii="Garamond" w:hAnsi="Garamond"/>
        </w:rPr>
        <w:t>in</w:t>
      </w:r>
      <w:proofErr w:type="gramEnd"/>
      <w:r w:rsidRPr="00755466">
        <w:rPr>
          <w:rFonts w:ascii="Garamond" w:hAnsi="Garamond"/>
        </w:rPr>
        <w:t xml:space="preserve"> the property. A homestead release is a key document. Without it, your acquisition is incomplete.</w:t>
      </w:r>
    </w:p>
    <w:p w14:paraId="23D1B50A"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6.15  Key</w:t>
      </w:r>
      <w:proofErr w:type="gramEnd"/>
      <w:r w:rsidRPr="00755466">
        <w:rPr>
          <w:rFonts w:ascii="Garamond" w:hAnsi="Garamond"/>
          <w:b/>
          <w:bCs/>
          <w:sz w:val="30"/>
          <w:szCs w:val="30"/>
        </w:rPr>
        <w:t xml:space="preserve"> Takeaways for Operators</w:t>
      </w:r>
    </w:p>
    <w:p w14:paraId="3F1B092A" w14:textId="77777777" w:rsidR="00CC2E39" w:rsidRPr="00755466" w:rsidRDefault="00CC2E39">
      <w:pPr>
        <w:spacing w:before="120" w:after="120" w:line="320" w:lineRule="auto"/>
        <w:jc w:val="both"/>
        <w:rPr>
          <w:rFonts w:ascii="Garamond" w:hAnsi="Garamond"/>
        </w:rPr>
      </w:pPr>
      <w:r w:rsidRPr="00755466">
        <w:rPr>
          <w:rFonts w:ascii="Garamond" w:hAnsi="Garamond"/>
        </w:rPr>
        <w:t>Before moving to Chapter 7, internalize these principles:</w:t>
      </w:r>
    </w:p>
    <w:p w14:paraId="0B3B6382"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Presumption is community. </w:t>
      </w:r>
      <w:r w:rsidRPr="00755466">
        <w:rPr>
          <w:rFonts w:ascii="Garamond" w:hAnsi="Garamond"/>
        </w:rPr>
        <w:t>Property possessed during marriage is presumed community unless proven separate by clear and convincing evidence.</w:t>
      </w:r>
    </w:p>
    <w:p w14:paraId="00651E24"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Three categories of separate property: </w:t>
      </w:r>
      <w:r w:rsidRPr="00755466">
        <w:rPr>
          <w:rFonts w:ascii="Garamond" w:hAnsi="Garamond"/>
        </w:rPr>
        <w:t>Pre-marital, inheritance/gift, personal injury recovery. Everything else is community.</w:t>
      </w:r>
    </w:p>
    <w:p w14:paraId="4241E920"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Inception-of-title rule. </w:t>
      </w:r>
      <w:r w:rsidRPr="00755466">
        <w:rPr>
          <w:rFonts w:ascii="Garamond" w:hAnsi="Garamond"/>
        </w:rPr>
        <w:t>Character is determined at acquisition. Later events don't retroactively change it (though they may create reimbursement claims).</w:t>
      </w:r>
    </w:p>
    <w:p w14:paraId="7599443E"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Title in one name doesn't mean separate. </w:t>
      </w:r>
      <w:r w:rsidRPr="00755466">
        <w:rPr>
          <w:rFonts w:ascii="Garamond" w:hAnsi="Garamond"/>
        </w:rPr>
        <w:t>A deed in one spouse's name can still be community property if acquired during marriage with community funds.</w:t>
      </w:r>
    </w:p>
    <w:p w14:paraId="13DC0207"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Surviving </w:t>
      </w:r>
      <w:proofErr w:type="gramStart"/>
      <w:r w:rsidRPr="00755466">
        <w:rPr>
          <w:rFonts w:ascii="Garamond" w:hAnsi="Garamond"/>
          <w:b/>
          <w:bCs/>
        </w:rPr>
        <w:t>spouse automatically retains</w:t>
      </w:r>
      <w:proofErr w:type="gramEnd"/>
      <w:r w:rsidRPr="00755466">
        <w:rPr>
          <w:rFonts w:ascii="Garamond" w:hAnsi="Garamond"/>
          <w:b/>
          <w:bCs/>
        </w:rPr>
        <w:t xml:space="preserve"> </w:t>
      </w:r>
      <w:proofErr w:type="gramStart"/>
      <w:r w:rsidRPr="00755466">
        <w:rPr>
          <w:rFonts w:ascii="Garamond" w:hAnsi="Garamond"/>
          <w:b/>
          <w:bCs/>
        </w:rPr>
        <w:t>their 1</w:t>
      </w:r>
      <w:proofErr w:type="gramEnd"/>
      <w:r w:rsidRPr="00755466">
        <w:rPr>
          <w:rFonts w:ascii="Garamond" w:hAnsi="Garamond"/>
          <w:b/>
          <w:bCs/>
        </w:rPr>
        <w:t xml:space="preserve">/2 of community. </w:t>
      </w:r>
      <w:r w:rsidRPr="00755466">
        <w:rPr>
          <w:rFonts w:ascii="Garamond" w:hAnsi="Garamond"/>
        </w:rPr>
        <w:t xml:space="preserve">This isn't </w:t>
      </w:r>
      <w:proofErr w:type="gramStart"/>
      <w:r w:rsidRPr="00755466">
        <w:rPr>
          <w:rFonts w:ascii="Garamond" w:hAnsi="Garamond"/>
        </w:rPr>
        <w:t>inheritance —</w:t>
      </w:r>
      <w:proofErr w:type="gramEnd"/>
      <w:r w:rsidRPr="00755466">
        <w:rPr>
          <w:rFonts w:ascii="Garamond" w:hAnsi="Garamond"/>
        </w:rPr>
        <w:t xml:space="preserve"> it's existing ownership. The decedent's 1/2 passes under succession rules.</w:t>
      </w:r>
    </w:p>
    <w:p w14:paraId="7A4671A0"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Outside children flip the community rule. </w:t>
      </w:r>
      <w:r w:rsidRPr="00755466">
        <w:rPr>
          <w:rFonts w:ascii="Garamond" w:hAnsi="Garamond"/>
        </w:rPr>
        <w:t>With no outside children, the spouse takes the decedent's 1/2 community share too. With any outside children, the decedent's 1/2 passes to all the decedent's children equally.</w:t>
      </w:r>
    </w:p>
    <w:p w14:paraId="7B81F1F8"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Separate property has different rules. </w:t>
      </w:r>
      <w:r w:rsidRPr="00755466">
        <w:rPr>
          <w:rFonts w:ascii="Garamond" w:hAnsi="Garamond"/>
        </w:rPr>
        <w:t>1/3 life estate to spouse when descendants exist. 1/2 to spouse and 1/2 to collateral heirs when no descendants exist.</w:t>
      </w:r>
    </w:p>
    <w:p w14:paraId="432CB832"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Never-finalized divorces leave legal spouses alive. </w:t>
      </w:r>
      <w:r w:rsidRPr="00755466">
        <w:rPr>
          <w:rFonts w:ascii="Garamond" w:hAnsi="Garamond"/>
        </w:rPr>
        <w:t>Long-separated couples who never divorced are still legally married. The legal spouse has full rights regardless of the relationship's apparent state.</w:t>
      </w:r>
    </w:p>
    <w:p w14:paraId="25A32ECE"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Homestead adds protection. </w:t>
      </w:r>
      <w:r w:rsidRPr="00755466">
        <w:rPr>
          <w:rFonts w:ascii="Garamond" w:hAnsi="Garamond"/>
        </w:rPr>
        <w:t>Both spouses must sign conveyances. Surviving spouses have homestead occupancy rights separate from ownership.</w:t>
      </w:r>
    </w:p>
    <w:p w14:paraId="00476A1C"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lastRenderedPageBreak/>
        <w:t>6.16  Statutory</w:t>
      </w:r>
      <w:proofErr w:type="gramEnd"/>
      <w:r w:rsidRPr="00755466">
        <w:rPr>
          <w:rFonts w:ascii="Garamond" w:hAnsi="Garamond"/>
          <w:b/>
          <w:bCs/>
          <w:sz w:val="30"/>
          <w:szCs w:val="30"/>
        </w:rPr>
        <w:t xml:space="preserve"> Citations to Remember</w:t>
      </w:r>
    </w:p>
    <w:p w14:paraId="4EBE5C68" w14:textId="77777777" w:rsidR="00CC2E39" w:rsidRPr="00755466" w:rsidRDefault="00CC2E39">
      <w:pPr>
        <w:spacing w:before="300" w:after="180"/>
        <w:rPr>
          <w:rFonts w:ascii="Garamond" w:hAnsi="Garamond"/>
        </w:rPr>
      </w:pPr>
      <w:r w:rsidRPr="00755466">
        <w:rPr>
          <w:rFonts w:ascii="Garamond" w:hAnsi="Garamond"/>
          <w:b/>
          <w:bCs/>
          <w:sz w:val="26"/>
          <w:szCs w:val="26"/>
        </w:rPr>
        <w:t>Texas Family Code</w:t>
      </w:r>
    </w:p>
    <w:p w14:paraId="77EBF060"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 3.001 — Community property defined</w:t>
      </w:r>
    </w:p>
    <w:p w14:paraId="31717EFF"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 3.002 — Separate property defined</w:t>
      </w:r>
    </w:p>
    <w:p w14:paraId="6A21DAAB"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 3.003 — Presumption of community property</w:t>
      </w:r>
    </w:p>
    <w:p w14:paraId="2FCED0C0"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 xml:space="preserve">§ 4.001 et </w:t>
      </w:r>
      <w:proofErr w:type="gramStart"/>
      <w:r w:rsidRPr="00755466">
        <w:rPr>
          <w:rFonts w:ascii="Garamond" w:hAnsi="Garamond"/>
        </w:rPr>
        <w:t>seq. —</w:t>
      </w:r>
      <w:proofErr w:type="gramEnd"/>
      <w:r w:rsidRPr="00755466">
        <w:rPr>
          <w:rFonts w:ascii="Garamond" w:hAnsi="Garamond"/>
        </w:rPr>
        <w:t xml:space="preserve"> Premarital agreements</w:t>
      </w:r>
    </w:p>
    <w:p w14:paraId="2C2B2E8B"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 4.102 — Partition or exchange agreements</w:t>
      </w:r>
    </w:p>
    <w:p w14:paraId="0FA54757" w14:textId="77777777" w:rsidR="00CC2E39" w:rsidRPr="00755466" w:rsidRDefault="00CC2E39">
      <w:pPr>
        <w:spacing w:before="300" w:after="180"/>
        <w:rPr>
          <w:rFonts w:ascii="Garamond" w:hAnsi="Garamond"/>
        </w:rPr>
      </w:pPr>
      <w:r w:rsidRPr="00755466">
        <w:rPr>
          <w:rFonts w:ascii="Garamond" w:hAnsi="Garamond"/>
          <w:b/>
          <w:bCs/>
          <w:sz w:val="26"/>
          <w:szCs w:val="26"/>
        </w:rPr>
        <w:t>Texas Estates Code</w:t>
      </w:r>
    </w:p>
    <w:p w14:paraId="52AE9AF6"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 201.002 — Separate property distribution at intestacy (detailed in Chapter 5)</w:t>
      </w:r>
    </w:p>
    <w:p w14:paraId="0F7BBEB7"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 201.003 — Community property distribution at intestacy (the outside children rule)</w:t>
      </w:r>
    </w:p>
    <w:p w14:paraId="195022D0" w14:textId="77777777" w:rsidR="00CC2E39" w:rsidRPr="00755466" w:rsidRDefault="00CC2E39">
      <w:pPr>
        <w:spacing w:before="300" w:after="180"/>
        <w:rPr>
          <w:rFonts w:ascii="Garamond" w:hAnsi="Garamond"/>
        </w:rPr>
      </w:pPr>
      <w:r w:rsidRPr="00755466">
        <w:rPr>
          <w:rFonts w:ascii="Garamond" w:hAnsi="Garamond"/>
          <w:b/>
          <w:bCs/>
          <w:sz w:val="26"/>
          <w:szCs w:val="26"/>
        </w:rPr>
        <w:t>Texas Constitution</w:t>
      </w:r>
    </w:p>
    <w:p w14:paraId="32543F1C"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Article XVI, § 15 — Separate and community property (constitutional basis)</w:t>
      </w:r>
    </w:p>
    <w:p w14:paraId="6505DBD4" w14:textId="77777777" w:rsidR="00CC2E39" w:rsidRPr="00755466" w:rsidRDefault="00CC2E39" w:rsidP="00CC2E39">
      <w:pPr>
        <w:pStyle w:val="ListParagraph"/>
        <w:numPr>
          <w:ilvl w:val="0"/>
          <w:numId w:val="6"/>
        </w:numPr>
        <w:spacing w:before="60" w:after="60" w:line="300" w:lineRule="auto"/>
        <w:contextualSpacing w:val="0"/>
        <w:rPr>
          <w:rFonts w:ascii="Garamond" w:hAnsi="Garamond"/>
        </w:rPr>
      </w:pPr>
      <w:r w:rsidRPr="00755466">
        <w:rPr>
          <w:rFonts w:ascii="Garamond" w:hAnsi="Garamond"/>
        </w:rPr>
        <w:t>Article XVI, § 51 — Homestead</w:t>
      </w:r>
    </w:p>
    <w:p w14:paraId="2CCF38DF"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6.17  What's</w:t>
      </w:r>
      <w:proofErr w:type="gramEnd"/>
      <w:r w:rsidRPr="00755466">
        <w:rPr>
          <w:rFonts w:ascii="Garamond" w:hAnsi="Garamond"/>
          <w:b/>
          <w:bCs/>
          <w:sz w:val="30"/>
          <w:szCs w:val="30"/>
        </w:rPr>
        <w:t xml:space="preserve"> Next</w:t>
      </w:r>
    </w:p>
    <w:p w14:paraId="24C5893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You now have the two most important foundations of this business: intestate succession (Chapter 5) and community property (Chapter 6). Every deal you </w:t>
      </w:r>
      <w:proofErr w:type="gramStart"/>
      <w:r w:rsidRPr="00755466">
        <w:rPr>
          <w:rFonts w:ascii="Garamond" w:hAnsi="Garamond"/>
        </w:rPr>
        <w:t>work</w:t>
      </w:r>
      <w:proofErr w:type="gramEnd"/>
      <w:r w:rsidRPr="00755466">
        <w:rPr>
          <w:rFonts w:ascii="Garamond" w:hAnsi="Garamond"/>
        </w:rPr>
        <w:t xml:space="preserve"> will involve one or </w:t>
      </w:r>
      <w:proofErr w:type="gramStart"/>
      <w:r w:rsidRPr="00755466">
        <w:rPr>
          <w:rFonts w:ascii="Garamond" w:hAnsi="Garamond"/>
        </w:rPr>
        <w:t>both of these</w:t>
      </w:r>
      <w:proofErr w:type="gramEnd"/>
      <w:r w:rsidRPr="00755466">
        <w:rPr>
          <w:rFonts w:ascii="Garamond" w:hAnsi="Garamond"/>
        </w:rPr>
        <w:t>.</w:t>
      </w:r>
    </w:p>
    <w:p w14:paraId="492E0AC0" w14:textId="77777777" w:rsidR="00CC2E39" w:rsidRPr="00755466" w:rsidRDefault="00CC2E39">
      <w:pPr>
        <w:spacing w:before="120" w:after="120" w:line="320" w:lineRule="auto"/>
        <w:jc w:val="both"/>
        <w:rPr>
          <w:rFonts w:ascii="Garamond" w:hAnsi="Garamond"/>
        </w:rPr>
      </w:pPr>
      <w:r w:rsidRPr="00755466">
        <w:rPr>
          <w:rFonts w:ascii="Garamond" w:hAnsi="Garamond"/>
        </w:rPr>
        <w:t>Chapter 7 covers real property law basics — deeds, recording statutes, life estates, chains of title, homestead, and the mechanical rules governing how real estate is held, conveyed, and protected. It's the nuts-and-bolts chapter that tells you how the physical documents work.</w:t>
      </w:r>
    </w:p>
    <w:p w14:paraId="065F46B0" w14:textId="77777777" w:rsidR="00CC2E39" w:rsidRPr="00755466" w:rsidRDefault="00CC2E39">
      <w:pPr>
        <w:spacing w:before="120" w:after="120" w:line="320" w:lineRule="auto"/>
        <w:jc w:val="both"/>
        <w:rPr>
          <w:rFonts w:ascii="Garamond" w:hAnsi="Garamond"/>
        </w:rPr>
      </w:pPr>
      <w:r w:rsidRPr="00755466">
        <w:rPr>
          <w:rFonts w:ascii="Garamond" w:hAnsi="Garamond"/>
        </w:rPr>
        <w:t>Chapter 8 covers title insurance — the gatekeeper that decides whether every deal closes. The Title-Insurance-As-Shield principle you'll learn there is what every acquisition strategy is built around.</w:t>
      </w:r>
    </w:p>
    <w:p w14:paraId="102786BD"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Chapter 9 covers the hierarchy of heirship-establishing documents — judgments declaring heirship, affidavits of heirship, small estate affidavits, and executor deeds. You'll learn which document you need </w:t>
      </w:r>
      <w:proofErr w:type="gramStart"/>
      <w:r w:rsidRPr="00755466">
        <w:rPr>
          <w:rFonts w:ascii="Garamond" w:hAnsi="Garamond"/>
        </w:rPr>
        <w:t>when, and</w:t>
      </w:r>
      <w:proofErr w:type="gramEnd"/>
      <w:r w:rsidRPr="00755466">
        <w:rPr>
          <w:rFonts w:ascii="Garamond" w:hAnsi="Garamond"/>
        </w:rPr>
        <w:t xml:space="preserve"> why picking the wrong one can waste months.</w:t>
      </w:r>
    </w:p>
    <w:p w14:paraId="5768A7FF" w14:textId="77777777" w:rsidR="00CC2E39" w:rsidRPr="00755466" w:rsidRDefault="00CC2E39">
      <w:pPr>
        <w:spacing w:before="120" w:after="120" w:line="320" w:lineRule="auto"/>
        <w:jc w:val="both"/>
        <w:rPr>
          <w:rFonts w:ascii="Garamond" w:hAnsi="Garamond"/>
        </w:rPr>
      </w:pPr>
      <w:r w:rsidRPr="00755466">
        <w:rPr>
          <w:rFonts w:ascii="Garamond" w:hAnsi="Garamond"/>
        </w:rPr>
        <w:t>Chapter 10 finishes Part II with civil procedure — the mechanics of suing, serving, obtaining judgments, getting writs of execution, responding to restraining orders, and navigating bankruptcy stays.</w:t>
      </w:r>
    </w:p>
    <w:p w14:paraId="6501C956" w14:textId="7B39594A" w:rsidR="00CC2E39" w:rsidRPr="00755466" w:rsidRDefault="00CC2E39">
      <w:pPr>
        <w:spacing w:before="120" w:after="120" w:line="320" w:lineRule="auto"/>
        <w:jc w:val="both"/>
        <w:rPr>
          <w:rFonts w:ascii="Garamond" w:hAnsi="Garamond"/>
        </w:rPr>
      </w:pPr>
      <w:r w:rsidRPr="00755466">
        <w:rPr>
          <w:rFonts w:ascii="Garamond" w:hAnsi="Garamond"/>
        </w:rPr>
        <w:lastRenderedPageBreak/>
        <w:t xml:space="preserve">Four more chapters and Part II </w:t>
      </w:r>
      <w:proofErr w:type="gramStart"/>
      <w:r w:rsidRPr="00755466">
        <w:rPr>
          <w:rFonts w:ascii="Garamond" w:hAnsi="Garamond"/>
        </w:rPr>
        <w:t>is</w:t>
      </w:r>
      <w:proofErr w:type="gramEnd"/>
      <w:r w:rsidRPr="00755466">
        <w:rPr>
          <w:rFonts w:ascii="Garamond" w:hAnsi="Garamond"/>
        </w:rPr>
        <w:t xml:space="preserve"> done. The law is the longest part of the </w:t>
      </w:r>
      <w:r w:rsidR="00DB5420">
        <w:rPr>
          <w:rFonts w:ascii="Garamond" w:hAnsi="Garamond"/>
        </w:rPr>
        <w:t>Codex</w:t>
      </w:r>
      <w:r w:rsidRPr="00755466">
        <w:rPr>
          <w:rFonts w:ascii="Garamond" w:hAnsi="Garamond"/>
        </w:rPr>
        <w:t xml:space="preserve"> because it </w:t>
      </w:r>
      <w:proofErr w:type="gramStart"/>
      <w:r w:rsidRPr="00755466">
        <w:rPr>
          <w:rFonts w:ascii="Garamond" w:hAnsi="Garamond"/>
        </w:rPr>
        <w:t>has to</w:t>
      </w:r>
      <w:proofErr w:type="gramEnd"/>
      <w:r w:rsidRPr="00755466">
        <w:rPr>
          <w:rFonts w:ascii="Garamond" w:hAnsi="Garamond"/>
        </w:rPr>
        <w:t xml:space="preserve"> be. Operators who take shortcuts here pay for it in Parts IV, V, and VI. Operators who do the work build careers that last.</w:t>
      </w:r>
    </w:p>
    <w:p w14:paraId="1095D112" w14:textId="77777777" w:rsidR="00CC2E39" w:rsidRPr="00755466" w:rsidRDefault="00CC2E39">
      <w:pPr>
        <w:spacing w:before="400" w:after="200"/>
        <w:jc w:val="center"/>
        <w:rPr>
          <w:rFonts w:ascii="Garamond" w:hAnsi="Garamond"/>
        </w:rPr>
      </w:pPr>
      <w:r w:rsidRPr="00755466">
        <w:rPr>
          <w:rFonts w:ascii="Garamond" w:hAnsi="Garamond"/>
          <w:b/>
          <w:bCs/>
          <w:i/>
          <w:iCs/>
          <w:sz w:val="28"/>
          <w:szCs w:val="28"/>
        </w:rPr>
        <w:t>Let's keep going.</w:t>
      </w:r>
    </w:p>
    <w:p w14:paraId="6A1FEB8D" w14:textId="276C135A" w:rsidR="00CC2E39" w:rsidRPr="00755466" w:rsidRDefault="00CC2E39">
      <w:pPr>
        <w:rPr>
          <w:rFonts w:ascii="Garamond" w:hAnsi="Garamond"/>
        </w:rPr>
      </w:pPr>
      <w:r w:rsidRPr="00755466">
        <w:rPr>
          <w:rFonts w:ascii="Garamond" w:hAnsi="Garamond"/>
        </w:rPr>
        <w:br w:type="page"/>
      </w:r>
    </w:p>
    <w:p w14:paraId="4A35B97A" w14:textId="77777777" w:rsidR="00CC2E39" w:rsidRPr="00755466" w:rsidRDefault="00CC2E39">
      <w:pPr>
        <w:spacing w:before="1200" w:after="120"/>
        <w:jc w:val="center"/>
        <w:rPr>
          <w:rFonts w:ascii="Garamond" w:hAnsi="Garamond"/>
        </w:rPr>
      </w:pPr>
      <w:r w:rsidRPr="00755466">
        <w:rPr>
          <w:rFonts w:ascii="Garamond" w:hAnsi="Garamond"/>
          <w:color w:val="6B7280"/>
          <w:spacing w:val="120"/>
          <w:sz w:val="28"/>
          <w:szCs w:val="28"/>
        </w:rPr>
        <w:lastRenderedPageBreak/>
        <w:t>CHAPTER 7</w:t>
      </w:r>
    </w:p>
    <w:p w14:paraId="0A19579D" w14:textId="77777777" w:rsidR="00CC2E39" w:rsidRPr="00755466" w:rsidRDefault="00CC2E39">
      <w:pPr>
        <w:pBdr>
          <w:bottom w:val="single" w:sz="4" w:space="1" w:color="1F2937"/>
        </w:pBdr>
        <w:spacing w:before="120" w:after="240"/>
        <w:jc w:val="center"/>
        <w:rPr>
          <w:rFonts w:ascii="Garamond" w:hAnsi="Garamond"/>
        </w:rPr>
      </w:pPr>
    </w:p>
    <w:p w14:paraId="0942D0CB" w14:textId="77777777" w:rsidR="00CC2E39" w:rsidRPr="00755466" w:rsidRDefault="00CC2E39">
      <w:pPr>
        <w:spacing w:before="240" w:after="240"/>
        <w:jc w:val="center"/>
        <w:rPr>
          <w:rFonts w:ascii="Garamond" w:hAnsi="Garamond"/>
        </w:rPr>
      </w:pPr>
      <w:r w:rsidRPr="00755466">
        <w:rPr>
          <w:rFonts w:ascii="Garamond" w:hAnsi="Garamond"/>
          <w:b/>
          <w:bCs/>
          <w:sz w:val="44"/>
          <w:szCs w:val="44"/>
        </w:rPr>
        <w:t>Real Property Law Basics</w:t>
      </w:r>
    </w:p>
    <w:p w14:paraId="6350BC68" w14:textId="77777777" w:rsidR="00CC2E39" w:rsidRPr="00755466" w:rsidRDefault="00CC2E39">
      <w:pPr>
        <w:spacing w:after="600"/>
        <w:jc w:val="center"/>
        <w:rPr>
          <w:rFonts w:ascii="Garamond" w:hAnsi="Garamond"/>
        </w:rPr>
      </w:pPr>
      <w:r w:rsidRPr="00755466">
        <w:rPr>
          <w:rFonts w:ascii="Garamond" w:hAnsi="Garamond"/>
          <w:i/>
          <w:iCs/>
          <w:color w:val="374151"/>
          <w:sz w:val="30"/>
          <w:szCs w:val="30"/>
        </w:rPr>
        <w:t>Deeds, Chains, and the Documents That Govern Everything</w:t>
      </w:r>
    </w:p>
    <w:p w14:paraId="2B58D89E"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7.1  Why</w:t>
      </w:r>
      <w:proofErr w:type="gramEnd"/>
      <w:r w:rsidRPr="00755466">
        <w:rPr>
          <w:rFonts w:ascii="Garamond" w:hAnsi="Garamond"/>
          <w:b/>
          <w:bCs/>
          <w:sz w:val="30"/>
          <w:szCs w:val="30"/>
        </w:rPr>
        <w:t xml:space="preserve"> This Chapter Exists</w:t>
      </w:r>
    </w:p>
    <w:p w14:paraId="0A7B0263"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You've learned who owns what under Chapters 5 and 6. Now you need to learn how ownership is </w:t>
      </w:r>
      <w:proofErr w:type="gramStart"/>
      <w:r w:rsidRPr="00755466">
        <w:rPr>
          <w:rFonts w:ascii="Garamond" w:hAnsi="Garamond"/>
        </w:rPr>
        <w:t>actually documented</w:t>
      </w:r>
      <w:proofErr w:type="gramEnd"/>
      <w:r w:rsidRPr="00755466">
        <w:rPr>
          <w:rFonts w:ascii="Garamond" w:hAnsi="Garamond"/>
        </w:rPr>
        <w:t xml:space="preserve">, conveyed, and protected. The distinction matters — understanding who the legal owners are doesn't help you if you can't also read a deed, follow a chain of </w:t>
      </w:r>
      <w:proofErr w:type="gramStart"/>
      <w:r w:rsidRPr="00755466">
        <w:rPr>
          <w:rFonts w:ascii="Garamond" w:hAnsi="Garamond"/>
        </w:rPr>
        <w:t>title</w:t>
      </w:r>
      <w:proofErr w:type="gramEnd"/>
      <w:r w:rsidRPr="00755466">
        <w:rPr>
          <w:rFonts w:ascii="Garamond" w:hAnsi="Garamond"/>
        </w:rPr>
        <w:t>, recognize a life estate, or tell a warranty deed from a quitclaim deed.</w:t>
      </w:r>
    </w:p>
    <w:p w14:paraId="2C175367"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This chapter covers the mechanical layer of real estate: the documents, the recording system, the forms of ownership, the </w:t>
      </w:r>
      <w:proofErr w:type="gramStart"/>
      <w:r w:rsidRPr="00755466">
        <w:rPr>
          <w:rFonts w:ascii="Garamond" w:hAnsi="Garamond"/>
        </w:rPr>
        <w:t>protections</w:t>
      </w:r>
      <w:proofErr w:type="gramEnd"/>
      <w:r w:rsidRPr="00755466">
        <w:rPr>
          <w:rFonts w:ascii="Garamond" w:hAnsi="Garamond"/>
        </w:rPr>
        <w:t xml:space="preserve"> that shield property from creditors, and the specific rules that govern how any of it can be transferred. By the end, you should be able to pick up a property's title history and read it like a story — each deed a chapter, each defect a plot twist, each gap a question mark you know how to resolve.</w:t>
      </w:r>
    </w:p>
    <w:p w14:paraId="15E75C2E" w14:textId="03F659BE" w:rsidR="00CC2E39" w:rsidRPr="00755466" w:rsidRDefault="00CC2E39">
      <w:pPr>
        <w:spacing w:before="120" w:after="120" w:line="320" w:lineRule="auto"/>
        <w:jc w:val="both"/>
        <w:rPr>
          <w:rFonts w:ascii="Garamond" w:hAnsi="Garamond"/>
        </w:rPr>
      </w:pPr>
      <w:r w:rsidRPr="00755466">
        <w:rPr>
          <w:rFonts w:ascii="Garamond" w:hAnsi="Garamond"/>
        </w:rPr>
        <w:t xml:space="preserve">This is foundational material for operators. Every later chapter in this </w:t>
      </w:r>
      <w:r w:rsidR="00DB5420">
        <w:rPr>
          <w:rFonts w:ascii="Garamond" w:hAnsi="Garamond"/>
        </w:rPr>
        <w:t>Codex</w:t>
      </w:r>
      <w:r w:rsidRPr="00755466">
        <w:rPr>
          <w:rFonts w:ascii="Garamond" w:hAnsi="Garamond"/>
        </w:rPr>
        <w:t xml:space="preserve"> assumes you understand deeds, recording, and the basics of how title moves from one party to another.</w:t>
      </w:r>
    </w:p>
    <w:p w14:paraId="67C8084E"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7.2  Types</w:t>
      </w:r>
      <w:proofErr w:type="gramEnd"/>
      <w:r w:rsidRPr="00755466">
        <w:rPr>
          <w:rFonts w:ascii="Garamond" w:hAnsi="Garamond"/>
          <w:b/>
          <w:bCs/>
          <w:sz w:val="30"/>
          <w:szCs w:val="30"/>
        </w:rPr>
        <w:t xml:space="preserve"> of Deeds and What Each Actually Does</w:t>
      </w:r>
    </w:p>
    <w:p w14:paraId="7FF38FFE" w14:textId="77777777" w:rsidR="00CC2E39" w:rsidRPr="00755466" w:rsidRDefault="00CC2E39">
      <w:pPr>
        <w:spacing w:before="120" w:after="120" w:line="320" w:lineRule="auto"/>
        <w:jc w:val="both"/>
        <w:rPr>
          <w:rFonts w:ascii="Garamond" w:hAnsi="Garamond"/>
        </w:rPr>
      </w:pPr>
      <w:r w:rsidRPr="00755466">
        <w:rPr>
          <w:rFonts w:ascii="Garamond" w:hAnsi="Garamond"/>
        </w:rPr>
        <w:t>A deed is the document that transfers ownership of real estate from one person or entity (the grantor) to another (the grantee). Not all deeds are equal. The type of deed determines what the grantor is promising, what warranties the grantee receives, and what protections exist if problems surface later.</w:t>
      </w:r>
    </w:p>
    <w:p w14:paraId="3DE8068C" w14:textId="77777777" w:rsidR="00CC2E39" w:rsidRPr="00755466" w:rsidRDefault="00CC2E39">
      <w:pPr>
        <w:spacing w:before="300" w:after="180"/>
        <w:rPr>
          <w:rFonts w:ascii="Garamond" w:hAnsi="Garamond"/>
        </w:rPr>
      </w:pPr>
      <w:r w:rsidRPr="00755466">
        <w:rPr>
          <w:rFonts w:ascii="Garamond" w:hAnsi="Garamond"/>
          <w:b/>
          <w:bCs/>
          <w:sz w:val="26"/>
          <w:szCs w:val="26"/>
        </w:rPr>
        <w:t>General Warranty Deed</w:t>
      </w:r>
    </w:p>
    <w:p w14:paraId="09500BB2" w14:textId="77777777" w:rsidR="00CC2E39" w:rsidRPr="00755466" w:rsidRDefault="00CC2E39">
      <w:pPr>
        <w:spacing w:before="120" w:after="120" w:line="320" w:lineRule="auto"/>
        <w:jc w:val="both"/>
        <w:rPr>
          <w:rFonts w:ascii="Garamond" w:hAnsi="Garamond"/>
        </w:rPr>
      </w:pPr>
      <w:r w:rsidRPr="00755466">
        <w:rPr>
          <w:rFonts w:ascii="Garamond" w:hAnsi="Garamond"/>
        </w:rPr>
        <w:t>The strongest form of deed. The grantor warrants that:</w:t>
      </w:r>
    </w:p>
    <w:p w14:paraId="5EDD4F2E"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 xml:space="preserve">They have good </w:t>
      </w:r>
      <w:proofErr w:type="gramStart"/>
      <w:r w:rsidRPr="00755466">
        <w:rPr>
          <w:rFonts w:ascii="Garamond" w:hAnsi="Garamond"/>
        </w:rPr>
        <w:t>title</w:t>
      </w:r>
      <w:proofErr w:type="gramEnd"/>
    </w:p>
    <w:p w14:paraId="6B33754B"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 xml:space="preserve">The title is free from </w:t>
      </w:r>
      <w:proofErr w:type="gramStart"/>
      <w:r w:rsidRPr="00755466">
        <w:rPr>
          <w:rFonts w:ascii="Garamond" w:hAnsi="Garamond"/>
        </w:rPr>
        <w:t>encumbrances</w:t>
      </w:r>
      <w:proofErr w:type="gramEnd"/>
      <w:r w:rsidRPr="00755466">
        <w:rPr>
          <w:rFonts w:ascii="Garamond" w:hAnsi="Garamond"/>
        </w:rPr>
        <w:t xml:space="preserve"> except those specifically mentioned</w:t>
      </w:r>
    </w:p>
    <w:p w14:paraId="3027B96E"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The grantor will defend the title against all claims, including claims arising before the grantor acquired the property</w:t>
      </w:r>
    </w:p>
    <w:p w14:paraId="7F017C1C"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General warranty deeds are used in most arm's-length retail transactions. When someone sells a house to a buyer with bank financing, a general warranty deed is almost always the form used. The buyer gets the maximum possible protection from the seller.</w:t>
      </w:r>
    </w:p>
    <w:p w14:paraId="7703457D" w14:textId="77777777" w:rsidR="00CC2E39" w:rsidRPr="00755466" w:rsidRDefault="00CC2E39">
      <w:pPr>
        <w:spacing w:before="300" w:after="180"/>
        <w:rPr>
          <w:rFonts w:ascii="Garamond" w:hAnsi="Garamond"/>
        </w:rPr>
      </w:pPr>
      <w:r w:rsidRPr="00755466">
        <w:rPr>
          <w:rFonts w:ascii="Garamond" w:hAnsi="Garamond"/>
          <w:b/>
          <w:bCs/>
          <w:sz w:val="26"/>
          <w:szCs w:val="26"/>
        </w:rPr>
        <w:t>Special Warranty Deed</w:t>
      </w:r>
    </w:p>
    <w:p w14:paraId="538DCE69" w14:textId="77777777" w:rsidR="00CC2E39" w:rsidRPr="00755466" w:rsidRDefault="00CC2E39">
      <w:pPr>
        <w:spacing w:before="120" w:after="120" w:line="320" w:lineRule="auto"/>
        <w:jc w:val="both"/>
        <w:rPr>
          <w:rFonts w:ascii="Garamond" w:hAnsi="Garamond"/>
        </w:rPr>
      </w:pPr>
      <w:r w:rsidRPr="00755466">
        <w:rPr>
          <w:rFonts w:ascii="Garamond" w:hAnsi="Garamond"/>
        </w:rPr>
        <w:t>A mid-level deed. The grantor warrants against defects that arose during their period of ownership, but not against defects that predated their ownership. If a problem surfaces from a deed signed in 1962, the grantor of a 2018 special warranty deed is not liable for it.</w:t>
      </w:r>
    </w:p>
    <w:p w14:paraId="023471AF" w14:textId="77777777" w:rsidR="00CC2E39" w:rsidRPr="00755466" w:rsidRDefault="00CC2E39">
      <w:pPr>
        <w:spacing w:before="120" w:after="120" w:line="320" w:lineRule="auto"/>
        <w:jc w:val="both"/>
        <w:rPr>
          <w:rFonts w:ascii="Garamond" w:hAnsi="Garamond"/>
        </w:rPr>
      </w:pPr>
      <w:r w:rsidRPr="00755466">
        <w:rPr>
          <w:rFonts w:ascii="Garamond" w:hAnsi="Garamond"/>
        </w:rPr>
        <w:t>Special warranty deeds are commonly used in commercial transactions, foreclosure sales, estate sales, and some investor-to-investor transactions. Title insurance becomes more important because the grantor's warranties are limited.</w:t>
      </w:r>
    </w:p>
    <w:p w14:paraId="30F9EA64" w14:textId="77777777" w:rsidR="00CC2E39" w:rsidRPr="00755466" w:rsidRDefault="00CC2E39">
      <w:pPr>
        <w:spacing w:before="300" w:after="180"/>
        <w:rPr>
          <w:rFonts w:ascii="Garamond" w:hAnsi="Garamond"/>
        </w:rPr>
      </w:pPr>
      <w:r w:rsidRPr="00755466">
        <w:rPr>
          <w:rFonts w:ascii="Garamond" w:hAnsi="Garamond"/>
          <w:b/>
          <w:bCs/>
          <w:sz w:val="26"/>
          <w:szCs w:val="26"/>
        </w:rPr>
        <w:t>Quitclaim Deed</w:t>
      </w:r>
    </w:p>
    <w:p w14:paraId="7EA1D16C" w14:textId="77777777" w:rsidR="00CC2E39" w:rsidRPr="00755466" w:rsidRDefault="00CC2E39">
      <w:pPr>
        <w:spacing w:before="120" w:after="120" w:line="320" w:lineRule="auto"/>
        <w:jc w:val="both"/>
        <w:rPr>
          <w:rFonts w:ascii="Garamond" w:hAnsi="Garamond"/>
        </w:rPr>
      </w:pPr>
      <w:r w:rsidRPr="00755466">
        <w:rPr>
          <w:rFonts w:ascii="Garamond" w:hAnsi="Garamond"/>
        </w:rPr>
        <w:t>The weakest form of deed. The grantor conveys whatever interest they have, if any, without warranting that they have any interest at all. If it turns out the grantor had nothing to convey, the grantee has no recourse against the grantor under the deed.</w:t>
      </w:r>
    </w:p>
    <w:p w14:paraId="20EC1DF0" w14:textId="77777777" w:rsidR="00CC2E39" w:rsidRPr="00755466" w:rsidRDefault="00CC2E39">
      <w:pPr>
        <w:spacing w:before="120" w:after="120" w:line="320" w:lineRule="auto"/>
        <w:jc w:val="both"/>
        <w:rPr>
          <w:rFonts w:ascii="Garamond" w:hAnsi="Garamond"/>
        </w:rPr>
      </w:pPr>
      <w:r w:rsidRPr="00755466">
        <w:rPr>
          <w:rFonts w:ascii="Garamond" w:hAnsi="Garamond"/>
        </w:rPr>
        <w:t>Quitclaim deeds are used when the grantor's interest is uncertain or limited, or when the conveyance is a cleanup (correcting a defect, releasing a possible interest, clarifying ownership). Quitclaim deeds are common in divorce property divisions, heir-to-heir transfers, and title curative work.</w:t>
      </w:r>
    </w:p>
    <w:p w14:paraId="1D4543DA" w14:textId="77777777" w:rsidR="00CC2E39" w:rsidRPr="00755466" w:rsidRDefault="00CC2E39">
      <w:pPr>
        <w:spacing w:before="300" w:after="180"/>
        <w:rPr>
          <w:rFonts w:ascii="Garamond" w:hAnsi="Garamond"/>
        </w:rPr>
      </w:pPr>
      <w:r w:rsidRPr="00755466">
        <w:rPr>
          <w:rFonts w:ascii="Garamond" w:hAnsi="Garamond"/>
          <w:b/>
          <w:bCs/>
          <w:sz w:val="26"/>
          <w:szCs w:val="26"/>
        </w:rPr>
        <w:t>When Operators Use Each Type</w:t>
      </w:r>
    </w:p>
    <w:p w14:paraId="0548B680" w14:textId="77777777" w:rsidR="00CC2E39" w:rsidRPr="00755466" w:rsidRDefault="00CC2E39">
      <w:pPr>
        <w:spacing w:before="120" w:after="120" w:line="320" w:lineRule="auto"/>
        <w:jc w:val="both"/>
        <w:rPr>
          <w:rFonts w:ascii="Garamond" w:hAnsi="Garamond"/>
        </w:rPr>
      </w:pPr>
      <w:r w:rsidRPr="00755466">
        <w:rPr>
          <w:rFonts w:ascii="Garamond" w:hAnsi="Garamond"/>
        </w:rPr>
        <w:t>When you're acquiring from heirs, the type of deed you accept depends on what's available and what serves your title strategy. A cooperative surviving spouse executing a full conveyance will usually provide a general warranty deed. An heir signing over a fractional interest as part of a larger consolidation may sign a special warranty deed or a quitclaim. When you're resolving a defective conveyance from decades ago, you'll often take quitclaim deeds from the people who might have signed the original — their quitclaim releases whatever interest they might have without warranting the property itself.</w:t>
      </w:r>
    </w:p>
    <w:p w14:paraId="518DF7BC"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When you're selling to an end buyer, you'll typically provide a general warranty </w:t>
      </w:r>
      <w:proofErr w:type="gramStart"/>
      <w:r w:rsidRPr="00755466">
        <w:rPr>
          <w:rFonts w:ascii="Garamond" w:hAnsi="Garamond"/>
        </w:rPr>
        <w:t>deed</w:t>
      </w:r>
      <w:proofErr w:type="gramEnd"/>
      <w:r w:rsidRPr="00755466">
        <w:rPr>
          <w:rFonts w:ascii="Garamond" w:hAnsi="Garamond"/>
        </w:rPr>
        <w:t xml:space="preserve"> because that's what retail buyers and their lenders expect. Your title insurance underwriter is the one who </w:t>
      </w:r>
      <w:proofErr w:type="gramStart"/>
      <w:r w:rsidRPr="00755466">
        <w:rPr>
          <w:rFonts w:ascii="Garamond" w:hAnsi="Garamond"/>
        </w:rPr>
        <w:t>actually stands</w:t>
      </w:r>
      <w:proofErr w:type="gramEnd"/>
      <w:r w:rsidRPr="00755466">
        <w:rPr>
          <w:rFonts w:ascii="Garamond" w:hAnsi="Garamond"/>
        </w:rPr>
        <w:t xml:space="preserve"> behind the warranties — you're transferring title, but the insurance company is taking the risk.</w:t>
      </w:r>
    </w:p>
    <w:p w14:paraId="4E65B9B8" w14:textId="77777777" w:rsidR="00CC2E39" w:rsidRPr="00755466" w:rsidRDefault="00CC2E39">
      <w:pPr>
        <w:spacing w:before="300" w:after="180"/>
        <w:rPr>
          <w:rFonts w:ascii="Garamond" w:hAnsi="Garamond"/>
        </w:rPr>
      </w:pPr>
      <w:r w:rsidRPr="00755466">
        <w:rPr>
          <w:rFonts w:ascii="Garamond" w:hAnsi="Garamond"/>
          <w:b/>
          <w:bCs/>
          <w:sz w:val="26"/>
          <w:szCs w:val="26"/>
        </w:rPr>
        <w:t>Deed Without Warranty</w:t>
      </w:r>
    </w:p>
    <w:p w14:paraId="2F929A31"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 xml:space="preserve">A variant </w:t>
      </w:r>
      <w:proofErr w:type="gramStart"/>
      <w:r w:rsidRPr="00755466">
        <w:rPr>
          <w:rFonts w:ascii="Garamond" w:hAnsi="Garamond"/>
        </w:rPr>
        <w:t>sometimes</w:t>
      </w:r>
      <w:proofErr w:type="gramEnd"/>
      <w:r w:rsidRPr="00755466">
        <w:rPr>
          <w:rFonts w:ascii="Garamond" w:hAnsi="Garamond"/>
        </w:rPr>
        <w:t xml:space="preserve"> used in Texas. The grantor conveys with the language "grant, sell, and convey" but without warranty language. It's a conveyance without warranties but stronger than a pure quitclaim. In practice, operators rarely use this </w:t>
      </w:r>
      <w:proofErr w:type="gramStart"/>
      <w:r w:rsidRPr="00755466">
        <w:rPr>
          <w:rFonts w:ascii="Garamond" w:hAnsi="Garamond"/>
        </w:rPr>
        <w:t>form;</w:t>
      </w:r>
      <w:proofErr w:type="gramEnd"/>
      <w:r w:rsidRPr="00755466">
        <w:rPr>
          <w:rFonts w:ascii="Garamond" w:hAnsi="Garamond"/>
        </w:rPr>
        <w:t xml:space="preserve"> general warranty, special warranty, and quitclaim cover almost every situation.</w:t>
      </w:r>
    </w:p>
    <w:p w14:paraId="2632152E" w14:textId="77777777" w:rsidR="00CC2E39" w:rsidRPr="00755466" w:rsidRDefault="00CC2E39">
      <w:pPr>
        <w:spacing w:before="300" w:after="180"/>
        <w:rPr>
          <w:rFonts w:ascii="Garamond" w:hAnsi="Garamond"/>
        </w:rPr>
      </w:pPr>
      <w:r w:rsidRPr="00755466">
        <w:rPr>
          <w:rFonts w:ascii="Garamond" w:hAnsi="Garamond"/>
          <w:b/>
          <w:bCs/>
          <w:sz w:val="26"/>
          <w:szCs w:val="26"/>
        </w:rPr>
        <w:t>Administrator's Deed and Executor's Deed</w:t>
      </w:r>
    </w:p>
    <w:p w14:paraId="6A635535"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These are deeds executed by personal representatives of </w:t>
      </w:r>
      <w:proofErr w:type="gramStart"/>
      <w:r w:rsidRPr="00755466">
        <w:rPr>
          <w:rFonts w:ascii="Garamond" w:hAnsi="Garamond"/>
        </w:rPr>
        <w:t>estates</w:t>
      </w:r>
      <w:proofErr w:type="gramEnd"/>
      <w:r w:rsidRPr="00755466">
        <w:rPr>
          <w:rFonts w:ascii="Garamond" w:hAnsi="Garamond"/>
        </w:rPr>
        <w:t>. An administrator's deed is signed by an administrator (appointed to an intestate estate); an executor's deed is signed by an executor (named in a will). These deeds convey the estate's interest in the property — the warranties are limited to the administrator's or executor's authority to act, not to the underlying title.</w:t>
      </w:r>
    </w:p>
    <w:p w14:paraId="7FC8C7BD" w14:textId="77777777" w:rsidR="00CC2E39" w:rsidRPr="00755466" w:rsidRDefault="00CC2E39">
      <w:pPr>
        <w:spacing w:before="120" w:after="120" w:line="320" w:lineRule="auto"/>
        <w:jc w:val="both"/>
        <w:rPr>
          <w:rFonts w:ascii="Garamond" w:hAnsi="Garamond"/>
        </w:rPr>
      </w:pPr>
      <w:r w:rsidRPr="00755466">
        <w:rPr>
          <w:rFonts w:ascii="Garamond" w:hAnsi="Garamond"/>
        </w:rPr>
        <w:t>I'll cover administrator and executor authority in detail in Chapter 9. For now, understand that when you see an administrator's deed or executor's deed in a chain of title, you're looking at a conveyance from an estate, not from an individual. The title effect depends on whether the administration was properly authorized.</w:t>
      </w:r>
    </w:p>
    <w:p w14:paraId="54A396AB"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7.3  The</w:t>
      </w:r>
      <w:proofErr w:type="gramEnd"/>
      <w:r w:rsidRPr="00755466">
        <w:rPr>
          <w:rFonts w:ascii="Garamond" w:hAnsi="Garamond"/>
          <w:b/>
          <w:bCs/>
          <w:sz w:val="30"/>
          <w:szCs w:val="30"/>
        </w:rPr>
        <w:t xml:space="preserve"> Elements of a Valid Deed</w:t>
      </w:r>
    </w:p>
    <w:p w14:paraId="22D80573" w14:textId="77777777" w:rsidR="00CC2E39" w:rsidRPr="00755466" w:rsidRDefault="00CC2E39">
      <w:pPr>
        <w:spacing w:before="120" w:after="120" w:line="320" w:lineRule="auto"/>
        <w:jc w:val="both"/>
        <w:rPr>
          <w:rFonts w:ascii="Garamond" w:hAnsi="Garamond"/>
        </w:rPr>
      </w:pPr>
      <w:r w:rsidRPr="00755466">
        <w:rPr>
          <w:rFonts w:ascii="Garamond" w:hAnsi="Garamond"/>
        </w:rPr>
        <w:t>For a deed to be legally valid, it must contain specific elements. Missing any of these can make the deed defective or void.</w:t>
      </w:r>
    </w:p>
    <w:p w14:paraId="5455D2C2" w14:textId="77777777" w:rsidR="00CC2E39" w:rsidRPr="00755466" w:rsidRDefault="00CC2E39">
      <w:pPr>
        <w:spacing w:before="300" w:after="180"/>
        <w:rPr>
          <w:rFonts w:ascii="Garamond" w:hAnsi="Garamond"/>
        </w:rPr>
      </w:pPr>
      <w:r w:rsidRPr="00755466">
        <w:rPr>
          <w:rFonts w:ascii="Garamond" w:hAnsi="Garamond"/>
          <w:b/>
          <w:bCs/>
          <w:sz w:val="26"/>
          <w:szCs w:val="26"/>
        </w:rPr>
        <w:t>1. Identification of the Grantor</w:t>
      </w:r>
    </w:p>
    <w:p w14:paraId="7B834F57"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person or entity conveying the property. Must be identified with enough specificity to know who is </w:t>
      </w:r>
      <w:proofErr w:type="gramStart"/>
      <w:r w:rsidRPr="00755466">
        <w:rPr>
          <w:rFonts w:ascii="Garamond" w:hAnsi="Garamond"/>
        </w:rPr>
        <w:t>actually signing</w:t>
      </w:r>
      <w:proofErr w:type="gramEnd"/>
      <w:r w:rsidRPr="00755466">
        <w:rPr>
          <w:rFonts w:ascii="Garamond" w:hAnsi="Garamond"/>
        </w:rPr>
        <w:t>. "John Smith" alone may be insufficient in a jurisdiction with multiple John Smiths — typically the grantor's full legal name, marital status, and sometimes residence should appear.</w:t>
      </w:r>
    </w:p>
    <w:p w14:paraId="7787A7E6" w14:textId="77777777" w:rsidR="00CC2E39" w:rsidRPr="00755466" w:rsidRDefault="00CC2E39">
      <w:pPr>
        <w:spacing w:before="300" w:after="180"/>
        <w:rPr>
          <w:rFonts w:ascii="Garamond" w:hAnsi="Garamond"/>
        </w:rPr>
      </w:pPr>
      <w:r w:rsidRPr="00755466">
        <w:rPr>
          <w:rFonts w:ascii="Garamond" w:hAnsi="Garamond"/>
          <w:b/>
          <w:bCs/>
          <w:sz w:val="26"/>
          <w:szCs w:val="26"/>
        </w:rPr>
        <w:t>2. Identification of the Grantee</w:t>
      </w:r>
    </w:p>
    <w:p w14:paraId="2A4126F4"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person or entity receiving the property. Same </w:t>
      </w:r>
      <w:proofErr w:type="gramStart"/>
      <w:r w:rsidRPr="00755466">
        <w:rPr>
          <w:rFonts w:ascii="Garamond" w:hAnsi="Garamond"/>
        </w:rPr>
        <w:t>specificity</w:t>
      </w:r>
      <w:proofErr w:type="gramEnd"/>
      <w:r w:rsidRPr="00755466">
        <w:rPr>
          <w:rFonts w:ascii="Garamond" w:hAnsi="Garamond"/>
        </w:rPr>
        <w:t xml:space="preserve"> requirements. Common errors include misspelled names, wrong entities (LLC name that doesn't match the state's records), or grantees who don't legally exist (an LLC that was never properly formed).</w:t>
      </w:r>
    </w:p>
    <w:p w14:paraId="208036FC" w14:textId="77777777" w:rsidR="00CC2E39" w:rsidRPr="00755466" w:rsidRDefault="00CC2E39">
      <w:pPr>
        <w:spacing w:before="300" w:after="180"/>
        <w:rPr>
          <w:rFonts w:ascii="Garamond" w:hAnsi="Garamond"/>
        </w:rPr>
      </w:pPr>
      <w:r w:rsidRPr="00755466">
        <w:rPr>
          <w:rFonts w:ascii="Garamond" w:hAnsi="Garamond"/>
          <w:b/>
          <w:bCs/>
          <w:sz w:val="26"/>
          <w:szCs w:val="26"/>
        </w:rPr>
        <w:t>3. Words of Conveyance</w:t>
      </w:r>
    </w:p>
    <w:p w14:paraId="71CA1AF0" w14:textId="77777777" w:rsidR="00CC2E39" w:rsidRPr="00755466" w:rsidRDefault="00CC2E39">
      <w:pPr>
        <w:spacing w:before="120" w:after="120" w:line="320" w:lineRule="auto"/>
        <w:jc w:val="both"/>
        <w:rPr>
          <w:rFonts w:ascii="Garamond" w:hAnsi="Garamond"/>
        </w:rPr>
      </w:pPr>
      <w:r w:rsidRPr="00755466">
        <w:rPr>
          <w:rFonts w:ascii="Garamond" w:hAnsi="Garamond"/>
        </w:rPr>
        <w:t>Specific language indicating the grantor's intent to transfer. Phrases like "does grant, sell, and convey" or "does hereby grant, bargain, sell, and convey" are standard. Without words of conveyance, the document isn't a deed — it's just a recitation of facts.</w:t>
      </w:r>
    </w:p>
    <w:p w14:paraId="71786EA2" w14:textId="77777777" w:rsidR="00CC2E39" w:rsidRPr="00755466" w:rsidRDefault="00CC2E39">
      <w:pPr>
        <w:spacing w:before="300" w:after="180"/>
        <w:rPr>
          <w:rFonts w:ascii="Garamond" w:hAnsi="Garamond"/>
        </w:rPr>
      </w:pPr>
      <w:r w:rsidRPr="00755466">
        <w:rPr>
          <w:rFonts w:ascii="Garamond" w:hAnsi="Garamond"/>
          <w:b/>
          <w:bCs/>
          <w:sz w:val="26"/>
          <w:szCs w:val="26"/>
        </w:rPr>
        <w:lastRenderedPageBreak/>
        <w:t>4. Legal Description of the Property</w:t>
      </w:r>
    </w:p>
    <w:p w14:paraId="34392A06"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A precise description of the property being conveyed. Can be by </w:t>
      </w:r>
      <w:proofErr w:type="gramStart"/>
      <w:r w:rsidRPr="00755466">
        <w:rPr>
          <w:rFonts w:ascii="Garamond" w:hAnsi="Garamond"/>
        </w:rPr>
        <w:t>metes</w:t>
      </w:r>
      <w:proofErr w:type="gramEnd"/>
      <w:r w:rsidRPr="00755466">
        <w:rPr>
          <w:rFonts w:ascii="Garamond" w:hAnsi="Garamond"/>
        </w:rPr>
        <w:t xml:space="preserve"> and bounds (technical surveyor's description), lot and block (subdivision reference with a filed </w:t>
      </w:r>
      <w:proofErr w:type="gramStart"/>
      <w:r w:rsidRPr="00755466">
        <w:rPr>
          <w:rFonts w:ascii="Garamond" w:hAnsi="Garamond"/>
        </w:rPr>
        <w:t>plat</w:t>
      </w:r>
      <w:proofErr w:type="gramEnd"/>
      <w:r w:rsidRPr="00755466">
        <w:rPr>
          <w:rFonts w:ascii="Garamond" w:hAnsi="Garamond"/>
        </w:rPr>
        <w:t xml:space="preserve">), or abstract number (for </w:t>
      </w:r>
      <w:proofErr w:type="spellStart"/>
      <w:r w:rsidRPr="00755466">
        <w:rPr>
          <w:rFonts w:ascii="Garamond" w:hAnsi="Garamond"/>
        </w:rPr>
        <w:t>unsurveyed</w:t>
      </w:r>
      <w:proofErr w:type="spellEnd"/>
      <w:r w:rsidRPr="00755466">
        <w:rPr>
          <w:rFonts w:ascii="Garamond" w:hAnsi="Garamond"/>
        </w:rPr>
        <w:t xml:space="preserve"> tracts). A street address alone is NOT a sufficient legal </w:t>
      </w:r>
      <w:proofErr w:type="gramStart"/>
      <w:r w:rsidRPr="00755466">
        <w:rPr>
          <w:rFonts w:ascii="Garamond" w:hAnsi="Garamond"/>
        </w:rPr>
        <w:t>description —</w:t>
      </w:r>
      <w:proofErr w:type="gramEnd"/>
      <w:r w:rsidRPr="00755466">
        <w:rPr>
          <w:rFonts w:ascii="Garamond" w:hAnsi="Garamond"/>
        </w:rPr>
        <w:t xml:space="preserve"> </w:t>
      </w:r>
      <w:proofErr w:type="gramStart"/>
      <w:r w:rsidRPr="00755466">
        <w:rPr>
          <w:rFonts w:ascii="Garamond" w:hAnsi="Garamond"/>
        </w:rPr>
        <w:t>it's</w:t>
      </w:r>
      <w:proofErr w:type="gramEnd"/>
      <w:r w:rsidRPr="00755466">
        <w:rPr>
          <w:rFonts w:ascii="Garamond" w:hAnsi="Garamond"/>
        </w:rPr>
        <w:t xml:space="preserve"> for mail delivery, not property identification. Every deed must have a legal description that distinguishes the property from every other property in the world.</w:t>
      </w:r>
    </w:p>
    <w:p w14:paraId="100DF4AF" w14:textId="77777777" w:rsidR="00CC2E39" w:rsidRPr="00755466" w:rsidRDefault="00CC2E39">
      <w:pPr>
        <w:spacing w:before="300" w:after="180"/>
        <w:rPr>
          <w:rFonts w:ascii="Garamond" w:hAnsi="Garamond"/>
        </w:rPr>
      </w:pPr>
      <w:r w:rsidRPr="00755466">
        <w:rPr>
          <w:rFonts w:ascii="Garamond" w:hAnsi="Garamond"/>
          <w:b/>
          <w:bCs/>
          <w:sz w:val="26"/>
          <w:szCs w:val="26"/>
        </w:rPr>
        <w:t>5. Consideration</w:t>
      </w:r>
    </w:p>
    <w:p w14:paraId="0270A283" w14:textId="77777777" w:rsidR="00CC2E39" w:rsidRPr="00755466" w:rsidRDefault="00CC2E39">
      <w:pPr>
        <w:spacing w:before="120" w:after="120" w:line="320" w:lineRule="auto"/>
        <w:jc w:val="both"/>
        <w:rPr>
          <w:rFonts w:ascii="Garamond" w:hAnsi="Garamond"/>
        </w:rPr>
      </w:pPr>
      <w:r w:rsidRPr="00755466">
        <w:rPr>
          <w:rFonts w:ascii="Garamond" w:hAnsi="Garamond"/>
        </w:rPr>
        <w:t>Some statement of consideration (payment or value given for the transfer). "For $10 and other valuable consideration" is standard boilerplate — the actual purchase price doesn't need to appear. For gift deeds, "for love and affection" is acceptable. A deed without any consideration recited may be challenged as invalid.</w:t>
      </w:r>
    </w:p>
    <w:p w14:paraId="36173343" w14:textId="77777777" w:rsidR="00CC2E39" w:rsidRPr="00755466" w:rsidRDefault="00CC2E39">
      <w:pPr>
        <w:spacing w:before="300" w:after="180"/>
        <w:rPr>
          <w:rFonts w:ascii="Garamond" w:hAnsi="Garamond"/>
        </w:rPr>
      </w:pPr>
      <w:r w:rsidRPr="00755466">
        <w:rPr>
          <w:rFonts w:ascii="Garamond" w:hAnsi="Garamond"/>
          <w:b/>
          <w:bCs/>
          <w:sz w:val="26"/>
          <w:szCs w:val="26"/>
        </w:rPr>
        <w:t>6. Signature of the Grantor</w:t>
      </w:r>
    </w:p>
    <w:p w14:paraId="3316699C" w14:textId="77777777" w:rsidR="00CC2E39" w:rsidRPr="00755466" w:rsidRDefault="00CC2E39">
      <w:pPr>
        <w:spacing w:before="120" w:after="120" w:line="320" w:lineRule="auto"/>
        <w:jc w:val="both"/>
        <w:rPr>
          <w:rFonts w:ascii="Garamond" w:hAnsi="Garamond"/>
        </w:rPr>
      </w:pPr>
      <w:r w:rsidRPr="00755466">
        <w:rPr>
          <w:rFonts w:ascii="Garamond" w:hAnsi="Garamond"/>
        </w:rPr>
        <w:t>The grantor's actual signature. Not a stamp, not a printed name, not a scanned image in most jurisdictions — a handwritten signature. In Texas, electronic signatures are valid under the Uniform Electronic Transactions Act for most purposes, but recorded deeds still often use wet-ink signatures.</w:t>
      </w:r>
    </w:p>
    <w:p w14:paraId="7DDE4F19" w14:textId="77777777" w:rsidR="00CC2E39" w:rsidRPr="00755466" w:rsidRDefault="00CC2E39">
      <w:pPr>
        <w:spacing w:before="300" w:after="180"/>
        <w:rPr>
          <w:rFonts w:ascii="Garamond" w:hAnsi="Garamond"/>
        </w:rPr>
      </w:pPr>
      <w:r w:rsidRPr="00755466">
        <w:rPr>
          <w:rFonts w:ascii="Garamond" w:hAnsi="Garamond"/>
          <w:b/>
          <w:bCs/>
          <w:sz w:val="26"/>
          <w:szCs w:val="26"/>
        </w:rPr>
        <w:t>7. Acknowledgment Before a Notary</w:t>
      </w:r>
    </w:p>
    <w:p w14:paraId="548D7295" w14:textId="77777777" w:rsidR="00CC2E39" w:rsidRPr="00755466" w:rsidRDefault="00CC2E39">
      <w:pPr>
        <w:spacing w:before="120" w:after="120" w:line="320" w:lineRule="auto"/>
        <w:jc w:val="both"/>
        <w:rPr>
          <w:rFonts w:ascii="Garamond" w:hAnsi="Garamond"/>
        </w:rPr>
      </w:pPr>
      <w:r w:rsidRPr="00755466">
        <w:rPr>
          <w:rFonts w:ascii="Garamond" w:hAnsi="Garamond"/>
        </w:rPr>
        <w:t>In Texas (and most states), deeds must be acknowledged before a notary public to be recorded. The notary verifies the grantor's identity and witnesses the signature. A deed without proper acknowledgment can still be valid between the grantor and grantee but cannot be recorded, which means it doesn't provide constructive notice to third parties.</w:t>
      </w:r>
    </w:p>
    <w:p w14:paraId="5171ABC0" w14:textId="77777777" w:rsidR="00CC2E39" w:rsidRPr="00755466" w:rsidRDefault="00CC2E39">
      <w:pPr>
        <w:spacing w:before="300" w:after="180"/>
        <w:rPr>
          <w:rFonts w:ascii="Garamond" w:hAnsi="Garamond"/>
        </w:rPr>
      </w:pPr>
      <w:r w:rsidRPr="00755466">
        <w:rPr>
          <w:rFonts w:ascii="Garamond" w:hAnsi="Garamond"/>
          <w:b/>
          <w:bCs/>
          <w:sz w:val="26"/>
          <w:szCs w:val="26"/>
        </w:rPr>
        <w:t>8. Delivery to the Grantee</w:t>
      </w:r>
    </w:p>
    <w:p w14:paraId="10D6B4A0" w14:textId="77777777" w:rsidR="00CC2E39" w:rsidRPr="00755466" w:rsidRDefault="00CC2E39">
      <w:pPr>
        <w:spacing w:before="120" w:after="120" w:line="320" w:lineRule="auto"/>
        <w:jc w:val="both"/>
        <w:rPr>
          <w:rFonts w:ascii="Garamond" w:hAnsi="Garamond"/>
        </w:rPr>
      </w:pPr>
      <w:r w:rsidRPr="00755466">
        <w:rPr>
          <w:rFonts w:ascii="Garamond" w:hAnsi="Garamond"/>
        </w:rPr>
        <w:t>The deed must be delivered to the grantee (or their agent) during the grantor's lifetime. Delivery requires both physical transfer and intent to pass title. A deed signed but kept in the grantor's drawer and found after death typically hasn't been delivered and may not convey title.</w:t>
      </w:r>
    </w:p>
    <w:p w14:paraId="17DC29BB" w14:textId="77777777" w:rsidR="00CC2E39" w:rsidRPr="00755466" w:rsidRDefault="00CC2E39">
      <w:pPr>
        <w:spacing w:before="300" w:after="180"/>
        <w:rPr>
          <w:rFonts w:ascii="Garamond" w:hAnsi="Garamond"/>
        </w:rPr>
      </w:pPr>
      <w:r w:rsidRPr="00755466">
        <w:rPr>
          <w:rFonts w:ascii="Garamond" w:hAnsi="Garamond"/>
          <w:b/>
          <w:bCs/>
          <w:sz w:val="26"/>
          <w:szCs w:val="26"/>
        </w:rPr>
        <w:t>9. Recording (for Priority, Not Validity)</w:t>
      </w:r>
    </w:p>
    <w:p w14:paraId="7439A8F9" w14:textId="77777777" w:rsidR="00CC2E39" w:rsidRPr="00755466" w:rsidRDefault="00CC2E39">
      <w:pPr>
        <w:spacing w:before="120" w:after="120" w:line="320" w:lineRule="auto"/>
        <w:jc w:val="both"/>
        <w:rPr>
          <w:rFonts w:ascii="Garamond" w:hAnsi="Garamond"/>
        </w:rPr>
      </w:pPr>
      <w:r w:rsidRPr="00755466">
        <w:rPr>
          <w:rFonts w:ascii="Garamond" w:hAnsi="Garamond"/>
        </w:rPr>
        <w:t>Recording isn't technically required for the deed to be valid between the parties, but it's required to protect against subsequent purchasers. I'll cover recording in Section 7.5.</w:t>
      </w:r>
    </w:p>
    <w:p w14:paraId="63144194" w14:textId="77777777" w:rsidR="00CC2E39" w:rsidRPr="00755466" w:rsidRDefault="00CC2E39">
      <w:pPr>
        <w:spacing w:before="300" w:after="180"/>
        <w:rPr>
          <w:rFonts w:ascii="Garamond" w:hAnsi="Garamond"/>
        </w:rPr>
      </w:pPr>
      <w:r w:rsidRPr="00755466">
        <w:rPr>
          <w:rFonts w:ascii="Garamond" w:hAnsi="Garamond"/>
          <w:b/>
          <w:bCs/>
          <w:sz w:val="26"/>
          <w:szCs w:val="26"/>
        </w:rPr>
        <w:t>What Happens When Elements Are Missing</w:t>
      </w:r>
    </w:p>
    <w:p w14:paraId="1B24C4FA"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lastRenderedPageBreak/>
        <w:t>Wrong legal description: Deed may not convey the intended property</w:t>
      </w:r>
    </w:p>
    <w:p w14:paraId="6CA5681C"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Missing signature: No conveyance occurred</w:t>
      </w:r>
    </w:p>
    <w:p w14:paraId="2097EA57"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Improper acknowledgment: Can't record, but may still be valid between parties</w:t>
      </w:r>
    </w:p>
    <w:p w14:paraId="7F05E24B"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No delivery: No conveyance (title never actually passed)</w:t>
      </w:r>
    </w:p>
    <w:p w14:paraId="1FC75D85"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Missing consideration recitation: Vulnerable to challenge, particularly by creditors</w:t>
      </w:r>
    </w:p>
    <w:p w14:paraId="3E5B7DF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When you find historical deeds in a chain of </w:t>
      </w:r>
      <w:proofErr w:type="gramStart"/>
      <w:r w:rsidRPr="00755466">
        <w:rPr>
          <w:rFonts w:ascii="Garamond" w:hAnsi="Garamond"/>
        </w:rPr>
        <w:t>title</w:t>
      </w:r>
      <w:proofErr w:type="gramEnd"/>
      <w:r w:rsidRPr="00755466">
        <w:rPr>
          <w:rFonts w:ascii="Garamond" w:hAnsi="Garamond"/>
        </w:rPr>
        <w:t>, check each of these elements. Defects in any of them can create the kinds of title problems that turn clean-looking properties into complicated ones — and complicated properties are where your business lives.</w:t>
      </w:r>
    </w:p>
    <w:p w14:paraId="56FC9E4F"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7.4  Legal</w:t>
      </w:r>
      <w:proofErr w:type="gramEnd"/>
      <w:r w:rsidRPr="00755466">
        <w:rPr>
          <w:rFonts w:ascii="Garamond" w:hAnsi="Garamond"/>
          <w:b/>
          <w:bCs/>
          <w:sz w:val="30"/>
          <w:szCs w:val="30"/>
        </w:rPr>
        <w:t xml:space="preserve"> Descriptions — How Properties Are Identified</w:t>
      </w:r>
    </w:p>
    <w:p w14:paraId="34522945" w14:textId="77777777" w:rsidR="00CC2E39" w:rsidRPr="00755466" w:rsidRDefault="00CC2E39">
      <w:pPr>
        <w:spacing w:before="120" w:after="120" w:line="320" w:lineRule="auto"/>
        <w:jc w:val="both"/>
        <w:rPr>
          <w:rFonts w:ascii="Garamond" w:hAnsi="Garamond"/>
        </w:rPr>
      </w:pPr>
      <w:r w:rsidRPr="00755466">
        <w:rPr>
          <w:rFonts w:ascii="Garamond" w:hAnsi="Garamond"/>
        </w:rPr>
        <w:t>The legal description is the part of the deed that tells you exactly what real estate is being conveyed. Operators who can't read legal descriptions get the wrong properties, miss overlapping claims, and sign contracts on parcels they didn't realize they were committing to.</w:t>
      </w:r>
    </w:p>
    <w:p w14:paraId="4F061D7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Three main types of legal </w:t>
      </w:r>
      <w:proofErr w:type="gramStart"/>
      <w:r w:rsidRPr="00755466">
        <w:rPr>
          <w:rFonts w:ascii="Garamond" w:hAnsi="Garamond"/>
        </w:rPr>
        <w:t>descriptions</w:t>
      </w:r>
      <w:proofErr w:type="gramEnd"/>
      <w:r w:rsidRPr="00755466">
        <w:rPr>
          <w:rFonts w:ascii="Garamond" w:hAnsi="Garamond"/>
        </w:rPr>
        <w:t>:</w:t>
      </w:r>
    </w:p>
    <w:p w14:paraId="38A589E4" w14:textId="77777777" w:rsidR="00CC2E39" w:rsidRPr="00755466" w:rsidRDefault="00CC2E39">
      <w:pPr>
        <w:spacing w:before="300" w:after="180"/>
        <w:rPr>
          <w:rFonts w:ascii="Garamond" w:hAnsi="Garamond"/>
        </w:rPr>
      </w:pPr>
      <w:r w:rsidRPr="00755466">
        <w:rPr>
          <w:rFonts w:ascii="Garamond" w:hAnsi="Garamond"/>
          <w:b/>
          <w:bCs/>
          <w:sz w:val="26"/>
          <w:szCs w:val="26"/>
        </w:rPr>
        <w:t>Metes and Bounds</w:t>
      </w:r>
    </w:p>
    <w:p w14:paraId="41A7CEFD" w14:textId="77777777" w:rsidR="00CC2E39" w:rsidRPr="00755466" w:rsidRDefault="00CC2E39">
      <w:pPr>
        <w:spacing w:before="120" w:after="120" w:line="320" w:lineRule="auto"/>
        <w:jc w:val="both"/>
        <w:rPr>
          <w:rFonts w:ascii="Garamond" w:hAnsi="Garamond"/>
        </w:rPr>
      </w:pPr>
      <w:r w:rsidRPr="00755466">
        <w:rPr>
          <w:rFonts w:ascii="Garamond" w:hAnsi="Garamond"/>
        </w:rPr>
        <w:t>A description that uses bearings (compass directions) and distances to trace the boundary of the property from a starting point back to the starting point. Used primarily for rural properties, unsubdivided tracts, and older urban parcels.</w:t>
      </w:r>
    </w:p>
    <w:p w14:paraId="5DBC8D9C" w14:textId="77777777" w:rsidR="00CC2E39" w:rsidRPr="00755466" w:rsidRDefault="00CC2E39">
      <w:pPr>
        <w:spacing w:before="120" w:after="120" w:line="320" w:lineRule="auto"/>
        <w:jc w:val="both"/>
        <w:rPr>
          <w:rFonts w:ascii="Garamond" w:hAnsi="Garamond"/>
        </w:rPr>
      </w:pPr>
      <w:r w:rsidRPr="00755466">
        <w:rPr>
          <w:rFonts w:ascii="Garamond" w:hAnsi="Garamond"/>
        </w:rPr>
        <w:t>A metes and bounds description reads like a walking tour: "Beginning at a point at the intersection of County Road 411 and the east boundary line of the Wilson Survey; thence North 45 degrees 32 minutes East along said boundary line 847.2 feet to an iron rod; thence South 88 degrees 14 minutes East 540.9 feet to an iron rod at a fence corner; thence..." and so on, until the description returns to the starting point.</w:t>
      </w:r>
    </w:p>
    <w:p w14:paraId="25918160"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Reading </w:t>
      </w:r>
      <w:proofErr w:type="gramStart"/>
      <w:r w:rsidRPr="00755466">
        <w:rPr>
          <w:rFonts w:ascii="Garamond" w:hAnsi="Garamond"/>
        </w:rPr>
        <w:t>metes</w:t>
      </w:r>
      <w:proofErr w:type="gramEnd"/>
      <w:r w:rsidRPr="00755466">
        <w:rPr>
          <w:rFonts w:ascii="Garamond" w:hAnsi="Garamond"/>
        </w:rPr>
        <w:t xml:space="preserve"> and </w:t>
      </w:r>
      <w:proofErr w:type="gramStart"/>
      <w:r w:rsidRPr="00755466">
        <w:rPr>
          <w:rFonts w:ascii="Garamond" w:hAnsi="Garamond"/>
        </w:rPr>
        <w:t>bounds</w:t>
      </w:r>
      <w:proofErr w:type="gramEnd"/>
      <w:r w:rsidRPr="00755466">
        <w:rPr>
          <w:rFonts w:ascii="Garamond" w:hAnsi="Garamond"/>
        </w:rPr>
        <w:t xml:space="preserve"> descriptions requires practice. The critical elements to check:</w:t>
      </w:r>
    </w:p>
    <w:p w14:paraId="5A1D0256"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Does the description close (end where it started)?</w:t>
      </w:r>
    </w:p>
    <w:p w14:paraId="25EF7B81"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Are the bearings and distances internally consistent?</w:t>
      </w:r>
    </w:p>
    <w:p w14:paraId="6F61CAAB"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Does it reference survey monuments or physical markers?</w:t>
      </w:r>
    </w:p>
    <w:p w14:paraId="15A8F4EA"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Does the acreage stated at the end match what the bearings and distances would produce?</w:t>
      </w:r>
    </w:p>
    <w:p w14:paraId="0DC872FA"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Errors in </w:t>
      </w:r>
      <w:proofErr w:type="gramStart"/>
      <w:r w:rsidRPr="00755466">
        <w:rPr>
          <w:rFonts w:ascii="Garamond" w:hAnsi="Garamond"/>
        </w:rPr>
        <w:t>metes</w:t>
      </w:r>
      <w:proofErr w:type="gramEnd"/>
      <w:r w:rsidRPr="00755466">
        <w:rPr>
          <w:rFonts w:ascii="Garamond" w:hAnsi="Garamond"/>
        </w:rPr>
        <w:t xml:space="preserve"> and bounds descriptions are common in older deeds. Sometimes courses don't close. Sometimes a bearing is written backward. Sometimes distances conflict with adjacent property descriptions. Any of these can create boundary disputes or title defects that require curative work.</w:t>
      </w:r>
    </w:p>
    <w:p w14:paraId="5DEF9C9D" w14:textId="77777777" w:rsidR="00CC2E39" w:rsidRPr="00755466" w:rsidRDefault="00CC2E39">
      <w:pPr>
        <w:spacing w:before="300" w:after="180"/>
        <w:rPr>
          <w:rFonts w:ascii="Garamond" w:hAnsi="Garamond"/>
        </w:rPr>
      </w:pPr>
      <w:r w:rsidRPr="00755466">
        <w:rPr>
          <w:rFonts w:ascii="Garamond" w:hAnsi="Garamond"/>
          <w:b/>
          <w:bCs/>
          <w:sz w:val="26"/>
          <w:szCs w:val="26"/>
        </w:rPr>
        <w:lastRenderedPageBreak/>
        <w:t>Lot and Block</w:t>
      </w:r>
    </w:p>
    <w:p w14:paraId="4C580AED"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A description that references a recorded </w:t>
      </w:r>
      <w:proofErr w:type="gramStart"/>
      <w:r w:rsidRPr="00755466">
        <w:rPr>
          <w:rFonts w:ascii="Garamond" w:hAnsi="Garamond"/>
        </w:rPr>
        <w:t>plat</w:t>
      </w:r>
      <w:proofErr w:type="gramEnd"/>
      <w:r w:rsidRPr="00755466">
        <w:rPr>
          <w:rFonts w:ascii="Garamond" w:hAnsi="Garamond"/>
        </w:rPr>
        <w:t xml:space="preserve"> of subdivision. The </w:t>
      </w:r>
      <w:proofErr w:type="gramStart"/>
      <w:r w:rsidRPr="00755466">
        <w:rPr>
          <w:rFonts w:ascii="Garamond" w:hAnsi="Garamond"/>
        </w:rPr>
        <w:t>plat</w:t>
      </w:r>
      <w:proofErr w:type="gramEnd"/>
      <w:r w:rsidRPr="00755466">
        <w:rPr>
          <w:rFonts w:ascii="Garamond" w:hAnsi="Garamond"/>
        </w:rPr>
        <w:t xml:space="preserve"> (a map filed in the county records) divides a larger tract into numbered lots and blocks. A lot-and-block description reads: "Lot 7, Block 3, Crestwood Addition, an addition to the City of San Antonio, according to the plat thereof recorded in Volume 1248, Page 376, of the Plat Records of Bexar County, Texas."</w:t>
      </w:r>
    </w:p>
    <w:p w14:paraId="68A80268"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This is the most common description type for residential properties in urban and suburban areas. Much simpler to read than metes and bounds. To understand the actual property boundaries, you pull the referenced </w:t>
      </w:r>
      <w:proofErr w:type="gramStart"/>
      <w:r w:rsidRPr="00755466">
        <w:rPr>
          <w:rFonts w:ascii="Garamond" w:hAnsi="Garamond"/>
        </w:rPr>
        <w:t>plat</w:t>
      </w:r>
      <w:proofErr w:type="gramEnd"/>
      <w:r w:rsidRPr="00755466">
        <w:rPr>
          <w:rFonts w:ascii="Garamond" w:hAnsi="Garamond"/>
        </w:rPr>
        <w:t xml:space="preserve"> from the county records.</w:t>
      </w:r>
    </w:p>
    <w:p w14:paraId="10714798"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Problems that arise with </w:t>
      </w:r>
      <w:proofErr w:type="spellStart"/>
      <w:r w:rsidRPr="00755466">
        <w:rPr>
          <w:rFonts w:ascii="Garamond" w:hAnsi="Garamond"/>
        </w:rPr>
        <w:t>lot</w:t>
      </w:r>
      <w:proofErr w:type="spellEnd"/>
      <w:r w:rsidRPr="00755466">
        <w:rPr>
          <w:rFonts w:ascii="Garamond" w:hAnsi="Garamond"/>
        </w:rPr>
        <w:t>-and-block descriptions:</w:t>
      </w:r>
    </w:p>
    <w:p w14:paraId="64D456B4"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Wrong lot number (typo in the deed)</w:t>
      </w:r>
    </w:p>
    <w:p w14:paraId="410F11FB"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Plat was amended after the deed was recorded</w:t>
      </w:r>
    </w:p>
    <w:p w14:paraId="7A3194CF"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 xml:space="preserve">Lot was </w:t>
      </w:r>
      <w:proofErr w:type="spellStart"/>
      <w:r w:rsidRPr="00755466">
        <w:rPr>
          <w:rFonts w:ascii="Garamond" w:hAnsi="Garamond"/>
        </w:rPr>
        <w:t>replatted</w:t>
      </w:r>
      <w:proofErr w:type="spellEnd"/>
      <w:r w:rsidRPr="00755466">
        <w:rPr>
          <w:rFonts w:ascii="Garamond" w:hAnsi="Garamond"/>
        </w:rPr>
        <w:t xml:space="preserve"> (divided or combined) and the old description no longer matches</w:t>
      </w:r>
    </w:p>
    <w:p w14:paraId="5B26C61A"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 xml:space="preserve">Boundary disputes between adjacent lots due to fence lines not matching </w:t>
      </w:r>
      <w:proofErr w:type="gramStart"/>
      <w:r w:rsidRPr="00755466">
        <w:rPr>
          <w:rFonts w:ascii="Garamond" w:hAnsi="Garamond"/>
        </w:rPr>
        <w:t>plat</w:t>
      </w:r>
      <w:proofErr w:type="gramEnd"/>
    </w:p>
    <w:p w14:paraId="798ACBDA" w14:textId="77777777" w:rsidR="00CC2E39" w:rsidRPr="00755466" w:rsidRDefault="00CC2E39">
      <w:pPr>
        <w:spacing w:before="300" w:after="180"/>
        <w:rPr>
          <w:rFonts w:ascii="Garamond" w:hAnsi="Garamond"/>
        </w:rPr>
      </w:pPr>
      <w:r w:rsidRPr="00755466">
        <w:rPr>
          <w:rFonts w:ascii="Garamond" w:hAnsi="Garamond"/>
          <w:b/>
          <w:bCs/>
          <w:sz w:val="26"/>
          <w:szCs w:val="26"/>
        </w:rPr>
        <w:t>Abstract Number</w:t>
      </w:r>
    </w:p>
    <w:p w14:paraId="5CBB666D"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A description used for </w:t>
      </w:r>
      <w:proofErr w:type="spellStart"/>
      <w:r w:rsidRPr="00755466">
        <w:rPr>
          <w:rFonts w:ascii="Garamond" w:hAnsi="Garamond"/>
        </w:rPr>
        <w:t>unsurveyed</w:t>
      </w:r>
      <w:proofErr w:type="spellEnd"/>
      <w:r w:rsidRPr="00755466">
        <w:rPr>
          <w:rFonts w:ascii="Garamond" w:hAnsi="Garamond"/>
        </w:rPr>
        <w:t xml:space="preserve"> tracts, typically from original Republic of Texas land grants. Reads like: "Being 42.37 acres, more or less, in the James Morris Survey, Abstract No. 462, Kerr County, Texas." Often combined with metes and bounds for precise boundary description.</w:t>
      </w:r>
    </w:p>
    <w:p w14:paraId="1C5543BC"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These descriptions exist primarily for rural and agricultural properties in Texas. They reference original land grant surveys that were never </w:t>
      </w:r>
      <w:proofErr w:type="gramStart"/>
      <w:r w:rsidRPr="00755466">
        <w:rPr>
          <w:rFonts w:ascii="Garamond" w:hAnsi="Garamond"/>
        </w:rPr>
        <w:t>resurveyed</w:t>
      </w:r>
      <w:proofErr w:type="gramEnd"/>
      <w:r w:rsidRPr="00755466">
        <w:rPr>
          <w:rFonts w:ascii="Garamond" w:hAnsi="Garamond"/>
        </w:rPr>
        <w:t xml:space="preserve"> into standard subdivisions.</w:t>
      </w:r>
    </w:p>
    <w:p w14:paraId="0E143880" w14:textId="77777777" w:rsidR="00CC2E39" w:rsidRPr="00755466" w:rsidRDefault="00CC2E39">
      <w:pPr>
        <w:spacing w:before="300" w:after="180"/>
        <w:rPr>
          <w:rFonts w:ascii="Garamond" w:hAnsi="Garamond"/>
        </w:rPr>
      </w:pPr>
      <w:r w:rsidRPr="00755466">
        <w:rPr>
          <w:rFonts w:ascii="Garamond" w:hAnsi="Garamond"/>
          <w:b/>
          <w:bCs/>
          <w:sz w:val="26"/>
          <w:szCs w:val="26"/>
        </w:rPr>
        <w:t>Supplemental References</w:t>
      </w:r>
    </w:p>
    <w:p w14:paraId="38C838A1" w14:textId="77777777" w:rsidR="00CC2E39" w:rsidRPr="00755466" w:rsidRDefault="00CC2E39">
      <w:pPr>
        <w:spacing w:before="120" w:after="120" w:line="320" w:lineRule="auto"/>
        <w:jc w:val="both"/>
        <w:rPr>
          <w:rFonts w:ascii="Garamond" w:hAnsi="Garamond"/>
        </w:rPr>
      </w:pPr>
      <w:r w:rsidRPr="00755466">
        <w:rPr>
          <w:rFonts w:ascii="Garamond" w:hAnsi="Garamond"/>
        </w:rPr>
        <w:t>Good legal descriptions often include multiple reference systems for clarity:</w:t>
      </w:r>
    </w:p>
    <w:p w14:paraId="74313FD1"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Primary description (metes and bounds OR lot and block)</w:t>
      </w:r>
    </w:p>
    <w:p w14:paraId="206A3222"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Address (for convenience, not for legal identification)</w:t>
      </w:r>
    </w:p>
    <w:p w14:paraId="251209E9"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Tax ID or parcel number (for cross-reference with tax rolls)</w:t>
      </w:r>
    </w:p>
    <w:p w14:paraId="4012F507"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Acreage or square footage</w:t>
      </w:r>
    </w:p>
    <w:p w14:paraId="324EEF07"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Previous deed reference (chain of title continuity)</w:t>
      </w:r>
    </w:p>
    <w:p w14:paraId="19349F16" w14:textId="77777777" w:rsidR="00CC2E39" w:rsidRPr="00755466" w:rsidRDefault="00CC2E39">
      <w:pPr>
        <w:spacing w:before="120" w:after="120" w:line="320" w:lineRule="auto"/>
        <w:jc w:val="both"/>
        <w:rPr>
          <w:rFonts w:ascii="Garamond" w:hAnsi="Garamond"/>
        </w:rPr>
      </w:pPr>
      <w:r w:rsidRPr="00755466">
        <w:rPr>
          <w:rFonts w:ascii="Garamond" w:hAnsi="Garamond"/>
        </w:rPr>
        <w:t>When you're underwriting a deal, make sure the property's current tax rolls, the legal description in the most recent deed, and any surveys you obtain all describe the same parcel. Mismatches are red flags.</w:t>
      </w:r>
    </w:p>
    <w:p w14:paraId="12C7C3AB"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lastRenderedPageBreak/>
        <w:t>7.5  Recording</w:t>
      </w:r>
      <w:proofErr w:type="gramEnd"/>
      <w:r w:rsidRPr="00755466">
        <w:rPr>
          <w:rFonts w:ascii="Garamond" w:hAnsi="Garamond"/>
          <w:b/>
          <w:bCs/>
          <w:sz w:val="30"/>
          <w:szCs w:val="30"/>
        </w:rPr>
        <w:t xml:space="preserve"> Statutes — Why Everything Gets Filed</w:t>
      </w:r>
    </w:p>
    <w:p w14:paraId="14AA4533"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Texas, like every other state, has a recording system for real estate documents. Every county has a county clerk's office that maintains the official real property records. Deeds, mortgages, liens, easements, </w:t>
      </w:r>
      <w:proofErr w:type="gramStart"/>
      <w:r w:rsidRPr="00755466">
        <w:rPr>
          <w:rFonts w:ascii="Garamond" w:hAnsi="Garamond"/>
        </w:rPr>
        <w:t>plats</w:t>
      </w:r>
      <w:proofErr w:type="gramEnd"/>
      <w:r w:rsidRPr="00755466">
        <w:rPr>
          <w:rFonts w:ascii="Garamond" w:hAnsi="Garamond"/>
        </w:rPr>
        <w:t>, and other real estate documents are recorded there.</w:t>
      </w:r>
    </w:p>
    <w:p w14:paraId="632D7357" w14:textId="77777777" w:rsidR="00CC2E39" w:rsidRPr="00755466" w:rsidRDefault="00CC2E39">
      <w:pPr>
        <w:spacing w:before="300" w:after="180"/>
        <w:rPr>
          <w:rFonts w:ascii="Garamond" w:hAnsi="Garamond"/>
        </w:rPr>
      </w:pPr>
      <w:r w:rsidRPr="00755466">
        <w:rPr>
          <w:rFonts w:ascii="Garamond" w:hAnsi="Garamond"/>
          <w:b/>
          <w:bCs/>
          <w:sz w:val="26"/>
          <w:szCs w:val="26"/>
        </w:rPr>
        <w:t>Why Recording Matters</w:t>
      </w:r>
    </w:p>
    <w:p w14:paraId="61AECB30"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Recording provides constructive notice to the world of the document's existence. Once a deed is properly recorded, every subsequent party interested in the property is deemed to know about it, whether they </w:t>
      </w:r>
      <w:proofErr w:type="gramStart"/>
      <w:r w:rsidRPr="00755466">
        <w:rPr>
          <w:rFonts w:ascii="Garamond" w:hAnsi="Garamond"/>
        </w:rPr>
        <w:t>actually looked</w:t>
      </w:r>
      <w:proofErr w:type="gramEnd"/>
      <w:r w:rsidRPr="00755466">
        <w:rPr>
          <w:rFonts w:ascii="Garamond" w:hAnsi="Garamond"/>
        </w:rPr>
        <w:t xml:space="preserve"> or not.</w:t>
      </w:r>
    </w:p>
    <w:p w14:paraId="09B5D093" w14:textId="77777777" w:rsidR="00CC2E39" w:rsidRPr="00755466" w:rsidRDefault="00CC2E39">
      <w:pPr>
        <w:spacing w:before="120" w:after="120" w:line="320" w:lineRule="auto"/>
        <w:jc w:val="both"/>
        <w:rPr>
          <w:rFonts w:ascii="Garamond" w:hAnsi="Garamond"/>
        </w:rPr>
      </w:pPr>
      <w:r w:rsidRPr="00755466">
        <w:rPr>
          <w:rFonts w:ascii="Garamond" w:hAnsi="Garamond"/>
        </w:rPr>
        <w:t>This is critical for three reasons:</w:t>
      </w:r>
    </w:p>
    <w:p w14:paraId="1F0F4C9B"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1. Priority. </w:t>
      </w:r>
      <w:r w:rsidRPr="00755466">
        <w:rPr>
          <w:rFonts w:ascii="Garamond" w:hAnsi="Garamond"/>
        </w:rPr>
        <w:t>When multiple claims exist on the same property, the one recorded first (assuming it was a bona fide transaction) generally takes priority. The first-to-record deed wins over a later deed from the same grantor.</w:t>
      </w:r>
    </w:p>
    <w:p w14:paraId="28FA8870"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2. Chain of title. </w:t>
      </w:r>
      <w:r w:rsidRPr="00755466">
        <w:rPr>
          <w:rFonts w:ascii="Garamond" w:hAnsi="Garamond"/>
        </w:rPr>
        <w:t>Title examiners and title insurers rely on recorded documents to trace ownership. An unrecorded deed breaks the chain; subsequent purchasers can treat the property as if the unrecorded transfer never happened.</w:t>
      </w:r>
    </w:p>
    <w:p w14:paraId="2E50F805"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3. Notice to creditors and other interested parties. </w:t>
      </w:r>
      <w:r w:rsidRPr="00755466">
        <w:rPr>
          <w:rFonts w:ascii="Garamond" w:hAnsi="Garamond"/>
        </w:rPr>
        <w:t>Recorded documents become part of the public record and are discoverable by lenders, judgment creditors, tax authorities, and anyone else with potential interest in the property.</w:t>
      </w:r>
    </w:p>
    <w:p w14:paraId="7347AEA8" w14:textId="77777777" w:rsidR="00CC2E39" w:rsidRPr="00755466" w:rsidRDefault="00CC2E39">
      <w:pPr>
        <w:spacing w:before="300" w:after="180"/>
        <w:rPr>
          <w:rFonts w:ascii="Garamond" w:hAnsi="Garamond"/>
        </w:rPr>
      </w:pPr>
      <w:r w:rsidRPr="00755466">
        <w:rPr>
          <w:rFonts w:ascii="Garamond" w:hAnsi="Garamond"/>
          <w:b/>
          <w:bCs/>
          <w:sz w:val="26"/>
          <w:szCs w:val="26"/>
        </w:rPr>
        <w:t>Texas Is a "Notice" Jurisdiction</w:t>
      </w:r>
    </w:p>
    <w:p w14:paraId="200450E1"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Texas uses a notice-based recording system. An unrecorded deed is still valid between the parties, but it's not effective against a subsequent bona fide purchaser (BFP) who had no actual notice of the prior unrecorded deed. </w:t>
      </w:r>
      <w:proofErr w:type="gramStart"/>
      <w:r w:rsidRPr="00755466">
        <w:rPr>
          <w:rFonts w:ascii="Garamond" w:hAnsi="Garamond"/>
        </w:rPr>
        <w:t>The BFP's</w:t>
      </w:r>
      <w:proofErr w:type="gramEnd"/>
      <w:r w:rsidRPr="00755466">
        <w:rPr>
          <w:rFonts w:ascii="Garamond" w:hAnsi="Garamond"/>
        </w:rPr>
        <w:t xml:space="preserve"> recorded deed beats the earlier unrecorded one.</w:t>
      </w:r>
    </w:p>
    <w:p w14:paraId="609F864D" w14:textId="77777777" w:rsidR="00CC2E39" w:rsidRPr="00755466" w:rsidRDefault="00CC2E39">
      <w:pPr>
        <w:spacing w:before="300" w:after="180"/>
        <w:rPr>
          <w:rFonts w:ascii="Garamond" w:hAnsi="Garamond"/>
        </w:rPr>
      </w:pPr>
      <w:r w:rsidRPr="00755466">
        <w:rPr>
          <w:rFonts w:ascii="Garamond" w:hAnsi="Garamond"/>
          <w:b/>
          <w:bCs/>
          <w:sz w:val="26"/>
          <w:szCs w:val="26"/>
        </w:rPr>
        <w:t>Practical Implications for Operators</w:t>
      </w:r>
    </w:p>
    <w:p w14:paraId="62F02B83"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Always record your deeds. </w:t>
      </w:r>
      <w:r w:rsidRPr="00755466">
        <w:rPr>
          <w:rFonts w:ascii="Garamond" w:hAnsi="Garamond"/>
        </w:rPr>
        <w:t xml:space="preserve">The moment you acquire an interest, record it. Unrecorded </w:t>
      </w:r>
      <w:proofErr w:type="gramStart"/>
      <w:r w:rsidRPr="00755466">
        <w:rPr>
          <w:rFonts w:ascii="Garamond" w:hAnsi="Garamond"/>
        </w:rPr>
        <w:t>interests</w:t>
      </w:r>
      <w:proofErr w:type="gramEnd"/>
      <w:r w:rsidRPr="00755466">
        <w:rPr>
          <w:rFonts w:ascii="Garamond" w:hAnsi="Garamond"/>
        </w:rPr>
        <w:t xml:space="preserve"> can be lost if someone else records a competing interest.</w:t>
      </w:r>
    </w:p>
    <w:p w14:paraId="32C21DE0"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Pull full chains. </w:t>
      </w:r>
      <w:r w:rsidRPr="00755466">
        <w:rPr>
          <w:rFonts w:ascii="Garamond" w:hAnsi="Garamond"/>
        </w:rPr>
        <w:t xml:space="preserve">When you research a property, pull every recorded instrument affecting it — deeds, </w:t>
      </w:r>
      <w:proofErr w:type="gramStart"/>
      <w:r w:rsidRPr="00755466">
        <w:rPr>
          <w:rFonts w:ascii="Garamond" w:hAnsi="Garamond"/>
        </w:rPr>
        <w:t>liens</w:t>
      </w:r>
      <w:proofErr w:type="gramEnd"/>
      <w:r w:rsidRPr="00755466">
        <w:rPr>
          <w:rFonts w:ascii="Garamond" w:hAnsi="Garamond"/>
        </w:rPr>
        <w:t>, easements, judgments. Each document may affect your analysis.</w:t>
      </w:r>
    </w:p>
    <w:p w14:paraId="5C00F9A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Watch for gaps. </w:t>
      </w:r>
      <w:r w:rsidRPr="00755466">
        <w:rPr>
          <w:rFonts w:ascii="Garamond" w:hAnsi="Garamond"/>
        </w:rPr>
        <w:t>A chain that jumps from Smith in 1975 directly to Jones in 1990 with nothing in between is a red flag. Either a deed is missing (defective chain</w:t>
      </w:r>
      <w:proofErr w:type="gramStart"/>
      <w:r w:rsidRPr="00755466">
        <w:rPr>
          <w:rFonts w:ascii="Garamond" w:hAnsi="Garamond"/>
        </w:rPr>
        <w:t>)</w:t>
      </w:r>
      <w:proofErr w:type="gramEnd"/>
      <w:r w:rsidRPr="00755466">
        <w:rPr>
          <w:rFonts w:ascii="Garamond" w:hAnsi="Garamond"/>
        </w:rPr>
        <w:t xml:space="preserve"> or something wasn't recorded.</w:t>
      </w:r>
    </w:p>
    <w:p w14:paraId="2C778A37" w14:textId="77777777" w:rsidR="00CC2E39" w:rsidRPr="00755466" w:rsidRDefault="00CC2E39">
      <w:pPr>
        <w:spacing w:before="120" w:after="120" w:line="320" w:lineRule="auto"/>
        <w:jc w:val="both"/>
        <w:rPr>
          <w:rFonts w:ascii="Garamond" w:hAnsi="Garamond"/>
        </w:rPr>
      </w:pPr>
      <w:r w:rsidRPr="00755466">
        <w:rPr>
          <w:rFonts w:ascii="Garamond" w:hAnsi="Garamond"/>
          <w:b/>
          <w:bCs/>
        </w:rPr>
        <w:lastRenderedPageBreak/>
        <w:t xml:space="preserve">Check recent recordings. </w:t>
      </w:r>
      <w:r w:rsidRPr="00755466">
        <w:rPr>
          <w:rFonts w:ascii="Garamond" w:hAnsi="Garamond"/>
        </w:rPr>
        <w:t>Before closing any deal, check for recordings in the past 30–60 days. A competing investor may have filed a memorandum of contract or a deed that changes the landscape.</w:t>
      </w:r>
    </w:p>
    <w:p w14:paraId="00FE1914" w14:textId="77777777" w:rsidR="00CC2E39" w:rsidRPr="00755466" w:rsidRDefault="00CC2E39">
      <w:pPr>
        <w:spacing w:before="300" w:after="180"/>
        <w:rPr>
          <w:rFonts w:ascii="Garamond" w:hAnsi="Garamond"/>
        </w:rPr>
      </w:pPr>
      <w:r w:rsidRPr="00755466">
        <w:rPr>
          <w:rFonts w:ascii="Garamond" w:hAnsi="Garamond"/>
          <w:b/>
          <w:bCs/>
          <w:sz w:val="26"/>
          <w:szCs w:val="26"/>
        </w:rPr>
        <w:t>Recording Mechanics in Texas</w:t>
      </w:r>
    </w:p>
    <w:p w14:paraId="2F14D77A"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Documents must meet formatting requirements (1-inch margins, specific paper size, legible text)</w:t>
      </w:r>
    </w:p>
    <w:p w14:paraId="4D9B3A8A"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Recording fee is per page, typically $10–$30 for a standard deed</w:t>
      </w:r>
    </w:p>
    <w:p w14:paraId="57218F98"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The county clerk assigns a recording number, date, and time</w:t>
      </w:r>
    </w:p>
    <w:p w14:paraId="3D8E9914"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Recorded documents become permanent public records accessible by anyone</w:t>
      </w:r>
    </w:p>
    <w:p w14:paraId="22936C75"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Electronic recording is available in most Texas counties through third-party services</w:t>
      </w:r>
    </w:p>
    <w:p w14:paraId="0CB49654"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7.6  Forms</w:t>
      </w:r>
      <w:proofErr w:type="gramEnd"/>
      <w:r w:rsidRPr="00755466">
        <w:rPr>
          <w:rFonts w:ascii="Garamond" w:hAnsi="Garamond"/>
          <w:b/>
          <w:bCs/>
          <w:sz w:val="30"/>
          <w:szCs w:val="30"/>
        </w:rPr>
        <w:t xml:space="preserve"> of Ownership — How Property Can Be Held</w:t>
      </w:r>
    </w:p>
    <w:p w14:paraId="06F7D57B" w14:textId="77777777" w:rsidR="00CC2E39" w:rsidRPr="00755466" w:rsidRDefault="00CC2E39">
      <w:pPr>
        <w:spacing w:before="120" w:after="120" w:line="320" w:lineRule="auto"/>
        <w:jc w:val="both"/>
        <w:rPr>
          <w:rFonts w:ascii="Garamond" w:hAnsi="Garamond"/>
        </w:rPr>
      </w:pPr>
      <w:r w:rsidRPr="00755466">
        <w:rPr>
          <w:rFonts w:ascii="Garamond" w:hAnsi="Garamond"/>
        </w:rPr>
        <w:t>Property can be held in multiple forms, and the form affects how it's transferred, inherited, and divided. The major forms:</w:t>
      </w:r>
    </w:p>
    <w:p w14:paraId="6CC595AA" w14:textId="77777777" w:rsidR="00CC2E39" w:rsidRPr="00755466" w:rsidRDefault="00CC2E39">
      <w:pPr>
        <w:spacing w:before="300" w:after="180"/>
        <w:rPr>
          <w:rFonts w:ascii="Garamond" w:hAnsi="Garamond"/>
        </w:rPr>
      </w:pPr>
      <w:r w:rsidRPr="00755466">
        <w:rPr>
          <w:rFonts w:ascii="Garamond" w:hAnsi="Garamond"/>
          <w:b/>
          <w:bCs/>
          <w:sz w:val="26"/>
          <w:szCs w:val="26"/>
        </w:rPr>
        <w:t>Fee Simple Absolute</w:t>
      </w:r>
    </w:p>
    <w:p w14:paraId="730B8D9F"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highest form of ownership. A </w:t>
      </w:r>
      <w:proofErr w:type="gramStart"/>
      <w:r w:rsidRPr="00755466">
        <w:rPr>
          <w:rFonts w:ascii="Garamond" w:hAnsi="Garamond"/>
        </w:rPr>
        <w:t>fee simple</w:t>
      </w:r>
      <w:proofErr w:type="gramEnd"/>
      <w:r w:rsidRPr="00755466">
        <w:rPr>
          <w:rFonts w:ascii="Garamond" w:hAnsi="Garamond"/>
        </w:rPr>
        <w:t xml:space="preserve"> owner has </w:t>
      </w:r>
      <w:proofErr w:type="gramStart"/>
      <w:r w:rsidRPr="00755466">
        <w:rPr>
          <w:rFonts w:ascii="Garamond" w:hAnsi="Garamond"/>
        </w:rPr>
        <w:t>the</w:t>
      </w:r>
      <w:proofErr w:type="gramEnd"/>
      <w:r w:rsidRPr="00755466">
        <w:rPr>
          <w:rFonts w:ascii="Garamond" w:hAnsi="Garamond"/>
        </w:rPr>
        <w:t xml:space="preserve"> full bundle of property rights with no time limit and no conditions. They can sell it, mortgage it, give it away, lease it, use it, or ignore it. At their death, it passes under their will or by intestate succession. Fee simple is what most residential real estate owners hold.</w:t>
      </w:r>
    </w:p>
    <w:p w14:paraId="1D44F823" w14:textId="77777777" w:rsidR="00CC2E39" w:rsidRPr="00755466" w:rsidRDefault="00CC2E39">
      <w:pPr>
        <w:spacing w:before="300" w:after="180"/>
        <w:rPr>
          <w:rFonts w:ascii="Garamond" w:hAnsi="Garamond"/>
        </w:rPr>
      </w:pPr>
      <w:r w:rsidRPr="00755466">
        <w:rPr>
          <w:rFonts w:ascii="Garamond" w:hAnsi="Garamond"/>
          <w:b/>
          <w:bCs/>
          <w:sz w:val="26"/>
          <w:szCs w:val="26"/>
        </w:rPr>
        <w:t>Fee Simple Determinable</w:t>
      </w:r>
    </w:p>
    <w:p w14:paraId="79F0156D" w14:textId="77777777" w:rsidR="00CC2E39" w:rsidRPr="00755466" w:rsidRDefault="00CC2E39">
      <w:pPr>
        <w:spacing w:before="120" w:after="120" w:line="320" w:lineRule="auto"/>
        <w:jc w:val="both"/>
        <w:rPr>
          <w:rFonts w:ascii="Garamond" w:hAnsi="Garamond"/>
        </w:rPr>
      </w:pPr>
      <w:r w:rsidRPr="00755466">
        <w:rPr>
          <w:rFonts w:ascii="Garamond" w:hAnsi="Garamond"/>
        </w:rPr>
        <w:t>A fee simple ownership that ends automatically if a specified event occurs. For example: "To my daughter so long as the property is used as a residence." If the daughter ever uses the property for a business, the ownership automatically terminates and the property reverts to the grantor or the grantor's heirs. Rare in modern deeds but occasionally found in old grants.</w:t>
      </w:r>
    </w:p>
    <w:p w14:paraId="0A72F814" w14:textId="77777777" w:rsidR="00CC2E39" w:rsidRPr="00755466" w:rsidRDefault="00CC2E39">
      <w:pPr>
        <w:spacing w:before="300" w:after="180"/>
        <w:rPr>
          <w:rFonts w:ascii="Garamond" w:hAnsi="Garamond"/>
        </w:rPr>
      </w:pPr>
      <w:r w:rsidRPr="00755466">
        <w:rPr>
          <w:rFonts w:ascii="Garamond" w:hAnsi="Garamond"/>
          <w:b/>
          <w:bCs/>
          <w:sz w:val="26"/>
          <w:szCs w:val="26"/>
        </w:rPr>
        <w:t>Fee Simple Subject to Condition Subsequent</w:t>
      </w:r>
    </w:p>
    <w:p w14:paraId="77A3C5F1" w14:textId="77777777" w:rsidR="00CC2E39" w:rsidRPr="00755466" w:rsidRDefault="00CC2E39">
      <w:pPr>
        <w:spacing w:before="120" w:after="120" w:line="320" w:lineRule="auto"/>
        <w:jc w:val="both"/>
        <w:rPr>
          <w:rFonts w:ascii="Garamond" w:hAnsi="Garamond"/>
        </w:rPr>
      </w:pPr>
      <w:proofErr w:type="gramStart"/>
      <w:r w:rsidRPr="00755466">
        <w:rPr>
          <w:rFonts w:ascii="Garamond" w:hAnsi="Garamond"/>
        </w:rPr>
        <w:t>Similar to</w:t>
      </w:r>
      <w:proofErr w:type="gramEnd"/>
      <w:r w:rsidRPr="00755466">
        <w:rPr>
          <w:rFonts w:ascii="Garamond" w:hAnsi="Garamond"/>
        </w:rPr>
        <w:t xml:space="preserve"> determinable but requires action by the grantor to terminate. "To my son, but if alcohol is ever served on the property, I may reenter and retake possession." If alcohol is served, the grantor has the right (but not the automatic entitlement) to take back the property. Even rarer in modern deeds.</w:t>
      </w:r>
    </w:p>
    <w:p w14:paraId="60EDB4F8" w14:textId="77777777" w:rsidR="00CC2E39" w:rsidRPr="00755466" w:rsidRDefault="00CC2E39">
      <w:pPr>
        <w:spacing w:before="300" w:after="180"/>
        <w:rPr>
          <w:rFonts w:ascii="Garamond" w:hAnsi="Garamond"/>
        </w:rPr>
      </w:pPr>
      <w:r w:rsidRPr="00755466">
        <w:rPr>
          <w:rFonts w:ascii="Garamond" w:hAnsi="Garamond"/>
          <w:b/>
          <w:bCs/>
          <w:sz w:val="26"/>
          <w:szCs w:val="26"/>
        </w:rPr>
        <w:t>Life Estate</w:t>
      </w:r>
    </w:p>
    <w:p w14:paraId="1A448934"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An ownership interest measured by someone's lifetime. The life tenant has the right to use the property during their life; when they die, the property passes to the remainderman (or reverts to the grantor if no remainderman was specified).</w:t>
      </w:r>
    </w:p>
    <w:p w14:paraId="52505413" w14:textId="77777777" w:rsidR="00CC2E39" w:rsidRPr="00755466" w:rsidRDefault="00CC2E39">
      <w:pPr>
        <w:spacing w:before="120" w:after="120" w:line="320" w:lineRule="auto"/>
        <w:jc w:val="both"/>
        <w:rPr>
          <w:rFonts w:ascii="Garamond" w:hAnsi="Garamond"/>
        </w:rPr>
      </w:pPr>
      <w:r w:rsidRPr="00755466">
        <w:rPr>
          <w:rFonts w:ascii="Garamond" w:hAnsi="Garamond"/>
        </w:rPr>
        <w:t>Life estates arise from:</w:t>
      </w:r>
    </w:p>
    <w:p w14:paraId="6EB641FA"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Express creation in a deed or will ("to my wife for life, then to my children")</w:t>
      </w:r>
    </w:p>
    <w:p w14:paraId="610E154B"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Operation of law (surviving spouse's 1/3 life estate in separate property under Rule C from Chapter 5)</w:t>
      </w:r>
    </w:p>
    <w:p w14:paraId="7453D9A6"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Homestead rights of surviving spouse</w:t>
      </w:r>
    </w:p>
    <w:p w14:paraId="4FD1BBBA"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Enhanced life estate deeds (Lady Bird deeds, discussed below)</w:t>
      </w:r>
    </w:p>
    <w:p w14:paraId="3C1BA351"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Life estates create complicated ownership structures. The life tenant has possessory rights but cannot sell the underlying fee interest. The remainderman has a future interest but cannot take possession until the life tenant's death. Together, they hold all rights to the property, but neither </w:t>
      </w:r>
      <w:proofErr w:type="gramStart"/>
      <w:r w:rsidRPr="00755466">
        <w:rPr>
          <w:rFonts w:ascii="Garamond" w:hAnsi="Garamond"/>
        </w:rPr>
        <w:t>can</w:t>
      </w:r>
      <w:proofErr w:type="gramEnd"/>
      <w:r w:rsidRPr="00755466">
        <w:rPr>
          <w:rFonts w:ascii="Garamond" w:hAnsi="Garamond"/>
        </w:rPr>
        <w:t xml:space="preserve"> act alone.</w:t>
      </w:r>
    </w:p>
    <w:p w14:paraId="0B551E9D" w14:textId="77777777" w:rsidR="00CC2E39" w:rsidRPr="00755466" w:rsidRDefault="00CC2E39">
      <w:pPr>
        <w:spacing w:before="300" w:after="180"/>
        <w:rPr>
          <w:rFonts w:ascii="Garamond" w:hAnsi="Garamond"/>
        </w:rPr>
      </w:pPr>
      <w:r w:rsidRPr="00755466">
        <w:rPr>
          <w:rFonts w:ascii="Garamond" w:hAnsi="Garamond"/>
          <w:b/>
          <w:bCs/>
          <w:sz w:val="26"/>
          <w:szCs w:val="26"/>
        </w:rPr>
        <w:t>Remainder Interest</w:t>
      </w:r>
    </w:p>
    <w:p w14:paraId="5B842BC0" w14:textId="77777777" w:rsidR="00CC2E39" w:rsidRPr="00755466" w:rsidRDefault="00CC2E39">
      <w:pPr>
        <w:spacing w:before="120" w:after="120" w:line="320" w:lineRule="auto"/>
        <w:jc w:val="both"/>
        <w:rPr>
          <w:rFonts w:ascii="Garamond" w:hAnsi="Garamond"/>
        </w:rPr>
      </w:pPr>
      <w:r w:rsidRPr="00755466">
        <w:rPr>
          <w:rFonts w:ascii="Garamond" w:hAnsi="Garamond"/>
        </w:rPr>
        <w:t>A future interest that takes possession after a life estate terminates. Can be:</w:t>
      </w:r>
    </w:p>
    <w:p w14:paraId="788F3FD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Vested remainder: </w:t>
      </w:r>
      <w:r w:rsidRPr="00755466">
        <w:rPr>
          <w:rFonts w:ascii="Garamond" w:hAnsi="Garamond"/>
        </w:rPr>
        <w:t xml:space="preserve">Held by identifiable living persons who will </w:t>
      </w:r>
      <w:proofErr w:type="gramStart"/>
      <w:r w:rsidRPr="00755466">
        <w:rPr>
          <w:rFonts w:ascii="Garamond" w:hAnsi="Garamond"/>
        </w:rPr>
        <w:t>definitely take</w:t>
      </w:r>
      <w:proofErr w:type="gramEnd"/>
      <w:r w:rsidRPr="00755466">
        <w:rPr>
          <w:rFonts w:ascii="Garamond" w:hAnsi="Garamond"/>
        </w:rPr>
        <w:t xml:space="preserve"> possession when the life estate ends</w:t>
      </w:r>
    </w:p>
    <w:p w14:paraId="2A91D655"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Contingent remainder: </w:t>
      </w:r>
      <w:r w:rsidRPr="00755466">
        <w:rPr>
          <w:rFonts w:ascii="Garamond" w:hAnsi="Garamond"/>
        </w:rPr>
        <w:t>Subject to conditions that must be met before the remainder vests (e.g., "to my grandchildren who reach age 25")</w:t>
      </w:r>
    </w:p>
    <w:p w14:paraId="37D834A6" w14:textId="77777777" w:rsidR="00CC2E39" w:rsidRPr="00755466" w:rsidRDefault="00CC2E39">
      <w:pPr>
        <w:spacing w:before="120" w:after="120" w:line="320" w:lineRule="auto"/>
        <w:jc w:val="both"/>
        <w:rPr>
          <w:rFonts w:ascii="Garamond" w:hAnsi="Garamond"/>
        </w:rPr>
      </w:pPr>
      <w:r w:rsidRPr="00755466">
        <w:rPr>
          <w:rFonts w:ascii="Garamond" w:hAnsi="Garamond"/>
        </w:rPr>
        <w:t>Remainder interests are themselves property interests that can be sold, mortgaged, or inherited. When the life tenant is alive, the remainder interest is worth some fraction of the full fee value depending on the life tenant's life expectancy.</w:t>
      </w:r>
    </w:p>
    <w:p w14:paraId="7C689FDD" w14:textId="77777777" w:rsidR="00CC2E39" w:rsidRPr="00755466" w:rsidRDefault="00CC2E39">
      <w:pPr>
        <w:spacing w:before="300" w:after="180"/>
        <w:rPr>
          <w:rFonts w:ascii="Garamond" w:hAnsi="Garamond"/>
        </w:rPr>
      </w:pPr>
      <w:r w:rsidRPr="00755466">
        <w:rPr>
          <w:rFonts w:ascii="Garamond" w:hAnsi="Garamond"/>
          <w:b/>
          <w:bCs/>
          <w:sz w:val="26"/>
          <w:szCs w:val="26"/>
        </w:rPr>
        <w:t>Reversionary Interest</w:t>
      </w:r>
    </w:p>
    <w:p w14:paraId="54C9E023"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interest retained by a grantor who conveys less than fee </w:t>
      </w:r>
      <w:proofErr w:type="gramStart"/>
      <w:r w:rsidRPr="00755466">
        <w:rPr>
          <w:rFonts w:ascii="Garamond" w:hAnsi="Garamond"/>
        </w:rPr>
        <w:t>simple</w:t>
      </w:r>
      <w:proofErr w:type="gramEnd"/>
      <w:r w:rsidRPr="00755466">
        <w:rPr>
          <w:rFonts w:ascii="Garamond" w:hAnsi="Garamond"/>
        </w:rPr>
        <w:t>. If a grantor deeds "to my son for life," the grantor retains a reversionary interest — the right to take back the property when the son dies, unless the son has descendants who take under some default rule.</w:t>
      </w:r>
    </w:p>
    <w:p w14:paraId="5FA88C7C" w14:textId="77777777" w:rsidR="00CC2E39" w:rsidRPr="00755466" w:rsidRDefault="00CC2E39">
      <w:pPr>
        <w:spacing w:before="300" w:after="180"/>
        <w:rPr>
          <w:rFonts w:ascii="Garamond" w:hAnsi="Garamond"/>
        </w:rPr>
      </w:pPr>
      <w:r w:rsidRPr="00755466">
        <w:rPr>
          <w:rFonts w:ascii="Garamond" w:hAnsi="Garamond"/>
          <w:b/>
          <w:bCs/>
          <w:sz w:val="26"/>
          <w:szCs w:val="26"/>
        </w:rPr>
        <w:t>Tenancy in Common</w:t>
      </w:r>
    </w:p>
    <w:p w14:paraId="60224EDB"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default form of co-ownership when property is held by multiple owners. Each tenant in common holds an undivided fractional interest (which may be unequal), has the right to possess the whole property, and can sell, mortgage, or devise their fractional interest independently. When a tenant in </w:t>
      </w:r>
      <w:r w:rsidRPr="00755466">
        <w:rPr>
          <w:rFonts w:ascii="Garamond" w:hAnsi="Garamond"/>
        </w:rPr>
        <w:lastRenderedPageBreak/>
        <w:t>common dies, their fractional interest passes under their will or by intestate succession — it does NOT automatically pass to the other co-owners.</w:t>
      </w:r>
    </w:p>
    <w:p w14:paraId="1F381149" w14:textId="77777777" w:rsidR="00CC2E39" w:rsidRPr="00755466" w:rsidRDefault="00CC2E39">
      <w:pPr>
        <w:spacing w:before="120" w:after="120" w:line="320" w:lineRule="auto"/>
        <w:jc w:val="both"/>
        <w:rPr>
          <w:rFonts w:ascii="Garamond" w:hAnsi="Garamond"/>
        </w:rPr>
      </w:pPr>
      <w:r w:rsidRPr="00755466">
        <w:rPr>
          <w:rFonts w:ascii="Garamond" w:hAnsi="Garamond"/>
        </w:rPr>
        <w:t>Nearly every fractured property you'll work with is held in tenancy in common, usually because intestate succession created multiple owners over time.</w:t>
      </w:r>
    </w:p>
    <w:p w14:paraId="44FBDC4F" w14:textId="77777777" w:rsidR="00CC2E39" w:rsidRPr="00755466" w:rsidRDefault="00CC2E39">
      <w:pPr>
        <w:spacing w:before="300" w:after="180"/>
        <w:rPr>
          <w:rFonts w:ascii="Garamond" w:hAnsi="Garamond"/>
        </w:rPr>
      </w:pPr>
      <w:r w:rsidRPr="00755466">
        <w:rPr>
          <w:rFonts w:ascii="Garamond" w:hAnsi="Garamond"/>
          <w:b/>
          <w:bCs/>
          <w:sz w:val="26"/>
          <w:szCs w:val="26"/>
        </w:rPr>
        <w:t>Joint Tenancy with Right of Survivorship</w:t>
      </w:r>
    </w:p>
    <w:p w14:paraId="0D3FA4C9" w14:textId="77777777" w:rsidR="00CC2E39" w:rsidRPr="00755466" w:rsidRDefault="00CC2E39">
      <w:pPr>
        <w:spacing w:before="120" w:after="120" w:line="320" w:lineRule="auto"/>
        <w:jc w:val="both"/>
        <w:rPr>
          <w:rFonts w:ascii="Garamond" w:hAnsi="Garamond"/>
        </w:rPr>
      </w:pPr>
      <w:r w:rsidRPr="00755466">
        <w:rPr>
          <w:rFonts w:ascii="Garamond" w:hAnsi="Garamond"/>
        </w:rPr>
        <w:t>A form of co-ownership where the surviving owner automatically takes the deceased owner's share. Common in married couples' residential property and sometimes in parent-child ownership. Texas requires specific language in the deed ("joint tenants with right of survivorship") to create a joint tenancy; the default presumption is tenancy in common.</w:t>
      </w:r>
    </w:p>
    <w:p w14:paraId="5DA15D94" w14:textId="77777777" w:rsidR="00CC2E39" w:rsidRPr="00755466" w:rsidRDefault="00CC2E39">
      <w:pPr>
        <w:spacing w:before="120" w:after="120" w:line="320" w:lineRule="auto"/>
        <w:jc w:val="both"/>
        <w:rPr>
          <w:rFonts w:ascii="Garamond" w:hAnsi="Garamond"/>
        </w:rPr>
      </w:pPr>
      <w:r w:rsidRPr="00755466">
        <w:rPr>
          <w:rFonts w:ascii="Garamond" w:hAnsi="Garamond"/>
        </w:rPr>
        <w:t>When a joint tenant dies, their interest disappears and the surviving joint tenants' interests expand. No probate is required for the transfer — survivorship happens by operation of law.</w:t>
      </w:r>
    </w:p>
    <w:p w14:paraId="128FD734" w14:textId="77777777" w:rsidR="00CC2E39" w:rsidRPr="00755466" w:rsidRDefault="00CC2E39">
      <w:pPr>
        <w:spacing w:before="300" w:after="180"/>
        <w:rPr>
          <w:rFonts w:ascii="Garamond" w:hAnsi="Garamond"/>
        </w:rPr>
      </w:pPr>
      <w:r w:rsidRPr="00755466">
        <w:rPr>
          <w:rFonts w:ascii="Garamond" w:hAnsi="Garamond"/>
          <w:b/>
          <w:bCs/>
          <w:sz w:val="26"/>
          <w:szCs w:val="26"/>
        </w:rPr>
        <w:t>Tenancy by the Entirety</w:t>
      </w:r>
    </w:p>
    <w:p w14:paraId="333F909A" w14:textId="77777777" w:rsidR="00CC2E39" w:rsidRPr="00755466" w:rsidRDefault="00CC2E39">
      <w:pPr>
        <w:spacing w:before="120" w:after="120" w:line="320" w:lineRule="auto"/>
        <w:jc w:val="both"/>
        <w:rPr>
          <w:rFonts w:ascii="Garamond" w:hAnsi="Garamond"/>
        </w:rPr>
      </w:pPr>
      <w:r w:rsidRPr="00755466">
        <w:rPr>
          <w:rFonts w:ascii="Garamond" w:hAnsi="Garamond"/>
        </w:rPr>
        <w:t>A form of joint tenancy historically reserved for married couples, with added creditor protections. Not recognized in Texas. Common in some other states.</w:t>
      </w:r>
    </w:p>
    <w:p w14:paraId="289B2BF4" w14:textId="77777777" w:rsidR="00CC2E39" w:rsidRPr="00755466" w:rsidRDefault="00CC2E39">
      <w:pPr>
        <w:spacing w:before="300" w:after="180"/>
        <w:rPr>
          <w:rFonts w:ascii="Garamond" w:hAnsi="Garamond"/>
        </w:rPr>
      </w:pPr>
      <w:r w:rsidRPr="00755466">
        <w:rPr>
          <w:rFonts w:ascii="Garamond" w:hAnsi="Garamond"/>
          <w:b/>
          <w:bCs/>
          <w:sz w:val="26"/>
          <w:szCs w:val="26"/>
        </w:rPr>
        <w:t>Community Property with Right of Survivorship</w:t>
      </w:r>
    </w:p>
    <w:p w14:paraId="63F1F878" w14:textId="77777777" w:rsidR="00CC2E39" w:rsidRPr="00755466" w:rsidRDefault="00CC2E39">
      <w:pPr>
        <w:spacing w:before="120" w:after="120" w:line="320" w:lineRule="auto"/>
        <w:jc w:val="both"/>
        <w:rPr>
          <w:rFonts w:ascii="Garamond" w:hAnsi="Garamond"/>
        </w:rPr>
      </w:pPr>
      <w:r w:rsidRPr="00755466">
        <w:rPr>
          <w:rFonts w:ascii="Garamond" w:hAnsi="Garamond"/>
        </w:rPr>
        <w:t>A Texas-specific form created by statute. Married couples can hold community property with a survivorship provision that transfers the decedent's interest to the surviving spouse automatically at death, bypassing probate for the property. Requires specific language in the conveyance.</w:t>
      </w:r>
    </w:p>
    <w:p w14:paraId="54D602B6"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7.7  Life</w:t>
      </w:r>
      <w:proofErr w:type="gramEnd"/>
      <w:r w:rsidRPr="00755466">
        <w:rPr>
          <w:rFonts w:ascii="Garamond" w:hAnsi="Garamond"/>
          <w:b/>
          <w:bCs/>
          <w:sz w:val="30"/>
          <w:szCs w:val="30"/>
        </w:rPr>
        <w:t xml:space="preserve"> Estates in Detail — Including Lady Bird Deeds</w:t>
      </w:r>
    </w:p>
    <w:p w14:paraId="3132E845" w14:textId="77777777" w:rsidR="00CC2E39" w:rsidRPr="00755466" w:rsidRDefault="00CC2E39">
      <w:pPr>
        <w:spacing w:before="120" w:after="120" w:line="320" w:lineRule="auto"/>
        <w:jc w:val="both"/>
        <w:rPr>
          <w:rFonts w:ascii="Garamond" w:hAnsi="Garamond"/>
        </w:rPr>
      </w:pPr>
      <w:r w:rsidRPr="00755466">
        <w:rPr>
          <w:rFonts w:ascii="Garamond" w:hAnsi="Garamond"/>
        </w:rPr>
        <w:t>Life estates deserve special attention because they're common in fractured equity deals and because they have specific legal consequences.</w:t>
      </w:r>
    </w:p>
    <w:p w14:paraId="090564FA" w14:textId="77777777" w:rsidR="00CC2E39" w:rsidRPr="00755466" w:rsidRDefault="00CC2E39">
      <w:pPr>
        <w:spacing w:before="300" w:after="180"/>
        <w:rPr>
          <w:rFonts w:ascii="Garamond" w:hAnsi="Garamond"/>
        </w:rPr>
      </w:pPr>
      <w:r w:rsidRPr="00755466">
        <w:rPr>
          <w:rFonts w:ascii="Garamond" w:hAnsi="Garamond"/>
          <w:b/>
          <w:bCs/>
          <w:sz w:val="26"/>
          <w:szCs w:val="26"/>
        </w:rPr>
        <w:t>Classic Life Estate</w:t>
      </w:r>
    </w:p>
    <w:p w14:paraId="2EFF905B" w14:textId="77777777" w:rsidR="00CC2E39" w:rsidRPr="00755466" w:rsidRDefault="00CC2E39">
      <w:pPr>
        <w:spacing w:before="120" w:after="120" w:line="320" w:lineRule="auto"/>
        <w:jc w:val="both"/>
        <w:rPr>
          <w:rFonts w:ascii="Garamond" w:hAnsi="Garamond"/>
        </w:rPr>
      </w:pPr>
      <w:r w:rsidRPr="00755466">
        <w:rPr>
          <w:rFonts w:ascii="Garamond" w:hAnsi="Garamond"/>
        </w:rPr>
        <w:t>Created when a grantor conveys property with a reservation for life, or grants property to one person for life with a remainder to another. The life tenant has use and possession rights. They must pay taxes, maintain the property, and cannot waste it (cause unnecessary damage or reduction in value). They cannot sell the fee interest — only their life estate, which extinguishes at their death.</w:t>
      </w:r>
    </w:p>
    <w:p w14:paraId="1D51BC1E" w14:textId="77777777" w:rsidR="00CC2E39" w:rsidRPr="00755466" w:rsidRDefault="00CC2E39">
      <w:pPr>
        <w:spacing w:before="300" w:after="180"/>
        <w:rPr>
          <w:rFonts w:ascii="Garamond" w:hAnsi="Garamond"/>
        </w:rPr>
      </w:pPr>
      <w:r w:rsidRPr="00755466">
        <w:rPr>
          <w:rFonts w:ascii="Garamond" w:hAnsi="Garamond"/>
          <w:b/>
          <w:bCs/>
          <w:sz w:val="26"/>
          <w:szCs w:val="26"/>
        </w:rPr>
        <w:t>Enhanced Life Estate Deed (Lady Bird Deed)</w:t>
      </w:r>
    </w:p>
    <w:p w14:paraId="63AA8232"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A special form of life estate deed used primarily in Texas and Florida. The grantor reserves a life estate but retains expanded powers during life:</w:t>
      </w:r>
    </w:p>
    <w:p w14:paraId="1F5193F4"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Sell the property (terminating the remainder)</w:t>
      </w:r>
    </w:p>
    <w:p w14:paraId="17A5BEAD"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Mortgage the property</w:t>
      </w:r>
    </w:p>
    <w:p w14:paraId="4C90ADD1"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Cancel the deed entirely</w:t>
      </w:r>
    </w:p>
    <w:p w14:paraId="656902E4"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Lease the property</w:t>
      </w:r>
    </w:p>
    <w:p w14:paraId="08A0C81D"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 xml:space="preserve">Use </w:t>
      </w:r>
      <w:proofErr w:type="gramStart"/>
      <w:r w:rsidRPr="00755466">
        <w:rPr>
          <w:rFonts w:ascii="Garamond" w:hAnsi="Garamond"/>
        </w:rPr>
        <w:t>the property</w:t>
      </w:r>
      <w:proofErr w:type="gramEnd"/>
      <w:r w:rsidRPr="00755466">
        <w:rPr>
          <w:rFonts w:ascii="Garamond" w:hAnsi="Garamond"/>
        </w:rPr>
        <w:t xml:space="preserve"> without restriction</w:t>
      </w:r>
    </w:p>
    <w:p w14:paraId="1B29A780" w14:textId="77777777" w:rsidR="00CC2E39" w:rsidRPr="00755466" w:rsidRDefault="00CC2E39">
      <w:pPr>
        <w:spacing w:before="120" w:after="120" w:line="320" w:lineRule="auto"/>
        <w:jc w:val="both"/>
        <w:rPr>
          <w:rFonts w:ascii="Garamond" w:hAnsi="Garamond"/>
        </w:rPr>
      </w:pPr>
      <w:r w:rsidRPr="00755466">
        <w:rPr>
          <w:rFonts w:ascii="Garamond" w:hAnsi="Garamond"/>
        </w:rPr>
        <w:t>At the grantor's death, if the grantor has not exercised any of the reserved powers, the property passes automatically to the named remaindermen without probate.</w:t>
      </w:r>
    </w:p>
    <w:p w14:paraId="280B9E5C" w14:textId="77777777" w:rsidR="00CC2E39" w:rsidRPr="00755466" w:rsidRDefault="00CC2E39">
      <w:pPr>
        <w:spacing w:before="120" w:after="120" w:line="320" w:lineRule="auto"/>
        <w:jc w:val="both"/>
        <w:rPr>
          <w:rFonts w:ascii="Garamond" w:hAnsi="Garamond"/>
        </w:rPr>
      </w:pPr>
      <w:r w:rsidRPr="00755466">
        <w:rPr>
          <w:rFonts w:ascii="Garamond" w:hAnsi="Garamond"/>
        </w:rPr>
        <w:t>Lady Bird deeds are used in Medicaid planning (the property doesn't count as transferred during life for look-back purposes but passes at death outside probate) and in simple estate planning where the owner wants to avoid probate but retain full lifetime control.</w:t>
      </w:r>
    </w:p>
    <w:p w14:paraId="60C7067D" w14:textId="77777777" w:rsidR="00CC2E39" w:rsidRPr="00755466" w:rsidRDefault="00CC2E39">
      <w:pPr>
        <w:spacing w:before="300" w:after="180"/>
        <w:rPr>
          <w:rFonts w:ascii="Garamond" w:hAnsi="Garamond"/>
        </w:rPr>
      </w:pPr>
      <w:r w:rsidRPr="00755466">
        <w:rPr>
          <w:rFonts w:ascii="Garamond" w:hAnsi="Garamond"/>
          <w:b/>
          <w:bCs/>
          <w:sz w:val="26"/>
          <w:szCs w:val="26"/>
        </w:rPr>
        <w:t>How Life Estates Affect Deal Analysis</w:t>
      </w:r>
    </w:p>
    <w:p w14:paraId="4E50C5CC" w14:textId="77777777" w:rsidR="00CC2E39" w:rsidRPr="00755466" w:rsidRDefault="00CC2E39">
      <w:pPr>
        <w:spacing w:before="120" w:after="120" w:line="320" w:lineRule="auto"/>
        <w:jc w:val="both"/>
        <w:rPr>
          <w:rFonts w:ascii="Garamond" w:hAnsi="Garamond"/>
        </w:rPr>
      </w:pPr>
      <w:r w:rsidRPr="00755466">
        <w:rPr>
          <w:rFonts w:ascii="Garamond" w:hAnsi="Garamond"/>
        </w:rPr>
        <w:t>When you encounter a property with a life estate:</w:t>
      </w:r>
    </w:p>
    <w:p w14:paraId="0BC0FB87"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1. Identify the life tenant. </w:t>
      </w:r>
      <w:r w:rsidRPr="00755466">
        <w:rPr>
          <w:rFonts w:ascii="Garamond" w:hAnsi="Garamond"/>
        </w:rPr>
        <w:t>Who holds the life estate? What's their age and health status? Their life expectancy affects the value of the remainder.</w:t>
      </w:r>
    </w:p>
    <w:p w14:paraId="057E2A69"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2. Identify the remaindermen. </w:t>
      </w:r>
      <w:r w:rsidRPr="00755466">
        <w:rPr>
          <w:rFonts w:ascii="Garamond" w:hAnsi="Garamond"/>
        </w:rPr>
        <w:t>Who holds the remainder? Are they identified in a recorded instrument? Have any of them died, creating sub-interests in their own heirs?</w:t>
      </w:r>
    </w:p>
    <w:p w14:paraId="542DB2BE"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3. Evaluate the payment obligation. </w:t>
      </w:r>
      <w:r w:rsidRPr="00755466">
        <w:rPr>
          <w:rFonts w:ascii="Garamond" w:hAnsi="Garamond"/>
        </w:rPr>
        <w:t>Is the life tenant paying taxes and maintaining the property? If not, the remaindermen may have a cause of action for waste.</w:t>
      </w:r>
    </w:p>
    <w:p w14:paraId="782F107E"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4. Consider pathway options: </w:t>
      </w:r>
      <w:r w:rsidRPr="00755466">
        <w:rPr>
          <w:rFonts w:ascii="Garamond" w:hAnsi="Garamond"/>
        </w:rPr>
        <w:t xml:space="preserve">Acquire from both sides. Purchase the life estate from the life tenant AND the remainder from the remaindermen. Combined, you </w:t>
      </w:r>
      <w:proofErr w:type="gramStart"/>
      <w:r w:rsidRPr="00755466">
        <w:rPr>
          <w:rFonts w:ascii="Garamond" w:hAnsi="Garamond"/>
        </w:rPr>
        <w:t>own</w:t>
      </w:r>
      <w:proofErr w:type="gramEnd"/>
      <w:r w:rsidRPr="00755466">
        <w:rPr>
          <w:rFonts w:ascii="Garamond" w:hAnsi="Garamond"/>
        </w:rPr>
        <w:t xml:space="preserve"> the full fee. Or wait for life estate to terminate. Or use waste doctrine. Or quiet title in complex cases.</w:t>
      </w:r>
    </w:p>
    <w:p w14:paraId="40989A13" w14:textId="77777777" w:rsidR="00CC2E39" w:rsidRPr="00755466" w:rsidRDefault="00CC2E39">
      <w:pPr>
        <w:spacing w:before="300" w:after="180"/>
        <w:rPr>
          <w:rFonts w:ascii="Garamond" w:hAnsi="Garamond"/>
        </w:rPr>
      </w:pPr>
      <w:r w:rsidRPr="00755466">
        <w:rPr>
          <w:rFonts w:ascii="Garamond" w:hAnsi="Garamond"/>
          <w:b/>
          <w:bCs/>
          <w:sz w:val="26"/>
          <w:szCs w:val="26"/>
        </w:rPr>
        <w:t>Valuing Life Estates and Remainders</w:t>
      </w:r>
    </w:p>
    <w:p w14:paraId="395B9EBF" w14:textId="77777777" w:rsidR="00CC2E39" w:rsidRPr="00755466" w:rsidRDefault="00CC2E39">
      <w:pPr>
        <w:spacing w:before="120" w:after="120" w:line="320" w:lineRule="auto"/>
        <w:jc w:val="both"/>
        <w:rPr>
          <w:rFonts w:ascii="Garamond" w:hAnsi="Garamond"/>
        </w:rPr>
      </w:pPr>
      <w:r w:rsidRPr="00755466">
        <w:rPr>
          <w:rFonts w:ascii="Garamond" w:hAnsi="Garamond"/>
        </w:rPr>
        <w:t>The IRS and most courts use actuarial tables to value life estates and remainders based on the life tenant's age. A life tenant aged 85 holds a much smaller fractional value than a life tenant aged 55. The remainder held by remaindermen increases as the life tenant ages.</w:t>
      </w:r>
    </w:p>
    <w:p w14:paraId="0AE5E90B"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When negotiating with life tenants and remaindermen separately, these valuations give you a framework for fair offers. A life tenant of advanced age may accept </w:t>
      </w:r>
      <w:proofErr w:type="gramStart"/>
      <w:r w:rsidRPr="00755466">
        <w:rPr>
          <w:rFonts w:ascii="Garamond" w:hAnsi="Garamond"/>
        </w:rPr>
        <w:t>a modest</w:t>
      </w:r>
      <w:proofErr w:type="gramEnd"/>
      <w:r w:rsidRPr="00755466">
        <w:rPr>
          <w:rFonts w:ascii="Garamond" w:hAnsi="Garamond"/>
        </w:rPr>
        <w:t xml:space="preserve"> payment for a quick </w:t>
      </w:r>
      <w:r w:rsidRPr="00755466">
        <w:rPr>
          <w:rFonts w:ascii="Garamond" w:hAnsi="Garamond"/>
        </w:rPr>
        <w:lastRenderedPageBreak/>
        <w:t>release because their life estate's actuarial value is low. A remainderman whose interest is years away from maturing may accept a discount for immediate cash.</w:t>
      </w:r>
    </w:p>
    <w:p w14:paraId="312A14CD"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7.8  Homestead</w:t>
      </w:r>
      <w:proofErr w:type="gramEnd"/>
      <w:r w:rsidRPr="00755466">
        <w:rPr>
          <w:rFonts w:ascii="Garamond" w:hAnsi="Garamond"/>
          <w:b/>
          <w:bCs/>
          <w:sz w:val="30"/>
          <w:szCs w:val="30"/>
        </w:rPr>
        <w:t xml:space="preserve"> Protections in Texas</w:t>
      </w:r>
    </w:p>
    <w:p w14:paraId="366CD317"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Texas has the strongest homestead </w:t>
      </w:r>
      <w:proofErr w:type="gramStart"/>
      <w:r w:rsidRPr="00755466">
        <w:rPr>
          <w:rFonts w:ascii="Garamond" w:hAnsi="Garamond"/>
        </w:rPr>
        <w:t>protections</w:t>
      </w:r>
      <w:proofErr w:type="gramEnd"/>
      <w:r w:rsidRPr="00755466">
        <w:rPr>
          <w:rFonts w:ascii="Garamond" w:hAnsi="Garamond"/>
        </w:rPr>
        <w:t xml:space="preserve"> in the country. Understanding them is essential for any operator </w:t>
      </w:r>
      <w:proofErr w:type="gramStart"/>
      <w:r w:rsidRPr="00755466">
        <w:rPr>
          <w:rFonts w:ascii="Garamond" w:hAnsi="Garamond"/>
        </w:rPr>
        <w:t>working</w:t>
      </w:r>
      <w:proofErr w:type="gramEnd"/>
      <w:r w:rsidRPr="00755466">
        <w:rPr>
          <w:rFonts w:ascii="Garamond" w:hAnsi="Garamond"/>
        </w:rPr>
        <w:t xml:space="preserve"> Texas deals.</w:t>
      </w:r>
    </w:p>
    <w:p w14:paraId="07EAF24D" w14:textId="77777777" w:rsidR="00CC2E39" w:rsidRPr="00755466" w:rsidRDefault="00CC2E39">
      <w:pPr>
        <w:spacing w:before="300" w:after="180"/>
        <w:rPr>
          <w:rFonts w:ascii="Garamond" w:hAnsi="Garamond"/>
        </w:rPr>
      </w:pPr>
      <w:r w:rsidRPr="00755466">
        <w:rPr>
          <w:rFonts w:ascii="Garamond" w:hAnsi="Garamond"/>
          <w:b/>
          <w:bCs/>
          <w:sz w:val="26"/>
          <w:szCs w:val="26"/>
        </w:rPr>
        <w:t>What Homestead Is</w:t>
      </w:r>
    </w:p>
    <w:p w14:paraId="5B5E1863"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Homestead is a legal status that attaches to certain property and provides the property with special </w:t>
      </w:r>
      <w:proofErr w:type="gramStart"/>
      <w:r w:rsidRPr="00755466">
        <w:rPr>
          <w:rFonts w:ascii="Garamond" w:hAnsi="Garamond"/>
        </w:rPr>
        <w:t>protections</w:t>
      </w:r>
      <w:proofErr w:type="gramEnd"/>
      <w:r w:rsidRPr="00755466">
        <w:rPr>
          <w:rFonts w:ascii="Garamond" w:hAnsi="Garamond"/>
        </w:rPr>
        <w:t>. In Texas, the key protections are:</w:t>
      </w:r>
    </w:p>
    <w:p w14:paraId="43DA7272"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Protection from creditors. </w:t>
      </w:r>
      <w:r w:rsidRPr="00755466">
        <w:rPr>
          <w:rFonts w:ascii="Garamond" w:hAnsi="Garamond"/>
        </w:rPr>
        <w:t xml:space="preserve">Most general unsecured creditors cannot force the sale of homestead to satisfy judgments. Exceptions </w:t>
      </w:r>
      <w:proofErr w:type="gramStart"/>
      <w:r w:rsidRPr="00755466">
        <w:rPr>
          <w:rFonts w:ascii="Garamond" w:hAnsi="Garamond"/>
        </w:rPr>
        <w:t>include:</w:t>
      </w:r>
      <w:proofErr w:type="gramEnd"/>
      <w:r w:rsidRPr="00755466">
        <w:rPr>
          <w:rFonts w:ascii="Garamond" w:hAnsi="Garamond"/>
        </w:rPr>
        <w:t xml:space="preserve"> purchase money (the original mortgage), mechanic's and materialmen's </w:t>
      </w:r>
      <w:proofErr w:type="gramStart"/>
      <w:r w:rsidRPr="00755466">
        <w:rPr>
          <w:rFonts w:ascii="Garamond" w:hAnsi="Garamond"/>
        </w:rPr>
        <w:t>liens</w:t>
      </w:r>
      <w:proofErr w:type="gramEnd"/>
      <w:r w:rsidRPr="00755466">
        <w:rPr>
          <w:rFonts w:ascii="Garamond" w:hAnsi="Garamond"/>
        </w:rPr>
        <w:t xml:space="preserve"> (if properly executed with spousal consent for homestead work), taxes (ad valorem property tax and federal tax liens), home equity loans (under strict Article XVI § 50 rules), refinancing of homestead-allowed debts.</w:t>
      </w:r>
    </w:p>
    <w:p w14:paraId="2E654925"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Spousal signature requirement for conveyance. </w:t>
      </w:r>
      <w:r w:rsidRPr="00755466">
        <w:rPr>
          <w:rFonts w:ascii="Garamond" w:hAnsi="Garamond"/>
        </w:rPr>
        <w:t xml:space="preserve">Both spouses must sign any deed, </w:t>
      </w:r>
      <w:proofErr w:type="gramStart"/>
      <w:r w:rsidRPr="00755466">
        <w:rPr>
          <w:rFonts w:ascii="Garamond" w:hAnsi="Garamond"/>
        </w:rPr>
        <w:t>lien</w:t>
      </w:r>
      <w:proofErr w:type="gramEnd"/>
      <w:r w:rsidRPr="00755466">
        <w:rPr>
          <w:rFonts w:ascii="Garamond" w:hAnsi="Garamond"/>
        </w:rPr>
        <w:t>, mortgage, or release of homestead. A conveyance signed by only one spouse is void as to the homestead.</w:t>
      </w:r>
    </w:p>
    <w:p w14:paraId="7EB3E016"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Automatic on family use. </w:t>
      </w:r>
      <w:r w:rsidRPr="00755466">
        <w:rPr>
          <w:rFonts w:ascii="Garamond" w:hAnsi="Garamond"/>
        </w:rPr>
        <w:t xml:space="preserve">Homestead </w:t>
      </w:r>
      <w:proofErr w:type="gramStart"/>
      <w:r w:rsidRPr="00755466">
        <w:rPr>
          <w:rFonts w:ascii="Garamond" w:hAnsi="Garamond"/>
        </w:rPr>
        <w:t>status attaches</w:t>
      </w:r>
      <w:proofErr w:type="gramEnd"/>
      <w:r w:rsidRPr="00755466">
        <w:rPr>
          <w:rFonts w:ascii="Garamond" w:hAnsi="Garamond"/>
        </w:rPr>
        <w:t xml:space="preserve"> automatically when property is used as a family home — no special declaration required (though Texas does have a homestead exemption declaration for tax purposes).</w:t>
      </w:r>
    </w:p>
    <w:p w14:paraId="55A8AF6A"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Survivor rights. </w:t>
      </w:r>
      <w:r w:rsidRPr="00755466">
        <w:rPr>
          <w:rFonts w:ascii="Garamond" w:hAnsi="Garamond"/>
        </w:rPr>
        <w:t xml:space="preserve">Surviving </w:t>
      </w:r>
      <w:proofErr w:type="gramStart"/>
      <w:r w:rsidRPr="00755466">
        <w:rPr>
          <w:rFonts w:ascii="Garamond" w:hAnsi="Garamond"/>
        </w:rPr>
        <w:t>spouse has</w:t>
      </w:r>
      <w:proofErr w:type="gramEnd"/>
      <w:r w:rsidRPr="00755466">
        <w:rPr>
          <w:rFonts w:ascii="Garamond" w:hAnsi="Garamond"/>
        </w:rPr>
        <w:t xml:space="preserve"> homestead occupancy rights for life (or until voluntary departure), regardless of who owns the underlying property. Surviving minor children have similar </w:t>
      </w:r>
      <w:proofErr w:type="gramStart"/>
      <w:r w:rsidRPr="00755466">
        <w:rPr>
          <w:rFonts w:ascii="Garamond" w:hAnsi="Garamond"/>
        </w:rPr>
        <w:t>protections</w:t>
      </w:r>
      <w:proofErr w:type="gramEnd"/>
      <w:r w:rsidRPr="00755466">
        <w:rPr>
          <w:rFonts w:ascii="Garamond" w:hAnsi="Garamond"/>
        </w:rPr>
        <w:t>.</w:t>
      </w:r>
    </w:p>
    <w:p w14:paraId="435E666D" w14:textId="77777777" w:rsidR="00CC2E39" w:rsidRPr="00755466" w:rsidRDefault="00CC2E39">
      <w:pPr>
        <w:spacing w:before="300" w:after="180"/>
        <w:rPr>
          <w:rFonts w:ascii="Garamond" w:hAnsi="Garamond"/>
        </w:rPr>
      </w:pPr>
      <w:r w:rsidRPr="00755466">
        <w:rPr>
          <w:rFonts w:ascii="Garamond" w:hAnsi="Garamond"/>
          <w:b/>
          <w:bCs/>
          <w:sz w:val="26"/>
          <w:szCs w:val="26"/>
        </w:rPr>
        <w:t>Size Limits</w:t>
      </w:r>
    </w:p>
    <w:p w14:paraId="178C332D"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Urban homestead: Up to 10 acres (can be multiple non-adjacent parcels) used as primary residence</w:t>
      </w:r>
    </w:p>
    <w:p w14:paraId="7893F513"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Rural homestead: Up to 200 acres for families, 100 acres for single adults</w:t>
      </w:r>
    </w:p>
    <w:p w14:paraId="5F2DCECA" w14:textId="77777777" w:rsidR="00CC2E39" w:rsidRPr="00755466" w:rsidRDefault="00CC2E39">
      <w:pPr>
        <w:spacing w:before="300" w:after="180"/>
        <w:rPr>
          <w:rFonts w:ascii="Garamond" w:hAnsi="Garamond"/>
        </w:rPr>
      </w:pPr>
      <w:r w:rsidRPr="00755466">
        <w:rPr>
          <w:rFonts w:ascii="Garamond" w:hAnsi="Garamond"/>
          <w:b/>
          <w:bCs/>
          <w:sz w:val="26"/>
          <w:szCs w:val="26"/>
        </w:rPr>
        <w:t>When Homestead Status Matters in Your Deals</w:t>
      </w:r>
    </w:p>
    <w:p w14:paraId="7B630301"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Conveyance validity. </w:t>
      </w:r>
      <w:r w:rsidRPr="00755466">
        <w:rPr>
          <w:rFonts w:ascii="Garamond" w:hAnsi="Garamond"/>
        </w:rPr>
        <w:t>If you're acquiring from a married person, both spouses must sign the homestead conveyance. Missing spousal signature = defective deed = title problem.</w:t>
      </w:r>
    </w:p>
    <w:p w14:paraId="20774596" w14:textId="77777777" w:rsidR="00CC2E39" w:rsidRPr="00755466" w:rsidRDefault="00CC2E39">
      <w:pPr>
        <w:spacing w:before="120" w:after="120" w:line="320" w:lineRule="auto"/>
        <w:jc w:val="both"/>
        <w:rPr>
          <w:rFonts w:ascii="Garamond" w:hAnsi="Garamond"/>
        </w:rPr>
      </w:pPr>
      <w:r w:rsidRPr="00755466">
        <w:rPr>
          <w:rFonts w:ascii="Garamond" w:hAnsi="Garamond"/>
          <w:b/>
          <w:bCs/>
        </w:rPr>
        <w:lastRenderedPageBreak/>
        <w:t xml:space="preserve">Surviving spouse occupancy. </w:t>
      </w:r>
      <w:r w:rsidRPr="00755466">
        <w:rPr>
          <w:rFonts w:ascii="Garamond" w:hAnsi="Garamond"/>
        </w:rPr>
        <w:t>If a surviving spouse is living in what was the family homestead, you cannot evict them to clean up the property, even if you own 100% of the underlying fee. They have homestead rights separate from ownership.</w:t>
      </w:r>
    </w:p>
    <w:p w14:paraId="1AB547AA"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Tax foreclosure exposure. </w:t>
      </w:r>
      <w:r w:rsidRPr="00755466">
        <w:rPr>
          <w:rFonts w:ascii="Garamond" w:hAnsi="Garamond"/>
        </w:rPr>
        <w:t xml:space="preserve">Homestead doesn't protect against tax foreclosure. A homestead property can be sold at tax auction if taxes are delinquent, just like any other property. This is a </w:t>
      </w:r>
      <w:proofErr w:type="gramStart"/>
      <w:r w:rsidRPr="00755466">
        <w:rPr>
          <w:rFonts w:ascii="Garamond" w:hAnsi="Garamond"/>
        </w:rPr>
        <w:t>common fracture</w:t>
      </w:r>
      <w:proofErr w:type="gramEnd"/>
      <w:r w:rsidRPr="00755466">
        <w:rPr>
          <w:rFonts w:ascii="Garamond" w:hAnsi="Garamond"/>
        </w:rPr>
        <w:t xml:space="preserve"> scenario.</w:t>
      </w:r>
    </w:p>
    <w:p w14:paraId="378AF2C4"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Lien priority. </w:t>
      </w:r>
      <w:r w:rsidRPr="00755466">
        <w:rPr>
          <w:rFonts w:ascii="Garamond" w:hAnsi="Garamond"/>
        </w:rPr>
        <w:t xml:space="preserve">Most </w:t>
      </w:r>
      <w:proofErr w:type="gramStart"/>
      <w:r w:rsidRPr="00755466">
        <w:rPr>
          <w:rFonts w:ascii="Garamond" w:hAnsi="Garamond"/>
        </w:rPr>
        <w:t>liens</w:t>
      </w:r>
      <w:proofErr w:type="gramEnd"/>
      <w:r w:rsidRPr="00755466">
        <w:rPr>
          <w:rFonts w:ascii="Garamond" w:hAnsi="Garamond"/>
        </w:rPr>
        <w:t xml:space="preserve"> are ineffective against homestead. When you're evaluating liens on a property, check whether the property is homestead — that changes which liens you can enforce.</w:t>
      </w:r>
    </w:p>
    <w:p w14:paraId="689010E8" w14:textId="77777777" w:rsidR="00CC2E39" w:rsidRPr="00755466" w:rsidRDefault="00CC2E39">
      <w:pPr>
        <w:spacing w:before="300" w:after="180"/>
        <w:rPr>
          <w:rFonts w:ascii="Garamond" w:hAnsi="Garamond"/>
        </w:rPr>
      </w:pPr>
      <w:r w:rsidRPr="00755466">
        <w:rPr>
          <w:rFonts w:ascii="Garamond" w:hAnsi="Garamond"/>
          <w:b/>
          <w:bCs/>
          <w:sz w:val="26"/>
          <w:szCs w:val="26"/>
        </w:rPr>
        <w:t>Non-Homestead Property</w:t>
      </w:r>
    </w:p>
    <w:p w14:paraId="79E58DF6" w14:textId="77777777" w:rsidR="00CC2E39" w:rsidRPr="00755466" w:rsidRDefault="00CC2E39">
      <w:pPr>
        <w:spacing w:before="120" w:after="120" w:line="320" w:lineRule="auto"/>
        <w:jc w:val="both"/>
        <w:rPr>
          <w:rFonts w:ascii="Garamond" w:hAnsi="Garamond"/>
        </w:rPr>
      </w:pPr>
      <w:r w:rsidRPr="00755466">
        <w:rPr>
          <w:rFonts w:ascii="Garamond" w:hAnsi="Garamond"/>
        </w:rPr>
        <w:t>Not all property held by individuals is homestead. Investment properties, vacation homes, rental properties, and vacant land are not homestead. These have standard creditor exposure and don't require dual spousal signatures.</w:t>
      </w:r>
    </w:p>
    <w:p w14:paraId="768415F8"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7.9  Chain</w:t>
      </w:r>
      <w:proofErr w:type="gramEnd"/>
      <w:r w:rsidRPr="00755466">
        <w:rPr>
          <w:rFonts w:ascii="Garamond" w:hAnsi="Garamond"/>
          <w:b/>
          <w:bCs/>
          <w:sz w:val="30"/>
          <w:szCs w:val="30"/>
        </w:rPr>
        <w:t xml:space="preserve"> of Title — How Properties Are Tracked Through Time</w:t>
      </w:r>
    </w:p>
    <w:p w14:paraId="444BB1D2"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chain of </w:t>
      </w:r>
      <w:proofErr w:type="gramStart"/>
      <w:r w:rsidRPr="00755466">
        <w:rPr>
          <w:rFonts w:ascii="Garamond" w:hAnsi="Garamond"/>
        </w:rPr>
        <w:t>title</w:t>
      </w:r>
      <w:proofErr w:type="gramEnd"/>
      <w:r w:rsidRPr="00755466">
        <w:rPr>
          <w:rFonts w:ascii="Garamond" w:hAnsi="Garamond"/>
        </w:rPr>
        <w:t xml:space="preserve"> is the sequence of recorded instruments that connect current ownership back through all prior owners to the original grant from the sovereign (the state, or in Texas, back to original Republic of Texas land grants).</w:t>
      </w:r>
    </w:p>
    <w:p w14:paraId="26F1A054" w14:textId="77777777" w:rsidR="00CC2E39" w:rsidRPr="00755466" w:rsidRDefault="00CC2E39">
      <w:pPr>
        <w:spacing w:before="300" w:after="180"/>
        <w:rPr>
          <w:rFonts w:ascii="Garamond" w:hAnsi="Garamond"/>
        </w:rPr>
      </w:pPr>
      <w:r w:rsidRPr="00755466">
        <w:rPr>
          <w:rFonts w:ascii="Garamond" w:hAnsi="Garamond"/>
          <w:b/>
          <w:bCs/>
          <w:sz w:val="26"/>
          <w:szCs w:val="26"/>
        </w:rPr>
        <w:t>What a Clean Chain Looks Like</w:t>
      </w:r>
    </w:p>
    <w:p w14:paraId="1EA08498" w14:textId="77777777" w:rsidR="00CC2E39" w:rsidRPr="00755466" w:rsidRDefault="00CC2E39">
      <w:pPr>
        <w:spacing w:before="120" w:after="120" w:line="320" w:lineRule="auto"/>
        <w:jc w:val="both"/>
        <w:rPr>
          <w:rFonts w:ascii="Garamond" w:hAnsi="Garamond"/>
        </w:rPr>
      </w:pPr>
      <w:r w:rsidRPr="00755466">
        <w:rPr>
          <w:rFonts w:ascii="Garamond" w:hAnsi="Garamond"/>
        </w:rPr>
        <w:t>A property has a clean chain when you can trace every conveyance from the current owner back through each prior owner, with each deed properly signed, acknowledged, and recorded. Each link connects to the next — Smith conveyed to Jones, Jones conveyed to Williams, Williams conveyed to Thompson, and Thompson holds today.</w:t>
      </w:r>
    </w:p>
    <w:p w14:paraId="0F0B790A" w14:textId="77777777" w:rsidR="00CC2E39" w:rsidRPr="00755466" w:rsidRDefault="00CC2E39">
      <w:pPr>
        <w:spacing w:before="300" w:after="180"/>
        <w:rPr>
          <w:rFonts w:ascii="Garamond" w:hAnsi="Garamond"/>
        </w:rPr>
      </w:pPr>
      <w:r w:rsidRPr="00755466">
        <w:rPr>
          <w:rFonts w:ascii="Garamond" w:hAnsi="Garamond"/>
          <w:b/>
          <w:bCs/>
          <w:sz w:val="26"/>
          <w:szCs w:val="26"/>
        </w:rPr>
        <w:t>What a Broken Chain Looks Like</w:t>
      </w:r>
    </w:p>
    <w:p w14:paraId="462F227D" w14:textId="77777777" w:rsidR="00CC2E39" w:rsidRPr="00755466" w:rsidRDefault="00CC2E39">
      <w:pPr>
        <w:spacing w:before="120" w:after="120" w:line="320" w:lineRule="auto"/>
        <w:jc w:val="both"/>
        <w:rPr>
          <w:rFonts w:ascii="Garamond" w:hAnsi="Garamond"/>
        </w:rPr>
      </w:pPr>
      <w:r w:rsidRPr="00755466">
        <w:rPr>
          <w:rFonts w:ascii="Garamond" w:hAnsi="Garamond"/>
        </w:rPr>
        <w:t>A chain breaks when a link is missing, defective, or inconsistent with surrounding links. Common breaks:</w:t>
      </w:r>
    </w:p>
    <w:p w14:paraId="194AF58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Missing deed. </w:t>
      </w:r>
      <w:r w:rsidRPr="00755466">
        <w:rPr>
          <w:rFonts w:ascii="Garamond" w:hAnsi="Garamond"/>
        </w:rPr>
        <w:t>Smith owned in 1975, Jones owns in 1990, but no deed from Smith to Jones is recorded. Something happened, but the record doesn't show it.</w:t>
      </w:r>
    </w:p>
    <w:p w14:paraId="6BBAB10E"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Deed from someone without apparent title. </w:t>
      </w:r>
      <w:r w:rsidRPr="00755466">
        <w:rPr>
          <w:rFonts w:ascii="Garamond" w:hAnsi="Garamond"/>
        </w:rPr>
        <w:t>Williams conveyed to Thompson in 1995, but no deed from the prior owner to Williams exists. Where did Williams get title to convey?</w:t>
      </w:r>
    </w:p>
    <w:p w14:paraId="742764F0" w14:textId="77777777" w:rsidR="00CC2E39" w:rsidRPr="00755466" w:rsidRDefault="00CC2E39">
      <w:pPr>
        <w:spacing w:before="120" w:after="120" w:line="320" w:lineRule="auto"/>
        <w:jc w:val="both"/>
        <w:rPr>
          <w:rFonts w:ascii="Garamond" w:hAnsi="Garamond"/>
        </w:rPr>
      </w:pPr>
      <w:r w:rsidRPr="00755466">
        <w:rPr>
          <w:rFonts w:ascii="Garamond" w:hAnsi="Garamond"/>
          <w:b/>
          <w:bCs/>
        </w:rPr>
        <w:lastRenderedPageBreak/>
        <w:t xml:space="preserve">Deed from a deceased person. </w:t>
      </w:r>
      <w:r w:rsidRPr="00755466">
        <w:rPr>
          <w:rFonts w:ascii="Garamond" w:hAnsi="Garamond"/>
        </w:rPr>
        <w:t>The recorded deed shows a signature dated 1997, but the grantor died in 1993. The deed is void.</w:t>
      </w:r>
    </w:p>
    <w:p w14:paraId="265838F6"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Deed without proper acknowledgment. </w:t>
      </w:r>
      <w:r w:rsidRPr="00755466">
        <w:rPr>
          <w:rFonts w:ascii="Garamond" w:hAnsi="Garamond"/>
        </w:rPr>
        <w:t>A deed was recorded but the notary block was improperly executed. The recording may be voidable.</w:t>
      </w:r>
    </w:p>
    <w:p w14:paraId="218DECE4"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Deed from a dissolved entity. </w:t>
      </w:r>
      <w:r w:rsidRPr="00755466">
        <w:rPr>
          <w:rFonts w:ascii="Garamond" w:hAnsi="Garamond"/>
        </w:rPr>
        <w:t>An LLC that dissolved in 1995 appears to have conveyed in 2003. The entity couldn't validly convey.</w:t>
      </w:r>
    </w:p>
    <w:p w14:paraId="5CC5B128"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Conflicting deeds. </w:t>
      </w:r>
      <w:r w:rsidRPr="00755466">
        <w:rPr>
          <w:rFonts w:ascii="Garamond" w:hAnsi="Garamond"/>
        </w:rPr>
        <w:t>Smith conveyed to Jones in 1980; Smith also conveyed the same property to Wilson in 1985. Both recorded. Which controls?</w:t>
      </w:r>
    </w:p>
    <w:p w14:paraId="272A2C91" w14:textId="77777777" w:rsidR="00CC2E39" w:rsidRPr="00755466" w:rsidRDefault="00CC2E39">
      <w:pPr>
        <w:spacing w:before="300" w:after="180"/>
        <w:rPr>
          <w:rFonts w:ascii="Garamond" w:hAnsi="Garamond"/>
        </w:rPr>
      </w:pPr>
      <w:r w:rsidRPr="00755466">
        <w:rPr>
          <w:rFonts w:ascii="Garamond" w:hAnsi="Garamond"/>
          <w:b/>
          <w:bCs/>
          <w:sz w:val="26"/>
          <w:szCs w:val="26"/>
        </w:rPr>
        <w:t>How to Research a Chain</w:t>
      </w:r>
    </w:p>
    <w:p w14:paraId="17FC72C5"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Start at the current tax roll. Find the current owner's name as reflected on the county appraisal district.</w:t>
      </w:r>
    </w:p>
    <w:p w14:paraId="4ACBBCF8"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 xml:space="preserve">Pull the deed that </w:t>
      </w:r>
      <w:proofErr w:type="gramStart"/>
      <w:r w:rsidRPr="00755466">
        <w:rPr>
          <w:rFonts w:ascii="Garamond" w:hAnsi="Garamond"/>
        </w:rPr>
        <w:t>conveyed</w:t>
      </w:r>
      <w:proofErr w:type="gramEnd"/>
      <w:r w:rsidRPr="00755466">
        <w:rPr>
          <w:rFonts w:ascii="Garamond" w:hAnsi="Garamond"/>
        </w:rPr>
        <w:t xml:space="preserve"> to the current owner. The grantor's name on that deed is the previous owner.</w:t>
      </w:r>
    </w:p>
    <w:p w14:paraId="051D41ED"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Work backward. Pull the deed to each previous owner, then the deed to that person, and so on. Aim to trace 40–60 years or to the original source grant, whichever is shorter.</w:t>
      </w:r>
    </w:p>
    <w:p w14:paraId="4E76CDAE"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Note every instrument in chain. Include mortgages, releases, easements, liens, judgments, and any other recorded documents affecting the property.</w:t>
      </w:r>
    </w:p>
    <w:p w14:paraId="3EBD68F9"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Identify gaps. Any place where the chain doesn't connect cleanly is a potential title defect.</w:t>
      </w:r>
    </w:p>
    <w:p w14:paraId="0370ED5B"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Identify defects. Deeds that don't meet the requirements in Section 7.3 are defects even if they appear to connect.</w:t>
      </w:r>
    </w:p>
    <w:p w14:paraId="1E4E67D2" w14:textId="77777777" w:rsidR="00CC2E39" w:rsidRPr="00755466" w:rsidRDefault="00CC2E39">
      <w:pPr>
        <w:spacing w:before="300" w:after="180"/>
        <w:rPr>
          <w:rFonts w:ascii="Garamond" w:hAnsi="Garamond"/>
        </w:rPr>
      </w:pPr>
      <w:r w:rsidRPr="00755466">
        <w:rPr>
          <w:rFonts w:ascii="Garamond" w:hAnsi="Garamond"/>
          <w:b/>
          <w:bCs/>
          <w:sz w:val="26"/>
          <w:szCs w:val="26"/>
        </w:rPr>
        <w:t>Resources for Chain Research</w:t>
      </w:r>
    </w:p>
    <w:p w14:paraId="40F199C3"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County clerk's office. </w:t>
      </w:r>
      <w:r w:rsidRPr="00755466">
        <w:rPr>
          <w:rFonts w:ascii="Garamond" w:hAnsi="Garamond"/>
        </w:rPr>
        <w:t>Primary source for recorded documents. Can be searched in person or online in most Texas counties.</w:t>
      </w:r>
    </w:p>
    <w:p w14:paraId="0FA4A9B5"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Title plant databases. </w:t>
      </w:r>
      <w:r w:rsidRPr="00755466">
        <w:rPr>
          <w:rFonts w:ascii="Garamond" w:hAnsi="Garamond"/>
        </w:rPr>
        <w:t>Commercial title companies maintain computerized databases that index recorded instruments. Access typically requires a title company relationship.</w:t>
      </w:r>
    </w:p>
    <w:p w14:paraId="3B0F2C64"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Online title tools. </w:t>
      </w:r>
      <w:r w:rsidRPr="00755466">
        <w:rPr>
          <w:rFonts w:ascii="Garamond" w:hAnsi="Garamond"/>
        </w:rPr>
        <w:t xml:space="preserve">Services like </w:t>
      </w:r>
      <w:proofErr w:type="spellStart"/>
      <w:r w:rsidRPr="00755466">
        <w:rPr>
          <w:rFonts w:ascii="Garamond" w:hAnsi="Garamond"/>
        </w:rPr>
        <w:t>TitlePro</w:t>
      </w:r>
      <w:proofErr w:type="spellEnd"/>
      <w:r w:rsidRPr="00755466">
        <w:rPr>
          <w:rFonts w:ascii="Garamond" w:hAnsi="Garamond"/>
        </w:rPr>
        <w:t xml:space="preserve">, </w:t>
      </w:r>
      <w:proofErr w:type="spellStart"/>
      <w:r w:rsidRPr="00755466">
        <w:rPr>
          <w:rFonts w:ascii="Garamond" w:hAnsi="Garamond"/>
        </w:rPr>
        <w:t>DataTree</w:t>
      </w:r>
      <w:proofErr w:type="spellEnd"/>
      <w:r w:rsidRPr="00755466">
        <w:rPr>
          <w:rFonts w:ascii="Garamond" w:hAnsi="Garamond"/>
        </w:rPr>
        <w:t xml:space="preserve">, </w:t>
      </w:r>
      <w:proofErr w:type="spellStart"/>
      <w:r w:rsidRPr="00755466">
        <w:rPr>
          <w:rFonts w:ascii="Garamond" w:hAnsi="Garamond"/>
        </w:rPr>
        <w:t>PropertyRadar</w:t>
      </w:r>
      <w:proofErr w:type="spellEnd"/>
      <w:r w:rsidRPr="00755466">
        <w:rPr>
          <w:rFonts w:ascii="Garamond" w:hAnsi="Garamond"/>
        </w:rPr>
        <w:t>, and others provide title research at various price points.</w:t>
      </w:r>
    </w:p>
    <w:p w14:paraId="5026D58A"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Courthouse research services. </w:t>
      </w:r>
      <w:r w:rsidRPr="00755466">
        <w:rPr>
          <w:rFonts w:ascii="Garamond" w:hAnsi="Garamond"/>
        </w:rPr>
        <w:t>For rural counties with poor online access, local researchers will pull documents for a fee.</w:t>
      </w:r>
    </w:p>
    <w:p w14:paraId="7CDAE778"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For professional research, work with your title company. Once you have relationships, they'll run title commitments on properties you're evaluating for a modest fee, and the commitment shows everything affecting the property.</w:t>
      </w:r>
    </w:p>
    <w:p w14:paraId="74EEECB6"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7.10  Homestead</w:t>
      </w:r>
      <w:proofErr w:type="gramEnd"/>
      <w:r w:rsidRPr="00755466">
        <w:rPr>
          <w:rFonts w:ascii="Garamond" w:hAnsi="Garamond"/>
          <w:b/>
          <w:bCs/>
          <w:sz w:val="30"/>
          <w:szCs w:val="30"/>
        </w:rPr>
        <w:t xml:space="preserve"> Declaration vs. Homestead Status</w:t>
      </w:r>
    </w:p>
    <w:p w14:paraId="0CFC07B8"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A common source of confusion for operators: the difference between filing a homestead declaration and </w:t>
      </w:r>
      <w:proofErr w:type="gramStart"/>
      <w:r w:rsidRPr="00755466">
        <w:rPr>
          <w:rFonts w:ascii="Garamond" w:hAnsi="Garamond"/>
        </w:rPr>
        <w:t>actually having</w:t>
      </w:r>
      <w:proofErr w:type="gramEnd"/>
      <w:r w:rsidRPr="00755466">
        <w:rPr>
          <w:rFonts w:ascii="Garamond" w:hAnsi="Garamond"/>
        </w:rPr>
        <w:t xml:space="preserve"> homestead status.</w:t>
      </w:r>
    </w:p>
    <w:p w14:paraId="3BC0CC3A"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Homestead status </w:t>
      </w:r>
      <w:proofErr w:type="gramStart"/>
      <w:r w:rsidRPr="00755466">
        <w:rPr>
          <w:rFonts w:ascii="Garamond" w:hAnsi="Garamond"/>
        </w:rPr>
        <w:t>attaches</w:t>
      </w:r>
      <w:proofErr w:type="gramEnd"/>
      <w:r w:rsidRPr="00755466">
        <w:rPr>
          <w:rFonts w:ascii="Garamond" w:hAnsi="Garamond"/>
        </w:rPr>
        <w:t xml:space="preserve"> automatically when property is used as a family home. No filing required. It's a factual status based on use.</w:t>
      </w:r>
    </w:p>
    <w:p w14:paraId="6E679141"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Homestead declaration </w:t>
      </w:r>
      <w:r w:rsidRPr="00755466">
        <w:rPr>
          <w:rFonts w:ascii="Garamond" w:hAnsi="Garamond"/>
        </w:rPr>
        <w:t>(technically called a Designation of Homestead in Texas) is an optional document that can be recorded to put the world on notice of homestead status. Not required but useful in some situations, particularly for multi-parcel homesteads where the specific boundaries of the homestead need to be clarified.</w:t>
      </w:r>
    </w:p>
    <w:p w14:paraId="163C4FB2"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Homestead exemption </w:t>
      </w:r>
      <w:r w:rsidRPr="00755466">
        <w:rPr>
          <w:rFonts w:ascii="Garamond" w:hAnsi="Garamond"/>
        </w:rPr>
        <w:t>(for property tax purposes) is a separate concept — a tax exemption that reduces the taxable value of a homestead property. Requires filing with the county appraisal district.</w:t>
      </w:r>
    </w:p>
    <w:p w14:paraId="22CA147E" w14:textId="77777777" w:rsidR="00CC2E39" w:rsidRPr="00755466" w:rsidRDefault="00CC2E39">
      <w:pPr>
        <w:spacing w:before="120" w:after="120" w:line="320" w:lineRule="auto"/>
        <w:jc w:val="both"/>
        <w:rPr>
          <w:rFonts w:ascii="Garamond" w:hAnsi="Garamond"/>
        </w:rPr>
      </w:pPr>
      <w:r w:rsidRPr="00755466">
        <w:rPr>
          <w:rFonts w:ascii="Garamond" w:hAnsi="Garamond"/>
        </w:rPr>
        <w:t>These three things are related but not identical. Property can have homestead status without either a recorded declaration or a claimed tax exemption.</w:t>
      </w:r>
    </w:p>
    <w:p w14:paraId="3D80DB6C" w14:textId="77777777" w:rsidR="00CC2E39" w:rsidRPr="00755466" w:rsidRDefault="00CC2E39">
      <w:pPr>
        <w:spacing w:before="120" w:after="120" w:line="320" w:lineRule="auto"/>
        <w:jc w:val="both"/>
        <w:rPr>
          <w:rFonts w:ascii="Garamond" w:hAnsi="Garamond"/>
        </w:rPr>
      </w:pPr>
      <w:r w:rsidRPr="00755466">
        <w:rPr>
          <w:rFonts w:ascii="Garamond" w:hAnsi="Garamond"/>
        </w:rPr>
        <w:t>For operators: when analyzing a property's homestead status, look at actual use rather than filings. Is the property used as a family residence? If yes, homestead protections apply regardless of whether anything is filed.</w:t>
      </w:r>
    </w:p>
    <w:p w14:paraId="136E9A2D"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7.11  Mineral</w:t>
      </w:r>
      <w:proofErr w:type="gramEnd"/>
      <w:r w:rsidRPr="00755466">
        <w:rPr>
          <w:rFonts w:ascii="Garamond" w:hAnsi="Garamond"/>
          <w:b/>
          <w:bCs/>
          <w:sz w:val="30"/>
          <w:szCs w:val="30"/>
        </w:rPr>
        <w:t>, Water, and Air Rights</w:t>
      </w:r>
    </w:p>
    <w:p w14:paraId="151D5EF5" w14:textId="77777777" w:rsidR="00CC2E39" w:rsidRPr="00755466" w:rsidRDefault="00CC2E39">
      <w:pPr>
        <w:spacing w:before="120" w:after="120" w:line="320" w:lineRule="auto"/>
        <w:jc w:val="both"/>
        <w:rPr>
          <w:rFonts w:ascii="Garamond" w:hAnsi="Garamond"/>
        </w:rPr>
      </w:pPr>
      <w:r w:rsidRPr="00755466">
        <w:rPr>
          <w:rFonts w:ascii="Garamond" w:hAnsi="Garamond"/>
        </w:rPr>
        <w:t>Real property in Texas includes mineral rights, water rights, and (theoretically) air rights, which can be severed and owned separately from surface rights.</w:t>
      </w:r>
    </w:p>
    <w:p w14:paraId="22D08FBC" w14:textId="77777777" w:rsidR="00CC2E39" w:rsidRPr="00755466" w:rsidRDefault="00CC2E39">
      <w:pPr>
        <w:spacing w:before="300" w:after="180"/>
        <w:rPr>
          <w:rFonts w:ascii="Garamond" w:hAnsi="Garamond"/>
        </w:rPr>
      </w:pPr>
      <w:r w:rsidRPr="00755466">
        <w:rPr>
          <w:rFonts w:ascii="Garamond" w:hAnsi="Garamond"/>
          <w:b/>
          <w:bCs/>
          <w:sz w:val="26"/>
          <w:szCs w:val="26"/>
        </w:rPr>
        <w:t>Mineral Rights</w:t>
      </w:r>
    </w:p>
    <w:p w14:paraId="3626D1A6" w14:textId="77777777" w:rsidR="00CC2E39" w:rsidRPr="00755466" w:rsidRDefault="00CC2E39">
      <w:pPr>
        <w:spacing w:before="120" w:after="120" w:line="320" w:lineRule="auto"/>
        <w:jc w:val="both"/>
        <w:rPr>
          <w:rFonts w:ascii="Garamond" w:hAnsi="Garamond"/>
        </w:rPr>
      </w:pPr>
      <w:r w:rsidRPr="00755466">
        <w:rPr>
          <w:rFonts w:ascii="Garamond" w:hAnsi="Garamond"/>
        </w:rPr>
        <w:t>In Texas, mineral rights (oil, gas, coal, other underground minerals) can be severed from surface ownership and conveyed separately. When you acquire real estate in Texas, you may or may not acquire the mineral rights. Old deeds often include language like "subject to reservation of all minerals" that means the mineral rights are held by someone else.</w:t>
      </w:r>
    </w:p>
    <w:p w14:paraId="0A45A98C" w14:textId="77777777" w:rsidR="00CC2E39" w:rsidRPr="00755466" w:rsidRDefault="00CC2E39">
      <w:pPr>
        <w:spacing w:before="120" w:after="120" w:line="320" w:lineRule="auto"/>
        <w:jc w:val="both"/>
        <w:rPr>
          <w:rFonts w:ascii="Garamond" w:hAnsi="Garamond"/>
        </w:rPr>
      </w:pPr>
      <w:r w:rsidRPr="00755466">
        <w:rPr>
          <w:rFonts w:ascii="Garamond" w:hAnsi="Garamond"/>
        </w:rPr>
        <w:t>This matters in:</w:t>
      </w:r>
    </w:p>
    <w:p w14:paraId="2D8603FA"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lastRenderedPageBreak/>
        <w:t>Rural properties where oil and gas activity is common</w:t>
      </w:r>
    </w:p>
    <w:p w14:paraId="0953566E"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Older properties where historical severances may exist</w:t>
      </w:r>
    </w:p>
    <w:p w14:paraId="5D276DCF"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Properties in active mineral-producing regions (West Texas, Eagle Ford, Permian Basin)</w:t>
      </w:r>
    </w:p>
    <w:p w14:paraId="4CAC92B6" w14:textId="77777777" w:rsidR="00CC2E39" w:rsidRPr="00755466" w:rsidRDefault="00CC2E39">
      <w:pPr>
        <w:spacing w:before="120" w:after="120" w:line="320" w:lineRule="auto"/>
        <w:jc w:val="both"/>
        <w:rPr>
          <w:rFonts w:ascii="Garamond" w:hAnsi="Garamond"/>
        </w:rPr>
      </w:pPr>
      <w:r w:rsidRPr="00755466">
        <w:rPr>
          <w:rFonts w:ascii="Garamond" w:hAnsi="Garamond"/>
        </w:rPr>
        <w:t>For most residential deals, mineral rights are immaterial — there's no active production and no retail market for the rights. For rural acquisitions, especially in oil-producing counties, mineral rights can add significant value or be entirely absent from the transaction.</w:t>
      </w:r>
    </w:p>
    <w:p w14:paraId="13853B45" w14:textId="77777777" w:rsidR="00CC2E39" w:rsidRPr="00755466" w:rsidRDefault="00CC2E39">
      <w:pPr>
        <w:spacing w:before="300" w:after="180"/>
        <w:rPr>
          <w:rFonts w:ascii="Garamond" w:hAnsi="Garamond"/>
        </w:rPr>
      </w:pPr>
      <w:r w:rsidRPr="00755466">
        <w:rPr>
          <w:rFonts w:ascii="Garamond" w:hAnsi="Garamond"/>
          <w:b/>
          <w:bCs/>
          <w:sz w:val="26"/>
          <w:szCs w:val="26"/>
        </w:rPr>
        <w:t>Water Rights</w:t>
      </w:r>
    </w:p>
    <w:p w14:paraId="793F6FCC" w14:textId="77777777" w:rsidR="00CC2E39" w:rsidRPr="00755466" w:rsidRDefault="00CC2E39">
      <w:pPr>
        <w:spacing w:before="120" w:after="120" w:line="320" w:lineRule="auto"/>
        <w:jc w:val="both"/>
        <w:rPr>
          <w:rFonts w:ascii="Garamond" w:hAnsi="Garamond"/>
        </w:rPr>
      </w:pPr>
      <w:r w:rsidRPr="00755466">
        <w:rPr>
          <w:rFonts w:ascii="Garamond" w:hAnsi="Garamond"/>
        </w:rPr>
        <w:t>Texas has complex water law, distinguishing between:</w:t>
      </w:r>
    </w:p>
    <w:p w14:paraId="11B0EBFC"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Surface water (owned by the state, subject to permits)</w:t>
      </w:r>
    </w:p>
    <w:p w14:paraId="4B59D439"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Groundwater (generally owned by the surface owner under the rule of capture, subject to conservation district regulations)</w:t>
      </w:r>
    </w:p>
    <w:p w14:paraId="502F78F4"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Riparian rights (rights of landowners adjacent to watercourses)</w:t>
      </w:r>
    </w:p>
    <w:p w14:paraId="48401835" w14:textId="77777777" w:rsidR="00CC2E39" w:rsidRPr="00755466" w:rsidRDefault="00CC2E39">
      <w:pPr>
        <w:spacing w:before="120" w:after="120" w:line="320" w:lineRule="auto"/>
        <w:jc w:val="both"/>
        <w:rPr>
          <w:rFonts w:ascii="Garamond" w:hAnsi="Garamond"/>
        </w:rPr>
      </w:pPr>
      <w:r w:rsidRPr="00755466">
        <w:rPr>
          <w:rFonts w:ascii="Garamond" w:hAnsi="Garamond"/>
        </w:rPr>
        <w:t>For most residential and small-tract investor deals, water rights are part of the standard conveyance. For rural and agricultural deals, water rights may be separately analyzed.</w:t>
      </w:r>
    </w:p>
    <w:p w14:paraId="5DED94D9" w14:textId="77777777" w:rsidR="00CC2E39" w:rsidRPr="00755466" w:rsidRDefault="00CC2E39">
      <w:pPr>
        <w:spacing w:before="300" w:after="180"/>
        <w:rPr>
          <w:rFonts w:ascii="Garamond" w:hAnsi="Garamond"/>
        </w:rPr>
      </w:pPr>
      <w:r w:rsidRPr="00755466">
        <w:rPr>
          <w:rFonts w:ascii="Garamond" w:hAnsi="Garamond"/>
          <w:b/>
          <w:bCs/>
          <w:sz w:val="26"/>
          <w:szCs w:val="26"/>
        </w:rPr>
        <w:t>Air Rights</w:t>
      </w:r>
    </w:p>
    <w:p w14:paraId="7E7442BD" w14:textId="77777777" w:rsidR="00CC2E39" w:rsidRPr="00755466" w:rsidRDefault="00CC2E39">
      <w:pPr>
        <w:spacing w:before="120" w:after="120" w:line="320" w:lineRule="auto"/>
        <w:jc w:val="both"/>
        <w:rPr>
          <w:rFonts w:ascii="Garamond" w:hAnsi="Garamond"/>
        </w:rPr>
      </w:pPr>
      <w:r w:rsidRPr="00755466">
        <w:rPr>
          <w:rFonts w:ascii="Garamond" w:hAnsi="Garamond"/>
        </w:rPr>
        <w:t>Rarely severed in practice outside of major commercial urban development. Not relevant for most operators.</w:t>
      </w:r>
    </w:p>
    <w:p w14:paraId="4D313ACE"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7.12  Adverse</w:t>
      </w:r>
      <w:proofErr w:type="gramEnd"/>
      <w:r w:rsidRPr="00755466">
        <w:rPr>
          <w:rFonts w:ascii="Garamond" w:hAnsi="Garamond"/>
          <w:b/>
          <w:bCs/>
          <w:sz w:val="30"/>
          <w:szCs w:val="30"/>
        </w:rPr>
        <w:t xml:space="preserve"> Possession — Brief Overview</w:t>
      </w:r>
    </w:p>
    <w:p w14:paraId="74A9CB46"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Adverse possession allows a person who has used </w:t>
      </w:r>
      <w:proofErr w:type="gramStart"/>
      <w:r w:rsidRPr="00755466">
        <w:rPr>
          <w:rFonts w:ascii="Garamond" w:hAnsi="Garamond"/>
        </w:rPr>
        <w:t>a property</w:t>
      </w:r>
      <w:proofErr w:type="gramEnd"/>
      <w:r w:rsidRPr="00755466">
        <w:rPr>
          <w:rFonts w:ascii="Garamond" w:hAnsi="Garamond"/>
        </w:rPr>
        <w:t xml:space="preserve"> for a specified period to claim legal title through a quiet title action. Chapter 31 covers this doctrine in detail; I'll give a brief overview here because it's part of real property law basics.</w:t>
      </w:r>
    </w:p>
    <w:p w14:paraId="30E81F7C" w14:textId="77777777" w:rsidR="00CC2E39" w:rsidRPr="00755466" w:rsidRDefault="00CC2E39">
      <w:pPr>
        <w:spacing w:before="300" w:after="180"/>
        <w:rPr>
          <w:rFonts w:ascii="Garamond" w:hAnsi="Garamond"/>
        </w:rPr>
      </w:pPr>
      <w:r w:rsidRPr="00755466">
        <w:rPr>
          <w:rFonts w:ascii="Garamond" w:hAnsi="Garamond"/>
          <w:b/>
          <w:bCs/>
          <w:sz w:val="26"/>
          <w:szCs w:val="26"/>
        </w:rPr>
        <w:t>Texas Has Multiple Adverse Possession Variants</w:t>
      </w:r>
    </w:p>
    <w:p w14:paraId="540CB6FB"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3-year statute (Civ. Prac. &amp; Rem. Code § 16.024): Peaceable and adverse possession with color of title for 3 years</w:t>
      </w:r>
    </w:p>
    <w:p w14:paraId="06D49A59"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5-year statute (§ 16.025): Peaceable and adverse possession with recorded deed, payment of taxes, and enclosure or cultivation for 5 years</w:t>
      </w:r>
    </w:p>
    <w:p w14:paraId="2531EFAC"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10-year statute (§ 16.026): Peaceable and adverse possession for 10 years, no color of title required, 160-acre cap</w:t>
      </w:r>
    </w:p>
    <w:p w14:paraId="07C45AD3"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lastRenderedPageBreak/>
        <w:t>25-year statute (§ 16.027): Peaceable and adverse possession for 25 years, the strongest variant</w:t>
      </w:r>
    </w:p>
    <w:p w14:paraId="12DD131E" w14:textId="77777777" w:rsidR="00CC2E39" w:rsidRPr="00755466" w:rsidRDefault="00CC2E39">
      <w:pPr>
        <w:spacing w:before="120" w:after="120" w:line="320" w:lineRule="auto"/>
        <w:jc w:val="both"/>
        <w:rPr>
          <w:rFonts w:ascii="Garamond" w:hAnsi="Garamond"/>
        </w:rPr>
      </w:pPr>
      <w:r w:rsidRPr="00755466">
        <w:rPr>
          <w:rFonts w:ascii="Garamond" w:hAnsi="Garamond"/>
        </w:rPr>
        <w:t>Common requirements across all variants:</w:t>
      </w:r>
    </w:p>
    <w:p w14:paraId="46331DCB"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Actual possession (physical use)</w:t>
      </w:r>
    </w:p>
    <w:p w14:paraId="320AE1EB"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Open and notorious (visible to anyone who looked)</w:t>
      </w:r>
    </w:p>
    <w:p w14:paraId="6689C0CC"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Peaceable (not obtained by violence or force)</w:t>
      </w:r>
    </w:p>
    <w:p w14:paraId="4DB63670"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Adverse (without permission of true owner)</w:t>
      </w:r>
    </w:p>
    <w:p w14:paraId="625348D7"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Continuous for the full statutory period</w:t>
      </w:r>
    </w:p>
    <w:p w14:paraId="301E5E5C"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Exclusive (not shared with true owner)</w:t>
      </w:r>
    </w:p>
    <w:p w14:paraId="1816CBBC" w14:textId="77777777" w:rsidR="00CC2E39" w:rsidRPr="00755466" w:rsidRDefault="00CC2E39">
      <w:pPr>
        <w:spacing w:before="300" w:after="180"/>
        <w:rPr>
          <w:rFonts w:ascii="Garamond" w:hAnsi="Garamond"/>
        </w:rPr>
      </w:pPr>
      <w:r w:rsidRPr="00755466">
        <w:rPr>
          <w:rFonts w:ascii="Garamond" w:hAnsi="Garamond"/>
          <w:b/>
          <w:bCs/>
          <w:sz w:val="26"/>
          <w:szCs w:val="26"/>
        </w:rPr>
        <w:t>Why This Matters for Real Property Basics</w:t>
      </w:r>
    </w:p>
    <w:p w14:paraId="3D92BCBF"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Adverse possession is part of how </w:t>
      </w:r>
      <w:proofErr w:type="gramStart"/>
      <w:r w:rsidRPr="00755466">
        <w:rPr>
          <w:rFonts w:ascii="Garamond" w:hAnsi="Garamond"/>
        </w:rPr>
        <w:t>title</w:t>
      </w:r>
      <w:proofErr w:type="gramEnd"/>
      <w:r w:rsidRPr="00755466">
        <w:rPr>
          <w:rFonts w:ascii="Garamond" w:hAnsi="Garamond"/>
        </w:rPr>
        <w:t xml:space="preserve"> can be cleaned or clouded in ways that aren't reflected in the recorded chain. A long-term occupant with a potential adverse possession claim may be able to cure title defects through a quiet title action — or may be able to challenge the recorded owner's title.</w:t>
      </w:r>
    </w:p>
    <w:p w14:paraId="415FAFDF"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When you encounter a property with a long-term occupant who doesn't hold recorded title, analyze whether adverse possession applies. The occupant may have rights you can </w:t>
      </w:r>
      <w:proofErr w:type="gramStart"/>
      <w:r w:rsidRPr="00755466">
        <w:rPr>
          <w:rFonts w:ascii="Garamond" w:hAnsi="Garamond"/>
        </w:rPr>
        <w:t>acquire, or</w:t>
      </w:r>
      <w:proofErr w:type="gramEnd"/>
      <w:r w:rsidRPr="00755466">
        <w:rPr>
          <w:rFonts w:ascii="Garamond" w:hAnsi="Garamond"/>
        </w:rPr>
        <w:t xml:space="preserve"> </w:t>
      </w:r>
      <w:proofErr w:type="gramStart"/>
      <w:r w:rsidRPr="00755466">
        <w:rPr>
          <w:rFonts w:ascii="Garamond" w:hAnsi="Garamond"/>
        </w:rPr>
        <w:t>may be</w:t>
      </w:r>
      <w:proofErr w:type="gramEnd"/>
      <w:r w:rsidRPr="00755466">
        <w:rPr>
          <w:rFonts w:ascii="Garamond" w:hAnsi="Garamond"/>
        </w:rPr>
        <w:t xml:space="preserve"> the party with actual title despite the recorded chain.</w:t>
      </w:r>
    </w:p>
    <w:p w14:paraId="0EEAD89A"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7.13  Key</w:t>
      </w:r>
      <w:proofErr w:type="gramEnd"/>
      <w:r w:rsidRPr="00755466">
        <w:rPr>
          <w:rFonts w:ascii="Garamond" w:hAnsi="Garamond"/>
          <w:b/>
          <w:bCs/>
          <w:sz w:val="30"/>
          <w:szCs w:val="30"/>
        </w:rPr>
        <w:t xml:space="preserve"> Takeaways for Operators</w:t>
      </w:r>
    </w:p>
    <w:p w14:paraId="62845692" w14:textId="77777777" w:rsidR="00CC2E39" w:rsidRPr="00755466" w:rsidRDefault="00CC2E39">
      <w:pPr>
        <w:spacing w:before="120" w:after="120" w:line="320" w:lineRule="auto"/>
        <w:jc w:val="both"/>
        <w:rPr>
          <w:rFonts w:ascii="Garamond" w:hAnsi="Garamond"/>
        </w:rPr>
      </w:pPr>
      <w:r w:rsidRPr="00755466">
        <w:rPr>
          <w:rFonts w:ascii="Garamond" w:hAnsi="Garamond"/>
        </w:rPr>
        <w:t>Before moving to Chapter 8, internalize these principles:</w:t>
      </w:r>
    </w:p>
    <w:p w14:paraId="09FA1BF3"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Deed </w:t>
      </w:r>
      <w:proofErr w:type="gramStart"/>
      <w:r w:rsidRPr="00755466">
        <w:rPr>
          <w:rFonts w:ascii="Garamond" w:hAnsi="Garamond"/>
          <w:b/>
          <w:bCs/>
        </w:rPr>
        <w:t>types</w:t>
      </w:r>
      <w:proofErr w:type="gramEnd"/>
      <w:r w:rsidRPr="00755466">
        <w:rPr>
          <w:rFonts w:ascii="Garamond" w:hAnsi="Garamond"/>
          <w:b/>
          <w:bCs/>
        </w:rPr>
        <w:t xml:space="preserve"> matter. </w:t>
      </w:r>
      <w:r w:rsidRPr="00755466">
        <w:rPr>
          <w:rFonts w:ascii="Garamond" w:hAnsi="Garamond"/>
        </w:rPr>
        <w:t>General warranty, special warranty, and quitclaim each carry different warranties. Know what you're accepting and what you're providing in any transaction.</w:t>
      </w:r>
    </w:p>
    <w:p w14:paraId="5B0EE4E2"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Deed elements are specific. </w:t>
      </w:r>
      <w:r w:rsidRPr="00755466">
        <w:rPr>
          <w:rFonts w:ascii="Garamond" w:hAnsi="Garamond"/>
        </w:rPr>
        <w:t>Grantor, grantee, words of conveyance, legal description, consideration, signature, acknowledgment, and delivery all must be present for a valid, recordable deed.</w:t>
      </w:r>
    </w:p>
    <w:p w14:paraId="656FA75D"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Legal descriptions vary. </w:t>
      </w:r>
      <w:r w:rsidRPr="00755466">
        <w:rPr>
          <w:rFonts w:ascii="Garamond" w:hAnsi="Garamond"/>
        </w:rPr>
        <w:t>Metes and bounds, lot and block, and abstract number descriptions have different mechanics. A street address alone is not a legal description.</w:t>
      </w:r>
    </w:p>
    <w:p w14:paraId="07747EE5"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Recording is critical. </w:t>
      </w:r>
      <w:r w:rsidRPr="00755466">
        <w:rPr>
          <w:rFonts w:ascii="Garamond" w:hAnsi="Garamond"/>
        </w:rPr>
        <w:t>Texas is a notice state. Record your deeds immediately. Pull full chains when researching properties. Check for recent filings before closing.</w:t>
      </w:r>
    </w:p>
    <w:p w14:paraId="1B34BE15"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Forms of ownership have consequences. </w:t>
      </w:r>
      <w:r w:rsidRPr="00755466">
        <w:rPr>
          <w:rFonts w:ascii="Garamond" w:hAnsi="Garamond"/>
        </w:rPr>
        <w:t>Fee simple, life estate, tenancy in common, joint tenancy with right of survivorship — each has different rules for transfer, inheritance, and division.</w:t>
      </w:r>
    </w:p>
    <w:p w14:paraId="516CE985" w14:textId="77777777" w:rsidR="00CC2E39" w:rsidRPr="00755466" w:rsidRDefault="00CC2E39">
      <w:pPr>
        <w:spacing w:before="120" w:after="120" w:line="320" w:lineRule="auto"/>
        <w:jc w:val="both"/>
        <w:rPr>
          <w:rFonts w:ascii="Garamond" w:hAnsi="Garamond"/>
        </w:rPr>
      </w:pPr>
      <w:r w:rsidRPr="00755466">
        <w:rPr>
          <w:rFonts w:ascii="Garamond" w:hAnsi="Garamond"/>
          <w:b/>
          <w:bCs/>
        </w:rPr>
        <w:lastRenderedPageBreak/>
        <w:t xml:space="preserve">Life estates are common in your deals. </w:t>
      </w:r>
      <w:r w:rsidRPr="00755466">
        <w:rPr>
          <w:rFonts w:ascii="Garamond" w:hAnsi="Garamond"/>
        </w:rPr>
        <w:t>They arise from deeds, wills, and operation of law (especially under Rule C from Chapter 5). Lady Bird deeds are a particular Texas variant.</w:t>
      </w:r>
    </w:p>
    <w:p w14:paraId="5A476E81"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Homestead </w:t>
      </w:r>
      <w:proofErr w:type="gramStart"/>
      <w:r w:rsidRPr="00755466">
        <w:rPr>
          <w:rFonts w:ascii="Garamond" w:hAnsi="Garamond"/>
          <w:b/>
          <w:bCs/>
        </w:rPr>
        <w:t>protections are</w:t>
      </w:r>
      <w:proofErr w:type="gramEnd"/>
      <w:r w:rsidRPr="00755466">
        <w:rPr>
          <w:rFonts w:ascii="Garamond" w:hAnsi="Garamond"/>
          <w:b/>
          <w:bCs/>
        </w:rPr>
        <w:t xml:space="preserve"> powerful. </w:t>
      </w:r>
      <w:r w:rsidRPr="00755466">
        <w:rPr>
          <w:rFonts w:ascii="Garamond" w:hAnsi="Garamond"/>
        </w:rPr>
        <w:t xml:space="preserve">Both spousal signatures required for conveyance. Surviving </w:t>
      </w:r>
      <w:proofErr w:type="gramStart"/>
      <w:r w:rsidRPr="00755466">
        <w:rPr>
          <w:rFonts w:ascii="Garamond" w:hAnsi="Garamond"/>
        </w:rPr>
        <w:t>spouse has</w:t>
      </w:r>
      <w:proofErr w:type="gramEnd"/>
      <w:r w:rsidRPr="00755466">
        <w:rPr>
          <w:rFonts w:ascii="Garamond" w:hAnsi="Garamond"/>
        </w:rPr>
        <w:t xml:space="preserve"> occupancy rights. Most creditors can't force </w:t>
      </w:r>
      <w:proofErr w:type="gramStart"/>
      <w:r w:rsidRPr="00755466">
        <w:rPr>
          <w:rFonts w:ascii="Garamond" w:hAnsi="Garamond"/>
        </w:rPr>
        <w:t>sale</w:t>
      </w:r>
      <w:proofErr w:type="gramEnd"/>
      <w:r w:rsidRPr="00755466">
        <w:rPr>
          <w:rFonts w:ascii="Garamond" w:hAnsi="Garamond"/>
        </w:rPr>
        <w:t>. But tax authorities can — and do.</w:t>
      </w:r>
    </w:p>
    <w:p w14:paraId="016726E1" w14:textId="77777777" w:rsidR="00CC2E39" w:rsidRPr="00755466" w:rsidRDefault="00CC2E39">
      <w:pPr>
        <w:spacing w:before="120" w:after="120" w:line="320" w:lineRule="auto"/>
        <w:jc w:val="both"/>
        <w:rPr>
          <w:rFonts w:ascii="Garamond" w:hAnsi="Garamond"/>
        </w:rPr>
      </w:pPr>
      <w:proofErr w:type="gramStart"/>
      <w:r w:rsidRPr="00755466">
        <w:rPr>
          <w:rFonts w:ascii="Garamond" w:hAnsi="Garamond"/>
          <w:b/>
          <w:bCs/>
        </w:rPr>
        <w:t>Chain of</w:t>
      </w:r>
      <w:proofErr w:type="gramEnd"/>
      <w:r w:rsidRPr="00755466">
        <w:rPr>
          <w:rFonts w:ascii="Garamond" w:hAnsi="Garamond"/>
          <w:b/>
          <w:bCs/>
        </w:rPr>
        <w:t xml:space="preserve"> </w:t>
      </w:r>
      <w:proofErr w:type="gramStart"/>
      <w:r w:rsidRPr="00755466">
        <w:rPr>
          <w:rFonts w:ascii="Garamond" w:hAnsi="Garamond"/>
          <w:b/>
          <w:bCs/>
        </w:rPr>
        <w:t>title</w:t>
      </w:r>
      <w:proofErr w:type="gramEnd"/>
      <w:r w:rsidRPr="00755466">
        <w:rPr>
          <w:rFonts w:ascii="Garamond" w:hAnsi="Garamond"/>
          <w:b/>
          <w:bCs/>
        </w:rPr>
        <w:t xml:space="preserve"> is a story. </w:t>
      </w:r>
      <w:r w:rsidRPr="00755466">
        <w:rPr>
          <w:rFonts w:ascii="Garamond" w:hAnsi="Garamond"/>
        </w:rPr>
        <w:t>Learn to read it. Gaps and defects are either problems to avoid or opportunities to resolve, depending on your strategy.</w:t>
      </w:r>
    </w:p>
    <w:p w14:paraId="6D4B3B4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Mineral rights sometimes matter. </w:t>
      </w:r>
      <w:r w:rsidRPr="00755466">
        <w:rPr>
          <w:rFonts w:ascii="Garamond" w:hAnsi="Garamond"/>
        </w:rPr>
        <w:t xml:space="preserve">For rural deals, verify mineral ownership. For urban </w:t>
      </w:r>
      <w:proofErr w:type="gramStart"/>
      <w:r w:rsidRPr="00755466">
        <w:rPr>
          <w:rFonts w:ascii="Garamond" w:hAnsi="Garamond"/>
        </w:rPr>
        <w:t>residential</w:t>
      </w:r>
      <w:proofErr w:type="gramEnd"/>
      <w:r w:rsidRPr="00755466">
        <w:rPr>
          <w:rFonts w:ascii="Garamond" w:hAnsi="Garamond"/>
        </w:rPr>
        <w:t>, it's usually not a factor.</w:t>
      </w:r>
    </w:p>
    <w:p w14:paraId="7A2F4107"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7.14  Statutory</w:t>
      </w:r>
      <w:proofErr w:type="gramEnd"/>
      <w:r w:rsidRPr="00755466">
        <w:rPr>
          <w:rFonts w:ascii="Garamond" w:hAnsi="Garamond"/>
          <w:b/>
          <w:bCs/>
          <w:sz w:val="30"/>
          <w:szCs w:val="30"/>
        </w:rPr>
        <w:t xml:space="preserve"> Citations to Remember</w:t>
      </w:r>
    </w:p>
    <w:p w14:paraId="01DEB48A" w14:textId="77777777" w:rsidR="00CC2E39" w:rsidRPr="00755466" w:rsidRDefault="00CC2E39">
      <w:pPr>
        <w:spacing w:before="300" w:after="180"/>
        <w:rPr>
          <w:rFonts w:ascii="Garamond" w:hAnsi="Garamond"/>
        </w:rPr>
      </w:pPr>
      <w:r w:rsidRPr="00755466">
        <w:rPr>
          <w:rFonts w:ascii="Garamond" w:hAnsi="Garamond"/>
          <w:b/>
          <w:bCs/>
          <w:sz w:val="26"/>
          <w:szCs w:val="26"/>
        </w:rPr>
        <w:t>Texas Property Code</w:t>
      </w:r>
    </w:p>
    <w:p w14:paraId="57C0C382"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 5.001 — Conveyance of land by married person (spousal signature)</w:t>
      </w:r>
    </w:p>
    <w:p w14:paraId="191946F8"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 5.011 — Deed without warranty</w:t>
      </w:r>
    </w:p>
    <w:p w14:paraId="79C4626B"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 xml:space="preserve">§ 11.001 et </w:t>
      </w:r>
      <w:proofErr w:type="gramStart"/>
      <w:r w:rsidRPr="00755466">
        <w:rPr>
          <w:rFonts w:ascii="Garamond" w:hAnsi="Garamond"/>
        </w:rPr>
        <w:t>seq. —</w:t>
      </w:r>
      <w:proofErr w:type="gramEnd"/>
      <w:r w:rsidRPr="00755466">
        <w:rPr>
          <w:rFonts w:ascii="Garamond" w:hAnsi="Garamond"/>
        </w:rPr>
        <w:t xml:space="preserve"> Recording requirements</w:t>
      </w:r>
    </w:p>
    <w:p w14:paraId="7E00AA43"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 13.001 — Validity of unrecorded instruments (between parties)</w:t>
      </w:r>
    </w:p>
    <w:p w14:paraId="7A90D53B"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 13.002 — Recording effective against creditors and subsequent purchasers</w:t>
      </w:r>
    </w:p>
    <w:p w14:paraId="2151333E"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 xml:space="preserve">§ 22.001 et </w:t>
      </w:r>
      <w:proofErr w:type="gramStart"/>
      <w:r w:rsidRPr="00755466">
        <w:rPr>
          <w:rFonts w:ascii="Garamond" w:hAnsi="Garamond"/>
        </w:rPr>
        <w:t>seq. —</w:t>
      </w:r>
      <w:proofErr w:type="gramEnd"/>
      <w:r w:rsidRPr="00755466">
        <w:rPr>
          <w:rFonts w:ascii="Garamond" w:hAnsi="Garamond"/>
        </w:rPr>
        <w:t xml:space="preserve"> Quiet title actions</w:t>
      </w:r>
    </w:p>
    <w:p w14:paraId="4327A046"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 xml:space="preserve">§ 41.001 et </w:t>
      </w:r>
      <w:proofErr w:type="gramStart"/>
      <w:r w:rsidRPr="00755466">
        <w:rPr>
          <w:rFonts w:ascii="Garamond" w:hAnsi="Garamond"/>
        </w:rPr>
        <w:t>seq. —</w:t>
      </w:r>
      <w:proofErr w:type="gramEnd"/>
      <w:r w:rsidRPr="00755466">
        <w:rPr>
          <w:rFonts w:ascii="Garamond" w:hAnsi="Garamond"/>
        </w:rPr>
        <w:t xml:space="preserve"> Homestead</w:t>
      </w:r>
    </w:p>
    <w:p w14:paraId="623C7398" w14:textId="77777777" w:rsidR="00CC2E39" w:rsidRPr="00755466" w:rsidRDefault="00CC2E39">
      <w:pPr>
        <w:spacing w:before="300" w:after="180"/>
        <w:rPr>
          <w:rFonts w:ascii="Garamond" w:hAnsi="Garamond"/>
        </w:rPr>
      </w:pPr>
      <w:r w:rsidRPr="00755466">
        <w:rPr>
          <w:rFonts w:ascii="Garamond" w:hAnsi="Garamond"/>
          <w:b/>
          <w:bCs/>
          <w:sz w:val="26"/>
          <w:szCs w:val="26"/>
        </w:rPr>
        <w:t>Texas Civil Practice &amp; Remedies Code</w:t>
      </w:r>
    </w:p>
    <w:p w14:paraId="442B8A13"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 16.024–16.028 — Adverse possession statutes</w:t>
      </w:r>
    </w:p>
    <w:p w14:paraId="555CDE68"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 16.061 — Limitations of real property actions</w:t>
      </w:r>
    </w:p>
    <w:p w14:paraId="66CD1E03" w14:textId="77777777" w:rsidR="00CC2E39" w:rsidRPr="00755466" w:rsidRDefault="00CC2E39">
      <w:pPr>
        <w:spacing w:before="300" w:after="180"/>
        <w:rPr>
          <w:rFonts w:ascii="Garamond" w:hAnsi="Garamond"/>
        </w:rPr>
      </w:pPr>
      <w:r w:rsidRPr="00755466">
        <w:rPr>
          <w:rFonts w:ascii="Garamond" w:hAnsi="Garamond"/>
          <w:b/>
          <w:bCs/>
          <w:sz w:val="26"/>
          <w:szCs w:val="26"/>
        </w:rPr>
        <w:t>Texas Constitution</w:t>
      </w:r>
    </w:p>
    <w:p w14:paraId="660537F2"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 xml:space="preserve">Article XVI, § 50 — Homestead restrictions on </w:t>
      </w:r>
      <w:proofErr w:type="gramStart"/>
      <w:r w:rsidRPr="00755466">
        <w:rPr>
          <w:rFonts w:ascii="Garamond" w:hAnsi="Garamond"/>
        </w:rPr>
        <w:t>liens</w:t>
      </w:r>
      <w:proofErr w:type="gramEnd"/>
      <w:r w:rsidRPr="00755466">
        <w:rPr>
          <w:rFonts w:ascii="Garamond" w:hAnsi="Garamond"/>
        </w:rPr>
        <w:t xml:space="preserve"> and conveyances</w:t>
      </w:r>
    </w:p>
    <w:p w14:paraId="71403D77"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Article XVI, § 51 — Homestead size and location</w:t>
      </w:r>
    </w:p>
    <w:p w14:paraId="4882F66A" w14:textId="77777777" w:rsidR="00CC2E39" w:rsidRPr="00755466" w:rsidRDefault="00CC2E39">
      <w:pPr>
        <w:spacing w:before="300" w:after="180"/>
        <w:rPr>
          <w:rFonts w:ascii="Garamond" w:hAnsi="Garamond"/>
        </w:rPr>
      </w:pPr>
      <w:r w:rsidRPr="00755466">
        <w:rPr>
          <w:rFonts w:ascii="Garamond" w:hAnsi="Garamond"/>
          <w:b/>
          <w:bCs/>
          <w:sz w:val="26"/>
          <w:szCs w:val="26"/>
        </w:rPr>
        <w:t>Texas Family Code</w:t>
      </w:r>
    </w:p>
    <w:p w14:paraId="633427D5" w14:textId="77777777" w:rsidR="00CC2E39" w:rsidRPr="00755466" w:rsidRDefault="00CC2E39" w:rsidP="00CC2E39">
      <w:pPr>
        <w:pStyle w:val="ListParagraph"/>
        <w:numPr>
          <w:ilvl w:val="0"/>
          <w:numId w:val="7"/>
        </w:numPr>
        <w:spacing w:before="60" w:after="60" w:line="300" w:lineRule="auto"/>
        <w:contextualSpacing w:val="0"/>
        <w:rPr>
          <w:rFonts w:ascii="Garamond" w:hAnsi="Garamond"/>
        </w:rPr>
      </w:pPr>
      <w:r w:rsidRPr="00755466">
        <w:rPr>
          <w:rFonts w:ascii="Garamond" w:hAnsi="Garamond"/>
        </w:rPr>
        <w:t>§ 5.001 — Spousal signature requirements for homestead conveyance</w:t>
      </w:r>
    </w:p>
    <w:p w14:paraId="62E902B9"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7.15  What's</w:t>
      </w:r>
      <w:proofErr w:type="gramEnd"/>
      <w:r w:rsidRPr="00755466">
        <w:rPr>
          <w:rFonts w:ascii="Garamond" w:hAnsi="Garamond"/>
          <w:b/>
          <w:bCs/>
          <w:sz w:val="30"/>
          <w:szCs w:val="30"/>
        </w:rPr>
        <w:t xml:space="preserve"> Next</w:t>
      </w:r>
    </w:p>
    <w:p w14:paraId="201A6613"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 xml:space="preserve">Chapter 8 is title insurance — the gatekeeper that </w:t>
      </w:r>
      <w:proofErr w:type="gramStart"/>
      <w:r w:rsidRPr="00755466">
        <w:rPr>
          <w:rFonts w:ascii="Garamond" w:hAnsi="Garamond"/>
        </w:rPr>
        <w:t>actually decides</w:t>
      </w:r>
      <w:proofErr w:type="gramEnd"/>
      <w:r w:rsidRPr="00755466">
        <w:rPr>
          <w:rFonts w:ascii="Garamond" w:hAnsi="Garamond"/>
        </w:rPr>
        <w:t xml:space="preserve"> whether any of your deals close. You can do everything right under the law, but if a title insurance underwriter won't issue a policy, the deal doesn't happen. Understanding how title insurance works, the Title-Insurance-As-Shield principle, and where underwriter rules diverge from legal rules is essential for every operator.</w:t>
      </w:r>
    </w:p>
    <w:p w14:paraId="2FCAABD6" w14:textId="77777777" w:rsidR="00CC2E39" w:rsidRPr="00755466" w:rsidRDefault="00CC2E39">
      <w:pPr>
        <w:spacing w:before="120" w:after="120" w:line="320" w:lineRule="auto"/>
        <w:jc w:val="both"/>
        <w:rPr>
          <w:rFonts w:ascii="Garamond" w:hAnsi="Garamond"/>
        </w:rPr>
      </w:pPr>
      <w:r w:rsidRPr="00755466">
        <w:rPr>
          <w:rFonts w:ascii="Garamond" w:hAnsi="Garamond"/>
        </w:rPr>
        <w:t>After Chapter 8, Chapter 9 covers the hierarchy of heirship documents — when to use a Judgment Declaring Heirship vs. an Affidavit of Heirship vs. a Small Estate Affidavit vs. an executor deed. Choosing the wrong document wastes months and costs thousands.</w:t>
      </w:r>
    </w:p>
    <w:p w14:paraId="0D2F0EC8" w14:textId="77777777" w:rsidR="00CC2E39" w:rsidRPr="00755466" w:rsidRDefault="00CC2E39">
      <w:pPr>
        <w:spacing w:before="120" w:after="120" w:line="320" w:lineRule="auto"/>
        <w:jc w:val="both"/>
        <w:rPr>
          <w:rFonts w:ascii="Garamond" w:hAnsi="Garamond"/>
        </w:rPr>
      </w:pPr>
      <w:r w:rsidRPr="00755466">
        <w:rPr>
          <w:rFonts w:ascii="Garamond" w:hAnsi="Garamond"/>
        </w:rPr>
        <w:t>Chapter 10 finishes Part II with civil procedure — the mechanics of lawsuits, service, judgments, writs, and bankruptcy stays.</w:t>
      </w:r>
    </w:p>
    <w:p w14:paraId="6156C08F"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Three more chapters and Part II </w:t>
      </w:r>
      <w:proofErr w:type="gramStart"/>
      <w:r w:rsidRPr="00755466">
        <w:rPr>
          <w:rFonts w:ascii="Garamond" w:hAnsi="Garamond"/>
        </w:rPr>
        <w:t>is</w:t>
      </w:r>
      <w:proofErr w:type="gramEnd"/>
      <w:r w:rsidRPr="00755466">
        <w:rPr>
          <w:rFonts w:ascii="Garamond" w:hAnsi="Garamond"/>
        </w:rPr>
        <w:t xml:space="preserve"> done. The legal foundation is almost complete.</w:t>
      </w:r>
    </w:p>
    <w:p w14:paraId="582606BD" w14:textId="77777777" w:rsidR="00CC2E39" w:rsidRPr="00755466" w:rsidRDefault="00CC2E39">
      <w:pPr>
        <w:spacing w:before="400" w:after="200"/>
        <w:jc w:val="center"/>
        <w:rPr>
          <w:rFonts w:ascii="Garamond" w:hAnsi="Garamond"/>
        </w:rPr>
      </w:pPr>
      <w:r w:rsidRPr="00755466">
        <w:rPr>
          <w:rFonts w:ascii="Garamond" w:hAnsi="Garamond"/>
          <w:b/>
          <w:bCs/>
          <w:i/>
          <w:iCs/>
          <w:sz w:val="28"/>
          <w:szCs w:val="28"/>
        </w:rPr>
        <w:t>Let's keep going.</w:t>
      </w:r>
    </w:p>
    <w:p w14:paraId="782F1F56" w14:textId="1DBD2059" w:rsidR="00CC2E39" w:rsidRPr="00755466" w:rsidRDefault="00CC2E39">
      <w:pPr>
        <w:rPr>
          <w:rFonts w:ascii="Garamond" w:hAnsi="Garamond"/>
        </w:rPr>
      </w:pPr>
      <w:r w:rsidRPr="00755466">
        <w:rPr>
          <w:rFonts w:ascii="Garamond" w:hAnsi="Garamond"/>
        </w:rPr>
        <w:br w:type="page"/>
      </w:r>
    </w:p>
    <w:p w14:paraId="25DD64BE" w14:textId="77777777" w:rsidR="00CC2E39" w:rsidRPr="00755466" w:rsidRDefault="00CC2E39">
      <w:pPr>
        <w:spacing w:before="1200" w:after="120"/>
        <w:jc w:val="center"/>
        <w:rPr>
          <w:rFonts w:ascii="Garamond" w:hAnsi="Garamond"/>
        </w:rPr>
      </w:pPr>
      <w:r w:rsidRPr="00755466">
        <w:rPr>
          <w:rFonts w:ascii="Garamond" w:hAnsi="Garamond"/>
          <w:color w:val="6B7280"/>
          <w:spacing w:val="120"/>
          <w:sz w:val="28"/>
          <w:szCs w:val="28"/>
        </w:rPr>
        <w:lastRenderedPageBreak/>
        <w:t>CHAPTER 8</w:t>
      </w:r>
    </w:p>
    <w:p w14:paraId="396E9149" w14:textId="77777777" w:rsidR="00CC2E39" w:rsidRPr="00755466" w:rsidRDefault="00CC2E39">
      <w:pPr>
        <w:pBdr>
          <w:bottom w:val="single" w:sz="4" w:space="1" w:color="1F2937"/>
        </w:pBdr>
        <w:spacing w:before="120" w:after="240"/>
        <w:jc w:val="center"/>
        <w:rPr>
          <w:rFonts w:ascii="Garamond" w:hAnsi="Garamond"/>
        </w:rPr>
      </w:pPr>
    </w:p>
    <w:p w14:paraId="61C86333" w14:textId="77777777" w:rsidR="00CC2E39" w:rsidRPr="00755466" w:rsidRDefault="00CC2E39">
      <w:pPr>
        <w:spacing w:before="240" w:after="120"/>
        <w:jc w:val="center"/>
        <w:rPr>
          <w:rFonts w:ascii="Garamond" w:hAnsi="Garamond"/>
        </w:rPr>
      </w:pPr>
      <w:r w:rsidRPr="00755466">
        <w:rPr>
          <w:rFonts w:ascii="Garamond" w:hAnsi="Garamond"/>
          <w:b/>
          <w:bCs/>
          <w:sz w:val="44"/>
          <w:szCs w:val="44"/>
        </w:rPr>
        <w:t>Title, Deed Defects,</w:t>
      </w:r>
    </w:p>
    <w:p w14:paraId="5F9298E1" w14:textId="77777777" w:rsidR="00CC2E39" w:rsidRPr="00755466" w:rsidRDefault="00CC2E39">
      <w:pPr>
        <w:spacing w:after="120"/>
        <w:jc w:val="center"/>
        <w:rPr>
          <w:rFonts w:ascii="Garamond" w:hAnsi="Garamond"/>
        </w:rPr>
      </w:pPr>
      <w:r w:rsidRPr="00755466">
        <w:rPr>
          <w:rFonts w:ascii="Garamond" w:hAnsi="Garamond"/>
          <w:b/>
          <w:bCs/>
          <w:sz w:val="44"/>
          <w:szCs w:val="44"/>
        </w:rPr>
        <w:t>and Insurance</w:t>
      </w:r>
    </w:p>
    <w:p w14:paraId="15FFEB86" w14:textId="77777777" w:rsidR="00CC2E39" w:rsidRPr="00755466" w:rsidRDefault="00CC2E39">
      <w:pPr>
        <w:spacing w:before="120" w:after="600"/>
        <w:jc w:val="center"/>
        <w:rPr>
          <w:rFonts w:ascii="Garamond" w:hAnsi="Garamond"/>
        </w:rPr>
      </w:pPr>
      <w:r w:rsidRPr="00755466">
        <w:rPr>
          <w:rFonts w:ascii="Garamond" w:hAnsi="Garamond"/>
          <w:i/>
          <w:iCs/>
          <w:color w:val="374151"/>
          <w:sz w:val="28"/>
          <w:szCs w:val="28"/>
        </w:rPr>
        <w:t>The Documents, the Problems, and the Gatekeeper</w:t>
      </w:r>
    </w:p>
    <w:p w14:paraId="15FB29DB"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8.1  Why</w:t>
      </w:r>
      <w:proofErr w:type="gramEnd"/>
      <w:r w:rsidRPr="00755466">
        <w:rPr>
          <w:rFonts w:ascii="Garamond" w:hAnsi="Garamond"/>
          <w:b/>
          <w:bCs/>
          <w:sz w:val="30"/>
          <w:szCs w:val="30"/>
        </w:rPr>
        <w:t xml:space="preserve"> This Chapter Is Different</w:t>
      </w:r>
    </w:p>
    <w:p w14:paraId="5F81768C"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Title insurance is not </w:t>
      </w:r>
      <w:proofErr w:type="gramStart"/>
      <w:r w:rsidRPr="00755466">
        <w:rPr>
          <w:rFonts w:ascii="Garamond" w:hAnsi="Garamond"/>
        </w:rPr>
        <w:t>a legal</w:t>
      </w:r>
      <w:proofErr w:type="gramEnd"/>
      <w:r w:rsidRPr="00755466">
        <w:rPr>
          <w:rFonts w:ascii="Garamond" w:hAnsi="Garamond"/>
        </w:rPr>
        <w:t xml:space="preserve"> doctrine. It's an industry practice. That distinction matters more than it sounds. Every other chapter in Part II teaches you law — statutes, case law, legal procedures codified and applied through courts. Title insurance is different. It's a private industry, operated by insurance underwriters, who make business decisions about what risks they'll insure based on their own internal standards.</w:t>
      </w:r>
    </w:p>
    <w:p w14:paraId="04ADB75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Here's why this is critical: you can do everything right under the law and still have a deal die because a title insurance underwriter won't issue a policy. The converse is also true. Something that seems legally questionable can still close because a title company is willing to </w:t>
      </w:r>
      <w:proofErr w:type="gramStart"/>
      <w:r w:rsidRPr="00755466">
        <w:rPr>
          <w:rFonts w:ascii="Garamond" w:hAnsi="Garamond"/>
        </w:rPr>
        <w:t>insure</w:t>
      </w:r>
      <w:proofErr w:type="gramEnd"/>
      <w:r w:rsidRPr="00755466">
        <w:rPr>
          <w:rFonts w:ascii="Garamond" w:hAnsi="Garamond"/>
        </w:rPr>
        <w:t xml:space="preserve"> it. The law is one filter. The title company is a separate, stricter filter. Every deal you do has to pass both.</w:t>
      </w:r>
    </w:p>
    <w:p w14:paraId="175F86AF" w14:textId="79B7F1EB" w:rsidR="00CC2E39" w:rsidRPr="00755466" w:rsidRDefault="00CC2E39">
      <w:pPr>
        <w:spacing w:before="120" w:after="120" w:line="320" w:lineRule="auto"/>
        <w:jc w:val="both"/>
        <w:rPr>
          <w:rFonts w:ascii="Garamond" w:hAnsi="Garamond"/>
        </w:rPr>
      </w:pPr>
      <w:r w:rsidRPr="00755466">
        <w:rPr>
          <w:rFonts w:ascii="Garamond" w:hAnsi="Garamond"/>
        </w:rPr>
        <w:t xml:space="preserve">This chapter has been expanded to cover three related topics that belong together: how title insurance works, what deed defects look like at the foundational level, and how the two interact. The chapter teaches you enough to recognize defects when they appear in chain-of-title work and enough to understand how underwriters respond to them. Chapter 35 at the end of the </w:t>
      </w:r>
      <w:r w:rsidR="00DB5420">
        <w:rPr>
          <w:rFonts w:ascii="Garamond" w:hAnsi="Garamond"/>
        </w:rPr>
        <w:t>Codex</w:t>
      </w:r>
      <w:r w:rsidRPr="00755466">
        <w:rPr>
          <w:rFonts w:ascii="Garamond" w:hAnsi="Garamond"/>
        </w:rPr>
        <w:t xml:space="preserve"> provides the comprehensive capstone — the full synthesis of every cure available for every type of defect, drawing on tools developed across Parts II through VI. If you want the master treatment of defective title and cures, Chapter 35 is where it lives. This chapter gets you foundationally literate in the topic.</w:t>
      </w:r>
    </w:p>
    <w:p w14:paraId="46BEA7A3" w14:textId="77777777" w:rsidR="00CC2E39" w:rsidRPr="00755466" w:rsidRDefault="00CC2E39">
      <w:pPr>
        <w:spacing w:before="120" w:after="120" w:line="320" w:lineRule="auto"/>
        <w:jc w:val="both"/>
        <w:rPr>
          <w:rFonts w:ascii="Garamond" w:hAnsi="Garamond"/>
        </w:rPr>
      </w:pPr>
      <w:r w:rsidRPr="00755466">
        <w:rPr>
          <w:rFonts w:ascii="Garamond" w:hAnsi="Garamond"/>
        </w:rPr>
        <w:t>Read this chapter carefully. Understanding this material is what separates operators who close deals from operators who identify deals that never close.</w:t>
      </w:r>
    </w:p>
    <w:p w14:paraId="1B31FDAC"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8.2  What</w:t>
      </w:r>
      <w:proofErr w:type="gramEnd"/>
      <w:r w:rsidRPr="00755466">
        <w:rPr>
          <w:rFonts w:ascii="Garamond" w:hAnsi="Garamond"/>
          <w:b/>
          <w:bCs/>
          <w:sz w:val="30"/>
          <w:szCs w:val="30"/>
        </w:rPr>
        <w:t xml:space="preserve"> Title Insurance Actually Is</w:t>
      </w:r>
    </w:p>
    <w:p w14:paraId="67DD60B6"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Title insurance is an insurance product that protects against losses arising from defects in title to real property. Unlike other insurance (which protects against future events), title insurance protects against </w:t>
      </w:r>
      <w:r w:rsidRPr="00755466">
        <w:rPr>
          <w:rFonts w:ascii="Garamond" w:hAnsi="Garamond"/>
        </w:rPr>
        <w:lastRenderedPageBreak/>
        <w:t xml:space="preserve">past events — defects, </w:t>
      </w:r>
      <w:proofErr w:type="gramStart"/>
      <w:r w:rsidRPr="00755466">
        <w:rPr>
          <w:rFonts w:ascii="Garamond" w:hAnsi="Garamond"/>
        </w:rPr>
        <w:t>liens</w:t>
      </w:r>
      <w:proofErr w:type="gramEnd"/>
      <w:r w:rsidRPr="00755466">
        <w:rPr>
          <w:rFonts w:ascii="Garamond" w:hAnsi="Garamond"/>
        </w:rPr>
        <w:t>, encumbrances, and claims that existed before the policy was issued but that weren't discovered or weren't properly cleared.</w:t>
      </w:r>
    </w:p>
    <w:p w14:paraId="32D40CEC" w14:textId="77777777" w:rsidR="00CC2E39" w:rsidRPr="00755466" w:rsidRDefault="00CC2E39">
      <w:pPr>
        <w:spacing w:before="120" w:after="120" w:line="320" w:lineRule="auto"/>
        <w:jc w:val="both"/>
        <w:rPr>
          <w:rFonts w:ascii="Garamond" w:hAnsi="Garamond"/>
        </w:rPr>
      </w:pPr>
      <w:r w:rsidRPr="00755466">
        <w:rPr>
          <w:rFonts w:ascii="Garamond" w:hAnsi="Garamond"/>
        </w:rPr>
        <w:t>Two main types of title insurance policies:</w:t>
      </w:r>
    </w:p>
    <w:p w14:paraId="0C00754E" w14:textId="77777777" w:rsidR="00CC2E39" w:rsidRPr="00755466" w:rsidRDefault="00CC2E39">
      <w:pPr>
        <w:spacing w:before="300" w:after="180"/>
        <w:rPr>
          <w:rFonts w:ascii="Garamond" w:hAnsi="Garamond"/>
        </w:rPr>
      </w:pPr>
      <w:r w:rsidRPr="00755466">
        <w:rPr>
          <w:rFonts w:ascii="Garamond" w:hAnsi="Garamond"/>
          <w:b/>
          <w:bCs/>
          <w:sz w:val="26"/>
          <w:szCs w:val="26"/>
        </w:rPr>
        <w:t>Owner's Title Insurance Policy</w:t>
      </w:r>
    </w:p>
    <w:p w14:paraId="08A0F453" w14:textId="77777777" w:rsidR="00CC2E39" w:rsidRPr="00755466" w:rsidRDefault="00CC2E39">
      <w:pPr>
        <w:spacing w:before="120" w:after="120" w:line="320" w:lineRule="auto"/>
        <w:jc w:val="both"/>
        <w:rPr>
          <w:rFonts w:ascii="Garamond" w:hAnsi="Garamond"/>
        </w:rPr>
      </w:pPr>
      <w:r w:rsidRPr="00755466">
        <w:rPr>
          <w:rFonts w:ascii="Garamond" w:hAnsi="Garamond"/>
        </w:rPr>
        <w:t>Issued to the buyer (now owner) of the property. Protects the owner against losses if title defects surface after closing. Typical coverage includes:</w:t>
      </w:r>
    </w:p>
    <w:p w14:paraId="21C9D677"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 xml:space="preserve">Undisclosed </w:t>
      </w:r>
      <w:proofErr w:type="gramStart"/>
      <w:r w:rsidRPr="00755466">
        <w:rPr>
          <w:rFonts w:ascii="Garamond" w:hAnsi="Garamond"/>
        </w:rPr>
        <w:t>liens</w:t>
      </w:r>
      <w:proofErr w:type="gramEnd"/>
      <w:r w:rsidRPr="00755466">
        <w:rPr>
          <w:rFonts w:ascii="Garamond" w:hAnsi="Garamond"/>
        </w:rPr>
        <w:t xml:space="preserve"> or encumbrances</w:t>
      </w:r>
    </w:p>
    <w:p w14:paraId="5735638D"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Prior deed defects</w:t>
      </w:r>
    </w:p>
    <w:p w14:paraId="36390DA3"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Missing heirs whose interests weren't accounted for</w:t>
      </w:r>
    </w:p>
    <w:p w14:paraId="45CCF1E4"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Forged or fraudulent documents in the chain</w:t>
      </w:r>
    </w:p>
    <w:p w14:paraId="6268A333"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Incorrect legal descriptions</w:t>
      </w:r>
    </w:p>
    <w:p w14:paraId="6349C087"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Boundary disputes with neighbors</w:t>
      </w:r>
    </w:p>
    <w:p w14:paraId="1F6BF58E"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Improperly recorded documents that later affect title</w:t>
      </w:r>
    </w:p>
    <w:p w14:paraId="0BB7FB64"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owner's policy </w:t>
      </w:r>
      <w:proofErr w:type="gramStart"/>
      <w:r w:rsidRPr="00755466">
        <w:rPr>
          <w:rFonts w:ascii="Garamond" w:hAnsi="Garamond"/>
        </w:rPr>
        <w:t>stays</w:t>
      </w:r>
      <w:proofErr w:type="gramEnd"/>
      <w:r w:rsidRPr="00755466">
        <w:rPr>
          <w:rFonts w:ascii="Garamond" w:hAnsi="Garamond"/>
        </w:rPr>
        <w:t xml:space="preserve"> in effect as long as the owner (or their heirs) owns the property. It pays until the insured amount is exhausted if defects surface and cause losses.</w:t>
      </w:r>
    </w:p>
    <w:p w14:paraId="2C33E4A6" w14:textId="77777777" w:rsidR="00CC2E39" w:rsidRPr="00755466" w:rsidRDefault="00CC2E39">
      <w:pPr>
        <w:spacing w:before="300" w:after="180"/>
        <w:rPr>
          <w:rFonts w:ascii="Garamond" w:hAnsi="Garamond"/>
        </w:rPr>
      </w:pPr>
      <w:r w:rsidRPr="00755466">
        <w:rPr>
          <w:rFonts w:ascii="Garamond" w:hAnsi="Garamond"/>
          <w:b/>
          <w:bCs/>
          <w:sz w:val="26"/>
          <w:szCs w:val="26"/>
        </w:rPr>
        <w:t>Lender's Title Insurance Policy (Mortgagee Policy)</w:t>
      </w:r>
    </w:p>
    <w:p w14:paraId="5DD78C6B" w14:textId="77777777" w:rsidR="00CC2E39" w:rsidRPr="00755466" w:rsidRDefault="00CC2E39">
      <w:pPr>
        <w:spacing w:before="120" w:after="120" w:line="320" w:lineRule="auto"/>
        <w:jc w:val="both"/>
        <w:rPr>
          <w:rFonts w:ascii="Garamond" w:hAnsi="Garamond"/>
        </w:rPr>
      </w:pPr>
      <w:r w:rsidRPr="00755466">
        <w:rPr>
          <w:rFonts w:ascii="Garamond" w:hAnsi="Garamond"/>
        </w:rPr>
        <w:t>Issued to the lender who holds a mortgage on the property. Protects the lender's security interest, not the owner's ownership. The lender's policy decreases as the loan is paid down and terminates when the mortgage is paid off.</w:t>
      </w:r>
    </w:p>
    <w:p w14:paraId="3132D617" w14:textId="77777777" w:rsidR="00CC2E39" w:rsidRPr="00755466" w:rsidRDefault="00CC2E39">
      <w:pPr>
        <w:spacing w:before="120" w:after="120" w:line="320" w:lineRule="auto"/>
        <w:jc w:val="both"/>
        <w:rPr>
          <w:rFonts w:ascii="Garamond" w:hAnsi="Garamond"/>
        </w:rPr>
      </w:pPr>
      <w:r w:rsidRPr="00755466">
        <w:rPr>
          <w:rFonts w:ascii="Garamond" w:hAnsi="Garamond"/>
        </w:rPr>
        <w:t>When a property is sold with a mortgage, the buyer typically pays for both an owner's policy (to protect themselves) and a lender's policy (to protect the lender). The two policies cover different interests and don't overlap significantly.</w:t>
      </w:r>
    </w:p>
    <w:p w14:paraId="064BF571"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8.3  How</w:t>
      </w:r>
      <w:proofErr w:type="gramEnd"/>
      <w:r w:rsidRPr="00755466">
        <w:rPr>
          <w:rFonts w:ascii="Garamond" w:hAnsi="Garamond"/>
          <w:b/>
          <w:bCs/>
          <w:sz w:val="30"/>
          <w:szCs w:val="30"/>
        </w:rPr>
        <w:t xml:space="preserve"> Title Insurance Differs from Other Insurance</w:t>
      </w:r>
    </w:p>
    <w:p w14:paraId="2B13B5A9" w14:textId="77777777" w:rsidR="00CC2E39" w:rsidRPr="00755466" w:rsidRDefault="00CC2E39">
      <w:pPr>
        <w:spacing w:before="120" w:after="120" w:line="320" w:lineRule="auto"/>
        <w:jc w:val="both"/>
        <w:rPr>
          <w:rFonts w:ascii="Garamond" w:hAnsi="Garamond"/>
        </w:rPr>
      </w:pPr>
      <w:r w:rsidRPr="00755466">
        <w:rPr>
          <w:rFonts w:ascii="Garamond" w:hAnsi="Garamond"/>
        </w:rPr>
        <w:t>Understanding the structural difference helps you work with title companies effectively:</w:t>
      </w:r>
    </w:p>
    <w:p w14:paraId="2E2CE46B"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Other insurance works on the probability of future losses. </w:t>
      </w:r>
      <w:r w:rsidRPr="00755466">
        <w:rPr>
          <w:rFonts w:ascii="Garamond" w:hAnsi="Garamond"/>
        </w:rPr>
        <w:t>A car insurance company calculates what percentage of drivers will have accidents, multiplies by the average accident cost, adds profit margin, and charges premiums based on that math. They expect to pay claims and price accordingly.</w:t>
      </w:r>
    </w:p>
    <w:p w14:paraId="0B43B66A"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Title insurance works on the elimination of past losses. </w:t>
      </w:r>
      <w:r w:rsidRPr="00755466">
        <w:rPr>
          <w:rFonts w:ascii="Garamond" w:hAnsi="Garamond"/>
        </w:rPr>
        <w:t xml:space="preserve">A title insurance company examines the property's title history before issuing a policy. If they find any defects, they require them to be cured </w:t>
      </w:r>
      <w:r w:rsidRPr="00755466">
        <w:rPr>
          <w:rFonts w:ascii="Garamond" w:hAnsi="Garamond"/>
        </w:rPr>
        <w:lastRenderedPageBreak/>
        <w:t>before they'll insure. Their goal is to not pay claims. A title company that pays claims has done its examination badly.</w:t>
      </w:r>
    </w:p>
    <w:p w14:paraId="3FB9B64F" w14:textId="77777777" w:rsidR="00CC2E39" w:rsidRPr="00755466" w:rsidRDefault="00CC2E39">
      <w:pPr>
        <w:spacing w:before="120" w:after="120" w:line="320" w:lineRule="auto"/>
        <w:jc w:val="both"/>
        <w:rPr>
          <w:rFonts w:ascii="Garamond" w:hAnsi="Garamond"/>
        </w:rPr>
      </w:pPr>
      <w:r w:rsidRPr="00755466">
        <w:rPr>
          <w:rFonts w:ascii="Garamond" w:hAnsi="Garamond"/>
        </w:rPr>
        <w:t>This means:</w:t>
      </w:r>
    </w:p>
    <w:p w14:paraId="5293B835"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Title insurance underwriting is front-loaded. All the work happens before closing, not after.</w:t>
      </w:r>
    </w:p>
    <w:p w14:paraId="080EBC59"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The examination is the product. What you're really buying isn't just insurance — you're buying the title company's research and their affirmative statement that the title is clear.</w:t>
      </w:r>
    </w:p>
    <w:p w14:paraId="385C55CF"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 xml:space="preserve">Underwriters are conservative. They don't want to take risks they didn't evaluate. They'll refuse to </w:t>
      </w:r>
      <w:proofErr w:type="gramStart"/>
      <w:r w:rsidRPr="00755466">
        <w:rPr>
          <w:rFonts w:ascii="Garamond" w:hAnsi="Garamond"/>
        </w:rPr>
        <w:t>insure</w:t>
      </w:r>
      <w:proofErr w:type="gramEnd"/>
      <w:r w:rsidRPr="00755466">
        <w:rPr>
          <w:rFonts w:ascii="Garamond" w:hAnsi="Garamond"/>
        </w:rPr>
        <w:t xml:space="preserve"> defects they can't analyze, even if the defects might not cause actual problems.</w:t>
      </w:r>
    </w:p>
    <w:p w14:paraId="4954B7DF"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Relationships matter. Because underwriting involves judgment calls, the relationship between the operator and the title officer matters significantly.</w:t>
      </w:r>
    </w:p>
    <w:p w14:paraId="521EBF67"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8.4  How</w:t>
      </w:r>
      <w:proofErr w:type="gramEnd"/>
      <w:r w:rsidRPr="00755466">
        <w:rPr>
          <w:rFonts w:ascii="Garamond" w:hAnsi="Garamond"/>
          <w:b/>
          <w:bCs/>
          <w:sz w:val="30"/>
          <w:szCs w:val="30"/>
        </w:rPr>
        <w:t xml:space="preserve"> a Title Commitment Works — The Deal's Reality Check</w:t>
      </w:r>
    </w:p>
    <w:p w14:paraId="00A1A0A6"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When you're ready to close a deal, the title company </w:t>
      </w:r>
      <w:proofErr w:type="gramStart"/>
      <w:r w:rsidRPr="00755466">
        <w:rPr>
          <w:rFonts w:ascii="Garamond" w:hAnsi="Garamond"/>
        </w:rPr>
        <w:t>issues</w:t>
      </w:r>
      <w:proofErr w:type="gramEnd"/>
      <w:r w:rsidRPr="00755466">
        <w:rPr>
          <w:rFonts w:ascii="Garamond" w:hAnsi="Garamond"/>
        </w:rPr>
        <w:t xml:space="preserve"> a title commitment. This is the document that tells you what they will and won't insure.</w:t>
      </w:r>
    </w:p>
    <w:p w14:paraId="539CA5B1" w14:textId="77777777" w:rsidR="00CC2E39" w:rsidRPr="00755466" w:rsidRDefault="00CC2E39">
      <w:pPr>
        <w:spacing w:before="120" w:after="120" w:line="320" w:lineRule="auto"/>
        <w:jc w:val="both"/>
        <w:rPr>
          <w:rFonts w:ascii="Garamond" w:hAnsi="Garamond"/>
        </w:rPr>
      </w:pPr>
      <w:r w:rsidRPr="00755466">
        <w:rPr>
          <w:rFonts w:ascii="Garamond" w:hAnsi="Garamond"/>
        </w:rPr>
        <w:t>A title commitment has four critical schedules:</w:t>
      </w:r>
    </w:p>
    <w:p w14:paraId="3B8D69A5" w14:textId="77777777" w:rsidR="00CC2E39" w:rsidRPr="00755466" w:rsidRDefault="00CC2E39">
      <w:pPr>
        <w:spacing w:before="300" w:after="180"/>
        <w:rPr>
          <w:rFonts w:ascii="Garamond" w:hAnsi="Garamond"/>
        </w:rPr>
      </w:pPr>
      <w:r w:rsidRPr="00755466">
        <w:rPr>
          <w:rFonts w:ascii="Garamond" w:hAnsi="Garamond"/>
          <w:b/>
          <w:bCs/>
          <w:sz w:val="26"/>
          <w:szCs w:val="26"/>
        </w:rPr>
        <w:t>Schedule A — The Transaction</w:t>
      </w:r>
    </w:p>
    <w:p w14:paraId="3B1AA4ED" w14:textId="77777777" w:rsidR="00CC2E39" w:rsidRPr="00755466" w:rsidRDefault="00CC2E39">
      <w:pPr>
        <w:spacing w:before="120" w:after="120" w:line="320" w:lineRule="auto"/>
        <w:jc w:val="both"/>
        <w:rPr>
          <w:rFonts w:ascii="Garamond" w:hAnsi="Garamond"/>
        </w:rPr>
      </w:pPr>
      <w:proofErr w:type="gramStart"/>
      <w:r w:rsidRPr="00755466">
        <w:rPr>
          <w:rFonts w:ascii="Garamond" w:hAnsi="Garamond"/>
        </w:rPr>
        <w:t>Identifies</w:t>
      </w:r>
      <w:proofErr w:type="gramEnd"/>
      <w:r w:rsidRPr="00755466">
        <w:rPr>
          <w:rFonts w:ascii="Garamond" w:hAnsi="Garamond"/>
        </w:rPr>
        <w:t xml:space="preserve"> the parties, the property being insured, the amount of insurance, and the type of policy. This is descriptive — who's buying what from whom for how much.</w:t>
      </w:r>
    </w:p>
    <w:p w14:paraId="0835E49A" w14:textId="77777777" w:rsidR="00CC2E39" w:rsidRPr="00755466" w:rsidRDefault="00CC2E39">
      <w:pPr>
        <w:spacing w:before="300" w:after="180"/>
        <w:rPr>
          <w:rFonts w:ascii="Garamond" w:hAnsi="Garamond"/>
        </w:rPr>
      </w:pPr>
      <w:r w:rsidRPr="00755466">
        <w:rPr>
          <w:rFonts w:ascii="Garamond" w:hAnsi="Garamond"/>
          <w:b/>
          <w:bCs/>
          <w:sz w:val="26"/>
          <w:szCs w:val="26"/>
        </w:rPr>
        <w:t>Schedule B — Exceptions from Coverage</w:t>
      </w:r>
    </w:p>
    <w:p w14:paraId="168FACE2" w14:textId="77777777" w:rsidR="00CC2E39" w:rsidRPr="00755466" w:rsidRDefault="00CC2E39">
      <w:pPr>
        <w:spacing w:before="120" w:after="120" w:line="320" w:lineRule="auto"/>
        <w:jc w:val="both"/>
        <w:rPr>
          <w:rFonts w:ascii="Garamond" w:hAnsi="Garamond"/>
        </w:rPr>
      </w:pPr>
      <w:r w:rsidRPr="00755466">
        <w:rPr>
          <w:rFonts w:ascii="Garamond" w:hAnsi="Garamond"/>
        </w:rPr>
        <w:t>Lists all the matters affecting title that the title company will NOT insure against. These fall into two categories:</w:t>
      </w:r>
    </w:p>
    <w:p w14:paraId="20E811C7"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Standard exceptions (appear on every policy): rights of parties in possession, discrepancies in survey matters, unrecorded easements, taxes not yet due and payable, etc.</w:t>
      </w:r>
    </w:p>
    <w:p w14:paraId="01FEB133"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Specific exceptions (unique to the property): specific recorded easements, existing mortgages, specific liens, etc.</w:t>
      </w:r>
    </w:p>
    <w:p w14:paraId="22E0A3F5"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Schedule B is what you're accepting. If a matter appears </w:t>
      </w:r>
      <w:proofErr w:type="gramStart"/>
      <w:r w:rsidRPr="00755466">
        <w:rPr>
          <w:rFonts w:ascii="Garamond" w:hAnsi="Garamond"/>
        </w:rPr>
        <w:t>on</w:t>
      </w:r>
      <w:proofErr w:type="gramEnd"/>
      <w:r w:rsidRPr="00755466">
        <w:rPr>
          <w:rFonts w:ascii="Garamond" w:hAnsi="Garamond"/>
        </w:rPr>
        <w:t xml:space="preserve"> Schedule B, the title company isn't insuring against it. You're taking the risk.</w:t>
      </w:r>
    </w:p>
    <w:p w14:paraId="1EFEAADA" w14:textId="77777777" w:rsidR="00CC2E39" w:rsidRPr="00755466" w:rsidRDefault="00CC2E39">
      <w:pPr>
        <w:spacing w:before="300" w:after="180"/>
        <w:rPr>
          <w:rFonts w:ascii="Garamond" w:hAnsi="Garamond"/>
        </w:rPr>
      </w:pPr>
      <w:r w:rsidRPr="00755466">
        <w:rPr>
          <w:rFonts w:ascii="Garamond" w:hAnsi="Garamond"/>
          <w:b/>
          <w:bCs/>
          <w:sz w:val="26"/>
          <w:szCs w:val="26"/>
        </w:rPr>
        <w:t>Schedule C — Requirements (This Is Where Deals Die)</w:t>
      </w:r>
    </w:p>
    <w:p w14:paraId="2AED2432"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Lists what must be done before the title company will close and issue the final policy. Common Schedule C requirements:</w:t>
      </w:r>
    </w:p>
    <w:p w14:paraId="66925213"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Payoff and release of existing mortgages</w:t>
      </w:r>
    </w:p>
    <w:p w14:paraId="1663A0C9"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 xml:space="preserve">Satisfaction and release of judgment </w:t>
      </w:r>
      <w:proofErr w:type="gramStart"/>
      <w:r w:rsidRPr="00755466">
        <w:rPr>
          <w:rFonts w:ascii="Garamond" w:hAnsi="Garamond"/>
        </w:rPr>
        <w:t>liens</w:t>
      </w:r>
      <w:proofErr w:type="gramEnd"/>
    </w:p>
    <w:p w14:paraId="071BF87E"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Curative actions on defective deeds</w:t>
      </w:r>
    </w:p>
    <w:p w14:paraId="5718B976"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Affidavits from specific parties</w:t>
      </w:r>
    </w:p>
    <w:p w14:paraId="6A8FCCD7"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Probate of wills</w:t>
      </w:r>
    </w:p>
    <w:p w14:paraId="29B2404E"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Heirship affidavits or judgments declaring heirship</w:t>
      </w:r>
    </w:p>
    <w:p w14:paraId="3659AEE7"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Spousal signatures on homestead conveyances</w:t>
      </w:r>
    </w:p>
    <w:p w14:paraId="2997A11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Every Schedule C requirement is a to-do that must be completed before closing. If you can't satisfy </w:t>
      </w:r>
      <w:proofErr w:type="gramStart"/>
      <w:r w:rsidRPr="00755466">
        <w:rPr>
          <w:rFonts w:ascii="Garamond" w:hAnsi="Garamond"/>
        </w:rPr>
        <w:t>a Schedule</w:t>
      </w:r>
      <w:proofErr w:type="gramEnd"/>
      <w:r w:rsidRPr="00755466">
        <w:rPr>
          <w:rFonts w:ascii="Garamond" w:hAnsi="Garamond"/>
        </w:rPr>
        <w:t xml:space="preserve"> C requirement, the deal doesn't close. This is where operators spend most of their title-company time.</w:t>
      </w:r>
    </w:p>
    <w:p w14:paraId="390BF301" w14:textId="77777777" w:rsidR="00CC2E39" w:rsidRPr="00755466" w:rsidRDefault="00CC2E39">
      <w:pPr>
        <w:spacing w:before="300" w:after="180"/>
        <w:rPr>
          <w:rFonts w:ascii="Garamond" w:hAnsi="Garamond"/>
        </w:rPr>
      </w:pPr>
      <w:r w:rsidRPr="00755466">
        <w:rPr>
          <w:rFonts w:ascii="Garamond" w:hAnsi="Garamond"/>
          <w:b/>
          <w:bCs/>
          <w:sz w:val="26"/>
          <w:szCs w:val="26"/>
        </w:rPr>
        <w:t>Schedule D — Disclosures</w:t>
      </w:r>
    </w:p>
    <w:p w14:paraId="1A764CAD"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Disclosures required by state law, including the identity of the title insurance company's principals and any financial arrangements. </w:t>
      </w:r>
      <w:proofErr w:type="gramStart"/>
      <w:r w:rsidRPr="00755466">
        <w:rPr>
          <w:rFonts w:ascii="Garamond" w:hAnsi="Garamond"/>
        </w:rPr>
        <w:t>Usually</w:t>
      </w:r>
      <w:proofErr w:type="gramEnd"/>
      <w:r w:rsidRPr="00755466">
        <w:rPr>
          <w:rFonts w:ascii="Garamond" w:hAnsi="Garamond"/>
        </w:rPr>
        <w:t xml:space="preserve"> boilerplate and not a source of closing problems.</w:t>
      </w:r>
    </w:p>
    <w:p w14:paraId="47683E1F"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8.5  Schedule</w:t>
      </w:r>
      <w:proofErr w:type="gramEnd"/>
      <w:r w:rsidRPr="00755466">
        <w:rPr>
          <w:rFonts w:ascii="Garamond" w:hAnsi="Garamond"/>
          <w:b/>
          <w:bCs/>
          <w:sz w:val="30"/>
          <w:szCs w:val="30"/>
        </w:rPr>
        <w:t xml:space="preserve"> C Requirements — The Operator's Primary Adversary</w:t>
      </w:r>
    </w:p>
    <w:p w14:paraId="05240AB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 want to spend more time on Schedule C because this is where your deals </w:t>
      </w:r>
      <w:proofErr w:type="gramStart"/>
      <w:r w:rsidRPr="00755466">
        <w:rPr>
          <w:rFonts w:ascii="Garamond" w:hAnsi="Garamond"/>
        </w:rPr>
        <w:t>actually happen</w:t>
      </w:r>
      <w:proofErr w:type="gramEnd"/>
      <w:r w:rsidRPr="00755466">
        <w:rPr>
          <w:rFonts w:ascii="Garamond" w:hAnsi="Garamond"/>
        </w:rPr>
        <w:t xml:space="preserve"> — or don't.</w:t>
      </w:r>
    </w:p>
    <w:p w14:paraId="52BC1E6B" w14:textId="77777777" w:rsidR="00CC2E39" w:rsidRPr="00755466" w:rsidRDefault="00CC2E39">
      <w:pPr>
        <w:spacing w:before="300" w:after="180"/>
        <w:rPr>
          <w:rFonts w:ascii="Garamond" w:hAnsi="Garamond"/>
        </w:rPr>
      </w:pPr>
      <w:r w:rsidRPr="00755466">
        <w:rPr>
          <w:rFonts w:ascii="Garamond" w:hAnsi="Garamond"/>
          <w:b/>
          <w:bCs/>
          <w:sz w:val="26"/>
          <w:szCs w:val="26"/>
        </w:rPr>
        <w:t>What Schedule C Looks Like in a Fractured Equity Deal</w:t>
      </w:r>
    </w:p>
    <w:p w14:paraId="15E7C617" w14:textId="77777777" w:rsidR="00CC2E39" w:rsidRPr="00755466" w:rsidRDefault="00CC2E39">
      <w:pPr>
        <w:spacing w:before="120" w:after="120" w:line="320" w:lineRule="auto"/>
        <w:jc w:val="both"/>
        <w:rPr>
          <w:rFonts w:ascii="Garamond" w:hAnsi="Garamond"/>
        </w:rPr>
      </w:pPr>
      <w:r w:rsidRPr="00755466">
        <w:rPr>
          <w:rFonts w:ascii="Garamond" w:hAnsi="Garamond"/>
        </w:rPr>
        <w:t>Let's say you're closing a deal where you've acquired from six heirs of a decedent who died intestate in 2004. The title company's Schedule C might require:</w:t>
      </w:r>
    </w:p>
    <w:p w14:paraId="77A72450"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Affidavit of Heirship for the decedent, signed by two disinterested witnesses, properly recorded</w:t>
      </w:r>
    </w:p>
    <w:p w14:paraId="62290799"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Payoff of $47,200 in delinquent property taxes</w:t>
      </w:r>
    </w:p>
    <w:p w14:paraId="5B156035"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 xml:space="preserve">Release of a mechanic's </w:t>
      </w:r>
      <w:proofErr w:type="gramStart"/>
      <w:r w:rsidRPr="00755466">
        <w:rPr>
          <w:rFonts w:ascii="Garamond" w:hAnsi="Garamond"/>
        </w:rPr>
        <w:t>lien</w:t>
      </w:r>
      <w:proofErr w:type="gramEnd"/>
      <w:r w:rsidRPr="00755466">
        <w:rPr>
          <w:rFonts w:ascii="Garamond" w:hAnsi="Garamond"/>
        </w:rPr>
        <w:t xml:space="preserve"> recorded in 2009 (which was never released when the work was paid for)</w:t>
      </w:r>
    </w:p>
    <w:p w14:paraId="5E18B31C"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 xml:space="preserve">Quitclaim deeds from two additional heirs the title examiner identified (beyond your original </w:t>
      </w:r>
      <w:proofErr w:type="gramStart"/>
      <w:r w:rsidRPr="00755466">
        <w:rPr>
          <w:rFonts w:ascii="Garamond" w:hAnsi="Garamond"/>
        </w:rPr>
        <w:t>six) —</w:t>
      </w:r>
      <w:proofErr w:type="gramEnd"/>
      <w:r w:rsidRPr="00755466">
        <w:rPr>
          <w:rFonts w:ascii="Garamond" w:hAnsi="Garamond"/>
        </w:rPr>
        <w:t xml:space="preserve"> heirs you need to locate and acquire from</w:t>
      </w:r>
    </w:p>
    <w:p w14:paraId="749C1B8D"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Correction deed for a defective conveyance from 1987 in the chain of title</w:t>
      </w:r>
    </w:p>
    <w:p w14:paraId="23D9DD05"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Spousal waiver of homestead rights from a surviving spouse (if homestead status applies)</w:t>
      </w:r>
    </w:p>
    <w:p w14:paraId="7800D8C3"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lastRenderedPageBreak/>
        <w:t>Indemnification agreement from you covering certain identified risks</w:t>
      </w:r>
    </w:p>
    <w:p w14:paraId="5388A9C6"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Your job as </w:t>
      </w:r>
      <w:proofErr w:type="gramStart"/>
      <w:r w:rsidRPr="00755466">
        <w:rPr>
          <w:rFonts w:ascii="Garamond" w:hAnsi="Garamond"/>
        </w:rPr>
        <w:t>the</w:t>
      </w:r>
      <w:proofErr w:type="gramEnd"/>
      <w:r w:rsidRPr="00755466">
        <w:rPr>
          <w:rFonts w:ascii="Garamond" w:hAnsi="Garamond"/>
        </w:rPr>
        <w:t xml:space="preserve"> operator is to satisfy each of these requirements. Each one has costs, timelines, and sometimes uncertainty about whether it can be satisfied at all.</w:t>
      </w:r>
    </w:p>
    <w:p w14:paraId="3CE5F15D" w14:textId="77777777" w:rsidR="00CC2E39" w:rsidRPr="00755466" w:rsidRDefault="00CC2E39">
      <w:pPr>
        <w:spacing w:before="300" w:after="180"/>
        <w:rPr>
          <w:rFonts w:ascii="Garamond" w:hAnsi="Garamond"/>
        </w:rPr>
      </w:pPr>
      <w:r w:rsidRPr="00755466">
        <w:rPr>
          <w:rFonts w:ascii="Garamond" w:hAnsi="Garamond"/>
          <w:b/>
          <w:bCs/>
          <w:sz w:val="26"/>
          <w:szCs w:val="26"/>
        </w:rPr>
        <w:t>How to Respond to Schedule C Items</w:t>
      </w:r>
    </w:p>
    <w:p w14:paraId="5C694DDB"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Liens and mortgages with payoff amounts: </w:t>
      </w:r>
      <w:r w:rsidRPr="00755466">
        <w:rPr>
          <w:rFonts w:ascii="Garamond" w:hAnsi="Garamond"/>
        </w:rPr>
        <w:t>Pay them at closing from proceeds. Build the payoff into your underwriting.</w:t>
      </w:r>
    </w:p>
    <w:p w14:paraId="4EDCB8ED"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Missing heirs or additional heirs identified: </w:t>
      </w:r>
      <w:r w:rsidRPr="00755466">
        <w:rPr>
          <w:rFonts w:ascii="Garamond" w:hAnsi="Garamond"/>
        </w:rPr>
        <w:t>Negotiate and acquire their interests. If they can't be located, see Chapter 32 on missing heirs (indemnification agreements, bonds, etc.).</w:t>
      </w:r>
    </w:p>
    <w:p w14:paraId="04AF4B4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Defective deeds in the chain: </w:t>
      </w:r>
      <w:r w:rsidRPr="00755466">
        <w:rPr>
          <w:rFonts w:ascii="Garamond" w:hAnsi="Garamond"/>
        </w:rPr>
        <w:t>Correction deeds (if original parties are available) or quiet title action (if not). Plan for 2–6 months of additional timeline for quiet title. Chapter 35 walks through the full curative toolkit.</w:t>
      </w:r>
    </w:p>
    <w:p w14:paraId="53E84500"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Heirship documentation: </w:t>
      </w:r>
      <w:r w:rsidRPr="00755466">
        <w:rPr>
          <w:rFonts w:ascii="Garamond" w:hAnsi="Garamond"/>
        </w:rPr>
        <w:t>File the appropriate Affidavit of Heirship or Judgment Declaring Heirship (see Chapter 9).</w:t>
      </w:r>
    </w:p>
    <w:p w14:paraId="10ABF927"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Spousal waivers: </w:t>
      </w:r>
      <w:r w:rsidRPr="00755466">
        <w:rPr>
          <w:rFonts w:ascii="Garamond" w:hAnsi="Garamond"/>
        </w:rPr>
        <w:t xml:space="preserve">Locate surviving spouses (even estranged or </w:t>
      </w:r>
      <w:proofErr w:type="gramStart"/>
      <w:r w:rsidRPr="00755466">
        <w:rPr>
          <w:rFonts w:ascii="Garamond" w:hAnsi="Garamond"/>
        </w:rPr>
        <w:t>long-separated</w:t>
      </w:r>
      <w:proofErr w:type="gramEnd"/>
      <w:r w:rsidRPr="00755466">
        <w:rPr>
          <w:rFonts w:ascii="Garamond" w:hAnsi="Garamond"/>
        </w:rPr>
        <w:t xml:space="preserve">) and obtain their signatures. </w:t>
      </w:r>
      <w:proofErr w:type="gramStart"/>
      <w:r w:rsidRPr="00755466">
        <w:rPr>
          <w:rFonts w:ascii="Garamond" w:hAnsi="Garamond"/>
        </w:rPr>
        <w:t>Sometimes</w:t>
      </w:r>
      <w:proofErr w:type="gramEnd"/>
      <w:r w:rsidRPr="00755466">
        <w:rPr>
          <w:rFonts w:ascii="Garamond" w:hAnsi="Garamond"/>
        </w:rPr>
        <w:t xml:space="preserve"> requires travel and relationship-building.</w:t>
      </w:r>
    </w:p>
    <w:p w14:paraId="30821314"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Indemnification requirements: </w:t>
      </w:r>
      <w:r w:rsidRPr="00755466">
        <w:rPr>
          <w:rFonts w:ascii="Garamond" w:hAnsi="Garamond"/>
        </w:rPr>
        <w:t>Review carefully. Understand what risks you're agreeing to indemnify against. Push back on overbroad indemnifications.</w:t>
      </w:r>
    </w:p>
    <w:p w14:paraId="0922ABCE"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8.6  The</w:t>
      </w:r>
      <w:proofErr w:type="gramEnd"/>
      <w:r w:rsidRPr="00755466">
        <w:rPr>
          <w:rFonts w:ascii="Garamond" w:hAnsi="Garamond"/>
          <w:b/>
          <w:bCs/>
          <w:sz w:val="30"/>
          <w:szCs w:val="30"/>
        </w:rPr>
        <w:t xml:space="preserve"> Title-Insurance-As-Shield Principle</w:t>
      </w:r>
    </w:p>
    <w:p w14:paraId="1225A088" w14:textId="4F1C04BD" w:rsidR="00CC2E39" w:rsidRPr="00755466" w:rsidRDefault="00CC2E39">
      <w:pPr>
        <w:spacing w:before="120" w:after="120" w:line="320" w:lineRule="auto"/>
        <w:jc w:val="both"/>
        <w:rPr>
          <w:rFonts w:ascii="Garamond" w:hAnsi="Garamond"/>
        </w:rPr>
      </w:pPr>
      <w:r w:rsidRPr="00755466">
        <w:rPr>
          <w:rFonts w:ascii="Garamond" w:hAnsi="Garamond"/>
        </w:rPr>
        <w:t xml:space="preserve">Here's the strategic insight that shapes every acquisition in this </w:t>
      </w:r>
      <w:r w:rsidR="00DB5420">
        <w:rPr>
          <w:rFonts w:ascii="Garamond" w:hAnsi="Garamond"/>
        </w:rPr>
        <w:t>Codex</w:t>
      </w:r>
      <w:r w:rsidRPr="00755466">
        <w:rPr>
          <w:rFonts w:ascii="Garamond" w:hAnsi="Garamond"/>
        </w:rPr>
        <w:t>:</w:t>
      </w:r>
    </w:p>
    <w:p w14:paraId="488C38B4" w14:textId="77777777" w:rsidR="00CC2E39" w:rsidRPr="00755466" w:rsidRDefault="00CC2E39">
      <w:pPr>
        <w:spacing w:before="120" w:after="120" w:line="320" w:lineRule="auto"/>
        <w:jc w:val="both"/>
        <w:rPr>
          <w:rFonts w:ascii="Garamond" w:hAnsi="Garamond"/>
        </w:rPr>
      </w:pPr>
      <w:r w:rsidRPr="00755466">
        <w:rPr>
          <w:rFonts w:ascii="Garamond" w:hAnsi="Garamond"/>
        </w:rPr>
        <w:t>The moment you have a title insurance policy covering a defect, the defect is functionally cured for purposes of resale.</w:t>
      </w:r>
    </w:p>
    <w:p w14:paraId="46682D2D" w14:textId="77777777" w:rsidR="00CC2E39" w:rsidRPr="00755466" w:rsidRDefault="00CC2E39">
      <w:pPr>
        <w:spacing w:before="120" w:after="120" w:line="320" w:lineRule="auto"/>
        <w:jc w:val="both"/>
        <w:rPr>
          <w:rFonts w:ascii="Garamond" w:hAnsi="Garamond"/>
        </w:rPr>
      </w:pPr>
      <w:r w:rsidRPr="00755466">
        <w:rPr>
          <w:rFonts w:ascii="Garamond" w:hAnsi="Garamond"/>
        </w:rPr>
        <w:t>Not legally cured. Not academically cured. But cured for all practical purposes — because when you resell the property, the new buyer's title company can accept your existing policy, update it, and issue a new policy to the buyer. The underwriter has already signed off on the risk. You're no longer fighting the underwriting battle.</w:t>
      </w:r>
    </w:p>
    <w:p w14:paraId="259A04BF" w14:textId="77777777" w:rsidR="00CC2E39" w:rsidRPr="00755466" w:rsidRDefault="00CC2E39">
      <w:pPr>
        <w:spacing w:before="300" w:after="180"/>
        <w:rPr>
          <w:rFonts w:ascii="Garamond" w:hAnsi="Garamond"/>
        </w:rPr>
      </w:pPr>
      <w:r w:rsidRPr="00755466">
        <w:rPr>
          <w:rFonts w:ascii="Garamond" w:hAnsi="Garamond"/>
          <w:b/>
          <w:bCs/>
          <w:sz w:val="26"/>
          <w:szCs w:val="26"/>
        </w:rPr>
        <w:t>Why This Matters</w:t>
      </w:r>
    </w:p>
    <w:p w14:paraId="20B4CE5C"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Some title defects are technically legal issues that could theoretically cause problems decades later. A missing heir whose interest couldn't be located. An equitable adoption claim that wasn't formally adjudicated. A defective acknowledgment on a 1962 deed. In a strict legal sense, these might create </w:t>
      </w:r>
      <w:r w:rsidRPr="00755466">
        <w:rPr>
          <w:rFonts w:ascii="Garamond" w:hAnsi="Garamond"/>
        </w:rPr>
        <w:lastRenderedPageBreak/>
        <w:t>challenges to title in the future. In an insurance sense, once the underwriter issued a policy despite them, they're handled.</w:t>
      </w:r>
    </w:p>
    <w:p w14:paraId="535D5106" w14:textId="77777777" w:rsidR="00CC2E39" w:rsidRPr="00755466" w:rsidRDefault="00CC2E39">
      <w:pPr>
        <w:spacing w:before="120" w:after="120" w:line="320" w:lineRule="auto"/>
        <w:jc w:val="both"/>
        <w:rPr>
          <w:rFonts w:ascii="Garamond" w:hAnsi="Garamond"/>
        </w:rPr>
      </w:pPr>
      <w:r w:rsidRPr="00755466">
        <w:rPr>
          <w:rFonts w:ascii="Garamond" w:hAnsi="Garamond"/>
        </w:rPr>
        <w:t>When you acquire a property with title problems and get a title insurance policy covering those problems, you've converted a legally messy property into a marketable property. The next buyer doesn't need to analyze the 1962 deed defect — they can rely on your policy.</w:t>
      </w:r>
    </w:p>
    <w:p w14:paraId="3DFA3676" w14:textId="77777777" w:rsidR="00CC2E39" w:rsidRPr="00755466" w:rsidRDefault="00CC2E39">
      <w:pPr>
        <w:spacing w:before="300" w:after="180"/>
        <w:rPr>
          <w:rFonts w:ascii="Garamond" w:hAnsi="Garamond"/>
        </w:rPr>
      </w:pPr>
      <w:r w:rsidRPr="00755466">
        <w:rPr>
          <w:rFonts w:ascii="Garamond" w:hAnsi="Garamond"/>
          <w:b/>
          <w:bCs/>
          <w:sz w:val="26"/>
          <w:szCs w:val="26"/>
        </w:rPr>
        <w:t>How This Principle Affects Your Strategy</w:t>
      </w:r>
    </w:p>
    <w:p w14:paraId="43081A31"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1. Work toward insurable title, not perfect title. </w:t>
      </w:r>
      <w:r w:rsidRPr="00755466">
        <w:rPr>
          <w:rFonts w:ascii="Garamond" w:hAnsi="Garamond"/>
        </w:rPr>
        <w:t>Not every defect needs to be legally perfect. It needs to be acceptable to an underwriter.</w:t>
      </w:r>
    </w:p>
    <w:p w14:paraId="28E1B506"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2. Develop relationships with underwriters who accept complexity. </w:t>
      </w:r>
      <w:r w:rsidRPr="00755466">
        <w:rPr>
          <w:rFonts w:ascii="Garamond" w:hAnsi="Garamond"/>
        </w:rPr>
        <w:t>Some title companies specialize in cleaning up messy titles. They'll accept what standard underwriters won't. These are your partners.</w:t>
      </w:r>
    </w:p>
    <w:p w14:paraId="75EA7E3E"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3. Use indemnification strategically. </w:t>
      </w:r>
      <w:r w:rsidRPr="00755466">
        <w:rPr>
          <w:rFonts w:ascii="Garamond" w:hAnsi="Garamond"/>
        </w:rPr>
        <w:t>When a minor defect can't be perfectly cured but you're willing to indemnify against it, underwriters may accept your indemnification and still issue a policy.</w:t>
      </w:r>
    </w:p>
    <w:p w14:paraId="3FFA1346"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4. Recognize the asymmetry. </w:t>
      </w:r>
      <w:r w:rsidRPr="00755466">
        <w:rPr>
          <w:rFonts w:ascii="Garamond" w:hAnsi="Garamond"/>
        </w:rPr>
        <w:t>A defect that nobody noticed for 50 years is unlikely to cause problems in the future. A defect that's fresh and prominent is a bigger risk. Underwriters often apply this practical thinking.</w:t>
      </w:r>
    </w:p>
    <w:p w14:paraId="77C23CEB"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8.7  Underwriter</w:t>
      </w:r>
      <w:proofErr w:type="gramEnd"/>
      <w:r w:rsidRPr="00755466">
        <w:rPr>
          <w:rFonts w:ascii="Garamond" w:hAnsi="Garamond"/>
          <w:b/>
          <w:bCs/>
          <w:sz w:val="30"/>
          <w:szCs w:val="30"/>
        </w:rPr>
        <w:t xml:space="preserve"> Rules vs. Legal Rules — Where They Diverge</w:t>
      </w:r>
    </w:p>
    <w:p w14:paraId="71A7F110" w14:textId="77777777" w:rsidR="00CC2E39" w:rsidRPr="00755466" w:rsidRDefault="00CC2E39">
      <w:pPr>
        <w:spacing w:before="120" w:after="120" w:line="320" w:lineRule="auto"/>
        <w:jc w:val="both"/>
        <w:rPr>
          <w:rFonts w:ascii="Garamond" w:hAnsi="Garamond"/>
        </w:rPr>
      </w:pPr>
      <w:r w:rsidRPr="00755466">
        <w:rPr>
          <w:rFonts w:ascii="Garamond" w:hAnsi="Garamond"/>
        </w:rPr>
        <w:t>Underwriters don't always follow legal rules. They follow their own internal guidelines, which are often more conservative than the law. Understanding where these diverge is critical.</w:t>
      </w:r>
    </w:p>
    <w:p w14:paraId="52D7F004" w14:textId="77777777" w:rsidR="00CC2E39" w:rsidRPr="00755466" w:rsidRDefault="00CC2E39">
      <w:pPr>
        <w:spacing w:before="300" w:after="180"/>
        <w:rPr>
          <w:rFonts w:ascii="Garamond" w:hAnsi="Garamond"/>
        </w:rPr>
      </w:pPr>
      <w:r w:rsidRPr="00755466">
        <w:rPr>
          <w:rFonts w:ascii="Garamond" w:hAnsi="Garamond"/>
          <w:b/>
          <w:bCs/>
          <w:sz w:val="26"/>
          <w:szCs w:val="26"/>
        </w:rPr>
        <w:t>Example 1: The AOH Maturity Rule</w:t>
      </w:r>
    </w:p>
    <w:p w14:paraId="411FB760"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Under Texas law, </w:t>
      </w:r>
      <w:r w:rsidRPr="00755466">
        <w:rPr>
          <w:rFonts w:ascii="Garamond" w:hAnsi="Garamond"/>
        </w:rPr>
        <w:t>an Affidavit of Heirship becomes prima facie evidence of heirship after it has been on record for the statutory period set by Texas Estates Code § 203.001. Before the statutory period runs, the AOH is still useful evidence but doesn't carry the strong presumption of accuracy.</w:t>
      </w:r>
    </w:p>
    <w:p w14:paraId="78CAA341"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Underwriter rule: </w:t>
      </w:r>
      <w:r w:rsidRPr="00755466">
        <w:rPr>
          <w:rFonts w:ascii="Garamond" w:hAnsi="Garamond"/>
        </w:rPr>
        <w:t xml:space="preserve">Most title underwriters require that an AOH </w:t>
      </w:r>
      <w:proofErr w:type="gramStart"/>
      <w:r w:rsidRPr="00755466">
        <w:rPr>
          <w:rFonts w:ascii="Garamond" w:hAnsi="Garamond"/>
        </w:rPr>
        <w:t>have</w:t>
      </w:r>
      <w:proofErr w:type="gramEnd"/>
      <w:r w:rsidRPr="00755466">
        <w:rPr>
          <w:rFonts w:ascii="Garamond" w:hAnsi="Garamond"/>
        </w:rPr>
        <w:t xml:space="preserve"> been on record for at least four years before they'll rely on it to establish heirship, even though the law technically allows earlier reliance in certain circumstances.</w:t>
      </w:r>
    </w:p>
    <w:p w14:paraId="10E5FC76"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What this means for operators: </w:t>
      </w:r>
      <w:r w:rsidRPr="00755466">
        <w:rPr>
          <w:rFonts w:ascii="Garamond" w:hAnsi="Garamond"/>
        </w:rPr>
        <w:t xml:space="preserve">If the decedent died recently and you need to close quickly, a brand-new AOH may not be sufficient for title purposes even if it's legally adequate. You may need to pursue </w:t>
      </w:r>
      <w:r w:rsidRPr="00755466">
        <w:rPr>
          <w:rFonts w:ascii="Garamond" w:hAnsi="Garamond"/>
        </w:rPr>
        <w:lastRenderedPageBreak/>
        <w:t>a Judgment Declaring Heirship (which has no four-year wait) or structure the deal to wait for the AOH to mature.</w:t>
      </w:r>
    </w:p>
    <w:p w14:paraId="6212FA7B" w14:textId="77777777" w:rsidR="00CC2E39" w:rsidRPr="00755466" w:rsidRDefault="00CC2E39">
      <w:pPr>
        <w:spacing w:before="300" w:after="180"/>
        <w:rPr>
          <w:rFonts w:ascii="Garamond" w:hAnsi="Garamond"/>
        </w:rPr>
      </w:pPr>
      <w:r w:rsidRPr="00755466">
        <w:rPr>
          <w:rFonts w:ascii="Garamond" w:hAnsi="Garamond"/>
          <w:b/>
          <w:bCs/>
          <w:sz w:val="26"/>
          <w:szCs w:val="26"/>
        </w:rPr>
        <w:t>Example 2: Outside-Children Research Standards</w:t>
      </w:r>
    </w:p>
    <w:p w14:paraId="0D2022B1"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Legal rule: </w:t>
      </w:r>
      <w:r w:rsidRPr="00755466">
        <w:rPr>
          <w:rFonts w:ascii="Garamond" w:hAnsi="Garamond"/>
        </w:rPr>
        <w:t xml:space="preserve">Due diligence in identifying heirs requires reasonable effort based on </w:t>
      </w:r>
      <w:proofErr w:type="gramStart"/>
      <w:r w:rsidRPr="00755466">
        <w:rPr>
          <w:rFonts w:ascii="Garamond" w:hAnsi="Garamond"/>
        </w:rPr>
        <w:t>the specific</w:t>
      </w:r>
      <w:proofErr w:type="gramEnd"/>
      <w:r w:rsidRPr="00755466">
        <w:rPr>
          <w:rFonts w:ascii="Garamond" w:hAnsi="Garamond"/>
        </w:rPr>
        <w:t xml:space="preserve"> facts. "Reasonable" is a fact-specific determination.</w:t>
      </w:r>
    </w:p>
    <w:p w14:paraId="24DFAA42"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Underwriter rule: </w:t>
      </w:r>
      <w:r w:rsidRPr="00755466">
        <w:rPr>
          <w:rFonts w:ascii="Garamond" w:hAnsi="Garamond"/>
        </w:rPr>
        <w:t>Title companies typically require specific documentary evidence that due diligence was performed — marriage record searches, birth record searches, obituary research, sometimes formal genealogical reports. They want paper trails, not just oral representations.</w:t>
      </w:r>
    </w:p>
    <w:p w14:paraId="3393642B"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What </w:t>
      </w:r>
      <w:proofErr w:type="gramStart"/>
      <w:r w:rsidRPr="00755466">
        <w:rPr>
          <w:rFonts w:ascii="Garamond" w:hAnsi="Garamond"/>
          <w:b/>
          <w:bCs/>
        </w:rPr>
        <w:t>this</w:t>
      </w:r>
      <w:proofErr w:type="gramEnd"/>
      <w:r w:rsidRPr="00755466">
        <w:rPr>
          <w:rFonts w:ascii="Garamond" w:hAnsi="Garamond"/>
          <w:b/>
          <w:bCs/>
        </w:rPr>
        <w:t xml:space="preserve"> means for operators: </w:t>
      </w:r>
      <w:r w:rsidRPr="00755466">
        <w:rPr>
          <w:rFonts w:ascii="Garamond" w:hAnsi="Garamond"/>
        </w:rPr>
        <w:t xml:space="preserve">Document your research. Save </w:t>
      </w:r>
      <w:proofErr w:type="gramStart"/>
      <w:r w:rsidRPr="00755466">
        <w:rPr>
          <w:rFonts w:ascii="Garamond" w:hAnsi="Garamond"/>
        </w:rPr>
        <w:t>the Ancestry.com</w:t>
      </w:r>
      <w:proofErr w:type="gramEnd"/>
      <w:r w:rsidRPr="00755466">
        <w:rPr>
          <w:rFonts w:ascii="Garamond" w:hAnsi="Garamond"/>
        </w:rPr>
        <w:t xml:space="preserve"> search screenshots. Save the obituary PDFs. Save the genealogist's report. Your research file is what satisfies the title underwriter, not your memory of what you did.</w:t>
      </w:r>
    </w:p>
    <w:p w14:paraId="38769652" w14:textId="77777777" w:rsidR="00CC2E39" w:rsidRPr="00755466" w:rsidRDefault="00CC2E39">
      <w:pPr>
        <w:spacing w:before="300" w:after="180"/>
        <w:rPr>
          <w:rFonts w:ascii="Garamond" w:hAnsi="Garamond"/>
        </w:rPr>
      </w:pPr>
      <w:r w:rsidRPr="00755466">
        <w:rPr>
          <w:rFonts w:ascii="Garamond" w:hAnsi="Garamond"/>
          <w:b/>
          <w:bCs/>
          <w:sz w:val="26"/>
          <w:szCs w:val="26"/>
        </w:rPr>
        <w:t>Example 3: Defective Deeds in the Chain</w:t>
      </w:r>
    </w:p>
    <w:p w14:paraId="38719351"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Legal rule: </w:t>
      </w:r>
      <w:r w:rsidRPr="00755466">
        <w:rPr>
          <w:rFonts w:ascii="Garamond" w:hAnsi="Garamond"/>
        </w:rPr>
        <w:t>A defective deed may or may not have conveyed title depending on the nature of the defect and subsequent events. Defects can sometimes be cured by adverse possession, by ratification, by equitable principles, or by quiet title.</w:t>
      </w:r>
    </w:p>
    <w:p w14:paraId="782D67D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Underwriter rule: </w:t>
      </w:r>
      <w:r w:rsidRPr="00755466">
        <w:rPr>
          <w:rFonts w:ascii="Garamond" w:hAnsi="Garamond"/>
        </w:rPr>
        <w:t>Most underwriters require affirmative curative action on identified defects. They don't want to rely on adverse possession that hasn't been adjudicated, or on ratification that hasn't been formally documented.</w:t>
      </w:r>
    </w:p>
    <w:p w14:paraId="00F6502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What </w:t>
      </w:r>
      <w:proofErr w:type="gramStart"/>
      <w:r w:rsidRPr="00755466">
        <w:rPr>
          <w:rFonts w:ascii="Garamond" w:hAnsi="Garamond"/>
          <w:b/>
          <w:bCs/>
        </w:rPr>
        <w:t>this</w:t>
      </w:r>
      <w:proofErr w:type="gramEnd"/>
      <w:r w:rsidRPr="00755466">
        <w:rPr>
          <w:rFonts w:ascii="Garamond" w:hAnsi="Garamond"/>
          <w:b/>
          <w:bCs/>
        </w:rPr>
        <w:t xml:space="preserve"> </w:t>
      </w:r>
      <w:proofErr w:type="gramStart"/>
      <w:r w:rsidRPr="00755466">
        <w:rPr>
          <w:rFonts w:ascii="Garamond" w:hAnsi="Garamond"/>
          <w:b/>
          <w:bCs/>
        </w:rPr>
        <w:t>means</w:t>
      </w:r>
      <w:proofErr w:type="gramEnd"/>
      <w:r w:rsidRPr="00755466">
        <w:rPr>
          <w:rFonts w:ascii="Garamond" w:hAnsi="Garamond"/>
          <w:b/>
          <w:bCs/>
        </w:rPr>
        <w:t xml:space="preserve"> for operators: </w:t>
      </w:r>
      <w:r w:rsidRPr="00755466">
        <w:rPr>
          <w:rFonts w:ascii="Garamond" w:hAnsi="Garamond"/>
        </w:rPr>
        <w:t>When a defect is identified, prepare to actively cure it. Don't assume the underwriter will accept your legal theory about why the defect is harmless. Chapter 35 walks through every cure available for every type of defect.</w:t>
      </w:r>
    </w:p>
    <w:p w14:paraId="046E552C" w14:textId="77777777" w:rsidR="00CC2E39" w:rsidRPr="00755466" w:rsidRDefault="00CC2E39">
      <w:pPr>
        <w:spacing w:before="300" w:after="180"/>
        <w:rPr>
          <w:rFonts w:ascii="Garamond" w:hAnsi="Garamond"/>
        </w:rPr>
      </w:pPr>
      <w:r w:rsidRPr="00755466">
        <w:rPr>
          <w:rFonts w:ascii="Garamond" w:hAnsi="Garamond"/>
          <w:b/>
          <w:bCs/>
          <w:sz w:val="26"/>
          <w:szCs w:val="26"/>
        </w:rPr>
        <w:t>Example 4: Probate Shortcuts</w:t>
      </w:r>
    </w:p>
    <w:p w14:paraId="17C61A68"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Legal rule: </w:t>
      </w:r>
      <w:r w:rsidRPr="00755466">
        <w:rPr>
          <w:rFonts w:ascii="Garamond" w:hAnsi="Garamond"/>
        </w:rPr>
        <w:t>Several heirship-establishment mechanisms exist, including formal probate, affidavits of heirship, muniment of title (proving a will's execution without formal administration), and small estate affidavits.</w:t>
      </w:r>
    </w:p>
    <w:p w14:paraId="25EFC735"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Underwriter rule: </w:t>
      </w:r>
      <w:r w:rsidRPr="00755466">
        <w:rPr>
          <w:rFonts w:ascii="Garamond" w:hAnsi="Garamond"/>
        </w:rPr>
        <w:t>Underwriters have strong preferences for some of these over others. In complex cases, some underwriters will only accept a Judgment Declaring Heirship — they won't rely on AOHs or muniment filings. Others accept a wider range.</w:t>
      </w:r>
    </w:p>
    <w:p w14:paraId="7AB9F208" w14:textId="77777777" w:rsidR="00CC2E39" w:rsidRPr="00755466" w:rsidRDefault="00CC2E39">
      <w:pPr>
        <w:spacing w:before="120" w:after="120" w:line="320" w:lineRule="auto"/>
        <w:jc w:val="both"/>
        <w:rPr>
          <w:rFonts w:ascii="Garamond" w:hAnsi="Garamond"/>
        </w:rPr>
      </w:pPr>
      <w:r w:rsidRPr="00755466">
        <w:rPr>
          <w:rFonts w:ascii="Garamond" w:hAnsi="Garamond"/>
          <w:b/>
          <w:bCs/>
        </w:rPr>
        <w:lastRenderedPageBreak/>
        <w:t xml:space="preserve">What </w:t>
      </w:r>
      <w:proofErr w:type="gramStart"/>
      <w:r w:rsidRPr="00755466">
        <w:rPr>
          <w:rFonts w:ascii="Garamond" w:hAnsi="Garamond"/>
          <w:b/>
          <w:bCs/>
        </w:rPr>
        <w:t>this</w:t>
      </w:r>
      <w:proofErr w:type="gramEnd"/>
      <w:r w:rsidRPr="00755466">
        <w:rPr>
          <w:rFonts w:ascii="Garamond" w:hAnsi="Garamond"/>
          <w:b/>
          <w:bCs/>
        </w:rPr>
        <w:t xml:space="preserve"> means for operators: </w:t>
      </w:r>
      <w:r w:rsidRPr="00755466">
        <w:rPr>
          <w:rFonts w:ascii="Garamond" w:hAnsi="Garamond"/>
        </w:rPr>
        <w:t>Know your underwriter. Different underwriters have different standards. One company may accept an AOH where another requires a judgment. This is part of relationship management — knowing which underwriter handles which kinds of cases.</w:t>
      </w:r>
    </w:p>
    <w:p w14:paraId="4A870EA6"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8.8  Working</w:t>
      </w:r>
      <w:proofErr w:type="gramEnd"/>
      <w:r w:rsidRPr="00755466">
        <w:rPr>
          <w:rFonts w:ascii="Garamond" w:hAnsi="Garamond"/>
          <w:b/>
          <w:bCs/>
          <w:sz w:val="30"/>
          <w:szCs w:val="30"/>
        </w:rPr>
        <w:t xml:space="preserve"> with Title Companies — The Relationships That Matter</w:t>
      </w:r>
    </w:p>
    <w:p w14:paraId="3A49C5F4" w14:textId="77777777" w:rsidR="00CC2E39" w:rsidRPr="00755466" w:rsidRDefault="00CC2E39">
      <w:pPr>
        <w:spacing w:before="120" w:after="120" w:line="320" w:lineRule="auto"/>
        <w:jc w:val="both"/>
        <w:rPr>
          <w:rFonts w:ascii="Garamond" w:hAnsi="Garamond"/>
        </w:rPr>
      </w:pPr>
      <w:r w:rsidRPr="00755466">
        <w:rPr>
          <w:rFonts w:ascii="Garamond" w:hAnsi="Garamond"/>
        </w:rPr>
        <w:t>Your relationships with title companies are among the most valuable assets in your business. Serious operators develop deep relationships with 1–3 title companies who understand their work and can move deals through efficiently.</w:t>
      </w:r>
    </w:p>
    <w:p w14:paraId="3B3BFEB4" w14:textId="77777777" w:rsidR="00CC2E39" w:rsidRPr="00755466" w:rsidRDefault="00CC2E39">
      <w:pPr>
        <w:spacing w:before="300" w:after="180"/>
        <w:rPr>
          <w:rFonts w:ascii="Garamond" w:hAnsi="Garamond"/>
        </w:rPr>
      </w:pPr>
      <w:r w:rsidRPr="00755466">
        <w:rPr>
          <w:rFonts w:ascii="Garamond" w:hAnsi="Garamond"/>
          <w:b/>
          <w:bCs/>
          <w:sz w:val="26"/>
          <w:szCs w:val="26"/>
        </w:rPr>
        <w:t>What Makes a Good Title Company Relationship</w:t>
      </w:r>
    </w:p>
    <w:p w14:paraId="07A709C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Responsiveness. </w:t>
      </w:r>
      <w:r w:rsidRPr="00755466">
        <w:rPr>
          <w:rFonts w:ascii="Garamond" w:hAnsi="Garamond"/>
        </w:rPr>
        <w:t>The title officer returns your calls within hours, not days. When a Schedule C requirement needs discussion, you can get on the phone with the underwriter quickly.</w:t>
      </w:r>
    </w:p>
    <w:p w14:paraId="2E2F98B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Willingness to think creatively. </w:t>
      </w:r>
      <w:r w:rsidRPr="00755466">
        <w:rPr>
          <w:rFonts w:ascii="Garamond" w:hAnsi="Garamond"/>
        </w:rPr>
        <w:t>When a complex fact pattern arises, the title officer thinks about how to make it work rather than immediately declining.</w:t>
      </w:r>
    </w:p>
    <w:p w14:paraId="7303B5B8"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Knowledge of your business. </w:t>
      </w:r>
      <w:r w:rsidRPr="00755466">
        <w:rPr>
          <w:rFonts w:ascii="Garamond" w:hAnsi="Garamond"/>
        </w:rPr>
        <w:t>The title officer understands fractured equity deals. They've seen heirship issues before. They know what AOHs look like. You don't have to educate them on the fundamentals.</w:t>
      </w:r>
    </w:p>
    <w:p w14:paraId="705F47FB"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Connection to accommodating underwriters. </w:t>
      </w:r>
      <w:r w:rsidRPr="00755466">
        <w:rPr>
          <w:rFonts w:ascii="Garamond" w:hAnsi="Garamond"/>
        </w:rPr>
        <w:t xml:space="preserve">Some title companies have access to underwriters who are known for handling messy </w:t>
      </w:r>
      <w:proofErr w:type="gramStart"/>
      <w:r w:rsidRPr="00755466">
        <w:rPr>
          <w:rFonts w:ascii="Garamond" w:hAnsi="Garamond"/>
        </w:rPr>
        <w:t>title</w:t>
      </w:r>
      <w:proofErr w:type="gramEnd"/>
      <w:r w:rsidRPr="00755466">
        <w:rPr>
          <w:rFonts w:ascii="Garamond" w:hAnsi="Garamond"/>
        </w:rPr>
        <w:t>. Others only work with conservative underwriters. This matters significantly.</w:t>
      </w:r>
    </w:p>
    <w:p w14:paraId="12595701"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Reliable closing execution. </w:t>
      </w:r>
      <w:r w:rsidRPr="00755466">
        <w:rPr>
          <w:rFonts w:ascii="Garamond" w:hAnsi="Garamond"/>
        </w:rPr>
        <w:t>When you schedule a closing, it happens on time. Documents are prepared correctly. Funds clear as expected.</w:t>
      </w:r>
    </w:p>
    <w:p w14:paraId="086B8DB8" w14:textId="77777777" w:rsidR="00CC2E39" w:rsidRPr="00755466" w:rsidRDefault="00CC2E39">
      <w:pPr>
        <w:spacing w:before="300" w:after="180"/>
        <w:rPr>
          <w:rFonts w:ascii="Garamond" w:hAnsi="Garamond"/>
        </w:rPr>
      </w:pPr>
      <w:r w:rsidRPr="00755466">
        <w:rPr>
          <w:rFonts w:ascii="Garamond" w:hAnsi="Garamond"/>
          <w:b/>
          <w:bCs/>
          <w:sz w:val="26"/>
          <w:szCs w:val="26"/>
        </w:rPr>
        <w:t>How to Build These Relationships</w:t>
      </w:r>
    </w:p>
    <w:p w14:paraId="212882D8"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Give them regular business. </w:t>
      </w:r>
      <w:r w:rsidRPr="00755466">
        <w:rPr>
          <w:rFonts w:ascii="Garamond" w:hAnsi="Garamond"/>
        </w:rPr>
        <w:t xml:space="preserve">Title companies make money on transaction fees. If </w:t>
      </w:r>
      <w:proofErr w:type="gramStart"/>
      <w:r w:rsidRPr="00755466">
        <w:rPr>
          <w:rFonts w:ascii="Garamond" w:hAnsi="Garamond"/>
        </w:rPr>
        <w:t>you're sending</w:t>
      </w:r>
      <w:proofErr w:type="gramEnd"/>
      <w:r w:rsidRPr="00755466">
        <w:rPr>
          <w:rFonts w:ascii="Garamond" w:hAnsi="Garamond"/>
        </w:rPr>
        <w:t xml:space="preserve"> them 10+ deals a year, you become a priority client. If you're sending them one deal a year, you're just another customer.</w:t>
      </w:r>
    </w:p>
    <w:p w14:paraId="2A305862"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Pay promptly. </w:t>
      </w:r>
      <w:r w:rsidRPr="00755466">
        <w:rPr>
          <w:rFonts w:ascii="Garamond" w:hAnsi="Garamond"/>
        </w:rPr>
        <w:t>Always pay title company invoices on time. Even small cash flow issues on your side look like red flags to theirs.</w:t>
      </w:r>
    </w:p>
    <w:p w14:paraId="1BBB7F1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Don't be a pain. </w:t>
      </w:r>
      <w:r w:rsidRPr="00755466">
        <w:rPr>
          <w:rFonts w:ascii="Garamond" w:hAnsi="Garamond"/>
        </w:rPr>
        <w:t>Show up prepared to closings. Have your documents in order. Don't argue about small fees. The title officer's job is hard; don't make it harder than necessary.</w:t>
      </w:r>
    </w:p>
    <w:p w14:paraId="030881BC" w14:textId="77777777" w:rsidR="00CC2E39" w:rsidRPr="00755466" w:rsidRDefault="00CC2E39">
      <w:pPr>
        <w:spacing w:before="120" w:after="120" w:line="320" w:lineRule="auto"/>
        <w:jc w:val="both"/>
        <w:rPr>
          <w:rFonts w:ascii="Garamond" w:hAnsi="Garamond"/>
        </w:rPr>
      </w:pPr>
      <w:r w:rsidRPr="00755466">
        <w:rPr>
          <w:rFonts w:ascii="Garamond" w:hAnsi="Garamond"/>
          <w:b/>
          <w:bCs/>
        </w:rPr>
        <w:lastRenderedPageBreak/>
        <w:t xml:space="preserve">Bring them interesting problems. </w:t>
      </w:r>
      <w:r w:rsidRPr="00755466">
        <w:rPr>
          <w:rFonts w:ascii="Garamond" w:hAnsi="Garamond"/>
        </w:rPr>
        <w:t>Title officers get bored with routine work. When you bring them a complex heirship situation with good documentation, they appreciate the intellectual challenge. They remember clients who bring interesting deals.</w:t>
      </w:r>
    </w:p>
    <w:p w14:paraId="7865C8F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Pay for the harder deals. </w:t>
      </w:r>
      <w:r w:rsidRPr="00755466">
        <w:rPr>
          <w:rFonts w:ascii="Garamond" w:hAnsi="Garamond"/>
        </w:rPr>
        <w:t>If a deal requires extra research time or negotiation with the underwriter, pay a little more than the base fee. Title officers remember clients who value their work.</w:t>
      </w:r>
    </w:p>
    <w:p w14:paraId="73DC5485"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8.9  Identifying</w:t>
      </w:r>
      <w:proofErr w:type="gramEnd"/>
      <w:r w:rsidRPr="00755466">
        <w:rPr>
          <w:rFonts w:ascii="Garamond" w:hAnsi="Garamond"/>
          <w:b/>
          <w:bCs/>
          <w:sz w:val="30"/>
          <w:szCs w:val="30"/>
        </w:rPr>
        <w:t xml:space="preserve"> Operator-Friendly Title Companies</w:t>
      </w:r>
    </w:p>
    <w:p w14:paraId="66A37584" w14:textId="77777777" w:rsidR="00CC2E39" w:rsidRPr="00755466" w:rsidRDefault="00CC2E39">
      <w:pPr>
        <w:spacing w:before="120" w:after="120" w:line="320" w:lineRule="auto"/>
        <w:jc w:val="both"/>
        <w:rPr>
          <w:rFonts w:ascii="Garamond" w:hAnsi="Garamond"/>
        </w:rPr>
      </w:pPr>
      <w:r w:rsidRPr="00755466">
        <w:rPr>
          <w:rFonts w:ascii="Garamond" w:hAnsi="Garamond"/>
        </w:rPr>
        <w:t>Not every title company is a good fit for fractured equity operators. Some are built for routine residential transactions and struggle with anything complex. Others specialize in the kinds of messy titles you'll be bringing.</w:t>
      </w:r>
    </w:p>
    <w:p w14:paraId="27E024E4" w14:textId="77777777" w:rsidR="00CC2E39" w:rsidRPr="00755466" w:rsidRDefault="00CC2E39">
      <w:pPr>
        <w:spacing w:before="300" w:after="180"/>
        <w:rPr>
          <w:rFonts w:ascii="Garamond" w:hAnsi="Garamond"/>
        </w:rPr>
      </w:pPr>
      <w:r w:rsidRPr="00755466">
        <w:rPr>
          <w:rFonts w:ascii="Garamond" w:hAnsi="Garamond"/>
          <w:b/>
          <w:bCs/>
          <w:sz w:val="26"/>
          <w:szCs w:val="26"/>
        </w:rPr>
        <w:t>Signs of an Operator-Friendly Title Company</w:t>
      </w:r>
    </w:p>
    <w:p w14:paraId="5CF413CC"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They've handled AOH-based closings recently</w:t>
      </w:r>
    </w:p>
    <w:p w14:paraId="1AA85234"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They have established underwriter relationships for complex matters</w:t>
      </w:r>
    </w:p>
    <w:p w14:paraId="4666473E"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The title officer knows what a "Judgment Declaring Heirship" is without having to look it up</w:t>
      </w:r>
    </w:p>
    <w:p w14:paraId="5CC7F1C2"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They're willing to discuss Schedule C requirements before issuing the commitment</w:t>
      </w:r>
    </w:p>
    <w:p w14:paraId="7D929051"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They understand partial interest acquisitions and don't treat them as unusual</w:t>
      </w:r>
    </w:p>
    <w:p w14:paraId="7AB76264"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They have experience with quiet title actions, defective deeds, missing heirs</w:t>
      </w:r>
    </w:p>
    <w:p w14:paraId="684696FA"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They're located in or familiar with the counties where you work</w:t>
      </w:r>
    </w:p>
    <w:p w14:paraId="771AF060" w14:textId="77777777" w:rsidR="00CC2E39" w:rsidRPr="00755466" w:rsidRDefault="00CC2E39">
      <w:pPr>
        <w:spacing w:before="300" w:after="180"/>
        <w:rPr>
          <w:rFonts w:ascii="Garamond" w:hAnsi="Garamond"/>
        </w:rPr>
      </w:pPr>
      <w:r w:rsidRPr="00755466">
        <w:rPr>
          <w:rFonts w:ascii="Garamond" w:hAnsi="Garamond"/>
          <w:b/>
          <w:bCs/>
          <w:sz w:val="26"/>
          <w:szCs w:val="26"/>
        </w:rPr>
        <w:t>How to Find These Companies</w:t>
      </w:r>
    </w:p>
    <w:p w14:paraId="5F8480DE" w14:textId="77777777" w:rsidR="00CC2E39" w:rsidRPr="00755466" w:rsidRDefault="00CC2E39">
      <w:pPr>
        <w:spacing w:before="120" w:after="120" w:line="320" w:lineRule="auto"/>
        <w:jc w:val="both"/>
        <w:rPr>
          <w:rFonts w:ascii="Garamond" w:hAnsi="Garamond"/>
        </w:rPr>
      </w:pPr>
      <w:r w:rsidRPr="00755466">
        <w:rPr>
          <w:rFonts w:ascii="Garamond" w:hAnsi="Garamond"/>
        </w:rPr>
        <w:t>Ask other operators in your market. Local operator networks often share recommendations.</w:t>
      </w:r>
    </w:p>
    <w:p w14:paraId="7950B75C" w14:textId="77777777" w:rsidR="00CC2E39" w:rsidRPr="00755466" w:rsidRDefault="00CC2E39">
      <w:pPr>
        <w:spacing w:before="120" w:after="120" w:line="320" w:lineRule="auto"/>
        <w:jc w:val="both"/>
        <w:rPr>
          <w:rFonts w:ascii="Garamond" w:hAnsi="Garamond"/>
        </w:rPr>
      </w:pPr>
      <w:r w:rsidRPr="00755466">
        <w:rPr>
          <w:rFonts w:ascii="Garamond" w:hAnsi="Garamond"/>
        </w:rPr>
        <w:t>Ask real estate attorneys who handle estate matters. They know which title companies can handle complex work.</w:t>
      </w:r>
    </w:p>
    <w:p w14:paraId="28974826" w14:textId="77777777" w:rsidR="00CC2E39" w:rsidRPr="00755466" w:rsidRDefault="00CC2E39">
      <w:pPr>
        <w:spacing w:before="120" w:after="120" w:line="320" w:lineRule="auto"/>
        <w:jc w:val="both"/>
        <w:rPr>
          <w:rFonts w:ascii="Garamond" w:hAnsi="Garamond"/>
        </w:rPr>
      </w:pPr>
      <w:r w:rsidRPr="00755466">
        <w:rPr>
          <w:rFonts w:ascii="Garamond" w:hAnsi="Garamond"/>
        </w:rPr>
        <w:t>Ask auctioneers and trustees who sell estate properties. They've seen title companies in action.</w:t>
      </w:r>
    </w:p>
    <w:p w14:paraId="4EB799DE" w14:textId="77777777" w:rsidR="00CC2E39" w:rsidRPr="00755466" w:rsidRDefault="00CC2E39">
      <w:pPr>
        <w:spacing w:before="120" w:after="120" w:line="320" w:lineRule="auto"/>
        <w:jc w:val="both"/>
        <w:rPr>
          <w:rFonts w:ascii="Garamond" w:hAnsi="Garamond"/>
        </w:rPr>
      </w:pPr>
      <w:r w:rsidRPr="00755466">
        <w:rPr>
          <w:rFonts w:ascii="Garamond" w:hAnsi="Garamond"/>
        </w:rPr>
        <w:t>Attend local real estate investor meetings and ask about title company experiences.</w:t>
      </w:r>
    </w:p>
    <w:p w14:paraId="7496BF19" w14:textId="77777777" w:rsidR="00CC2E39" w:rsidRPr="00755466" w:rsidRDefault="00CC2E39">
      <w:pPr>
        <w:spacing w:before="300" w:after="180"/>
        <w:rPr>
          <w:rFonts w:ascii="Garamond" w:hAnsi="Garamond"/>
        </w:rPr>
      </w:pPr>
      <w:r w:rsidRPr="00755466">
        <w:rPr>
          <w:rFonts w:ascii="Garamond" w:hAnsi="Garamond"/>
          <w:b/>
          <w:bCs/>
          <w:sz w:val="26"/>
          <w:szCs w:val="26"/>
        </w:rPr>
        <w:t>Testing a New Relationship</w:t>
      </w:r>
    </w:p>
    <w:p w14:paraId="562E200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Start with a simple deal. See how they handle communication, document preparation, closing execution. Then bring them something more complex. </w:t>
      </w:r>
      <w:proofErr w:type="gramStart"/>
      <w:r w:rsidRPr="00755466">
        <w:rPr>
          <w:rFonts w:ascii="Garamond" w:hAnsi="Garamond"/>
        </w:rPr>
        <w:t>Evaluate</w:t>
      </w:r>
      <w:proofErr w:type="gramEnd"/>
      <w:r w:rsidRPr="00755466">
        <w:rPr>
          <w:rFonts w:ascii="Garamond" w:hAnsi="Garamond"/>
        </w:rPr>
        <w:t>:</w:t>
      </w:r>
    </w:p>
    <w:p w14:paraId="428FE025"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Did they ask intelligent questions?</w:t>
      </w:r>
    </w:p>
    <w:p w14:paraId="2496D458"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Did they anticipate issues?</w:t>
      </w:r>
    </w:p>
    <w:p w14:paraId="495CF2D5"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lastRenderedPageBreak/>
        <w:t>Did they come back with creative solutions?</w:t>
      </w:r>
    </w:p>
    <w:p w14:paraId="0DDCBE6F"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Did they execute closing cleanly?</w:t>
      </w:r>
    </w:p>
    <w:p w14:paraId="68824EC3" w14:textId="77777777" w:rsidR="00CC2E39" w:rsidRPr="00755466" w:rsidRDefault="00CC2E39">
      <w:pPr>
        <w:spacing w:before="120" w:after="120" w:line="320" w:lineRule="auto"/>
        <w:jc w:val="both"/>
        <w:rPr>
          <w:rFonts w:ascii="Garamond" w:hAnsi="Garamond"/>
        </w:rPr>
      </w:pPr>
      <w:r w:rsidRPr="00755466">
        <w:rPr>
          <w:rFonts w:ascii="Garamond" w:hAnsi="Garamond"/>
        </w:rPr>
        <w:t>If they pass these tests on 2–3 deals, they're a good candidate for long-term partnership.</w:t>
      </w:r>
    </w:p>
    <w:p w14:paraId="6A146FA5" w14:textId="77777777" w:rsidR="00CC2E39" w:rsidRPr="00755466" w:rsidRDefault="00CC2E39">
      <w:pPr>
        <w:spacing w:before="300" w:after="180"/>
        <w:rPr>
          <w:rFonts w:ascii="Garamond" w:hAnsi="Garamond"/>
        </w:rPr>
      </w:pPr>
      <w:r w:rsidRPr="00755466">
        <w:rPr>
          <w:rFonts w:ascii="Garamond" w:hAnsi="Garamond"/>
          <w:b/>
          <w:bCs/>
          <w:sz w:val="26"/>
          <w:szCs w:val="26"/>
        </w:rPr>
        <w:t>Red Flags in a Title Company</w:t>
      </w:r>
    </w:p>
    <w:p w14:paraId="2D0C00DB"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They can't explain Schedule C requirements clearly</w:t>
      </w:r>
    </w:p>
    <w:p w14:paraId="4089AB53"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They resist when you ask to speak with the underwriter</w:t>
      </w:r>
    </w:p>
    <w:p w14:paraId="7C7E59DA"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They default to "we can't insure that" without exploring alternatives</w:t>
      </w:r>
    </w:p>
    <w:p w14:paraId="164A0412"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 xml:space="preserve">Their fees are significantly higher than </w:t>
      </w:r>
      <w:proofErr w:type="gramStart"/>
      <w:r w:rsidRPr="00755466">
        <w:rPr>
          <w:rFonts w:ascii="Garamond" w:hAnsi="Garamond"/>
        </w:rPr>
        <w:t>competitors</w:t>
      </w:r>
      <w:proofErr w:type="gramEnd"/>
      <w:r w:rsidRPr="00755466">
        <w:rPr>
          <w:rFonts w:ascii="Garamond" w:hAnsi="Garamond"/>
        </w:rPr>
        <w:t xml:space="preserve"> without clear justification</w:t>
      </w:r>
    </w:p>
    <w:p w14:paraId="308AF464"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Their communication is slow and requires constant follow-up</w:t>
      </w:r>
    </w:p>
    <w:p w14:paraId="5DCE6F9A"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 xml:space="preserve">They've had multiple closing failures or delays </w:t>
      </w:r>
      <w:proofErr w:type="gramStart"/>
      <w:r w:rsidRPr="00755466">
        <w:rPr>
          <w:rFonts w:ascii="Garamond" w:hAnsi="Garamond"/>
        </w:rPr>
        <w:t>on</w:t>
      </w:r>
      <w:proofErr w:type="gramEnd"/>
      <w:r w:rsidRPr="00755466">
        <w:rPr>
          <w:rFonts w:ascii="Garamond" w:hAnsi="Garamond"/>
        </w:rPr>
        <w:t xml:space="preserve"> your deals</w:t>
      </w:r>
    </w:p>
    <w:p w14:paraId="539C4787"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8.10  Specific</w:t>
      </w:r>
      <w:proofErr w:type="gramEnd"/>
      <w:r w:rsidRPr="00755466">
        <w:rPr>
          <w:rFonts w:ascii="Garamond" w:hAnsi="Garamond"/>
          <w:b/>
          <w:bCs/>
          <w:sz w:val="30"/>
          <w:szCs w:val="30"/>
        </w:rPr>
        <w:t xml:space="preserve"> Coverage Concerns in Fractured Equity Deals</w:t>
      </w:r>
    </w:p>
    <w:p w14:paraId="2D70E50E" w14:textId="77777777" w:rsidR="00CC2E39" w:rsidRPr="00755466" w:rsidRDefault="00CC2E39">
      <w:pPr>
        <w:spacing w:before="120" w:after="120" w:line="320" w:lineRule="auto"/>
        <w:jc w:val="both"/>
        <w:rPr>
          <w:rFonts w:ascii="Garamond" w:hAnsi="Garamond"/>
        </w:rPr>
      </w:pPr>
      <w:r w:rsidRPr="00755466">
        <w:rPr>
          <w:rFonts w:ascii="Garamond" w:hAnsi="Garamond"/>
        </w:rPr>
        <w:t>Certain coverage issues come up repeatedly in this business. Know what to watch for:</w:t>
      </w:r>
    </w:p>
    <w:p w14:paraId="5F1009D9" w14:textId="77777777" w:rsidR="00CC2E39" w:rsidRPr="00755466" w:rsidRDefault="00CC2E39">
      <w:pPr>
        <w:spacing w:before="300" w:after="180"/>
        <w:rPr>
          <w:rFonts w:ascii="Garamond" w:hAnsi="Garamond"/>
        </w:rPr>
      </w:pPr>
      <w:r w:rsidRPr="00755466">
        <w:rPr>
          <w:rFonts w:ascii="Garamond" w:hAnsi="Garamond"/>
          <w:b/>
          <w:bCs/>
          <w:sz w:val="26"/>
          <w:szCs w:val="26"/>
        </w:rPr>
        <w:t>Heirship Coverage</w:t>
      </w:r>
    </w:p>
    <w:p w14:paraId="0556B9C7" w14:textId="77777777" w:rsidR="00CC2E39" w:rsidRPr="00755466" w:rsidRDefault="00CC2E39">
      <w:pPr>
        <w:spacing w:before="120" w:after="120" w:line="320" w:lineRule="auto"/>
        <w:jc w:val="both"/>
        <w:rPr>
          <w:rFonts w:ascii="Garamond" w:hAnsi="Garamond"/>
        </w:rPr>
      </w:pPr>
      <w:r w:rsidRPr="00755466">
        <w:rPr>
          <w:rFonts w:ascii="Garamond" w:hAnsi="Garamond"/>
        </w:rPr>
        <w:t>Title companies may exclude coverage for "undisclosed heirs" as a standard exception. When heirship is a central feature of the transaction (as it is in most fractured equity deals), you want this exception removed or modified.</w:t>
      </w:r>
    </w:p>
    <w:p w14:paraId="6B21C901" w14:textId="77777777" w:rsidR="00CC2E39" w:rsidRPr="00755466" w:rsidRDefault="00CC2E39">
      <w:pPr>
        <w:spacing w:before="120" w:after="120" w:line="320" w:lineRule="auto"/>
        <w:jc w:val="both"/>
        <w:rPr>
          <w:rFonts w:ascii="Garamond" w:hAnsi="Garamond"/>
        </w:rPr>
      </w:pPr>
      <w:r w:rsidRPr="00755466">
        <w:rPr>
          <w:rFonts w:ascii="Garamond" w:hAnsi="Garamond"/>
        </w:rPr>
        <w:t>Options:</w:t>
      </w:r>
    </w:p>
    <w:p w14:paraId="0A2910AC"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Negotiate removal based on comprehensive AOH and research</w:t>
      </w:r>
    </w:p>
    <w:p w14:paraId="647139C6"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Accept the exception and use indemnification</w:t>
      </w:r>
    </w:p>
    <w:p w14:paraId="66C24FF9"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Pay additional premium for enhanced coverage</w:t>
      </w:r>
    </w:p>
    <w:p w14:paraId="4782E4A4" w14:textId="77777777" w:rsidR="00CC2E39" w:rsidRPr="00755466" w:rsidRDefault="00CC2E39">
      <w:pPr>
        <w:spacing w:before="300" w:after="180"/>
        <w:rPr>
          <w:rFonts w:ascii="Garamond" w:hAnsi="Garamond"/>
        </w:rPr>
      </w:pPr>
      <w:r w:rsidRPr="00755466">
        <w:rPr>
          <w:rFonts w:ascii="Garamond" w:hAnsi="Garamond"/>
          <w:b/>
          <w:bCs/>
          <w:sz w:val="26"/>
          <w:szCs w:val="26"/>
        </w:rPr>
        <w:t>Matters of Survey</w:t>
      </w:r>
    </w:p>
    <w:p w14:paraId="038A319C" w14:textId="77777777" w:rsidR="00CC2E39" w:rsidRPr="00755466" w:rsidRDefault="00CC2E39">
      <w:pPr>
        <w:spacing w:before="120" w:after="120" w:line="320" w:lineRule="auto"/>
        <w:jc w:val="both"/>
        <w:rPr>
          <w:rFonts w:ascii="Garamond" w:hAnsi="Garamond"/>
        </w:rPr>
      </w:pPr>
      <w:r w:rsidRPr="00755466">
        <w:rPr>
          <w:rFonts w:ascii="Garamond" w:hAnsi="Garamond"/>
        </w:rPr>
        <w:t>Survey exceptions are standard. If you've obtained a current survey, you can often have this exception removed or narrowed. Whether the expense is worth it depends on the deal.</w:t>
      </w:r>
    </w:p>
    <w:p w14:paraId="679DF2D4" w14:textId="77777777" w:rsidR="00CC2E39" w:rsidRPr="00755466" w:rsidRDefault="00CC2E39">
      <w:pPr>
        <w:spacing w:before="300" w:after="180"/>
        <w:rPr>
          <w:rFonts w:ascii="Garamond" w:hAnsi="Garamond"/>
        </w:rPr>
      </w:pPr>
      <w:r w:rsidRPr="00755466">
        <w:rPr>
          <w:rFonts w:ascii="Garamond" w:hAnsi="Garamond"/>
          <w:b/>
          <w:bCs/>
          <w:sz w:val="26"/>
          <w:szCs w:val="26"/>
        </w:rPr>
        <w:t>Creditor Claims</w:t>
      </w:r>
    </w:p>
    <w:p w14:paraId="3179A1F5" w14:textId="77777777" w:rsidR="00CC2E39" w:rsidRPr="00755466" w:rsidRDefault="00CC2E39">
      <w:pPr>
        <w:spacing w:before="120" w:after="120" w:line="320" w:lineRule="auto"/>
        <w:jc w:val="both"/>
        <w:rPr>
          <w:rFonts w:ascii="Garamond" w:hAnsi="Garamond"/>
        </w:rPr>
      </w:pPr>
      <w:r w:rsidRPr="00755466">
        <w:rPr>
          <w:rFonts w:ascii="Garamond" w:hAnsi="Garamond"/>
        </w:rPr>
        <w:t>If you acquired the property through a sheriff's sale, tax sale, or similar procedure, title companies may exclude creditor claims. Some of this is unavoidable; some can be negotiated.</w:t>
      </w:r>
    </w:p>
    <w:p w14:paraId="2246FFE9" w14:textId="77777777" w:rsidR="00CC2E39" w:rsidRPr="00755466" w:rsidRDefault="00CC2E39">
      <w:pPr>
        <w:spacing w:before="300" w:after="180"/>
        <w:rPr>
          <w:rFonts w:ascii="Garamond" w:hAnsi="Garamond"/>
        </w:rPr>
      </w:pPr>
      <w:r w:rsidRPr="00755466">
        <w:rPr>
          <w:rFonts w:ascii="Garamond" w:hAnsi="Garamond"/>
          <w:b/>
          <w:bCs/>
          <w:sz w:val="26"/>
          <w:szCs w:val="26"/>
        </w:rPr>
        <w:lastRenderedPageBreak/>
        <w:t>Environmental Matters</w:t>
      </w:r>
    </w:p>
    <w:p w14:paraId="18D44133" w14:textId="77777777" w:rsidR="00CC2E39" w:rsidRPr="00755466" w:rsidRDefault="00CC2E39">
      <w:pPr>
        <w:spacing w:before="120" w:after="120" w:line="320" w:lineRule="auto"/>
        <w:jc w:val="both"/>
        <w:rPr>
          <w:rFonts w:ascii="Garamond" w:hAnsi="Garamond"/>
        </w:rPr>
      </w:pPr>
      <w:r w:rsidRPr="00755466">
        <w:rPr>
          <w:rFonts w:ascii="Garamond" w:hAnsi="Garamond"/>
        </w:rPr>
        <w:t>Not typically covered by title insurance anyway. Environmental liability is a separate issue addressed by other policies and diligence.</w:t>
      </w:r>
    </w:p>
    <w:p w14:paraId="21D5F3CE" w14:textId="77777777" w:rsidR="00CC2E39" w:rsidRPr="00755466" w:rsidRDefault="00CC2E39">
      <w:pPr>
        <w:spacing w:before="300" w:after="180"/>
        <w:rPr>
          <w:rFonts w:ascii="Garamond" w:hAnsi="Garamond"/>
        </w:rPr>
      </w:pPr>
      <w:r w:rsidRPr="00755466">
        <w:rPr>
          <w:rFonts w:ascii="Garamond" w:hAnsi="Garamond"/>
          <w:b/>
          <w:bCs/>
          <w:sz w:val="26"/>
          <w:szCs w:val="26"/>
        </w:rPr>
        <w:t>Easements and Rights of Way</w:t>
      </w:r>
    </w:p>
    <w:p w14:paraId="27F6FB1B" w14:textId="77777777" w:rsidR="00CC2E39" w:rsidRPr="00755466" w:rsidRDefault="00CC2E39">
      <w:pPr>
        <w:spacing w:before="120" w:after="120" w:line="320" w:lineRule="auto"/>
        <w:jc w:val="both"/>
        <w:rPr>
          <w:rFonts w:ascii="Garamond" w:hAnsi="Garamond"/>
        </w:rPr>
      </w:pPr>
      <w:r w:rsidRPr="00755466">
        <w:rPr>
          <w:rFonts w:ascii="Garamond" w:hAnsi="Garamond"/>
        </w:rPr>
        <w:t>Standard exceptions for matters that would be disclosed by a physical inspection. Not usually a problem unless the exception is broader than it needs to be.</w:t>
      </w:r>
    </w:p>
    <w:p w14:paraId="490C0968" w14:textId="77777777" w:rsidR="00CC2E39" w:rsidRPr="00755466" w:rsidRDefault="00CC2E39">
      <w:pPr>
        <w:spacing w:before="300" w:after="180"/>
        <w:rPr>
          <w:rFonts w:ascii="Garamond" w:hAnsi="Garamond"/>
        </w:rPr>
      </w:pPr>
      <w:r w:rsidRPr="00755466">
        <w:rPr>
          <w:rFonts w:ascii="Garamond" w:hAnsi="Garamond"/>
          <w:b/>
          <w:bCs/>
          <w:sz w:val="26"/>
          <w:szCs w:val="26"/>
        </w:rPr>
        <w:t>Federal Tax Liens</w:t>
      </w:r>
    </w:p>
    <w:p w14:paraId="6DD1C95F"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Federal tax liens are </w:t>
      </w:r>
      <w:proofErr w:type="gramStart"/>
      <w:r w:rsidRPr="00755466">
        <w:rPr>
          <w:rFonts w:ascii="Garamond" w:hAnsi="Garamond"/>
        </w:rPr>
        <w:t>particular because</w:t>
      </w:r>
      <w:proofErr w:type="gramEnd"/>
      <w:r w:rsidRPr="00755466">
        <w:rPr>
          <w:rFonts w:ascii="Garamond" w:hAnsi="Garamond"/>
        </w:rPr>
        <w:t xml:space="preserve"> they can persist even after state-law limitations would normally extinguish claims. Title companies are very careful about federal tax </w:t>
      </w:r>
      <w:proofErr w:type="gramStart"/>
      <w:r w:rsidRPr="00755466">
        <w:rPr>
          <w:rFonts w:ascii="Garamond" w:hAnsi="Garamond"/>
        </w:rPr>
        <w:t>liens</w:t>
      </w:r>
      <w:proofErr w:type="gramEnd"/>
      <w:r w:rsidRPr="00755466">
        <w:rPr>
          <w:rFonts w:ascii="Garamond" w:hAnsi="Garamond"/>
        </w:rPr>
        <w:t>. If one exists on your property, plan for careful analysis and possibly IRS-specific curative work.</w:t>
      </w:r>
    </w:p>
    <w:p w14:paraId="2427459D"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8.11  Title</w:t>
      </w:r>
      <w:proofErr w:type="gramEnd"/>
      <w:r w:rsidRPr="00755466">
        <w:rPr>
          <w:rFonts w:ascii="Garamond" w:hAnsi="Garamond"/>
          <w:b/>
          <w:bCs/>
          <w:sz w:val="30"/>
          <w:szCs w:val="30"/>
        </w:rPr>
        <w:t xml:space="preserve"> Insurance Costs</w:t>
      </w:r>
    </w:p>
    <w:p w14:paraId="11A65481"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Understanding what title insurance </w:t>
      </w:r>
      <w:proofErr w:type="gramStart"/>
      <w:r w:rsidRPr="00755466">
        <w:rPr>
          <w:rFonts w:ascii="Garamond" w:hAnsi="Garamond"/>
        </w:rPr>
        <w:t>actually costs</w:t>
      </w:r>
      <w:proofErr w:type="gramEnd"/>
      <w:r w:rsidRPr="00755466">
        <w:rPr>
          <w:rFonts w:ascii="Garamond" w:hAnsi="Garamond"/>
        </w:rPr>
        <w:t xml:space="preserve"> helps you budget accurately.</w:t>
      </w:r>
    </w:p>
    <w:p w14:paraId="3504A2BE"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Texas title insurance premiums are regulated — all title companies charge the same base premium for a given policy amount </w:t>
      </w:r>
      <w:proofErr w:type="gramStart"/>
      <w:r w:rsidRPr="00755466">
        <w:rPr>
          <w:rFonts w:ascii="Garamond" w:hAnsi="Garamond"/>
        </w:rPr>
        <w:t>in a given</w:t>
      </w:r>
      <w:proofErr w:type="gramEnd"/>
      <w:r w:rsidRPr="00755466">
        <w:rPr>
          <w:rFonts w:ascii="Garamond" w:hAnsi="Garamond"/>
        </w:rPr>
        <w:t xml:space="preserve"> county. Premium rates are set by the Texas Department of Insurance and published in a fee schedule.</w:t>
      </w:r>
    </w:p>
    <w:p w14:paraId="0DE4309D" w14:textId="77777777" w:rsidR="00CC2E39" w:rsidRPr="00755466" w:rsidRDefault="00CC2E39">
      <w:pPr>
        <w:spacing w:before="300" w:after="180"/>
        <w:rPr>
          <w:rFonts w:ascii="Garamond" w:hAnsi="Garamond"/>
        </w:rPr>
      </w:pPr>
      <w:r w:rsidRPr="00755466">
        <w:rPr>
          <w:rFonts w:ascii="Garamond" w:hAnsi="Garamond"/>
          <w:b/>
          <w:bCs/>
          <w:sz w:val="26"/>
          <w:szCs w:val="26"/>
        </w:rPr>
        <w:t>Typical Premiums by Policy Amount</w:t>
      </w:r>
    </w:p>
    <w:p w14:paraId="0629A57F"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$100,000 policy: approximately $832 (owner's premium)</w:t>
      </w:r>
    </w:p>
    <w:p w14:paraId="06BE9DEE"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$200,000 policy: approximately $1,328</w:t>
      </w:r>
    </w:p>
    <w:p w14:paraId="59BD6E0E"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$300,000 policy: approximately $1,707</w:t>
      </w:r>
    </w:p>
    <w:p w14:paraId="5333EA93"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$500,000 policy: approximately $2,450</w:t>
      </w:r>
    </w:p>
    <w:p w14:paraId="09BADAEE"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$1,000,000 policy: approximately $4,200</w:t>
      </w:r>
    </w:p>
    <w:p w14:paraId="606D818C"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Texas system includes a "simultaneous issue </w:t>
      </w:r>
      <w:proofErr w:type="gramStart"/>
      <w:r w:rsidRPr="00755466">
        <w:rPr>
          <w:rFonts w:ascii="Garamond" w:hAnsi="Garamond"/>
        </w:rPr>
        <w:t>discount" —</w:t>
      </w:r>
      <w:proofErr w:type="gramEnd"/>
      <w:r w:rsidRPr="00755466">
        <w:rPr>
          <w:rFonts w:ascii="Garamond" w:hAnsi="Garamond"/>
        </w:rPr>
        <w:t xml:space="preserve"> if you're buying both an owner's policy and a lender's policy on the same transaction, the lender's policy premium is reduced significantly.</w:t>
      </w:r>
    </w:p>
    <w:p w14:paraId="640FD4B0" w14:textId="77777777" w:rsidR="00CC2E39" w:rsidRPr="00755466" w:rsidRDefault="00CC2E39">
      <w:pPr>
        <w:spacing w:before="300" w:after="180"/>
        <w:rPr>
          <w:rFonts w:ascii="Garamond" w:hAnsi="Garamond"/>
        </w:rPr>
      </w:pPr>
      <w:r w:rsidRPr="00755466">
        <w:rPr>
          <w:rFonts w:ascii="Garamond" w:hAnsi="Garamond"/>
          <w:b/>
          <w:bCs/>
          <w:sz w:val="26"/>
          <w:szCs w:val="26"/>
        </w:rPr>
        <w:t>Beyond the Base Premium</w:t>
      </w:r>
    </w:p>
    <w:p w14:paraId="4E5F554E"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Title search fees: $150–$450, depending on complexity of chain</w:t>
      </w:r>
    </w:p>
    <w:p w14:paraId="3A58645B"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Examination fees: $100–$300 for the examiner's review</w:t>
      </w:r>
    </w:p>
    <w:p w14:paraId="6C0EDAC9"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Document preparation: $50–$300 for deed and related documents</w:t>
      </w:r>
    </w:p>
    <w:p w14:paraId="10EC4829"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lastRenderedPageBreak/>
        <w:t>Escrow fees: $150–$500 for closing administration</w:t>
      </w:r>
    </w:p>
    <w:p w14:paraId="5398F92D"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Recording fees: $35–$75 per document</w:t>
      </w:r>
    </w:p>
    <w:p w14:paraId="2E9C1A9A"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Endorsement fees: $50–$150 per endorsement (additional coverage or modifications)</w:t>
      </w:r>
    </w:p>
    <w:p w14:paraId="35B544F6"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Curative work: Variable. If extensive curative is required, can run $1,000–$5,000+</w:t>
      </w:r>
    </w:p>
    <w:p w14:paraId="062361FE" w14:textId="77777777" w:rsidR="00CC2E39" w:rsidRPr="00755466" w:rsidRDefault="00CC2E39">
      <w:pPr>
        <w:spacing w:before="300" w:after="180"/>
        <w:rPr>
          <w:rFonts w:ascii="Garamond" w:hAnsi="Garamond"/>
        </w:rPr>
      </w:pPr>
      <w:r w:rsidRPr="00755466">
        <w:rPr>
          <w:rFonts w:ascii="Garamond" w:hAnsi="Garamond"/>
          <w:b/>
          <w:bCs/>
          <w:sz w:val="26"/>
          <w:szCs w:val="26"/>
        </w:rPr>
        <w:t xml:space="preserve">Typical Total Closing Costs on </w:t>
      </w:r>
      <w:proofErr w:type="gramStart"/>
      <w:r w:rsidRPr="00755466">
        <w:rPr>
          <w:rFonts w:ascii="Garamond" w:hAnsi="Garamond"/>
          <w:b/>
          <w:bCs/>
          <w:sz w:val="26"/>
          <w:szCs w:val="26"/>
        </w:rPr>
        <w:t>a $</w:t>
      </w:r>
      <w:proofErr w:type="gramEnd"/>
      <w:r w:rsidRPr="00755466">
        <w:rPr>
          <w:rFonts w:ascii="Garamond" w:hAnsi="Garamond"/>
          <w:b/>
          <w:bCs/>
          <w:sz w:val="26"/>
          <w:szCs w:val="26"/>
        </w:rPr>
        <w:t>200,000 Resale (Seller Side)</w:t>
      </w:r>
    </w:p>
    <w:p w14:paraId="167311D6"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Title insurance premium (owner's policy paid by seller in most Texas markets): $1,328</w:t>
      </w:r>
    </w:p>
    <w:p w14:paraId="577FF9EF"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Search and examination: $300</w:t>
      </w:r>
    </w:p>
    <w:p w14:paraId="63A432B1"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Document preparation: $150</w:t>
      </w:r>
    </w:p>
    <w:p w14:paraId="2D39AD95"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Escrow: $300</w:t>
      </w:r>
    </w:p>
    <w:p w14:paraId="18C4FB95"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Recording: $100</w:t>
      </w:r>
    </w:p>
    <w:p w14:paraId="57F43D6C"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Total: approximately $2,200</w:t>
      </w:r>
    </w:p>
    <w:p w14:paraId="4FE53E36" w14:textId="77777777" w:rsidR="00CC2E39" w:rsidRPr="00755466" w:rsidRDefault="00CC2E39">
      <w:pPr>
        <w:spacing w:before="300" w:after="180"/>
        <w:rPr>
          <w:rFonts w:ascii="Garamond" w:hAnsi="Garamond"/>
        </w:rPr>
      </w:pPr>
      <w:r w:rsidRPr="00755466">
        <w:rPr>
          <w:rFonts w:ascii="Garamond" w:hAnsi="Garamond"/>
          <w:b/>
          <w:bCs/>
          <w:sz w:val="26"/>
          <w:szCs w:val="26"/>
        </w:rPr>
        <w:t>Who Pays What</w:t>
      </w:r>
    </w:p>
    <w:p w14:paraId="28907FA0" w14:textId="77777777" w:rsidR="00CC2E39" w:rsidRPr="00755466" w:rsidRDefault="00CC2E39">
      <w:pPr>
        <w:spacing w:before="120" w:after="120" w:line="320" w:lineRule="auto"/>
        <w:jc w:val="both"/>
        <w:rPr>
          <w:rFonts w:ascii="Garamond" w:hAnsi="Garamond"/>
        </w:rPr>
      </w:pPr>
      <w:r w:rsidRPr="00755466">
        <w:rPr>
          <w:rFonts w:ascii="Garamond" w:hAnsi="Garamond"/>
        </w:rPr>
        <w:t>Varies by local custom and contract terms. In most of Texas, the seller pays for the owner's title policy; the buyer pays for the lender's policy if a loan is involved. Closing costs are negotiable — everything is ultimately about who agrees to pay.</w:t>
      </w:r>
    </w:p>
    <w:p w14:paraId="4A7CE714"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8.12  Special</w:t>
      </w:r>
      <w:proofErr w:type="gramEnd"/>
      <w:r w:rsidRPr="00755466">
        <w:rPr>
          <w:rFonts w:ascii="Garamond" w:hAnsi="Garamond"/>
          <w:b/>
          <w:bCs/>
          <w:sz w:val="30"/>
          <w:szCs w:val="30"/>
        </w:rPr>
        <w:t xml:space="preserve"> Endorsements That Matter</w:t>
      </w:r>
    </w:p>
    <w:p w14:paraId="34B9CED2" w14:textId="77777777" w:rsidR="00CC2E39" w:rsidRPr="00755466" w:rsidRDefault="00CC2E39">
      <w:pPr>
        <w:spacing w:before="120" w:after="120" w:line="320" w:lineRule="auto"/>
        <w:jc w:val="both"/>
        <w:rPr>
          <w:rFonts w:ascii="Garamond" w:hAnsi="Garamond"/>
        </w:rPr>
      </w:pPr>
      <w:r w:rsidRPr="00755466">
        <w:rPr>
          <w:rFonts w:ascii="Garamond" w:hAnsi="Garamond"/>
        </w:rPr>
        <w:t>Beyond the base policy, endorsements can add or modify coverage for specific concerns. Common endorsements in fractured equity deals:</w:t>
      </w:r>
    </w:p>
    <w:p w14:paraId="57401EF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T-19 Restrictions (Owner's Policy). </w:t>
      </w:r>
      <w:r w:rsidRPr="00755466">
        <w:rPr>
          <w:rFonts w:ascii="Garamond" w:hAnsi="Garamond"/>
        </w:rPr>
        <w:t>Provides enhanced coverage for violations of covenants, conditions, and restrictions. Useful when acquiring properties with old deed restrictions or HOA covenants.</w:t>
      </w:r>
    </w:p>
    <w:p w14:paraId="51F19B70"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T-20 Manufactured Housing Unit. </w:t>
      </w:r>
      <w:r w:rsidRPr="00755466">
        <w:rPr>
          <w:rFonts w:ascii="Garamond" w:hAnsi="Garamond"/>
        </w:rPr>
        <w:t>Required when a manufactured home is part of the property. Addresses the specific title issues arising from mobile and manufactured home ownership.</w:t>
      </w:r>
    </w:p>
    <w:p w14:paraId="3CE4F520"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T-25 Survey. </w:t>
      </w:r>
      <w:r w:rsidRPr="00755466">
        <w:rPr>
          <w:rFonts w:ascii="Garamond" w:hAnsi="Garamond"/>
        </w:rPr>
        <w:t>Provides coverage for matters that would be disclosed by an accurate survey. Allows removal of survey exceptions from Schedule B.</w:t>
      </w:r>
    </w:p>
    <w:p w14:paraId="369C9382"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T-30 Tax Deletion. </w:t>
      </w:r>
      <w:r w:rsidRPr="00755466">
        <w:rPr>
          <w:rFonts w:ascii="Garamond" w:hAnsi="Garamond"/>
        </w:rPr>
        <w:t>Addresses property tax coverage specifics. Relevant when tax delinquency was cleared at closing.</w:t>
      </w:r>
    </w:p>
    <w:p w14:paraId="2FD3B5A0"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T-39 Deletion of Arbitration. </w:t>
      </w:r>
      <w:r w:rsidRPr="00755466">
        <w:rPr>
          <w:rFonts w:ascii="Garamond" w:hAnsi="Garamond"/>
        </w:rPr>
        <w:t>Removes the mandatory arbitration clause from the policy, preserving the insured's right to sue in court. Standard recommendation from most real estate attorneys.</w:t>
      </w:r>
    </w:p>
    <w:p w14:paraId="67EB74F8"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Your title company will recommend relevant endorsements based on the specific deal. Understand what each one does and whether it's worth the additional cost.</w:t>
      </w:r>
    </w:p>
    <w:p w14:paraId="4EF330A0"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8.13  What</w:t>
      </w:r>
      <w:proofErr w:type="gramEnd"/>
      <w:r w:rsidRPr="00755466">
        <w:rPr>
          <w:rFonts w:ascii="Garamond" w:hAnsi="Garamond"/>
          <w:b/>
          <w:bCs/>
          <w:sz w:val="30"/>
          <w:szCs w:val="30"/>
        </w:rPr>
        <w:t xml:space="preserve"> Happens When Title Insurance Fails</w:t>
      </w:r>
    </w:p>
    <w:p w14:paraId="629D3E7E" w14:textId="77777777" w:rsidR="00CC2E39" w:rsidRPr="00755466" w:rsidRDefault="00CC2E39">
      <w:pPr>
        <w:spacing w:before="120" w:after="120" w:line="320" w:lineRule="auto"/>
        <w:jc w:val="both"/>
        <w:rPr>
          <w:rFonts w:ascii="Garamond" w:hAnsi="Garamond"/>
        </w:rPr>
      </w:pPr>
      <w:r w:rsidRPr="00755466">
        <w:rPr>
          <w:rFonts w:ascii="Garamond" w:hAnsi="Garamond"/>
        </w:rPr>
        <w:t>Title insurance isn't perfect. Even insured properties sometimes face title problems. Understanding what happens in that case helps you evaluate your exposure.</w:t>
      </w:r>
    </w:p>
    <w:p w14:paraId="457355D8" w14:textId="77777777" w:rsidR="00CC2E39" w:rsidRPr="00755466" w:rsidRDefault="00CC2E39">
      <w:pPr>
        <w:spacing w:before="300" w:after="180"/>
        <w:rPr>
          <w:rFonts w:ascii="Garamond" w:hAnsi="Garamond"/>
        </w:rPr>
      </w:pPr>
      <w:r w:rsidRPr="00755466">
        <w:rPr>
          <w:rFonts w:ascii="Garamond" w:hAnsi="Garamond"/>
          <w:b/>
          <w:bCs/>
          <w:sz w:val="26"/>
          <w:szCs w:val="26"/>
        </w:rPr>
        <w:t>When a Claim Is Made</w:t>
      </w:r>
    </w:p>
    <w:p w14:paraId="74B112C9"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The insured (property owner) notifies the title insurance company of the alleged defect</w:t>
      </w:r>
    </w:p>
    <w:p w14:paraId="482AA89F"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The title company investigates</w:t>
      </w:r>
    </w:p>
    <w:p w14:paraId="2793C27D"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The title company decides whether the claim is covered and what action to take</w:t>
      </w:r>
    </w:p>
    <w:p w14:paraId="6A99105F" w14:textId="77777777" w:rsidR="00CC2E39" w:rsidRPr="00755466" w:rsidRDefault="00CC2E39">
      <w:pPr>
        <w:spacing w:before="120" w:after="120" w:line="320" w:lineRule="auto"/>
        <w:jc w:val="both"/>
        <w:rPr>
          <w:rFonts w:ascii="Garamond" w:hAnsi="Garamond"/>
        </w:rPr>
      </w:pPr>
      <w:r w:rsidRPr="00755466">
        <w:rPr>
          <w:rFonts w:ascii="Garamond" w:hAnsi="Garamond"/>
        </w:rPr>
        <w:t>If covered, the title company typically does one of three things:</w:t>
      </w:r>
    </w:p>
    <w:p w14:paraId="0D15F9FC"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Defends the title in court (most common for disputes)</w:t>
      </w:r>
    </w:p>
    <w:p w14:paraId="1F23FA7C"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Pays to clear the defect (for liens or encumbrances)</w:t>
      </w:r>
    </w:p>
    <w:p w14:paraId="424D3AE4"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Pays the loss up to policy limits (for losses that can't be cured)</w:t>
      </w:r>
    </w:p>
    <w:p w14:paraId="27D9207C" w14:textId="77777777" w:rsidR="00CC2E39" w:rsidRPr="00755466" w:rsidRDefault="00CC2E39">
      <w:pPr>
        <w:spacing w:before="300" w:after="180"/>
        <w:rPr>
          <w:rFonts w:ascii="Garamond" w:hAnsi="Garamond"/>
        </w:rPr>
      </w:pPr>
      <w:r w:rsidRPr="00755466">
        <w:rPr>
          <w:rFonts w:ascii="Garamond" w:hAnsi="Garamond"/>
          <w:b/>
          <w:bCs/>
          <w:sz w:val="26"/>
          <w:szCs w:val="26"/>
        </w:rPr>
        <w:t>Limitations of Coverage</w:t>
      </w:r>
    </w:p>
    <w:p w14:paraId="4FBFFEDA"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Coverage is limited to the policy amount (typically the purchase price)</w:t>
      </w:r>
    </w:p>
    <w:p w14:paraId="13A0C7D1"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Coverage excludes matters listed on Schedule B</w:t>
      </w:r>
    </w:p>
    <w:p w14:paraId="1A1E4F81"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Coverage excludes matters created by the insured</w:t>
      </w:r>
    </w:p>
    <w:p w14:paraId="17DCD2A5"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Coverage excludes matters the insured knew about but didn't disclose</w:t>
      </w:r>
    </w:p>
    <w:p w14:paraId="0D89C20F" w14:textId="77777777" w:rsidR="00CC2E39" w:rsidRPr="00755466" w:rsidRDefault="00CC2E39">
      <w:pPr>
        <w:spacing w:before="300" w:after="180"/>
        <w:rPr>
          <w:rFonts w:ascii="Garamond" w:hAnsi="Garamond"/>
        </w:rPr>
      </w:pPr>
      <w:r w:rsidRPr="00755466">
        <w:rPr>
          <w:rFonts w:ascii="Garamond" w:hAnsi="Garamond"/>
          <w:b/>
          <w:bCs/>
          <w:sz w:val="26"/>
          <w:szCs w:val="26"/>
        </w:rPr>
        <w:t>Practical Reality</w:t>
      </w:r>
    </w:p>
    <w:p w14:paraId="78E6832D" w14:textId="77777777" w:rsidR="00CC2E39" w:rsidRPr="00755466" w:rsidRDefault="00CC2E39">
      <w:pPr>
        <w:spacing w:before="120" w:after="120" w:line="320" w:lineRule="auto"/>
        <w:jc w:val="both"/>
        <w:rPr>
          <w:rFonts w:ascii="Garamond" w:hAnsi="Garamond"/>
        </w:rPr>
      </w:pPr>
      <w:r w:rsidRPr="00755466">
        <w:rPr>
          <w:rFonts w:ascii="Garamond" w:hAnsi="Garamond"/>
        </w:rPr>
        <w:t>Title insurance claims are relatively rare. Industry data suggests that title insurers pay claims on only 5–10% of policies, compared to 70%+ claim rates on casualty insurance. The real value is in the underwriting — the defects found before closing and cured before the policy issues.</w:t>
      </w:r>
    </w:p>
    <w:p w14:paraId="3E434B5C"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8.14  Deed</w:t>
      </w:r>
      <w:proofErr w:type="gramEnd"/>
      <w:r w:rsidRPr="00755466">
        <w:rPr>
          <w:rFonts w:ascii="Garamond" w:hAnsi="Garamond"/>
          <w:b/>
          <w:bCs/>
          <w:sz w:val="30"/>
          <w:szCs w:val="30"/>
        </w:rPr>
        <w:t xml:space="preserve"> Defects — Why This Matters Now</w:t>
      </w:r>
    </w:p>
    <w:p w14:paraId="36AEE58F"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Everything above addressed title insurance. The next several sections address deed defects. These belong in the same chapter because deed defects are the primary thing title insurance underwriters are looking for when they examine </w:t>
      </w:r>
      <w:proofErr w:type="gramStart"/>
      <w:r w:rsidRPr="00755466">
        <w:rPr>
          <w:rFonts w:ascii="Garamond" w:hAnsi="Garamond"/>
        </w:rPr>
        <w:t>title —</w:t>
      </w:r>
      <w:proofErr w:type="gramEnd"/>
      <w:r w:rsidRPr="00755466">
        <w:rPr>
          <w:rFonts w:ascii="Garamond" w:hAnsi="Garamond"/>
        </w:rPr>
        <w:t xml:space="preserve"> and they're the primary reason most Schedule C requirements exist in the first place.</w:t>
      </w:r>
    </w:p>
    <w:p w14:paraId="6EA97052"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A deed defect is any problem with a document in the chain of title that makes the conveyance legally questionable. Some defects are minor and easily cured. Others are severe and can kill a deal entirely. Every operator needs to be able to recognize defects when they appear in a title commitment or a chain-of-title review, understand the severity, and know whether the defect has a practical cure.</w:t>
      </w:r>
    </w:p>
    <w:p w14:paraId="7546DDAA" w14:textId="6147955D" w:rsidR="00CC2E39" w:rsidRPr="00755466" w:rsidRDefault="00CC2E39">
      <w:pPr>
        <w:spacing w:before="120" w:after="120" w:line="320" w:lineRule="auto"/>
        <w:jc w:val="both"/>
        <w:rPr>
          <w:rFonts w:ascii="Garamond" w:hAnsi="Garamond"/>
        </w:rPr>
      </w:pPr>
      <w:r w:rsidRPr="00755466">
        <w:rPr>
          <w:rFonts w:ascii="Garamond" w:hAnsi="Garamond"/>
        </w:rPr>
        <w:t xml:space="preserve">This chapter introduces the universe of deed defects at a foundational level — what they are, how to recognize them, and how severely title insurance underwriters treat each category. The comprehensive treatment of every cure available for every defect type is in Chapter 35, which serves as </w:t>
      </w:r>
      <w:proofErr w:type="gramStart"/>
      <w:r w:rsidRPr="00755466">
        <w:rPr>
          <w:rFonts w:ascii="Garamond" w:hAnsi="Garamond"/>
        </w:rPr>
        <w:t xml:space="preserve">the </w:t>
      </w:r>
      <w:r w:rsidR="00DB5420">
        <w:rPr>
          <w:rFonts w:ascii="Garamond" w:hAnsi="Garamond"/>
        </w:rPr>
        <w:t>Codex</w:t>
      </w:r>
      <w:r w:rsidRPr="00755466">
        <w:rPr>
          <w:rFonts w:ascii="Garamond" w:hAnsi="Garamond"/>
        </w:rPr>
        <w:t>'s</w:t>
      </w:r>
      <w:proofErr w:type="gramEnd"/>
      <w:r w:rsidRPr="00755466">
        <w:rPr>
          <w:rFonts w:ascii="Garamond" w:hAnsi="Garamond"/>
        </w:rPr>
        <w:t xml:space="preserve"> capstone synthesis. Think of these sections as diagnosis; Chapter 35 is treatment.</w:t>
      </w:r>
    </w:p>
    <w:p w14:paraId="3AB2C7E8"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8.15  The</w:t>
      </w:r>
      <w:proofErr w:type="gramEnd"/>
      <w:r w:rsidRPr="00755466">
        <w:rPr>
          <w:rFonts w:ascii="Garamond" w:hAnsi="Garamond"/>
          <w:b/>
          <w:bCs/>
          <w:sz w:val="30"/>
          <w:szCs w:val="30"/>
        </w:rPr>
        <w:t xml:space="preserve"> Taxonomy of Deed Defects</w:t>
      </w:r>
    </w:p>
    <w:p w14:paraId="77ABE093" w14:textId="77777777" w:rsidR="00CC2E39" w:rsidRPr="00755466" w:rsidRDefault="00CC2E39">
      <w:pPr>
        <w:spacing w:before="120" w:after="120" w:line="320" w:lineRule="auto"/>
        <w:jc w:val="both"/>
        <w:rPr>
          <w:rFonts w:ascii="Garamond" w:hAnsi="Garamond"/>
        </w:rPr>
      </w:pPr>
      <w:r w:rsidRPr="00755466">
        <w:rPr>
          <w:rFonts w:ascii="Garamond" w:hAnsi="Garamond"/>
        </w:rPr>
        <w:t>Deed defects fall into a small number of recognizable categories. Once you understand the categories, recognition becomes straightforward. Every defect you encounter will fit one of these patterns:</w:t>
      </w:r>
    </w:p>
    <w:p w14:paraId="17D36AAE" w14:textId="77777777" w:rsidR="00CC2E39" w:rsidRPr="00755466" w:rsidRDefault="00CC2E39">
      <w:pPr>
        <w:spacing w:before="300" w:after="180"/>
        <w:rPr>
          <w:rFonts w:ascii="Garamond" w:hAnsi="Garamond"/>
        </w:rPr>
      </w:pPr>
      <w:r w:rsidRPr="00755466">
        <w:rPr>
          <w:rFonts w:ascii="Garamond" w:hAnsi="Garamond"/>
          <w:b/>
          <w:bCs/>
          <w:sz w:val="26"/>
          <w:szCs w:val="26"/>
        </w:rPr>
        <w:t>Signature Defects</w:t>
      </w:r>
    </w:p>
    <w:p w14:paraId="24B051AE"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Missing signatures from parties who should have signed (e.g., a spouse who was required to sign but didn't)</w:t>
      </w:r>
    </w:p>
    <w:p w14:paraId="1B3A4A18"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 xml:space="preserve">Signatures by parties without authority (a signature by someone who wasn't </w:t>
      </w:r>
      <w:proofErr w:type="gramStart"/>
      <w:r w:rsidRPr="00755466">
        <w:rPr>
          <w:rFonts w:ascii="Garamond" w:hAnsi="Garamond"/>
        </w:rPr>
        <w:t>actually the</w:t>
      </w:r>
      <w:proofErr w:type="gramEnd"/>
      <w:r w:rsidRPr="00755466">
        <w:rPr>
          <w:rFonts w:ascii="Garamond" w:hAnsi="Garamond"/>
        </w:rPr>
        <w:t xml:space="preserve"> owner)</w:t>
      </w:r>
    </w:p>
    <w:p w14:paraId="263931F1"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Forged signatures</w:t>
      </w:r>
    </w:p>
    <w:p w14:paraId="7B3DBF5E"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Signatures by parties with impaired capacity or under duress</w:t>
      </w:r>
    </w:p>
    <w:p w14:paraId="0AE36AAB"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Signatures in representative capacity without proper authorization (e.g., an agent signing without a valid power of attorney, or a trustee signing without authority under the trust instrument)</w:t>
      </w:r>
    </w:p>
    <w:p w14:paraId="517FDCCA" w14:textId="77777777" w:rsidR="00CC2E39" w:rsidRPr="00755466" w:rsidRDefault="00CC2E39">
      <w:pPr>
        <w:spacing w:before="300" w:after="180"/>
        <w:rPr>
          <w:rFonts w:ascii="Garamond" w:hAnsi="Garamond"/>
        </w:rPr>
      </w:pPr>
      <w:r w:rsidRPr="00755466">
        <w:rPr>
          <w:rFonts w:ascii="Garamond" w:hAnsi="Garamond"/>
          <w:b/>
          <w:bCs/>
          <w:sz w:val="26"/>
          <w:szCs w:val="26"/>
        </w:rPr>
        <w:t>Acknowledgment Defects</w:t>
      </w:r>
    </w:p>
    <w:p w14:paraId="314613D7"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Missing notarization</w:t>
      </w:r>
    </w:p>
    <w:p w14:paraId="6873EC81"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Defective notarial acknowledgment (wrong date, wrong county, missing seal, expired commission)</w:t>
      </w:r>
    </w:p>
    <w:p w14:paraId="4245030E"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Acknowledgment by a notary who was not actually authorized</w:t>
      </w:r>
    </w:p>
    <w:p w14:paraId="6C930307"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Acknowledgment that doesn't match the signer's actual appearance before the notary</w:t>
      </w:r>
    </w:p>
    <w:p w14:paraId="5EE826AA" w14:textId="77777777" w:rsidR="00CC2E39" w:rsidRPr="00755466" w:rsidRDefault="00CC2E39">
      <w:pPr>
        <w:spacing w:before="300" w:after="180"/>
        <w:rPr>
          <w:rFonts w:ascii="Garamond" w:hAnsi="Garamond"/>
        </w:rPr>
      </w:pPr>
      <w:r w:rsidRPr="00755466">
        <w:rPr>
          <w:rFonts w:ascii="Garamond" w:hAnsi="Garamond"/>
          <w:b/>
          <w:bCs/>
          <w:sz w:val="26"/>
          <w:szCs w:val="26"/>
        </w:rPr>
        <w:t>Legal Description Defects</w:t>
      </w:r>
    </w:p>
    <w:p w14:paraId="0B20432B"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Wrong property described</w:t>
      </w:r>
    </w:p>
    <w:p w14:paraId="6FBD8250"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lastRenderedPageBreak/>
        <w:t>Ambiguous description (cannot be located on a map)</w:t>
      </w:r>
    </w:p>
    <w:p w14:paraId="543D3205"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Partial description (only a portion of the intended property)</w:t>
      </w:r>
    </w:p>
    <w:p w14:paraId="4AB4C681"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 xml:space="preserve">Conflict between </w:t>
      </w:r>
      <w:proofErr w:type="gramStart"/>
      <w:r w:rsidRPr="00755466">
        <w:rPr>
          <w:rFonts w:ascii="Garamond" w:hAnsi="Garamond"/>
        </w:rPr>
        <w:t>metes</w:t>
      </w:r>
      <w:proofErr w:type="gramEnd"/>
      <w:r w:rsidRPr="00755466">
        <w:rPr>
          <w:rFonts w:ascii="Garamond" w:hAnsi="Garamond"/>
        </w:rPr>
        <w:t xml:space="preserve">-and-bounds and </w:t>
      </w:r>
      <w:proofErr w:type="spellStart"/>
      <w:r w:rsidRPr="00755466">
        <w:rPr>
          <w:rFonts w:ascii="Garamond" w:hAnsi="Garamond"/>
        </w:rPr>
        <w:t>lot</w:t>
      </w:r>
      <w:proofErr w:type="spellEnd"/>
      <w:r w:rsidRPr="00755466">
        <w:rPr>
          <w:rFonts w:ascii="Garamond" w:hAnsi="Garamond"/>
        </w:rPr>
        <w:t>-and-block descriptions</w:t>
      </w:r>
    </w:p>
    <w:p w14:paraId="143010CB"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Scrivener's errors in the legal description (typographical or transcription mistakes)</w:t>
      </w:r>
    </w:p>
    <w:p w14:paraId="1300EBA1" w14:textId="77777777" w:rsidR="00CC2E39" w:rsidRPr="00755466" w:rsidRDefault="00CC2E39">
      <w:pPr>
        <w:spacing w:before="300" w:after="180"/>
        <w:rPr>
          <w:rFonts w:ascii="Garamond" w:hAnsi="Garamond"/>
        </w:rPr>
      </w:pPr>
      <w:r w:rsidRPr="00755466">
        <w:rPr>
          <w:rFonts w:ascii="Garamond" w:hAnsi="Garamond"/>
          <w:b/>
          <w:bCs/>
          <w:sz w:val="26"/>
          <w:szCs w:val="26"/>
        </w:rPr>
        <w:t>Capacity Defects</w:t>
      </w:r>
    </w:p>
    <w:p w14:paraId="255C3597"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Grantor was deceased at the time of the conveyance (impossibility)</w:t>
      </w:r>
    </w:p>
    <w:p w14:paraId="5D809AE0"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Grantor was a minor (voidable)</w:t>
      </w:r>
    </w:p>
    <w:p w14:paraId="29C265FB"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Grantor lacked mental capacity (voidable)</w:t>
      </w:r>
    </w:p>
    <w:p w14:paraId="21CF2986"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Grantor was an entity that had lost authority (e.g., defunct LLC — see Chapters 36-38)</w:t>
      </w:r>
    </w:p>
    <w:p w14:paraId="2378BD44"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Grantor was an estate or trust whose representative lacked current authority</w:t>
      </w:r>
    </w:p>
    <w:p w14:paraId="6A01AD65" w14:textId="77777777" w:rsidR="00CC2E39" w:rsidRPr="00755466" w:rsidRDefault="00CC2E39">
      <w:pPr>
        <w:spacing w:before="300" w:after="180"/>
        <w:rPr>
          <w:rFonts w:ascii="Garamond" w:hAnsi="Garamond"/>
        </w:rPr>
      </w:pPr>
      <w:r w:rsidRPr="00755466">
        <w:rPr>
          <w:rFonts w:ascii="Garamond" w:hAnsi="Garamond"/>
          <w:b/>
          <w:bCs/>
          <w:sz w:val="26"/>
          <w:szCs w:val="26"/>
        </w:rPr>
        <w:t>Chain of Title Defects</w:t>
      </w:r>
    </w:p>
    <w:p w14:paraId="5D65F7C5"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Missing links — a deed that should be in the chain but isn't recorded</w:t>
      </w:r>
    </w:p>
    <w:p w14:paraId="2BDF38FA"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Break in the chain — property appears to have been conveyed away and back, with gaps in the middle</w:t>
      </w:r>
    </w:p>
    <w:p w14:paraId="2D99A4B1"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Conflicting conveyances — the same grantor appears to have conveyed to two different parties</w:t>
      </w:r>
    </w:p>
    <w:p w14:paraId="7A4FD3EB"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Out-of-order recordings that create ambiguity about priority</w:t>
      </w:r>
    </w:p>
    <w:p w14:paraId="6381D25C"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Wild deeds — recorded conveyances from grantors who never had record title</w:t>
      </w:r>
    </w:p>
    <w:p w14:paraId="066FF428" w14:textId="77777777" w:rsidR="00CC2E39" w:rsidRPr="00755466" w:rsidRDefault="00CC2E39">
      <w:pPr>
        <w:spacing w:before="300" w:after="180"/>
        <w:rPr>
          <w:rFonts w:ascii="Garamond" w:hAnsi="Garamond"/>
        </w:rPr>
      </w:pPr>
      <w:r w:rsidRPr="00755466">
        <w:rPr>
          <w:rFonts w:ascii="Garamond" w:hAnsi="Garamond"/>
          <w:b/>
          <w:bCs/>
          <w:sz w:val="26"/>
          <w:szCs w:val="26"/>
        </w:rPr>
        <w:t>Authority Defects</w:t>
      </w:r>
    </w:p>
    <w:p w14:paraId="0FF6691E"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Deed executed during entity forfeiture (the entity couldn't legally transact)</w:t>
      </w:r>
    </w:p>
    <w:p w14:paraId="7B2B5B6B"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Deed executed by an attorney-in-fact under a revoked or expired power of attorney</w:t>
      </w:r>
    </w:p>
    <w:p w14:paraId="495F0890"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Deed executed by a trustee in violation of the trust's terms</w:t>
      </w:r>
    </w:p>
    <w:p w14:paraId="5DD85D58"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Deed executed by a personal representative without court authorization where required</w:t>
      </w:r>
    </w:p>
    <w:p w14:paraId="5081DB6D"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Deed executed by one co-owner purporting to convey another co-owner's interest</w:t>
      </w:r>
    </w:p>
    <w:p w14:paraId="20CBB200" w14:textId="77777777" w:rsidR="00CC2E39" w:rsidRPr="00755466" w:rsidRDefault="00CC2E39">
      <w:pPr>
        <w:spacing w:before="300" w:after="180"/>
        <w:rPr>
          <w:rFonts w:ascii="Garamond" w:hAnsi="Garamond"/>
        </w:rPr>
      </w:pPr>
      <w:r w:rsidRPr="00755466">
        <w:rPr>
          <w:rFonts w:ascii="Garamond" w:hAnsi="Garamond"/>
          <w:b/>
          <w:bCs/>
          <w:sz w:val="26"/>
          <w:szCs w:val="26"/>
        </w:rPr>
        <w:t>Fraud-Related Defects</w:t>
      </w:r>
    </w:p>
    <w:p w14:paraId="417875D4"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Forged deeds (always void — not curable)</w:t>
      </w:r>
    </w:p>
    <w:p w14:paraId="454D18F6"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Deeds obtained by fraud or duress (voidable by the defrauded party)</w:t>
      </w:r>
    </w:p>
    <w:p w14:paraId="39C37221"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Deeds executed to defraud creditors (subject to fraudulent-transfer claims)</w:t>
      </w:r>
    </w:p>
    <w:p w14:paraId="19FE30E2"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Deeds recorded without the grantor's knowledge or consent</w:t>
      </w:r>
    </w:p>
    <w:p w14:paraId="47A62039" w14:textId="77777777" w:rsidR="00CC2E39" w:rsidRPr="00755466" w:rsidRDefault="00CC2E39">
      <w:pPr>
        <w:spacing w:before="300" w:after="180"/>
        <w:rPr>
          <w:rFonts w:ascii="Garamond" w:hAnsi="Garamond"/>
        </w:rPr>
      </w:pPr>
      <w:r w:rsidRPr="00755466">
        <w:rPr>
          <w:rFonts w:ascii="Garamond" w:hAnsi="Garamond"/>
          <w:b/>
          <w:bCs/>
          <w:sz w:val="26"/>
          <w:szCs w:val="26"/>
        </w:rPr>
        <w:lastRenderedPageBreak/>
        <w:t>Recording Defects</w:t>
      </w:r>
    </w:p>
    <w:p w14:paraId="4B2F078B"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Deed never recorded (leaves a gap in the public chain even if conveyance was valid between parties)</w:t>
      </w:r>
    </w:p>
    <w:p w14:paraId="66413B5B"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Deed recorded in wrong county</w:t>
      </w:r>
    </w:p>
    <w:p w14:paraId="6F8F066B"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Deed recorded with errors that affect indexing</w:t>
      </w:r>
    </w:p>
    <w:p w14:paraId="5CF63A72"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 xml:space="preserve">Prior-recorded </w:t>
      </w:r>
      <w:proofErr w:type="gramStart"/>
      <w:r w:rsidRPr="00755466">
        <w:rPr>
          <w:rFonts w:ascii="Garamond" w:hAnsi="Garamond"/>
        </w:rPr>
        <w:t>liens</w:t>
      </w:r>
      <w:proofErr w:type="gramEnd"/>
      <w:r w:rsidRPr="00755466">
        <w:rPr>
          <w:rFonts w:ascii="Garamond" w:hAnsi="Garamond"/>
        </w:rPr>
        <w:t xml:space="preserve"> or encumbrances not released when they should have been</w:t>
      </w:r>
    </w:p>
    <w:p w14:paraId="6D2CFFC1"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8.16  How</w:t>
      </w:r>
      <w:proofErr w:type="gramEnd"/>
      <w:r w:rsidRPr="00755466">
        <w:rPr>
          <w:rFonts w:ascii="Garamond" w:hAnsi="Garamond"/>
          <w:b/>
          <w:bCs/>
          <w:sz w:val="30"/>
          <w:szCs w:val="30"/>
        </w:rPr>
        <w:t xml:space="preserve"> Title Insurance Sees Defects — The Insurability Spectrum</w:t>
      </w:r>
    </w:p>
    <w:p w14:paraId="725C6EDE" w14:textId="77777777" w:rsidR="00CC2E39" w:rsidRPr="00755466" w:rsidRDefault="00CC2E39">
      <w:pPr>
        <w:spacing w:before="120" w:after="120" w:line="320" w:lineRule="auto"/>
        <w:jc w:val="both"/>
        <w:rPr>
          <w:rFonts w:ascii="Garamond" w:hAnsi="Garamond"/>
        </w:rPr>
      </w:pPr>
      <w:r w:rsidRPr="00755466">
        <w:rPr>
          <w:rFonts w:ascii="Garamond" w:hAnsi="Garamond"/>
        </w:rPr>
        <w:t>From a title insurance underwriter's perspective, every defect falls somewhere on a spectrum from "insurable as-is" to "uninsurable under any circumstances." Understanding where a particular defect falls on the spectrum tells you whether the defect is a minor inconvenience or a deal-killer.</w:t>
      </w:r>
    </w:p>
    <w:p w14:paraId="5F16403E" w14:textId="77777777" w:rsidR="00CC2E39" w:rsidRPr="00755466" w:rsidRDefault="00CC2E39">
      <w:pPr>
        <w:spacing w:before="300" w:after="180"/>
        <w:rPr>
          <w:rFonts w:ascii="Garamond" w:hAnsi="Garamond"/>
        </w:rPr>
      </w:pPr>
      <w:r w:rsidRPr="00755466">
        <w:rPr>
          <w:rFonts w:ascii="Garamond" w:hAnsi="Garamond"/>
          <w:b/>
          <w:bCs/>
          <w:sz w:val="26"/>
          <w:szCs w:val="26"/>
        </w:rPr>
        <w:t>Category 1: Insurable As-Is</w:t>
      </w:r>
    </w:p>
    <w:p w14:paraId="73AB85A1"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Minor defects that underwriters will </w:t>
      </w:r>
      <w:proofErr w:type="gramStart"/>
      <w:r w:rsidRPr="00755466">
        <w:rPr>
          <w:rFonts w:ascii="Garamond" w:hAnsi="Garamond"/>
        </w:rPr>
        <w:t>insure around</w:t>
      </w:r>
      <w:proofErr w:type="gramEnd"/>
      <w:r w:rsidRPr="00755466">
        <w:rPr>
          <w:rFonts w:ascii="Garamond" w:hAnsi="Garamond"/>
        </w:rPr>
        <w:t xml:space="preserve"> without requiring any action. Examples:</w:t>
      </w:r>
    </w:p>
    <w:p w14:paraId="16325C0A"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 xml:space="preserve">Old unreleased </w:t>
      </w:r>
      <w:proofErr w:type="gramStart"/>
      <w:r w:rsidRPr="00755466">
        <w:rPr>
          <w:rFonts w:ascii="Garamond" w:hAnsi="Garamond"/>
        </w:rPr>
        <w:t>liens</w:t>
      </w:r>
      <w:proofErr w:type="gramEnd"/>
      <w:r w:rsidRPr="00755466">
        <w:rPr>
          <w:rFonts w:ascii="Garamond" w:hAnsi="Garamond"/>
        </w:rPr>
        <w:t xml:space="preserve"> that are clearly satisfied (the mortgage company went out of business 40 years ago; the </w:t>
      </w:r>
      <w:proofErr w:type="gramStart"/>
      <w:r w:rsidRPr="00755466">
        <w:rPr>
          <w:rFonts w:ascii="Garamond" w:hAnsi="Garamond"/>
        </w:rPr>
        <w:t>loan was</w:t>
      </w:r>
      <w:proofErr w:type="gramEnd"/>
      <w:r w:rsidRPr="00755466">
        <w:rPr>
          <w:rFonts w:ascii="Garamond" w:hAnsi="Garamond"/>
        </w:rPr>
        <w:t xml:space="preserve"> obviously paid off)</w:t>
      </w:r>
    </w:p>
    <w:p w14:paraId="2501AA80"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Ancient defects where the statute of limitations has clearly run</w:t>
      </w:r>
    </w:p>
    <w:p w14:paraId="4BF6B330"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 xml:space="preserve">Scrivener's </w:t>
      </w:r>
      <w:proofErr w:type="gramStart"/>
      <w:r w:rsidRPr="00755466">
        <w:rPr>
          <w:rFonts w:ascii="Garamond" w:hAnsi="Garamond"/>
        </w:rPr>
        <w:t>errors that</w:t>
      </w:r>
      <w:proofErr w:type="gramEnd"/>
      <w:r w:rsidRPr="00755466">
        <w:rPr>
          <w:rFonts w:ascii="Garamond" w:hAnsi="Garamond"/>
        </w:rPr>
        <w:t xml:space="preserve"> are so obviously typographical that no reasonable person would be confused</w:t>
      </w:r>
    </w:p>
    <w:p w14:paraId="5245053D"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Minor variations in names across deeds that are clearly the same person</w:t>
      </w:r>
    </w:p>
    <w:p w14:paraId="3CE6D5F8" w14:textId="77777777" w:rsidR="00CC2E39" w:rsidRPr="00755466" w:rsidRDefault="00CC2E39">
      <w:pPr>
        <w:spacing w:before="300" w:after="180"/>
        <w:rPr>
          <w:rFonts w:ascii="Garamond" w:hAnsi="Garamond"/>
        </w:rPr>
      </w:pPr>
      <w:r w:rsidRPr="00755466">
        <w:rPr>
          <w:rFonts w:ascii="Garamond" w:hAnsi="Garamond"/>
          <w:b/>
          <w:bCs/>
          <w:sz w:val="26"/>
          <w:szCs w:val="26"/>
        </w:rPr>
        <w:t>Category 2: Insurable With Endorsement</w:t>
      </w:r>
    </w:p>
    <w:p w14:paraId="7EAB58A4" w14:textId="77777777" w:rsidR="00CC2E39" w:rsidRPr="00755466" w:rsidRDefault="00CC2E39">
      <w:pPr>
        <w:spacing w:before="120" w:after="120" w:line="320" w:lineRule="auto"/>
        <w:jc w:val="both"/>
        <w:rPr>
          <w:rFonts w:ascii="Garamond" w:hAnsi="Garamond"/>
        </w:rPr>
      </w:pPr>
      <w:r w:rsidRPr="00755466">
        <w:rPr>
          <w:rFonts w:ascii="Garamond" w:hAnsi="Garamond"/>
        </w:rPr>
        <w:t>Defects that underwriters will insure around by adding specific endorsements to the policy — typically at additional premium cost. Examples:</w:t>
      </w:r>
    </w:p>
    <w:p w14:paraId="0E748BB5"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Survey discrepancies that can be addressed by a survey endorsement</w:t>
      </w:r>
    </w:p>
    <w:p w14:paraId="2820699C"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Access concerns that can be addressed by an access endorsement</w:t>
      </w:r>
    </w:p>
    <w:p w14:paraId="7E804AC1"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Specific covenant violations that can be addressed by restrictions endorsements</w:t>
      </w:r>
    </w:p>
    <w:p w14:paraId="1AC0BA16"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Mineral rights questions that can be addressed by specific coverage endorsements</w:t>
      </w:r>
    </w:p>
    <w:p w14:paraId="6EAFAE17" w14:textId="77777777" w:rsidR="00CC2E39" w:rsidRPr="00755466" w:rsidRDefault="00CC2E39">
      <w:pPr>
        <w:spacing w:before="300" w:after="180"/>
        <w:rPr>
          <w:rFonts w:ascii="Garamond" w:hAnsi="Garamond"/>
        </w:rPr>
      </w:pPr>
      <w:r w:rsidRPr="00755466">
        <w:rPr>
          <w:rFonts w:ascii="Garamond" w:hAnsi="Garamond"/>
          <w:b/>
          <w:bCs/>
          <w:sz w:val="26"/>
          <w:szCs w:val="26"/>
        </w:rPr>
        <w:t>Category 3: Insurable After Cure</w:t>
      </w:r>
    </w:p>
    <w:p w14:paraId="64B688DC" w14:textId="77777777" w:rsidR="00CC2E39" w:rsidRPr="00755466" w:rsidRDefault="00CC2E39">
      <w:pPr>
        <w:spacing w:before="120" w:after="120" w:line="320" w:lineRule="auto"/>
        <w:jc w:val="both"/>
        <w:rPr>
          <w:rFonts w:ascii="Garamond" w:hAnsi="Garamond"/>
        </w:rPr>
      </w:pPr>
      <w:r w:rsidRPr="00755466">
        <w:rPr>
          <w:rFonts w:ascii="Garamond" w:hAnsi="Garamond"/>
        </w:rPr>
        <w:t>Defects that must be actively cured before the underwriter will insure. Most significant defects fall in this category. Examples:</w:t>
      </w:r>
    </w:p>
    <w:p w14:paraId="49AD5E53"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lastRenderedPageBreak/>
        <w:t>Missing or additional heirs — must be located and acquired from, or bound by judicial determination</w:t>
      </w:r>
    </w:p>
    <w:p w14:paraId="1B088067"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Defective prior deeds — must be corrected, ratified, or quieted</w:t>
      </w:r>
    </w:p>
    <w:p w14:paraId="3032B8A0"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Unreleased mortgages or liens — must be released or paid off</w:t>
      </w:r>
    </w:p>
    <w:p w14:paraId="24E1975C"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Missing spousal signatures on homestead — must be obtained or quieted</w:t>
      </w:r>
    </w:p>
    <w:p w14:paraId="7D7877F7"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Deeds from parties who had lost authority — must be cured through corrective action</w:t>
      </w:r>
    </w:p>
    <w:p w14:paraId="119F2CE1"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Breaks in the chain — must be resolved through quiet title or curative filings</w:t>
      </w:r>
    </w:p>
    <w:p w14:paraId="228967D1" w14:textId="77777777" w:rsidR="00CC2E39" w:rsidRPr="00755466" w:rsidRDefault="00CC2E39">
      <w:pPr>
        <w:spacing w:before="300" w:after="180"/>
        <w:rPr>
          <w:rFonts w:ascii="Garamond" w:hAnsi="Garamond"/>
        </w:rPr>
      </w:pPr>
      <w:r w:rsidRPr="00755466">
        <w:rPr>
          <w:rFonts w:ascii="Garamond" w:hAnsi="Garamond"/>
          <w:b/>
          <w:bCs/>
          <w:sz w:val="26"/>
          <w:szCs w:val="26"/>
        </w:rPr>
        <w:t>Category 4: Uninsurable Absent Extraordinary Circumstances</w:t>
      </w:r>
    </w:p>
    <w:p w14:paraId="0C60799F"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Defects </w:t>
      </w:r>
      <w:proofErr w:type="gramStart"/>
      <w:r w:rsidRPr="00755466">
        <w:rPr>
          <w:rFonts w:ascii="Garamond" w:hAnsi="Garamond"/>
        </w:rPr>
        <w:t>so</w:t>
      </w:r>
      <w:proofErr w:type="gramEnd"/>
      <w:r w:rsidRPr="00755466">
        <w:rPr>
          <w:rFonts w:ascii="Garamond" w:hAnsi="Garamond"/>
        </w:rPr>
        <w:t xml:space="preserve"> severe that no reasonable cure exists short of extensive litigation, and many title companies simply won't </w:t>
      </w:r>
      <w:proofErr w:type="gramStart"/>
      <w:r w:rsidRPr="00755466">
        <w:rPr>
          <w:rFonts w:ascii="Garamond" w:hAnsi="Garamond"/>
        </w:rPr>
        <w:t>insure</w:t>
      </w:r>
      <w:proofErr w:type="gramEnd"/>
      <w:r w:rsidRPr="00755466">
        <w:rPr>
          <w:rFonts w:ascii="Garamond" w:hAnsi="Garamond"/>
        </w:rPr>
        <w:t xml:space="preserve"> regardless of cure attempts. Examples:</w:t>
      </w:r>
    </w:p>
    <w:p w14:paraId="6C26812E"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Forged deeds in the chain (these are void, not voidable)</w:t>
      </w:r>
    </w:p>
    <w:p w14:paraId="1C36B94D"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Active ownership disputes with credible competing claims</w:t>
      </w:r>
    </w:p>
    <w:p w14:paraId="7A6F6E8D"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 xml:space="preserve">Federal tax </w:t>
      </w:r>
      <w:proofErr w:type="gramStart"/>
      <w:r w:rsidRPr="00755466">
        <w:rPr>
          <w:rFonts w:ascii="Garamond" w:hAnsi="Garamond"/>
        </w:rPr>
        <w:t>liens</w:t>
      </w:r>
      <w:proofErr w:type="gramEnd"/>
      <w:r w:rsidRPr="00755466">
        <w:rPr>
          <w:rFonts w:ascii="Garamond" w:hAnsi="Garamond"/>
        </w:rPr>
        <w:t xml:space="preserve"> that cannot be cleared</w:t>
      </w:r>
    </w:p>
    <w:p w14:paraId="1FF0FE2D"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Pending litigation directly affecting title</w:t>
      </w:r>
    </w:p>
    <w:p w14:paraId="7B53CE00"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Fraudulent conveyances not yet adjudicated</w:t>
      </w:r>
    </w:p>
    <w:p w14:paraId="5912C50B" w14:textId="77777777" w:rsidR="00CC2E39" w:rsidRPr="00755466" w:rsidRDefault="00CC2E39">
      <w:pPr>
        <w:spacing w:before="120" w:after="120" w:line="320" w:lineRule="auto"/>
        <w:jc w:val="both"/>
        <w:rPr>
          <w:rFonts w:ascii="Garamond" w:hAnsi="Garamond"/>
        </w:rPr>
      </w:pPr>
      <w:r w:rsidRPr="00755466">
        <w:rPr>
          <w:rFonts w:ascii="Garamond" w:hAnsi="Garamond"/>
        </w:rPr>
        <w:t>When a defect is in Category 4, the deal is usually impossible unless the defect can be moved to Category 3 through specific litigation. Chapter 35 covers the options for moving defects between categories through various cure strategies.</w:t>
      </w:r>
    </w:p>
    <w:p w14:paraId="401E1854"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8.17  Recognizing</w:t>
      </w:r>
      <w:proofErr w:type="gramEnd"/>
      <w:r w:rsidRPr="00755466">
        <w:rPr>
          <w:rFonts w:ascii="Garamond" w:hAnsi="Garamond"/>
          <w:b/>
          <w:bCs/>
          <w:sz w:val="30"/>
          <w:szCs w:val="30"/>
        </w:rPr>
        <w:t xml:space="preserve"> Defects in a Title Commitment</w:t>
      </w:r>
    </w:p>
    <w:p w14:paraId="5D98267B" w14:textId="77777777" w:rsidR="00CC2E39" w:rsidRPr="00755466" w:rsidRDefault="00CC2E39">
      <w:pPr>
        <w:spacing w:before="120" w:after="120" w:line="320" w:lineRule="auto"/>
        <w:jc w:val="both"/>
        <w:rPr>
          <w:rFonts w:ascii="Garamond" w:hAnsi="Garamond"/>
        </w:rPr>
      </w:pPr>
      <w:r w:rsidRPr="00755466">
        <w:rPr>
          <w:rFonts w:ascii="Garamond" w:hAnsi="Garamond"/>
        </w:rPr>
        <w:t>Title commitments communicate the existence of defects through their structure. Learning to read a commitment for defects is a core operational skill.</w:t>
      </w:r>
    </w:p>
    <w:p w14:paraId="31091FF7" w14:textId="77777777" w:rsidR="00CC2E39" w:rsidRPr="00755466" w:rsidRDefault="00CC2E39">
      <w:pPr>
        <w:spacing w:before="300" w:after="180"/>
        <w:rPr>
          <w:rFonts w:ascii="Garamond" w:hAnsi="Garamond"/>
        </w:rPr>
      </w:pPr>
      <w:r w:rsidRPr="00755466">
        <w:rPr>
          <w:rFonts w:ascii="Garamond" w:hAnsi="Garamond"/>
          <w:b/>
          <w:bCs/>
          <w:sz w:val="26"/>
          <w:szCs w:val="26"/>
        </w:rPr>
        <w:t>Where Defects Show Up</w:t>
      </w:r>
    </w:p>
    <w:p w14:paraId="461C140E"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In Schedule B (Exceptions). </w:t>
      </w:r>
      <w:r w:rsidRPr="00755466">
        <w:rPr>
          <w:rFonts w:ascii="Garamond" w:hAnsi="Garamond"/>
        </w:rPr>
        <w:t>If the title company is unwilling to insure around a defect, they list it as an exception. This tells you the defect exists and the insurer won't cover it — you'd have to bear the risk or cure the defect to get it covered.</w:t>
      </w:r>
    </w:p>
    <w:p w14:paraId="3E3A484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In Schedule C (Requirements). </w:t>
      </w:r>
      <w:r w:rsidRPr="00755466">
        <w:rPr>
          <w:rFonts w:ascii="Garamond" w:hAnsi="Garamond"/>
        </w:rPr>
        <w:t>If the title company is willing to insure around a defect after you take specific action, they list the required action here. Every Schedule C item is a defect that needs cure before closing.</w:t>
      </w:r>
    </w:p>
    <w:p w14:paraId="5CF4D5C4" w14:textId="77777777" w:rsidR="00CC2E39" w:rsidRPr="00755466" w:rsidRDefault="00CC2E39">
      <w:pPr>
        <w:spacing w:before="120" w:after="120" w:line="320" w:lineRule="auto"/>
        <w:jc w:val="both"/>
        <w:rPr>
          <w:rFonts w:ascii="Garamond" w:hAnsi="Garamond"/>
        </w:rPr>
      </w:pPr>
      <w:r w:rsidRPr="00755466">
        <w:rPr>
          <w:rFonts w:ascii="Garamond" w:hAnsi="Garamond"/>
          <w:b/>
          <w:bCs/>
        </w:rPr>
        <w:lastRenderedPageBreak/>
        <w:t xml:space="preserve">In the chain of </w:t>
      </w:r>
      <w:proofErr w:type="gramStart"/>
      <w:r w:rsidRPr="00755466">
        <w:rPr>
          <w:rFonts w:ascii="Garamond" w:hAnsi="Garamond"/>
          <w:b/>
          <w:bCs/>
        </w:rPr>
        <w:t>title</w:t>
      </w:r>
      <w:proofErr w:type="gramEnd"/>
      <w:r w:rsidRPr="00755466">
        <w:rPr>
          <w:rFonts w:ascii="Garamond" w:hAnsi="Garamond"/>
          <w:b/>
          <w:bCs/>
        </w:rPr>
        <w:t xml:space="preserve"> itself. </w:t>
      </w:r>
      <w:r w:rsidRPr="00755466">
        <w:rPr>
          <w:rFonts w:ascii="Garamond" w:hAnsi="Garamond"/>
        </w:rPr>
        <w:t>Sometimes defects aren't called out explicitly in the commitment but are visible when you review the underlying documents. An operator who only reads the commitment without reviewing the underlying title work will miss defects that a careful reviewer would catch.</w:t>
      </w:r>
    </w:p>
    <w:p w14:paraId="37B99C97" w14:textId="77777777" w:rsidR="00CC2E39" w:rsidRPr="00755466" w:rsidRDefault="00CC2E39">
      <w:pPr>
        <w:spacing w:before="300" w:after="180"/>
        <w:rPr>
          <w:rFonts w:ascii="Garamond" w:hAnsi="Garamond"/>
        </w:rPr>
      </w:pPr>
      <w:r w:rsidRPr="00755466">
        <w:rPr>
          <w:rFonts w:ascii="Garamond" w:hAnsi="Garamond"/>
          <w:b/>
          <w:bCs/>
          <w:sz w:val="26"/>
          <w:szCs w:val="26"/>
        </w:rPr>
        <w:t>The Title Commitment Review Checklist</w:t>
      </w:r>
    </w:p>
    <w:p w14:paraId="66B92545" w14:textId="77777777" w:rsidR="00CC2E39" w:rsidRPr="00755466" w:rsidRDefault="00CC2E39">
      <w:pPr>
        <w:spacing w:before="120" w:after="120" w:line="320" w:lineRule="auto"/>
        <w:jc w:val="both"/>
        <w:rPr>
          <w:rFonts w:ascii="Garamond" w:hAnsi="Garamond"/>
        </w:rPr>
      </w:pPr>
      <w:r w:rsidRPr="00755466">
        <w:rPr>
          <w:rFonts w:ascii="Garamond" w:hAnsi="Garamond"/>
        </w:rPr>
        <w:t>When you receive a title commitment on a fractured-equity deal, walk through these questions:</w:t>
      </w:r>
    </w:p>
    <w:p w14:paraId="67D7AECA"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What defects are listed as Schedule B exceptions? Can I live with them, or do I need them addressed?</w:t>
      </w:r>
    </w:p>
    <w:p w14:paraId="58597CB5"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What Schedule C requirements exist? What will each require in time, money, and effort to satisfy?</w:t>
      </w:r>
    </w:p>
    <w:p w14:paraId="7C121939"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 xml:space="preserve">Are there any defects I can see in the underlying chain of </w:t>
      </w:r>
      <w:proofErr w:type="gramStart"/>
      <w:r w:rsidRPr="00755466">
        <w:rPr>
          <w:rFonts w:ascii="Garamond" w:hAnsi="Garamond"/>
        </w:rPr>
        <w:t>title</w:t>
      </w:r>
      <w:proofErr w:type="gramEnd"/>
      <w:r w:rsidRPr="00755466">
        <w:rPr>
          <w:rFonts w:ascii="Garamond" w:hAnsi="Garamond"/>
        </w:rPr>
        <w:t xml:space="preserve"> that the commitment doesn't explicitly address? (Title companies sometimes miss things.)</w:t>
      </w:r>
    </w:p>
    <w:p w14:paraId="5D5E8801"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Are there any defects that the commitment treats lightly but that seem significant to me?</w:t>
      </w:r>
    </w:p>
    <w:p w14:paraId="0E948893"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Is the title company's overall picture of the deal consistent with my understanding? If not, why?</w:t>
      </w:r>
    </w:p>
    <w:p w14:paraId="73482CB1" w14:textId="77777777" w:rsidR="00CC2E39" w:rsidRPr="00755466" w:rsidRDefault="00CC2E39">
      <w:pPr>
        <w:spacing w:before="120" w:after="120" w:line="320" w:lineRule="auto"/>
        <w:jc w:val="both"/>
        <w:rPr>
          <w:rFonts w:ascii="Garamond" w:hAnsi="Garamond"/>
        </w:rPr>
      </w:pPr>
      <w:r w:rsidRPr="00755466">
        <w:rPr>
          <w:rFonts w:ascii="Garamond" w:hAnsi="Garamond"/>
        </w:rPr>
        <w:t>A careful commitment review often identifies issues that the deal structure can address before they become closing problems.</w:t>
      </w:r>
    </w:p>
    <w:p w14:paraId="32E77278"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8.18  The</w:t>
      </w:r>
      <w:proofErr w:type="gramEnd"/>
      <w:r w:rsidRPr="00755466">
        <w:rPr>
          <w:rFonts w:ascii="Garamond" w:hAnsi="Garamond"/>
          <w:b/>
          <w:bCs/>
          <w:sz w:val="30"/>
          <w:szCs w:val="30"/>
        </w:rPr>
        <w:t xml:space="preserve"> Cure Toolkit — A Foundational Preview</w:t>
      </w:r>
    </w:p>
    <w:p w14:paraId="741F3C48" w14:textId="55661CAE" w:rsidR="00CC2E39" w:rsidRPr="00755466" w:rsidRDefault="00CC2E39">
      <w:pPr>
        <w:spacing w:before="120" w:after="120" w:line="320" w:lineRule="auto"/>
        <w:jc w:val="both"/>
        <w:rPr>
          <w:rFonts w:ascii="Garamond" w:hAnsi="Garamond"/>
        </w:rPr>
      </w:pPr>
      <w:r w:rsidRPr="00755466">
        <w:rPr>
          <w:rFonts w:ascii="Garamond" w:hAnsi="Garamond"/>
        </w:rPr>
        <w:t xml:space="preserve">This section provides a high-level preview of the cures available for common defect types. Chapter 35 walks through each cure in detail, including when to use which one, how to execute them, and how they coordinate with other chapters in this </w:t>
      </w:r>
      <w:r w:rsidR="00DB5420">
        <w:rPr>
          <w:rFonts w:ascii="Garamond" w:hAnsi="Garamond"/>
        </w:rPr>
        <w:t>Codex</w:t>
      </w:r>
      <w:r w:rsidRPr="00755466">
        <w:rPr>
          <w:rFonts w:ascii="Garamond" w:hAnsi="Garamond"/>
        </w:rPr>
        <w:t>. For now, learn the landscape:</w:t>
      </w:r>
    </w:p>
    <w:p w14:paraId="6D589C6D" w14:textId="77777777" w:rsidR="00CC2E39" w:rsidRPr="00755466" w:rsidRDefault="00CC2E39">
      <w:pPr>
        <w:spacing w:before="300" w:after="180"/>
        <w:rPr>
          <w:rFonts w:ascii="Garamond" w:hAnsi="Garamond"/>
        </w:rPr>
      </w:pPr>
      <w:r w:rsidRPr="00755466">
        <w:rPr>
          <w:rFonts w:ascii="Garamond" w:hAnsi="Garamond"/>
          <w:b/>
          <w:bCs/>
          <w:sz w:val="26"/>
          <w:szCs w:val="26"/>
        </w:rPr>
        <w:t>For Signature and Acknowledgment Defects</w:t>
      </w:r>
    </w:p>
    <w:p w14:paraId="7B75EE9D"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Correction deed — when original parties are available and willing</w:t>
      </w:r>
    </w:p>
    <w:p w14:paraId="76500853"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Ratification deed — after-the-fact confirmation of the original intent</w:t>
      </w:r>
    </w:p>
    <w:p w14:paraId="775C4BC3"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Scrivener's affidavit — for specific notarial errors</w:t>
      </w:r>
    </w:p>
    <w:p w14:paraId="2AD38289"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Quiet title action — when original parties can't be reached (Chapter 33)</w:t>
      </w:r>
    </w:p>
    <w:p w14:paraId="0F437DA4" w14:textId="77777777" w:rsidR="00CC2E39" w:rsidRPr="00755466" w:rsidRDefault="00CC2E39">
      <w:pPr>
        <w:spacing w:before="300" w:after="180"/>
        <w:rPr>
          <w:rFonts w:ascii="Garamond" w:hAnsi="Garamond"/>
        </w:rPr>
      </w:pPr>
      <w:r w:rsidRPr="00755466">
        <w:rPr>
          <w:rFonts w:ascii="Garamond" w:hAnsi="Garamond"/>
          <w:b/>
          <w:bCs/>
          <w:sz w:val="26"/>
          <w:szCs w:val="26"/>
        </w:rPr>
        <w:t>For Legal Description Defects</w:t>
      </w:r>
    </w:p>
    <w:p w14:paraId="2B37B513"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Correction deed for scrivener's errors</w:t>
      </w:r>
    </w:p>
    <w:p w14:paraId="132A7219"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Judicial reformation for substantive mistakes</w:t>
      </w:r>
    </w:p>
    <w:p w14:paraId="5E67D48A"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Survey-based resolution</w:t>
      </w:r>
    </w:p>
    <w:p w14:paraId="50519975"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lastRenderedPageBreak/>
        <w:t>Boundary-line agreement among affected owners</w:t>
      </w:r>
    </w:p>
    <w:p w14:paraId="657909D9" w14:textId="77777777" w:rsidR="00CC2E39" w:rsidRPr="00755466" w:rsidRDefault="00CC2E39">
      <w:pPr>
        <w:spacing w:before="300" w:after="180"/>
        <w:rPr>
          <w:rFonts w:ascii="Garamond" w:hAnsi="Garamond"/>
        </w:rPr>
      </w:pPr>
      <w:r w:rsidRPr="00755466">
        <w:rPr>
          <w:rFonts w:ascii="Garamond" w:hAnsi="Garamond"/>
          <w:b/>
          <w:bCs/>
          <w:sz w:val="26"/>
          <w:szCs w:val="26"/>
        </w:rPr>
        <w:t>For Capacity Defects</w:t>
      </w:r>
    </w:p>
    <w:p w14:paraId="6F7BBCB2"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Deeds from deceased grantors — cured through the deceased grantor's estate (Chapter 18) or heirship determination (Chapter 33)</w:t>
      </w:r>
    </w:p>
    <w:p w14:paraId="7902E3F5"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Deeds from entities that lost authority — cured through entity reinstatement (Chapters 36-38)</w:t>
      </w:r>
    </w:p>
    <w:p w14:paraId="7EF03266"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Deeds from minors — cured through ratification after majority or judicial reformation</w:t>
      </w:r>
    </w:p>
    <w:p w14:paraId="5FCA71C2" w14:textId="77777777" w:rsidR="00CC2E39" w:rsidRPr="00755466" w:rsidRDefault="00CC2E39">
      <w:pPr>
        <w:spacing w:before="300" w:after="180"/>
        <w:rPr>
          <w:rFonts w:ascii="Garamond" w:hAnsi="Garamond"/>
        </w:rPr>
      </w:pPr>
      <w:r w:rsidRPr="00755466">
        <w:rPr>
          <w:rFonts w:ascii="Garamond" w:hAnsi="Garamond"/>
          <w:b/>
          <w:bCs/>
          <w:sz w:val="26"/>
          <w:szCs w:val="26"/>
        </w:rPr>
        <w:t>For Chain of Title Defects</w:t>
      </w:r>
    </w:p>
    <w:p w14:paraId="747AFF4F"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Missing link — track down the missing deed and record it, or establish the missing conveyance through heirship determination or quiet title</w:t>
      </w:r>
    </w:p>
    <w:p w14:paraId="2DA15FC1"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Wild deeds — quiet title to establish the true chain</w:t>
      </w:r>
    </w:p>
    <w:p w14:paraId="22E331E0"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Competing conveyances — priority resolution under the recording act, or quiet title</w:t>
      </w:r>
    </w:p>
    <w:p w14:paraId="00FD3226" w14:textId="77777777" w:rsidR="00CC2E39" w:rsidRPr="00755466" w:rsidRDefault="00CC2E39">
      <w:pPr>
        <w:spacing w:before="300" w:after="180"/>
        <w:rPr>
          <w:rFonts w:ascii="Garamond" w:hAnsi="Garamond"/>
        </w:rPr>
      </w:pPr>
      <w:r w:rsidRPr="00755466">
        <w:rPr>
          <w:rFonts w:ascii="Garamond" w:hAnsi="Garamond"/>
          <w:b/>
          <w:bCs/>
          <w:sz w:val="26"/>
          <w:szCs w:val="26"/>
        </w:rPr>
        <w:t>For Authority Defects</w:t>
      </w:r>
    </w:p>
    <w:p w14:paraId="0C799222"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Representative authority — obtain corrective documentation from the actual authority holder, or re-execute with proper authority</w:t>
      </w:r>
    </w:p>
    <w:p w14:paraId="2EE7C9EB"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Forfeited entity deeds — reinstate the entity and re-execute (Chapter 37)</w:t>
      </w:r>
    </w:p>
    <w:p w14:paraId="0D39F7C1"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Trustee authority — resolve through successor trustee procedures (Chapter 39)</w:t>
      </w:r>
    </w:p>
    <w:p w14:paraId="03E26BDD" w14:textId="77777777" w:rsidR="00CC2E39" w:rsidRPr="00755466" w:rsidRDefault="00CC2E39">
      <w:pPr>
        <w:spacing w:before="300" w:after="180"/>
        <w:rPr>
          <w:rFonts w:ascii="Garamond" w:hAnsi="Garamond"/>
        </w:rPr>
      </w:pPr>
      <w:r w:rsidRPr="00755466">
        <w:rPr>
          <w:rFonts w:ascii="Garamond" w:hAnsi="Garamond"/>
          <w:b/>
          <w:bCs/>
          <w:sz w:val="26"/>
          <w:szCs w:val="26"/>
        </w:rPr>
        <w:t>For Recording Defects</w:t>
      </w:r>
    </w:p>
    <w:p w14:paraId="2050B6B8"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Unrecorded deeds — obtain certified copies and record</w:t>
      </w:r>
    </w:p>
    <w:p w14:paraId="537E803B"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Wrong-county recordings — re-record in the correct county</w:t>
      </w:r>
    </w:p>
    <w:p w14:paraId="370A2F4A"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 xml:space="preserve">Stale unreleased </w:t>
      </w:r>
      <w:proofErr w:type="gramStart"/>
      <w:r w:rsidRPr="00755466">
        <w:rPr>
          <w:rFonts w:ascii="Garamond" w:hAnsi="Garamond"/>
        </w:rPr>
        <w:t>liens —</w:t>
      </w:r>
      <w:proofErr w:type="gramEnd"/>
      <w:r w:rsidRPr="00755466">
        <w:rPr>
          <w:rFonts w:ascii="Garamond" w:hAnsi="Garamond"/>
        </w:rPr>
        <w:t xml:space="preserve"> obtain releases or quiet title</w:t>
      </w:r>
    </w:p>
    <w:p w14:paraId="1CC4EF92" w14:textId="77777777" w:rsidR="00CC2E39" w:rsidRPr="00755466" w:rsidRDefault="00CC2E39">
      <w:pPr>
        <w:spacing w:before="300" w:after="180"/>
        <w:rPr>
          <w:rFonts w:ascii="Garamond" w:hAnsi="Garamond"/>
        </w:rPr>
      </w:pPr>
      <w:r w:rsidRPr="00755466">
        <w:rPr>
          <w:rFonts w:ascii="Garamond" w:hAnsi="Garamond"/>
          <w:b/>
          <w:bCs/>
          <w:sz w:val="26"/>
          <w:szCs w:val="26"/>
        </w:rPr>
        <w:t>Statute of Limitations Cures</w:t>
      </w:r>
    </w:p>
    <w:p w14:paraId="4A2764AB" w14:textId="77777777" w:rsidR="00CC2E39" w:rsidRPr="00755466" w:rsidRDefault="00CC2E39">
      <w:pPr>
        <w:spacing w:before="120" w:after="120" w:line="320" w:lineRule="auto"/>
        <w:jc w:val="both"/>
        <w:rPr>
          <w:rFonts w:ascii="Garamond" w:hAnsi="Garamond"/>
        </w:rPr>
      </w:pPr>
      <w:r w:rsidRPr="00755466">
        <w:rPr>
          <w:rFonts w:ascii="Garamond" w:hAnsi="Garamond"/>
        </w:rPr>
        <w:t>Some defects cure themselves over time. Texas has several statutes of limitations that can ripen title through the passage of time alone — the 3-year, 5-year, 10-year, and 25-year statutes, each with specific requirements. When a defect has existed long enough, the statute of limitations can provide a cure that requires no affirmative action beyond documenting that the time has passed. Chapter 35 walks through each of these.</w:t>
      </w:r>
    </w:p>
    <w:p w14:paraId="644DC98A" w14:textId="77777777" w:rsidR="00CC2E39" w:rsidRPr="00755466" w:rsidRDefault="00CC2E39">
      <w:pPr>
        <w:spacing w:before="300" w:after="180"/>
        <w:rPr>
          <w:rFonts w:ascii="Garamond" w:hAnsi="Garamond"/>
        </w:rPr>
      </w:pPr>
      <w:r w:rsidRPr="00755466">
        <w:rPr>
          <w:rFonts w:ascii="Garamond" w:hAnsi="Garamond"/>
          <w:b/>
          <w:bCs/>
          <w:sz w:val="26"/>
          <w:szCs w:val="26"/>
        </w:rPr>
        <w:t>When Walking Away Is the Cure</w:t>
      </w:r>
    </w:p>
    <w:p w14:paraId="17398FAC"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Some defects can't be economically cured. A title issue that would require five years of litigation to resolve on a $50,000 property isn't worth pursuing. Recognizing the uneconomic-to-cure defect is part of good deal evaluation. Chapter 35 addresses the walk-away calculus.</w:t>
      </w:r>
    </w:p>
    <w:p w14:paraId="1649797A"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8.19  The</w:t>
      </w:r>
      <w:proofErr w:type="gramEnd"/>
      <w:r w:rsidRPr="00755466">
        <w:rPr>
          <w:rFonts w:ascii="Garamond" w:hAnsi="Garamond"/>
          <w:b/>
          <w:bCs/>
          <w:sz w:val="30"/>
          <w:szCs w:val="30"/>
        </w:rPr>
        <w:t xml:space="preserve"> Chapter 35 Signpost</w:t>
      </w:r>
    </w:p>
    <w:p w14:paraId="1BC5F572" w14:textId="137256D0" w:rsidR="00CC2E39" w:rsidRPr="00755466" w:rsidRDefault="00CC2E39">
      <w:pPr>
        <w:spacing w:before="120" w:after="120" w:line="320" w:lineRule="auto"/>
        <w:jc w:val="both"/>
        <w:rPr>
          <w:rFonts w:ascii="Garamond" w:hAnsi="Garamond"/>
        </w:rPr>
      </w:pPr>
      <w:r w:rsidRPr="00755466">
        <w:rPr>
          <w:rFonts w:ascii="Garamond" w:hAnsi="Garamond"/>
        </w:rPr>
        <w:t xml:space="preserve">Everything in sections 8.14 through 8.18 is foundational — recognition and landscape. The comprehensive treatment of deed defects and their cures is in Chapter 35, "Defective Title and the Synthesis of Cures," at the end of this </w:t>
      </w:r>
      <w:r w:rsidR="00DB5420">
        <w:rPr>
          <w:rFonts w:ascii="Garamond" w:hAnsi="Garamond"/>
        </w:rPr>
        <w:t>Codex</w:t>
      </w:r>
      <w:r w:rsidRPr="00755466">
        <w:rPr>
          <w:rFonts w:ascii="Garamond" w:hAnsi="Garamond"/>
        </w:rPr>
        <w:t>. Chapter 35 provides:</w:t>
      </w:r>
    </w:p>
    <w:p w14:paraId="1465CBC4"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The complete universe of title defects in greater depth</w:t>
      </w:r>
    </w:p>
    <w:p w14:paraId="2046DE45"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The master cure toolkit — every cure available for every defect type</w:t>
      </w:r>
    </w:p>
    <w:p w14:paraId="59C9BC28"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A decision framework for matching cure to defect</w:t>
      </w:r>
    </w:p>
    <w:p w14:paraId="2B442220"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Working with title underwriters on complicated cures</w:t>
      </w:r>
    </w:p>
    <w:p w14:paraId="6FDDE610"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Statute of limitations cures — the Texas 3, 5, 10, and 25-year statutes</w:t>
      </w:r>
    </w:p>
    <w:p w14:paraId="2ECFD5BF"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Stacking multiple cures when a defect requires layered treatment</w:t>
      </w:r>
    </w:p>
    <w:p w14:paraId="7647C372" w14:textId="547024E9"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 xml:space="preserve">The synthesis of how every chapter in this </w:t>
      </w:r>
      <w:r w:rsidR="00DB5420">
        <w:rPr>
          <w:rFonts w:ascii="Garamond" w:hAnsi="Garamond"/>
        </w:rPr>
        <w:t>Codex</w:t>
      </w:r>
      <w:r w:rsidRPr="00755466">
        <w:rPr>
          <w:rFonts w:ascii="Garamond" w:hAnsi="Garamond"/>
        </w:rPr>
        <w:t xml:space="preserve"> contributes to the curative toolkit</w:t>
      </w:r>
    </w:p>
    <w:p w14:paraId="3A21DC0F" w14:textId="0406EC2C" w:rsidR="00CC2E39" w:rsidRPr="00755466" w:rsidRDefault="00CC2E39">
      <w:pPr>
        <w:spacing w:before="120" w:after="120" w:line="320" w:lineRule="auto"/>
        <w:jc w:val="both"/>
        <w:rPr>
          <w:rFonts w:ascii="Garamond" w:hAnsi="Garamond"/>
        </w:rPr>
      </w:pPr>
      <w:r w:rsidRPr="00755466">
        <w:rPr>
          <w:rFonts w:ascii="Garamond" w:hAnsi="Garamond"/>
        </w:rPr>
        <w:t xml:space="preserve">Chapter 35 is the capstone of the </w:t>
      </w:r>
      <w:r w:rsidR="00DB5420">
        <w:rPr>
          <w:rFonts w:ascii="Garamond" w:hAnsi="Garamond"/>
        </w:rPr>
        <w:t>Codex</w:t>
      </w:r>
      <w:r w:rsidRPr="00755466">
        <w:rPr>
          <w:rFonts w:ascii="Garamond" w:hAnsi="Garamond"/>
        </w:rPr>
        <w:t>. If you encounter a defect that needs to be cured, turn there for the full treatment. The tools developed in Chapters 9, 10, 18, 25, 31, 32, and 33 all become cure mechanisms for specific defect types when seen through the Chapter 35 lens.</w:t>
      </w:r>
    </w:p>
    <w:p w14:paraId="4003F7CD"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8.20  Key</w:t>
      </w:r>
      <w:proofErr w:type="gramEnd"/>
      <w:r w:rsidRPr="00755466">
        <w:rPr>
          <w:rFonts w:ascii="Garamond" w:hAnsi="Garamond"/>
          <w:b/>
          <w:bCs/>
          <w:sz w:val="30"/>
          <w:szCs w:val="30"/>
        </w:rPr>
        <w:t xml:space="preserve"> Takeaways for Operators</w:t>
      </w:r>
    </w:p>
    <w:p w14:paraId="734650D5" w14:textId="77777777" w:rsidR="00CC2E39" w:rsidRPr="00755466" w:rsidRDefault="00CC2E39">
      <w:pPr>
        <w:spacing w:before="120" w:after="120" w:line="320" w:lineRule="auto"/>
        <w:jc w:val="both"/>
        <w:rPr>
          <w:rFonts w:ascii="Garamond" w:hAnsi="Garamond"/>
        </w:rPr>
      </w:pPr>
      <w:r w:rsidRPr="00755466">
        <w:rPr>
          <w:rFonts w:ascii="Garamond" w:hAnsi="Garamond"/>
        </w:rPr>
        <w:t>Before moving to Chapter 9, internalize these principles:</w:t>
      </w:r>
    </w:p>
    <w:p w14:paraId="6B97E1A7"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Title insurance is a private industry, not a legal doctrine. </w:t>
      </w:r>
      <w:r w:rsidRPr="00755466">
        <w:rPr>
          <w:rFonts w:ascii="Garamond" w:hAnsi="Garamond"/>
        </w:rPr>
        <w:t>Underwriters make business decisions based on their own standards, which may be stricter than the law requires.</w:t>
      </w:r>
    </w:p>
    <w:p w14:paraId="3CB8C19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Every deal </w:t>
      </w:r>
      <w:proofErr w:type="gramStart"/>
      <w:r w:rsidRPr="00755466">
        <w:rPr>
          <w:rFonts w:ascii="Garamond" w:hAnsi="Garamond"/>
          <w:b/>
          <w:bCs/>
        </w:rPr>
        <w:t>has to</w:t>
      </w:r>
      <w:proofErr w:type="gramEnd"/>
      <w:r w:rsidRPr="00755466">
        <w:rPr>
          <w:rFonts w:ascii="Garamond" w:hAnsi="Garamond"/>
          <w:b/>
          <w:bCs/>
        </w:rPr>
        <w:t xml:space="preserve"> pass two filters: </w:t>
      </w:r>
      <w:r w:rsidRPr="00755466">
        <w:rPr>
          <w:rFonts w:ascii="Garamond" w:hAnsi="Garamond"/>
        </w:rPr>
        <w:t xml:space="preserve">legal validity and title company willingness to </w:t>
      </w:r>
      <w:proofErr w:type="gramStart"/>
      <w:r w:rsidRPr="00755466">
        <w:rPr>
          <w:rFonts w:ascii="Garamond" w:hAnsi="Garamond"/>
        </w:rPr>
        <w:t>insure</w:t>
      </w:r>
      <w:proofErr w:type="gramEnd"/>
      <w:r w:rsidRPr="00755466">
        <w:rPr>
          <w:rFonts w:ascii="Garamond" w:hAnsi="Garamond"/>
        </w:rPr>
        <w:t>. You need both.</w:t>
      </w:r>
    </w:p>
    <w:p w14:paraId="16E8D7A4" w14:textId="77777777" w:rsidR="00CC2E39" w:rsidRPr="00755466" w:rsidRDefault="00CC2E39">
      <w:pPr>
        <w:spacing w:before="120" w:after="120" w:line="320" w:lineRule="auto"/>
        <w:jc w:val="both"/>
        <w:rPr>
          <w:rFonts w:ascii="Garamond" w:hAnsi="Garamond"/>
        </w:rPr>
      </w:pPr>
      <w:proofErr w:type="gramStart"/>
      <w:r w:rsidRPr="00755466">
        <w:rPr>
          <w:rFonts w:ascii="Garamond" w:hAnsi="Garamond"/>
          <w:b/>
          <w:bCs/>
        </w:rPr>
        <w:t>The Schedule</w:t>
      </w:r>
      <w:proofErr w:type="gramEnd"/>
      <w:r w:rsidRPr="00755466">
        <w:rPr>
          <w:rFonts w:ascii="Garamond" w:hAnsi="Garamond"/>
          <w:b/>
          <w:bCs/>
        </w:rPr>
        <w:t xml:space="preserve"> C is your primary adversary. </w:t>
      </w:r>
      <w:r w:rsidRPr="00755466">
        <w:rPr>
          <w:rFonts w:ascii="Garamond" w:hAnsi="Garamond"/>
        </w:rPr>
        <w:t>Schedule C requirements are what must be done before closing. Understanding what typical Schedule C items look like lets you anticipate and plan.</w:t>
      </w:r>
    </w:p>
    <w:p w14:paraId="7DA5711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Title-Insurance-As-Shield: </w:t>
      </w:r>
      <w:r w:rsidRPr="00755466">
        <w:rPr>
          <w:rFonts w:ascii="Garamond" w:hAnsi="Garamond"/>
        </w:rPr>
        <w:t>The moment you have a policy covering a defect, the defect is functionally cured for resale purposes. The next buyer's title company can accept your policy.</w:t>
      </w:r>
    </w:p>
    <w:p w14:paraId="4EF14AC3" w14:textId="77777777" w:rsidR="00CC2E39" w:rsidRPr="00755466" w:rsidRDefault="00CC2E39">
      <w:pPr>
        <w:spacing w:before="120" w:after="120" w:line="320" w:lineRule="auto"/>
        <w:jc w:val="both"/>
        <w:rPr>
          <w:rFonts w:ascii="Garamond" w:hAnsi="Garamond"/>
        </w:rPr>
      </w:pPr>
      <w:r w:rsidRPr="00755466">
        <w:rPr>
          <w:rFonts w:ascii="Garamond" w:hAnsi="Garamond"/>
          <w:b/>
          <w:bCs/>
        </w:rPr>
        <w:lastRenderedPageBreak/>
        <w:t xml:space="preserve">Underwriter rules diverge from legal rules. </w:t>
      </w:r>
      <w:r w:rsidRPr="00755466">
        <w:rPr>
          <w:rFonts w:ascii="Garamond" w:hAnsi="Garamond"/>
        </w:rPr>
        <w:t>Know where. The four-year AOH rule, outside-children documentation standards, defective deed curative standards — these are all areas where underwriters are stricter than the law.</w:t>
      </w:r>
    </w:p>
    <w:p w14:paraId="19CE03F8"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Relationships matter. </w:t>
      </w:r>
      <w:r w:rsidRPr="00755466">
        <w:rPr>
          <w:rFonts w:ascii="Garamond" w:hAnsi="Garamond"/>
        </w:rPr>
        <w:t>Develop deep partnerships with 1–3 title companies who understand your business. This is a durable competitive advantage.</w:t>
      </w:r>
    </w:p>
    <w:p w14:paraId="0F7AEE81"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Premium is regulated but total costs vary. </w:t>
      </w:r>
      <w:r w:rsidRPr="00755466">
        <w:rPr>
          <w:rFonts w:ascii="Garamond" w:hAnsi="Garamond"/>
        </w:rPr>
        <w:t>The base premium is set by the Texas Department of Insurance. Additional costs for search, examination, escrow, and endorsements vary significantly.</w:t>
      </w:r>
    </w:p>
    <w:p w14:paraId="7A1C812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Documentation defeats underwriter skepticism. </w:t>
      </w:r>
      <w:r w:rsidRPr="00755466">
        <w:rPr>
          <w:rFonts w:ascii="Garamond" w:hAnsi="Garamond"/>
        </w:rPr>
        <w:t>Save your research. Document your due diligence. Paper trails satisfy title companies in ways that oral explanations don't.</w:t>
      </w:r>
    </w:p>
    <w:p w14:paraId="3294DC5D"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Deed defects fall into recognizable categories. </w:t>
      </w:r>
      <w:r w:rsidRPr="00755466">
        <w:rPr>
          <w:rFonts w:ascii="Garamond" w:hAnsi="Garamond"/>
        </w:rPr>
        <w:t>Signature, acknowledgment, legal description, capacity, chain of title, authority, fraud-related, and recording defects. Recognition is the first step to cure.</w:t>
      </w:r>
    </w:p>
    <w:p w14:paraId="13D6B208"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Defects fall on an insurability spectrum. </w:t>
      </w:r>
      <w:r w:rsidRPr="00755466">
        <w:rPr>
          <w:rFonts w:ascii="Garamond" w:hAnsi="Garamond"/>
        </w:rPr>
        <w:t>Category 1: insurable as-is. Category 2: insurable with endorsement. Category 3: insurable after cure. Category 4: uninsurable absent extraordinary circumstances. Your deal's economics depend on where each identified defect falls.</w:t>
      </w:r>
    </w:p>
    <w:p w14:paraId="2E789302" w14:textId="5268E1F0" w:rsidR="00CC2E39" w:rsidRPr="00755466" w:rsidRDefault="00CC2E39">
      <w:pPr>
        <w:spacing w:before="120" w:after="120" w:line="320" w:lineRule="auto"/>
        <w:jc w:val="both"/>
        <w:rPr>
          <w:rFonts w:ascii="Garamond" w:hAnsi="Garamond"/>
        </w:rPr>
      </w:pPr>
      <w:r w:rsidRPr="00755466">
        <w:rPr>
          <w:rFonts w:ascii="Garamond" w:hAnsi="Garamond"/>
          <w:b/>
          <w:bCs/>
        </w:rPr>
        <w:t xml:space="preserve">Every cure has a chapter. </w:t>
      </w:r>
      <w:r w:rsidRPr="00755466">
        <w:rPr>
          <w:rFonts w:ascii="Garamond" w:hAnsi="Garamond"/>
        </w:rPr>
        <w:t xml:space="preserve">The cures for specific defects are woven throughout this </w:t>
      </w:r>
      <w:r w:rsidR="00DB5420">
        <w:rPr>
          <w:rFonts w:ascii="Garamond" w:hAnsi="Garamond"/>
        </w:rPr>
        <w:t>Codex</w:t>
      </w:r>
      <w:r w:rsidRPr="00755466">
        <w:rPr>
          <w:rFonts w:ascii="Garamond" w:hAnsi="Garamond"/>
        </w:rPr>
        <w:t xml:space="preserve">. Chapter 35 synthesizes them into the master curative toolkit — the </w:t>
      </w:r>
      <w:r w:rsidR="00DB5420">
        <w:rPr>
          <w:rFonts w:ascii="Garamond" w:hAnsi="Garamond"/>
        </w:rPr>
        <w:t>Codex</w:t>
      </w:r>
      <w:r w:rsidRPr="00755466">
        <w:rPr>
          <w:rFonts w:ascii="Garamond" w:hAnsi="Garamond"/>
        </w:rPr>
        <w:t>'s capstone.</w:t>
      </w:r>
    </w:p>
    <w:p w14:paraId="62AC6CB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Know when to walk away. </w:t>
      </w:r>
      <w:r w:rsidRPr="00755466">
        <w:rPr>
          <w:rFonts w:ascii="Garamond" w:hAnsi="Garamond"/>
        </w:rPr>
        <w:t>Not every deal will be insurable. If you can't find a title company willing to insure a property at any reasonable cost, the deal can't be resold — and if it can't be resold, it's not a deal.</w:t>
      </w:r>
    </w:p>
    <w:p w14:paraId="0BD4BDFF"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8.21  Statutory</w:t>
      </w:r>
      <w:proofErr w:type="gramEnd"/>
      <w:r w:rsidRPr="00755466">
        <w:rPr>
          <w:rFonts w:ascii="Garamond" w:hAnsi="Garamond"/>
          <w:b/>
          <w:bCs/>
          <w:sz w:val="30"/>
          <w:szCs w:val="30"/>
        </w:rPr>
        <w:t xml:space="preserve"> and Regulatory References</w:t>
      </w:r>
    </w:p>
    <w:p w14:paraId="7B89949C" w14:textId="77777777" w:rsidR="00CC2E39" w:rsidRPr="00755466" w:rsidRDefault="00CC2E39" w:rsidP="00CC2E39">
      <w:pPr>
        <w:pStyle w:val="ListParagraph"/>
        <w:numPr>
          <w:ilvl w:val="0"/>
          <w:numId w:val="8"/>
        </w:numPr>
        <w:spacing w:before="60" w:after="60" w:line="300" w:lineRule="auto"/>
        <w:contextualSpacing w:val="0"/>
        <w:rPr>
          <w:rFonts w:ascii="Garamond" w:hAnsi="Garamond"/>
          <w:lang w:val="fr-FR"/>
        </w:rPr>
      </w:pPr>
      <w:r w:rsidRPr="00755466">
        <w:rPr>
          <w:rFonts w:ascii="Garamond" w:hAnsi="Garamond"/>
          <w:lang w:val="fr-FR"/>
        </w:rPr>
        <w:t xml:space="preserve">Texas </w:t>
      </w:r>
      <w:proofErr w:type="spellStart"/>
      <w:r w:rsidRPr="00755466">
        <w:rPr>
          <w:rFonts w:ascii="Garamond" w:hAnsi="Garamond"/>
          <w:lang w:val="fr-FR"/>
        </w:rPr>
        <w:t>Insurance</w:t>
      </w:r>
      <w:proofErr w:type="spellEnd"/>
      <w:r w:rsidRPr="00755466">
        <w:rPr>
          <w:rFonts w:ascii="Garamond" w:hAnsi="Garamond"/>
          <w:lang w:val="fr-FR"/>
        </w:rPr>
        <w:t xml:space="preserve"> Code </w:t>
      </w:r>
      <w:proofErr w:type="spellStart"/>
      <w:r w:rsidRPr="00755466">
        <w:rPr>
          <w:rFonts w:ascii="Garamond" w:hAnsi="Garamond"/>
          <w:lang w:val="fr-FR"/>
        </w:rPr>
        <w:t>Chapter</w:t>
      </w:r>
      <w:proofErr w:type="spellEnd"/>
      <w:r w:rsidRPr="00755466">
        <w:rPr>
          <w:rFonts w:ascii="Garamond" w:hAnsi="Garamond"/>
          <w:lang w:val="fr-FR"/>
        </w:rPr>
        <w:t xml:space="preserve"> 2501 et </w:t>
      </w:r>
      <w:proofErr w:type="spellStart"/>
      <w:r w:rsidRPr="00755466">
        <w:rPr>
          <w:rFonts w:ascii="Garamond" w:hAnsi="Garamond"/>
          <w:lang w:val="fr-FR"/>
        </w:rPr>
        <w:t>seq</w:t>
      </w:r>
      <w:proofErr w:type="spellEnd"/>
      <w:r w:rsidRPr="00755466">
        <w:rPr>
          <w:rFonts w:ascii="Garamond" w:hAnsi="Garamond"/>
          <w:lang w:val="fr-FR"/>
        </w:rPr>
        <w:t xml:space="preserve">. — Title </w:t>
      </w:r>
      <w:proofErr w:type="spellStart"/>
      <w:r w:rsidRPr="00755466">
        <w:rPr>
          <w:rFonts w:ascii="Garamond" w:hAnsi="Garamond"/>
          <w:lang w:val="fr-FR"/>
        </w:rPr>
        <w:t>Insurance</w:t>
      </w:r>
      <w:proofErr w:type="spellEnd"/>
    </w:p>
    <w:p w14:paraId="68170E9E"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Texas Department of Insurance Basic Manual of Rules, Rates, and Forms for the Writing of Title Insurance in the State of Texas (the "T-Forms")</w:t>
      </w:r>
    </w:p>
    <w:p w14:paraId="5798BD9B"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Relevant Texas Estates Code § 203.001 — Recorded affidavit of heirship (four-year presumption discussed above)</w:t>
      </w:r>
    </w:p>
    <w:p w14:paraId="19AEC6F7"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Texas Property Code Chapter 5 — Conveyances (deed formalities and requirements)</w:t>
      </w:r>
    </w:p>
    <w:p w14:paraId="6113BB88"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Texas Property Code Chapter 13 — Recording (race-notice recording act)</w:t>
      </w:r>
    </w:p>
    <w:p w14:paraId="4D0E4D63" w14:textId="77777777" w:rsidR="00CC2E39" w:rsidRPr="00755466" w:rsidRDefault="00CC2E39" w:rsidP="00CC2E39">
      <w:pPr>
        <w:pStyle w:val="ListParagraph"/>
        <w:numPr>
          <w:ilvl w:val="0"/>
          <w:numId w:val="8"/>
        </w:numPr>
        <w:spacing w:before="60" w:after="60" w:line="300" w:lineRule="auto"/>
        <w:contextualSpacing w:val="0"/>
        <w:rPr>
          <w:rFonts w:ascii="Garamond" w:hAnsi="Garamond"/>
        </w:rPr>
      </w:pPr>
      <w:r w:rsidRPr="00755466">
        <w:rPr>
          <w:rFonts w:ascii="Garamond" w:hAnsi="Garamond"/>
        </w:rPr>
        <w:t>Texas Civil Practice and Remedies Code Chapters 16 and 22 — statutes of limitations affecting real property claims (discussed in Chapter 35 as curative mechanisms)</w:t>
      </w:r>
    </w:p>
    <w:p w14:paraId="38BBA7E8"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lastRenderedPageBreak/>
        <w:t>8.22  What's</w:t>
      </w:r>
      <w:proofErr w:type="gramEnd"/>
      <w:r w:rsidRPr="00755466">
        <w:rPr>
          <w:rFonts w:ascii="Garamond" w:hAnsi="Garamond"/>
          <w:b/>
          <w:bCs/>
          <w:sz w:val="30"/>
          <w:szCs w:val="30"/>
        </w:rPr>
        <w:t xml:space="preserve"> Next</w:t>
      </w:r>
    </w:p>
    <w:p w14:paraId="12253A10" w14:textId="77777777" w:rsidR="00CC2E39" w:rsidRPr="00755466" w:rsidRDefault="00CC2E39">
      <w:pPr>
        <w:spacing w:before="120" w:after="120" w:line="320" w:lineRule="auto"/>
        <w:jc w:val="both"/>
        <w:rPr>
          <w:rFonts w:ascii="Garamond" w:hAnsi="Garamond"/>
        </w:rPr>
      </w:pPr>
      <w:r w:rsidRPr="00755466">
        <w:rPr>
          <w:rFonts w:ascii="Garamond" w:hAnsi="Garamond"/>
        </w:rPr>
        <w:t>Chapter 9 covers the hierarchy of heirship-establishing documents — Judgments Declaring Heirship, Affidavits of Heirship, small estate affidavits, muniment of title, and executor deeds. After this chapter on title insurance and deed defects, you'll understand why choosing the right heirship document matters so much: each one has different underwriter acceptance, different costs, different timelines, and different applications. Picking the wrong one can delay closing by months or kill the deal entirely.</w:t>
      </w:r>
    </w:p>
    <w:p w14:paraId="393135EE"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Chapter 10 finishes Part II with civil procedure — how lawsuits </w:t>
      </w:r>
      <w:proofErr w:type="gramStart"/>
      <w:r w:rsidRPr="00755466">
        <w:rPr>
          <w:rFonts w:ascii="Garamond" w:hAnsi="Garamond"/>
        </w:rPr>
        <w:t>actually work</w:t>
      </w:r>
      <w:proofErr w:type="gramEnd"/>
      <w:r w:rsidRPr="00755466">
        <w:rPr>
          <w:rFonts w:ascii="Garamond" w:hAnsi="Garamond"/>
        </w:rPr>
        <w:t xml:space="preserve"> when you need to use the courts to establish rights, clear title, or enforce judgments.</w:t>
      </w:r>
    </w:p>
    <w:p w14:paraId="2FEEB531" w14:textId="3BD27963" w:rsidR="00CC2E39" w:rsidRPr="00755466" w:rsidRDefault="00CC2E39">
      <w:pPr>
        <w:spacing w:before="120" w:after="120" w:line="320" w:lineRule="auto"/>
        <w:jc w:val="both"/>
        <w:rPr>
          <w:rFonts w:ascii="Garamond" w:hAnsi="Garamond"/>
        </w:rPr>
      </w:pPr>
      <w:r w:rsidRPr="00755466">
        <w:rPr>
          <w:rFonts w:ascii="Garamond" w:hAnsi="Garamond"/>
        </w:rPr>
        <w:t xml:space="preserve">Two more chapters and Part II </w:t>
      </w:r>
      <w:proofErr w:type="gramStart"/>
      <w:r w:rsidRPr="00755466">
        <w:rPr>
          <w:rFonts w:ascii="Garamond" w:hAnsi="Garamond"/>
        </w:rPr>
        <w:t>is</w:t>
      </w:r>
      <w:proofErr w:type="gramEnd"/>
      <w:r w:rsidRPr="00755466">
        <w:rPr>
          <w:rFonts w:ascii="Garamond" w:hAnsi="Garamond"/>
        </w:rPr>
        <w:t xml:space="preserve"> complete. Then we move to Part III — research and underwriting — where we apply the legal foundation to actual deal analysis. And at the back end of the </w:t>
      </w:r>
      <w:r w:rsidR="00DB5420">
        <w:rPr>
          <w:rFonts w:ascii="Garamond" w:hAnsi="Garamond"/>
        </w:rPr>
        <w:t>Codex</w:t>
      </w:r>
      <w:r w:rsidRPr="00755466">
        <w:rPr>
          <w:rFonts w:ascii="Garamond" w:hAnsi="Garamond"/>
        </w:rPr>
        <w:t>, Chapter 35 will return to the deed-defect material you've been introduced to in this chapter and walk through the comprehensive cure toolkit that ties together everything developed in the chapters ahead.</w:t>
      </w:r>
    </w:p>
    <w:p w14:paraId="73A9E872" w14:textId="77777777" w:rsidR="00CC2E39" w:rsidRPr="00755466" w:rsidRDefault="00CC2E39">
      <w:pPr>
        <w:spacing w:before="400" w:after="200"/>
        <w:jc w:val="center"/>
        <w:rPr>
          <w:rFonts w:ascii="Garamond" w:hAnsi="Garamond"/>
        </w:rPr>
      </w:pPr>
      <w:r w:rsidRPr="00755466">
        <w:rPr>
          <w:rFonts w:ascii="Garamond" w:hAnsi="Garamond"/>
          <w:b/>
          <w:bCs/>
          <w:i/>
          <w:iCs/>
          <w:sz w:val="28"/>
          <w:szCs w:val="28"/>
        </w:rPr>
        <w:t>Let's keep going.</w:t>
      </w:r>
    </w:p>
    <w:p w14:paraId="7B8EC3A8" w14:textId="658450BF" w:rsidR="00CC2E39" w:rsidRPr="00755466" w:rsidRDefault="00CC2E39">
      <w:pPr>
        <w:rPr>
          <w:rFonts w:ascii="Garamond" w:hAnsi="Garamond"/>
        </w:rPr>
      </w:pPr>
      <w:r w:rsidRPr="00755466">
        <w:rPr>
          <w:rFonts w:ascii="Garamond" w:hAnsi="Garamond"/>
        </w:rPr>
        <w:br w:type="page"/>
      </w:r>
    </w:p>
    <w:p w14:paraId="50E00B73" w14:textId="77777777" w:rsidR="00CC2E39" w:rsidRPr="00755466" w:rsidRDefault="00CC2E39">
      <w:pPr>
        <w:spacing w:before="1200" w:after="120"/>
        <w:jc w:val="center"/>
        <w:rPr>
          <w:rFonts w:ascii="Garamond" w:hAnsi="Garamond"/>
        </w:rPr>
      </w:pPr>
      <w:r w:rsidRPr="00755466">
        <w:rPr>
          <w:rFonts w:ascii="Garamond" w:hAnsi="Garamond"/>
          <w:color w:val="6B7280"/>
          <w:spacing w:val="120"/>
          <w:sz w:val="28"/>
          <w:szCs w:val="28"/>
        </w:rPr>
        <w:lastRenderedPageBreak/>
        <w:t>CHAPTER 9</w:t>
      </w:r>
    </w:p>
    <w:p w14:paraId="3E241840" w14:textId="77777777" w:rsidR="00CC2E39" w:rsidRPr="00755466" w:rsidRDefault="00CC2E39">
      <w:pPr>
        <w:pBdr>
          <w:bottom w:val="single" w:sz="4" w:space="1" w:color="1F2937"/>
        </w:pBdr>
        <w:spacing w:before="120" w:after="240"/>
        <w:jc w:val="center"/>
        <w:rPr>
          <w:rFonts w:ascii="Garamond" w:hAnsi="Garamond"/>
        </w:rPr>
      </w:pPr>
    </w:p>
    <w:p w14:paraId="09C32CC4" w14:textId="77777777" w:rsidR="00CC2E39" w:rsidRPr="00755466" w:rsidRDefault="00CC2E39">
      <w:pPr>
        <w:spacing w:before="240" w:after="240"/>
        <w:jc w:val="center"/>
        <w:rPr>
          <w:rFonts w:ascii="Garamond" w:hAnsi="Garamond"/>
        </w:rPr>
      </w:pPr>
      <w:r w:rsidRPr="00755466">
        <w:rPr>
          <w:rFonts w:ascii="Garamond" w:hAnsi="Garamond"/>
          <w:b/>
          <w:bCs/>
          <w:sz w:val="44"/>
          <w:szCs w:val="44"/>
        </w:rPr>
        <w:t>The Hierarchy of Heirship Documents</w:t>
      </w:r>
    </w:p>
    <w:p w14:paraId="1F9902B1" w14:textId="77777777" w:rsidR="00CC2E39" w:rsidRPr="00755466" w:rsidRDefault="00CC2E39">
      <w:pPr>
        <w:spacing w:after="600"/>
        <w:jc w:val="center"/>
        <w:rPr>
          <w:rFonts w:ascii="Garamond" w:hAnsi="Garamond"/>
        </w:rPr>
      </w:pPr>
      <w:r w:rsidRPr="00755466">
        <w:rPr>
          <w:rFonts w:ascii="Garamond" w:hAnsi="Garamond"/>
          <w:i/>
          <w:iCs/>
          <w:color w:val="374151"/>
          <w:sz w:val="30"/>
          <w:szCs w:val="30"/>
        </w:rPr>
        <w:t>Choosing the Right Tool for Each Deal</w:t>
      </w:r>
    </w:p>
    <w:p w14:paraId="4C090F93"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9.1  Why</w:t>
      </w:r>
      <w:proofErr w:type="gramEnd"/>
      <w:r w:rsidRPr="00755466">
        <w:rPr>
          <w:rFonts w:ascii="Garamond" w:hAnsi="Garamond"/>
          <w:b/>
          <w:bCs/>
          <w:sz w:val="30"/>
          <w:szCs w:val="30"/>
        </w:rPr>
        <w:t xml:space="preserve"> This Chapter Exists</w:t>
      </w:r>
    </w:p>
    <w:p w14:paraId="12A75AFD"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In every deal where someone died, you need a document that establishes who the legal heirs are. Without it, you can't acquire clean title, you can't satisfy the title company's Schedule C, and the property can't be resold. This chapter teaches you the full set of heirship documents, what each one does, when to use each, and what each </w:t>
      </w:r>
      <w:proofErr w:type="gramStart"/>
      <w:r w:rsidRPr="00755466">
        <w:rPr>
          <w:rFonts w:ascii="Garamond" w:hAnsi="Garamond"/>
        </w:rPr>
        <w:t>costs</w:t>
      </w:r>
      <w:proofErr w:type="gramEnd"/>
      <w:r w:rsidRPr="00755466">
        <w:rPr>
          <w:rFonts w:ascii="Garamond" w:hAnsi="Garamond"/>
        </w:rPr>
        <w:t xml:space="preserve"> in money and time.</w:t>
      </w:r>
    </w:p>
    <w:p w14:paraId="395A548F"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Picking the wrong document is expensive. An operator who files an Affidavit of Heirship when the fact pattern demanded a Judgment Declaring Heirship wastes four months discovering the title company won't accept the AOH, then </w:t>
      </w:r>
      <w:proofErr w:type="gramStart"/>
      <w:r w:rsidRPr="00755466">
        <w:rPr>
          <w:rFonts w:ascii="Garamond" w:hAnsi="Garamond"/>
        </w:rPr>
        <w:t>has to</w:t>
      </w:r>
      <w:proofErr w:type="gramEnd"/>
      <w:r w:rsidRPr="00755466">
        <w:rPr>
          <w:rFonts w:ascii="Garamond" w:hAnsi="Garamond"/>
        </w:rPr>
        <w:t xml:space="preserve"> restart the process through the courts. Conversely, an operator who files for a Judgment Declaring Heirship in a simple case where a Small Estate Affidavit would work wastes $4,000 in legal fees on a $75 filing.</w:t>
      </w:r>
    </w:p>
    <w:p w14:paraId="596AB1B6" w14:textId="77777777" w:rsidR="00CC2E39" w:rsidRPr="00755466" w:rsidRDefault="00CC2E39">
      <w:pPr>
        <w:spacing w:before="120" w:after="120" w:line="320" w:lineRule="auto"/>
        <w:jc w:val="both"/>
        <w:rPr>
          <w:rFonts w:ascii="Garamond" w:hAnsi="Garamond"/>
        </w:rPr>
      </w:pPr>
      <w:r w:rsidRPr="00755466">
        <w:rPr>
          <w:rFonts w:ascii="Garamond" w:hAnsi="Garamond"/>
        </w:rPr>
        <w:t>The operators who master this chapter choose the right document every time. They move faster, spend less, and close more deals.</w:t>
      </w:r>
    </w:p>
    <w:p w14:paraId="6D30830F" w14:textId="77777777" w:rsidR="00CC2E39" w:rsidRPr="00755466" w:rsidRDefault="00CC2E39">
      <w:pPr>
        <w:spacing w:before="120" w:after="120" w:line="320" w:lineRule="auto"/>
        <w:jc w:val="both"/>
        <w:rPr>
          <w:rFonts w:ascii="Garamond" w:hAnsi="Garamond"/>
        </w:rPr>
      </w:pPr>
      <w:r w:rsidRPr="00755466">
        <w:rPr>
          <w:rFonts w:ascii="Garamond" w:hAnsi="Garamond"/>
        </w:rPr>
        <w:t>I'm going to teach this as a decision framework: start with the cheapest, fastest tool that will work; escalate only when necessary. Underwriter requirements, fact-pattern complexity, and timeline constraints all affect the choice.</w:t>
      </w:r>
    </w:p>
    <w:p w14:paraId="7920BE85"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9.2  The</w:t>
      </w:r>
      <w:proofErr w:type="gramEnd"/>
      <w:r w:rsidRPr="00755466">
        <w:rPr>
          <w:rFonts w:ascii="Garamond" w:hAnsi="Garamond"/>
          <w:b/>
          <w:bCs/>
          <w:sz w:val="30"/>
          <w:szCs w:val="30"/>
        </w:rPr>
        <w:t xml:space="preserve"> Full Set of Heirship Documents</w:t>
      </w:r>
    </w:p>
    <w:p w14:paraId="783A000E" w14:textId="77777777" w:rsidR="00CC2E39" w:rsidRPr="00755466" w:rsidRDefault="00CC2E39">
      <w:pPr>
        <w:spacing w:before="120" w:after="120" w:line="320" w:lineRule="auto"/>
        <w:jc w:val="both"/>
        <w:rPr>
          <w:rFonts w:ascii="Garamond" w:hAnsi="Garamond"/>
        </w:rPr>
      </w:pPr>
      <w:r w:rsidRPr="00755466">
        <w:rPr>
          <w:rFonts w:ascii="Garamond" w:hAnsi="Garamond"/>
        </w:rPr>
        <w:t>Here are the tools you have available, from lightest to heaviest:</w:t>
      </w:r>
    </w:p>
    <w:p w14:paraId="64211025"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1. Affidavit of Heirship (AOH). </w:t>
      </w:r>
      <w:r w:rsidRPr="00755466">
        <w:rPr>
          <w:rFonts w:ascii="Garamond" w:hAnsi="Garamond"/>
        </w:rPr>
        <w:t>A sworn statement by two disinterested witnesses identifying the decedent's heirs. Recorded in the real property records. Texas Estates Code § 203.001. Cheapest and fastest; subject to the four-year maturity rule for title insurance purposes.</w:t>
      </w:r>
    </w:p>
    <w:p w14:paraId="63754D68"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2. Small Estate Affidavit. </w:t>
      </w:r>
      <w:r w:rsidRPr="00755466">
        <w:rPr>
          <w:rFonts w:ascii="Garamond" w:hAnsi="Garamond"/>
        </w:rPr>
        <w:t>A court-filed affidavit for small estates (under $75,000 in Texas, excluding homestead) with no will. Allows heirs to collect estate property without full probate. Texas Estates Code § 205.001 et seq.</w:t>
      </w:r>
    </w:p>
    <w:p w14:paraId="26277330" w14:textId="77777777" w:rsidR="00CC2E39" w:rsidRPr="00755466" w:rsidRDefault="00CC2E39">
      <w:pPr>
        <w:spacing w:before="120" w:after="120" w:line="320" w:lineRule="auto"/>
        <w:jc w:val="both"/>
        <w:rPr>
          <w:rFonts w:ascii="Garamond" w:hAnsi="Garamond"/>
        </w:rPr>
      </w:pPr>
      <w:r w:rsidRPr="00755466">
        <w:rPr>
          <w:rFonts w:ascii="Garamond" w:hAnsi="Garamond"/>
          <w:b/>
          <w:bCs/>
        </w:rPr>
        <w:lastRenderedPageBreak/>
        <w:t xml:space="preserve">3. Muniment of Title. </w:t>
      </w:r>
      <w:r w:rsidRPr="00755466">
        <w:rPr>
          <w:rFonts w:ascii="Garamond" w:hAnsi="Garamond"/>
        </w:rPr>
        <w:t xml:space="preserve">A streamlined probate for testate estates (decedent had a will) where no administration is needed. Filed in probate court, </w:t>
      </w:r>
      <w:proofErr w:type="gramStart"/>
      <w:r w:rsidRPr="00755466">
        <w:rPr>
          <w:rFonts w:ascii="Garamond" w:hAnsi="Garamond"/>
        </w:rPr>
        <w:t>results</w:t>
      </w:r>
      <w:proofErr w:type="gramEnd"/>
      <w:r w:rsidRPr="00755466">
        <w:rPr>
          <w:rFonts w:ascii="Garamond" w:hAnsi="Garamond"/>
        </w:rPr>
        <w:t xml:space="preserve"> in a court order accepting the will. Texas Estates Code § 257.001 et seq.</w:t>
      </w:r>
    </w:p>
    <w:p w14:paraId="527ABB33"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4. Judgment Declaring Heirship. </w:t>
      </w:r>
      <w:r w:rsidRPr="00755466">
        <w:rPr>
          <w:rFonts w:ascii="Garamond" w:hAnsi="Garamond"/>
        </w:rPr>
        <w:t>A full court proceeding that results in a judgment formally identifying the decedent's heirs. Most authoritative. Required by some title underwriters in complex cases. Texas Estates Code § 202.001 et seq.</w:t>
      </w:r>
    </w:p>
    <w:p w14:paraId="496C674C"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5. Formal Probate (Independent Administration). </w:t>
      </w:r>
      <w:r w:rsidRPr="00755466">
        <w:rPr>
          <w:rFonts w:ascii="Garamond" w:hAnsi="Garamond"/>
        </w:rPr>
        <w:t>Full probate proceeding for testate estates, resulting in appointment of an executor who has authority to administer and convey estate property. Texas Estates Code § 401.001 et seq.</w:t>
      </w:r>
    </w:p>
    <w:p w14:paraId="5EC3AB4B"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6. Formal Probate (Dependent Administration). </w:t>
      </w:r>
      <w:r w:rsidRPr="00755466">
        <w:rPr>
          <w:rFonts w:ascii="Garamond" w:hAnsi="Garamond"/>
        </w:rPr>
        <w:t>Full probate proceeding for intestate estates (or testate where independent administration isn't available), with ongoing court supervision of the administrator's actions.</w:t>
      </w:r>
    </w:p>
    <w:p w14:paraId="138F508A"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7. Determination of Heirship Combined with Administration. </w:t>
      </w:r>
      <w:r w:rsidRPr="00755466">
        <w:rPr>
          <w:rFonts w:ascii="Garamond" w:hAnsi="Garamond"/>
        </w:rPr>
        <w:t>A combined proceeding that establishes heirship and appoints an administrator in the same case. Texas Estates Code § 202.005.</w:t>
      </w:r>
    </w:p>
    <w:p w14:paraId="7C116E02"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8. Executor or Administrator Deed. </w:t>
      </w:r>
      <w:r w:rsidRPr="00755466">
        <w:rPr>
          <w:rFonts w:ascii="Garamond" w:hAnsi="Garamond"/>
        </w:rPr>
        <w:t xml:space="preserve">Not technically </w:t>
      </w:r>
      <w:proofErr w:type="gramStart"/>
      <w:r w:rsidRPr="00755466">
        <w:rPr>
          <w:rFonts w:ascii="Garamond" w:hAnsi="Garamond"/>
        </w:rPr>
        <w:t>a</w:t>
      </w:r>
      <w:proofErr w:type="gramEnd"/>
      <w:r w:rsidRPr="00755466">
        <w:rPr>
          <w:rFonts w:ascii="Garamond" w:hAnsi="Garamond"/>
        </w:rPr>
        <w:t xml:space="preserve"> heirship-establishing document, but a deed executed by a </w:t>
      </w:r>
      <w:proofErr w:type="gramStart"/>
      <w:r w:rsidRPr="00755466">
        <w:rPr>
          <w:rFonts w:ascii="Garamond" w:hAnsi="Garamond"/>
        </w:rPr>
        <w:t>previously-appointed</w:t>
      </w:r>
      <w:proofErr w:type="gramEnd"/>
      <w:r w:rsidRPr="00755466">
        <w:rPr>
          <w:rFonts w:ascii="Garamond" w:hAnsi="Garamond"/>
        </w:rPr>
        <w:t xml:space="preserve"> personal representative under their existing authority. Covered briefly here and in depth in Chapter 18.</w:t>
      </w:r>
    </w:p>
    <w:p w14:paraId="43B6458D" w14:textId="77777777" w:rsidR="00CC2E39" w:rsidRPr="00755466" w:rsidRDefault="00CC2E39">
      <w:pPr>
        <w:spacing w:before="120" w:after="120" w:line="320" w:lineRule="auto"/>
        <w:jc w:val="both"/>
        <w:rPr>
          <w:rFonts w:ascii="Garamond" w:hAnsi="Garamond"/>
        </w:rPr>
      </w:pPr>
      <w:r w:rsidRPr="00755466">
        <w:rPr>
          <w:rFonts w:ascii="Garamond" w:hAnsi="Garamond"/>
        </w:rPr>
        <w:t>Each of these serves a different purpose. Understanding the differences lets you choose correctly.</w:t>
      </w:r>
    </w:p>
    <w:p w14:paraId="429711C2"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9.3  Affidavit</w:t>
      </w:r>
      <w:proofErr w:type="gramEnd"/>
      <w:r w:rsidRPr="00755466">
        <w:rPr>
          <w:rFonts w:ascii="Garamond" w:hAnsi="Garamond"/>
          <w:b/>
          <w:bCs/>
          <w:sz w:val="30"/>
          <w:szCs w:val="30"/>
        </w:rPr>
        <w:t xml:space="preserve"> of Heirship (</w:t>
      </w:r>
      <w:proofErr w:type="gramStart"/>
      <w:r w:rsidRPr="00755466">
        <w:rPr>
          <w:rFonts w:ascii="Garamond" w:hAnsi="Garamond"/>
          <w:b/>
          <w:bCs/>
          <w:sz w:val="30"/>
          <w:szCs w:val="30"/>
        </w:rPr>
        <w:t>AOH) —</w:t>
      </w:r>
      <w:proofErr w:type="gramEnd"/>
      <w:r w:rsidRPr="00755466">
        <w:rPr>
          <w:rFonts w:ascii="Garamond" w:hAnsi="Garamond"/>
          <w:b/>
          <w:bCs/>
          <w:sz w:val="30"/>
          <w:szCs w:val="30"/>
        </w:rPr>
        <w:t xml:space="preserve"> Your Default Tool</w:t>
      </w:r>
    </w:p>
    <w:p w14:paraId="389109A8"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AOH is the workhorse of this business. </w:t>
      </w:r>
      <w:proofErr w:type="gramStart"/>
      <w:r w:rsidRPr="00755466">
        <w:rPr>
          <w:rFonts w:ascii="Garamond" w:hAnsi="Garamond"/>
        </w:rPr>
        <w:t>The majority of</w:t>
      </w:r>
      <w:proofErr w:type="gramEnd"/>
      <w:r w:rsidRPr="00755466">
        <w:rPr>
          <w:rFonts w:ascii="Garamond" w:hAnsi="Garamond"/>
        </w:rPr>
        <w:t xml:space="preserve"> deals you'll do will use </w:t>
      </w:r>
      <w:proofErr w:type="gramStart"/>
      <w:r w:rsidRPr="00755466">
        <w:rPr>
          <w:rFonts w:ascii="Garamond" w:hAnsi="Garamond"/>
        </w:rPr>
        <w:t>an AOH</w:t>
      </w:r>
      <w:proofErr w:type="gramEnd"/>
      <w:r w:rsidRPr="00755466">
        <w:rPr>
          <w:rFonts w:ascii="Garamond" w:hAnsi="Garamond"/>
        </w:rPr>
        <w:t xml:space="preserve"> as the primary heirship-establishing document.</w:t>
      </w:r>
    </w:p>
    <w:p w14:paraId="2F2C4521" w14:textId="77777777" w:rsidR="00CC2E39" w:rsidRPr="00755466" w:rsidRDefault="00CC2E39">
      <w:pPr>
        <w:spacing w:before="300" w:after="180"/>
        <w:rPr>
          <w:rFonts w:ascii="Garamond" w:hAnsi="Garamond"/>
        </w:rPr>
      </w:pPr>
      <w:r w:rsidRPr="00755466">
        <w:rPr>
          <w:rFonts w:ascii="Garamond" w:hAnsi="Garamond"/>
          <w:b/>
          <w:bCs/>
          <w:sz w:val="26"/>
          <w:szCs w:val="26"/>
        </w:rPr>
        <w:t>What It Is</w:t>
      </w:r>
    </w:p>
    <w:p w14:paraId="5064C752" w14:textId="77777777" w:rsidR="00CC2E39" w:rsidRPr="00755466" w:rsidRDefault="00CC2E39">
      <w:pPr>
        <w:spacing w:before="120" w:after="120" w:line="320" w:lineRule="auto"/>
        <w:jc w:val="both"/>
        <w:rPr>
          <w:rFonts w:ascii="Garamond" w:hAnsi="Garamond"/>
        </w:rPr>
      </w:pPr>
      <w:proofErr w:type="gramStart"/>
      <w:r w:rsidRPr="00755466">
        <w:rPr>
          <w:rFonts w:ascii="Garamond" w:hAnsi="Garamond"/>
        </w:rPr>
        <w:t>A sworn affidavit</w:t>
      </w:r>
      <w:proofErr w:type="gramEnd"/>
      <w:r w:rsidRPr="00755466">
        <w:rPr>
          <w:rFonts w:ascii="Garamond" w:hAnsi="Garamond"/>
        </w:rPr>
        <w:t xml:space="preserve"> signed by two witnesses who knew the decedent (but who are not themselves heirs) stating:</w:t>
      </w:r>
    </w:p>
    <w:p w14:paraId="453F87CE"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When and where the decedent died</w:t>
      </w:r>
    </w:p>
    <w:p w14:paraId="3149BCB5"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The decedent's family structure (spouse, children, parents, siblings, etc.)</w:t>
      </w:r>
    </w:p>
    <w:p w14:paraId="74D9418B"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Who the decedent's legal heirs are under intestate succession (or under the will, if any)</w:t>
      </w:r>
    </w:p>
    <w:p w14:paraId="4DB470E0"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Other relevant facts about the estate</w:t>
      </w:r>
    </w:p>
    <w:p w14:paraId="1E5B1320"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The AOH is signed, notarized, and recorded in the real property records of the county where the property is located.</w:t>
      </w:r>
    </w:p>
    <w:p w14:paraId="26F96C9F" w14:textId="77777777" w:rsidR="00CC2E39" w:rsidRPr="00755466" w:rsidRDefault="00CC2E39">
      <w:pPr>
        <w:spacing w:before="300" w:after="180"/>
        <w:rPr>
          <w:rFonts w:ascii="Garamond" w:hAnsi="Garamond"/>
        </w:rPr>
      </w:pPr>
      <w:r w:rsidRPr="00755466">
        <w:rPr>
          <w:rFonts w:ascii="Garamond" w:hAnsi="Garamond"/>
          <w:b/>
          <w:bCs/>
          <w:sz w:val="26"/>
          <w:szCs w:val="26"/>
        </w:rPr>
        <w:t>What Makes It Useful</w:t>
      </w:r>
    </w:p>
    <w:p w14:paraId="49C8D9DE"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Cheap. </w:t>
      </w:r>
      <w:r w:rsidRPr="00755466">
        <w:rPr>
          <w:rFonts w:ascii="Garamond" w:hAnsi="Garamond"/>
        </w:rPr>
        <w:t>Attorney drafting fees typically $300–$800. Recording fees $35–$75. Total cost: under $1,000 in most cases.</w:t>
      </w:r>
    </w:p>
    <w:p w14:paraId="395AE5C7"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Fast. </w:t>
      </w:r>
      <w:r w:rsidRPr="00755466">
        <w:rPr>
          <w:rFonts w:ascii="Garamond" w:hAnsi="Garamond"/>
        </w:rPr>
        <w:t>Can be prepared, signed, and recorded within a week if witnesses are available.</w:t>
      </w:r>
    </w:p>
    <w:p w14:paraId="6F2DCBB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No court involvement. </w:t>
      </w:r>
      <w:r w:rsidRPr="00755466">
        <w:rPr>
          <w:rFonts w:ascii="Garamond" w:hAnsi="Garamond"/>
        </w:rPr>
        <w:t>No filing, no hearing, no judge.</w:t>
      </w:r>
    </w:p>
    <w:p w14:paraId="4AEE5107"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Widely accepted </w:t>
      </w:r>
      <w:r w:rsidRPr="00755466">
        <w:rPr>
          <w:rFonts w:ascii="Garamond" w:hAnsi="Garamond"/>
        </w:rPr>
        <w:t>for many deal types once it has matured.</w:t>
      </w:r>
    </w:p>
    <w:p w14:paraId="33A75016" w14:textId="77777777" w:rsidR="00CC2E39" w:rsidRPr="00755466" w:rsidRDefault="00CC2E39">
      <w:pPr>
        <w:spacing w:before="300" w:after="180"/>
        <w:rPr>
          <w:rFonts w:ascii="Garamond" w:hAnsi="Garamond"/>
        </w:rPr>
      </w:pPr>
      <w:r w:rsidRPr="00755466">
        <w:rPr>
          <w:rFonts w:ascii="Garamond" w:hAnsi="Garamond"/>
          <w:b/>
          <w:bCs/>
          <w:sz w:val="26"/>
          <w:szCs w:val="26"/>
        </w:rPr>
        <w:t>The Four-Year Maturity Rule</w:t>
      </w:r>
    </w:p>
    <w:p w14:paraId="34B82DF7" w14:textId="77777777" w:rsidR="00CC2E39" w:rsidRPr="00755466" w:rsidRDefault="00CC2E39">
      <w:pPr>
        <w:spacing w:before="120" w:after="120" w:line="320" w:lineRule="auto"/>
        <w:jc w:val="both"/>
        <w:rPr>
          <w:rFonts w:ascii="Garamond" w:hAnsi="Garamond"/>
        </w:rPr>
      </w:pPr>
      <w:r w:rsidRPr="00755466">
        <w:rPr>
          <w:rFonts w:ascii="Garamond" w:hAnsi="Garamond"/>
        </w:rPr>
        <w:t>Under Texas Estates Code § 203.001, a recorded AOH becomes prima facie evidence of the facts it recites when it has been on record for five years (amended from four years in 2023). In practice, most title underwriters apply a four-year rule based on older statute language, though some have updated to five years.</w:t>
      </w:r>
    </w:p>
    <w:p w14:paraId="18C82BA2" w14:textId="77777777" w:rsidR="00CC2E39" w:rsidRPr="00755466" w:rsidRDefault="00CC2E39">
      <w:pPr>
        <w:spacing w:before="120" w:after="120" w:line="320" w:lineRule="auto"/>
        <w:jc w:val="both"/>
        <w:rPr>
          <w:rFonts w:ascii="Garamond" w:hAnsi="Garamond"/>
        </w:rPr>
      </w:pPr>
      <w:proofErr w:type="gramStart"/>
      <w:r w:rsidRPr="00755466">
        <w:rPr>
          <w:rFonts w:ascii="Garamond" w:hAnsi="Garamond"/>
          <w:b/>
          <w:bCs/>
        </w:rPr>
        <w:t>Before four</w:t>
      </w:r>
      <w:proofErr w:type="gramEnd"/>
      <w:r w:rsidRPr="00755466">
        <w:rPr>
          <w:rFonts w:ascii="Garamond" w:hAnsi="Garamond"/>
          <w:b/>
          <w:bCs/>
        </w:rPr>
        <w:t xml:space="preserve"> (or five) years: </w:t>
      </w:r>
      <w:r w:rsidRPr="00755466">
        <w:rPr>
          <w:rFonts w:ascii="Garamond" w:hAnsi="Garamond"/>
        </w:rPr>
        <w:t>The AOH is still useful and legally valid, but it doesn't carry the strong presumption of accuracy. Underwriters are more skeptical.</w:t>
      </w:r>
    </w:p>
    <w:p w14:paraId="523EA397"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After maturity: </w:t>
      </w:r>
      <w:r w:rsidRPr="00755466">
        <w:rPr>
          <w:rFonts w:ascii="Garamond" w:hAnsi="Garamond"/>
        </w:rPr>
        <w:t>The AOH is treated as prima facie evidence and is widely accepted by underwriters for establishing heirship in standard cases.</w:t>
      </w:r>
    </w:p>
    <w:p w14:paraId="4816CB78" w14:textId="77777777" w:rsidR="00CC2E39" w:rsidRPr="00755466" w:rsidRDefault="00CC2E39">
      <w:pPr>
        <w:spacing w:before="300" w:after="180"/>
        <w:rPr>
          <w:rFonts w:ascii="Garamond" w:hAnsi="Garamond"/>
        </w:rPr>
      </w:pPr>
      <w:r w:rsidRPr="00755466">
        <w:rPr>
          <w:rFonts w:ascii="Garamond" w:hAnsi="Garamond"/>
          <w:b/>
          <w:bCs/>
          <w:sz w:val="26"/>
          <w:szCs w:val="26"/>
        </w:rPr>
        <w:t>When to Use an AOH</w:t>
      </w:r>
    </w:p>
    <w:p w14:paraId="2D889ED9"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The decedent died at least 4–5 years ago (AOH will be mature quickly or immediately after filing)</w:t>
      </w:r>
    </w:p>
    <w:p w14:paraId="6D42C604"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The fact pattern is clear: no contested heirship, no potential outside children, no missing heirs</w:t>
      </w:r>
    </w:p>
    <w:p w14:paraId="35B389D4"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xml:space="preserve">The property is not extremely high-value (under $500,000 typically — at higher values, underwriters want more </w:t>
      </w:r>
      <w:proofErr w:type="gramStart"/>
      <w:r w:rsidRPr="00755466">
        <w:rPr>
          <w:rFonts w:ascii="Garamond" w:hAnsi="Garamond"/>
        </w:rPr>
        <w:t>formal heirship</w:t>
      </w:r>
      <w:proofErr w:type="gramEnd"/>
      <w:r w:rsidRPr="00755466">
        <w:rPr>
          <w:rFonts w:ascii="Garamond" w:hAnsi="Garamond"/>
        </w:rPr>
        <w:t xml:space="preserve"> establishment)</w:t>
      </w:r>
    </w:p>
    <w:p w14:paraId="43BB65F4"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Two disinterested witnesses are available who knew the decedent and the family</w:t>
      </w:r>
    </w:p>
    <w:p w14:paraId="0743169D"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xml:space="preserve">Your title company is willing to accept </w:t>
      </w:r>
      <w:proofErr w:type="gramStart"/>
      <w:r w:rsidRPr="00755466">
        <w:rPr>
          <w:rFonts w:ascii="Garamond" w:hAnsi="Garamond"/>
        </w:rPr>
        <w:t>an AOH</w:t>
      </w:r>
      <w:proofErr w:type="gramEnd"/>
      <w:r w:rsidRPr="00755466">
        <w:rPr>
          <w:rFonts w:ascii="Garamond" w:hAnsi="Garamond"/>
        </w:rPr>
        <w:t xml:space="preserve"> for the </w:t>
      </w:r>
      <w:proofErr w:type="gramStart"/>
      <w:r w:rsidRPr="00755466">
        <w:rPr>
          <w:rFonts w:ascii="Garamond" w:hAnsi="Garamond"/>
        </w:rPr>
        <w:t>specific fact</w:t>
      </w:r>
      <w:proofErr w:type="gramEnd"/>
      <w:r w:rsidRPr="00755466">
        <w:rPr>
          <w:rFonts w:ascii="Garamond" w:hAnsi="Garamond"/>
        </w:rPr>
        <w:t xml:space="preserve"> pattern</w:t>
      </w:r>
    </w:p>
    <w:p w14:paraId="33C737C3" w14:textId="77777777" w:rsidR="00CC2E39" w:rsidRPr="00755466" w:rsidRDefault="00CC2E39">
      <w:pPr>
        <w:spacing w:before="300" w:after="180"/>
        <w:rPr>
          <w:rFonts w:ascii="Garamond" w:hAnsi="Garamond"/>
        </w:rPr>
      </w:pPr>
      <w:r w:rsidRPr="00755466">
        <w:rPr>
          <w:rFonts w:ascii="Garamond" w:hAnsi="Garamond"/>
          <w:b/>
          <w:bCs/>
          <w:sz w:val="26"/>
          <w:szCs w:val="26"/>
        </w:rPr>
        <w:t>When NOT to Use an AOH</w:t>
      </w:r>
    </w:p>
    <w:p w14:paraId="7CB30C8D"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Death was recent (AOH won't be mature for years)</w:t>
      </w:r>
    </w:p>
    <w:p w14:paraId="7BF57FD2"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Contested heirship exists (disputing parties among the heirs)</w:t>
      </w:r>
    </w:p>
    <w:p w14:paraId="14358C36"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lastRenderedPageBreak/>
        <w:t>Missing heirs (people who should be listed as heirs can't be located)</w:t>
      </w:r>
    </w:p>
    <w:p w14:paraId="65509CE7"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Potential for outside children that haven't been conclusively ruled out</w:t>
      </w:r>
    </w:p>
    <w:p w14:paraId="60A026FA"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High-value property where underwriter wants more formal proof</w:t>
      </w:r>
    </w:p>
    <w:p w14:paraId="7B043596"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Title underwriter specifically requires a Judgment Declaring Heirship</w:t>
      </w:r>
    </w:p>
    <w:p w14:paraId="6B88A37E"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9.4  The</w:t>
      </w:r>
      <w:proofErr w:type="gramEnd"/>
      <w:r w:rsidRPr="00755466">
        <w:rPr>
          <w:rFonts w:ascii="Garamond" w:hAnsi="Garamond"/>
          <w:b/>
          <w:bCs/>
          <w:sz w:val="30"/>
          <w:szCs w:val="30"/>
        </w:rPr>
        <w:t xml:space="preserve"> AOH in Practice — Drafting, Signing, Recording</w:t>
      </w:r>
    </w:p>
    <w:p w14:paraId="73F4F71B" w14:textId="77777777" w:rsidR="00CC2E39" w:rsidRPr="00755466" w:rsidRDefault="00CC2E39">
      <w:pPr>
        <w:spacing w:before="300" w:after="180"/>
        <w:rPr>
          <w:rFonts w:ascii="Garamond" w:hAnsi="Garamond"/>
        </w:rPr>
      </w:pPr>
      <w:r w:rsidRPr="00755466">
        <w:rPr>
          <w:rFonts w:ascii="Garamond" w:hAnsi="Garamond"/>
          <w:b/>
          <w:bCs/>
          <w:sz w:val="26"/>
          <w:szCs w:val="26"/>
        </w:rPr>
        <w:t>Finding Witnesses</w:t>
      </w:r>
    </w:p>
    <w:p w14:paraId="17B8BB06" w14:textId="77777777" w:rsidR="00CC2E39" w:rsidRPr="00755466" w:rsidRDefault="00CC2E39">
      <w:pPr>
        <w:spacing w:before="120" w:after="120" w:line="320" w:lineRule="auto"/>
        <w:jc w:val="both"/>
        <w:rPr>
          <w:rFonts w:ascii="Garamond" w:hAnsi="Garamond"/>
        </w:rPr>
      </w:pPr>
      <w:r w:rsidRPr="00755466">
        <w:rPr>
          <w:rFonts w:ascii="Garamond" w:hAnsi="Garamond"/>
        </w:rPr>
        <w:t>You need two witnesses who:</w:t>
      </w:r>
    </w:p>
    <w:p w14:paraId="24EBA488"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Knew the decedent personally</w:t>
      </w:r>
    </w:p>
    <w:p w14:paraId="7F13B697"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xml:space="preserve">Have first-hand knowledge of the </w:t>
      </w:r>
      <w:proofErr w:type="gramStart"/>
      <w:r w:rsidRPr="00755466">
        <w:rPr>
          <w:rFonts w:ascii="Garamond" w:hAnsi="Garamond"/>
        </w:rPr>
        <w:t>decedent's</w:t>
      </w:r>
      <w:proofErr w:type="gramEnd"/>
      <w:r w:rsidRPr="00755466">
        <w:rPr>
          <w:rFonts w:ascii="Garamond" w:hAnsi="Garamond"/>
        </w:rPr>
        <w:t xml:space="preserve"> </w:t>
      </w:r>
      <w:proofErr w:type="gramStart"/>
      <w:r w:rsidRPr="00755466">
        <w:rPr>
          <w:rFonts w:ascii="Garamond" w:hAnsi="Garamond"/>
        </w:rPr>
        <w:t>family</w:t>
      </w:r>
      <w:proofErr w:type="gramEnd"/>
      <w:r w:rsidRPr="00755466">
        <w:rPr>
          <w:rFonts w:ascii="Garamond" w:hAnsi="Garamond"/>
        </w:rPr>
        <w:t xml:space="preserve"> structure</w:t>
      </w:r>
    </w:p>
    <w:p w14:paraId="3250C01C"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xml:space="preserve">Are </w:t>
      </w:r>
      <w:proofErr w:type="gramStart"/>
      <w:r w:rsidRPr="00755466">
        <w:rPr>
          <w:rFonts w:ascii="Garamond" w:hAnsi="Garamond"/>
        </w:rPr>
        <w:t>not themselves</w:t>
      </w:r>
      <w:proofErr w:type="gramEnd"/>
      <w:r w:rsidRPr="00755466">
        <w:rPr>
          <w:rFonts w:ascii="Garamond" w:hAnsi="Garamond"/>
        </w:rPr>
        <w:t xml:space="preserve"> heirs or beneficiaries of the estate (no financial interest)</w:t>
      </w:r>
    </w:p>
    <w:p w14:paraId="5EE6B262"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Are willing to sign under oath about the family facts</w:t>
      </w:r>
    </w:p>
    <w:p w14:paraId="53564CFE" w14:textId="77777777" w:rsidR="00CC2E39" w:rsidRPr="00755466" w:rsidRDefault="00CC2E39">
      <w:pPr>
        <w:spacing w:before="120" w:after="120" w:line="320" w:lineRule="auto"/>
        <w:jc w:val="both"/>
        <w:rPr>
          <w:rFonts w:ascii="Garamond" w:hAnsi="Garamond"/>
        </w:rPr>
      </w:pPr>
      <w:r w:rsidRPr="00755466">
        <w:rPr>
          <w:rFonts w:ascii="Garamond" w:hAnsi="Garamond"/>
        </w:rPr>
        <w:t>Good AOH witnesses are often:</w:t>
      </w:r>
    </w:p>
    <w:p w14:paraId="30D47BA0"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Friends of the decedent (longtime neighbors, church members, work colleagues)</w:t>
      </w:r>
    </w:p>
    <w:p w14:paraId="62976A50"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Extended family members who aren't in the line of inheritance (aunts/uncles, cousins-by-marriage, in-laws of the decedent's children)</w:t>
      </w:r>
    </w:p>
    <w:p w14:paraId="65D659F3"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Step-relatives who aren't legal heirs</w:t>
      </w:r>
    </w:p>
    <w:p w14:paraId="6B45A5C7"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Long-term employees, care providers, or professional associates</w:t>
      </w:r>
    </w:p>
    <w:p w14:paraId="69F5AFB6" w14:textId="77777777" w:rsidR="00CC2E39" w:rsidRPr="00755466" w:rsidRDefault="00CC2E39">
      <w:pPr>
        <w:spacing w:before="120" w:after="120" w:line="320" w:lineRule="auto"/>
        <w:jc w:val="both"/>
        <w:rPr>
          <w:rFonts w:ascii="Garamond" w:hAnsi="Garamond"/>
        </w:rPr>
      </w:pPr>
      <w:r w:rsidRPr="00755466">
        <w:rPr>
          <w:rFonts w:ascii="Garamond" w:hAnsi="Garamond"/>
        </w:rPr>
        <w:t>Be careful about witnesses who have a financial interest. A witness who will benefit from the deal (even indirectly) is not "disinterested" and title underwriters may challenge the AOH.</w:t>
      </w:r>
    </w:p>
    <w:p w14:paraId="1162D307" w14:textId="77777777" w:rsidR="00CC2E39" w:rsidRPr="00755466" w:rsidRDefault="00CC2E39">
      <w:pPr>
        <w:spacing w:before="300" w:after="180"/>
        <w:rPr>
          <w:rFonts w:ascii="Garamond" w:hAnsi="Garamond"/>
        </w:rPr>
      </w:pPr>
      <w:r w:rsidRPr="00755466">
        <w:rPr>
          <w:rFonts w:ascii="Garamond" w:hAnsi="Garamond"/>
          <w:b/>
          <w:bCs/>
          <w:sz w:val="26"/>
          <w:szCs w:val="26"/>
        </w:rPr>
        <w:t>Drafting the AOH</w:t>
      </w:r>
    </w:p>
    <w:p w14:paraId="17467B54" w14:textId="77777777" w:rsidR="00CC2E39" w:rsidRPr="00755466" w:rsidRDefault="00CC2E39">
      <w:pPr>
        <w:spacing w:before="120" w:after="120" w:line="320" w:lineRule="auto"/>
        <w:jc w:val="both"/>
        <w:rPr>
          <w:rFonts w:ascii="Garamond" w:hAnsi="Garamond"/>
        </w:rPr>
      </w:pPr>
      <w:r w:rsidRPr="00755466">
        <w:rPr>
          <w:rFonts w:ascii="Garamond" w:hAnsi="Garamond"/>
        </w:rPr>
        <w:t>Your attorney will draft the AOH based on information you've gathered through genealogical research and interviews. The AOH should include:</w:t>
      </w:r>
    </w:p>
    <w:p w14:paraId="05F5F972"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Full identification of the decedent (name, dates of birth and death, county of residence, marital history)</w:t>
      </w:r>
    </w:p>
    <w:p w14:paraId="486F392B"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Full family tree (spouse(s), children — including outside children if any, parents, siblings, etc.)</w:t>
      </w:r>
    </w:p>
    <w:p w14:paraId="6DF10DA5"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Whether the decedent left a will</w:t>
      </w:r>
    </w:p>
    <w:p w14:paraId="53A569C7"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Identification of current legal heirs under applicable law</w:t>
      </w:r>
    </w:p>
    <w:p w14:paraId="0BD7D46F"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Description of the real estate affected</w:t>
      </w:r>
    </w:p>
    <w:p w14:paraId="71FD5155"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lastRenderedPageBreak/>
        <w:t>Specific factual statements that support the heirship conclusions</w:t>
      </w:r>
    </w:p>
    <w:p w14:paraId="1E260DC3" w14:textId="77777777" w:rsidR="00CC2E39" w:rsidRPr="00755466" w:rsidRDefault="00CC2E39">
      <w:pPr>
        <w:spacing w:before="300" w:after="180"/>
        <w:rPr>
          <w:rFonts w:ascii="Garamond" w:hAnsi="Garamond"/>
        </w:rPr>
      </w:pPr>
      <w:r w:rsidRPr="00755466">
        <w:rPr>
          <w:rFonts w:ascii="Garamond" w:hAnsi="Garamond"/>
          <w:b/>
          <w:bCs/>
          <w:sz w:val="26"/>
          <w:szCs w:val="26"/>
        </w:rPr>
        <w:t>Execution</w:t>
      </w:r>
    </w:p>
    <w:p w14:paraId="34EAAA43" w14:textId="77777777" w:rsidR="00CC2E39" w:rsidRPr="00755466" w:rsidRDefault="00CC2E39">
      <w:pPr>
        <w:spacing w:before="120" w:after="120" w:line="320" w:lineRule="auto"/>
        <w:jc w:val="both"/>
        <w:rPr>
          <w:rFonts w:ascii="Garamond" w:hAnsi="Garamond"/>
        </w:rPr>
      </w:pPr>
      <w:r w:rsidRPr="00755466">
        <w:rPr>
          <w:rFonts w:ascii="Garamond" w:hAnsi="Garamond"/>
        </w:rPr>
        <w:t>Both witnesses sign before a notary. The notary certifies the signatures and verifies identity. The AOH is then ready to be recorded.</w:t>
      </w:r>
    </w:p>
    <w:p w14:paraId="29929D90" w14:textId="77777777" w:rsidR="00CC2E39" w:rsidRPr="00755466" w:rsidRDefault="00CC2E39">
      <w:pPr>
        <w:spacing w:before="300" w:after="180"/>
        <w:rPr>
          <w:rFonts w:ascii="Garamond" w:hAnsi="Garamond"/>
        </w:rPr>
      </w:pPr>
      <w:r w:rsidRPr="00755466">
        <w:rPr>
          <w:rFonts w:ascii="Garamond" w:hAnsi="Garamond"/>
          <w:b/>
          <w:bCs/>
          <w:sz w:val="26"/>
          <w:szCs w:val="26"/>
        </w:rPr>
        <w:t>Recording</w:t>
      </w:r>
    </w:p>
    <w:p w14:paraId="78B37341" w14:textId="77777777" w:rsidR="00CC2E39" w:rsidRPr="00755466" w:rsidRDefault="00CC2E39">
      <w:pPr>
        <w:spacing w:before="120" w:after="120" w:line="320" w:lineRule="auto"/>
        <w:jc w:val="both"/>
        <w:rPr>
          <w:rFonts w:ascii="Garamond" w:hAnsi="Garamond"/>
        </w:rPr>
      </w:pPr>
      <w:r w:rsidRPr="00755466">
        <w:rPr>
          <w:rFonts w:ascii="Garamond" w:hAnsi="Garamond"/>
        </w:rPr>
        <w:t>File the AOH with the county clerk in the county where the property is located. Pay recording fees (typically $35–$75 depending on page count). The AOH becomes part of the public real property records.</w:t>
      </w:r>
    </w:p>
    <w:p w14:paraId="17596B91" w14:textId="77777777" w:rsidR="00CC2E39" w:rsidRPr="00755466" w:rsidRDefault="00CC2E39">
      <w:pPr>
        <w:spacing w:before="300" w:after="180"/>
        <w:rPr>
          <w:rFonts w:ascii="Garamond" w:hAnsi="Garamond"/>
        </w:rPr>
      </w:pPr>
      <w:r w:rsidRPr="00755466">
        <w:rPr>
          <w:rFonts w:ascii="Garamond" w:hAnsi="Garamond"/>
          <w:b/>
          <w:bCs/>
          <w:sz w:val="26"/>
          <w:szCs w:val="26"/>
        </w:rPr>
        <w:t>After Recording</w:t>
      </w:r>
    </w:p>
    <w:p w14:paraId="5C806354"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Save copies </w:t>
      </w:r>
      <w:proofErr w:type="gramStart"/>
      <w:r w:rsidRPr="00755466">
        <w:rPr>
          <w:rFonts w:ascii="Garamond" w:hAnsi="Garamond"/>
        </w:rPr>
        <w:t>for</w:t>
      </w:r>
      <w:proofErr w:type="gramEnd"/>
      <w:r w:rsidRPr="00755466">
        <w:rPr>
          <w:rFonts w:ascii="Garamond" w:hAnsi="Garamond"/>
        </w:rPr>
        <w:t xml:space="preserve"> your deal file. The recorded AOH will be referenced in any title commitment on the property going forward. Title examiners will pull it as part of their research.</w:t>
      </w:r>
    </w:p>
    <w:p w14:paraId="446F7C8F"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9.5  Small</w:t>
      </w:r>
      <w:proofErr w:type="gramEnd"/>
      <w:r w:rsidRPr="00755466">
        <w:rPr>
          <w:rFonts w:ascii="Garamond" w:hAnsi="Garamond"/>
          <w:b/>
          <w:bCs/>
          <w:sz w:val="30"/>
          <w:szCs w:val="30"/>
        </w:rPr>
        <w:t xml:space="preserve"> Estate Affidavit</w:t>
      </w:r>
    </w:p>
    <w:p w14:paraId="040A5B23" w14:textId="77777777" w:rsidR="00CC2E39" w:rsidRPr="00755466" w:rsidRDefault="00CC2E39">
      <w:pPr>
        <w:spacing w:before="120" w:after="120" w:line="320" w:lineRule="auto"/>
        <w:jc w:val="both"/>
        <w:rPr>
          <w:rFonts w:ascii="Garamond" w:hAnsi="Garamond"/>
        </w:rPr>
      </w:pPr>
      <w:r w:rsidRPr="00755466">
        <w:rPr>
          <w:rFonts w:ascii="Garamond" w:hAnsi="Garamond"/>
        </w:rPr>
        <w:t>For very small estates with no will, the Small Estate Affidavit is a faster and cheaper alternative to probate.</w:t>
      </w:r>
    </w:p>
    <w:p w14:paraId="1C56F162" w14:textId="77777777" w:rsidR="00CC2E39" w:rsidRPr="00755466" w:rsidRDefault="00CC2E39">
      <w:pPr>
        <w:spacing w:before="300" w:after="180"/>
        <w:rPr>
          <w:rFonts w:ascii="Garamond" w:hAnsi="Garamond"/>
        </w:rPr>
      </w:pPr>
      <w:r w:rsidRPr="00755466">
        <w:rPr>
          <w:rFonts w:ascii="Garamond" w:hAnsi="Garamond"/>
          <w:b/>
          <w:bCs/>
          <w:sz w:val="26"/>
          <w:szCs w:val="26"/>
        </w:rPr>
        <w:t>What It Is</w:t>
      </w:r>
    </w:p>
    <w:p w14:paraId="4E7701C3"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A court-filed affidavit that allows heirs to collect property of the estate without </w:t>
      </w:r>
      <w:proofErr w:type="gramStart"/>
      <w:r w:rsidRPr="00755466">
        <w:rPr>
          <w:rFonts w:ascii="Garamond" w:hAnsi="Garamond"/>
        </w:rPr>
        <w:t>a formal</w:t>
      </w:r>
      <w:proofErr w:type="gramEnd"/>
      <w:r w:rsidRPr="00755466">
        <w:rPr>
          <w:rFonts w:ascii="Garamond" w:hAnsi="Garamond"/>
        </w:rPr>
        <w:t xml:space="preserve"> administration. Filed in probate court, it requires the court's approval before it can be relied on for conveyance.</w:t>
      </w:r>
    </w:p>
    <w:p w14:paraId="468B626B" w14:textId="77777777" w:rsidR="00CC2E39" w:rsidRPr="00755466" w:rsidRDefault="00CC2E39">
      <w:pPr>
        <w:spacing w:before="300" w:after="180"/>
        <w:rPr>
          <w:rFonts w:ascii="Garamond" w:hAnsi="Garamond"/>
        </w:rPr>
      </w:pPr>
      <w:r w:rsidRPr="00755466">
        <w:rPr>
          <w:rFonts w:ascii="Garamond" w:hAnsi="Garamond"/>
          <w:b/>
          <w:bCs/>
          <w:sz w:val="26"/>
          <w:szCs w:val="26"/>
        </w:rPr>
        <w:t>Requirements (Texas Estates Code § 205.001)</w:t>
      </w:r>
    </w:p>
    <w:p w14:paraId="6C4B6EC5"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Total value of the decedent's probate estate (excluding homestead) is $75,000 or less</w:t>
      </w:r>
    </w:p>
    <w:p w14:paraId="24E57BD8"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xml:space="preserve">No application for </w:t>
      </w:r>
      <w:proofErr w:type="gramStart"/>
      <w:r w:rsidRPr="00755466">
        <w:rPr>
          <w:rFonts w:ascii="Garamond" w:hAnsi="Garamond"/>
        </w:rPr>
        <w:t>appointment</w:t>
      </w:r>
      <w:proofErr w:type="gramEnd"/>
      <w:r w:rsidRPr="00755466">
        <w:rPr>
          <w:rFonts w:ascii="Garamond" w:hAnsi="Garamond"/>
        </w:rPr>
        <w:t xml:space="preserve"> of a personal representative is pending</w:t>
      </w:r>
    </w:p>
    <w:p w14:paraId="12CCE61D"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30 days have passed since the decedent's death</w:t>
      </w:r>
    </w:p>
    <w:p w14:paraId="59A49570"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Decedent died intestate (no will) — a Small Estate Affidavit generally can't be used for testate estates</w:t>
      </w:r>
    </w:p>
    <w:p w14:paraId="1A05DEA7" w14:textId="77777777" w:rsidR="00CC2E39" w:rsidRPr="00755466" w:rsidRDefault="00CC2E39">
      <w:pPr>
        <w:spacing w:before="300" w:after="180"/>
        <w:rPr>
          <w:rFonts w:ascii="Garamond" w:hAnsi="Garamond"/>
        </w:rPr>
      </w:pPr>
      <w:r w:rsidRPr="00755466">
        <w:rPr>
          <w:rFonts w:ascii="Garamond" w:hAnsi="Garamond"/>
          <w:b/>
          <w:bCs/>
          <w:sz w:val="26"/>
          <w:szCs w:val="26"/>
        </w:rPr>
        <w:t>What the Small Estate Affidavit Contains</w:t>
      </w:r>
    </w:p>
    <w:p w14:paraId="6E3B74E5"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Statement of the decedent's death and residence</w:t>
      </w:r>
    </w:p>
    <w:p w14:paraId="7A007949"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List of all heirs and their relationship to the decedent</w:t>
      </w:r>
    </w:p>
    <w:p w14:paraId="7F39EEB6"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lastRenderedPageBreak/>
        <w:t>Statement that no administration is pending</w:t>
      </w:r>
    </w:p>
    <w:p w14:paraId="6C87AC6F"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Identification of all estate property, including specific real estate</w:t>
      </w:r>
    </w:p>
    <w:p w14:paraId="2BEF02F4"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Two disinterested witnesses' confirmation of the facts</w:t>
      </w:r>
    </w:p>
    <w:p w14:paraId="0B512263" w14:textId="77777777" w:rsidR="00CC2E39" w:rsidRPr="00755466" w:rsidRDefault="00CC2E39">
      <w:pPr>
        <w:spacing w:before="300" w:after="180"/>
        <w:rPr>
          <w:rFonts w:ascii="Garamond" w:hAnsi="Garamond"/>
        </w:rPr>
      </w:pPr>
      <w:r w:rsidRPr="00755466">
        <w:rPr>
          <w:rFonts w:ascii="Garamond" w:hAnsi="Garamond"/>
          <w:b/>
          <w:bCs/>
          <w:sz w:val="26"/>
          <w:szCs w:val="26"/>
        </w:rPr>
        <w:t>Process</w:t>
      </w:r>
    </w:p>
    <w:p w14:paraId="42A0D7FA"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Heirs and two disinterested witnesses sign the affidavit under oath</w:t>
      </w:r>
    </w:p>
    <w:p w14:paraId="2F8A6B83"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Heirs file the affidavit with the probate court</w:t>
      </w:r>
    </w:p>
    <w:p w14:paraId="6C4B4453"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Court reviews and, if appropriate, issues an order approving the affidavit</w:t>
      </w:r>
    </w:p>
    <w:p w14:paraId="1E8905C9"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Approved Small Estate Affidavit can be recorded in real property records and used to support conveyances</w:t>
      </w:r>
    </w:p>
    <w:p w14:paraId="09AFBD93" w14:textId="77777777" w:rsidR="00CC2E39" w:rsidRPr="00755466" w:rsidRDefault="00CC2E39">
      <w:pPr>
        <w:spacing w:before="300" w:after="180"/>
        <w:rPr>
          <w:rFonts w:ascii="Garamond" w:hAnsi="Garamond"/>
        </w:rPr>
      </w:pPr>
      <w:r w:rsidRPr="00755466">
        <w:rPr>
          <w:rFonts w:ascii="Garamond" w:hAnsi="Garamond"/>
          <w:b/>
          <w:bCs/>
          <w:sz w:val="26"/>
          <w:szCs w:val="26"/>
        </w:rPr>
        <w:t>Cost and Timeline</w:t>
      </w:r>
    </w:p>
    <w:p w14:paraId="360863CE"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Attorney fees: $1,500–$3,000</w:t>
      </w:r>
    </w:p>
    <w:p w14:paraId="7AE9A089"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Court filing fees: $250–$450</w:t>
      </w:r>
    </w:p>
    <w:p w14:paraId="6FC0ABA4"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Total time: 30–90 days</w:t>
      </w:r>
    </w:p>
    <w:p w14:paraId="4D85A6CB" w14:textId="77777777" w:rsidR="00CC2E39" w:rsidRPr="00755466" w:rsidRDefault="00CC2E39">
      <w:pPr>
        <w:spacing w:before="300" w:after="180"/>
        <w:rPr>
          <w:rFonts w:ascii="Garamond" w:hAnsi="Garamond"/>
        </w:rPr>
      </w:pPr>
      <w:r w:rsidRPr="00755466">
        <w:rPr>
          <w:rFonts w:ascii="Garamond" w:hAnsi="Garamond"/>
          <w:b/>
          <w:bCs/>
          <w:sz w:val="26"/>
          <w:szCs w:val="26"/>
        </w:rPr>
        <w:t>When to Use</w:t>
      </w:r>
    </w:p>
    <w:p w14:paraId="1B5C8919"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Estate is small and within the statutory limit</w:t>
      </w:r>
    </w:p>
    <w:p w14:paraId="48044545"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Decedent died intestate</w:t>
      </w:r>
    </w:p>
    <w:p w14:paraId="66E242F4"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Limited estate property (typically one house, a vehicle, and modest personal property)</w:t>
      </w:r>
    </w:p>
    <w:p w14:paraId="112F7125"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All heirs are identified and cooperative</w:t>
      </w:r>
    </w:p>
    <w:p w14:paraId="64145E7F"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Speed matters (faster than full probate)</w:t>
      </w:r>
    </w:p>
    <w:p w14:paraId="7C7A27F7" w14:textId="77777777" w:rsidR="00CC2E39" w:rsidRPr="00755466" w:rsidRDefault="00CC2E39">
      <w:pPr>
        <w:spacing w:before="300" w:after="180"/>
        <w:rPr>
          <w:rFonts w:ascii="Garamond" w:hAnsi="Garamond"/>
        </w:rPr>
      </w:pPr>
      <w:r w:rsidRPr="00755466">
        <w:rPr>
          <w:rFonts w:ascii="Garamond" w:hAnsi="Garamond"/>
          <w:b/>
          <w:bCs/>
          <w:sz w:val="26"/>
          <w:szCs w:val="26"/>
        </w:rPr>
        <w:t>When NOT to Use</w:t>
      </w:r>
    </w:p>
    <w:p w14:paraId="755C3C44"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Estate exceeds statutory limits</w:t>
      </w:r>
    </w:p>
    <w:p w14:paraId="6E81018C"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Will exists (use muniment of title instead)</w:t>
      </w:r>
    </w:p>
    <w:p w14:paraId="66255A02"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Contested heirship</w:t>
      </w:r>
    </w:p>
    <w:p w14:paraId="41FAEC32"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Missing heirs</w:t>
      </w:r>
    </w:p>
    <w:p w14:paraId="52442277"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Non-Texas property</w:t>
      </w:r>
    </w:p>
    <w:p w14:paraId="1AEB0314"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9.6  Muniment</w:t>
      </w:r>
      <w:proofErr w:type="gramEnd"/>
      <w:r w:rsidRPr="00755466">
        <w:rPr>
          <w:rFonts w:ascii="Garamond" w:hAnsi="Garamond"/>
          <w:b/>
          <w:bCs/>
          <w:sz w:val="30"/>
          <w:szCs w:val="30"/>
        </w:rPr>
        <w:t xml:space="preserve"> of Title</w:t>
      </w:r>
    </w:p>
    <w:p w14:paraId="44E1D38F" w14:textId="77777777" w:rsidR="00CC2E39" w:rsidRPr="00755466" w:rsidRDefault="00CC2E39">
      <w:pPr>
        <w:spacing w:before="120" w:after="120" w:line="320" w:lineRule="auto"/>
        <w:jc w:val="both"/>
        <w:rPr>
          <w:rFonts w:ascii="Garamond" w:hAnsi="Garamond"/>
        </w:rPr>
      </w:pPr>
      <w:r w:rsidRPr="00755466">
        <w:rPr>
          <w:rFonts w:ascii="Garamond" w:hAnsi="Garamond"/>
        </w:rPr>
        <w:lastRenderedPageBreak/>
        <w:t>For testate estates where the only need is to admit the will to probate (without full administration), Texas offers the muniment of title procedure.</w:t>
      </w:r>
    </w:p>
    <w:p w14:paraId="267DDEC1" w14:textId="77777777" w:rsidR="00CC2E39" w:rsidRPr="00755466" w:rsidRDefault="00CC2E39">
      <w:pPr>
        <w:spacing w:before="300" w:after="180"/>
        <w:rPr>
          <w:rFonts w:ascii="Garamond" w:hAnsi="Garamond"/>
        </w:rPr>
      </w:pPr>
      <w:r w:rsidRPr="00755466">
        <w:rPr>
          <w:rFonts w:ascii="Garamond" w:hAnsi="Garamond"/>
          <w:b/>
          <w:bCs/>
          <w:sz w:val="26"/>
          <w:szCs w:val="26"/>
        </w:rPr>
        <w:t>What It Is</w:t>
      </w:r>
    </w:p>
    <w:p w14:paraId="45D768BB" w14:textId="77777777" w:rsidR="00CC2E39" w:rsidRPr="00755466" w:rsidRDefault="00CC2E39">
      <w:pPr>
        <w:spacing w:before="120" w:after="120" w:line="320" w:lineRule="auto"/>
        <w:jc w:val="both"/>
        <w:rPr>
          <w:rFonts w:ascii="Garamond" w:hAnsi="Garamond"/>
        </w:rPr>
      </w:pPr>
      <w:r w:rsidRPr="00755466">
        <w:rPr>
          <w:rFonts w:ascii="Garamond" w:hAnsi="Garamond"/>
        </w:rPr>
        <w:t>A streamlined probate proceeding. The will is admitted to probate, the court issues an order, and title passes according to the will — all without appointing an executor or conducting administration.</w:t>
      </w:r>
    </w:p>
    <w:p w14:paraId="73D9A6DF" w14:textId="77777777" w:rsidR="00CC2E39" w:rsidRPr="00755466" w:rsidRDefault="00CC2E39">
      <w:pPr>
        <w:spacing w:before="300" w:after="180"/>
        <w:rPr>
          <w:rFonts w:ascii="Garamond" w:hAnsi="Garamond"/>
        </w:rPr>
      </w:pPr>
      <w:r w:rsidRPr="00755466">
        <w:rPr>
          <w:rFonts w:ascii="Garamond" w:hAnsi="Garamond"/>
          <w:b/>
          <w:bCs/>
          <w:sz w:val="26"/>
          <w:szCs w:val="26"/>
        </w:rPr>
        <w:t>Requirements (Texas Estates Code § 257.001)</w:t>
      </w:r>
    </w:p>
    <w:p w14:paraId="7FE3AA26"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The decedent left a valid will</w:t>
      </w:r>
    </w:p>
    <w:p w14:paraId="5C037ECC"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There are no unpaid debts owed by the estate (other than liens secured by real estate)</w:t>
      </w:r>
    </w:p>
    <w:p w14:paraId="0D242FDB"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Administration is not otherwise necessary</w:t>
      </w:r>
    </w:p>
    <w:p w14:paraId="404C8C92"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All interested parties (beneficiaries under the will) consent or are given proper notice</w:t>
      </w:r>
    </w:p>
    <w:p w14:paraId="53B996BA" w14:textId="77777777" w:rsidR="00CC2E39" w:rsidRPr="00755466" w:rsidRDefault="00CC2E39">
      <w:pPr>
        <w:spacing w:before="300" w:after="180"/>
        <w:rPr>
          <w:rFonts w:ascii="Garamond" w:hAnsi="Garamond"/>
        </w:rPr>
      </w:pPr>
      <w:r w:rsidRPr="00755466">
        <w:rPr>
          <w:rFonts w:ascii="Garamond" w:hAnsi="Garamond"/>
          <w:b/>
          <w:bCs/>
          <w:sz w:val="26"/>
          <w:szCs w:val="26"/>
        </w:rPr>
        <w:t>What It Does</w:t>
      </w:r>
    </w:p>
    <w:p w14:paraId="11D847AC"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Admits the will to probate</w:t>
      </w:r>
    </w:p>
    <w:p w14:paraId="31424CC1"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Establishes the will's validity</w:t>
      </w:r>
    </w:p>
    <w:p w14:paraId="57875597"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Creates a court record that title passes according to the will's terms</w:t>
      </w:r>
    </w:p>
    <w:p w14:paraId="7DEB54A6"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No executor is appointed; no administration occurs</w:t>
      </w:r>
    </w:p>
    <w:p w14:paraId="481B597E" w14:textId="77777777" w:rsidR="00CC2E39" w:rsidRPr="00755466" w:rsidRDefault="00CC2E39">
      <w:pPr>
        <w:spacing w:before="300" w:after="180"/>
        <w:rPr>
          <w:rFonts w:ascii="Garamond" w:hAnsi="Garamond"/>
        </w:rPr>
      </w:pPr>
      <w:r w:rsidRPr="00755466">
        <w:rPr>
          <w:rFonts w:ascii="Garamond" w:hAnsi="Garamond"/>
          <w:b/>
          <w:bCs/>
          <w:sz w:val="26"/>
          <w:szCs w:val="26"/>
        </w:rPr>
        <w:t>Cost and Timeline</w:t>
      </w:r>
    </w:p>
    <w:p w14:paraId="5C4513E8"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Attorney fees: $1,500–$3,500</w:t>
      </w:r>
    </w:p>
    <w:p w14:paraId="6119A304"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Court filing fees: $250–$500</w:t>
      </w:r>
    </w:p>
    <w:p w14:paraId="2F8FB455"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Total time: 60–120 days</w:t>
      </w:r>
    </w:p>
    <w:p w14:paraId="3705FF97" w14:textId="77777777" w:rsidR="00CC2E39" w:rsidRPr="00755466" w:rsidRDefault="00CC2E39">
      <w:pPr>
        <w:spacing w:before="300" w:after="180"/>
        <w:rPr>
          <w:rFonts w:ascii="Garamond" w:hAnsi="Garamond"/>
        </w:rPr>
      </w:pPr>
      <w:r w:rsidRPr="00755466">
        <w:rPr>
          <w:rFonts w:ascii="Garamond" w:hAnsi="Garamond"/>
          <w:b/>
          <w:bCs/>
          <w:sz w:val="26"/>
          <w:szCs w:val="26"/>
        </w:rPr>
        <w:t>When to Use</w:t>
      </w:r>
    </w:p>
    <w:p w14:paraId="7C2B0E1B"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Testate estate with a clear, uncontested will</w:t>
      </w:r>
    </w:p>
    <w:p w14:paraId="1AC9223D"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Limited or no unsecured debts</w:t>
      </w:r>
    </w:p>
    <w:p w14:paraId="31333E86"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Primary assets are real estate passing under the will</w:t>
      </w:r>
    </w:p>
    <w:p w14:paraId="15F275A5"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Faster alternative to full independent administration</w:t>
      </w:r>
    </w:p>
    <w:p w14:paraId="1198020D" w14:textId="77777777" w:rsidR="00CC2E39" w:rsidRPr="00755466" w:rsidRDefault="00CC2E39">
      <w:pPr>
        <w:spacing w:before="300" w:after="180"/>
        <w:rPr>
          <w:rFonts w:ascii="Garamond" w:hAnsi="Garamond"/>
        </w:rPr>
      </w:pPr>
      <w:r w:rsidRPr="00755466">
        <w:rPr>
          <w:rFonts w:ascii="Garamond" w:hAnsi="Garamond"/>
          <w:b/>
          <w:bCs/>
          <w:sz w:val="26"/>
          <w:szCs w:val="26"/>
        </w:rPr>
        <w:t>When NOT to Use</w:t>
      </w:r>
    </w:p>
    <w:p w14:paraId="0F936EAA"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Significant debts or complex administration needed</w:t>
      </w:r>
    </w:p>
    <w:p w14:paraId="26091D3E"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Contested will</w:t>
      </w:r>
    </w:p>
    <w:p w14:paraId="46B390D1"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lastRenderedPageBreak/>
        <w:t>Need for an executor to take specific actions beyond conveyance</w:t>
      </w:r>
    </w:p>
    <w:p w14:paraId="71C76BBA"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Intestate estate (no will — use AOH, SEA, or JDH instead)</w:t>
      </w:r>
    </w:p>
    <w:p w14:paraId="0A7CBB8E" w14:textId="77777777" w:rsidR="00CC2E39" w:rsidRPr="00755466" w:rsidRDefault="00CC2E39">
      <w:pPr>
        <w:spacing w:before="300" w:after="180"/>
        <w:rPr>
          <w:rFonts w:ascii="Garamond" w:hAnsi="Garamond"/>
        </w:rPr>
      </w:pPr>
      <w:r w:rsidRPr="00755466">
        <w:rPr>
          <w:rFonts w:ascii="Garamond" w:hAnsi="Garamond"/>
          <w:b/>
          <w:bCs/>
          <w:sz w:val="26"/>
          <w:szCs w:val="26"/>
        </w:rPr>
        <w:t>Practical Note</w:t>
      </w:r>
    </w:p>
    <w:p w14:paraId="6E33E929" w14:textId="77777777" w:rsidR="00CC2E39" w:rsidRPr="00755466" w:rsidRDefault="00CC2E39">
      <w:pPr>
        <w:spacing w:before="120" w:after="120" w:line="320" w:lineRule="auto"/>
        <w:jc w:val="both"/>
        <w:rPr>
          <w:rFonts w:ascii="Garamond" w:hAnsi="Garamond"/>
        </w:rPr>
      </w:pPr>
      <w:r w:rsidRPr="00755466">
        <w:rPr>
          <w:rFonts w:ascii="Garamond" w:hAnsi="Garamond"/>
        </w:rPr>
        <w:t>Muniment of title is elegant when it fits. You end up with a court order that the title insurance industry respects, without the complexity and cost of full probate. Know when it applies.</w:t>
      </w:r>
    </w:p>
    <w:p w14:paraId="5884BB09"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9.7  Judgment</w:t>
      </w:r>
      <w:proofErr w:type="gramEnd"/>
      <w:r w:rsidRPr="00755466">
        <w:rPr>
          <w:rFonts w:ascii="Garamond" w:hAnsi="Garamond"/>
          <w:b/>
          <w:bCs/>
          <w:sz w:val="30"/>
          <w:szCs w:val="30"/>
        </w:rPr>
        <w:t xml:space="preserve"> Declaring Heirship (JDH)</w:t>
      </w:r>
    </w:p>
    <w:p w14:paraId="77082CE5" w14:textId="77777777" w:rsidR="00CC2E39" w:rsidRPr="00755466" w:rsidRDefault="00CC2E39">
      <w:pPr>
        <w:spacing w:before="120" w:after="120" w:line="320" w:lineRule="auto"/>
        <w:jc w:val="both"/>
        <w:rPr>
          <w:rFonts w:ascii="Garamond" w:hAnsi="Garamond"/>
        </w:rPr>
      </w:pPr>
      <w:r w:rsidRPr="00755466">
        <w:rPr>
          <w:rFonts w:ascii="Garamond" w:hAnsi="Garamond"/>
        </w:rPr>
        <w:t>When heirship is contested, complex, or involves missing heirs — or when the title underwriter simply requires a higher-authority document — you'll need a Judgment Declaring Heirship.</w:t>
      </w:r>
    </w:p>
    <w:p w14:paraId="0FAF4B39" w14:textId="77777777" w:rsidR="00CC2E39" w:rsidRPr="00755466" w:rsidRDefault="00CC2E39">
      <w:pPr>
        <w:spacing w:before="300" w:after="180"/>
        <w:rPr>
          <w:rFonts w:ascii="Garamond" w:hAnsi="Garamond"/>
        </w:rPr>
      </w:pPr>
      <w:r w:rsidRPr="00755466">
        <w:rPr>
          <w:rFonts w:ascii="Garamond" w:hAnsi="Garamond"/>
          <w:b/>
          <w:bCs/>
          <w:sz w:val="26"/>
          <w:szCs w:val="26"/>
        </w:rPr>
        <w:t>What It Is</w:t>
      </w:r>
    </w:p>
    <w:p w14:paraId="52E59143" w14:textId="77777777" w:rsidR="00CC2E39" w:rsidRPr="00755466" w:rsidRDefault="00CC2E39">
      <w:pPr>
        <w:spacing w:before="120" w:after="120" w:line="320" w:lineRule="auto"/>
        <w:jc w:val="both"/>
        <w:rPr>
          <w:rFonts w:ascii="Garamond" w:hAnsi="Garamond"/>
        </w:rPr>
      </w:pPr>
      <w:r w:rsidRPr="00755466">
        <w:rPr>
          <w:rFonts w:ascii="Garamond" w:hAnsi="Garamond"/>
        </w:rPr>
        <w:t>A formal court proceeding where interested parties (or a creditor) petition the probate court to declare who the decedent's legal heirs are. The court holds a hearing, considers evidence, and issues a judgment formally identifying the heirs and their respective shares. Governed by Texas Estates Code § 202.001 et seq.</w:t>
      </w:r>
    </w:p>
    <w:p w14:paraId="4C02A316" w14:textId="77777777" w:rsidR="00CC2E39" w:rsidRPr="00755466" w:rsidRDefault="00CC2E39">
      <w:pPr>
        <w:spacing w:before="300" w:after="180"/>
        <w:rPr>
          <w:rFonts w:ascii="Garamond" w:hAnsi="Garamond"/>
        </w:rPr>
      </w:pPr>
      <w:r w:rsidRPr="00755466">
        <w:rPr>
          <w:rFonts w:ascii="Garamond" w:hAnsi="Garamond"/>
          <w:b/>
          <w:bCs/>
          <w:sz w:val="26"/>
          <w:szCs w:val="26"/>
        </w:rPr>
        <w:t>Process</w:t>
      </w:r>
    </w:p>
    <w:p w14:paraId="1C37647A"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Petition filed in probate court by an interested party (heir, creditor, or other person with legal interest)</w:t>
      </w:r>
    </w:p>
    <w:p w14:paraId="14165BDD"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Court appoints an attorney ad litem to represent unknown or missing heirs</w:t>
      </w:r>
    </w:p>
    <w:p w14:paraId="38CEE1F6"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All known heirs are served with notice</w:t>
      </w:r>
    </w:p>
    <w:p w14:paraId="73BF6871"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Diligent search is conducted for unknown heirs, with service by publication if necessary</w:t>
      </w:r>
    </w:p>
    <w:p w14:paraId="11169B3C"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Evidentiary hearing is held (may be through affidavits and testimony)</w:t>
      </w:r>
    </w:p>
    <w:p w14:paraId="2B4DFABB"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Court issues Judgment Declaring Heirship</w:t>
      </w:r>
    </w:p>
    <w:p w14:paraId="699898AB" w14:textId="77777777" w:rsidR="00CC2E39" w:rsidRPr="00755466" w:rsidRDefault="00CC2E39">
      <w:pPr>
        <w:spacing w:before="300" w:after="180"/>
        <w:rPr>
          <w:rFonts w:ascii="Garamond" w:hAnsi="Garamond"/>
        </w:rPr>
      </w:pPr>
      <w:r w:rsidRPr="00755466">
        <w:rPr>
          <w:rFonts w:ascii="Garamond" w:hAnsi="Garamond"/>
          <w:b/>
          <w:bCs/>
          <w:sz w:val="26"/>
          <w:szCs w:val="26"/>
        </w:rPr>
        <w:t>Cost and Timeline</w:t>
      </w:r>
    </w:p>
    <w:p w14:paraId="1E25D5EE"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Attorney fees: $3,500–$8,500</w:t>
      </w:r>
    </w:p>
    <w:p w14:paraId="2C8CBDF7"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Court filing fees: $500–$1,000</w:t>
      </w:r>
    </w:p>
    <w:p w14:paraId="2E60708B"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Attorney ad litem fees: $500–$2,500</w:t>
      </w:r>
    </w:p>
    <w:p w14:paraId="44CA46BC"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Publication costs (for service by publication): $100–$500</w:t>
      </w:r>
    </w:p>
    <w:p w14:paraId="1F0863A7"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Total time: 4–8 months</w:t>
      </w:r>
    </w:p>
    <w:p w14:paraId="1FE3D0D7" w14:textId="77777777" w:rsidR="00CC2E39" w:rsidRPr="00755466" w:rsidRDefault="00CC2E39">
      <w:pPr>
        <w:spacing w:before="300" w:after="180"/>
        <w:rPr>
          <w:rFonts w:ascii="Garamond" w:hAnsi="Garamond"/>
        </w:rPr>
      </w:pPr>
      <w:r w:rsidRPr="00755466">
        <w:rPr>
          <w:rFonts w:ascii="Garamond" w:hAnsi="Garamond"/>
          <w:b/>
          <w:bCs/>
          <w:sz w:val="26"/>
          <w:szCs w:val="26"/>
        </w:rPr>
        <w:lastRenderedPageBreak/>
        <w:t>When to Use</w:t>
      </w:r>
    </w:p>
    <w:p w14:paraId="01CF936A"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Contested heirship</w:t>
      </w:r>
    </w:p>
    <w:p w14:paraId="1356EBAE"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Missing heirs despite diligent search</w:t>
      </w:r>
    </w:p>
    <w:p w14:paraId="089C1F19"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Potential equitable adoption or other unusual relationships</w:t>
      </w:r>
    </w:p>
    <w:p w14:paraId="6861C4FE"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High-value properties where underwriter requires JDH</w:t>
      </w:r>
    </w:p>
    <w:p w14:paraId="09CF25FC"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Complex multi-generational fact patterns</w:t>
      </w:r>
    </w:p>
    <w:p w14:paraId="6AF0E2A0"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When an AOH's four-year wait is too long</w:t>
      </w:r>
    </w:p>
    <w:p w14:paraId="3633092A"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When multiple title underwriters have rejected AOH-based approaches</w:t>
      </w:r>
    </w:p>
    <w:p w14:paraId="5EF35F9B" w14:textId="77777777" w:rsidR="00CC2E39" w:rsidRPr="00755466" w:rsidRDefault="00CC2E39">
      <w:pPr>
        <w:spacing w:before="300" w:after="180"/>
        <w:rPr>
          <w:rFonts w:ascii="Garamond" w:hAnsi="Garamond"/>
        </w:rPr>
      </w:pPr>
      <w:r w:rsidRPr="00755466">
        <w:rPr>
          <w:rFonts w:ascii="Garamond" w:hAnsi="Garamond"/>
          <w:b/>
          <w:bCs/>
          <w:sz w:val="26"/>
          <w:szCs w:val="26"/>
        </w:rPr>
        <w:t>When NOT to Use</w:t>
      </w:r>
    </w:p>
    <w:p w14:paraId="39A7A4DC"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xml:space="preserve">Simple, clear </w:t>
      </w:r>
      <w:proofErr w:type="gramStart"/>
      <w:r w:rsidRPr="00755466">
        <w:rPr>
          <w:rFonts w:ascii="Garamond" w:hAnsi="Garamond"/>
        </w:rPr>
        <w:t>heirship</w:t>
      </w:r>
      <w:proofErr w:type="gramEnd"/>
      <w:r w:rsidRPr="00755466">
        <w:rPr>
          <w:rFonts w:ascii="Garamond" w:hAnsi="Garamond"/>
        </w:rPr>
        <w:t xml:space="preserve"> that an AOH can cover (JDH is overkill)</w:t>
      </w:r>
    </w:p>
    <w:p w14:paraId="6F6C66CF"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Small-value deals where JDH cost erodes the profit</w:t>
      </w:r>
    </w:p>
    <w:p w14:paraId="2CB0F9B4"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Emergency-speed deals (JDH takes months)</w:t>
      </w:r>
    </w:p>
    <w:p w14:paraId="1C683473" w14:textId="77777777" w:rsidR="00CC2E39" w:rsidRPr="00755466" w:rsidRDefault="00CC2E39">
      <w:pPr>
        <w:spacing w:before="300" w:after="180"/>
        <w:rPr>
          <w:rFonts w:ascii="Garamond" w:hAnsi="Garamond"/>
        </w:rPr>
      </w:pPr>
      <w:r w:rsidRPr="00755466">
        <w:rPr>
          <w:rFonts w:ascii="Garamond" w:hAnsi="Garamond"/>
          <w:b/>
          <w:bCs/>
          <w:sz w:val="26"/>
          <w:szCs w:val="26"/>
        </w:rPr>
        <w:t>The Attorney Ad Litem</w:t>
      </w:r>
    </w:p>
    <w:p w14:paraId="64B0F33F"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In a JDH proceeding, the court appoints an attorney ad litem to represent unknown heirs and protect their interests. The attorney ad </w:t>
      </w:r>
      <w:proofErr w:type="gramStart"/>
      <w:r w:rsidRPr="00755466">
        <w:rPr>
          <w:rFonts w:ascii="Garamond" w:hAnsi="Garamond"/>
        </w:rPr>
        <w:t>litem</w:t>
      </w:r>
      <w:proofErr w:type="gramEnd"/>
      <w:r w:rsidRPr="00755466">
        <w:rPr>
          <w:rFonts w:ascii="Garamond" w:hAnsi="Garamond"/>
        </w:rPr>
        <w:t xml:space="preserve"> investigates the claimed heirship, searches for missing heirs, and ensures the court has accurate information before issuing the judgment.</w:t>
      </w:r>
    </w:p>
    <w:p w14:paraId="73709F0F"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attorney ad litem costs money and adds time, but they also provide validation. A judgment issued after the ad </w:t>
      </w:r>
      <w:proofErr w:type="spellStart"/>
      <w:r w:rsidRPr="00755466">
        <w:rPr>
          <w:rFonts w:ascii="Garamond" w:hAnsi="Garamond"/>
        </w:rPr>
        <w:t>litem's</w:t>
      </w:r>
      <w:proofErr w:type="spellEnd"/>
      <w:r w:rsidRPr="00755466">
        <w:rPr>
          <w:rFonts w:ascii="Garamond" w:hAnsi="Garamond"/>
        </w:rPr>
        <w:t xml:space="preserve"> investigation carries more weight than an AOH because a neutral attorney has verified the facts.</w:t>
      </w:r>
    </w:p>
    <w:p w14:paraId="42930739" w14:textId="77777777" w:rsidR="00CC2E39" w:rsidRPr="00755466" w:rsidRDefault="00CC2E39">
      <w:pPr>
        <w:spacing w:before="300" w:after="180"/>
        <w:rPr>
          <w:rFonts w:ascii="Garamond" w:hAnsi="Garamond"/>
        </w:rPr>
      </w:pPr>
      <w:r w:rsidRPr="00755466">
        <w:rPr>
          <w:rFonts w:ascii="Garamond" w:hAnsi="Garamond"/>
          <w:b/>
          <w:bCs/>
          <w:sz w:val="26"/>
          <w:szCs w:val="26"/>
        </w:rPr>
        <w:t>Why Underwriters Love JDHs</w:t>
      </w:r>
    </w:p>
    <w:p w14:paraId="1D88EA74" w14:textId="77777777" w:rsidR="00CC2E39" w:rsidRPr="00755466" w:rsidRDefault="00CC2E39">
      <w:pPr>
        <w:spacing w:before="120" w:after="120" w:line="320" w:lineRule="auto"/>
        <w:jc w:val="both"/>
        <w:rPr>
          <w:rFonts w:ascii="Garamond" w:hAnsi="Garamond"/>
        </w:rPr>
      </w:pPr>
      <w:r w:rsidRPr="00755466">
        <w:rPr>
          <w:rFonts w:ascii="Garamond" w:hAnsi="Garamond"/>
        </w:rPr>
        <w:t>A JDH is a court order. It's been litigated (even if uncontested), a neutral attorney has verified the facts, and the court has formally declared who the heirs are. If a problem surfaces later — a missing heir shows up, a disputed relationship emerges — the JDH provides strong protection.</w:t>
      </w:r>
    </w:p>
    <w:p w14:paraId="28972854" w14:textId="77777777" w:rsidR="00CC2E39" w:rsidRPr="00755466" w:rsidRDefault="00CC2E39">
      <w:pPr>
        <w:spacing w:before="120" w:after="120" w:line="320" w:lineRule="auto"/>
        <w:jc w:val="both"/>
        <w:rPr>
          <w:rFonts w:ascii="Garamond" w:hAnsi="Garamond"/>
        </w:rPr>
      </w:pPr>
      <w:r w:rsidRPr="00755466">
        <w:rPr>
          <w:rFonts w:ascii="Garamond" w:hAnsi="Garamond"/>
        </w:rPr>
        <w:t>For complex fact patterns, the JDH is often worth the cost and time even when simpler alternatives exist, because the additional certainty lets you close deals that underwriters otherwise wouldn't touch.</w:t>
      </w:r>
    </w:p>
    <w:p w14:paraId="49F2DD3B"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9.8  Formal</w:t>
      </w:r>
      <w:proofErr w:type="gramEnd"/>
      <w:r w:rsidRPr="00755466">
        <w:rPr>
          <w:rFonts w:ascii="Garamond" w:hAnsi="Garamond"/>
          <w:b/>
          <w:bCs/>
          <w:sz w:val="30"/>
          <w:szCs w:val="30"/>
        </w:rPr>
        <w:t xml:space="preserve"> Probate — Independent Administration</w:t>
      </w:r>
    </w:p>
    <w:p w14:paraId="051DFB8D" w14:textId="77777777" w:rsidR="00CC2E39" w:rsidRPr="00755466" w:rsidRDefault="00CC2E39">
      <w:pPr>
        <w:spacing w:before="120" w:after="120" w:line="320" w:lineRule="auto"/>
        <w:jc w:val="both"/>
        <w:rPr>
          <w:rFonts w:ascii="Garamond" w:hAnsi="Garamond"/>
        </w:rPr>
      </w:pPr>
      <w:r w:rsidRPr="00755466">
        <w:rPr>
          <w:rFonts w:ascii="Garamond" w:hAnsi="Garamond"/>
        </w:rPr>
        <w:t>For larger or more complex estates, formal probate with an appointed executor (testate) or administrator (intestate) may be required or strategically valuable.</w:t>
      </w:r>
    </w:p>
    <w:p w14:paraId="6A47FEE7" w14:textId="77777777" w:rsidR="00CC2E39" w:rsidRPr="00755466" w:rsidRDefault="00CC2E39">
      <w:pPr>
        <w:spacing w:before="300" w:after="180"/>
        <w:rPr>
          <w:rFonts w:ascii="Garamond" w:hAnsi="Garamond"/>
        </w:rPr>
      </w:pPr>
      <w:r w:rsidRPr="00755466">
        <w:rPr>
          <w:rFonts w:ascii="Garamond" w:hAnsi="Garamond"/>
          <w:b/>
          <w:bCs/>
          <w:sz w:val="26"/>
          <w:szCs w:val="26"/>
        </w:rPr>
        <w:lastRenderedPageBreak/>
        <w:t>What Independent Administration Is</w:t>
      </w:r>
    </w:p>
    <w:p w14:paraId="670AC3F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Texas Estates Code § 401.001 et seq. allows most Texas probates to proceed as "independent </w:t>
      </w:r>
      <w:proofErr w:type="gramStart"/>
      <w:r w:rsidRPr="00755466">
        <w:rPr>
          <w:rFonts w:ascii="Garamond" w:hAnsi="Garamond"/>
        </w:rPr>
        <w:t>administrations" —</w:t>
      </w:r>
      <w:proofErr w:type="gramEnd"/>
      <w:r w:rsidRPr="00755466">
        <w:rPr>
          <w:rFonts w:ascii="Garamond" w:hAnsi="Garamond"/>
        </w:rPr>
        <w:t xml:space="preserve"> meaning the personal representative (executor or administrator) has broad authority to act without ongoing court supervision.</w:t>
      </w:r>
    </w:p>
    <w:p w14:paraId="230D226B" w14:textId="77777777" w:rsidR="00CC2E39" w:rsidRPr="00755466" w:rsidRDefault="00CC2E39">
      <w:pPr>
        <w:spacing w:before="300" w:after="180"/>
        <w:rPr>
          <w:rFonts w:ascii="Garamond" w:hAnsi="Garamond"/>
        </w:rPr>
      </w:pPr>
      <w:r w:rsidRPr="00755466">
        <w:rPr>
          <w:rFonts w:ascii="Garamond" w:hAnsi="Garamond"/>
          <w:b/>
          <w:bCs/>
          <w:sz w:val="26"/>
          <w:szCs w:val="26"/>
        </w:rPr>
        <w:t>How to Obtain Independent Administration</w:t>
      </w:r>
    </w:p>
    <w:p w14:paraId="49EE191E"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xml:space="preserve">Testate: Will </w:t>
      </w:r>
      <w:proofErr w:type="gramStart"/>
      <w:r w:rsidRPr="00755466">
        <w:rPr>
          <w:rFonts w:ascii="Garamond" w:hAnsi="Garamond"/>
        </w:rPr>
        <w:t>names</w:t>
      </w:r>
      <w:proofErr w:type="gramEnd"/>
      <w:r w:rsidRPr="00755466">
        <w:rPr>
          <w:rFonts w:ascii="Garamond" w:hAnsi="Garamond"/>
        </w:rPr>
        <w:t xml:space="preserve"> an independent executor, OR beneficiaries consent to independent administration</w:t>
      </w:r>
    </w:p>
    <w:p w14:paraId="4E468138"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Intestate: All heirs consent to independent administration, AND the court approves</w:t>
      </w:r>
    </w:p>
    <w:p w14:paraId="01D81BB6" w14:textId="77777777" w:rsidR="00CC2E39" w:rsidRPr="00755466" w:rsidRDefault="00CC2E39">
      <w:pPr>
        <w:spacing w:before="300" w:after="180"/>
        <w:rPr>
          <w:rFonts w:ascii="Garamond" w:hAnsi="Garamond"/>
        </w:rPr>
      </w:pPr>
      <w:r w:rsidRPr="00755466">
        <w:rPr>
          <w:rFonts w:ascii="Garamond" w:hAnsi="Garamond"/>
          <w:b/>
          <w:bCs/>
          <w:sz w:val="26"/>
          <w:szCs w:val="26"/>
        </w:rPr>
        <w:t>What Independent Administration Allows</w:t>
      </w:r>
    </w:p>
    <w:p w14:paraId="5AABCAD7" w14:textId="77777777" w:rsidR="00CC2E39" w:rsidRPr="00755466" w:rsidRDefault="00CC2E39">
      <w:pPr>
        <w:spacing w:before="120" w:after="120" w:line="320" w:lineRule="auto"/>
        <w:jc w:val="both"/>
        <w:rPr>
          <w:rFonts w:ascii="Garamond" w:hAnsi="Garamond"/>
        </w:rPr>
      </w:pPr>
      <w:r w:rsidRPr="00755466">
        <w:rPr>
          <w:rFonts w:ascii="Garamond" w:hAnsi="Garamond"/>
        </w:rPr>
        <w:t>Once appointed, the independent executor or administrator can:</w:t>
      </w:r>
    </w:p>
    <w:p w14:paraId="0B917D04"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Collect estate assets</w:t>
      </w:r>
    </w:p>
    <w:p w14:paraId="6775C3F0"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Pay debts</w:t>
      </w:r>
    </w:p>
    <w:p w14:paraId="2BEAC4F3"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Sell real estate (with a single signature)</w:t>
      </w:r>
    </w:p>
    <w:p w14:paraId="6892744B"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Distribute property to heirs/beneficiaries</w:t>
      </w:r>
    </w:p>
    <w:p w14:paraId="55844F2A"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Close the estate</w:t>
      </w:r>
    </w:p>
    <w:p w14:paraId="4FDDEA01" w14:textId="77777777" w:rsidR="00CC2E39" w:rsidRPr="00755466" w:rsidRDefault="00CC2E39">
      <w:pPr>
        <w:spacing w:before="120" w:after="120" w:line="320" w:lineRule="auto"/>
        <w:jc w:val="both"/>
        <w:rPr>
          <w:rFonts w:ascii="Garamond" w:hAnsi="Garamond"/>
        </w:rPr>
      </w:pPr>
      <w:r w:rsidRPr="00755466">
        <w:rPr>
          <w:rFonts w:ascii="Garamond" w:hAnsi="Garamond"/>
        </w:rPr>
        <w:t>All without ongoing court involvement. The court appoints the representative, and the representative then operates with substantial authority.</w:t>
      </w:r>
    </w:p>
    <w:p w14:paraId="0F6709D9" w14:textId="77777777" w:rsidR="00CC2E39" w:rsidRPr="00755466" w:rsidRDefault="00CC2E39">
      <w:pPr>
        <w:spacing w:before="300" w:after="180"/>
        <w:rPr>
          <w:rFonts w:ascii="Garamond" w:hAnsi="Garamond"/>
        </w:rPr>
      </w:pPr>
      <w:r w:rsidRPr="00755466">
        <w:rPr>
          <w:rFonts w:ascii="Garamond" w:hAnsi="Garamond"/>
          <w:b/>
          <w:bCs/>
          <w:sz w:val="26"/>
          <w:szCs w:val="26"/>
        </w:rPr>
        <w:t>Cost and Timeline</w:t>
      </w:r>
    </w:p>
    <w:p w14:paraId="7EF1895E"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Attorney fees: $3,000–$10,000+ depending on complexity</w:t>
      </w:r>
    </w:p>
    <w:p w14:paraId="132FDC8D"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Court filing fees: $400–$800</w:t>
      </w:r>
    </w:p>
    <w:p w14:paraId="2E2CDB60"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Bond (if required for administrator): varies</w:t>
      </w:r>
    </w:p>
    <w:p w14:paraId="09E8B6AA"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Total time: 6 months to 2+ years</w:t>
      </w:r>
    </w:p>
    <w:p w14:paraId="3FB4417E" w14:textId="77777777" w:rsidR="00CC2E39" w:rsidRPr="00755466" w:rsidRDefault="00CC2E39">
      <w:pPr>
        <w:spacing w:before="300" w:after="180"/>
        <w:rPr>
          <w:rFonts w:ascii="Garamond" w:hAnsi="Garamond"/>
        </w:rPr>
      </w:pPr>
      <w:r w:rsidRPr="00755466">
        <w:rPr>
          <w:rFonts w:ascii="Garamond" w:hAnsi="Garamond"/>
          <w:b/>
          <w:bCs/>
          <w:sz w:val="26"/>
          <w:szCs w:val="26"/>
        </w:rPr>
        <w:t>When to Use</w:t>
      </w:r>
    </w:p>
    <w:p w14:paraId="01415F49"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Significant estate with multiple assets</w:t>
      </w:r>
    </w:p>
    <w:p w14:paraId="43F12532"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Testate estate with will directing independent administration</w:t>
      </w:r>
    </w:p>
    <w:p w14:paraId="152CD96B"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Intestate estate where all heirs will cooperate</w:t>
      </w:r>
    </w:p>
    <w:p w14:paraId="749D8C2D"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xml:space="preserve">Need for an executor to </w:t>
      </w:r>
      <w:proofErr w:type="gramStart"/>
      <w:r w:rsidRPr="00755466">
        <w:rPr>
          <w:rFonts w:ascii="Garamond" w:hAnsi="Garamond"/>
        </w:rPr>
        <w:t>actually administer</w:t>
      </w:r>
      <w:proofErr w:type="gramEnd"/>
      <w:r w:rsidRPr="00755466">
        <w:rPr>
          <w:rFonts w:ascii="Garamond" w:hAnsi="Garamond"/>
        </w:rPr>
        <w:t xml:space="preserve"> (collect assets, pay debts, etc.)</w:t>
      </w:r>
    </w:p>
    <w:p w14:paraId="5B177DED"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Administrator's single-signature authority is valuable for the acquisition strategy (see Chapter 18)</w:t>
      </w:r>
    </w:p>
    <w:p w14:paraId="2F46D660"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lastRenderedPageBreak/>
        <w:t>9.9  Formal</w:t>
      </w:r>
      <w:proofErr w:type="gramEnd"/>
      <w:r w:rsidRPr="00755466">
        <w:rPr>
          <w:rFonts w:ascii="Garamond" w:hAnsi="Garamond"/>
          <w:b/>
          <w:bCs/>
          <w:sz w:val="30"/>
          <w:szCs w:val="30"/>
        </w:rPr>
        <w:t xml:space="preserve"> Probate — Dependent Administration</w:t>
      </w:r>
    </w:p>
    <w:p w14:paraId="4B9ADC38" w14:textId="77777777" w:rsidR="00CC2E39" w:rsidRPr="00755466" w:rsidRDefault="00CC2E39">
      <w:pPr>
        <w:spacing w:before="120" w:after="120" w:line="320" w:lineRule="auto"/>
        <w:jc w:val="both"/>
        <w:rPr>
          <w:rFonts w:ascii="Garamond" w:hAnsi="Garamond"/>
        </w:rPr>
      </w:pPr>
      <w:r w:rsidRPr="00755466">
        <w:rPr>
          <w:rFonts w:ascii="Garamond" w:hAnsi="Garamond"/>
        </w:rPr>
        <w:t>When independent administration isn't available, dependent administration involves ongoing court supervision.</w:t>
      </w:r>
    </w:p>
    <w:p w14:paraId="0EFF24CB" w14:textId="77777777" w:rsidR="00CC2E39" w:rsidRPr="00755466" w:rsidRDefault="00CC2E39">
      <w:pPr>
        <w:spacing w:before="300" w:after="180"/>
        <w:rPr>
          <w:rFonts w:ascii="Garamond" w:hAnsi="Garamond"/>
        </w:rPr>
      </w:pPr>
      <w:r w:rsidRPr="00755466">
        <w:rPr>
          <w:rFonts w:ascii="Garamond" w:hAnsi="Garamond"/>
          <w:b/>
          <w:bCs/>
          <w:sz w:val="26"/>
          <w:szCs w:val="26"/>
        </w:rPr>
        <w:t>What It Is</w:t>
      </w:r>
    </w:p>
    <w:p w14:paraId="6D33280E" w14:textId="77777777" w:rsidR="00CC2E39" w:rsidRPr="00755466" w:rsidRDefault="00CC2E39">
      <w:pPr>
        <w:spacing w:before="120" w:after="120" w:line="320" w:lineRule="auto"/>
        <w:jc w:val="both"/>
        <w:rPr>
          <w:rFonts w:ascii="Garamond" w:hAnsi="Garamond"/>
        </w:rPr>
      </w:pPr>
      <w:r w:rsidRPr="00755466">
        <w:rPr>
          <w:rFonts w:ascii="Garamond" w:hAnsi="Garamond"/>
        </w:rPr>
        <w:t>Texas probate with the administrator operating under court supervision. Every significant action (sale of property, payment of debts, distribution) requires court approval.</w:t>
      </w:r>
    </w:p>
    <w:p w14:paraId="5E9496A6" w14:textId="77777777" w:rsidR="00CC2E39" w:rsidRPr="00755466" w:rsidRDefault="00CC2E39">
      <w:pPr>
        <w:spacing w:before="300" w:after="180"/>
        <w:rPr>
          <w:rFonts w:ascii="Garamond" w:hAnsi="Garamond"/>
        </w:rPr>
      </w:pPr>
      <w:r w:rsidRPr="00755466">
        <w:rPr>
          <w:rFonts w:ascii="Garamond" w:hAnsi="Garamond"/>
          <w:b/>
          <w:bCs/>
          <w:sz w:val="26"/>
          <w:szCs w:val="26"/>
        </w:rPr>
        <w:t>When It's Required</w:t>
      </w:r>
    </w:p>
    <w:p w14:paraId="056437FF"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Contested estates</w:t>
      </w:r>
    </w:p>
    <w:p w14:paraId="70C4F55F"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Cases where beneficiaries don't consent to independent administration</w:t>
      </w:r>
    </w:p>
    <w:p w14:paraId="4F061F25"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Minor beneficiaries or heirs who cannot sign for themselves where court supervision is protective</w:t>
      </w:r>
    </w:p>
    <w:p w14:paraId="38E59BFE"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Creditor disputes requiring court oversight</w:t>
      </w:r>
    </w:p>
    <w:p w14:paraId="5B9E3909" w14:textId="77777777" w:rsidR="00CC2E39" w:rsidRPr="00755466" w:rsidRDefault="00CC2E39">
      <w:pPr>
        <w:spacing w:before="300" w:after="180"/>
        <w:rPr>
          <w:rFonts w:ascii="Garamond" w:hAnsi="Garamond"/>
        </w:rPr>
      </w:pPr>
      <w:r w:rsidRPr="00755466">
        <w:rPr>
          <w:rFonts w:ascii="Garamond" w:hAnsi="Garamond"/>
          <w:b/>
          <w:bCs/>
          <w:sz w:val="26"/>
          <w:szCs w:val="26"/>
        </w:rPr>
        <w:t>Why Operators Usually Avoid This</w:t>
      </w:r>
    </w:p>
    <w:p w14:paraId="5FFEFF56" w14:textId="77777777" w:rsidR="00CC2E39" w:rsidRPr="00755466" w:rsidRDefault="00CC2E39">
      <w:pPr>
        <w:spacing w:before="120" w:after="120" w:line="320" w:lineRule="auto"/>
        <w:jc w:val="both"/>
        <w:rPr>
          <w:rFonts w:ascii="Garamond" w:hAnsi="Garamond"/>
        </w:rPr>
      </w:pPr>
      <w:r w:rsidRPr="00755466">
        <w:rPr>
          <w:rFonts w:ascii="Garamond" w:hAnsi="Garamond"/>
        </w:rPr>
        <w:t>Dependent administration is slow, expensive, and procedurally complex. Every sale requires a court hearing and approval. Timelines extend to years. Costs accumulate. For fractured equity purposes, dependent administration is rarely the right tool.</w:t>
      </w:r>
    </w:p>
    <w:p w14:paraId="549663C0" w14:textId="77777777" w:rsidR="00CC2E39" w:rsidRPr="00755466" w:rsidRDefault="00CC2E39">
      <w:pPr>
        <w:spacing w:before="300" w:after="180"/>
        <w:rPr>
          <w:rFonts w:ascii="Garamond" w:hAnsi="Garamond"/>
        </w:rPr>
      </w:pPr>
      <w:r w:rsidRPr="00755466">
        <w:rPr>
          <w:rFonts w:ascii="Garamond" w:hAnsi="Garamond"/>
          <w:b/>
          <w:bCs/>
          <w:sz w:val="26"/>
          <w:szCs w:val="26"/>
        </w:rPr>
        <w:t>When It's the Right Tool</w:t>
      </w:r>
    </w:p>
    <w:p w14:paraId="287DB0F7" w14:textId="77777777" w:rsidR="00CC2E39" w:rsidRPr="00755466" w:rsidRDefault="00CC2E39">
      <w:pPr>
        <w:spacing w:before="120" w:after="120" w:line="320" w:lineRule="auto"/>
        <w:jc w:val="both"/>
        <w:rPr>
          <w:rFonts w:ascii="Garamond" w:hAnsi="Garamond"/>
        </w:rPr>
      </w:pPr>
      <w:r w:rsidRPr="00755466">
        <w:rPr>
          <w:rFonts w:ascii="Garamond" w:hAnsi="Garamond"/>
        </w:rPr>
        <w:t>Occasionally, a creditor-initiated proceeding to force administration on an uncooperative estate might use dependent administration. This is an advanced technique covered in later chapters.</w:t>
      </w:r>
    </w:p>
    <w:p w14:paraId="78FAC300"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9.10  Determination</w:t>
      </w:r>
      <w:proofErr w:type="gramEnd"/>
      <w:r w:rsidRPr="00755466">
        <w:rPr>
          <w:rFonts w:ascii="Garamond" w:hAnsi="Garamond"/>
          <w:b/>
          <w:bCs/>
          <w:sz w:val="30"/>
          <w:szCs w:val="30"/>
        </w:rPr>
        <w:t xml:space="preserve"> of Heirship Combined with Administration</w:t>
      </w:r>
    </w:p>
    <w:p w14:paraId="4717DDF2" w14:textId="77777777" w:rsidR="00CC2E39" w:rsidRPr="00755466" w:rsidRDefault="00CC2E39">
      <w:pPr>
        <w:spacing w:before="120" w:after="120" w:line="320" w:lineRule="auto"/>
        <w:jc w:val="both"/>
        <w:rPr>
          <w:rFonts w:ascii="Garamond" w:hAnsi="Garamond"/>
        </w:rPr>
      </w:pPr>
      <w:r w:rsidRPr="00755466">
        <w:rPr>
          <w:rFonts w:ascii="Garamond" w:hAnsi="Garamond"/>
        </w:rPr>
        <w:t>Texas Estates Code § 202.005 allows a petition to combine a determination of heirship with the appointment of an administrator.</w:t>
      </w:r>
    </w:p>
    <w:p w14:paraId="79AA6BFF" w14:textId="77777777" w:rsidR="00CC2E39" w:rsidRPr="00755466" w:rsidRDefault="00CC2E39">
      <w:pPr>
        <w:spacing w:before="300" w:after="180"/>
        <w:rPr>
          <w:rFonts w:ascii="Garamond" w:hAnsi="Garamond"/>
        </w:rPr>
      </w:pPr>
      <w:r w:rsidRPr="00755466">
        <w:rPr>
          <w:rFonts w:ascii="Garamond" w:hAnsi="Garamond"/>
          <w:b/>
          <w:bCs/>
          <w:sz w:val="26"/>
          <w:szCs w:val="26"/>
        </w:rPr>
        <w:t>When This Is Useful</w:t>
      </w:r>
    </w:p>
    <w:p w14:paraId="19FE02BC"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The estate needs administration (property needs to be sold, debts paid, etc.)</w:t>
      </w:r>
    </w:p>
    <w:p w14:paraId="40BBABC1"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AND heirship is uncertain or contested</w:t>
      </w:r>
    </w:p>
    <w:p w14:paraId="7AB8F38F"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Combining the two proceedings is more efficient than sequential filings</w:t>
      </w:r>
    </w:p>
    <w:p w14:paraId="2464BD19" w14:textId="77777777" w:rsidR="00CC2E39" w:rsidRPr="00755466" w:rsidRDefault="00CC2E39">
      <w:pPr>
        <w:spacing w:before="300" w:after="180"/>
        <w:rPr>
          <w:rFonts w:ascii="Garamond" w:hAnsi="Garamond"/>
        </w:rPr>
      </w:pPr>
      <w:r w:rsidRPr="00755466">
        <w:rPr>
          <w:rFonts w:ascii="Garamond" w:hAnsi="Garamond"/>
          <w:b/>
          <w:bCs/>
          <w:sz w:val="26"/>
          <w:szCs w:val="26"/>
        </w:rPr>
        <w:lastRenderedPageBreak/>
        <w:t>Process</w:t>
      </w:r>
    </w:p>
    <w:p w14:paraId="47B71D35"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File a combined petition requesting both heirship determination and appointment of an administrator</w:t>
      </w:r>
    </w:p>
    <w:p w14:paraId="56E84BC6"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xml:space="preserve">Proceed through normal heirship </w:t>
      </w:r>
      <w:proofErr w:type="gramStart"/>
      <w:r w:rsidRPr="00755466">
        <w:rPr>
          <w:rFonts w:ascii="Garamond" w:hAnsi="Garamond"/>
        </w:rPr>
        <w:t>proceeding</w:t>
      </w:r>
      <w:proofErr w:type="gramEnd"/>
      <w:r w:rsidRPr="00755466">
        <w:rPr>
          <w:rFonts w:ascii="Garamond" w:hAnsi="Garamond"/>
        </w:rPr>
        <w:t xml:space="preserve"> (attorney ad litem, service, hearing)</w:t>
      </w:r>
    </w:p>
    <w:p w14:paraId="28AFDCBF"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Court simultaneously issues JDH and appoints administrator</w:t>
      </w:r>
    </w:p>
    <w:p w14:paraId="7DB461DA"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Administrator then has authority to act as determined heirs' representative</w:t>
      </w:r>
    </w:p>
    <w:p w14:paraId="0C1AD991" w14:textId="77777777" w:rsidR="00CC2E39" w:rsidRPr="00755466" w:rsidRDefault="00CC2E39">
      <w:pPr>
        <w:spacing w:before="300" w:after="180"/>
        <w:rPr>
          <w:rFonts w:ascii="Garamond" w:hAnsi="Garamond"/>
        </w:rPr>
      </w:pPr>
      <w:r w:rsidRPr="00755466">
        <w:rPr>
          <w:rFonts w:ascii="Garamond" w:hAnsi="Garamond"/>
          <w:b/>
          <w:bCs/>
          <w:sz w:val="26"/>
          <w:szCs w:val="26"/>
        </w:rPr>
        <w:t>Cost and Timeline</w:t>
      </w:r>
    </w:p>
    <w:p w14:paraId="7D193C68" w14:textId="77777777" w:rsidR="00CC2E39" w:rsidRPr="00755466" w:rsidRDefault="00CC2E39">
      <w:pPr>
        <w:spacing w:before="120" w:after="120" w:line="320" w:lineRule="auto"/>
        <w:jc w:val="both"/>
        <w:rPr>
          <w:rFonts w:ascii="Garamond" w:hAnsi="Garamond"/>
        </w:rPr>
      </w:pPr>
      <w:proofErr w:type="gramStart"/>
      <w:r w:rsidRPr="00755466">
        <w:rPr>
          <w:rFonts w:ascii="Garamond" w:hAnsi="Garamond"/>
        </w:rPr>
        <w:t>Similar to</w:t>
      </w:r>
      <w:proofErr w:type="gramEnd"/>
      <w:r w:rsidRPr="00755466">
        <w:rPr>
          <w:rFonts w:ascii="Garamond" w:hAnsi="Garamond"/>
        </w:rPr>
        <w:t xml:space="preserve"> JDH plus administration — $5,000–$12,000 total, 6–12 </w:t>
      </w:r>
      <w:proofErr w:type="spellStart"/>
      <w:r w:rsidRPr="00755466">
        <w:rPr>
          <w:rFonts w:ascii="Garamond" w:hAnsi="Garamond"/>
        </w:rPr>
        <w:t>months</w:t>
      </w:r>
      <w:proofErr w:type="spellEnd"/>
      <w:r w:rsidRPr="00755466">
        <w:rPr>
          <w:rFonts w:ascii="Garamond" w:hAnsi="Garamond"/>
        </w:rPr>
        <w:t xml:space="preserve"> timeline.</w:t>
      </w:r>
    </w:p>
    <w:p w14:paraId="4C2F4C7B" w14:textId="77777777" w:rsidR="00CC2E39" w:rsidRPr="00755466" w:rsidRDefault="00CC2E39">
      <w:pPr>
        <w:spacing w:before="300" w:after="180"/>
        <w:rPr>
          <w:rFonts w:ascii="Garamond" w:hAnsi="Garamond"/>
        </w:rPr>
      </w:pPr>
      <w:r w:rsidRPr="00755466">
        <w:rPr>
          <w:rFonts w:ascii="Garamond" w:hAnsi="Garamond"/>
          <w:b/>
          <w:bCs/>
          <w:sz w:val="26"/>
          <w:szCs w:val="26"/>
        </w:rPr>
        <w:t>When Operators Use This</w:t>
      </w:r>
    </w:p>
    <w:p w14:paraId="4D95D756" w14:textId="77777777" w:rsidR="00CC2E39" w:rsidRPr="00755466" w:rsidRDefault="00CC2E39">
      <w:pPr>
        <w:spacing w:before="120" w:after="120" w:line="320" w:lineRule="auto"/>
        <w:jc w:val="both"/>
        <w:rPr>
          <w:rFonts w:ascii="Garamond" w:hAnsi="Garamond"/>
        </w:rPr>
      </w:pPr>
      <w:r w:rsidRPr="00755466">
        <w:rPr>
          <w:rFonts w:ascii="Garamond" w:hAnsi="Garamond"/>
        </w:rPr>
        <w:t>Primarily when they want to leverage the administrator's single-signature authority (Chapter 18 technique</w:t>
      </w:r>
      <w:proofErr w:type="gramStart"/>
      <w:r w:rsidRPr="00755466">
        <w:rPr>
          <w:rFonts w:ascii="Garamond" w:hAnsi="Garamond"/>
        </w:rPr>
        <w:t>)</w:t>
      </w:r>
      <w:proofErr w:type="gramEnd"/>
      <w:r w:rsidRPr="00755466">
        <w:rPr>
          <w:rFonts w:ascii="Garamond" w:hAnsi="Garamond"/>
        </w:rPr>
        <w:t xml:space="preserve"> but heirship is contested or uncertain. The combined petition gets you both in one proceeding.</w:t>
      </w:r>
    </w:p>
    <w:p w14:paraId="0872D11E"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9.11  Decision</w:t>
      </w:r>
      <w:proofErr w:type="gramEnd"/>
      <w:r w:rsidRPr="00755466">
        <w:rPr>
          <w:rFonts w:ascii="Garamond" w:hAnsi="Garamond"/>
          <w:b/>
          <w:bCs/>
          <w:sz w:val="30"/>
          <w:szCs w:val="30"/>
        </w:rPr>
        <w:t xml:space="preserve"> Framework — Which Document When</w:t>
      </w:r>
    </w:p>
    <w:p w14:paraId="37CD1B54" w14:textId="77777777" w:rsidR="00CC2E39" w:rsidRPr="00755466" w:rsidRDefault="00CC2E39">
      <w:pPr>
        <w:spacing w:before="120" w:after="120" w:line="320" w:lineRule="auto"/>
        <w:jc w:val="both"/>
        <w:rPr>
          <w:rFonts w:ascii="Garamond" w:hAnsi="Garamond"/>
        </w:rPr>
      </w:pPr>
      <w:r w:rsidRPr="00755466">
        <w:rPr>
          <w:rFonts w:ascii="Garamond" w:hAnsi="Garamond"/>
        </w:rPr>
        <w:t>Let me give you a decision framework for the most common deal types:</w:t>
      </w:r>
    </w:p>
    <w:p w14:paraId="529E3E88" w14:textId="77777777" w:rsidR="00CC2E39" w:rsidRPr="00755466" w:rsidRDefault="00CC2E39">
      <w:pPr>
        <w:spacing w:before="300" w:after="180"/>
        <w:rPr>
          <w:rFonts w:ascii="Garamond" w:hAnsi="Garamond"/>
        </w:rPr>
      </w:pPr>
      <w:r w:rsidRPr="00755466">
        <w:rPr>
          <w:rFonts w:ascii="Garamond" w:hAnsi="Garamond"/>
          <w:b/>
          <w:bCs/>
          <w:sz w:val="26"/>
          <w:szCs w:val="26"/>
        </w:rPr>
        <w:t>Simple Intestate Death, More Than 5 Years Ago, Clean Family, Modest Property Value</w:t>
      </w:r>
    </w:p>
    <w:p w14:paraId="1BD1B928" w14:textId="77777777" w:rsidR="00CC2E39" w:rsidRPr="00755466" w:rsidRDefault="00CC2E39">
      <w:pPr>
        <w:spacing w:before="120" w:after="120" w:line="320" w:lineRule="auto"/>
        <w:jc w:val="both"/>
        <w:rPr>
          <w:rFonts w:ascii="Garamond" w:hAnsi="Garamond"/>
        </w:rPr>
      </w:pPr>
      <w:r w:rsidRPr="00755466">
        <w:rPr>
          <w:rFonts w:ascii="Garamond" w:hAnsi="Garamond"/>
        </w:rPr>
        <w:t>→ Affidavit of Heirship</w:t>
      </w:r>
    </w:p>
    <w:p w14:paraId="57B8ED86" w14:textId="77777777" w:rsidR="00CC2E39" w:rsidRPr="00755466" w:rsidRDefault="00CC2E39">
      <w:pPr>
        <w:spacing w:before="120" w:after="120" w:line="320" w:lineRule="auto"/>
        <w:jc w:val="both"/>
        <w:rPr>
          <w:rFonts w:ascii="Garamond" w:hAnsi="Garamond"/>
        </w:rPr>
      </w:pPr>
      <w:r w:rsidRPr="00755466">
        <w:rPr>
          <w:rFonts w:ascii="Garamond" w:hAnsi="Garamond"/>
        </w:rPr>
        <w:t>Cost: under $1,000. Time: 1 week.</w:t>
      </w:r>
    </w:p>
    <w:p w14:paraId="6C7D1E25" w14:textId="77777777" w:rsidR="00CC2E39" w:rsidRPr="00755466" w:rsidRDefault="00CC2E39">
      <w:pPr>
        <w:spacing w:before="300" w:after="180"/>
        <w:rPr>
          <w:rFonts w:ascii="Garamond" w:hAnsi="Garamond"/>
        </w:rPr>
      </w:pPr>
      <w:r w:rsidRPr="00755466">
        <w:rPr>
          <w:rFonts w:ascii="Garamond" w:hAnsi="Garamond"/>
          <w:b/>
          <w:bCs/>
          <w:sz w:val="26"/>
          <w:szCs w:val="26"/>
        </w:rPr>
        <w:t>Simple Intestate Death, Within the Last 5 Years, Clean Family</w:t>
      </w:r>
    </w:p>
    <w:p w14:paraId="16FA63EF" w14:textId="77777777" w:rsidR="00CC2E39" w:rsidRPr="00755466" w:rsidRDefault="00CC2E39">
      <w:pPr>
        <w:spacing w:before="120" w:after="120" w:line="320" w:lineRule="auto"/>
        <w:jc w:val="both"/>
        <w:rPr>
          <w:rFonts w:ascii="Garamond" w:hAnsi="Garamond"/>
        </w:rPr>
      </w:pPr>
      <w:r w:rsidRPr="00755466">
        <w:rPr>
          <w:rFonts w:ascii="Garamond" w:hAnsi="Garamond"/>
        </w:rPr>
        <w:t>→ AOH with anticipation of maturity (file now, close when mature) OR Judgment Declaring Heirship (if timeline matters)</w:t>
      </w:r>
    </w:p>
    <w:p w14:paraId="1ED89048"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AOH cost: under </w:t>
      </w:r>
      <w:proofErr w:type="gramStart"/>
      <w:r w:rsidRPr="00755466">
        <w:rPr>
          <w:rFonts w:ascii="Garamond" w:hAnsi="Garamond"/>
        </w:rPr>
        <w:t>$1,000, but</w:t>
      </w:r>
      <w:proofErr w:type="gramEnd"/>
      <w:r w:rsidRPr="00755466">
        <w:rPr>
          <w:rFonts w:ascii="Garamond" w:hAnsi="Garamond"/>
        </w:rPr>
        <w:t xml:space="preserve"> adds years of waiting. JDH: $3,500–$8,500, 4–6 months.</w:t>
      </w:r>
    </w:p>
    <w:p w14:paraId="7523E66E" w14:textId="77777777" w:rsidR="00CC2E39" w:rsidRPr="00755466" w:rsidRDefault="00CC2E39">
      <w:pPr>
        <w:spacing w:before="300" w:after="180"/>
        <w:rPr>
          <w:rFonts w:ascii="Garamond" w:hAnsi="Garamond"/>
        </w:rPr>
      </w:pPr>
      <w:r w:rsidRPr="00755466">
        <w:rPr>
          <w:rFonts w:ascii="Garamond" w:hAnsi="Garamond"/>
          <w:b/>
          <w:bCs/>
          <w:sz w:val="26"/>
          <w:szCs w:val="26"/>
        </w:rPr>
        <w:t>Simple Estate, Testate, Clean Will, Limited Debts</w:t>
      </w:r>
    </w:p>
    <w:p w14:paraId="7D4C06B7" w14:textId="77777777" w:rsidR="00CC2E39" w:rsidRPr="00755466" w:rsidRDefault="00CC2E39">
      <w:pPr>
        <w:spacing w:before="120" w:after="120" w:line="320" w:lineRule="auto"/>
        <w:jc w:val="both"/>
        <w:rPr>
          <w:rFonts w:ascii="Garamond" w:hAnsi="Garamond"/>
        </w:rPr>
      </w:pPr>
      <w:r w:rsidRPr="00755466">
        <w:rPr>
          <w:rFonts w:ascii="Garamond" w:hAnsi="Garamond"/>
        </w:rPr>
        <w:t>→ Muniment of Title</w:t>
      </w:r>
    </w:p>
    <w:p w14:paraId="68AA84F4" w14:textId="77777777" w:rsidR="00CC2E39" w:rsidRPr="00755466" w:rsidRDefault="00CC2E39">
      <w:pPr>
        <w:spacing w:before="120" w:after="120" w:line="320" w:lineRule="auto"/>
        <w:jc w:val="both"/>
        <w:rPr>
          <w:rFonts w:ascii="Garamond" w:hAnsi="Garamond"/>
        </w:rPr>
      </w:pPr>
      <w:r w:rsidRPr="00755466">
        <w:rPr>
          <w:rFonts w:ascii="Garamond" w:hAnsi="Garamond"/>
        </w:rPr>
        <w:t>Cost: $1,500–$3,500. Time: 60–120 days.</w:t>
      </w:r>
    </w:p>
    <w:p w14:paraId="70BB62D3" w14:textId="77777777" w:rsidR="00CC2E39" w:rsidRPr="00755466" w:rsidRDefault="00CC2E39">
      <w:pPr>
        <w:spacing w:before="300" w:after="180"/>
        <w:rPr>
          <w:rFonts w:ascii="Garamond" w:hAnsi="Garamond"/>
        </w:rPr>
      </w:pPr>
      <w:r w:rsidRPr="00755466">
        <w:rPr>
          <w:rFonts w:ascii="Garamond" w:hAnsi="Garamond"/>
          <w:b/>
          <w:bCs/>
          <w:sz w:val="26"/>
          <w:szCs w:val="26"/>
        </w:rPr>
        <w:lastRenderedPageBreak/>
        <w:t>Small Intestate Estate Under $75K, No Homestead Concerns</w:t>
      </w:r>
    </w:p>
    <w:p w14:paraId="5FCB1EDA" w14:textId="77777777" w:rsidR="00CC2E39" w:rsidRPr="00755466" w:rsidRDefault="00CC2E39">
      <w:pPr>
        <w:spacing w:before="120" w:after="120" w:line="320" w:lineRule="auto"/>
        <w:jc w:val="both"/>
        <w:rPr>
          <w:rFonts w:ascii="Garamond" w:hAnsi="Garamond"/>
        </w:rPr>
      </w:pPr>
      <w:r w:rsidRPr="00755466">
        <w:rPr>
          <w:rFonts w:ascii="Garamond" w:hAnsi="Garamond"/>
        </w:rPr>
        <w:t>→ Small Estate Affidavit</w:t>
      </w:r>
    </w:p>
    <w:p w14:paraId="0E6B881C" w14:textId="77777777" w:rsidR="00CC2E39" w:rsidRPr="00755466" w:rsidRDefault="00CC2E39">
      <w:pPr>
        <w:spacing w:before="120" w:after="120" w:line="320" w:lineRule="auto"/>
        <w:jc w:val="both"/>
        <w:rPr>
          <w:rFonts w:ascii="Garamond" w:hAnsi="Garamond"/>
        </w:rPr>
      </w:pPr>
      <w:r w:rsidRPr="00755466">
        <w:rPr>
          <w:rFonts w:ascii="Garamond" w:hAnsi="Garamond"/>
        </w:rPr>
        <w:t>Cost: $1,500–$3,000. Time: 30–90 days.</w:t>
      </w:r>
    </w:p>
    <w:p w14:paraId="4E5157C3" w14:textId="77777777" w:rsidR="00CC2E39" w:rsidRPr="00755466" w:rsidRDefault="00CC2E39">
      <w:pPr>
        <w:spacing w:before="300" w:after="180"/>
        <w:rPr>
          <w:rFonts w:ascii="Garamond" w:hAnsi="Garamond"/>
        </w:rPr>
      </w:pPr>
      <w:r w:rsidRPr="00755466">
        <w:rPr>
          <w:rFonts w:ascii="Garamond" w:hAnsi="Garamond"/>
          <w:b/>
          <w:bCs/>
          <w:sz w:val="26"/>
          <w:szCs w:val="26"/>
        </w:rPr>
        <w:t>Complex Fact Pattern, Multiple Potential Outside Children, Missing Heirs</w:t>
      </w:r>
    </w:p>
    <w:p w14:paraId="21A0B985" w14:textId="77777777" w:rsidR="00CC2E39" w:rsidRPr="00755466" w:rsidRDefault="00CC2E39">
      <w:pPr>
        <w:spacing w:before="120" w:after="120" w:line="320" w:lineRule="auto"/>
        <w:jc w:val="both"/>
        <w:rPr>
          <w:rFonts w:ascii="Garamond" w:hAnsi="Garamond"/>
        </w:rPr>
      </w:pPr>
      <w:r w:rsidRPr="00755466">
        <w:rPr>
          <w:rFonts w:ascii="Garamond" w:hAnsi="Garamond"/>
        </w:rPr>
        <w:t>→ Judgment Declaring Heirship</w:t>
      </w:r>
    </w:p>
    <w:p w14:paraId="2DF9E973" w14:textId="77777777" w:rsidR="00CC2E39" w:rsidRPr="00755466" w:rsidRDefault="00CC2E39">
      <w:pPr>
        <w:spacing w:before="120" w:after="120" w:line="320" w:lineRule="auto"/>
        <w:jc w:val="both"/>
        <w:rPr>
          <w:rFonts w:ascii="Garamond" w:hAnsi="Garamond"/>
        </w:rPr>
      </w:pPr>
      <w:r w:rsidRPr="00755466">
        <w:rPr>
          <w:rFonts w:ascii="Garamond" w:hAnsi="Garamond"/>
        </w:rPr>
        <w:t>Cost: $3,500–$8,500+ including attorney ad litem. Time: 4–8 months.</w:t>
      </w:r>
    </w:p>
    <w:p w14:paraId="677DBB37" w14:textId="77777777" w:rsidR="00CC2E39" w:rsidRPr="00755466" w:rsidRDefault="00CC2E39">
      <w:pPr>
        <w:spacing w:before="300" w:after="180"/>
        <w:rPr>
          <w:rFonts w:ascii="Garamond" w:hAnsi="Garamond"/>
        </w:rPr>
      </w:pPr>
      <w:r w:rsidRPr="00755466">
        <w:rPr>
          <w:rFonts w:ascii="Garamond" w:hAnsi="Garamond"/>
          <w:b/>
          <w:bCs/>
          <w:sz w:val="26"/>
          <w:szCs w:val="26"/>
        </w:rPr>
        <w:t>High-Value Property ($500K+), Any Complexity in Heirship</w:t>
      </w:r>
    </w:p>
    <w:p w14:paraId="5D841009" w14:textId="77777777" w:rsidR="00CC2E39" w:rsidRPr="00755466" w:rsidRDefault="00CC2E39">
      <w:pPr>
        <w:spacing w:before="120" w:after="120" w:line="320" w:lineRule="auto"/>
        <w:jc w:val="both"/>
        <w:rPr>
          <w:rFonts w:ascii="Garamond" w:hAnsi="Garamond"/>
        </w:rPr>
      </w:pPr>
      <w:r w:rsidRPr="00755466">
        <w:rPr>
          <w:rFonts w:ascii="Garamond" w:hAnsi="Garamond"/>
        </w:rPr>
        <w:t>→ Judgment Declaring Heirship (underwriter will typically require this)</w:t>
      </w:r>
    </w:p>
    <w:p w14:paraId="2E68080E" w14:textId="77777777" w:rsidR="00CC2E39" w:rsidRPr="00755466" w:rsidRDefault="00CC2E39">
      <w:pPr>
        <w:spacing w:before="300" w:after="180"/>
        <w:rPr>
          <w:rFonts w:ascii="Garamond" w:hAnsi="Garamond"/>
        </w:rPr>
      </w:pPr>
      <w:r w:rsidRPr="00755466">
        <w:rPr>
          <w:rFonts w:ascii="Garamond" w:hAnsi="Garamond"/>
          <w:b/>
          <w:bCs/>
          <w:sz w:val="26"/>
          <w:szCs w:val="26"/>
        </w:rPr>
        <w:t>Testate Estate with Significant Administration Needs</w:t>
      </w:r>
    </w:p>
    <w:p w14:paraId="6809D24E" w14:textId="77777777" w:rsidR="00CC2E39" w:rsidRPr="00755466" w:rsidRDefault="00CC2E39">
      <w:pPr>
        <w:spacing w:before="120" w:after="120" w:line="320" w:lineRule="auto"/>
        <w:jc w:val="both"/>
        <w:rPr>
          <w:rFonts w:ascii="Garamond" w:hAnsi="Garamond"/>
        </w:rPr>
      </w:pPr>
      <w:r w:rsidRPr="00755466">
        <w:rPr>
          <w:rFonts w:ascii="Garamond" w:hAnsi="Garamond"/>
        </w:rPr>
        <w:t>→ Formal Probate with Independent Administration</w:t>
      </w:r>
    </w:p>
    <w:p w14:paraId="5BD5F6A4" w14:textId="77777777" w:rsidR="00CC2E39" w:rsidRPr="00755466" w:rsidRDefault="00CC2E39">
      <w:pPr>
        <w:spacing w:before="120" w:after="120" w:line="320" w:lineRule="auto"/>
        <w:jc w:val="both"/>
        <w:rPr>
          <w:rFonts w:ascii="Garamond" w:hAnsi="Garamond"/>
        </w:rPr>
      </w:pPr>
      <w:r w:rsidRPr="00755466">
        <w:rPr>
          <w:rFonts w:ascii="Garamond" w:hAnsi="Garamond"/>
        </w:rPr>
        <w:t>Cost: $3,000–$10,000. Time: 6 months to 2 years.</w:t>
      </w:r>
    </w:p>
    <w:p w14:paraId="3A63D888" w14:textId="77777777" w:rsidR="00CC2E39" w:rsidRPr="00755466" w:rsidRDefault="00CC2E39">
      <w:pPr>
        <w:spacing w:before="300" w:after="180"/>
        <w:rPr>
          <w:rFonts w:ascii="Garamond" w:hAnsi="Garamond"/>
        </w:rPr>
      </w:pPr>
      <w:r w:rsidRPr="00755466">
        <w:rPr>
          <w:rFonts w:ascii="Garamond" w:hAnsi="Garamond"/>
          <w:b/>
          <w:bCs/>
          <w:sz w:val="26"/>
          <w:szCs w:val="26"/>
        </w:rPr>
        <w:t>Intestate Estate Where You Want Administrator Authority for the Acquisition Strategy (Chapter 18 Technique)</w:t>
      </w:r>
    </w:p>
    <w:p w14:paraId="2376A2EA" w14:textId="77777777" w:rsidR="00CC2E39" w:rsidRPr="00755466" w:rsidRDefault="00CC2E39">
      <w:pPr>
        <w:spacing w:before="120" w:after="120" w:line="320" w:lineRule="auto"/>
        <w:jc w:val="both"/>
        <w:rPr>
          <w:rFonts w:ascii="Garamond" w:hAnsi="Garamond"/>
        </w:rPr>
      </w:pPr>
      <w:r w:rsidRPr="00755466">
        <w:rPr>
          <w:rFonts w:ascii="Garamond" w:hAnsi="Garamond"/>
        </w:rPr>
        <w:t>→ Determination of Heirship Combined with Administration</w:t>
      </w:r>
    </w:p>
    <w:p w14:paraId="1954A5C1" w14:textId="77777777" w:rsidR="00CC2E39" w:rsidRPr="00755466" w:rsidRDefault="00CC2E39">
      <w:pPr>
        <w:spacing w:before="120" w:after="120" w:line="320" w:lineRule="auto"/>
        <w:jc w:val="both"/>
        <w:rPr>
          <w:rFonts w:ascii="Garamond" w:hAnsi="Garamond"/>
        </w:rPr>
      </w:pPr>
      <w:r w:rsidRPr="00755466">
        <w:rPr>
          <w:rFonts w:ascii="Garamond" w:hAnsi="Garamond"/>
        </w:rPr>
        <w:t>Cost: $5,000–$12,000. Time: 6–12 months.</w:t>
      </w:r>
    </w:p>
    <w:p w14:paraId="5F67A02C"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9.12  The</w:t>
      </w:r>
      <w:proofErr w:type="gramEnd"/>
      <w:r w:rsidRPr="00755466">
        <w:rPr>
          <w:rFonts w:ascii="Garamond" w:hAnsi="Garamond"/>
          <w:b/>
          <w:bCs/>
          <w:sz w:val="30"/>
          <w:szCs w:val="30"/>
        </w:rPr>
        <w:t xml:space="preserve"> Cost-Benefit Decision</w:t>
      </w:r>
    </w:p>
    <w:p w14:paraId="2578A7A1" w14:textId="77777777" w:rsidR="00CC2E39" w:rsidRPr="00755466" w:rsidRDefault="00CC2E39">
      <w:pPr>
        <w:spacing w:before="120" w:after="120" w:line="320" w:lineRule="auto"/>
        <w:jc w:val="both"/>
        <w:rPr>
          <w:rFonts w:ascii="Garamond" w:hAnsi="Garamond"/>
        </w:rPr>
      </w:pPr>
      <w:r w:rsidRPr="00755466">
        <w:rPr>
          <w:rFonts w:ascii="Garamond" w:hAnsi="Garamond"/>
        </w:rPr>
        <w:t>The hierarchy of heirship documents lets you match the tool to the fact pattern. The question isn't "which document is best?" but "which document is cheapest and fastest while still satisfying the title underwriter?"</w:t>
      </w:r>
    </w:p>
    <w:p w14:paraId="20C397B1" w14:textId="77777777" w:rsidR="00CC2E39" w:rsidRPr="00755466" w:rsidRDefault="00CC2E39">
      <w:pPr>
        <w:spacing w:before="300" w:after="180"/>
        <w:rPr>
          <w:rFonts w:ascii="Garamond" w:hAnsi="Garamond"/>
        </w:rPr>
      </w:pPr>
      <w:r w:rsidRPr="00755466">
        <w:rPr>
          <w:rFonts w:ascii="Garamond" w:hAnsi="Garamond"/>
          <w:b/>
          <w:bCs/>
          <w:sz w:val="26"/>
          <w:szCs w:val="26"/>
        </w:rPr>
        <w:t>The General Principle</w:t>
      </w:r>
    </w:p>
    <w:p w14:paraId="0A9F30BA"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Start light, escalate only as required. If an AOH </w:t>
      </w:r>
      <w:proofErr w:type="gramStart"/>
      <w:r w:rsidRPr="00755466">
        <w:rPr>
          <w:rFonts w:ascii="Garamond" w:hAnsi="Garamond"/>
        </w:rPr>
        <w:t>will work</w:t>
      </w:r>
      <w:proofErr w:type="gramEnd"/>
      <w:r w:rsidRPr="00755466">
        <w:rPr>
          <w:rFonts w:ascii="Garamond" w:hAnsi="Garamond"/>
        </w:rPr>
        <w:t>, use an AOH. If the title company accepts it and the fact pattern supports it, don't spend $8,000 on a JDH you don't need.</w:t>
      </w:r>
    </w:p>
    <w:p w14:paraId="181D17BB" w14:textId="77777777" w:rsidR="00CC2E39" w:rsidRPr="00755466" w:rsidRDefault="00CC2E39">
      <w:pPr>
        <w:spacing w:before="300" w:after="180"/>
        <w:rPr>
          <w:rFonts w:ascii="Garamond" w:hAnsi="Garamond"/>
        </w:rPr>
      </w:pPr>
      <w:r w:rsidRPr="00755466">
        <w:rPr>
          <w:rFonts w:ascii="Garamond" w:hAnsi="Garamond"/>
          <w:b/>
          <w:bCs/>
          <w:sz w:val="26"/>
          <w:szCs w:val="26"/>
        </w:rPr>
        <w:t>When to Escalate</w:t>
      </w:r>
    </w:p>
    <w:p w14:paraId="2F241157"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Title underwriter explicitly requires higher-authority document</w:t>
      </w:r>
    </w:p>
    <w:p w14:paraId="15B9F71F"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lastRenderedPageBreak/>
        <w:t xml:space="preserve">Fact pattern has complexities </w:t>
      </w:r>
      <w:proofErr w:type="gramStart"/>
      <w:r w:rsidRPr="00755466">
        <w:rPr>
          <w:rFonts w:ascii="Garamond" w:hAnsi="Garamond"/>
        </w:rPr>
        <w:t>an</w:t>
      </w:r>
      <w:proofErr w:type="gramEnd"/>
      <w:r w:rsidRPr="00755466">
        <w:rPr>
          <w:rFonts w:ascii="Garamond" w:hAnsi="Garamond"/>
        </w:rPr>
        <w:t xml:space="preserve"> AOH can't cover</w:t>
      </w:r>
    </w:p>
    <w:p w14:paraId="1A4A22CD"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Timeline pressure makes AOH maturity unworkable</w:t>
      </w:r>
    </w:p>
    <w:p w14:paraId="2925D157"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Value of the property warrants the additional cost</w:t>
      </w:r>
    </w:p>
    <w:p w14:paraId="2ADCB94B"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Multiple title companies have rejected the lower-level approach</w:t>
      </w:r>
    </w:p>
    <w:p w14:paraId="70BD3F0C" w14:textId="77777777" w:rsidR="00CC2E39" w:rsidRPr="00755466" w:rsidRDefault="00CC2E39">
      <w:pPr>
        <w:spacing w:before="300" w:after="180"/>
        <w:rPr>
          <w:rFonts w:ascii="Garamond" w:hAnsi="Garamond"/>
        </w:rPr>
      </w:pPr>
      <w:r w:rsidRPr="00755466">
        <w:rPr>
          <w:rFonts w:ascii="Garamond" w:hAnsi="Garamond"/>
          <w:b/>
          <w:bCs/>
          <w:sz w:val="26"/>
          <w:szCs w:val="26"/>
        </w:rPr>
        <w:t>When to Start Heavy</w:t>
      </w:r>
    </w:p>
    <w:p w14:paraId="2728902B" w14:textId="77777777" w:rsidR="00CC2E39" w:rsidRPr="00755466" w:rsidRDefault="00CC2E39">
      <w:pPr>
        <w:spacing w:before="120" w:after="120" w:line="320" w:lineRule="auto"/>
        <w:jc w:val="both"/>
        <w:rPr>
          <w:rFonts w:ascii="Garamond" w:hAnsi="Garamond"/>
        </w:rPr>
      </w:pPr>
      <w:r w:rsidRPr="00755466">
        <w:rPr>
          <w:rFonts w:ascii="Garamond" w:hAnsi="Garamond"/>
        </w:rPr>
        <w:t>For some fact patterns, starting with the heavier document is strategically correct. A contested heirship with missing heirs and potential outside children will almost certainly need a JDH. Starting there saves the wasted time and money of trying a lower-level approach first.</w:t>
      </w:r>
    </w:p>
    <w:p w14:paraId="5A2F8F2C" w14:textId="77777777" w:rsidR="00CC2E39" w:rsidRPr="00755466" w:rsidRDefault="00CC2E39">
      <w:pPr>
        <w:spacing w:before="300" w:after="180"/>
        <w:rPr>
          <w:rFonts w:ascii="Garamond" w:hAnsi="Garamond"/>
        </w:rPr>
      </w:pPr>
      <w:proofErr w:type="gramStart"/>
      <w:r w:rsidRPr="00755466">
        <w:rPr>
          <w:rFonts w:ascii="Garamond" w:hAnsi="Garamond"/>
          <w:b/>
          <w:bCs/>
          <w:sz w:val="26"/>
          <w:szCs w:val="26"/>
        </w:rPr>
        <w:t>The Economic</w:t>
      </w:r>
      <w:proofErr w:type="gramEnd"/>
      <w:r w:rsidRPr="00755466">
        <w:rPr>
          <w:rFonts w:ascii="Garamond" w:hAnsi="Garamond"/>
          <w:b/>
          <w:bCs/>
          <w:sz w:val="26"/>
          <w:szCs w:val="26"/>
        </w:rPr>
        <w:t xml:space="preserve"> Math</w:t>
      </w:r>
    </w:p>
    <w:p w14:paraId="6D9464BF" w14:textId="77777777" w:rsidR="00CC2E39" w:rsidRPr="00755466" w:rsidRDefault="00CC2E39">
      <w:pPr>
        <w:spacing w:before="120" w:after="120" w:line="320" w:lineRule="auto"/>
        <w:jc w:val="both"/>
        <w:rPr>
          <w:rFonts w:ascii="Garamond" w:hAnsi="Garamond"/>
        </w:rPr>
      </w:pPr>
      <w:r w:rsidRPr="00755466">
        <w:rPr>
          <w:rFonts w:ascii="Garamond" w:hAnsi="Garamond"/>
        </w:rPr>
        <w:t>On a $75,000 spread deal:</w:t>
      </w:r>
    </w:p>
    <w:p w14:paraId="70E9E473"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AOH: $1,000 cost, negligible impact on net</w:t>
      </w:r>
    </w:p>
    <w:p w14:paraId="57EE13BA"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Muniment: $3,000, small impact</w:t>
      </w:r>
    </w:p>
    <w:p w14:paraId="63779B76"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JDH: $6,500, meaningful but not deal-breaking</w:t>
      </w:r>
    </w:p>
    <w:p w14:paraId="7E93F659"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Combined probate: $10,000, significant</w:t>
      </w:r>
    </w:p>
    <w:p w14:paraId="0D5EB78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On a $200,000 spread deal, all of these are small relative to the deal </w:t>
      </w:r>
      <w:proofErr w:type="gramStart"/>
      <w:r w:rsidRPr="00755466">
        <w:rPr>
          <w:rFonts w:ascii="Garamond" w:hAnsi="Garamond"/>
        </w:rPr>
        <w:t>size</w:t>
      </w:r>
      <w:proofErr w:type="gramEnd"/>
      <w:r w:rsidRPr="00755466">
        <w:rPr>
          <w:rFonts w:ascii="Garamond" w:hAnsi="Garamond"/>
        </w:rPr>
        <w:t xml:space="preserve"> and you should use whichever works best for the fact pattern without over-optimizing on cost.</w:t>
      </w:r>
    </w:p>
    <w:p w14:paraId="05B3B859" w14:textId="77777777" w:rsidR="00CC2E39" w:rsidRPr="00755466" w:rsidRDefault="00CC2E39">
      <w:pPr>
        <w:spacing w:before="120" w:after="120" w:line="320" w:lineRule="auto"/>
        <w:jc w:val="both"/>
        <w:rPr>
          <w:rFonts w:ascii="Garamond" w:hAnsi="Garamond"/>
        </w:rPr>
      </w:pPr>
      <w:r w:rsidRPr="00755466">
        <w:rPr>
          <w:rFonts w:ascii="Garamond" w:hAnsi="Garamond"/>
        </w:rPr>
        <w:t>On a $40,000 spread deal (if you're working sub-minimum deals early in your career), even AOH at $1,000 is material, and a JDH would eat a quarter of your profit. Pick accordingly.</w:t>
      </w:r>
    </w:p>
    <w:p w14:paraId="5AB3DCF0"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9.13  The</w:t>
      </w:r>
      <w:proofErr w:type="gramEnd"/>
      <w:r w:rsidRPr="00755466">
        <w:rPr>
          <w:rFonts w:ascii="Garamond" w:hAnsi="Garamond"/>
          <w:b/>
          <w:bCs/>
          <w:sz w:val="30"/>
          <w:szCs w:val="30"/>
        </w:rPr>
        <w:t xml:space="preserve"> Judgment Declaring Heirship in Depth</w:t>
      </w:r>
    </w:p>
    <w:p w14:paraId="412FBC47" w14:textId="77777777" w:rsidR="00CC2E39" w:rsidRPr="00755466" w:rsidRDefault="00CC2E39">
      <w:pPr>
        <w:spacing w:before="120" w:after="120" w:line="320" w:lineRule="auto"/>
        <w:jc w:val="both"/>
        <w:rPr>
          <w:rFonts w:ascii="Garamond" w:hAnsi="Garamond"/>
        </w:rPr>
      </w:pPr>
      <w:r w:rsidRPr="00755466">
        <w:rPr>
          <w:rFonts w:ascii="Garamond" w:hAnsi="Garamond"/>
        </w:rPr>
        <w:t>Because the JDH is so important for complex deals, I want to give you additional detail on how to work with one effectively.</w:t>
      </w:r>
    </w:p>
    <w:p w14:paraId="5F56C882" w14:textId="77777777" w:rsidR="00CC2E39" w:rsidRPr="00755466" w:rsidRDefault="00CC2E39">
      <w:pPr>
        <w:spacing w:before="300" w:after="180"/>
        <w:rPr>
          <w:rFonts w:ascii="Garamond" w:hAnsi="Garamond"/>
        </w:rPr>
      </w:pPr>
      <w:r w:rsidRPr="00755466">
        <w:rPr>
          <w:rFonts w:ascii="Garamond" w:hAnsi="Garamond"/>
          <w:b/>
          <w:bCs/>
          <w:sz w:val="26"/>
          <w:szCs w:val="26"/>
        </w:rPr>
        <w:t>Who Can File a JDH Petition</w:t>
      </w:r>
    </w:p>
    <w:p w14:paraId="1F56FF77"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Any heir of the decedent</w:t>
      </w:r>
    </w:p>
    <w:p w14:paraId="679342B5"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Any creditor of the estate</w:t>
      </w:r>
    </w:p>
    <w:p w14:paraId="177308BA"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Any person whose interest in the decedent's estate would be affected by the determination</w:t>
      </w:r>
    </w:p>
    <w:p w14:paraId="33227B6C" w14:textId="77777777" w:rsidR="00CC2E39" w:rsidRPr="00755466" w:rsidRDefault="00CC2E39">
      <w:pPr>
        <w:spacing w:before="120" w:after="120" w:line="320" w:lineRule="auto"/>
        <w:jc w:val="both"/>
        <w:rPr>
          <w:rFonts w:ascii="Garamond" w:hAnsi="Garamond"/>
        </w:rPr>
      </w:pPr>
      <w:r w:rsidRPr="00755466">
        <w:rPr>
          <w:rFonts w:ascii="Garamond" w:hAnsi="Garamond"/>
        </w:rPr>
        <w:t>As an operator, you may not qualify to file directly — but an heir you've acquired from can file, or a creditor (which you might become, through certain strategies covered in Part V) can file.</w:t>
      </w:r>
    </w:p>
    <w:p w14:paraId="4CE5AC62" w14:textId="77777777" w:rsidR="00CC2E39" w:rsidRPr="00755466" w:rsidRDefault="00CC2E39">
      <w:pPr>
        <w:spacing w:before="300" w:after="180"/>
        <w:rPr>
          <w:rFonts w:ascii="Garamond" w:hAnsi="Garamond"/>
        </w:rPr>
      </w:pPr>
      <w:r w:rsidRPr="00755466">
        <w:rPr>
          <w:rFonts w:ascii="Garamond" w:hAnsi="Garamond"/>
          <w:b/>
          <w:bCs/>
          <w:sz w:val="26"/>
          <w:szCs w:val="26"/>
        </w:rPr>
        <w:lastRenderedPageBreak/>
        <w:t>Information Required in the Petition</w:t>
      </w:r>
    </w:p>
    <w:p w14:paraId="221316C0"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Identification of the decedent and the petitioner's relationship</w:t>
      </w:r>
    </w:p>
    <w:p w14:paraId="515C93D9"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Statement of all known heirs and their addresses</w:t>
      </w:r>
    </w:p>
    <w:p w14:paraId="67A0CC56"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Description of estate property requiring heirship determination</w:t>
      </w:r>
    </w:p>
    <w:p w14:paraId="1ECBFDA6"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Statement of diligence performed in identifying heirs</w:t>
      </w:r>
    </w:p>
    <w:p w14:paraId="12CE8D31"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Request for determination of heirship</w:t>
      </w:r>
    </w:p>
    <w:p w14:paraId="190B5A02" w14:textId="77777777" w:rsidR="00CC2E39" w:rsidRPr="00755466" w:rsidRDefault="00CC2E39">
      <w:pPr>
        <w:spacing w:before="300" w:after="180"/>
        <w:rPr>
          <w:rFonts w:ascii="Garamond" w:hAnsi="Garamond"/>
        </w:rPr>
      </w:pPr>
      <w:r w:rsidRPr="00755466">
        <w:rPr>
          <w:rFonts w:ascii="Garamond" w:hAnsi="Garamond"/>
          <w:b/>
          <w:bCs/>
          <w:sz w:val="26"/>
          <w:szCs w:val="26"/>
        </w:rPr>
        <w:t>The Diligent Search Requirement</w:t>
      </w:r>
    </w:p>
    <w:p w14:paraId="6388C3F5" w14:textId="77777777" w:rsidR="00CC2E39" w:rsidRPr="00755466" w:rsidRDefault="00CC2E39">
      <w:pPr>
        <w:spacing w:before="120" w:after="120" w:line="320" w:lineRule="auto"/>
        <w:jc w:val="both"/>
        <w:rPr>
          <w:rFonts w:ascii="Garamond" w:hAnsi="Garamond"/>
        </w:rPr>
      </w:pPr>
      <w:r w:rsidRPr="00755466">
        <w:rPr>
          <w:rFonts w:ascii="Garamond" w:hAnsi="Garamond"/>
        </w:rPr>
        <w:t>The court expects you to have made reasonable efforts to identify all potential heirs before filing. Reasonable effort typically includes:</w:t>
      </w:r>
    </w:p>
    <w:p w14:paraId="10D287EA"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Genealogical research</w:t>
      </w:r>
    </w:p>
    <w:p w14:paraId="77B4E3C9"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Obituary searches</w:t>
      </w:r>
    </w:p>
    <w:p w14:paraId="719396AB"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Birth and marriage record searches</w:t>
      </w:r>
    </w:p>
    <w:p w14:paraId="460819AE"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Skip tracing for known relatives</w:t>
      </w:r>
    </w:p>
    <w:p w14:paraId="3FCDEFEB"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Inquiries with extended family members</w:t>
      </w:r>
    </w:p>
    <w:p w14:paraId="5A79DDB1"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Verification of any claimed outside children</w:t>
      </w:r>
    </w:p>
    <w:p w14:paraId="103AA88B" w14:textId="77777777" w:rsidR="00CC2E39" w:rsidRPr="00755466" w:rsidRDefault="00CC2E39">
      <w:pPr>
        <w:spacing w:before="120" w:after="120" w:line="320" w:lineRule="auto"/>
        <w:jc w:val="both"/>
        <w:rPr>
          <w:rFonts w:ascii="Garamond" w:hAnsi="Garamond"/>
        </w:rPr>
      </w:pPr>
      <w:r w:rsidRPr="00755466">
        <w:rPr>
          <w:rFonts w:ascii="Garamond" w:hAnsi="Garamond"/>
        </w:rPr>
        <w:t>Document this work. The attorney ad litem will want to see it, and the judge may ask questions about the diligence performed.</w:t>
      </w:r>
    </w:p>
    <w:p w14:paraId="35609CC9" w14:textId="77777777" w:rsidR="00CC2E39" w:rsidRPr="00755466" w:rsidRDefault="00CC2E39">
      <w:pPr>
        <w:spacing w:before="300" w:after="180"/>
        <w:rPr>
          <w:rFonts w:ascii="Garamond" w:hAnsi="Garamond"/>
        </w:rPr>
      </w:pPr>
      <w:proofErr w:type="gramStart"/>
      <w:r w:rsidRPr="00755466">
        <w:rPr>
          <w:rFonts w:ascii="Garamond" w:hAnsi="Garamond"/>
          <w:b/>
          <w:bCs/>
          <w:sz w:val="26"/>
          <w:szCs w:val="26"/>
        </w:rPr>
        <w:t>The Attorney</w:t>
      </w:r>
      <w:proofErr w:type="gramEnd"/>
      <w:r w:rsidRPr="00755466">
        <w:rPr>
          <w:rFonts w:ascii="Garamond" w:hAnsi="Garamond"/>
          <w:b/>
          <w:bCs/>
          <w:sz w:val="26"/>
          <w:szCs w:val="26"/>
        </w:rPr>
        <w:t xml:space="preserve"> Ad Litem's Role</w:t>
      </w:r>
    </w:p>
    <w:p w14:paraId="566B9F03" w14:textId="77777777" w:rsidR="00CC2E39" w:rsidRPr="00755466" w:rsidRDefault="00CC2E39">
      <w:pPr>
        <w:spacing w:before="120" w:after="120" w:line="320" w:lineRule="auto"/>
        <w:jc w:val="both"/>
        <w:rPr>
          <w:rFonts w:ascii="Garamond" w:hAnsi="Garamond"/>
        </w:rPr>
      </w:pPr>
      <w:r w:rsidRPr="00755466">
        <w:rPr>
          <w:rFonts w:ascii="Garamond" w:hAnsi="Garamond"/>
        </w:rPr>
        <w:t>The ad litem is appointed to protect unknown and missing heirs. They:</w:t>
      </w:r>
    </w:p>
    <w:p w14:paraId="79C027AE"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Review the petition and supporting materials</w:t>
      </w:r>
    </w:p>
    <w:p w14:paraId="5BBF2623"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Conduct independent investigation</w:t>
      </w:r>
    </w:p>
    <w:p w14:paraId="4F26E428"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Interview witnesses if appropriate</w:t>
      </w:r>
    </w:p>
    <w:p w14:paraId="220BAB66"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proofErr w:type="gramStart"/>
      <w:r w:rsidRPr="00755466">
        <w:rPr>
          <w:rFonts w:ascii="Garamond" w:hAnsi="Garamond"/>
        </w:rPr>
        <w:t>Search</w:t>
      </w:r>
      <w:proofErr w:type="gramEnd"/>
      <w:r w:rsidRPr="00755466">
        <w:rPr>
          <w:rFonts w:ascii="Garamond" w:hAnsi="Garamond"/>
        </w:rPr>
        <w:t xml:space="preserve"> for missing heirs the petitioner didn't find</w:t>
      </w:r>
    </w:p>
    <w:p w14:paraId="34BB2BDE"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Recommend to the court whether the claimed heirship is correct</w:t>
      </w:r>
    </w:p>
    <w:p w14:paraId="0B8EA5E3" w14:textId="77777777" w:rsidR="00CC2E39" w:rsidRPr="00755466" w:rsidRDefault="00CC2E39">
      <w:pPr>
        <w:spacing w:before="120" w:after="120" w:line="320" w:lineRule="auto"/>
        <w:jc w:val="both"/>
        <w:rPr>
          <w:rFonts w:ascii="Garamond" w:hAnsi="Garamond"/>
        </w:rPr>
      </w:pPr>
      <w:r w:rsidRPr="00755466">
        <w:rPr>
          <w:rFonts w:ascii="Garamond" w:hAnsi="Garamond"/>
        </w:rPr>
        <w:t>A good ad litem adds real value — they catch heirs that operators and attorneys missed. A lazy ad litem just rubber-stamps the filing. Quality varies.</w:t>
      </w:r>
    </w:p>
    <w:p w14:paraId="7A7EBED1" w14:textId="77777777" w:rsidR="00CC2E39" w:rsidRPr="00755466" w:rsidRDefault="00CC2E39">
      <w:pPr>
        <w:spacing w:before="300" w:after="180"/>
        <w:rPr>
          <w:rFonts w:ascii="Garamond" w:hAnsi="Garamond"/>
        </w:rPr>
      </w:pPr>
      <w:r w:rsidRPr="00755466">
        <w:rPr>
          <w:rFonts w:ascii="Garamond" w:hAnsi="Garamond"/>
          <w:b/>
          <w:bCs/>
          <w:sz w:val="26"/>
          <w:szCs w:val="26"/>
        </w:rPr>
        <w:t>Service on Known and Unknown Heirs</w:t>
      </w:r>
    </w:p>
    <w:p w14:paraId="6B6B5175"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Known heirs: served by personal service, certified mail, or publication if addresses are unknown</w:t>
      </w:r>
    </w:p>
    <w:p w14:paraId="0F20E753"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lastRenderedPageBreak/>
        <w:t>Unknown heirs: served by publication (notice in a newspaper for a specified period)</w:t>
      </w:r>
    </w:p>
    <w:p w14:paraId="7C570B54" w14:textId="77777777" w:rsidR="00CC2E39" w:rsidRPr="00755466" w:rsidRDefault="00CC2E39">
      <w:pPr>
        <w:spacing w:before="120" w:after="120" w:line="320" w:lineRule="auto"/>
        <w:jc w:val="both"/>
        <w:rPr>
          <w:rFonts w:ascii="Garamond" w:hAnsi="Garamond"/>
        </w:rPr>
      </w:pPr>
      <w:r w:rsidRPr="00755466">
        <w:rPr>
          <w:rFonts w:ascii="Garamond" w:hAnsi="Garamond"/>
        </w:rPr>
        <w:t>The court won't issue a JDH until all required service has been completed.</w:t>
      </w:r>
    </w:p>
    <w:p w14:paraId="325A8DDA" w14:textId="77777777" w:rsidR="00CC2E39" w:rsidRPr="00755466" w:rsidRDefault="00CC2E39">
      <w:pPr>
        <w:spacing w:before="300" w:after="180"/>
        <w:rPr>
          <w:rFonts w:ascii="Garamond" w:hAnsi="Garamond"/>
        </w:rPr>
      </w:pPr>
      <w:r w:rsidRPr="00755466">
        <w:rPr>
          <w:rFonts w:ascii="Garamond" w:hAnsi="Garamond"/>
          <w:b/>
          <w:bCs/>
          <w:sz w:val="26"/>
          <w:szCs w:val="26"/>
        </w:rPr>
        <w:t>The Hearing</w:t>
      </w:r>
    </w:p>
    <w:p w14:paraId="5700B33E"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The hearing may be in person or by affidavit, depending on the court and the complexity. Witnesses may testify. The attorney </w:t>
      </w:r>
      <w:proofErr w:type="gramStart"/>
      <w:r w:rsidRPr="00755466">
        <w:rPr>
          <w:rFonts w:ascii="Garamond" w:hAnsi="Garamond"/>
        </w:rPr>
        <w:t>ad</w:t>
      </w:r>
      <w:proofErr w:type="gramEnd"/>
      <w:r w:rsidRPr="00755466">
        <w:rPr>
          <w:rFonts w:ascii="Garamond" w:hAnsi="Garamond"/>
        </w:rPr>
        <w:t xml:space="preserve"> litem presents their findings. The judge reviews evidence and issues the judgment.</w:t>
      </w:r>
    </w:p>
    <w:p w14:paraId="50E94390" w14:textId="77777777" w:rsidR="00CC2E39" w:rsidRPr="00755466" w:rsidRDefault="00CC2E39">
      <w:pPr>
        <w:spacing w:before="300" w:after="180"/>
        <w:rPr>
          <w:rFonts w:ascii="Garamond" w:hAnsi="Garamond"/>
        </w:rPr>
      </w:pPr>
      <w:r w:rsidRPr="00755466">
        <w:rPr>
          <w:rFonts w:ascii="Garamond" w:hAnsi="Garamond"/>
          <w:b/>
          <w:bCs/>
          <w:sz w:val="26"/>
          <w:szCs w:val="26"/>
        </w:rPr>
        <w:t>The Judgment Itself</w:t>
      </w:r>
    </w:p>
    <w:p w14:paraId="1FD1D6B0" w14:textId="77777777" w:rsidR="00CC2E39" w:rsidRPr="00755466" w:rsidRDefault="00CC2E39">
      <w:pPr>
        <w:spacing w:before="120" w:after="120" w:line="320" w:lineRule="auto"/>
        <w:jc w:val="both"/>
        <w:rPr>
          <w:rFonts w:ascii="Garamond" w:hAnsi="Garamond"/>
        </w:rPr>
      </w:pPr>
      <w:r w:rsidRPr="00755466">
        <w:rPr>
          <w:rFonts w:ascii="Garamond" w:hAnsi="Garamond"/>
        </w:rPr>
        <w:t>The JDH specifies:</w:t>
      </w:r>
    </w:p>
    <w:p w14:paraId="5025DC94"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Identity of the decedent and date of death</w:t>
      </w:r>
    </w:p>
    <w:p w14:paraId="578BEDE9"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Names of all legal heirs</w:t>
      </w:r>
    </w:p>
    <w:p w14:paraId="2E32DCD0"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xml:space="preserve">Each heir's relationship </w:t>
      </w:r>
      <w:proofErr w:type="gramStart"/>
      <w:r w:rsidRPr="00755466">
        <w:rPr>
          <w:rFonts w:ascii="Garamond" w:hAnsi="Garamond"/>
        </w:rPr>
        <w:t>to</w:t>
      </w:r>
      <w:proofErr w:type="gramEnd"/>
      <w:r w:rsidRPr="00755466">
        <w:rPr>
          <w:rFonts w:ascii="Garamond" w:hAnsi="Garamond"/>
        </w:rPr>
        <w:t xml:space="preserve"> the decedent</w:t>
      </w:r>
    </w:p>
    <w:p w14:paraId="704DD0E1"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Each heir's fractional share of the estate</w:t>
      </w:r>
    </w:p>
    <w:p w14:paraId="74534637" w14:textId="77777777" w:rsidR="00CC2E39" w:rsidRPr="00755466" w:rsidRDefault="00CC2E39">
      <w:pPr>
        <w:spacing w:before="120" w:after="120" w:line="320" w:lineRule="auto"/>
        <w:jc w:val="both"/>
        <w:rPr>
          <w:rFonts w:ascii="Garamond" w:hAnsi="Garamond"/>
        </w:rPr>
      </w:pPr>
      <w:r w:rsidRPr="00755466">
        <w:rPr>
          <w:rFonts w:ascii="Garamond" w:hAnsi="Garamond"/>
        </w:rPr>
        <w:t>Once recorded, the JDH is authoritative for all future title purposes.</w:t>
      </w:r>
    </w:p>
    <w:p w14:paraId="39B99D33"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9.14  Practical</w:t>
      </w:r>
      <w:proofErr w:type="gramEnd"/>
      <w:r w:rsidRPr="00755466">
        <w:rPr>
          <w:rFonts w:ascii="Garamond" w:hAnsi="Garamond"/>
          <w:b/>
          <w:bCs/>
          <w:sz w:val="30"/>
          <w:szCs w:val="30"/>
        </w:rPr>
        <w:t xml:space="preserve"> Workflow — Getting Heirship Documents </w:t>
      </w:r>
      <w:proofErr w:type="gramStart"/>
      <w:r w:rsidRPr="00755466">
        <w:rPr>
          <w:rFonts w:ascii="Garamond" w:hAnsi="Garamond"/>
          <w:b/>
          <w:bCs/>
          <w:sz w:val="30"/>
          <w:szCs w:val="30"/>
        </w:rPr>
        <w:t>Into</w:t>
      </w:r>
      <w:proofErr w:type="gramEnd"/>
      <w:r w:rsidRPr="00755466">
        <w:rPr>
          <w:rFonts w:ascii="Garamond" w:hAnsi="Garamond"/>
          <w:b/>
          <w:bCs/>
          <w:sz w:val="30"/>
          <w:szCs w:val="30"/>
        </w:rPr>
        <w:t xml:space="preserve"> a Deal</w:t>
      </w:r>
    </w:p>
    <w:p w14:paraId="20D072B0" w14:textId="77777777" w:rsidR="00CC2E39" w:rsidRPr="00755466" w:rsidRDefault="00CC2E39">
      <w:pPr>
        <w:spacing w:before="120" w:after="120" w:line="320" w:lineRule="auto"/>
        <w:jc w:val="both"/>
        <w:rPr>
          <w:rFonts w:ascii="Garamond" w:hAnsi="Garamond"/>
        </w:rPr>
      </w:pPr>
      <w:r w:rsidRPr="00755466">
        <w:rPr>
          <w:rFonts w:ascii="Garamond" w:hAnsi="Garamond"/>
        </w:rPr>
        <w:t>Here's how heirship document timing typically works in a deal:</w:t>
      </w:r>
    </w:p>
    <w:p w14:paraId="77CC9683" w14:textId="77777777" w:rsidR="00CC2E39" w:rsidRPr="00755466" w:rsidRDefault="00CC2E39">
      <w:pPr>
        <w:spacing w:before="300" w:after="180"/>
        <w:rPr>
          <w:rFonts w:ascii="Garamond" w:hAnsi="Garamond"/>
        </w:rPr>
      </w:pPr>
      <w:r w:rsidRPr="00755466">
        <w:rPr>
          <w:rFonts w:ascii="Garamond" w:hAnsi="Garamond"/>
          <w:b/>
          <w:bCs/>
          <w:sz w:val="26"/>
          <w:szCs w:val="26"/>
        </w:rPr>
        <w:t>Early in the Deal (Week 1–4)</w:t>
      </w:r>
    </w:p>
    <w:p w14:paraId="7EB711DA"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Identify the decedent and the need for heirship establishment</w:t>
      </w:r>
    </w:p>
    <w:p w14:paraId="5034D88C"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Begin genealogical research</w:t>
      </w:r>
    </w:p>
    <w:p w14:paraId="1664528C"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Identify heirs and witnesses</w:t>
      </w:r>
    </w:p>
    <w:p w14:paraId="21BF769D"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Evaluate fact-pattern complexity</w:t>
      </w:r>
    </w:p>
    <w:p w14:paraId="49362FE3"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Decide which heirship document to pursue</w:t>
      </w:r>
    </w:p>
    <w:p w14:paraId="3ED802EA" w14:textId="77777777" w:rsidR="00CC2E39" w:rsidRPr="00755466" w:rsidRDefault="00CC2E39">
      <w:pPr>
        <w:spacing w:before="300" w:after="180"/>
        <w:rPr>
          <w:rFonts w:ascii="Garamond" w:hAnsi="Garamond"/>
        </w:rPr>
      </w:pPr>
      <w:r w:rsidRPr="00755466">
        <w:rPr>
          <w:rFonts w:ascii="Garamond" w:hAnsi="Garamond"/>
          <w:b/>
          <w:bCs/>
          <w:sz w:val="26"/>
          <w:szCs w:val="26"/>
        </w:rPr>
        <w:t>Middle of the Deal (Week 4–12)</w:t>
      </w:r>
    </w:p>
    <w:p w14:paraId="7FF4909D"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If AOH: Draft, sign, record</w:t>
      </w:r>
    </w:p>
    <w:p w14:paraId="645CCD6C"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If Small Estate Affidavit: File with court, obtain order</w:t>
      </w:r>
    </w:p>
    <w:p w14:paraId="574181C6"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If Muniment of Title: File, attend hearing, obtain order</w:t>
      </w:r>
    </w:p>
    <w:p w14:paraId="071C6518"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If JDH: File petition, manage service, work with ad litem, attend hearing</w:t>
      </w:r>
    </w:p>
    <w:p w14:paraId="675F0D3A"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proofErr w:type="gramStart"/>
      <w:r w:rsidRPr="00755466">
        <w:rPr>
          <w:rFonts w:ascii="Garamond" w:hAnsi="Garamond"/>
        </w:rPr>
        <w:t>Continue acquiring</w:t>
      </w:r>
      <w:proofErr w:type="gramEnd"/>
      <w:r w:rsidRPr="00755466">
        <w:rPr>
          <w:rFonts w:ascii="Garamond" w:hAnsi="Garamond"/>
        </w:rPr>
        <w:t xml:space="preserve"> interests from heirs in parallel</w:t>
      </w:r>
    </w:p>
    <w:p w14:paraId="448B5D29" w14:textId="77777777" w:rsidR="00CC2E39" w:rsidRPr="00755466" w:rsidRDefault="00CC2E39">
      <w:pPr>
        <w:spacing w:before="300" w:after="180"/>
        <w:rPr>
          <w:rFonts w:ascii="Garamond" w:hAnsi="Garamond"/>
        </w:rPr>
      </w:pPr>
      <w:r w:rsidRPr="00755466">
        <w:rPr>
          <w:rFonts w:ascii="Garamond" w:hAnsi="Garamond"/>
          <w:b/>
          <w:bCs/>
          <w:sz w:val="26"/>
          <w:szCs w:val="26"/>
        </w:rPr>
        <w:lastRenderedPageBreak/>
        <w:t>Late in the Deal (Week 12–20)</w:t>
      </w:r>
    </w:p>
    <w:p w14:paraId="3181C7BC"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Obtain final heirship document</w:t>
      </w:r>
    </w:p>
    <w:p w14:paraId="5AD848F8"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Provide to title company</w:t>
      </w:r>
    </w:p>
    <w:p w14:paraId="36742B7C"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Title company updates Schedule C</w:t>
      </w:r>
    </w:p>
    <w:p w14:paraId="21B50246"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Resolve any remaining title requirements</w:t>
      </w:r>
    </w:p>
    <w:p w14:paraId="3825032F"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Close the deal</w:t>
      </w:r>
    </w:p>
    <w:p w14:paraId="7EF7EE0C" w14:textId="77777777" w:rsidR="00CC2E39" w:rsidRPr="00755466" w:rsidRDefault="00CC2E39">
      <w:pPr>
        <w:spacing w:before="300" w:after="180"/>
        <w:rPr>
          <w:rFonts w:ascii="Garamond" w:hAnsi="Garamond"/>
        </w:rPr>
      </w:pPr>
      <w:r w:rsidRPr="00755466">
        <w:rPr>
          <w:rFonts w:ascii="Garamond" w:hAnsi="Garamond"/>
          <w:b/>
          <w:bCs/>
          <w:sz w:val="26"/>
          <w:szCs w:val="26"/>
        </w:rPr>
        <w:t>For JDH-Dependent Deals, Timeline Is Longer</w:t>
      </w:r>
    </w:p>
    <w:p w14:paraId="0874499C"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JDH petition filed at Week 6</w:t>
      </w:r>
    </w:p>
    <w:p w14:paraId="703893E6"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xml:space="preserve">Service completed </w:t>
      </w:r>
      <w:proofErr w:type="gramStart"/>
      <w:r w:rsidRPr="00755466">
        <w:rPr>
          <w:rFonts w:ascii="Garamond" w:hAnsi="Garamond"/>
        </w:rPr>
        <w:t>at</w:t>
      </w:r>
      <w:proofErr w:type="gramEnd"/>
      <w:r w:rsidRPr="00755466">
        <w:rPr>
          <w:rFonts w:ascii="Garamond" w:hAnsi="Garamond"/>
        </w:rPr>
        <w:t xml:space="preserve"> Week 10</w:t>
      </w:r>
    </w:p>
    <w:p w14:paraId="458EE188"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xml:space="preserve">Hearing scheduled </w:t>
      </w:r>
      <w:proofErr w:type="gramStart"/>
      <w:r w:rsidRPr="00755466">
        <w:rPr>
          <w:rFonts w:ascii="Garamond" w:hAnsi="Garamond"/>
        </w:rPr>
        <w:t>at</w:t>
      </w:r>
      <w:proofErr w:type="gramEnd"/>
      <w:r w:rsidRPr="00755466">
        <w:rPr>
          <w:rFonts w:ascii="Garamond" w:hAnsi="Garamond"/>
        </w:rPr>
        <w:t xml:space="preserve"> Week 16</w:t>
      </w:r>
    </w:p>
    <w:p w14:paraId="156EE55E"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Judgment entered at Week 18–20</w:t>
      </w:r>
    </w:p>
    <w:p w14:paraId="5A61FB26"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Closing at Week 22–26</w:t>
      </w:r>
    </w:p>
    <w:p w14:paraId="7BECBCE3" w14:textId="77777777" w:rsidR="00CC2E39" w:rsidRPr="00755466" w:rsidRDefault="00CC2E39">
      <w:pPr>
        <w:spacing w:before="120" w:after="120" w:line="320" w:lineRule="auto"/>
        <w:jc w:val="both"/>
        <w:rPr>
          <w:rFonts w:ascii="Garamond" w:hAnsi="Garamond"/>
        </w:rPr>
      </w:pPr>
      <w:r w:rsidRPr="00755466">
        <w:rPr>
          <w:rFonts w:ascii="Garamond" w:hAnsi="Garamond"/>
        </w:rPr>
        <w:t>The longer timeline means you need to manage cash flow and pipeline accordingly.</w:t>
      </w:r>
    </w:p>
    <w:p w14:paraId="441759BC"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9.15  Key</w:t>
      </w:r>
      <w:proofErr w:type="gramEnd"/>
      <w:r w:rsidRPr="00755466">
        <w:rPr>
          <w:rFonts w:ascii="Garamond" w:hAnsi="Garamond"/>
          <w:b/>
          <w:bCs/>
          <w:sz w:val="30"/>
          <w:szCs w:val="30"/>
        </w:rPr>
        <w:t xml:space="preserve"> Takeaways for Operators</w:t>
      </w:r>
    </w:p>
    <w:p w14:paraId="4EDA5225" w14:textId="77777777" w:rsidR="00CC2E39" w:rsidRPr="00755466" w:rsidRDefault="00CC2E39">
      <w:pPr>
        <w:spacing w:before="120" w:after="120" w:line="320" w:lineRule="auto"/>
        <w:jc w:val="both"/>
        <w:rPr>
          <w:rFonts w:ascii="Garamond" w:hAnsi="Garamond"/>
        </w:rPr>
      </w:pPr>
      <w:r w:rsidRPr="00755466">
        <w:rPr>
          <w:rFonts w:ascii="Garamond" w:hAnsi="Garamond"/>
        </w:rPr>
        <w:t>Before moving to Chapter 10, internalize these principles:</w:t>
      </w:r>
    </w:p>
    <w:p w14:paraId="288E2EE8"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The hierarchy ranges from cheap/fast to expensive/slow. </w:t>
      </w:r>
      <w:r w:rsidRPr="00755466">
        <w:rPr>
          <w:rFonts w:ascii="Garamond" w:hAnsi="Garamond"/>
        </w:rPr>
        <w:t>AOH → Small Estate Affidavit → Muniment of Title → JDH → Formal Probate. Match the tool to the fact pattern.</w:t>
      </w:r>
    </w:p>
    <w:p w14:paraId="71AA4F79"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AOH is your </w:t>
      </w:r>
      <w:proofErr w:type="gramStart"/>
      <w:r w:rsidRPr="00755466">
        <w:rPr>
          <w:rFonts w:ascii="Garamond" w:hAnsi="Garamond"/>
          <w:b/>
          <w:bCs/>
        </w:rPr>
        <w:t>default</w:t>
      </w:r>
      <w:proofErr w:type="gramEnd"/>
      <w:r w:rsidRPr="00755466">
        <w:rPr>
          <w:rFonts w:ascii="Garamond" w:hAnsi="Garamond"/>
          <w:b/>
          <w:bCs/>
        </w:rPr>
        <w:t xml:space="preserve"> for simple cases. </w:t>
      </w:r>
      <w:r w:rsidRPr="00755466">
        <w:rPr>
          <w:rFonts w:ascii="Garamond" w:hAnsi="Garamond"/>
        </w:rPr>
        <w:t>It's cheap, fast, and works when the fact pattern is clean and the AOH is mature.</w:t>
      </w:r>
    </w:p>
    <w:p w14:paraId="2DB7C2F4"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JDH is your tool for complex or contested cases. </w:t>
      </w:r>
      <w:r w:rsidRPr="00755466">
        <w:rPr>
          <w:rFonts w:ascii="Garamond" w:hAnsi="Garamond"/>
        </w:rPr>
        <w:t xml:space="preserve">The court's involvement and the attorney </w:t>
      </w:r>
      <w:proofErr w:type="gramStart"/>
      <w:r w:rsidRPr="00755466">
        <w:rPr>
          <w:rFonts w:ascii="Garamond" w:hAnsi="Garamond"/>
        </w:rPr>
        <w:t>ad</w:t>
      </w:r>
      <w:proofErr w:type="gramEnd"/>
      <w:r w:rsidRPr="00755466">
        <w:rPr>
          <w:rFonts w:ascii="Garamond" w:hAnsi="Garamond"/>
        </w:rPr>
        <w:t xml:space="preserve"> </w:t>
      </w:r>
      <w:proofErr w:type="spellStart"/>
      <w:r w:rsidRPr="00755466">
        <w:rPr>
          <w:rFonts w:ascii="Garamond" w:hAnsi="Garamond"/>
        </w:rPr>
        <w:t>litem's</w:t>
      </w:r>
      <w:proofErr w:type="spellEnd"/>
      <w:r w:rsidRPr="00755466">
        <w:rPr>
          <w:rFonts w:ascii="Garamond" w:hAnsi="Garamond"/>
        </w:rPr>
        <w:t xml:space="preserve"> verification produce the strongest heirship documentation.</w:t>
      </w:r>
    </w:p>
    <w:p w14:paraId="7DBED6FD"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Muniment of title is elegant for uncontested testate estates. </w:t>
      </w:r>
      <w:r w:rsidRPr="00755466">
        <w:rPr>
          <w:rFonts w:ascii="Garamond" w:hAnsi="Garamond"/>
        </w:rPr>
        <w:t>When a will exists and no administration is needed, muniment is often the right call.</w:t>
      </w:r>
    </w:p>
    <w:p w14:paraId="1D4AABA3"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Know your title underwriter's preferences. </w:t>
      </w:r>
      <w:r w:rsidRPr="00755466">
        <w:rPr>
          <w:rFonts w:ascii="Garamond" w:hAnsi="Garamond"/>
        </w:rPr>
        <w:t>Different underwriters accept different documents in different situations. Build this knowledge into your deal selection.</w:t>
      </w:r>
    </w:p>
    <w:p w14:paraId="54A74C47"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Document your due diligence. </w:t>
      </w:r>
      <w:r w:rsidRPr="00755466">
        <w:rPr>
          <w:rFonts w:ascii="Garamond" w:hAnsi="Garamond"/>
        </w:rPr>
        <w:t xml:space="preserve">Regardless of which tool you choose, maintain the paper trail supporting your heirship conclusions. Title examiners and </w:t>
      </w:r>
      <w:proofErr w:type="gramStart"/>
      <w:r w:rsidRPr="00755466">
        <w:rPr>
          <w:rFonts w:ascii="Garamond" w:hAnsi="Garamond"/>
        </w:rPr>
        <w:t>attorneys</w:t>
      </w:r>
      <w:proofErr w:type="gramEnd"/>
      <w:r w:rsidRPr="00755466">
        <w:rPr>
          <w:rFonts w:ascii="Garamond" w:hAnsi="Garamond"/>
        </w:rPr>
        <w:t xml:space="preserve"> ad litem will ask for it.</w:t>
      </w:r>
    </w:p>
    <w:p w14:paraId="3126253F" w14:textId="77777777" w:rsidR="00CC2E39" w:rsidRPr="00755466" w:rsidRDefault="00CC2E39">
      <w:pPr>
        <w:spacing w:before="120" w:after="120" w:line="320" w:lineRule="auto"/>
        <w:jc w:val="both"/>
        <w:rPr>
          <w:rFonts w:ascii="Garamond" w:hAnsi="Garamond"/>
        </w:rPr>
      </w:pPr>
      <w:r w:rsidRPr="00755466">
        <w:rPr>
          <w:rFonts w:ascii="Garamond" w:hAnsi="Garamond"/>
          <w:b/>
          <w:bCs/>
        </w:rPr>
        <w:t xml:space="preserve">Timeline matters. </w:t>
      </w:r>
      <w:r w:rsidRPr="00755466">
        <w:rPr>
          <w:rFonts w:ascii="Garamond" w:hAnsi="Garamond"/>
        </w:rPr>
        <w:t>AOH in a simple case can be completed in a week; JDH in a complex case takes 4–8 months. Factor timeline into your pipeline and underwriting.</w:t>
      </w:r>
    </w:p>
    <w:p w14:paraId="1F6FB97B" w14:textId="77777777" w:rsidR="00CC2E39" w:rsidRPr="00755466" w:rsidRDefault="00CC2E39">
      <w:pPr>
        <w:spacing w:before="120" w:after="120" w:line="320" w:lineRule="auto"/>
        <w:jc w:val="both"/>
        <w:rPr>
          <w:rFonts w:ascii="Garamond" w:hAnsi="Garamond"/>
        </w:rPr>
      </w:pPr>
      <w:r w:rsidRPr="00755466">
        <w:rPr>
          <w:rFonts w:ascii="Garamond" w:hAnsi="Garamond"/>
          <w:b/>
          <w:bCs/>
        </w:rPr>
        <w:lastRenderedPageBreak/>
        <w:t xml:space="preserve">Combined proceedings can be efficient. </w:t>
      </w:r>
      <w:r w:rsidRPr="00755466">
        <w:rPr>
          <w:rFonts w:ascii="Garamond" w:hAnsi="Garamond"/>
        </w:rPr>
        <w:t>Determination of Heirship Combined with Administration gets you both in a single case when both are needed.</w:t>
      </w:r>
    </w:p>
    <w:p w14:paraId="1C2B6420"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9.16  Statutory</w:t>
      </w:r>
      <w:proofErr w:type="gramEnd"/>
      <w:r w:rsidRPr="00755466">
        <w:rPr>
          <w:rFonts w:ascii="Garamond" w:hAnsi="Garamond"/>
          <w:b/>
          <w:bCs/>
          <w:sz w:val="30"/>
          <w:szCs w:val="30"/>
        </w:rPr>
        <w:t xml:space="preserve"> Citations to Remember</w:t>
      </w:r>
    </w:p>
    <w:p w14:paraId="47ACDB31" w14:textId="77777777" w:rsidR="00CC2E39" w:rsidRPr="00755466" w:rsidRDefault="00CC2E39">
      <w:pPr>
        <w:spacing w:before="300" w:after="180"/>
        <w:rPr>
          <w:rFonts w:ascii="Garamond" w:hAnsi="Garamond"/>
        </w:rPr>
      </w:pPr>
      <w:r w:rsidRPr="00755466">
        <w:rPr>
          <w:rFonts w:ascii="Garamond" w:hAnsi="Garamond"/>
          <w:b/>
          <w:bCs/>
          <w:sz w:val="26"/>
          <w:szCs w:val="26"/>
        </w:rPr>
        <w:t>Texas Estates Code</w:t>
      </w:r>
    </w:p>
    <w:p w14:paraId="4D61D026"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xml:space="preserve">§ 202.001 et </w:t>
      </w:r>
      <w:proofErr w:type="gramStart"/>
      <w:r w:rsidRPr="00755466">
        <w:rPr>
          <w:rFonts w:ascii="Garamond" w:hAnsi="Garamond"/>
        </w:rPr>
        <w:t>seq. —</w:t>
      </w:r>
      <w:proofErr w:type="gramEnd"/>
      <w:r w:rsidRPr="00755466">
        <w:rPr>
          <w:rFonts w:ascii="Garamond" w:hAnsi="Garamond"/>
        </w:rPr>
        <w:t xml:space="preserve"> Proceedings to declare heirship (JDH)</w:t>
      </w:r>
    </w:p>
    <w:p w14:paraId="3C7B2A7B"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202.005 — Combined determination of heirship and administration</w:t>
      </w:r>
    </w:p>
    <w:p w14:paraId="5C198101"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203.001 — Recorded affidavit of heirship (AOH)</w:t>
      </w:r>
    </w:p>
    <w:p w14:paraId="5976F8C6"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xml:space="preserve">§ 205.001 et </w:t>
      </w:r>
      <w:proofErr w:type="gramStart"/>
      <w:r w:rsidRPr="00755466">
        <w:rPr>
          <w:rFonts w:ascii="Garamond" w:hAnsi="Garamond"/>
        </w:rPr>
        <w:t>seq. —</w:t>
      </w:r>
      <w:proofErr w:type="gramEnd"/>
      <w:r w:rsidRPr="00755466">
        <w:rPr>
          <w:rFonts w:ascii="Garamond" w:hAnsi="Garamond"/>
        </w:rPr>
        <w:t xml:space="preserve"> Small Estate Affidavit</w:t>
      </w:r>
    </w:p>
    <w:p w14:paraId="4432B5F8"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xml:space="preserve">§ 257.001 et </w:t>
      </w:r>
      <w:proofErr w:type="gramStart"/>
      <w:r w:rsidRPr="00755466">
        <w:rPr>
          <w:rFonts w:ascii="Garamond" w:hAnsi="Garamond"/>
        </w:rPr>
        <w:t>seq. —</w:t>
      </w:r>
      <w:proofErr w:type="gramEnd"/>
      <w:r w:rsidRPr="00755466">
        <w:rPr>
          <w:rFonts w:ascii="Garamond" w:hAnsi="Garamond"/>
        </w:rPr>
        <w:t xml:space="preserve"> Muniment of Title</w:t>
      </w:r>
    </w:p>
    <w:p w14:paraId="687BD677"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xml:space="preserve">§ 401.001 et </w:t>
      </w:r>
      <w:proofErr w:type="gramStart"/>
      <w:r w:rsidRPr="00755466">
        <w:rPr>
          <w:rFonts w:ascii="Garamond" w:hAnsi="Garamond"/>
        </w:rPr>
        <w:t>seq. —</w:t>
      </w:r>
      <w:proofErr w:type="gramEnd"/>
      <w:r w:rsidRPr="00755466">
        <w:rPr>
          <w:rFonts w:ascii="Garamond" w:hAnsi="Garamond"/>
        </w:rPr>
        <w:t xml:space="preserve"> Independent administration</w:t>
      </w:r>
    </w:p>
    <w:p w14:paraId="71DF783B"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xml:space="preserve">§ 402.001 et </w:t>
      </w:r>
      <w:proofErr w:type="gramStart"/>
      <w:r w:rsidRPr="00755466">
        <w:rPr>
          <w:rFonts w:ascii="Garamond" w:hAnsi="Garamond"/>
        </w:rPr>
        <w:t>seq. —</w:t>
      </w:r>
      <w:proofErr w:type="gramEnd"/>
      <w:r w:rsidRPr="00755466">
        <w:rPr>
          <w:rFonts w:ascii="Garamond" w:hAnsi="Garamond"/>
        </w:rPr>
        <w:t xml:space="preserve"> Executor and administrator authority</w:t>
      </w:r>
    </w:p>
    <w:p w14:paraId="251469F1" w14:textId="77777777" w:rsidR="00CC2E39" w:rsidRPr="00755466" w:rsidRDefault="00CC2E39" w:rsidP="00CC2E39">
      <w:pPr>
        <w:pStyle w:val="ListParagraph"/>
        <w:numPr>
          <w:ilvl w:val="0"/>
          <w:numId w:val="9"/>
        </w:numPr>
        <w:spacing w:before="60" w:after="60" w:line="300" w:lineRule="auto"/>
        <w:contextualSpacing w:val="0"/>
        <w:rPr>
          <w:rFonts w:ascii="Garamond" w:hAnsi="Garamond"/>
        </w:rPr>
      </w:pPr>
      <w:r w:rsidRPr="00755466">
        <w:rPr>
          <w:rFonts w:ascii="Garamond" w:hAnsi="Garamond"/>
        </w:rPr>
        <w:t>§ 256.003 — Time limits for probating wills (four-year rule)</w:t>
      </w:r>
    </w:p>
    <w:p w14:paraId="1B311BCB" w14:textId="77777777" w:rsidR="00CC2E39" w:rsidRPr="00755466" w:rsidRDefault="00CC2E39">
      <w:pPr>
        <w:spacing w:before="480" w:after="240"/>
        <w:rPr>
          <w:rFonts w:ascii="Garamond" w:hAnsi="Garamond"/>
        </w:rPr>
      </w:pPr>
      <w:proofErr w:type="gramStart"/>
      <w:r w:rsidRPr="00755466">
        <w:rPr>
          <w:rFonts w:ascii="Garamond" w:hAnsi="Garamond"/>
          <w:b/>
          <w:bCs/>
          <w:sz w:val="30"/>
          <w:szCs w:val="30"/>
        </w:rPr>
        <w:t>9.17  What's</w:t>
      </w:r>
      <w:proofErr w:type="gramEnd"/>
      <w:r w:rsidRPr="00755466">
        <w:rPr>
          <w:rFonts w:ascii="Garamond" w:hAnsi="Garamond"/>
          <w:b/>
          <w:bCs/>
          <w:sz w:val="30"/>
          <w:szCs w:val="30"/>
        </w:rPr>
        <w:t xml:space="preserve"> Next</w:t>
      </w:r>
    </w:p>
    <w:p w14:paraId="4603FB09" w14:textId="77777777" w:rsidR="00CC2E39" w:rsidRPr="00755466" w:rsidRDefault="00CC2E39">
      <w:pPr>
        <w:spacing w:before="120" w:after="120" w:line="320" w:lineRule="auto"/>
        <w:jc w:val="both"/>
        <w:rPr>
          <w:rFonts w:ascii="Garamond" w:hAnsi="Garamond"/>
        </w:rPr>
      </w:pPr>
      <w:r w:rsidRPr="00755466">
        <w:rPr>
          <w:rFonts w:ascii="Garamond" w:hAnsi="Garamond"/>
        </w:rPr>
        <w:t xml:space="preserve">Chapter 10 closes Part II with civil procedure — the mechanics of how lawsuits </w:t>
      </w:r>
      <w:proofErr w:type="gramStart"/>
      <w:r w:rsidRPr="00755466">
        <w:rPr>
          <w:rFonts w:ascii="Garamond" w:hAnsi="Garamond"/>
        </w:rPr>
        <w:t>actually work</w:t>
      </w:r>
      <w:proofErr w:type="gramEnd"/>
      <w:r w:rsidRPr="00755466">
        <w:rPr>
          <w:rFonts w:ascii="Garamond" w:hAnsi="Garamond"/>
        </w:rPr>
        <w:t xml:space="preserve"> in this business. Many of the techniques in later chapters (contribution suits, partition actions, quiet title, creditor suits, sheriff's sales) require you to understand how petitions are filed, how service works, how judgments are obtained, how writs of execution convert judgments into property transfers, and how </w:t>
      </w:r>
      <w:proofErr w:type="gramStart"/>
      <w:r w:rsidRPr="00755466">
        <w:rPr>
          <w:rFonts w:ascii="Garamond" w:hAnsi="Garamond"/>
        </w:rPr>
        <w:t>bankruptcy</w:t>
      </w:r>
      <w:proofErr w:type="gramEnd"/>
      <w:r w:rsidRPr="00755466">
        <w:rPr>
          <w:rFonts w:ascii="Garamond" w:hAnsi="Garamond"/>
        </w:rPr>
        <w:t xml:space="preserve"> automatic stays can derail deals.</w:t>
      </w:r>
    </w:p>
    <w:p w14:paraId="21C25C44" w14:textId="77777777" w:rsidR="00CC2E39" w:rsidRPr="00755466" w:rsidRDefault="00CC2E39">
      <w:pPr>
        <w:spacing w:before="120" w:after="120" w:line="320" w:lineRule="auto"/>
        <w:jc w:val="both"/>
        <w:rPr>
          <w:rFonts w:ascii="Garamond" w:hAnsi="Garamond"/>
        </w:rPr>
      </w:pPr>
      <w:r w:rsidRPr="00755466">
        <w:rPr>
          <w:rFonts w:ascii="Garamond" w:hAnsi="Garamond"/>
        </w:rPr>
        <w:t>After Chapter 10, Part II is complete, and we move to Part III — the research and underwriting chapters, where the legal foundation meets actual deal analysis. Part III teaches you how to find deals, how to diagnose fact patterns, how to build family trees, how to evaluate spreads, and how to decide which deals to pursue and which to pass.</w:t>
      </w:r>
    </w:p>
    <w:p w14:paraId="385A67EF" w14:textId="77777777" w:rsidR="00CC2E39" w:rsidRPr="00755466" w:rsidRDefault="00CC2E39">
      <w:pPr>
        <w:spacing w:before="120" w:after="120" w:line="320" w:lineRule="auto"/>
        <w:jc w:val="both"/>
        <w:rPr>
          <w:rFonts w:ascii="Garamond" w:hAnsi="Garamond"/>
        </w:rPr>
      </w:pPr>
      <w:r w:rsidRPr="00755466">
        <w:rPr>
          <w:rFonts w:ascii="Garamond" w:hAnsi="Garamond"/>
        </w:rPr>
        <w:t>The law is the foundation. The research is where the foundation meets the deal flow.</w:t>
      </w:r>
    </w:p>
    <w:p w14:paraId="7F51FD62" w14:textId="77777777" w:rsidR="00CC2E39" w:rsidRPr="00755466" w:rsidRDefault="00CC2E39">
      <w:pPr>
        <w:spacing w:before="400" w:after="200"/>
        <w:jc w:val="center"/>
        <w:rPr>
          <w:rFonts w:ascii="Garamond" w:hAnsi="Garamond"/>
        </w:rPr>
      </w:pPr>
      <w:r w:rsidRPr="00755466">
        <w:rPr>
          <w:rFonts w:ascii="Garamond" w:hAnsi="Garamond"/>
          <w:b/>
          <w:bCs/>
          <w:i/>
          <w:iCs/>
          <w:sz w:val="28"/>
          <w:szCs w:val="28"/>
        </w:rPr>
        <w:t>Let's keep going.</w:t>
      </w:r>
    </w:p>
    <w:p w14:paraId="201A8DE0" w14:textId="24792A2F" w:rsidR="00CC2E39" w:rsidRPr="00755466" w:rsidRDefault="00CC2E39">
      <w:pPr>
        <w:rPr>
          <w:rFonts w:ascii="Garamond" w:hAnsi="Garamond"/>
        </w:rPr>
      </w:pPr>
      <w:r w:rsidRPr="00755466">
        <w:rPr>
          <w:rFonts w:ascii="Garamond" w:hAnsi="Garamond"/>
        </w:rPr>
        <w:br w:type="page"/>
      </w:r>
    </w:p>
    <w:p w14:paraId="688245A0"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10</w:t>
      </w:r>
    </w:p>
    <w:p w14:paraId="68B60448" w14:textId="77777777" w:rsidR="00660F0E" w:rsidRPr="00755466" w:rsidRDefault="00660F0E">
      <w:pPr>
        <w:pBdr>
          <w:bottom w:val="single" w:sz="4" w:space="1" w:color="1F2937"/>
        </w:pBdr>
        <w:spacing w:before="120" w:after="240"/>
        <w:jc w:val="center"/>
        <w:rPr>
          <w:rFonts w:ascii="Garamond" w:hAnsi="Garamond"/>
        </w:rPr>
      </w:pPr>
    </w:p>
    <w:p w14:paraId="29CF3359" w14:textId="77777777" w:rsidR="00660F0E" w:rsidRPr="00755466" w:rsidRDefault="00660F0E">
      <w:pPr>
        <w:spacing w:before="240" w:after="240"/>
        <w:jc w:val="center"/>
        <w:rPr>
          <w:rFonts w:ascii="Garamond" w:hAnsi="Garamond"/>
        </w:rPr>
      </w:pPr>
      <w:r w:rsidRPr="00755466">
        <w:rPr>
          <w:rFonts w:ascii="Garamond" w:hAnsi="Garamond"/>
          <w:b/>
          <w:bCs/>
          <w:sz w:val="42"/>
          <w:szCs w:val="42"/>
        </w:rPr>
        <w:t>Civil Procedure for Real Estate Operators</w:t>
      </w:r>
    </w:p>
    <w:p w14:paraId="0CF1941C" w14:textId="77777777" w:rsidR="00660F0E" w:rsidRPr="00755466" w:rsidRDefault="00660F0E">
      <w:pPr>
        <w:spacing w:after="600"/>
        <w:jc w:val="center"/>
        <w:rPr>
          <w:rFonts w:ascii="Garamond" w:hAnsi="Garamond"/>
        </w:rPr>
      </w:pPr>
      <w:r w:rsidRPr="00755466">
        <w:rPr>
          <w:rFonts w:ascii="Garamond" w:hAnsi="Garamond"/>
          <w:i/>
          <w:iCs/>
          <w:color w:val="374151"/>
          <w:sz w:val="30"/>
          <w:szCs w:val="30"/>
        </w:rPr>
        <w:t>How Lawsuits Actually Work in This Business</w:t>
      </w:r>
    </w:p>
    <w:p w14:paraId="2ACBA12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10.1  Why</w:t>
      </w:r>
      <w:proofErr w:type="gramEnd"/>
      <w:r w:rsidRPr="00755466">
        <w:rPr>
          <w:rFonts w:ascii="Garamond" w:hAnsi="Garamond"/>
          <w:b/>
          <w:bCs/>
          <w:sz w:val="30"/>
          <w:szCs w:val="30"/>
        </w:rPr>
        <w:t xml:space="preserve"> You Need to Understand Civil Procedure</w:t>
      </w:r>
    </w:p>
    <w:p w14:paraId="60F34597" w14:textId="77777777" w:rsidR="00660F0E" w:rsidRPr="00755466" w:rsidRDefault="00660F0E">
      <w:pPr>
        <w:spacing w:before="120" w:after="120" w:line="320" w:lineRule="auto"/>
        <w:jc w:val="both"/>
        <w:rPr>
          <w:rFonts w:ascii="Garamond" w:hAnsi="Garamond"/>
        </w:rPr>
      </w:pPr>
      <w:r w:rsidRPr="00755466">
        <w:rPr>
          <w:rFonts w:ascii="Garamond" w:hAnsi="Garamond"/>
        </w:rPr>
        <w:t>In earlier chapters, I've referenced lawsuits: contribution suits, partition actions, quiet title actions, creditor suits, sheriff's sales. You don't need to be an attorney. Your lawyer does the legal work. But you do need to understand what happens procedurally — when petitions are filed, how service works, what a default judgment looks like, how writs of execution convert judgments into property, and what a bankruptcy automatic stay does to your deal.</w:t>
      </w:r>
    </w:p>
    <w:p w14:paraId="6FC19090" w14:textId="77777777" w:rsidR="00660F0E" w:rsidRPr="00755466" w:rsidRDefault="00660F0E">
      <w:pPr>
        <w:spacing w:before="120" w:after="120" w:line="320" w:lineRule="auto"/>
        <w:jc w:val="both"/>
        <w:rPr>
          <w:rFonts w:ascii="Garamond" w:hAnsi="Garamond"/>
        </w:rPr>
      </w:pPr>
      <w:r w:rsidRPr="00755466">
        <w:rPr>
          <w:rFonts w:ascii="Garamond" w:hAnsi="Garamond"/>
        </w:rPr>
        <w:t>Operators who don't understand civil procedure can't manage their attorneys well. They don't know when to push for faster filings, when to ask about service progress, when to schedule hearings, or when a deal is in trouble. They let attorneys set timelines that don't match their business needs, pay for wasted hearings, and lose months on procedural delays that a more engaged operator would have caught.</w:t>
      </w:r>
    </w:p>
    <w:p w14:paraId="6FD3D4ED" w14:textId="77777777" w:rsidR="00660F0E" w:rsidRPr="00755466" w:rsidRDefault="00660F0E">
      <w:pPr>
        <w:spacing w:before="120" w:after="120" w:line="320" w:lineRule="auto"/>
        <w:jc w:val="both"/>
        <w:rPr>
          <w:rFonts w:ascii="Garamond" w:hAnsi="Garamond"/>
        </w:rPr>
      </w:pPr>
      <w:r w:rsidRPr="00755466">
        <w:rPr>
          <w:rFonts w:ascii="Garamond" w:hAnsi="Garamond"/>
        </w:rPr>
        <w:t>This chapter gives you the operator's working knowledge of civil procedure. Not law school. Just enough to run your cases as a business, manage your attorneys effectively, and understand what's happening in the courthouse while your deals move through the system.</w:t>
      </w:r>
    </w:p>
    <w:p w14:paraId="2C9C889A" w14:textId="77777777" w:rsidR="00660F0E" w:rsidRPr="00755466" w:rsidRDefault="00660F0E">
      <w:pPr>
        <w:spacing w:before="120" w:after="120" w:line="320" w:lineRule="auto"/>
        <w:jc w:val="both"/>
        <w:rPr>
          <w:rFonts w:ascii="Garamond" w:hAnsi="Garamond"/>
        </w:rPr>
      </w:pPr>
      <w:r w:rsidRPr="00755466">
        <w:rPr>
          <w:rFonts w:ascii="Garamond" w:hAnsi="Garamond"/>
        </w:rPr>
        <w:t>Texas Rules of Civil Procedure apply to state court cases in Texas. Federal court uses a different set of rules — the Federal Rules of Civil Procedure. For most of your work, Texas state courts are where everything happens, so I'll focus on Texas procedure with brief notes on federal procedure where relevant.</w:t>
      </w:r>
    </w:p>
    <w:p w14:paraId="0C31433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10.2  Which</w:t>
      </w:r>
      <w:proofErr w:type="gramEnd"/>
      <w:r w:rsidRPr="00755466">
        <w:rPr>
          <w:rFonts w:ascii="Garamond" w:hAnsi="Garamond"/>
          <w:b/>
          <w:bCs/>
          <w:sz w:val="30"/>
          <w:szCs w:val="30"/>
        </w:rPr>
        <w:t xml:space="preserve"> Court Handles What</w:t>
      </w:r>
    </w:p>
    <w:p w14:paraId="58EBF1C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Different courts handle different types of cases. Knowing which court </w:t>
      </w:r>
      <w:proofErr w:type="gramStart"/>
      <w:r w:rsidRPr="00755466">
        <w:rPr>
          <w:rFonts w:ascii="Garamond" w:hAnsi="Garamond"/>
        </w:rPr>
        <w:t>is the right venue</w:t>
      </w:r>
      <w:proofErr w:type="gramEnd"/>
      <w:r w:rsidRPr="00755466">
        <w:rPr>
          <w:rFonts w:ascii="Garamond" w:hAnsi="Garamond"/>
        </w:rPr>
        <w:t xml:space="preserve"> saves you time and money.</w:t>
      </w:r>
    </w:p>
    <w:p w14:paraId="6EA6B7CE" w14:textId="77777777" w:rsidR="00660F0E" w:rsidRPr="00755466" w:rsidRDefault="00660F0E">
      <w:pPr>
        <w:spacing w:before="300" w:after="180"/>
        <w:rPr>
          <w:rFonts w:ascii="Garamond" w:hAnsi="Garamond"/>
        </w:rPr>
      </w:pPr>
      <w:r w:rsidRPr="00755466">
        <w:rPr>
          <w:rFonts w:ascii="Garamond" w:hAnsi="Garamond"/>
          <w:b/>
          <w:bCs/>
          <w:sz w:val="26"/>
          <w:szCs w:val="26"/>
        </w:rPr>
        <w:t>District Courts (Texas)</w:t>
      </w:r>
    </w:p>
    <w:p w14:paraId="0CE63E3E" w14:textId="77777777" w:rsidR="00660F0E" w:rsidRPr="00755466" w:rsidRDefault="00660F0E">
      <w:pPr>
        <w:spacing w:before="120" w:after="120" w:line="320" w:lineRule="auto"/>
        <w:jc w:val="both"/>
        <w:rPr>
          <w:rFonts w:ascii="Garamond" w:hAnsi="Garamond"/>
        </w:rPr>
      </w:pPr>
      <w:r w:rsidRPr="00755466">
        <w:rPr>
          <w:rFonts w:ascii="Garamond" w:hAnsi="Garamond"/>
        </w:rPr>
        <w:t>Courts of general jurisdiction. Handle:</w:t>
      </w:r>
    </w:p>
    <w:p w14:paraId="77EE9348"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lastRenderedPageBreak/>
        <w:t>Civil cases over $500 in controversy (with some exceptions)</w:t>
      </w:r>
    </w:p>
    <w:p w14:paraId="16952B4B"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Title suits (quiet title, trespass to try title)</w:t>
      </w:r>
    </w:p>
    <w:p w14:paraId="73AA92B7"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Partition actions</w:t>
      </w:r>
    </w:p>
    <w:p w14:paraId="71CB78B4"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Contract disputes</w:t>
      </w:r>
    </w:p>
    <w:p w14:paraId="25E285E8"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Tort claims</w:t>
      </w:r>
    </w:p>
    <w:p w14:paraId="7E37DA23"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Most commercial matters</w:t>
      </w:r>
    </w:p>
    <w:p w14:paraId="3FB86E25" w14:textId="77777777" w:rsidR="00660F0E" w:rsidRPr="00755466" w:rsidRDefault="00660F0E">
      <w:pPr>
        <w:spacing w:before="120" w:after="120" w:line="320" w:lineRule="auto"/>
        <w:jc w:val="both"/>
        <w:rPr>
          <w:rFonts w:ascii="Garamond" w:hAnsi="Garamond"/>
        </w:rPr>
      </w:pPr>
      <w:r w:rsidRPr="00755466">
        <w:rPr>
          <w:rFonts w:ascii="Garamond" w:hAnsi="Garamond"/>
        </w:rPr>
        <w:t>Most of your litigation — contribution suits, partition, quiet title — will be in district court.</w:t>
      </w:r>
    </w:p>
    <w:p w14:paraId="21665DFB" w14:textId="77777777" w:rsidR="00660F0E" w:rsidRPr="00755466" w:rsidRDefault="00660F0E">
      <w:pPr>
        <w:spacing w:before="300" w:after="180"/>
        <w:rPr>
          <w:rFonts w:ascii="Garamond" w:hAnsi="Garamond"/>
        </w:rPr>
      </w:pPr>
      <w:r w:rsidRPr="00755466">
        <w:rPr>
          <w:rFonts w:ascii="Garamond" w:hAnsi="Garamond"/>
          <w:b/>
          <w:bCs/>
          <w:sz w:val="26"/>
          <w:szCs w:val="26"/>
        </w:rPr>
        <w:t>County Courts at Law (or Statutory County Courts)</w:t>
      </w:r>
    </w:p>
    <w:p w14:paraId="6F30262B" w14:textId="77777777" w:rsidR="00660F0E" w:rsidRPr="00755466" w:rsidRDefault="00660F0E">
      <w:pPr>
        <w:spacing w:before="120" w:after="120" w:line="320" w:lineRule="auto"/>
        <w:jc w:val="both"/>
        <w:rPr>
          <w:rFonts w:ascii="Garamond" w:hAnsi="Garamond"/>
        </w:rPr>
      </w:pPr>
      <w:r w:rsidRPr="00755466">
        <w:rPr>
          <w:rFonts w:ascii="Garamond" w:hAnsi="Garamond"/>
        </w:rPr>
        <w:t>Similar jurisdiction to district courts in most Texas counties, with some differences based on local statutes. Handle many of the same types of cases as district courts in counties that have them.</w:t>
      </w:r>
    </w:p>
    <w:p w14:paraId="25354479" w14:textId="77777777" w:rsidR="00660F0E" w:rsidRPr="00755466" w:rsidRDefault="00660F0E">
      <w:pPr>
        <w:spacing w:before="300" w:after="180"/>
        <w:rPr>
          <w:rFonts w:ascii="Garamond" w:hAnsi="Garamond"/>
        </w:rPr>
      </w:pPr>
      <w:r w:rsidRPr="00755466">
        <w:rPr>
          <w:rFonts w:ascii="Garamond" w:hAnsi="Garamond"/>
          <w:b/>
          <w:bCs/>
          <w:sz w:val="26"/>
          <w:szCs w:val="26"/>
        </w:rPr>
        <w:t>Probate Courts</w:t>
      </w:r>
    </w:p>
    <w:p w14:paraId="07908B62" w14:textId="77777777" w:rsidR="00660F0E" w:rsidRPr="00755466" w:rsidRDefault="00660F0E">
      <w:pPr>
        <w:spacing w:before="120" w:after="120" w:line="320" w:lineRule="auto"/>
        <w:jc w:val="both"/>
        <w:rPr>
          <w:rFonts w:ascii="Garamond" w:hAnsi="Garamond"/>
        </w:rPr>
      </w:pPr>
      <w:r w:rsidRPr="00755466">
        <w:rPr>
          <w:rFonts w:ascii="Garamond" w:hAnsi="Garamond"/>
        </w:rPr>
        <w:t>Specialized courts (in larger counties) or the probate sections of district courts (in smaller counties). Handle:</w:t>
      </w:r>
    </w:p>
    <w:p w14:paraId="4F3FF5A2"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Probate of wills</w:t>
      </w:r>
    </w:p>
    <w:p w14:paraId="63BF292E"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Administration of estates</w:t>
      </w:r>
    </w:p>
    <w:p w14:paraId="379BC80A"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Heirship proceedings (including JDH)</w:t>
      </w:r>
    </w:p>
    <w:p w14:paraId="6E560AE9"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Guardianships</w:t>
      </w:r>
    </w:p>
    <w:p w14:paraId="75ED8055"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Trust disputes</w:t>
      </w:r>
    </w:p>
    <w:p w14:paraId="3361281A"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Mental health commitments</w:t>
      </w:r>
    </w:p>
    <w:p w14:paraId="314C4497" w14:textId="77777777" w:rsidR="00660F0E" w:rsidRPr="00755466" w:rsidRDefault="00660F0E">
      <w:pPr>
        <w:spacing w:before="120" w:after="120" w:line="320" w:lineRule="auto"/>
        <w:jc w:val="both"/>
        <w:rPr>
          <w:rFonts w:ascii="Garamond" w:hAnsi="Garamond"/>
        </w:rPr>
      </w:pPr>
      <w:r w:rsidRPr="00755466">
        <w:rPr>
          <w:rFonts w:ascii="Garamond" w:hAnsi="Garamond"/>
        </w:rPr>
        <w:t>For probate-related matters (muniment of title, JDH, administrator appointments), probate court is the venue.</w:t>
      </w:r>
    </w:p>
    <w:p w14:paraId="55F011D9" w14:textId="77777777" w:rsidR="00660F0E" w:rsidRPr="00755466" w:rsidRDefault="00660F0E">
      <w:pPr>
        <w:spacing w:before="300" w:after="180"/>
        <w:rPr>
          <w:rFonts w:ascii="Garamond" w:hAnsi="Garamond"/>
        </w:rPr>
      </w:pPr>
      <w:r w:rsidRPr="00755466">
        <w:rPr>
          <w:rFonts w:ascii="Garamond" w:hAnsi="Garamond"/>
          <w:b/>
          <w:bCs/>
          <w:sz w:val="26"/>
          <w:szCs w:val="26"/>
        </w:rPr>
        <w:t>Justice Courts (JP Courts)</w:t>
      </w:r>
    </w:p>
    <w:p w14:paraId="75E98620" w14:textId="77777777" w:rsidR="00660F0E" w:rsidRPr="00755466" w:rsidRDefault="00660F0E">
      <w:pPr>
        <w:spacing w:before="120" w:after="120" w:line="320" w:lineRule="auto"/>
        <w:jc w:val="both"/>
        <w:rPr>
          <w:rFonts w:ascii="Garamond" w:hAnsi="Garamond"/>
        </w:rPr>
      </w:pPr>
      <w:r w:rsidRPr="00755466">
        <w:rPr>
          <w:rFonts w:ascii="Garamond" w:hAnsi="Garamond"/>
        </w:rPr>
        <w:t>Limited jurisdiction courts. Handle:</w:t>
      </w:r>
    </w:p>
    <w:p w14:paraId="1ACB60BB"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Small civil claims (up to $20,000 in Texas)</w:t>
      </w:r>
    </w:p>
    <w:p w14:paraId="074A9704"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Eviction proceedings (forcible entry and detainer)</w:t>
      </w:r>
    </w:p>
    <w:p w14:paraId="539026F4"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Truancy</w:t>
      </w:r>
    </w:p>
    <w:p w14:paraId="5C3348D0"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Class C misdemeanors</w:t>
      </w:r>
    </w:p>
    <w:p w14:paraId="367D3C2A" w14:textId="77777777" w:rsidR="00660F0E" w:rsidRPr="00755466" w:rsidRDefault="00660F0E">
      <w:pPr>
        <w:spacing w:before="120" w:after="120" w:line="320" w:lineRule="auto"/>
        <w:jc w:val="both"/>
        <w:rPr>
          <w:rFonts w:ascii="Garamond" w:hAnsi="Garamond"/>
        </w:rPr>
      </w:pPr>
      <w:r w:rsidRPr="00755466">
        <w:rPr>
          <w:rFonts w:ascii="Garamond" w:hAnsi="Garamond"/>
        </w:rPr>
        <w:t>Eviction actions (which you'll rarely initiate but may encounter when acquiring occupied properties) go through JP courts, then potentially to county court on appeal.</w:t>
      </w:r>
    </w:p>
    <w:p w14:paraId="7D79E09C"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County Courts (Constitutional County Courts)</w:t>
      </w:r>
    </w:p>
    <w:p w14:paraId="47AABA35" w14:textId="77777777" w:rsidR="00660F0E" w:rsidRPr="00755466" w:rsidRDefault="00660F0E">
      <w:pPr>
        <w:spacing w:before="120" w:after="120" w:line="320" w:lineRule="auto"/>
        <w:jc w:val="both"/>
        <w:rPr>
          <w:rFonts w:ascii="Garamond" w:hAnsi="Garamond"/>
        </w:rPr>
      </w:pPr>
      <w:r w:rsidRPr="00755466">
        <w:rPr>
          <w:rFonts w:ascii="Garamond" w:hAnsi="Garamond"/>
        </w:rPr>
        <w:t>Handle limited civil matters (up to $20,000) plus some probate duties in counties without separate probate courts. Varies significantly by county.</w:t>
      </w:r>
    </w:p>
    <w:p w14:paraId="7BB64EB4" w14:textId="77777777" w:rsidR="00660F0E" w:rsidRPr="00755466" w:rsidRDefault="00660F0E">
      <w:pPr>
        <w:spacing w:before="300" w:after="180"/>
        <w:rPr>
          <w:rFonts w:ascii="Garamond" w:hAnsi="Garamond"/>
        </w:rPr>
      </w:pPr>
      <w:r w:rsidRPr="00755466">
        <w:rPr>
          <w:rFonts w:ascii="Garamond" w:hAnsi="Garamond"/>
          <w:b/>
          <w:bCs/>
          <w:sz w:val="26"/>
          <w:szCs w:val="26"/>
        </w:rPr>
        <w:t>Federal District Courts</w:t>
      </w:r>
    </w:p>
    <w:p w14:paraId="1BF64C3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Handle federal cases — federal question jurisdiction, diversity jurisdiction, federal statutory claims. For most fractured equity work, federal court isn't relevant. The exception is bankruptcy court (a unit of the federal district court system), which becomes relevant when an heir or </w:t>
      </w:r>
      <w:proofErr w:type="gramStart"/>
      <w:r w:rsidRPr="00755466">
        <w:rPr>
          <w:rFonts w:ascii="Garamond" w:hAnsi="Garamond"/>
        </w:rPr>
        <w:t>cotenant</w:t>
      </w:r>
      <w:proofErr w:type="gramEnd"/>
      <w:r w:rsidRPr="00755466">
        <w:rPr>
          <w:rFonts w:ascii="Garamond" w:hAnsi="Garamond"/>
        </w:rPr>
        <w:t xml:space="preserve"> files bankruptcy.</w:t>
      </w:r>
    </w:p>
    <w:p w14:paraId="52D6F1DC" w14:textId="77777777" w:rsidR="00660F0E" w:rsidRPr="00755466" w:rsidRDefault="00660F0E">
      <w:pPr>
        <w:spacing w:before="300" w:after="180"/>
        <w:rPr>
          <w:rFonts w:ascii="Garamond" w:hAnsi="Garamond"/>
        </w:rPr>
      </w:pPr>
      <w:r w:rsidRPr="00755466">
        <w:rPr>
          <w:rFonts w:ascii="Garamond" w:hAnsi="Garamond"/>
          <w:b/>
          <w:bCs/>
          <w:sz w:val="26"/>
          <w:szCs w:val="26"/>
        </w:rPr>
        <w:t>Bankruptcy Courts</w:t>
      </w:r>
    </w:p>
    <w:p w14:paraId="1B0965E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Specialized federal courts handling bankruptcy cases. Relevant to your deals because an automatic stay (see Section 10.13) halts most legal proceedings against a </w:t>
      </w:r>
      <w:proofErr w:type="gramStart"/>
      <w:r w:rsidRPr="00755466">
        <w:rPr>
          <w:rFonts w:ascii="Garamond" w:hAnsi="Garamond"/>
        </w:rPr>
        <w:t>bankruptcy</w:t>
      </w:r>
      <w:proofErr w:type="gramEnd"/>
      <w:r w:rsidRPr="00755466">
        <w:rPr>
          <w:rFonts w:ascii="Garamond" w:hAnsi="Garamond"/>
        </w:rPr>
        <w:t xml:space="preserve"> debtor.</w:t>
      </w:r>
    </w:p>
    <w:p w14:paraId="5296443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10.3  The</w:t>
      </w:r>
      <w:proofErr w:type="gramEnd"/>
      <w:r w:rsidRPr="00755466">
        <w:rPr>
          <w:rFonts w:ascii="Garamond" w:hAnsi="Garamond"/>
          <w:b/>
          <w:bCs/>
          <w:sz w:val="30"/>
          <w:szCs w:val="30"/>
        </w:rPr>
        <w:t xml:space="preserve"> Petition — How Lawsuits Start</w:t>
      </w:r>
    </w:p>
    <w:p w14:paraId="69C43697" w14:textId="77777777" w:rsidR="00660F0E" w:rsidRPr="00755466" w:rsidRDefault="00660F0E">
      <w:pPr>
        <w:spacing w:before="120" w:after="120" w:line="320" w:lineRule="auto"/>
        <w:jc w:val="both"/>
        <w:rPr>
          <w:rFonts w:ascii="Garamond" w:hAnsi="Garamond"/>
        </w:rPr>
      </w:pPr>
      <w:r w:rsidRPr="00755466">
        <w:rPr>
          <w:rFonts w:ascii="Garamond" w:hAnsi="Garamond"/>
        </w:rPr>
        <w:t>A Texas lawsuit begins when the plaintiff files a petition with the court clerk.</w:t>
      </w:r>
    </w:p>
    <w:p w14:paraId="276F30AC" w14:textId="77777777" w:rsidR="00660F0E" w:rsidRPr="00755466" w:rsidRDefault="00660F0E">
      <w:pPr>
        <w:spacing w:before="300" w:after="180"/>
        <w:rPr>
          <w:rFonts w:ascii="Garamond" w:hAnsi="Garamond"/>
        </w:rPr>
      </w:pPr>
      <w:r w:rsidRPr="00755466">
        <w:rPr>
          <w:rFonts w:ascii="Garamond" w:hAnsi="Garamond"/>
          <w:b/>
          <w:bCs/>
          <w:sz w:val="26"/>
          <w:szCs w:val="26"/>
        </w:rPr>
        <w:t>What the Petition Contains</w:t>
      </w:r>
    </w:p>
    <w:p w14:paraId="6FAB0CF3"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Identification of the court</w:t>
      </w:r>
    </w:p>
    <w:p w14:paraId="101CB7A6"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Names and addresses of all parties (plaintiffs and defendants)</w:t>
      </w:r>
    </w:p>
    <w:p w14:paraId="38BE080A"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Statement of the facts giving rise to the claim</w:t>
      </w:r>
    </w:p>
    <w:p w14:paraId="6D472BF7"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Legal theories the plaintiff is asserting</w:t>
      </w:r>
    </w:p>
    <w:p w14:paraId="5E6E95BE"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Specific relief requested (damages, property, declaratory judgment, etc.)</w:t>
      </w:r>
    </w:p>
    <w:p w14:paraId="53739355"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xml:space="preserve">Prayer for costs and </w:t>
      </w:r>
      <w:proofErr w:type="gramStart"/>
      <w:r w:rsidRPr="00755466">
        <w:rPr>
          <w:rFonts w:ascii="Garamond" w:hAnsi="Garamond"/>
        </w:rPr>
        <w:t>attorney's</w:t>
      </w:r>
      <w:proofErr w:type="gramEnd"/>
      <w:r w:rsidRPr="00755466">
        <w:rPr>
          <w:rFonts w:ascii="Garamond" w:hAnsi="Garamond"/>
        </w:rPr>
        <w:t xml:space="preserve"> fees (if applicable)</w:t>
      </w:r>
    </w:p>
    <w:p w14:paraId="13E800A5"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Verification (sworn statement) if required for the type of case</w:t>
      </w:r>
    </w:p>
    <w:p w14:paraId="466D6879"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Signature of the attorney (or pro se plaintiff)</w:t>
      </w:r>
    </w:p>
    <w:p w14:paraId="6E4DBC13" w14:textId="77777777" w:rsidR="00660F0E" w:rsidRPr="00755466" w:rsidRDefault="00660F0E">
      <w:pPr>
        <w:spacing w:before="300" w:after="180"/>
        <w:rPr>
          <w:rFonts w:ascii="Garamond" w:hAnsi="Garamond"/>
        </w:rPr>
      </w:pPr>
      <w:r w:rsidRPr="00755466">
        <w:rPr>
          <w:rFonts w:ascii="Garamond" w:hAnsi="Garamond"/>
          <w:b/>
          <w:bCs/>
          <w:sz w:val="26"/>
          <w:szCs w:val="26"/>
        </w:rPr>
        <w:t>Filing</w:t>
      </w:r>
    </w:p>
    <w:p w14:paraId="3735281A" w14:textId="77777777" w:rsidR="00660F0E" w:rsidRPr="00755466" w:rsidRDefault="00660F0E">
      <w:pPr>
        <w:spacing w:before="120" w:after="120" w:line="320" w:lineRule="auto"/>
        <w:jc w:val="both"/>
        <w:rPr>
          <w:rFonts w:ascii="Garamond" w:hAnsi="Garamond"/>
        </w:rPr>
      </w:pPr>
      <w:r w:rsidRPr="00755466">
        <w:rPr>
          <w:rFonts w:ascii="Garamond" w:hAnsi="Garamond"/>
        </w:rPr>
        <w:t>Petition is filed with the court clerk, along with the filing fee ($300–$500 for most civil cases, higher for some specialty courts). The clerk stamps it as filed and assigns a case number.</w:t>
      </w:r>
    </w:p>
    <w:p w14:paraId="0D504963" w14:textId="77777777" w:rsidR="00660F0E" w:rsidRPr="00755466" w:rsidRDefault="00660F0E">
      <w:pPr>
        <w:spacing w:before="300" w:after="180"/>
        <w:rPr>
          <w:rFonts w:ascii="Garamond" w:hAnsi="Garamond"/>
        </w:rPr>
      </w:pPr>
      <w:r w:rsidRPr="00755466">
        <w:rPr>
          <w:rFonts w:ascii="Garamond" w:hAnsi="Garamond"/>
          <w:b/>
          <w:bCs/>
          <w:sz w:val="26"/>
          <w:szCs w:val="26"/>
        </w:rPr>
        <w:t>Service on the Defendant(s)</w:t>
      </w:r>
    </w:p>
    <w:p w14:paraId="5C1C0992"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After filing, the plaintiff must serve each defendant with a citation (the court's notice of the lawsuit) and a copy of the petition. Service mechanics are critical and discussed in Section 10.5.</w:t>
      </w:r>
    </w:p>
    <w:p w14:paraId="3AA7FF21" w14:textId="77777777" w:rsidR="00660F0E" w:rsidRPr="00755466" w:rsidRDefault="00660F0E">
      <w:pPr>
        <w:spacing w:before="300" w:after="180"/>
        <w:rPr>
          <w:rFonts w:ascii="Garamond" w:hAnsi="Garamond"/>
        </w:rPr>
      </w:pPr>
      <w:r w:rsidRPr="00755466">
        <w:rPr>
          <w:rFonts w:ascii="Garamond" w:hAnsi="Garamond"/>
          <w:b/>
          <w:bCs/>
          <w:sz w:val="26"/>
          <w:szCs w:val="26"/>
        </w:rPr>
        <w:t>Operator's Perspective</w:t>
      </w:r>
    </w:p>
    <w:p w14:paraId="59F36DB4" w14:textId="77777777" w:rsidR="00660F0E" w:rsidRPr="00755466" w:rsidRDefault="00660F0E">
      <w:pPr>
        <w:spacing w:before="120" w:after="120" w:line="320" w:lineRule="auto"/>
        <w:jc w:val="both"/>
        <w:rPr>
          <w:rFonts w:ascii="Garamond" w:hAnsi="Garamond"/>
        </w:rPr>
      </w:pPr>
      <w:r w:rsidRPr="00755466">
        <w:rPr>
          <w:rFonts w:ascii="Garamond" w:hAnsi="Garamond"/>
        </w:rPr>
        <w:t>For contribution suits, partition actions, quiet title actions, and the other kinds of cases you'll bring, your attorney will draft the petition. Your job is to:</w:t>
      </w:r>
    </w:p>
    <w:p w14:paraId="6AC46EA0"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xml:space="preserve">Provide accurate </w:t>
      </w:r>
      <w:proofErr w:type="gramStart"/>
      <w:r w:rsidRPr="00755466">
        <w:rPr>
          <w:rFonts w:ascii="Garamond" w:hAnsi="Garamond"/>
        </w:rPr>
        <w:t>factual information</w:t>
      </w:r>
      <w:proofErr w:type="gramEnd"/>
    </w:p>
    <w:p w14:paraId="0CD4E0F8"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Identify all parties who should be defendants</w:t>
      </w:r>
    </w:p>
    <w:p w14:paraId="5DC752B3"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Specify the relief you're seeking (what result do you want?)</w:t>
      </w:r>
    </w:p>
    <w:p w14:paraId="42BC773E"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Review the petition before filing for accuracy</w:t>
      </w:r>
    </w:p>
    <w:p w14:paraId="533753AC"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xml:space="preserve">Pay </w:t>
      </w:r>
      <w:proofErr w:type="gramStart"/>
      <w:r w:rsidRPr="00755466">
        <w:rPr>
          <w:rFonts w:ascii="Garamond" w:hAnsi="Garamond"/>
        </w:rPr>
        <w:t>the filing</w:t>
      </w:r>
      <w:proofErr w:type="gramEnd"/>
      <w:r w:rsidRPr="00755466">
        <w:rPr>
          <w:rFonts w:ascii="Garamond" w:hAnsi="Garamond"/>
        </w:rPr>
        <w:t xml:space="preserve"> fees</w:t>
      </w:r>
    </w:p>
    <w:p w14:paraId="0C91D8A3" w14:textId="77777777" w:rsidR="00660F0E" w:rsidRPr="00755466" w:rsidRDefault="00660F0E">
      <w:pPr>
        <w:spacing w:before="120" w:after="120" w:line="320" w:lineRule="auto"/>
        <w:jc w:val="both"/>
        <w:rPr>
          <w:rFonts w:ascii="Garamond" w:hAnsi="Garamond"/>
        </w:rPr>
      </w:pPr>
      <w:r w:rsidRPr="00755466">
        <w:rPr>
          <w:rFonts w:ascii="Garamond" w:hAnsi="Garamond"/>
        </w:rPr>
        <w:t>Petitions are amendable. If facts change or the court requires additional detail, amended petitions can be filed. But the original petition sets the scope of the case, so get it right the first time when possible.</w:t>
      </w:r>
    </w:p>
    <w:p w14:paraId="52308EF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10.4  Parties</w:t>
      </w:r>
      <w:proofErr w:type="gramEnd"/>
      <w:r w:rsidRPr="00755466">
        <w:rPr>
          <w:rFonts w:ascii="Garamond" w:hAnsi="Garamond"/>
          <w:b/>
          <w:bCs/>
          <w:sz w:val="30"/>
          <w:szCs w:val="30"/>
        </w:rPr>
        <w:t xml:space="preserve"> — Who's </w:t>
      </w:r>
      <w:proofErr w:type="gramStart"/>
      <w:r w:rsidRPr="00755466">
        <w:rPr>
          <w:rFonts w:ascii="Garamond" w:hAnsi="Garamond"/>
          <w:b/>
          <w:bCs/>
          <w:sz w:val="30"/>
          <w:szCs w:val="30"/>
        </w:rPr>
        <w:t>In</w:t>
      </w:r>
      <w:proofErr w:type="gramEnd"/>
      <w:r w:rsidRPr="00755466">
        <w:rPr>
          <w:rFonts w:ascii="Garamond" w:hAnsi="Garamond"/>
          <w:b/>
          <w:bCs/>
          <w:sz w:val="30"/>
          <w:szCs w:val="30"/>
        </w:rPr>
        <w:t xml:space="preserve"> the Lawsuit</w:t>
      </w:r>
    </w:p>
    <w:p w14:paraId="2BE8E0C9" w14:textId="77777777" w:rsidR="00660F0E" w:rsidRPr="00755466" w:rsidRDefault="00660F0E">
      <w:pPr>
        <w:spacing w:before="120" w:after="120" w:line="320" w:lineRule="auto"/>
        <w:jc w:val="both"/>
        <w:rPr>
          <w:rFonts w:ascii="Garamond" w:hAnsi="Garamond"/>
        </w:rPr>
      </w:pPr>
      <w:r w:rsidRPr="00755466">
        <w:rPr>
          <w:rFonts w:ascii="Garamond" w:hAnsi="Garamond"/>
        </w:rPr>
        <w:t>A civil case has plaintiffs (those suing) and defendants (those being sued). Getting the parties right is critical.</w:t>
      </w:r>
    </w:p>
    <w:p w14:paraId="20045710" w14:textId="77777777" w:rsidR="00660F0E" w:rsidRPr="00755466" w:rsidRDefault="00660F0E">
      <w:pPr>
        <w:spacing w:before="300" w:after="180"/>
        <w:rPr>
          <w:rFonts w:ascii="Garamond" w:hAnsi="Garamond"/>
        </w:rPr>
      </w:pPr>
      <w:r w:rsidRPr="00755466">
        <w:rPr>
          <w:rFonts w:ascii="Garamond" w:hAnsi="Garamond"/>
          <w:b/>
          <w:bCs/>
          <w:sz w:val="26"/>
          <w:szCs w:val="26"/>
        </w:rPr>
        <w:t>Required Parties</w:t>
      </w:r>
    </w:p>
    <w:p w14:paraId="618CC4B2" w14:textId="77777777" w:rsidR="00660F0E" w:rsidRPr="00755466" w:rsidRDefault="00660F0E">
      <w:pPr>
        <w:spacing w:before="120" w:after="120" w:line="320" w:lineRule="auto"/>
        <w:jc w:val="both"/>
        <w:rPr>
          <w:rFonts w:ascii="Garamond" w:hAnsi="Garamond"/>
        </w:rPr>
      </w:pPr>
      <w:r w:rsidRPr="00755466">
        <w:rPr>
          <w:rFonts w:ascii="Garamond" w:hAnsi="Garamond"/>
        </w:rPr>
        <w:t>In some cases, specific parties must be joined as defendants. In a partition action, every co-owner must be a party. In a quiet title action, every person claiming or potentially claiming an interest must be a party. Missing a necessary party can invalidate the judgment or leave title issues unresolved.</w:t>
      </w:r>
    </w:p>
    <w:p w14:paraId="7062D03B" w14:textId="77777777" w:rsidR="00660F0E" w:rsidRPr="00755466" w:rsidRDefault="00660F0E">
      <w:pPr>
        <w:spacing w:before="300" w:after="180"/>
        <w:rPr>
          <w:rFonts w:ascii="Garamond" w:hAnsi="Garamond"/>
        </w:rPr>
      </w:pPr>
      <w:r w:rsidRPr="00755466">
        <w:rPr>
          <w:rFonts w:ascii="Garamond" w:hAnsi="Garamond"/>
          <w:b/>
          <w:bCs/>
          <w:sz w:val="26"/>
          <w:szCs w:val="26"/>
        </w:rPr>
        <w:t>Diligent Search</w:t>
      </w:r>
    </w:p>
    <w:p w14:paraId="19DB5309" w14:textId="77777777" w:rsidR="00660F0E" w:rsidRPr="00755466" w:rsidRDefault="00660F0E">
      <w:pPr>
        <w:spacing w:before="120" w:after="120" w:line="320" w:lineRule="auto"/>
        <w:jc w:val="both"/>
        <w:rPr>
          <w:rFonts w:ascii="Garamond" w:hAnsi="Garamond"/>
        </w:rPr>
      </w:pPr>
      <w:r w:rsidRPr="00755466">
        <w:rPr>
          <w:rFonts w:ascii="Garamond" w:hAnsi="Garamond"/>
        </w:rPr>
        <w:t>Texas Rules of Civil Procedure require plaintiffs to identify and serve all known defendants. When a defendant's address isn't known, plaintiffs must conduct a diligent search before seeking alternative service.</w:t>
      </w:r>
    </w:p>
    <w:p w14:paraId="0E0D2D7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What </w:t>
      </w:r>
      <w:proofErr w:type="gramStart"/>
      <w:r w:rsidRPr="00755466">
        <w:rPr>
          <w:rFonts w:ascii="Garamond" w:hAnsi="Garamond"/>
        </w:rPr>
        <w:t>"diligent search</w:t>
      </w:r>
      <w:proofErr w:type="gramEnd"/>
      <w:r w:rsidRPr="00755466">
        <w:rPr>
          <w:rFonts w:ascii="Garamond" w:hAnsi="Garamond"/>
        </w:rPr>
        <w:t>" means in practice:</w:t>
      </w:r>
    </w:p>
    <w:p w14:paraId="2A9582EC"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Skip tracing through databases</w:t>
      </w:r>
    </w:p>
    <w:p w14:paraId="44CC7206"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Address verification through voter registration, DMV, utilities</w:t>
      </w:r>
    </w:p>
    <w:p w14:paraId="723F254C"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Social media investigation</w:t>
      </w:r>
    </w:p>
    <w:p w14:paraId="7B86BBA2"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Inquiries with known relatives</w:t>
      </w:r>
    </w:p>
    <w:p w14:paraId="7AD92CC2"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lastRenderedPageBreak/>
        <w:t>Last-</w:t>
      </w:r>
      <w:proofErr w:type="gramStart"/>
      <w:r w:rsidRPr="00755466">
        <w:rPr>
          <w:rFonts w:ascii="Garamond" w:hAnsi="Garamond"/>
        </w:rPr>
        <w:t>known-employer</w:t>
      </w:r>
      <w:proofErr w:type="gramEnd"/>
      <w:r w:rsidRPr="00755466">
        <w:rPr>
          <w:rFonts w:ascii="Garamond" w:hAnsi="Garamond"/>
        </w:rPr>
        <w:t xml:space="preserve"> contact</w:t>
      </w:r>
    </w:p>
    <w:p w14:paraId="789718DE"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Postal service inquiries</w:t>
      </w:r>
    </w:p>
    <w:p w14:paraId="57A1E95E"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xml:space="preserve">In complex cases, private </w:t>
      </w:r>
      <w:proofErr w:type="gramStart"/>
      <w:r w:rsidRPr="00755466">
        <w:rPr>
          <w:rFonts w:ascii="Garamond" w:hAnsi="Garamond"/>
        </w:rPr>
        <w:t>investigator</w:t>
      </w:r>
      <w:proofErr w:type="gramEnd"/>
      <w:r w:rsidRPr="00755466">
        <w:rPr>
          <w:rFonts w:ascii="Garamond" w:hAnsi="Garamond"/>
        </w:rPr>
        <w:t xml:space="preserve"> work</w:t>
      </w:r>
    </w:p>
    <w:p w14:paraId="7982AA9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Document this search. Courts will ask for proof of diligence before allowing alternative </w:t>
      </w:r>
      <w:proofErr w:type="gramStart"/>
      <w:r w:rsidRPr="00755466">
        <w:rPr>
          <w:rFonts w:ascii="Garamond" w:hAnsi="Garamond"/>
        </w:rPr>
        <w:t>service</w:t>
      </w:r>
      <w:proofErr w:type="gramEnd"/>
      <w:r w:rsidRPr="00755466">
        <w:rPr>
          <w:rFonts w:ascii="Garamond" w:hAnsi="Garamond"/>
        </w:rPr>
        <w:t xml:space="preserve"> like publication.</w:t>
      </w:r>
    </w:p>
    <w:p w14:paraId="24D65A57" w14:textId="77777777" w:rsidR="00660F0E" w:rsidRPr="00755466" w:rsidRDefault="00660F0E">
      <w:pPr>
        <w:spacing w:before="300" w:after="180"/>
        <w:rPr>
          <w:rFonts w:ascii="Garamond" w:hAnsi="Garamond"/>
        </w:rPr>
      </w:pPr>
      <w:r w:rsidRPr="00755466">
        <w:rPr>
          <w:rFonts w:ascii="Garamond" w:hAnsi="Garamond"/>
          <w:b/>
          <w:bCs/>
          <w:sz w:val="26"/>
          <w:szCs w:val="26"/>
        </w:rPr>
        <w:t>Interested Parties and Interveners</w:t>
      </w:r>
    </w:p>
    <w:p w14:paraId="4E54712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Some cases allow non-party </w:t>
      </w:r>
      <w:proofErr w:type="gramStart"/>
      <w:r w:rsidRPr="00755466">
        <w:rPr>
          <w:rFonts w:ascii="Garamond" w:hAnsi="Garamond"/>
        </w:rPr>
        <w:t>persons</w:t>
      </w:r>
      <w:proofErr w:type="gramEnd"/>
      <w:r w:rsidRPr="00755466">
        <w:rPr>
          <w:rFonts w:ascii="Garamond" w:hAnsi="Garamond"/>
        </w:rPr>
        <w:t xml:space="preserve"> with potential interests to intervene. For example, in a partition action, a creditor with a lien on one cotenant's interest might intervene to protect their </w:t>
      </w:r>
      <w:proofErr w:type="gramStart"/>
      <w:r w:rsidRPr="00755466">
        <w:rPr>
          <w:rFonts w:ascii="Garamond" w:hAnsi="Garamond"/>
        </w:rPr>
        <w:t>lien</w:t>
      </w:r>
      <w:proofErr w:type="gramEnd"/>
      <w:r w:rsidRPr="00755466">
        <w:rPr>
          <w:rFonts w:ascii="Garamond" w:hAnsi="Garamond"/>
        </w:rPr>
        <w:t>. Interveners become parties subject to the court's jurisdiction.</w:t>
      </w:r>
    </w:p>
    <w:p w14:paraId="1886C6AF" w14:textId="77777777" w:rsidR="00660F0E" w:rsidRPr="00755466" w:rsidRDefault="00660F0E">
      <w:pPr>
        <w:spacing w:before="300" w:after="180"/>
        <w:rPr>
          <w:rFonts w:ascii="Garamond" w:hAnsi="Garamond"/>
        </w:rPr>
      </w:pPr>
      <w:r w:rsidRPr="00755466">
        <w:rPr>
          <w:rFonts w:ascii="Garamond" w:hAnsi="Garamond"/>
          <w:b/>
          <w:bCs/>
          <w:sz w:val="26"/>
          <w:szCs w:val="26"/>
        </w:rPr>
        <w:t>Pro Se Parties</w:t>
      </w:r>
    </w:p>
    <w:p w14:paraId="0580DA4E" w14:textId="77777777" w:rsidR="00660F0E" w:rsidRPr="00755466" w:rsidRDefault="00660F0E">
      <w:pPr>
        <w:spacing w:before="120" w:after="120" w:line="320" w:lineRule="auto"/>
        <w:jc w:val="both"/>
        <w:rPr>
          <w:rFonts w:ascii="Garamond" w:hAnsi="Garamond"/>
        </w:rPr>
      </w:pPr>
      <w:r w:rsidRPr="00755466">
        <w:rPr>
          <w:rFonts w:ascii="Garamond" w:hAnsi="Garamond"/>
        </w:rPr>
        <w:t>Parties who represent themselves (without attorneys) are "pro se." Most of the heirs you'll deal with in your cases will be represented by attorneys if they respond at all. Some respond pro se. Pro se defendants often miss deadlines, make procedural errors, and end up in default — which affects your strategy.</w:t>
      </w:r>
    </w:p>
    <w:p w14:paraId="3B4394B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10.5  Service</w:t>
      </w:r>
      <w:proofErr w:type="gramEnd"/>
      <w:r w:rsidRPr="00755466">
        <w:rPr>
          <w:rFonts w:ascii="Garamond" w:hAnsi="Garamond"/>
          <w:b/>
          <w:bCs/>
          <w:sz w:val="30"/>
          <w:szCs w:val="30"/>
        </w:rPr>
        <w:t xml:space="preserve"> of Process — How Defendants Learn They're Being Sued</w:t>
      </w:r>
    </w:p>
    <w:p w14:paraId="2AAC002D" w14:textId="77777777" w:rsidR="00660F0E" w:rsidRPr="00755466" w:rsidRDefault="00660F0E">
      <w:pPr>
        <w:spacing w:before="120" w:after="120" w:line="320" w:lineRule="auto"/>
        <w:jc w:val="both"/>
        <w:rPr>
          <w:rFonts w:ascii="Garamond" w:hAnsi="Garamond"/>
        </w:rPr>
      </w:pPr>
      <w:r w:rsidRPr="00755466">
        <w:rPr>
          <w:rFonts w:ascii="Garamond" w:hAnsi="Garamond"/>
        </w:rPr>
        <w:t>Service is the formal legal act of delivering the citation and petition to the defendant. Without proper service, the court doesn't have jurisdiction over the defendant, and any judgment obtained is void.</w:t>
      </w:r>
    </w:p>
    <w:p w14:paraId="238F88D4" w14:textId="77777777" w:rsidR="00660F0E" w:rsidRPr="00755466" w:rsidRDefault="00660F0E">
      <w:pPr>
        <w:spacing w:before="300" w:after="180"/>
        <w:rPr>
          <w:rFonts w:ascii="Garamond" w:hAnsi="Garamond"/>
        </w:rPr>
      </w:pPr>
      <w:r w:rsidRPr="00755466">
        <w:rPr>
          <w:rFonts w:ascii="Garamond" w:hAnsi="Garamond"/>
          <w:b/>
          <w:bCs/>
          <w:sz w:val="26"/>
          <w:szCs w:val="26"/>
        </w:rPr>
        <w:t>Methods of Service in Texas</w:t>
      </w:r>
    </w:p>
    <w:p w14:paraId="5480F59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Personal service. </w:t>
      </w:r>
      <w:r w:rsidRPr="00755466">
        <w:rPr>
          <w:rFonts w:ascii="Garamond" w:hAnsi="Garamond"/>
        </w:rPr>
        <w:t>A process server, constable, or sheriff personally delivers the citation and petition to the defendant. This is the gold standard and required if possible.</w:t>
      </w:r>
    </w:p>
    <w:p w14:paraId="725BAEF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Certified mail, return receipt requested. </w:t>
      </w:r>
      <w:r w:rsidRPr="00755466">
        <w:rPr>
          <w:rFonts w:ascii="Garamond" w:hAnsi="Garamond"/>
        </w:rPr>
        <w:t>Plaintiff mails the documents via certified mail. The defendant signs for them. Service is effective on receipt.</w:t>
      </w:r>
    </w:p>
    <w:p w14:paraId="42547AF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Substituted service. </w:t>
      </w:r>
      <w:r w:rsidRPr="00755466">
        <w:rPr>
          <w:rFonts w:ascii="Garamond" w:hAnsi="Garamond"/>
        </w:rPr>
        <w:t>When personal service has been unsuccessful, the court may authorize alternative methods — leaving the documents with a person of suitable age at the defendant's residence, posting on the door, etc. Requires a motion and court order.</w:t>
      </w:r>
    </w:p>
    <w:p w14:paraId="3DFE675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Service by publication. </w:t>
      </w:r>
      <w:r w:rsidRPr="00755466">
        <w:rPr>
          <w:rFonts w:ascii="Garamond" w:hAnsi="Garamond"/>
        </w:rPr>
        <w:t xml:space="preserve">When the defendant cannot be located despite diligent search, the plaintiff can obtain permission to serve by publication — publishing notice of the lawsuit in a newspaper in </w:t>
      </w:r>
      <w:r w:rsidRPr="00755466">
        <w:rPr>
          <w:rFonts w:ascii="Garamond" w:hAnsi="Garamond"/>
        </w:rPr>
        <w:lastRenderedPageBreak/>
        <w:t>the county for a specified period. Used primarily in in rem actions (affecting property rather than personal rights).</w:t>
      </w:r>
    </w:p>
    <w:p w14:paraId="63CE657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Service on corporations and entities. </w:t>
      </w:r>
      <w:r w:rsidRPr="00755466">
        <w:rPr>
          <w:rFonts w:ascii="Garamond" w:hAnsi="Garamond"/>
        </w:rPr>
        <w:t xml:space="preserve">Served through the registered agent on file with the Secretary of State, or through other </w:t>
      </w:r>
      <w:proofErr w:type="gramStart"/>
      <w:r w:rsidRPr="00755466">
        <w:rPr>
          <w:rFonts w:ascii="Garamond" w:hAnsi="Garamond"/>
        </w:rPr>
        <w:t>statutorily-permitted</w:t>
      </w:r>
      <w:proofErr w:type="gramEnd"/>
      <w:r w:rsidRPr="00755466">
        <w:rPr>
          <w:rFonts w:ascii="Garamond" w:hAnsi="Garamond"/>
        </w:rPr>
        <w:t xml:space="preserve"> methods.</w:t>
      </w:r>
    </w:p>
    <w:p w14:paraId="00186F2A" w14:textId="77777777" w:rsidR="00660F0E" w:rsidRPr="00755466" w:rsidRDefault="00660F0E">
      <w:pPr>
        <w:spacing w:before="300" w:after="180"/>
        <w:rPr>
          <w:rFonts w:ascii="Garamond" w:hAnsi="Garamond"/>
        </w:rPr>
      </w:pPr>
      <w:r w:rsidRPr="00755466">
        <w:rPr>
          <w:rFonts w:ascii="Garamond" w:hAnsi="Garamond"/>
          <w:b/>
          <w:bCs/>
          <w:sz w:val="26"/>
          <w:szCs w:val="26"/>
        </w:rPr>
        <w:t>Operator's Role</w:t>
      </w:r>
    </w:p>
    <w:p w14:paraId="446D504F" w14:textId="77777777" w:rsidR="00660F0E" w:rsidRPr="00755466" w:rsidRDefault="00660F0E">
      <w:pPr>
        <w:spacing w:before="120" w:after="120" w:line="320" w:lineRule="auto"/>
        <w:jc w:val="both"/>
        <w:rPr>
          <w:rFonts w:ascii="Garamond" w:hAnsi="Garamond"/>
        </w:rPr>
      </w:pPr>
      <w:r w:rsidRPr="00755466">
        <w:rPr>
          <w:rFonts w:ascii="Garamond" w:hAnsi="Garamond"/>
        </w:rPr>
        <w:t>Your attorney manages service. Your job is to provide addresses, identify possible alternative locations, and approve the costs of process servers or publication.</w:t>
      </w:r>
    </w:p>
    <w:p w14:paraId="30AECD6E" w14:textId="77777777" w:rsidR="00660F0E" w:rsidRPr="00755466" w:rsidRDefault="00660F0E">
      <w:pPr>
        <w:spacing w:before="300" w:after="180"/>
        <w:rPr>
          <w:rFonts w:ascii="Garamond" w:hAnsi="Garamond"/>
        </w:rPr>
      </w:pPr>
      <w:r w:rsidRPr="00755466">
        <w:rPr>
          <w:rFonts w:ascii="Garamond" w:hAnsi="Garamond"/>
          <w:b/>
          <w:bCs/>
          <w:sz w:val="26"/>
          <w:szCs w:val="26"/>
        </w:rPr>
        <w:t>Timeline</w:t>
      </w:r>
    </w:p>
    <w:p w14:paraId="3D0BB733"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xml:space="preserve">Personal service: Can be accomplished in days if the defendant is </w:t>
      </w:r>
      <w:proofErr w:type="gramStart"/>
      <w:r w:rsidRPr="00755466">
        <w:rPr>
          <w:rFonts w:ascii="Garamond" w:hAnsi="Garamond"/>
        </w:rPr>
        <w:t>locatable</w:t>
      </w:r>
      <w:proofErr w:type="gramEnd"/>
    </w:p>
    <w:p w14:paraId="057FE8E3"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Certified mail: 1–3 weeks for receipt and return</w:t>
      </w:r>
    </w:p>
    <w:p w14:paraId="1715F946"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Substituted service: 2–6 weeks after court authorization</w:t>
      </w:r>
    </w:p>
    <w:p w14:paraId="4108BDBC"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Service by publication: 6–12 weeks (publication period plus return)</w:t>
      </w:r>
    </w:p>
    <w:p w14:paraId="07639DD5" w14:textId="77777777" w:rsidR="00660F0E" w:rsidRPr="00755466" w:rsidRDefault="00660F0E">
      <w:pPr>
        <w:spacing w:before="300" w:after="180"/>
        <w:rPr>
          <w:rFonts w:ascii="Garamond" w:hAnsi="Garamond"/>
        </w:rPr>
      </w:pPr>
      <w:r w:rsidRPr="00755466">
        <w:rPr>
          <w:rFonts w:ascii="Garamond" w:hAnsi="Garamond"/>
          <w:b/>
          <w:bCs/>
          <w:sz w:val="26"/>
          <w:szCs w:val="26"/>
        </w:rPr>
        <w:t>Why Service Matters to Your Strategy</w:t>
      </w:r>
    </w:p>
    <w:p w14:paraId="13AAA144" w14:textId="77777777" w:rsidR="00660F0E" w:rsidRPr="00755466" w:rsidRDefault="00660F0E">
      <w:pPr>
        <w:spacing w:before="120" w:after="120" w:line="320" w:lineRule="auto"/>
        <w:jc w:val="both"/>
        <w:rPr>
          <w:rFonts w:ascii="Garamond" w:hAnsi="Garamond"/>
        </w:rPr>
      </w:pPr>
      <w:r w:rsidRPr="00755466">
        <w:rPr>
          <w:rFonts w:ascii="Garamond" w:hAnsi="Garamond"/>
        </w:rPr>
        <w:t>Heirs you can't find can't sign deeds. But heirs you can't find can also be served by publication — which allows the case to proceed against them, potentially resulting in default judgment extinguishing their interest or clearing title against them. Service by publication is one of your tools for dealing with missing heirs. Chapter 32 covers this in depth.</w:t>
      </w:r>
    </w:p>
    <w:p w14:paraId="13F9599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10.6  The</w:t>
      </w:r>
      <w:proofErr w:type="gramEnd"/>
      <w:r w:rsidRPr="00755466">
        <w:rPr>
          <w:rFonts w:ascii="Garamond" w:hAnsi="Garamond"/>
          <w:b/>
          <w:bCs/>
          <w:sz w:val="30"/>
          <w:szCs w:val="30"/>
        </w:rPr>
        <w:t xml:space="preserve"> Answer — The Defendant's Response</w:t>
      </w:r>
    </w:p>
    <w:p w14:paraId="5FEFA071" w14:textId="77777777" w:rsidR="00660F0E" w:rsidRPr="00755466" w:rsidRDefault="00660F0E">
      <w:pPr>
        <w:spacing w:before="120" w:after="120" w:line="320" w:lineRule="auto"/>
        <w:jc w:val="both"/>
        <w:rPr>
          <w:rFonts w:ascii="Garamond" w:hAnsi="Garamond"/>
        </w:rPr>
      </w:pPr>
      <w:r w:rsidRPr="00755466">
        <w:rPr>
          <w:rFonts w:ascii="Garamond" w:hAnsi="Garamond"/>
        </w:rPr>
        <w:t>Once served, the defendant must respond within a specific period or risk default.</w:t>
      </w:r>
    </w:p>
    <w:p w14:paraId="06EB090A" w14:textId="77777777" w:rsidR="00660F0E" w:rsidRPr="00755466" w:rsidRDefault="00660F0E">
      <w:pPr>
        <w:spacing w:before="300" w:after="180"/>
        <w:rPr>
          <w:rFonts w:ascii="Garamond" w:hAnsi="Garamond"/>
        </w:rPr>
      </w:pPr>
      <w:r w:rsidRPr="00755466">
        <w:rPr>
          <w:rFonts w:ascii="Garamond" w:hAnsi="Garamond"/>
          <w:b/>
          <w:bCs/>
          <w:sz w:val="26"/>
          <w:szCs w:val="26"/>
        </w:rPr>
        <w:t>Texas Deadline</w:t>
      </w:r>
    </w:p>
    <w:p w14:paraId="01C66D06" w14:textId="77777777" w:rsidR="00660F0E" w:rsidRPr="00755466" w:rsidRDefault="00660F0E">
      <w:pPr>
        <w:spacing w:before="120" w:after="120" w:line="320" w:lineRule="auto"/>
        <w:jc w:val="both"/>
        <w:rPr>
          <w:rFonts w:ascii="Garamond" w:hAnsi="Garamond"/>
        </w:rPr>
      </w:pPr>
      <w:r w:rsidRPr="00755466">
        <w:rPr>
          <w:rFonts w:ascii="Garamond" w:hAnsi="Garamond"/>
        </w:rPr>
        <w:t>Defendants must file a written answer by 10:00 a.m. on the Monday following the expiration of 20 days after the service date (the "Monday following" rule). Failure to answer by this deadline allows the plaintiff to seek a default judgment.</w:t>
      </w:r>
    </w:p>
    <w:p w14:paraId="34512EFC" w14:textId="77777777" w:rsidR="00660F0E" w:rsidRPr="00755466" w:rsidRDefault="00660F0E">
      <w:pPr>
        <w:spacing w:before="300" w:after="180"/>
        <w:rPr>
          <w:rFonts w:ascii="Garamond" w:hAnsi="Garamond"/>
        </w:rPr>
      </w:pPr>
      <w:r w:rsidRPr="00755466">
        <w:rPr>
          <w:rFonts w:ascii="Garamond" w:hAnsi="Garamond"/>
          <w:b/>
          <w:bCs/>
          <w:sz w:val="26"/>
          <w:szCs w:val="26"/>
        </w:rPr>
        <w:t>Content of the Answer</w:t>
      </w:r>
    </w:p>
    <w:p w14:paraId="29844F0B" w14:textId="77777777" w:rsidR="00660F0E" w:rsidRPr="00755466" w:rsidRDefault="00660F0E">
      <w:pPr>
        <w:spacing w:before="120" w:after="120" w:line="320" w:lineRule="auto"/>
        <w:jc w:val="both"/>
        <w:rPr>
          <w:rFonts w:ascii="Garamond" w:hAnsi="Garamond"/>
        </w:rPr>
      </w:pPr>
      <w:r w:rsidRPr="00755466">
        <w:rPr>
          <w:rFonts w:ascii="Garamond" w:hAnsi="Garamond"/>
        </w:rPr>
        <w:t>A basic answer contains:</w:t>
      </w:r>
    </w:p>
    <w:p w14:paraId="53D92D24"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Identification of the case and parties</w:t>
      </w:r>
    </w:p>
    <w:p w14:paraId="4DA5973E"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lastRenderedPageBreak/>
        <w:t>General denial of the plaintiff's allegations (the standard Texas practice)</w:t>
      </w:r>
    </w:p>
    <w:p w14:paraId="64A80534"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Affirmative defenses (specific legal defenses to the claims)</w:t>
      </w:r>
    </w:p>
    <w:p w14:paraId="1CDC9A5F"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xml:space="preserve">Any counterclaims or </w:t>
      </w:r>
      <w:proofErr w:type="gramStart"/>
      <w:r w:rsidRPr="00755466">
        <w:rPr>
          <w:rFonts w:ascii="Garamond" w:hAnsi="Garamond"/>
        </w:rPr>
        <w:t>cross-claims</w:t>
      </w:r>
      <w:proofErr w:type="gramEnd"/>
    </w:p>
    <w:p w14:paraId="561AF95D"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Signature and contact information</w:t>
      </w:r>
    </w:p>
    <w:p w14:paraId="63DD503B"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Why </w:t>
      </w:r>
      <w:proofErr w:type="gramStart"/>
      <w:r w:rsidRPr="00755466">
        <w:rPr>
          <w:rFonts w:ascii="Garamond" w:hAnsi="Garamond"/>
          <w:b/>
          <w:bCs/>
          <w:sz w:val="26"/>
          <w:szCs w:val="26"/>
        </w:rPr>
        <w:t>Defendants Sometimes</w:t>
      </w:r>
      <w:proofErr w:type="gramEnd"/>
      <w:r w:rsidRPr="00755466">
        <w:rPr>
          <w:rFonts w:ascii="Garamond" w:hAnsi="Garamond"/>
          <w:b/>
          <w:bCs/>
          <w:sz w:val="26"/>
          <w:szCs w:val="26"/>
        </w:rPr>
        <w:t xml:space="preserve"> Don't Answer</w:t>
      </w:r>
    </w:p>
    <w:p w14:paraId="3C5BD368"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They don't understand the process</w:t>
      </w:r>
    </w:p>
    <w:p w14:paraId="29CA0CCE"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They can't afford an attorney</w:t>
      </w:r>
    </w:p>
    <w:p w14:paraId="475A1460"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They're overwhelmed by the situation</w:t>
      </w:r>
    </w:p>
    <w:p w14:paraId="65CC8309"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They don't think the suit has merit and ignore it</w:t>
      </w:r>
    </w:p>
    <w:p w14:paraId="71CBDA24"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They're out of state and don't realize service was completed</w:t>
      </w:r>
    </w:p>
    <w:p w14:paraId="347C8A2B"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They have other problems taking priority</w:t>
      </w:r>
    </w:p>
    <w:p w14:paraId="28CD6D76" w14:textId="77777777" w:rsidR="00660F0E" w:rsidRPr="00755466" w:rsidRDefault="00660F0E">
      <w:pPr>
        <w:spacing w:before="300" w:after="180"/>
        <w:rPr>
          <w:rFonts w:ascii="Garamond" w:hAnsi="Garamond"/>
        </w:rPr>
      </w:pPr>
      <w:r w:rsidRPr="00755466">
        <w:rPr>
          <w:rFonts w:ascii="Garamond" w:hAnsi="Garamond"/>
          <w:b/>
          <w:bCs/>
          <w:sz w:val="26"/>
          <w:szCs w:val="26"/>
        </w:rPr>
        <w:t>What Happens When the Defendant Doesn't Answer</w:t>
      </w:r>
    </w:p>
    <w:p w14:paraId="6BED1989" w14:textId="77777777" w:rsidR="00660F0E" w:rsidRPr="00755466" w:rsidRDefault="00660F0E">
      <w:pPr>
        <w:spacing w:before="120" w:after="120" w:line="320" w:lineRule="auto"/>
        <w:jc w:val="both"/>
        <w:rPr>
          <w:rFonts w:ascii="Garamond" w:hAnsi="Garamond"/>
        </w:rPr>
      </w:pPr>
      <w:r w:rsidRPr="00755466">
        <w:rPr>
          <w:rFonts w:ascii="Garamond" w:hAnsi="Garamond"/>
        </w:rPr>
        <w:t>The plaintiff becomes eligible to seek a default judgment (Section 10.8).</w:t>
      </w:r>
    </w:p>
    <w:p w14:paraId="01F99C8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10.7  Discovery</w:t>
      </w:r>
      <w:proofErr w:type="gramEnd"/>
      <w:r w:rsidRPr="00755466">
        <w:rPr>
          <w:rFonts w:ascii="Garamond" w:hAnsi="Garamond"/>
          <w:b/>
          <w:bCs/>
          <w:sz w:val="30"/>
          <w:szCs w:val="30"/>
        </w:rPr>
        <w:t xml:space="preserve"> — Getting Information from the Other Side</w:t>
      </w:r>
    </w:p>
    <w:p w14:paraId="5FF68EFA" w14:textId="77777777" w:rsidR="00660F0E" w:rsidRPr="00755466" w:rsidRDefault="00660F0E">
      <w:pPr>
        <w:spacing w:before="120" w:after="120" w:line="320" w:lineRule="auto"/>
        <w:jc w:val="both"/>
        <w:rPr>
          <w:rFonts w:ascii="Garamond" w:hAnsi="Garamond"/>
        </w:rPr>
      </w:pPr>
      <w:r w:rsidRPr="00755466">
        <w:rPr>
          <w:rFonts w:ascii="Garamond" w:hAnsi="Garamond"/>
        </w:rPr>
        <w:t>Once both sides are in the case, Texas allows discovery — the formal exchange of information between parties. Discovery tools:</w:t>
      </w:r>
    </w:p>
    <w:p w14:paraId="10D805E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Written interrogatories: </w:t>
      </w:r>
      <w:r w:rsidRPr="00755466">
        <w:rPr>
          <w:rFonts w:ascii="Garamond" w:hAnsi="Garamond"/>
        </w:rPr>
        <w:t>Written questions one party sends to the other, with written answers due within 30 days.</w:t>
      </w:r>
    </w:p>
    <w:p w14:paraId="4A67742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Requests for production: </w:t>
      </w:r>
      <w:r w:rsidRPr="00755466">
        <w:rPr>
          <w:rFonts w:ascii="Garamond" w:hAnsi="Garamond"/>
        </w:rPr>
        <w:t>Requests for documents, records, or other tangible items. The other party must produce them or object.</w:t>
      </w:r>
    </w:p>
    <w:p w14:paraId="7DDF614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Requests for admission: </w:t>
      </w:r>
      <w:r w:rsidRPr="00755466">
        <w:rPr>
          <w:rFonts w:ascii="Garamond" w:hAnsi="Garamond"/>
        </w:rPr>
        <w:t>Requests that the other party admit or deny specific facts. Facts admitted or not denied are established for purposes of the case.</w:t>
      </w:r>
    </w:p>
    <w:p w14:paraId="7DA365E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Depositions: </w:t>
      </w:r>
      <w:r w:rsidRPr="00755466">
        <w:rPr>
          <w:rFonts w:ascii="Garamond" w:hAnsi="Garamond"/>
        </w:rPr>
        <w:t>In-person questioning of witnesses or parties under oath. Transcribed by a court reporter. Typically used for important witnesses.</w:t>
      </w:r>
    </w:p>
    <w:p w14:paraId="00889CC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Expert witness disclosures: </w:t>
      </w:r>
      <w:r w:rsidRPr="00755466">
        <w:rPr>
          <w:rFonts w:ascii="Garamond" w:hAnsi="Garamond"/>
        </w:rPr>
        <w:t>If either side plans to use expert testimony, experts must be identified and their opinions disclosed.</w:t>
      </w:r>
    </w:p>
    <w:p w14:paraId="13F3DDCF" w14:textId="77777777" w:rsidR="00660F0E" w:rsidRPr="00755466" w:rsidRDefault="00660F0E">
      <w:pPr>
        <w:spacing w:before="300" w:after="180"/>
        <w:rPr>
          <w:rFonts w:ascii="Garamond" w:hAnsi="Garamond"/>
        </w:rPr>
      </w:pPr>
      <w:r w:rsidRPr="00755466">
        <w:rPr>
          <w:rFonts w:ascii="Garamond" w:hAnsi="Garamond"/>
          <w:b/>
          <w:bCs/>
          <w:sz w:val="26"/>
          <w:szCs w:val="26"/>
        </w:rPr>
        <w:t>Discovery in Fractured Equity Cases</w:t>
      </w:r>
    </w:p>
    <w:p w14:paraId="0D90FB50"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Most of your cases settle or end in default before substantial </w:t>
      </w:r>
      <w:proofErr w:type="gramStart"/>
      <w:r w:rsidRPr="00755466">
        <w:rPr>
          <w:rFonts w:ascii="Garamond" w:hAnsi="Garamond"/>
        </w:rPr>
        <w:t>discovery occurs</w:t>
      </w:r>
      <w:proofErr w:type="gramEnd"/>
      <w:r w:rsidRPr="00755466">
        <w:rPr>
          <w:rFonts w:ascii="Garamond" w:hAnsi="Garamond"/>
        </w:rPr>
        <w:t>. When discovery does happen:</w:t>
      </w:r>
    </w:p>
    <w:p w14:paraId="0E05D204"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Interrogatories and requests for production on family history, property records, and claims</w:t>
      </w:r>
    </w:p>
    <w:p w14:paraId="1056AA27"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Depositions of specific witnesses if disputes require detailed testimony</w:t>
      </w:r>
    </w:p>
    <w:p w14:paraId="67CA48F5"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Expert testimony only in unusual cases (appraisal disputes, defective deed analysis)</w:t>
      </w:r>
    </w:p>
    <w:p w14:paraId="565DDCB2" w14:textId="77777777" w:rsidR="00660F0E" w:rsidRPr="00755466" w:rsidRDefault="00660F0E">
      <w:pPr>
        <w:spacing w:before="120" w:after="120" w:line="320" w:lineRule="auto"/>
        <w:jc w:val="both"/>
        <w:rPr>
          <w:rFonts w:ascii="Garamond" w:hAnsi="Garamond"/>
        </w:rPr>
      </w:pPr>
      <w:r w:rsidRPr="00755466">
        <w:rPr>
          <w:rFonts w:ascii="Garamond" w:hAnsi="Garamond"/>
        </w:rPr>
        <w:t>Budget for discovery if your case is contested. Each discovery exchange costs $500–$2,000 in attorney time.</w:t>
      </w:r>
    </w:p>
    <w:p w14:paraId="69E87A3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10.8  Default</w:t>
      </w:r>
      <w:proofErr w:type="gramEnd"/>
      <w:r w:rsidRPr="00755466">
        <w:rPr>
          <w:rFonts w:ascii="Garamond" w:hAnsi="Garamond"/>
          <w:b/>
          <w:bCs/>
          <w:sz w:val="30"/>
          <w:szCs w:val="30"/>
        </w:rPr>
        <w:t xml:space="preserve"> Judgment — When Defendants Don't Show Up</w:t>
      </w:r>
    </w:p>
    <w:p w14:paraId="16A5A33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Default judgment is one of the most important concepts for operators because it's how many of your cases </w:t>
      </w:r>
      <w:proofErr w:type="gramStart"/>
      <w:r w:rsidRPr="00755466">
        <w:rPr>
          <w:rFonts w:ascii="Garamond" w:hAnsi="Garamond"/>
        </w:rPr>
        <w:t>actually end</w:t>
      </w:r>
      <w:proofErr w:type="gramEnd"/>
      <w:r w:rsidRPr="00755466">
        <w:rPr>
          <w:rFonts w:ascii="Garamond" w:hAnsi="Garamond"/>
        </w:rPr>
        <w:t>.</w:t>
      </w:r>
    </w:p>
    <w:p w14:paraId="6B734BE5" w14:textId="77777777" w:rsidR="00660F0E" w:rsidRPr="00755466" w:rsidRDefault="00660F0E">
      <w:pPr>
        <w:spacing w:before="300" w:after="180"/>
        <w:rPr>
          <w:rFonts w:ascii="Garamond" w:hAnsi="Garamond"/>
        </w:rPr>
      </w:pPr>
      <w:r w:rsidRPr="00755466">
        <w:rPr>
          <w:rFonts w:ascii="Garamond" w:hAnsi="Garamond"/>
          <w:b/>
          <w:bCs/>
          <w:sz w:val="26"/>
          <w:szCs w:val="26"/>
        </w:rPr>
        <w:t>What It Is</w:t>
      </w:r>
    </w:p>
    <w:p w14:paraId="4133850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a defendant fails to answer a </w:t>
      </w:r>
      <w:proofErr w:type="gramStart"/>
      <w:r w:rsidRPr="00755466">
        <w:rPr>
          <w:rFonts w:ascii="Garamond" w:hAnsi="Garamond"/>
        </w:rPr>
        <w:t>properly-served</w:t>
      </w:r>
      <w:proofErr w:type="gramEnd"/>
      <w:r w:rsidRPr="00755466">
        <w:rPr>
          <w:rFonts w:ascii="Garamond" w:hAnsi="Garamond"/>
        </w:rPr>
        <w:t xml:space="preserve"> lawsuit within the required time, the plaintiff can move for default judgment. The court reviews the file, confirms proper service, and if appropriate, enters judgment in favor of the plaintiff — typically giving the plaintiff whatever relief was requested in the petition.</w:t>
      </w:r>
    </w:p>
    <w:p w14:paraId="70825818" w14:textId="77777777" w:rsidR="00660F0E" w:rsidRPr="00755466" w:rsidRDefault="00660F0E">
      <w:pPr>
        <w:spacing w:before="300" w:after="180"/>
        <w:rPr>
          <w:rFonts w:ascii="Garamond" w:hAnsi="Garamond"/>
        </w:rPr>
      </w:pPr>
      <w:r w:rsidRPr="00755466">
        <w:rPr>
          <w:rFonts w:ascii="Garamond" w:hAnsi="Garamond"/>
          <w:b/>
          <w:bCs/>
          <w:sz w:val="26"/>
          <w:szCs w:val="26"/>
        </w:rPr>
        <w:t>Requirements for Default</w:t>
      </w:r>
    </w:p>
    <w:p w14:paraId="537A7DAA"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Defendant was properly served</w:t>
      </w:r>
    </w:p>
    <w:p w14:paraId="1D33C0CC"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Deadline to answer has passed</w:t>
      </w:r>
    </w:p>
    <w:p w14:paraId="65780402"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No answer has been filed</w:t>
      </w:r>
    </w:p>
    <w:p w14:paraId="483EBFE1"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Petition adequately states a claim for the relief sought</w:t>
      </w:r>
    </w:p>
    <w:p w14:paraId="2A53FDF2" w14:textId="77777777" w:rsidR="00660F0E" w:rsidRPr="00755466" w:rsidRDefault="00660F0E">
      <w:pPr>
        <w:spacing w:before="300" w:after="180"/>
        <w:rPr>
          <w:rFonts w:ascii="Garamond" w:hAnsi="Garamond"/>
        </w:rPr>
      </w:pPr>
      <w:r w:rsidRPr="00755466">
        <w:rPr>
          <w:rFonts w:ascii="Garamond" w:hAnsi="Garamond"/>
          <w:b/>
          <w:bCs/>
          <w:sz w:val="26"/>
          <w:szCs w:val="26"/>
        </w:rPr>
        <w:t>Process</w:t>
      </w:r>
    </w:p>
    <w:p w14:paraId="7341F345" w14:textId="77777777" w:rsidR="00660F0E" w:rsidRPr="00755466" w:rsidRDefault="00660F0E">
      <w:pPr>
        <w:spacing w:before="120" w:after="120" w:line="320" w:lineRule="auto"/>
        <w:jc w:val="both"/>
        <w:rPr>
          <w:rFonts w:ascii="Garamond" w:hAnsi="Garamond"/>
        </w:rPr>
      </w:pPr>
      <w:r w:rsidRPr="00755466">
        <w:rPr>
          <w:rFonts w:ascii="Garamond" w:hAnsi="Garamond"/>
        </w:rPr>
        <w:t>Plaintiff files a motion for default judgment, often accompanied by:</w:t>
      </w:r>
    </w:p>
    <w:p w14:paraId="441E8D69"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Affidavit confirming service</w:t>
      </w:r>
    </w:p>
    <w:p w14:paraId="6323CBFC"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Copy of the return of service</w:t>
      </w:r>
    </w:p>
    <w:p w14:paraId="6F557064"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Military status declaration (confirming the defendant isn't in active military service, which would trigger special protections)</w:t>
      </w:r>
    </w:p>
    <w:p w14:paraId="3BC5911B"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Proposed judgment reflecting the relief requested</w:t>
      </w:r>
    </w:p>
    <w:p w14:paraId="255C9E7D" w14:textId="77777777" w:rsidR="00660F0E" w:rsidRPr="00755466" w:rsidRDefault="00660F0E">
      <w:pPr>
        <w:spacing w:before="120" w:after="120" w:line="320" w:lineRule="auto"/>
        <w:jc w:val="both"/>
        <w:rPr>
          <w:rFonts w:ascii="Garamond" w:hAnsi="Garamond"/>
        </w:rPr>
      </w:pPr>
      <w:r w:rsidRPr="00755466">
        <w:rPr>
          <w:rFonts w:ascii="Garamond" w:hAnsi="Garamond"/>
        </w:rPr>
        <w:t>Court reviews and, if everything is proper, signs the judgment.</w:t>
      </w:r>
    </w:p>
    <w:p w14:paraId="6D38E78A"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Why Default Judgments Matter to Your Business</w:t>
      </w:r>
    </w:p>
    <w:p w14:paraId="3B1799EF" w14:textId="77777777" w:rsidR="00660F0E" w:rsidRPr="00755466" w:rsidRDefault="00660F0E">
      <w:pPr>
        <w:spacing w:before="120" w:after="120" w:line="320" w:lineRule="auto"/>
        <w:jc w:val="both"/>
        <w:rPr>
          <w:rFonts w:ascii="Garamond" w:hAnsi="Garamond"/>
        </w:rPr>
      </w:pPr>
      <w:r w:rsidRPr="00755466">
        <w:rPr>
          <w:rFonts w:ascii="Garamond" w:hAnsi="Garamond"/>
        </w:rPr>
        <w:t>Many of your cases will end in default. Heirs scattered across states may not respond. Heirs who don't have money for attorneys may ignore service. Heirs who are elderly, confused, or uninterested may simply not act.</w:t>
      </w:r>
    </w:p>
    <w:p w14:paraId="137948F5" w14:textId="77777777" w:rsidR="00660F0E" w:rsidRPr="00755466" w:rsidRDefault="00660F0E">
      <w:pPr>
        <w:spacing w:before="120" w:after="120" w:line="320" w:lineRule="auto"/>
        <w:jc w:val="both"/>
        <w:rPr>
          <w:rFonts w:ascii="Garamond" w:hAnsi="Garamond"/>
        </w:rPr>
      </w:pPr>
      <w:r w:rsidRPr="00755466">
        <w:rPr>
          <w:rFonts w:ascii="Garamond" w:hAnsi="Garamond"/>
        </w:rPr>
        <w:t>When a cotenant defaults in a contribution suit, you obtain a money judgment that can be executed against their property interest — leading to a sheriff's sale where you can acquire their interest at the amount of the judgment.</w:t>
      </w:r>
    </w:p>
    <w:p w14:paraId="2EF09E65" w14:textId="77777777" w:rsidR="00660F0E" w:rsidRPr="00755466" w:rsidRDefault="00660F0E">
      <w:pPr>
        <w:spacing w:before="120" w:after="120" w:line="320" w:lineRule="auto"/>
        <w:jc w:val="both"/>
        <w:rPr>
          <w:rFonts w:ascii="Garamond" w:hAnsi="Garamond"/>
        </w:rPr>
      </w:pPr>
      <w:r w:rsidRPr="00755466">
        <w:rPr>
          <w:rFonts w:ascii="Garamond" w:hAnsi="Garamond"/>
        </w:rPr>
        <w:t>When a defendant defaults in a quiet title action, the court can enter judgment clearing title against them — effectively extinguishing their potential claims.</w:t>
      </w:r>
    </w:p>
    <w:p w14:paraId="5FF955CA" w14:textId="77777777" w:rsidR="00660F0E" w:rsidRPr="00755466" w:rsidRDefault="00660F0E">
      <w:pPr>
        <w:spacing w:before="300" w:after="180"/>
        <w:rPr>
          <w:rFonts w:ascii="Garamond" w:hAnsi="Garamond"/>
        </w:rPr>
      </w:pPr>
      <w:r w:rsidRPr="00755466">
        <w:rPr>
          <w:rFonts w:ascii="Garamond" w:hAnsi="Garamond"/>
          <w:b/>
          <w:bCs/>
          <w:sz w:val="26"/>
          <w:szCs w:val="26"/>
        </w:rPr>
        <w:t>Risks of Default Judgments</w:t>
      </w:r>
    </w:p>
    <w:p w14:paraId="7B5D230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Motion to set aside. </w:t>
      </w:r>
      <w:r w:rsidRPr="00755466">
        <w:rPr>
          <w:rFonts w:ascii="Garamond" w:hAnsi="Garamond"/>
        </w:rPr>
        <w:t>Defendants can move to set aside a default judgment within 30 days of entry by showing good cause. Courts often set aside defaults when defendants show they missed deadlines for understandable reasons.</w:t>
      </w:r>
    </w:p>
    <w:p w14:paraId="3F17003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Bill of review. </w:t>
      </w:r>
      <w:r w:rsidRPr="00755466">
        <w:rPr>
          <w:rFonts w:ascii="Garamond" w:hAnsi="Garamond"/>
        </w:rPr>
        <w:t>After 30 days, defendants can challenge a default judgment only through a bill of review (see Section 10.11). Harder to prevail but possible.</w:t>
      </w:r>
    </w:p>
    <w:p w14:paraId="707125D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Due process challenges. </w:t>
      </w:r>
      <w:r w:rsidRPr="00755466">
        <w:rPr>
          <w:rFonts w:ascii="Garamond" w:hAnsi="Garamond"/>
        </w:rPr>
        <w:t>A defendant can challenge whether service was truly proper. If service was defective, the default judgment can be voided even years later.</w:t>
      </w:r>
    </w:p>
    <w:p w14:paraId="3FC652DF" w14:textId="77777777" w:rsidR="00660F0E" w:rsidRPr="00755466" w:rsidRDefault="00660F0E">
      <w:pPr>
        <w:spacing w:before="120" w:after="120" w:line="320" w:lineRule="auto"/>
        <w:jc w:val="both"/>
        <w:rPr>
          <w:rFonts w:ascii="Garamond" w:hAnsi="Garamond"/>
        </w:rPr>
      </w:pPr>
      <w:r w:rsidRPr="00755466">
        <w:rPr>
          <w:rFonts w:ascii="Garamond" w:hAnsi="Garamond"/>
        </w:rPr>
        <w:t>Your attorney should ensure service is bulletproof before pursuing default, because a set-aside default wastes all the time and money spent.</w:t>
      </w:r>
    </w:p>
    <w:p w14:paraId="366608D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10.9  Summary</w:t>
      </w:r>
      <w:proofErr w:type="gramEnd"/>
      <w:r w:rsidRPr="00755466">
        <w:rPr>
          <w:rFonts w:ascii="Garamond" w:hAnsi="Garamond"/>
          <w:b/>
          <w:bCs/>
          <w:sz w:val="30"/>
          <w:szCs w:val="30"/>
        </w:rPr>
        <w:t xml:space="preserve"> Judgment — Resolving Cases Before Trial</w:t>
      </w:r>
    </w:p>
    <w:p w14:paraId="036E9D38" w14:textId="77777777" w:rsidR="00660F0E" w:rsidRPr="00755466" w:rsidRDefault="00660F0E">
      <w:pPr>
        <w:spacing w:before="120" w:after="120" w:line="320" w:lineRule="auto"/>
        <w:jc w:val="both"/>
        <w:rPr>
          <w:rFonts w:ascii="Garamond" w:hAnsi="Garamond"/>
        </w:rPr>
      </w:pPr>
      <w:r w:rsidRPr="00755466">
        <w:rPr>
          <w:rFonts w:ascii="Garamond" w:hAnsi="Garamond"/>
        </w:rPr>
        <w:t>Summary judgment is a procedure where one party asks the court to decide the case (or a specific issue) based on the written record, without a trial.</w:t>
      </w:r>
    </w:p>
    <w:p w14:paraId="459210C9" w14:textId="77777777" w:rsidR="00660F0E" w:rsidRPr="00755466" w:rsidRDefault="00660F0E">
      <w:pPr>
        <w:spacing w:before="300" w:after="180"/>
        <w:rPr>
          <w:rFonts w:ascii="Garamond" w:hAnsi="Garamond"/>
        </w:rPr>
      </w:pPr>
      <w:r w:rsidRPr="00755466">
        <w:rPr>
          <w:rFonts w:ascii="Garamond" w:hAnsi="Garamond"/>
          <w:b/>
          <w:bCs/>
          <w:sz w:val="26"/>
          <w:szCs w:val="26"/>
        </w:rPr>
        <w:t>When It's Used</w:t>
      </w:r>
    </w:p>
    <w:p w14:paraId="0F9AC5A4" w14:textId="77777777" w:rsidR="00660F0E" w:rsidRPr="00755466" w:rsidRDefault="00660F0E">
      <w:pPr>
        <w:spacing w:before="120" w:after="120" w:line="320" w:lineRule="auto"/>
        <w:jc w:val="both"/>
        <w:rPr>
          <w:rFonts w:ascii="Garamond" w:hAnsi="Garamond"/>
        </w:rPr>
      </w:pPr>
      <w:r w:rsidRPr="00755466">
        <w:rPr>
          <w:rFonts w:ascii="Garamond" w:hAnsi="Garamond"/>
        </w:rPr>
        <w:t>When the material facts aren't in dispute and the case can be decided as a matter of law. For example, if defendants have admitted all relevant facts and the only remaining question is how the law applies, summary judgment is appropriate.</w:t>
      </w:r>
    </w:p>
    <w:p w14:paraId="3F9CD728" w14:textId="77777777" w:rsidR="00660F0E" w:rsidRPr="00755466" w:rsidRDefault="00660F0E">
      <w:pPr>
        <w:spacing w:before="300" w:after="180"/>
        <w:rPr>
          <w:rFonts w:ascii="Garamond" w:hAnsi="Garamond"/>
        </w:rPr>
      </w:pPr>
      <w:r w:rsidRPr="00755466">
        <w:rPr>
          <w:rFonts w:ascii="Garamond" w:hAnsi="Garamond"/>
          <w:b/>
          <w:bCs/>
          <w:sz w:val="26"/>
          <w:szCs w:val="26"/>
        </w:rPr>
        <w:t>Process</w:t>
      </w:r>
    </w:p>
    <w:p w14:paraId="7EF6E44E"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Moving party files a motion for summary judgment, supported by affidavits and evidence. Non-moving party has a period (typically 7–21 days) to respond. Court rules on the motion, sometimes after </w:t>
      </w:r>
      <w:proofErr w:type="gramStart"/>
      <w:r w:rsidRPr="00755466">
        <w:rPr>
          <w:rFonts w:ascii="Garamond" w:hAnsi="Garamond"/>
        </w:rPr>
        <w:t>a hearing</w:t>
      </w:r>
      <w:proofErr w:type="gramEnd"/>
      <w:r w:rsidRPr="00755466">
        <w:rPr>
          <w:rFonts w:ascii="Garamond" w:hAnsi="Garamond"/>
        </w:rPr>
        <w:t>.</w:t>
      </w:r>
    </w:p>
    <w:p w14:paraId="60A18F2D" w14:textId="77777777" w:rsidR="00660F0E" w:rsidRPr="00755466" w:rsidRDefault="00660F0E">
      <w:pPr>
        <w:spacing w:before="300" w:after="180"/>
        <w:rPr>
          <w:rFonts w:ascii="Garamond" w:hAnsi="Garamond"/>
        </w:rPr>
      </w:pPr>
      <w:r w:rsidRPr="00755466">
        <w:rPr>
          <w:rFonts w:ascii="Garamond" w:hAnsi="Garamond"/>
          <w:b/>
          <w:bCs/>
          <w:sz w:val="26"/>
          <w:szCs w:val="26"/>
        </w:rPr>
        <w:t>In Fractured Equity Cases</w:t>
      </w:r>
    </w:p>
    <w:p w14:paraId="30FEA184" w14:textId="77777777" w:rsidR="00660F0E" w:rsidRPr="00755466" w:rsidRDefault="00660F0E">
      <w:pPr>
        <w:spacing w:before="120" w:after="120" w:line="320" w:lineRule="auto"/>
        <w:jc w:val="both"/>
        <w:rPr>
          <w:rFonts w:ascii="Garamond" w:hAnsi="Garamond"/>
        </w:rPr>
      </w:pPr>
      <w:r w:rsidRPr="00755466">
        <w:rPr>
          <w:rFonts w:ascii="Garamond" w:hAnsi="Garamond"/>
        </w:rPr>
        <w:t>Summary judgment is used occasionally — particularly in quiet title actions where the facts are clear and unopposed, or in contribution actions where the defendant has admitted the expenses. Full trials are rare in this business because most cases settle, default, or are resolved on motion.</w:t>
      </w:r>
    </w:p>
    <w:p w14:paraId="33871B9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10.10  Trial</w:t>
      </w:r>
      <w:proofErr w:type="gramEnd"/>
      <w:r w:rsidRPr="00755466">
        <w:rPr>
          <w:rFonts w:ascii="Garamond" w:hAnsi="Garamond"/>
          <w:b/>
          <w:bCs/>
          <w:sz w:val="30"/>
          <w:szCs w:val="30"/>
        </w:rPr>
        <w:t xml:space="preserve"> — When Cases Actually Go to Trial</w:t>
      </w:r>
    </w:p>
    <w:p w14:paraId="613988F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Very few civil cases </w:t>
      </w:r>
      <w:proofErr w:type="gramStart"/>
      <w:r w:rsidRPr="00755466">
        <w:rPr>
          <w:rFonts w:ascii="Garamond" w:hAnsi="Garamond"/>
        </w:rPr>
        <w:t>actually go</w:t>
      </w:r>
      <w:proofErr w:type="gramEnd"/>
      <w:r w:rsidRPr="00755466">
        <w:rPr>
          <w:rFonts w:ascii="Garamond" w:hAnsi="Garamond"/>
        </w:rPr>
        <w:t xml:space="preserve"> to trial. In Texas, trial rates for civil cases are under 5% — most cases settle, default, or are resolved on motion. In fractured equity specifically, trials are rare.</w:t>
      </w:r>
    </w:p>
    <w:p w14:paraId="7748CFF5" w14:textId="77777777" w:rsidR="00660F0E" w:rsidRPr="00755466" w:rsidRDefault="00660F0E">
      <w:pPr>
        <w:spacing w:before="300" w:after="180"/>
        <w:rPr>
          <w:rFonts w:ascii="Garamond" w:hAnsi="Garamond"/>
        </w:rPr>
      </w:pPr>
      <w:r w:rsidRPr="00755466">
        <w:rPr>
          <w:rFonts w:ascii="Garamond" w:hAnsi="Garamond"/>
          <w:b/>
          <w:bCs/>
          <w:sz w:val="26"/>
          <w:szCs w:val="26"/>
        </w:rPr>
        <w:t>When Trials Happen</w:t>
      </w:r>
    </w:p>
    <w:p w14:paraId="3F5EF4D9"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Contested title or heirship disputes that can't be resolved on motion</w:t>
      </w:r>
    </w:p>
    <w:p w14:paraId="38E3F2A3"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xml:space="preserve">Partition proceedings where commissioners </w:t>
      </w:r>
      <w:proofErr w:type="gramStart"/>
      <w:r w:rsidRPr="00755466">
        <w:rPr>
          <w:rFonts w:ascii="Garamond" w:hAnsi="Garamond"/>
        </w:rPr>
        <w:t>have to</w:t>
      </w:r>
      <w:proofErr w:type="gramEnd"/>
      <w:r w:rsidRPr="00755466">
        <w:rPr>
          <w:rFonts w:ascii="Garamond" w:hAnsi="Garamond"/>
        </w:rPr>
        <w:t xml:space="preserve"> determine how to divide property</w:t>
      </w:r>
    </w:p>
    <w:p w14:paraId="1BE02DD6"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Damages disputes in contribution cases</w:t>
      </w:r>
    </w:p>
    <w:p w14:paraId="024B1D53"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Will contests and probate disputes</w:t>
      </w:r>
    </w:p>
    <w:p w14:paraId="16B09D92" w14:textId="77777777" w:rsidR="00660F0E" w:rsidRPr="00755466" w:rsidRDefault="00660F0E">
      <w:pPr>
        <w:spacing w:before="300" w:after="180"/>
        <w:rPr>
          <w:rFonts w:ascii="Garamond" w:hAnsi="Garamond"/>
        </w:rPr>
      </w:pPr>
      <w:r w:rsidRPr="00755466">
        <w:rPr>
          <w:rFonts w:ascii="Garamond" w:hAnsi="Garamond"/>
          <w:b/>
          <w:bCs/>
          <w:sz w:val="26"/>
          <w:szCs w:val="26"/>
        </w:rPr>
        <w:t>Types of Trial</w:t>
      </w:r>
    </w:p>
    <w:p w14:paraId="1099A82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Jury trial: </w:t>
      </w:r>
      <w:r w:rsidRPr="00755466">
        <w:rPr>
          <w:rFonts w:ascii="Garamond" w:hAnsi="Garamond"/>
        </w:rPr>
        <w:t>Jury decides factual disputes. Available in most civil cases. Costs more, takes longer, adds uncertainty.</w:t>
      </w:r>
    </w:p>
    <w:p w14:paraId="71D4E74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Bench trial: </w:t>
      </w:r>
      <w:r w:rsidRPr="00755466">
        <w:rPr>
          <w:rFonts w:ascii="Garamond" w:hAnsi="Garamond"/>
        </w:rPr>
        <w:t>Judge decides both facts and law. Faster, less expensive, more predictable.</w:t>
      </w:r>
    </w:p>
    <w:p w14:paraId="0FB8E24A" w14:textId="77777777" w:rsidR="00660F0E" w:rsidRPr="00755466" w:rsidRDefault="00660F0E">
      <w:pPr>
        <w:spacing w:before="120" w:after="120" w:line="320" w:lineRule="auto"/>
        <w:jc w:val="both"/>
        <w:rPr>
          <w:rFonts w:ascii="Garamond" w:hAnsi="Garamond"/>
        </w:rPr>
      </w:pPr>
      <w:r w:rsidRPr="00755466">
        <w:rPr>
          <w:rFonts w:ascii="Garamond" w:hAnsi="Garamond"/>
        </w:rPr>
        <w:t>Most Texas fractured equity cases are bench trials because they involve technical legal issues rather than disputed facts that juries are good at deciding.</w:t>
      </w:r>
    </w:p>
    <w:p w14:paraId="42CDE88E" w14:textId="77777777" w:rsidR="00660F0E" w:rsidRPr="00755466" w:rsidRDefault="00660F0E">
      <w:pPr>
        <w:spacing w:before="300" w:after="180"/>
        <w:rPr>
          <w:rFonts w:ascii="Garamond" w:hAnsi="Garamond"/>
        </w:rPr>
      </w:pPr>
      <w:r w:rsidRPr="00755466">
        <w:rPr>
          <w:rFonts w:ascii="Garamond" w:hAnsi="Garamond"/>
          <w:b/>
          <w:bCs/>
          <w:sz w:val="26"/>
          <w:szCs w:val="26"/>
        </w:rPr>
        <w:t>Cost of Trial</w:t>
      </w:r>
    </w:p>
    <w:p w14:paraId="705F67D9" w14:textId="77777777" w:rsidR="00660F0E" w:rsidRPr="00755466" w:rsidRDefault="00660F0E">
      <w:pPr>
        <w:spacing w:before="120" w:after="120" w:line="320" w:lineRule="auto"/>
        <w:jc w:val="both"/>
        <w:rPr>
          <w:rFonts w:ascii="Garamond" w:hAnsi="Garamond"/>
        </w:rPr>
      </w:pPr>
      <w:r w:rsidRPr="00755466">
        <w:rPr>
          <w:rFonts w:ascii="Garamond" w:hAnsi="Garamond"/>
        </w:rPr>
        <w:t>Even a simple bench trial can cost $10,000–$25,000 in attorney time, expert fees, and court costs. For most fractured equity deals, trial costs erase the deal's profit. Settlement is usually the right economic answer.</w:t>
      </w:r>
    </w:p>
    <w:p w14:paraId="171FEEF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10.11  Post</w:t>
      </w:r>
      <w:proofErr w:type="gramEnd"/>
      <w:r w:rsidRPr="00755466">
        <w:rPr>
          <w:rFonts w:ascii="Garamond" w:hAnsi="Garamond"/>
          <w:b/>
          <w:bCs/>
          <w:sz w:val="30"/>
          <w:szCs w:val="30"/>
        </w:rPr>
        <w:t>-Judgment Motions and Appeals</w:t>
      </w:r>
    </w:p>
    <w:p w14:paraId="3F201CD4"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Even after judgment, cases aren't always over.</w:t>
      </w:r>
    </w:p>
    <w:p w14:paraId="4DFEBE5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Motion for new trial: </w:t>
      </w:r>
      <w:r w:rsidRPr="00755466">
        <w:rPr>
          <w:rFonts w:ascii="Garamond" w:hAnsi="Garamond"/>
        </w:rPr>
        <w:t xml:space="preserve">Losing party can file within 30 days of judgment. Grounds </w:t>
      </w:r>
      <w:proofErr w:type="gramStart"/>
      <w:r w:rsidRPr="00755466">
        <w:rPr>
          <w:rFonts w:ascii="Garamond" w:hAnsi="Garamond"/>
        </w:rPr>
        <w:t>include:</w:t>
      </w:r>
      <w:proofErr w:type="gramEnd"/>
      <w:r w:rsidRPr="00755466">
        <w:rPr>
          <w:rFonts w:ascii="Garamond" w:hAnsi="Garamond"/>
        </w:rPr>
        <w:t xml:space="preserve"> newly discovered evidence, misconduct, insufficient evidence, or errors of law. Rarely granted.</w:t>
      </w:r>
    </w:p>
    <w:p w14:paraId="40D8FAD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Appeal: </w:t>
      </w:r>
      <w:r w:rsidRPr="00755466">
        <w:rPr>
          <w:rFonts w:ascii="Garamond" w:hAnsi="Garamond"/>
        </w:rPr>
        <w:t>Losing party can appeal to the Court of Appeals within 30 days of judgment (90 days if certain post-judgment motions are filed). Appeals don't usually involve new evidence; they're about whether the trial court correctly applied the law. Appeals take 12–24 months and cost $15,000–$40,000+.</w:t>
      </w:r>
    </w:p>
    <w:p w14:paraId="5F1B6E1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Bill of Review: </w:t>
      </w:r>
      <w:r w:rsidRPr="00755466">
        <w:rPr>
          <w:rFonts w:ascii="Garamond" w:hAnsi="Garamond"/>
        </w:rPr>
        <w:t xml:space="preserve">After 30 days post-judgment, a direct attack on a judgment can only be made through a bill of review. The party must </w:t>
      </w:r>
      <w:proofErr w:type="gramStart"/>
      <w:r w:rsidRPr="00755466">
        <w:rPr>
          <w:rFonts w:ascii="Garamond" w:hAnsi="Garamond"/>
        </w:rPr>
        <w:t>show</w:t>
      </w:r>
      <w:proofErr w:type="gramEnd"/>
      <w:r w:rsidRPr="00755466">
        <w:rPr>
          <w:rFonts w:ascii="Garamond" w:hAnsi="Garamond"/>
        </w:rPr>
        <w:t>:</w:t>
      </w:r>
    </w:p>
    <w:p w14:paraId="3A5AF804"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xml:space="preserve">Meritorious defense </w:t>
      </w:r>
      <w:proofErr w:type="gramStart"/>
      <w:r w:rsidRPr="00755466">
        <w:rPr>
          <w:rFonts w:ascii="Garamond" w:hAnsi="Garamond"/>
        </w:rPr>
        <w:t>to</w:t>
      </w:r>
      <w:proofErr w:type="gramEnd"/>
      <w:r w:rsidRPr="00755466">
        <w:rPr>
          <w:rFonts w:ascii="Garamond" w:hAnsi="Garamond"/>
        </w:rPr>
        <w:t xml:space="preserve"> the underlying claim</w:t>
      </w:r>
    </w:p>
    <w:p w14:paraId="4EE989DE"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Failure to assert the defense was not due to their own fault or negligence</w:t>
      </w:r>
    </w:p>
    <w:p w14:paraId="705AF05F"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Prevented from asserting it by fraud, accident, or mistake</w:t>
      </w:r>
    </w:p>
    <w:p w14:paraId="6BC46DD6" w14:textId="77777777" w:rsidR="00660F0E" w:rsidRPr="00755466" w:rsidRDefault="00660F0E">
      <w:pPr>
        <w:spacing w:before="120" w:after="120" w:line="320" w:lineRule="auto"/>
        <w:jc w:val="both"/>
        <w:rPr>
          <w:rFonts w:ascii="Garamond" w:hAnsi="Garamond"/>
        </w:rPr>
      </w:pPr>
      <w:r w:rsidRPr="00755466">
        <w:rPr>
          <w:rFonts w:ascii="Garamond" w:hAnsi="Garamond"/>
        </w:rPr>
        <w:t>Bills of review are very hard to win. Courts strongly prefer the finality of judgments.</w:t>
      </w:r>
    </w:p>
    <w:p w14:paraId="69B6985C" w14:textId="77777777" w:rsidR="00660F0E" w:rsidRPr="00755466" w:rsidRDefault="00660F0E">
      <w:pPr>
        <w:spacing w:before="300" w:after="180"/>
        <w:rPr>
          <w:rFonts w:ascii="Garamond" w:hAnsi="Garamond"/>
        </w:rPr>
      </w:pPr>
      <w:r w:rsidRPr="00755466">
        <w:rPr>
          <w:rFonts w:ascii="Garamond" w:hAnsi="Garamond"/>
          <w:b/>
          <w:bCs/>
          <w:sz w:val="26"/>
          <w:szCs w:val="26"/>
        </w:rPr>
        <w:t>Operator Implications</w:t>
      </w:r>
    </w:p>
    <w:p w14:paraId="1CFFF7BC" w14:textId="77777777" w:rsidR="00660F0E" w:rsidRPr="00755466" w:rsidRDefault="00660F0E">
      <w:pPr>
        <w:spacing w:before="120" w:after="120" w:line="320" w:lineRule="auto"/>
        <w:jc w:val="both"/>
        <w:rPr>
          <w:rFonts w:ascii="Garamond" w:hAnsi="Garamond"/>
        </w:rPr>
      </w:pPr>
      <w:r w:rsidRPr="00755466">
        <w:rPr>
          <w:rFonts w:ascii="Garamond" w:hAnsi="Garamond"/>
        </w:rPr>
        <w:t>Once you have a judgment, enforce it promptly. Appeal windows close in 30 days. After that, judgments are stable and can be collected on through writs of execution (Section 10.12).</w:t>
      </w:r>
    </w:p>
    <w:p w14:paraId="22CFB9D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10.12  Writs</w:t>
      </w:r>
      <w:proofErr w:type="gramEnd"/>
      <w:r w:rsidRPr="00755466">
        <w:rPr>
          <w:rFonts w:ascii="Garamond" w:hAnsi="Garamond"/>
          <w:b/>
          <w:bCs/>
          <w:sz w:val="30"/>
          <w:szCs w:val="30"/>
        </w:rPr>
        <w:t xml:space="preserve"> of Execution — Turning Judgments </w:t>
      </w:r>
      <w:proofErr w:type="gramStart"/>
      <w:r w:rsidRPr="00755466">
        <w:rPr>
          <w:rFonts w:ascii="Garamond" w:hAnsi="Garamond"/>
          <w:b/>
          <w:bCs/>
          <w:sz w:val="30"/>
          <w:szCs w:val="30"/>
        </w:rPr>
        <w:t>Into</w:t>
      </w:r>
      <w:proofErr w:type="gramEnd"/>
      <w:r w:rsidRPr="00755466">
        <w:rPr>
          <w:rFonts w:ascii="Garamond" w:hAnsi="Garamond"/>
          <w:b/>
          <w:bCs/>
          <w:sz w:val="30"/>
          <w:szCs w:val="30"/>
        </w:rPr>
        <w:t xml:space="preserve"> Property</w:t>
      </w:r>
    </w:p>
    <w:p w14:paraId="161A59EF" w14:textId="77777777" w:rsidR="00660F0E" w:rsidRPr="00755466" w:rsidRDefault="00660F0E">
      <w:pPr>
        <w:spacing w:before="120" w:after="120" w:line="320" w:lineRule="auto"/>
        <w:jc w:val="both"/>
        <w:rPr>
          <w:rFonts w:ascii="Garamond" w:hAnsi="Garamond"/>
        </w:rPr>
      </w:pPr>
      <w:r w:rsidRPr="00755466">
        <w:rPr>
          <w:rFonts w:ascii="Garamond" w:hAnsi="Garamond"/>
        </w:rPr>
        <w:t>A writ of execution is how you convert a money judgment into cash or property.</w:t>
      </w:r>
    </w:p>
    <w:p w14:paraId="0BF8E8F7" w14:textId="77777777" w:rsidR="00660F0E" w:rsidRPr="00755466" w:rsidRDefault="00660F0E">
      <w:pPr>
        <w:spacing w:before="300" w:after="180"/>
        <w:rPr>
          <w:rFonts w:ascii="Garamond" w:hAnsi="Garamond"/>
        </w:rPr>
      </w:pPr>
      <w:r w:rsidRPr="00755466">
        <w:rPr>
          <w:rFonts w:ascii="Garamond" w:hAnsi="Garamond"/>
          <w:b/>
          <w:bCs/>
          <w:sz w:val="26"/>
          <w:szCs w:val="26"/>
        </w:rPr>
        <w:t>What a Writ of Execution Is</w:t>
      </w:r>
    </w:p>
    <w:p w14:paraId="670DF59D" w14:textId="77777777" w:rsidR="00660F0E" w:rsidRPr="00755466" w:rsidRDefault="00660F0E">
      <w:pPr>
        <w:spacing w:before="120" w:after="120" w:line="320" w:lineRule="auto"/>
        <w:jc w:val="both"/>
        <w:rPr>
          <w:rFonts w:ascii="Garamond" w:hAnsi="Garamond"/>
        </w:rPr>
      </w:pPr>
      <w:r w:rsidRPr="00755466">
        <w:rPr>
          <w:rFonts w:ascii="Garamond" w:hAnsi="Garamond"/>
        </w:rPr>
        <w:t>A court order directing the sheriff or constable to seize specific property belonging to the judgment debtor and sell it to satisfy the judgment. The proceeds of the sale go to the judgment creditor up to the amount of the judgment; any excess goes back to the debtor.</w:t>
      </w:r>
    </w:p>
    <w:p w14:paraId="1D94767B" w14:textId="77777777" w:rsidR="00660F0E" w:rsidRPr="00755466" w:rsidRDefault="00660F0E">
      <w:pPr>
        <w:spacing w:before="300" w:after="180"/>
        <w:rPr>
          <w:rFonts w:ascii="Garamond" w:hAnsi="Garamond"/>
        </w:rPr>
      </w:pPr>
      <w:r w:rsidRPr="00755466">
        <w:rPr>
          <w:rFonts w:ascii="Garamond" w:hAnsi="Garamond"/>
          <w:b/>
          <w:bCs/>
          <w:sz w:val="26"/>
          <w:szCs w:val="26"/>
        </w:rPr>
        <w:t>Process</w:t>
      </w:r>
    </w:p>
    <w:p w14:paraId="63921C7B"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Judgment creditor obtains a final money judgment</w:t>
      </w:r>
    </w:p>
    <w:p w14:paraId="775B85AE"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Judgment creditor files an application for writ of execution with the court</w:t>
      </w:r>
    </w:p>
    <w:p w14:paraId="0D244CBD"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Clerk issues the writ</w:t>
      </w:r>
    </w:p>
    <w:p w14:paraId="44A0B11F"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Writ is delivered to the sheriff or constable</w:t>
      </w:r>
    </w:p>
    <w:p w14:paraId="63B7D085"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Sheriff/constable identifies and seizes property of the debtor</w:t>
      </w:r>
    </w:p>
    <w:p w14:paraId="1DC76B7D"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Sheriff/constable conducts a sheriff's sale (auction)</w:t>
      </w:r>
    </w:p>
    <w:p w14:paraId="067366D7"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lastRenderedPageBreak/>
        <w:t>Winning bidder receives a sheriff's deed</w:t>
      </w:r>
    </w:p>
    <w:p w14:paraId="143D0413"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xml:space="preserve">Proceeds </w:t>
      </w:r>
      <w:proofErr w:type="gramStart"/>
      <w:r w:rsidRPr="00755466">
        <w:rPr>
          <w:rFonts w:ascii="Garamond" w:hAnsi="Garamond"/>
        </w:rPr>
        <w:t>distribute</w:t>
      </w:r>
      <w:proofErr w:type="gramEnd"/>
      <w:r w:rsidRPr="00755466">
        <w:rPr>
          <w:rFonts w:ascii="Garamond" w:hAnsi="Garamond"/>
        </w:rPr>
        <w:t xml:space="preserve"> to creditor (up to judgment amount) with excess to debtor</w:t>
      </w:r>
    </w:p>
    <w:p w14:paraId="03D208B3" w14:textId="77777777" w:rsidR="00660F0E" w:rsidRPr="00755466" w:rsidRDefault="00660F0E">
      <w:pPr>
        <w:spacing w:before="300" w:after="180"/>
        <w:rPr>
          <w:rFonts w:ascii="Garamond" w:hAnsi="Garamond"/>
        </w:rPr>
      </w:pPr>
      <w:r w:rsidRPr="00755466">
        <w:rPr>
          <w:rFonts w:ascii="Garamond" w:hAnsi="Garamond"/>
          <w:b/>
          <w:bCs/>
          <w:sz w:val="26"/>
          <w:szCs w:val="26"/>
        </w:rPr>
        <w:t>Types of Property Subject to Execution</w:t>
      </w:r>
    </w:p>
    <w:p w14:paraId="2BA46C8E"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Non-exempt real estate (not homestead)</w:t>
      </w:r>
    </w:p>
    <w:p w14:paraId="5DE55FE5"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Non-exempt personal property</w:t>
      </w:r>
    </w:p>
    <w:p w14:paraId="439CCC00"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Bank accounts (by garnishment, a related procedure)</w:t>
      </w:r>
    </w:p>
    <w:p w14:paraId="714B06D8"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Wages (through wage garnishment, limited by federal and state law)</w:t>
      </w:r>
    </w:p>
    <w:p w14:paraId="66528D6B"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Any fractional interest the debtor has in real property</w:t>
      </w:r>
    </w:p>
    <w:p w14:paraId="080832F1" w14:textId="77777777" w:rsidR="00660F0E" w:rsidRPr="00755466" w:rsidRDefault="00660F0E">
      <w:pPr>
        <w:spacing w:before="300" w:after="180"/>
        <w:rPr>
          <w:rFonts w:ascii="Garamond" w:hAnsi="Garamond"/>
        </w:rPr>
      </w:pPr>
      <w:r w:rsidRPr="00755466">
        <w:rPr>
          <w:rFonts w:ascii="Garamond" w:hAnsi="Garamond"/>
          <w:b/>
          <w:bCs/>
          <w:sz w:val="26"/>
          <w:szCs w:val="26"/>
        </w:rPr>
        <w:t>Texas Exemptions</w:t>
      </w:r>
    </w:p>
    <w:p w14:paraId="3D96FEB3" w14:textId="77777777" w:rsidR="00660F0E" w:rsidRPr="00755466" w:rsidRDefault="00660F0E">
      <w:pPr>
        <w:spacing w:before="120" w:after="120" w:line="320" w:lineRule="auto"/>
        <w:jc w:val="both"/>
        <w:rPr>
          <w:rFonts w:ascii="Garamond" w:hAnsi="Garamond"/>
        </w:rPr>
      </w:pPr>
      <w:r w:rsidRPr="00755466">
        <w:rPr>
          <w:rFonts w:ascii="Garamond" w:hAnsi="Garamond"/>
        </w:rPr>
        <w:t>Texas has broad exemptions protecting debtors' property from execution. Homestead is fully exempt. Tools of trade, household furnishings, and some other categories are partially exempt.</w:t>
      </w:r>
    </w:p>
    <w:p w14:paraId="64B5E6E0" w14:textId="77777777" w:rsidR="00660F0E" w:rsidRPr="00755466" w:rsidRDefault="00660F0E">
      <w:pPr>
        <w:spacing w:before="300" w:after="180"/>
        <w:rPr>
          <w:rFonts w:ascii="Garamond" w:hAnsi="Garamond"/>
        </w:rPr>
      </w:pPr>
      <w:r w:rsidRPr="00755466">
        <w:rPr>
          <w:rFonts w:ascii="Garamond" w:hAnsi="Garamond"/>
          <w:b/>
          <w:bCs/>
          <w:sz w:val="26"/>
          <w:szCs w:val="26"/>
        </w:rPr>
        <w:t>In Fractured Equity Deals</w:t>
      </w:r>
    </w:p>
    <w:p w14:paraId="3167150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writ of execution is the enforcement mechanism that converts a contribution judgment into acquisition. You obtain a judgment against an uncooperative </w:t>
      </w:r>
      <w:proofErr w:type="gramStart"/>
      <w:r w:rsidRPr="00755466">
        <w:rPr>
          <w:rFonts w:ascii="Garamond" w:hAnsi="Garamond"/>
        </w:rPr>
        <w:t>cotenant</w:t>
      </w:r>
      <w:proofErr w:type="gramEnd"/>
      <w:r w:rsidRPr="00755466">
        <w:rPr>
          <w:rFonts w:ascii="Garamond" w:hAnsi="Garamond"/>
        </w:rPr>
        <w:t xml:space="preserve"> for their unpaid share of taxes/expenses. You get a writ of execution. The sheriff seizes and sells the cotenant's fractional interest in the very property the judgment arose from. At the sheriff's sale, you bid your judgment amount (through a "credit bid" where you bid your judgment rather than cash). You acquire the cotenant's interest for the judgment amount.</w:t>
      </w:r>
    </w:p>
    <w:p w14:paraId="5A9DF4AC" w14:textId="77777777" w:rsidR="00660F0E" w:rsidRPr="00755466" w:rsidRDefault="00660F0E">
      <w:pPr>
        <w:spacing w:before="120" w:after="120" w:line="320" w:lineRule="auto"/>
        <w:jc w:val="both"/>
        <w:rPr>
          <w:rFonts w:ascii="Garamond" w:hAnsi="Garamond"/>
        </w:rPr>
      </w:pPr>
      <w:r w:rsidRPr="00755466">
        <w:rPr>
          <w:rFonts w:ascii="Garamond" w:hAnsi="Garamond"/>
        </w:rPr>
        <w:t>This is the creditor-suit-to-sheriff's-sale pipeline that Chapter 26 covers in detail. The writ of execution is the pivotal document.</w:t>
      </w:r>
    </w:p>
    <w:p w14:paraId="78C0497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10.13  The</w:t>
      </w:r>
      <w:proofErr w:type="gramEnd"/>
      <w:r w:rsidRPr="00755466">
        <w:rPr>
          <w:rFonts w:ascii="Garamond" w:hAnsi="Garamond"/>
          <w:b/>
          <w:bCs/>
          <w:sz w:val="30"/>
          <w:szCs w:val="30"/>
        </w:rPr>
        <w:t xml:space="preserve"> Sheriff's Sale — Where Execution Happens</w:t>
      </w:r>
    </w:p>
    <w:p w14:paraId="03D04CE8" w14:textId="77777777" w:rsidR="00660F0E" w:rsidRPr="00755466" w:rsidRDefault="00660F0E">
      <w:pPr>
        <w:spacing w:before="120" w:after="120" w:line="320" w:lineRule="auto"/>
        <w:jc w:val="both"/>
        <w:rPr>
          <w:rFonts w:ascii="Garamond" w:hAnsi="Garamond"/>
        </w:rPr>
      </w:pPr>
      <w:r w:rsidRPr="00755466">
        <w:rPr>
          <w:rFonts w:ascii="Garamond" w:hAnsi="Garamond"/>
        </w:rPr>
        <w:t>When a writ of execution is issued against real property, the sheriff conducts a public auction.</w:t>
      </w:r>
    </w:p>
    <w:p w14:paraId="69230392" w14:textId="77777777" w:rsidR="00660F0E" w:rsidRPr="00755466" w:rsidRDefault="00660F0E">
      <w:pPr>
        <w:spacing w:before="300" w:after="180"/>
        <w:rPr>
          <w:rFonts w:ascii="Garamond" w:hAnsi="Garamond"/>
        </w:rPr>
      </w:pPr>
      <w:r w:rsidRPr="00755466">
        <w:rPr>
          <w:rFonts w:ascii="Garamond" w:hAnsi="Garamond"/>
          <w:b/>
          <w:bCs/>
          <w:sz w:val="26"/>
          <w:szCs w:val="26"/>
        </w:rPr>
        <w:t>Notice Requirements</w:t>
      </w:r>
    </w:p>
    <w:p w14:paraId="7F4CE714"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Notice posted in public places for a specified period (typically 20 days)</w:t>
      </w:r>
    </w:p>
    <w:p w14:paraId="4449F1D0"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Notice published in a newspaper</w:t>
      </w:r>
    </w:p>
    <w:p w14:paraId="63CE82AA"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Notice mailed to the debtor and any lienholders</w:t>
      </w:r>
    </w:p>
    <w:p w14:paraId="0477A641" w14:textId="77777777" w:rsidR="00660F0E" w:rsidRPr="00755466" w:rsidRDefault="00660F0E">
      <w:pPr>
        <w:spacing w:before="300" w:after="180"/>
        <w:rPr>
          <w:rFonts w:ascii="Garamond" w:hAnsi="Garamond"/>
        </w:rPr>
      </w:pPr>
      <w:r w:rsidRPr="00755466">
        <w:rPr>
          <w:rFonts w:ascii="Garamond" w:hAnsi="Garamond"/>
          <w:b/>
          <w:bCs/>
          <w:sz w:val="26"/>
          <w:szCs w:val="26"/>
        </w:rPr>
        <w:t>Location and Time</w:t>
      </w:r>
    </w:p>
    <w:p w14:paraId="7D31ADB4"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Sheriff's sales in Texas are conducted on the first Tuesday of each month, outside the county courthouse, typically between 10:00 a.m. and 4:00 p.m.</w:t>
      </w:r>
    </w:p>
    <w:p w14:paraId="75E1C507" w14:textId="77777777" w:rsidR="00660F0E" w:rsidRPr="00755466" w:rsidRDefault="00660F0E">
      <w:pPr>
        <w:spacing w:before="300" w:after="180"/>
        <w:rPr>
          <w:rFonts w:ascii="Garamond" w:hAnsi="Garamond"/>
        </w:rPr>
      </w:pPr>
      <w:r w:rsidRPr="00755466">
        <w:rPr>
          <w:rFonts w:ascii="Garamond" w:hAnsi="Garamond"/>
          <w:b/>
          <w:bCs/>
          <w:sz w:val="26"/>
          <w:szCs w:val="26"/>
        </w:rPr>
        <w:t>The Auction</w:t>
      </w:r>
    </w:p>
    <w:p w14:paraId="71509A72"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Sheriff announces the sale</w:t>
      </w:r>
    </w:p>
    <w:p w14:paraId="3C41FFD3"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Starting bid is typically a minimum amount set by the sheriff (often $0 or a small starting amount, or sometimes the amount of the judgment)</w:t>
      </w:r>
    </w:p>
    <w:p w14:paraId="4B001798"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Participants bid openly</w:t>
      </w:r>
    </w:p>
    <w:p w14:paraId="5D96092B"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Highest bidder wins</w:t>
      </w:r>
    </w:p>
    <w:p w14:paraId="5FEAA67D"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Payment typically required immediately (cash, cashier's check, or other approved form)</w:t>
      </w:r>
    </w:p>
    <w:p w14:paraId="4801EA84" w14:textId="77777777" w:rsidR="00660F0E" w:rsidRPr="00755466" w:rsidRDefault="00660F0E">
      <w:pPr>
        <w:spacing w:before="300" w:after="180"/>
        <w:rPr>
          <w:rFonts w:ascii="Garamond" w:hAnsi="Garamond"/>
        </w:rPr>
      </w:pPr>
      <w:r w:rsidRPr="00755466">
        <w:rPr>
          <w:rFonts w:ascii="Garamond" w:hAnsi="Garamond"/>
          <w:b/>
          <w:bCs/>
          <w:sz w:val="26"/>
          <w:szCs w:val="26"/>
        </w:rPr>
        <w:t>Credit Bid for Judgment Creditors</w:t>
      </w:r>
    </w:p>
    <w:p w14:paraId="0C8EB36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you're the judgment creditor, you have a powerful advantage: you can "credit </w:t>
      </w:r>
      <w:proofErr w:type="gramStart"/>
      <w:r w:rsidRPr="00755466">
        <w:rPr>
          <w:rFonts w:ascii="Garamond" w:hAnsi="Garamond"/>
        </w:rPr>
        <w:t>bid" —</w:t>
      </w:r>
      <w:proofErr w:type="gramEnd"/>
      <w:r w:rsidRPr="00755466">
        <w:rPr>
          <w:rFonts w:ascii="Garamond" w:hAnsi="Garamond"/>
        </w:rPr>
        <w:t xml:space="preserve"> bid the amount of your judgment without </w:t>
      </w:r>
      <w:proofErr w:type="gramStart"/>
      <w:r w:rsidRPr="00755466">
        <w:rPr>
          <w:rFonts w:ascii="Garamond" w:hAnsi="Garamond"/>
        </w:rPr>
        <w:t>actually paying</w:t>
      </w:r>
      <w:proofErr w:type="gramEnd"/>
      <w:r w:rsidRPr="00755466">
        <w:rPr>
          <w:rFonts w:ascii="Garamond" w:hAnsi="Garamond"/>
        </w:rPr>
        <w:t xml:space="preserve"> cash. Your bid is credited against your judgment. If you win, you receive the sheriff's deed for your credit bid amount.</w:t>
      </w:r>
    </w:p>
    <w:p w14:paraId="59845984" w14:textId="77777777" w:rsidR="00660F0E" w:rsidRPr="00755466" w:rsidRDefault="00660F0E">
      <w:pPr>
        <w:spacing w:before="120" w:after="120" w:line="320" w:lineRule="auto"/>
        <w:jc w:val="both"/>
        <w:rPr>
          <w:rFonts w:ascii="Garamond" w:hAnsi="Garamond"/>
        </w:rPr>
      </w:pPr>
      <w:r w:rsidRPr="00755466">
        <w:rPr>
          <w:rFonts w:ascii="Garamond" w:hAnsi="Garamond"/>
        </w:rPr>
        <w:t>Example: Your judgment is $18,000. Other bidders max out at $12,000. You credit bid $12,001. You win. You receive a sheriff's deed transferring the debtor's interest to you. Your judgment is now satisfied up to $12,001; you have a remaining unsatisfied judgment of $5,999.</w:t>
      </w:r>
    </w:p>
    <w:p w14:paraId="456B0F85" w14:textId="77777777" w:rsidR="00660F0E" w:rsidRPr="00755466" w:rsidRDefault="00660F0E">
      <w:pPr>
        <w:spacing w:before="300" w:after="180"/>
        <w:rPr>
          <w:rFonts w:ascii="Garamond" w:hAnsi="Garamond"/>
        </w:rPr>
      </w:pPr>
      <w:r w:rsidRPr="00755466">
        <w:rPr>
          <w:rFonts w:ascii="Garamond" w:hAnsi="Garamond"/>
          <w:b/>
          <w:bCs/>
          <w:sz w:val="26"/>
          <w:szCs w:val="26"/>
        </w:rPr>
        <w:t>Title Resulting from Sheriff's Sale</w:t>
      </w:r>
    </w:p>
    <w:p w14:paraId="373F30BE" w14:textId="77777777" w:rsidR="00660F0E" w:rsidRPr="00755466" w:rsidRDefault="00660F0E">
      <w:pPr>
        <w:spacing w:before="120" w:after="120" w:line="320" w:lineRule="auto"/>
        <w:jc w:val="both"/>
        <w:rPr>
          <w:rFonts w:ascii="Garamond" w:hAnsi="Garamond"/>
        </w:rPr>
      </w:pPr>
      <w:r w:rsidRPr="00755466">
        <w:rPr>
          <w:rFonts w:ascii="Garamond" w:hAnsi="Garamond"/>
        </w:rPr>
        <w:t>The sheriff's deed transfers whatever interest the debtor had in the property. Not more, not less. If the debtor had a 1/6 fractional interest, you acquire a 1/6 fractional interest — which may be exactly what you want in a fractured equity deal.</w:t>
      </w:r>
    </w:p>
    <w:p w14:paraId="0E3DB12F" w14:textId="77777777" w:rsidR="00660F0E" w:rsidRPr="00755466" w:rsidRDefault="00660F0E">
      <w:pPr>
        <w:spacing w:before="300" w:after="180"/>
        <w:rPr>
          <w:rFonts w:ascii="Garamond" w:hAnsi="Garamond"/>
        </w:rPr>
      </w:pPr>
      <w:r w:rsidRPr="00755466">
        <w:rPr>
          <w:rFonts w:ascii="Garamond" w:hAnsi="Garamond"/>
          <w:b/>
          <w:bCs/>
          <w:sz w:val="26"/>
          <w:szCs w:val="26"/>
        </w:rPr>
        <w:t>Redemption Rights</w:t>
      </w:r>
    </w:p>
    <w:p w14:paraId="6FC3087A" w14:textId="77777777" w:rsidR="00660F0E" w:rsidRPr="00755466" w:rsidRDefault="00660F0E">
      <w:pPr>
        <w:spacing w:before="120" w:after="120" w:line="320" w:lineRule="auto"/>
        <w:jc w:val="both"/>
        <w:rPr>
          <w:rFonts w:ascii="Garamond" w:hAnsi="Garamond"/>
        </w:rPr>
      </w:pPr>
      <w:r w:rsidRPr="00755466">
        <w:rPr>
          <w:rFonts w:ascii="Garamond" w:hAnsi="Garamond"/>
        </w:rPr>
        <w:t>In some situations, the debtor or other parties have a right to redeem the property by paying the judgment amount plus costs within a specified period. Check with your attorney about redemption rights applicable to your specific situation.</w:t>
      </w:r>
    </w:p>
    <w:p w14:paraId="2829173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10.14  Temporary</w:t>
      </w:r>
      <w:proofErr w:type="gramEnd"/>
      <w:r w:rsidRPr="00755466">
        <w:rPr>
          <w:rFonts w:ascii="Garamond" w:hAnsi="Garamond"/>
          <w:b/>
          <w:bCs/>
          <w:sz w:val="30"/>
          <w:szCs w:val="30"/>
        </w:rPr>
        <w:t xml:space="preserve"> Restraining Orders and Injunctions</w:t>
      </w:r>
    </w:p>
    <w:p w14:paraId="4B6BC223" w14:textId="77777777" w:rsidR="00660F0E" w:rsidRPr="00755466" w:rsidRDefault="00660F0E">
      <w:pPr>
        <w:spacing w:before="120" w:after="120" w:line="320" w:lineRule="auto"/>
        <w:jc w:val="both"/>
        <w:rPr>
          <w:rFonts w:ascii="Garamond" w:hAnsi="Garamond"/>
        </w:rPr>
      </w:pPr>
      <w:r w:rsidRPr="00755466">
        <w:rPr>
          <w:rFonts w:ascii="Garamond" w:hAnsi="Garamond"/>
        </w:rPr>
        <w:t>Sometimes you need the court to order someone to stop (or start) doing something on an emergency basis. TROs and injunctions are the tools.</w:t>
      </w:r>
    </w:p>
    <w:p w14:paraId="0003A4EA"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Temporary Restraining Order (TRO)</w:t>
      </w:r>
    </w:p>
    <w:p w14:paraId="26DA6393"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xml:space="preserve">Emergency order issued without </w:t>
      </w:r>
      <w:proofErr w:type="gramStart"/>
      <w:r w:rsidRPr="00755466">
        <w:rPr>
          <w:rFonts w:ascii="Garamond" w:hAnsi="Garamond"/>
        </w:rPr>
        <w:t>a full</w:t>
      </w:r>
      <w:proofErr w:type="gramEnd"/>
      <w:r w:rsidRPr="00755466">
        <w:rPr>
          <w:rFonts w:ascii="Garamond" w:hAnsi="Garamond"/>
        </w:rPr>
        <w:t xml:space="preserve"> hearing</w:t>
      </w:r>
    </w:p>
    <w:p w14:paraId="232ACB95"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xml:space="preserve">Typically granted ex </w:t>
      </w:r>
      <w:proofErr w:type="spellStart"/>
      <w:r w:rsidRPr="00755466">
        <w:rPr>
          <w:rFonts w:ascii="Garamond" w:hAnsi="Garamond"/>
        </w:rPr>
        <w:t>parte</w:t>
      </w:r>
      <w:proofErr w:type="spellEnd"/>
      <w:r w:rsidRPr="00755466">
        <w:rPr>
          <w:rFonts w:ascii="Garamond" w:hAnsi="Garamond"/>
        </w:rPr>
        <w:t xml:space="preserve"> (without notice to the other side)</w:t>
      </w:r>
    </w:p>
    <w:p w14:paraId="3BD0D7E0"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Short duration (usually 14 days, extendable)</w:t>
      </w:r>
    </w:p>
    <w:p w14:paraId="55F68C2B"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Used when immediate irreparable harm will occur without the order</w:t>
      </w:r>
    </w:p>
    <w:p w14:paraId="6E6C4368" w14:textId="77777777" w:rsidR="00660F0E" w:rsidRPr="00755466" w:rsidRDefault="00660F0E">
      <w:pPr>
        <w:spacing w:before="300" w:after="180"/>
        <w:rPr>
          <w:rFonts w:ascii="Garamond" w:hAnsi="Garamond"/>
        </w:rPr>
      </w:pPr>
      <w:r w:rsidRPr="00755466">
        <w:rPr>
          <w:rFonts w:ascii="Garamond" w:hAnsi="Garamond"/>
          <w:b/>
          <w:bCs/>
          <w:sz w:val="26"/>
          <w:szCs w:val="26"/>
        </w:rPr>
        <w:t>Temporary Injunction</w:t>
      </w:r>
    </w:p>
    <w:p w14:paraId="4A62DB4D"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proofErr w:type="gramStart"/>
      <w:r w:rsidRPr="00755466">
        <w:rPr>
          <w:rFonts w:ascii="Garamond" w:hAnsi="Garamond"/>
        </w:rPr>
        <w:t>Follows</w:t>
      </w:r>
      <w:proofErr w:type="gramEnd"/>
      <w:r w:rsidRPr="00755466">
        <w:rPr>
          <w:rFonts w:ascii="Garamond" w:hAnsi="Garamond"/>
        </w:rPr>
        <w:t xml:space="preserve"> the TRO after </w:t>
      </w:r>
      <w:proofErr w:type="gramStart"/>
      <w:r w:rsidRPr="00755466">
        <w:rPr>
          <w:rFonts w:ascii="Garamond" w:hAnsi="Garamond"/>
        </w:rPr>
        <w:t>a hearing</w:t>
      </w:r>
      <w:proofErr w:type="gramEnd"/>
    </w:p>
    <w:p w14:paraId="4D83EFD0"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proofErr w:type="gramStart"/>
      <w:r w:rsidRPr="00755466">
        <w:rPr>
          <w:rFonts w:ascii="Garamond" w:hAnsi="Garamond"/>
        </w:rPr>
        <w:t>Lasts</w:t>
      </w:r>
      <w:proofErr w:type="gramEnd"/>
      <w:r w:rsidRPr="00755466">
        <w:rPr>
          <w:rFonts w:ascii="Garamond" w:hAnsi="Garamond"/>
        </w:rPr>
        <w:t xml:space="preserve"> until trial on the merits</w:t>
      </w:r>
    </w:p>
    <w:p w14:paraId="5993EC68"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Requires notice and hearing</w:t>
      </w:r>
    </w:p>
    <w:p w14:paraId="1AE13690"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Higher evidentiary standard than TRO</w:t>
      </w:r>
    </w:p>
    <w:p w14:paraId="4CF6F18D" w14:textId="77777777" w:rsidR="00660F0E" w:rsidRPr="00755466" w:rsidRDefault="00660F0E">
      <w:pPr>
        <w:spacing w:before="300" w:after="180"/>
        <w:rPr>
          <w:rFonts w:ascii="Garamond" w:hAnsi="Garamond"/>
        </w:rPr>
      </w:pPr>
      <w:r w:rsidRPr="00755466">
        <w:rPr>
          <w:rFonts w:ascii="Garamond" w:hAnsi="Garamond"/>
          <w:b/>
          <w:bCs/>
          <w:sz w:val="26"/>
          <w:szCs w:val="26"/>
        </w:rPr>
        <w:t>Permanent Injunction</w:t>
      </w:r>
    </w:p>
    <w:p w14:paraId="389D93C0"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Entered at the end of the case</w:t>
      </w:r>
    </w:p>
    <w:p w14:paraId="103A0B50"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Permanent unless modified</w:t>
      </w:r>
    </w:p>
    <w:p w14:paraId="1DD0B862"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Based on full trial on the merits</w:t>
      </w:r>
    </w:p>
    <w:p w14:paraId="6B3E438B" w14:textId="77777777" w:rsidR="00660F0E" w:rsidRPr="00755466" w:rsidRDefault="00660F0E">
      <w:pPr>
        <w:spacing w:before="300" w:after="180"/>
        <w:rPr>
          <w:rFonts w:ascii="Garamond" w:hAnsi="Garamond"/>
        </w:rPr>
      </w:pPr>
      <w:r w:rsidRPr="00755466">
        <w:rPr>
          <w:rFonts w:ascii="Garamond" w:hAnsi="Garamond"/>
          <w:b/>
          <w:bCs/>
          <w:sz w:val="26"/>
          <w:szCs w:val="26"/>
        </w:rPr>
        <w:t>Uses in Fractured Equity</w:t>
      </w:r>
    </w:p>
    <w:p w14:paraId="4EB21153"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TRO to stop a scheduled tax sale when the foreclosing entity has procedural defects</w:t>
      </w:r>
    </w:p>
    <w:p w14:paraId="204F714D"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xml:space="preserve">TRO to prevent a </w:t>
      </w:r>
      <w:proofErr w:type="gramStart"/>
      <w:r w:rsidRPr="00755466">
        <w:rPr>
          <w:rFonts w:ascii="Garamond" w:hAnsi="Garamond"/>
        </w:rPr>
        <w:t>cotenant</w:t>
      </w:r>
      <w:proofErr w:type="gramEnd"/>
      <w:r w:rsidRPr="00755466">
        <w:rPr>
          <w:rFonts w:ascii="Garamond" w:hAnsi="Garamond"/>
        </w:rPr>
        <w:t xml:space="preserve"> from selling a property unilaterally</w:t>
      </w:r>
    </w:p>
    <w:p w14:paraId="22BA49C7"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Injunction to prevent waste by a life tenant</w:t>
      </w:r>
    </w:p>
    <w:p w14:paraId="5FAD109D"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Injunction to preserve the property pending partition</w:t>
      </w:r>
    </w:p>
    <w:p w14:paraId="0D632F27" w14:textId="77777777" w:rsidR="00660F0E" w:rsidRPr="00755466" w:rsidRDefault="00660F0E">
      <w:pPr>
        <w:spacing w:before="300" w:after="180"/>
        <w:rPr>
          <w:rFonts w:ascii="Garamond" w:hAnsi="Garamond"/>
        </w:rPr>
      </w:pPr>
      <w:r w:rsidRPr="00755466">
        <w:rPr>
          <w:rFonts w:ascii="Garamond" w:hAnsi="Garamond"/>
          <w:b/>
          <w:bCs/>
          <w:sz w:val="26"/>
          <w:szCs w:val="26"/>
        </w:rPr>
        <w:t>Costs</w:t>
      </w:r>
    </w:p>
    <w:p w14:paraId="3114B606" w14:textId="77777777" w:rsidR="00660F0E" w:rsidRPr="00755466" w:rsidRDefault="00660F0E">
      <w:pPr>
        <w:spacing w:before="120" w:after="120" w:line="320" w:lineRule="auto"/>
        <w:jc w:val="both"/>
        <w:rPr>
          <w:rFonts w:ascii="Garamond" w:hAnsi="Garamond"/>
        </w:rPr>
      </w:pPr>
      <w:r w:rsidRPr="00755466">
        <w:rPr>
          <w:rFonts w:ascii="Garamond" w:hAnsi="Garamond"/>
        </w:rPr>
        <w:t>TROs are expensive: $2,000–$5,000 in attorney fees for the motion and hearing. Injunctions with full hearings cost $5,000–$15,000+.</w:t>
      </w:r>
    </w:p>
    <w:p w14:paraId="0297C945" w14:textId="77777777" w:rsidR="00660F0E" w:rsidRPr="00755466" w:rsidRDefault="00660F0E">
      <w:pPr>
        <w:spacing w:before="300" w:after="180"/>
        <w:rPr>
          <w:rFonts w:ascii="Garamond" w:hAnsi="Garamond"/>
        </w:rPr>
      </w:pPr>
      <w:r w:rsidRPr="00755466">
        <w:rPr>
          <w:rFonts w:ascii="Garamond" w:hAnsi="Garamond"/>
          <w:b/>
          <w:bCs/>
          <w:sz w:val="26"/>
          <w:szCs w:val="26"/>
        </w:rPr>
        <w:t>Bond Requirements</w:t>
      </w:r>
    </w:p>
    <w:p w14:paraId="1410FB5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a plaintiff obtains a TRO or injunction, the court often requires a bond to protect the defendant in case the order is </w:t>
      </w:r>
      <w:proofErr w:type="gramStart"/>
      <w:r w:rsidRPr="00755466">
        <w:rPr>
          <w:rFonts w:ascii="Garamond" w:hAnsi="Garamond"/>
        </w:rPr>
        <w:t>wrongfully granted</w:t>
      </w:r>
      <w:proofErr w:type="gramEnd"/>
      <w:r w:rsidRPr="00755466">
        <w:rPr>
          <w:rFonts w:ascii="Garamond" w:hAnsi="Garamond"/>
        </w:rPr>
        <w:t>. Bond amounts vary based on potential harm.</w:t>
      </w:r>
    </w:p>
    <w:p w14:paraId="6A85FC1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10.15  Bankruptcy</w:t>
      </w:r>
      <w:proofErr w:type="gramEnd"/>
      <w:r w:rsidRPr="00755466">
        <w:rPr>
          <w:rFonts w:ascii="Garamond" w:hAnsi="Garamond"/>
          <w:b/>
          <w:bCs/>
          <w:sz w:val="30"/>
          <w:szCs w:val="30"/>
        </w:rPr>
        <w:t xml:space="preserve"> Stays — The Deal-Stopper</w:t>
      </w:r>
    </w:p>
    <w:p w14:paraId="3124C889"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When any defendant or property owner involved in your deal files bankruptcy, a powerful federal rule takes effect immediately: the automatic stay.</w:t>
      </w:r>
    </w:p>
    <w:p w14:paraId="6B2E02DD" w14:textId="77777777" w:rsidR="00660F0E" w:rsidRPr="00755466" w:rsidRDefault="00660F0E">
      <w:pPr>
        <w:spacing w:before="300" w:after="180"/>
        <w:rPr>
          <w:rFonts w:ascii="Garamond" w:hAnsi="Garamond"/>
        </w:rPr>
      </w:pPr>
      <w:r w:rsidRPr="00755466">
        <w:rPr>
          <w:rFonts w:ascii="Garamond" w:hAnsi="Garamond"/>
          <w:b/>
          <w:bCs/>
          <w:sz w:val="26"/>
          <w:szCs w:val="26"/>
        </w:rPr>
        <w:t>What the Automatic Stay Is</w:t>
      </w:r>
    </w:p>
    <w:p w14:paraId="5F30C2FB" w14:textId="77777777" w:rsidR="00660F0E" w:rsidRPr="00755466" w:rsidRDefault="00660F0E">
      <w:pPr>
        <w:spacing w:before="120" w:after="120" w:line="320" w:lineRule="auto"/>
        <w:jc w:val="both"/>
        <w:rPr>
          <w:rFonts w:ascii="Garamond" w:hAnsi="Garamond"/>
        </w:rPr>
      </w:pPr>
      <w:r w:rsidRPr="00755466">
        <w:rPr>
          <w:rFonts w:ascii="Garamond" w:hAnsi="Garamond"/>
        </w:rPr>
        <w:t>Under 11 U.S.C. § 362, when a bankruptcy petition is filed, an automatic stay takes effect that prevents:</w:t>
      </w:r>
    </w:p>
    <w:p w14:paraId="6CB50A32"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Commencement or continuation of lawsuits against the debtor</w:t>
      </w:r>
    </w:p>
    <w:p w14:paraId="78551965"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Enforcement of judgments against the debtor</w:t>
      </w:r>
    </w:p>
    <w:p w14:paraId="73BC33FF"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Acts to obtain possession of property of the bankruptcy estate</w:t>
      </w:r>
    </w:p>
    <w:p w14:paraId="1623A4AA"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xml:space="preserve">Acts to create, perfect, or enforce </w:t>
      </w:r>
      <w:proofErr w:type="gramStart"/>
      <w:r w:rsidRPr="00755466">
        <w:rPr>
          <w:rFonts w:ascii="Garamond" w:hAnsi="Garamond"/>
        </w:rPr>
        <w:t>liens</w:t>
      </w:r>
      <w:proofErr w:type="gramEnd"/>
      <w:r w:rsidRPr="00755466">
        <w:rPr>
          <w:rFonts w:ascii="Garamond" w:hAnsi="Garamond"/>
        </w:rPr>
        <w:t xml:space="preserve"> against property of the estate</w:t>
      </w:r>
    </w:p>
    <w:p w14:paraId="7070DE4E"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Setoffs and similar remedies</w:t>
      </w:r>
    </w:p>
    <w:p w14:paraId="350D3A4B" w14:textId="77777777" w:rsidR="00660F0E" w:rsidRPr="00755466" w:rsidRDefault="00660F0E">
      <w:pPr>
        <w:spacing w:before="300" w:after="180"/>
        <w:rPr>
          <w:rFonts w:ascii="Garamond" w:hAnsi="Garamond"/>
        </w:rPr>
      </w:pPr>
      <w:r w:rsidRPr="00755466">
        <w:rPr>
          <w:rFonts w:ascii="Garamond" w:hAnsi="Garamond"/>
          <w:b/>
          <w:bCs/>
          <w:sz w:val="26"/>
          <w:szCs w:val="26"/>
        </w:rPr>
        <w:t>Practical Impact on Your Deals</w:t>
      </w:r>
    </w:p>
    <w:p w14:paraId="57820EB6"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If a defendant files bankruptcy after being served, your lawsuit is stayed. No further proceedings without court approval.</w:t>
      </w:r>
    </w:p>
    <w:p w14:paraId="337B3030"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xml:space="preserve">If a judgment debtor files bankruptcy, you cannot </w:t>
      </w:r>
      <w:proofErr w:type="gramStart"/>
      <w:r w:rsidRPr="00755466">
        <w:rPr>
          <w:rFonts w:ascii="Garamond" w:hAnsi="Garamond"/>
        </w:rPr>
        <w:t>execute on</w:t>
      </w:r>
      <w:proofErr w:type="gramEnd"/>
      <w:r w:rsidRPr="00755466">
        <w:rPr>
          <w:rFonts w:ascii="Garamond" w:hAnsi="Garamond"/>
        </w:rPr>
        <w:t xml:space="preserve"> the judgment. The sheriff's </w:t>
      </w:r>
      <w:proofErr w:type="gramStart"/>
      <w:r w:rsidRPr="00755466">
        <w:rPr>
          <w:rFonts w:ascii="Garamond" w:hAnsi="Garamond"/>
        </w:rPr>
        <w:t>sale</w:t>
      </w:r>
      <w:proofErr w:type="gramEnd"/>
      <w:r w:rsidRPr="00755466">
        <w:rPr>
          <w:rFonts w:ascii="Garamond" w:hAnsi="Garamond"/>
        </w:rPr>
        <w:t xml:space="preserve"> is stopped.</w:t>
      </w:r>
    </w:p>
    <w:p w14:paraId="17F473A3"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If a property owner files bankruptcy, you cannot acquire the property without bankruptcy court approval.</w:t>
      </w:r>
    </w:p>
    <w:p w14:paraId="1804F1A9"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Even if you're in the middle of closing, if the seller files bankruptcy, the closing is halted.</w:t>
      </w:r>
    </w:p>
    <w:p w14:paraId="10B791C7" w14:textId="77777777" w:rsidR="00660F0E" w:rsidRPr="00755466" w:rsidRDefault="00660F0E">
      <w:pPr>
        <w:spacing w:before="300" w:after="180"/>
        <w:rPr>
          <w:rFonts w:ascii="Garamond" w:hAnsi="Garamond"/>
        </w:rPr>
      </w:pPr>
      <w:r w:rsidRPr="00755466">
        <w:rPr>
          <w:rFonts w:ascii="Garamond" w:hAnsi="Garamond"/>
          <w:b/>
          <w:bCs/>
          <w:sz w:val="26"/>
          <w:szCs w:val="26"/>
        </w:rPr>
        <w:t>How to Respond</w:t>
      </w:r>
    </w:p>
    <w:p w14:paraId="6D60274D"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Confirm the bankruptcy filing is legitimate</w:t>
      </w:r>
    </w:p>
    <w:p w14:paraId="1CD0B507"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Retain a bankruptcy attorney (your real estate attorney probably isn't one)</w:t>
      </w:r>
    </w:p>
    <w:p w14:paraId="0DBD915B"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File a motion for relief from stay if you have grounds</w:t>
      </w:r>
    </w:p>
    <w:p w14:paraId="3C7E124C"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xml:space="preserve">Participate in </w:t>
      </w:r>
      <w:proofErr w:type="gramStart"/>
      <w:r w:rsidRPr="00755466">
        <w:rPr>
          <w:rFonts w:ascii="Garamond" w:hAnsi="Garamond"/>
        </w:rPr>
        <w:t>the bankruptcy</w:t>
      </w:r>
      <w:proofErr w:type="gramEnd"/>
      <w:r w:rsidRPr="00755466">
        <w:rPr>
          <w:rFonts w:ascii="Garamond" w:hAnsi="Garamond"/>
        </w:rPr>
        <w:t xml:space="preserve"> proceeding to protect your interests</w:t>
      </w:r>
    </w:p>
    <w:p w14:paraId="4B90B6F7" w14:textId="77777777" w:rsidR="00660F0E" w:rsidRPr="00755466" w:rsidRDefault="00660F0E">
      <w:pPr>
        <w:spacing w:before="300" w:after="180"/>
        <w:rPr>
          <w:rFonts w:ascii="Garamond" w:hAnsi="Garamond"/>
        </w:rPr>
      </w:pPr>
      <w:r w:rsidRPr="00755466">
        <w:rPr>
          <w:rFonts w:ascii="Garamond" w:hAnsi="Garamond"/>
          <w:b/>
          <w:bCs/>
          <w:sz w:val="26"/>
          <w:szCs w:val="26"/>
        </w:rPr>
        <w:t>Motion for Relief from Stay</w:t>
      </w:r>
    </w:p>
    <w:p w14:paraId="09C7F4E8" w14:textId="77777777" w:rsidR="00660F0E" w:rsidRPr="00755466" w:rsidRDefault="00660F0E">
      <w:pPr>
        <w:spacing w:before="120" w:after="120" w:line="320" w:lineRule="auto"/>
        <w:jc w:val="both"/>
        <w:rPr>
          <w:rFonts w:ascii="Garamond" w:hAnsi="Garamond"/>
        </w:rPr>
      </w:pPr>
      <w:r w:rsidRPr="00755466">
        <w:rPr>
          <w:rFonts w:ascii="Garamond" w:hAnsi="Garamond"/>
        </w:rPr>
        <w:t>You can seek court permission to proceed with your lawsuit or acquisition despite the stay. Grounds:</w:t>
      </w:r>
    </w:p>
    <w:p w14:paraId="570B0D38"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Cause, including lack of adequate protection</w:t>
      </w:r>
    </w:p>
    <w:p w14:paraId="5E070C3C"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xml:space="preserve">Debtor has no equity in the </w:t>
      </w:r>
      <w:proofErr w:type="gramStart"/>
      <w:r w:rsidRPr="00755466">
        <w:rPr>
          <w:rFonts w:ascii="Garamond" w:hAnsi="Garamond"/>
        </w:rPr>
        <w:t>property</w:t>
      </w:r>
      <w:proofErr w:type="gramEnd"/>
      <w:r w:rsidRPr="00755466">
        <w:rPr>
          <w:rFonts w:ascii="Garamond" w:hAnsi="Garamond"/>
        </w:rPr>
        <w:t xml:space="preserve"> and the property isn't necessary for reorganization</w:t>
      </w:r>
    </w:p>
    <w:p w14:paraId="4F6D5368"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Other specified bankruptcy rules</w:t>
      </w:r>
    </w:p>
    <w:p w14:paraId="30258F0E" w14:textId="77777777" w:rsidR="00660F0E" w:rsidRPr="00755466" w:rsidRDefault="00660F0E">
      <w:pPr>
        <w:spacing w:before="300" w:after="180"/>
        <w:rPr>
          <w:rFonts w:ascii="Garamond" w:hAnsi="Garamond"/>
        </w:rPr>
      </w:pPr>
      <w:r w:rsidRPr="00755466">
        <w:rPr>
          <w:rFonts w:ascii="Garamond" w:hAnsi="Garamond"/>
          <w:b/>
          <w:bCs/>
          <w:sz w:val="26"/>
          <w:szCs w:val="26"/>
        </w:rPr>
        <w:t>Timeline Impact</w:t>
      </w:r>
    </w:p>
    <w:p w14:paraId="2BEDD07F"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A bankruptcy stay can delay your deal by 6 months to several years. Most deals don't survive that. The operators who do preserve value are the ones who engage bankruptcy counsel early and actively protect their interests.</w:t>
      </w:r>
    </w:p>
    <w:p w14:paraId="5D646BC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10.16  Attorney's</w:t>
      </w:r>
      <w:proofErr w:type="gramEnd"/>
      <w:r w:rsidRPr="00755466">
        <w:rPr>
          <w:rFonts w:ascii="Garamond" w:hAnsi="Garamond"/>
          <w:b/>
          <w:bCs/>
          <w:sz w:val="30"/>
          <w:szCs w:val="30"/>
        </w:rPr>
        <w:t xml:space="preserve"> Fees and Costs</w:t>
      </w:r>
    </w:p>
    <w:p w14:paraId="7086C039" w14:textId="77777777" w:rsidR="00660F0E" w:rsidRPr="00755466" w:rsidRDefault="00660F0E">
      <w:pPr>
        <w:spacing w:before="120" w:after="120" w:line="320" w:lineRule="auto"/>
        <w:jc w:val="both"/>
        <w:rPr>
          <w:rFonts w:ascii="Garamond" w:hAnsi="Garamond"/>
        </w:rPr>
      </w:pPr>
      <w:r w:rsidRPr="00755466">
        <w:rPr>
          <w:rFonts w:ascii="Garamond" w:hAnsi="Garamond"/>
        </w:rPr>
        <w:t>Understanding how attorney's fees work in civil litigation helps you budget and negotiate.</w:t>
      </w:r>
    </w:p>
    <w:p w14:paraId="7C89473C" w14:textId="77777777" w:rsidR="00660F0E" w:rsidRPr="00755466" w:rsidRDefault="00660F0E">
      <w:pPr>
        <w:spacing w:before="300" w:after="180"/>
        <w:rPr>
          <w:rFonts w:ascii="Garamond" w:hAnsi="Garamond"/>
        </w:rPr>
      </w:pPr>
      <w:r w:rsidRPr="00755466">
        <w:rPr>
          <w:rFonts w:ascii="Garamond" w:hAnsi="Garamond"/>
          <w:b/>
          <w:bCs/>
          <w:sz w:val="26"/>
          <w:szCs w:val="26"/>
        </w:rPr>
        <w:t>The American Rule</w:t>
      </w:r>
    </w:p>
    <w:p w14:paraId="397EC4CE" w14:textId="77777777" w:rsidR="00660F0E" w:rsidRPr="00755466" w:rsidRDefault="00660F0E">
      <w:pPr>
        <w:spacing w:before="120" w:after="120" w:line="320" w:lineRule="auto"/>
        <w:jc w:val="both"/>
        <w:rPr>
          <w:rFonts w:ascii="Garamond" w:hAnsi="Garamond"/>
        </w:rPr>
      </w:pPr>
      <w:r w:rsidRPr="00755466">
        <w:rPr>
          <w:rFonts w:ascii="Garamond" w:hAnsi="Garamond"/>
        </w:rPr>
        <w:t>Generally, each party pays their own attorney's fees. The winner doesn't automatically get their fees paid by the loser.</w:t>
      </w:r>
    </w:p>
    <w:p w14:paraId="4F50DDFD" w14:textId="77777777" w:rsidR="00660F0E" w:rsidRPr="00755466" w:rsidRDefault="00660F0E">
      <w:pPr>
        <w:spacing w:before="300" w:after="180"/>
        <w:rPr>
          <w:rFonts w:ascii="Garamond" w:hAnsi="Garamond"/>
        </w:rPr>
      </w:pPr>
      <w:r w:rsidRPr="00755466">
        <w:rPr>
          <w:rFonts w:ascii="Garamond" w:hAnsi="Garamond"/>
          <w:b/>
          <w:bCs/>
          <w:sz w:val="26"/>
          <w:szCs w:val="26"/>
        </w:rPr>
        <w:t>Exceptions (When Fee-Shifting Applies)</w:t>
      </w:r>
    </w:p>
    <w:p w14:paraId="6C6113DD"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Contract provisions allowing recovery of attorney's fees</w:t>
      </w:r>
    </w:p>
    <w:p w14:paraId="63440722"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Specific statutes authorizing fee recovery</w:t>
      </w:r>
    </w:p>
    <w:p w14:paraId="43D29B50"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Frivolous lawsuit penalties</w:t>
      </w:r>
    </w:p>
    <w:p w14:paraId="019D1E7D"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Sanctions for misconduct</w:t>
      </w:r>
    </w:p>
    <w:p w14:paraId="03A74D66" w14:textId="77777777" w:rsidR="00660F0E" w:rsidRPr="00755466" w:rsidRDefault="00660F0E">
      <w:pPr>
        <w:spacing w:before="300" w:after="180"/>
        <w:rPr>
          <w:rFonts w:ascii="Garamond" w:hAnsi="Garamond"/>
        </w:rPr>
      </w:pPr>
      <w:r w:rsidRPr="00755466">
        <w:rPr>
          <w:rFonts w:ascii="Garamond" w:hAnsi="Garamond"/>
          <w:b/>
          <w:bCs/>
          <w:sz w:val="26"/>
          <w:szCs w:val="26"/>
        </w:rPr>
        <w:t>Texas Fee-Shifting Statutes Relevant to Operators</w:t>
      </w:r>
    </w:p>
    <w:p w14:paraId="4450E71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Texas Civil Practice &amp; Remedies Code § 38.001: </w:t>
      </w:r>
      <w:r w:rsidRPr="00755466">
        <w:rPr>
          <w:rFonts w:ascii="Garamond" w:hAnsi="Garamond"/>
        </w:rPr>
        <w:t>Allows recovery of attorney's fees in contract claims (including some real estate cases)</w:t>
      </w:r>
    </w:p>
    <w:p w14:paraId="6EBD788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Texas Property Code § 22.001 et seq.: </w:t>
      </w:r>
      <w:r w:rsidRPr="00755466">
        <w:rPr>
          <w:rFonts w:ascii="Garamond" w:hAnsi="Garamond"/>
        </w:rPr>
        <w:t>Fee provisions in quiet title actions</w:t>
      </w:r>
    </w:p>
    <w:p w14:paraId="75C5F5E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Uniform Declaratory Judgments Act: </w:t>
      </w:r>
      <w:r w:rsidRPr="00755466">
        <w:rPr>
          <w:rFonts w:ascii="Garamond" w:hAnsi="Garamond"/>
        </w:rPr>
        <w:t>Allows fees in declaratory judgment actions</w:t>
      </w:r>
    </w:p>
    <w:p w14:paraId="4678CDD5" w14:textId="77777777" w:rsidR="00660F0E" w:rsidRPr="00755466" w:rsidRDefault="00660F0E">
      <w:pPr>
        <w:spacing w:before="300" w:after="180"/>
        <w:rPr>
          <w:rFonts w:ascii="Garamond" w:hAnsi="Garamond"/>
        </w:rPr>
      </w:pPr>
      <w:r w:rsidRPr="00755466">
        <w:rPr>
          <w:rFonts w:ascii="Garamond" w:hAnsi="Garamond"/>
          <w:b/>
          <w:bCs/>
          <w:sz w:val="26"/>
          <w:szCs w:val="26"/>
        </w:rPr>
        <w:t>Court Costs</w:t>
      </w:r>
    </w:p>
    <w:p w14:paraId="237D2F89" w14:textId="77777777" w:rsidR="00660F0E" w:rsidRPr="00755466" w:rsidRDefault="00660F0E">
      <w:pPr>
        <w:spacing w:before="120" w:after="120" w:line="320" w:lineRule="auto"/>
        <w:jc w:val="both"/>
        <w:rPr>
          <w:rFonts w:ascii="Garamond" w:hAnsi="Garamond"/>
        </w:rPr>
      </w:pPr>
      <w:r w:rsidRPr="00755466">
        <w:rPr>
          <w:rFonts w:ascii="Garamond" w:hAnsi="Garamond"/>
        </w:rPr>
        <w:t>Filing fees, service fees, jury fees, and similar costs are typically awarded to the prevailing party. These are modest amounts ($500–$2,000 typically) compared to attorney's fees.</w:t>
      </w:r>
    </w:p>
    <w:p w14:paraId="1495555E" w14:textId="77777777" w:rsidR="00660F0E" w:rsidRPr="00755466" w:rsidRDefault="00660F0E">
      <w:pPr>
        <w:spacing w:before="300" w:after="180"/>
        <w:rPr>
          <w:rFonts w:ascii="Garamond" w:hAnsi="Garamond"/>
        </w:rPr>
      </w:pPr>
      <w:r w:rsidRPr="00755466">
        <w:rPr>
          <w:rFonts w:ascii="Garamond" w:hAnsi="Garamond"/>
          <w:b/>
          <w:bCs/>
          <w:sz w:val="26"/>
          <w:szCs w:val="26"/>
        </w:rPr>
        <w:t>Strategic Fee Decisions</w:t>
      </w:r>
    </w:p>
    <w:p w14:paraId="3FF8AC46" w14:textId="77777777" w:rsidR="00660F0E" w:rsidRPr="00755466" w:rsidRDefault="00660F0E">
      <w:pPr>
        <w:spacing w:before="120" w:after="120" w:line="320" w:lineRule="auto"/>
        <w:jc w:val="both"/>
        <w:rPr>
          <w:rFonts w:ascii="Garamond" w:hAnsi="Garamond"/>
        </w:rPr>
      </w:pPr>
      <w:r w:rsidRPr="00755466">
        <w:rPr>
          <w:rFonts w:ascii="Garamond" w:hAnsi="Garamond"/>
        </w:rPr>
        <w:t>When fee-shifting is available, litigation economics change. A defendant facing the prospect of paying your attorney's fees if they lose is more likely to settle. Include fee claims in your petitions when statutes or contracts allow.</w:t>
      </w:r>
    </w:p>
    <w:p w14:paraId="41F5CAF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10.17  Key</w:t>
      </w:r>
      <w:proofErr w:type="gramEnd"/>
      <w:r w:rsidRPr="00755466">
        <w:rPr>
          <w:rFonts w:ascii="Garamond" w:hAnsi="Garamond"/>
          <w:b/>
          <w:bCs/>
          <w:sz w:val="30"/>
          <w:szCs w:val="30"/>
        </w:rPr>
        <w:t xml:space="preserve"> Takeaways for Operators</w:t>
      </w:r>
    </w:p>
    <w:p w14:paraId="0D77BE19"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Part III, internalize these principles:</w:t>
      </w:r>
    </w:p>
    <w:p w14:paraId="45C4753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You don't need to be a lawyer. </w:t>
      </w:r>
      <w:r w:rsidRPr="00755466">
        <w:rPr>
          <w:rFonts w:ascii="Garamond" w:hAnsi="Garamond"/>
        </w:rPr>
        <w:t>But you need to understand procedure well enough to manage your attorneys and your cases.</w:t>
      </w:r>
    </w:p>
    <w:p w14:paraId="1CD07D7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Venue matters. </w:t>
      </w:r>
      <w:r w:rsidRPr="00755466">
        <w:rPr>
          <w:rFonts w:ascii="Garamond" w:hAnsi="Garamond"/>
        </w:rPr>
        <w:t>District court for most civil cases. Probate court for estate-related matters. JP court for evictions. Know where each type of case belongs.</w:t>
      </w:r>
    </w:p>
    <w:p w14:paraId="05692B1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petition starts everything. </w:t>
      </w:r>
      <w:r w:rsidRPr="00755466">
        <w:rPr>
          <w:rFonts w:ascii="Garamond" w:hAnsi="Garamond"/>
        </w:rPr>
        <w:t>Get it right. Identify all parties. Request the specific relief you need. Your attorney drafts it, but you approve it.</w:t>
      </w:r>
    </w:p>
    <w:p w14:paraId="2EA6354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Service is critical. </w:t>
      </w:r>
      <w:r w:rsidRPr="00755466">
        <w:rPr>
          <w:rFonts w:ascii="Garamond" w:hAnsi="Garamond"/>
          <w:lang w:val="fr-FR"/>
        </w:rPr>
        <w:t xml:space="preserve">Improper service </w:t>
      </w:r>
      <w:proofErr w:type="spellStart"/>
      <w:r w:rsidRPr="00755466">
        <w:rPr>
          <w:rFonts w:ascii="Garamond" w:hAnsi="Garamond"/>
          <w:lang w:val="fr-FR"/>
        </w:rPr>
        <w:t>voids</w:t>
      </w:r>
      <w:proofErr w:type="spellEnd"/>
      <w:r w:rsidRPr="00755466">
        <w:rPr>
          <w:rFonts w:ascii="Garamond" w:hAnsi="Garamond"/>
          <w:lang w:val="fr-FR"/>
        </w:rPr>
        <w:t xml:space="preserve"> </w:t>
      </w:r>
      <w:proofErr w:type="spellStart"/>
      <w:r w:rsidRPr="00755466">
        <w:rPr>
          <w:rFonts w:ascii="Garamond" w:hAnsi="Garamond"/>
          <w:lang w:val="fr-FR"/>
        </w:rPr>
        <w:t>judgments</w:t>
      </w:r>
      <w:proofErr w:type="spellEnd"/>
      <w:r w:rsidRPr="00755466">
        <w:rPr>
          <w:rFonts w:ascii="Garamond" w:hAnsi="Garamond"/>
          <w:lang w:val="fr-FR"/>
        </w:rPr>
        <w:t xml:space="preserve">. Document diligent </w:t>
      </w:r>
      <w:proofErr w:type="spellStart"/>
      <w:r w:rsidRPr="00755466">
        <w:rPr>
          <w:rFonts w:ascii="Garamond" w:hAnsi="Garamond"/>
          <w:lang w:val="fr-FR"/>
        </w:rPr>
        <w:t>search</w:t>
      </w:r>
      <w:proofErr w:type="spellEnd"/>
      <w:r w:rsidRPr="00755466">
        <w:rPr>
          <w:rFonts w:ascii="Garamond" w:hAnsi="Garamond"/>
          <w:lang w:val="fr-FR"/>
        </w:rPr>
        <w:t xml:space="preserve">. </w:t>
      </w:r>
      <w:r w:rsidRPr="00755466">
        <w:rPr>
          <w:rFonts w:ascii="Garamond" w:hAnsi="Garamond"/>
        </w:rPr>
        <w:t>Use publication when necessary.</w:t>
      </w:r>
    </w:p>
    <w:p w14:paraId="395668D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Default judgments are where many cases end. </w:t>
      </w:r>
      <w:r w:rsidRPr="00755466">
        <w:rPr>
          <w:rFonts w:ascii="Garamond" w:hAnsi="Garamond"/>
        </w:rPr>
        <w:t>Many of your cases will resolve without the defendant ever appearing. Make sure service is bulletproof.</w:t>
      </w:r>
    </w:p>
    <w:p w14:paraId="4300D29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Writs of execution convert judgments into property. </w:t>
      </w:r>
      <w:r w:rsidRPr="00755466">
        <w:rPr>
          <w:rFonts w:ascii="Garamond" w:hAnsi="Garamond"/>
        </w:rPr>
        <w:t>The pipeline from contribution judgment → writ of execution → sheriff's sale → acquired interest is one of the most important mechanics in this business.</w:t>
      </w:r>
    </w:p>
    <w:p w14:paraId="119C374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Credit bidding is a superpower. </w:t>
      </w:r>
      <w:r w:rsidRPr="00755466">
        <w:rPr>
          <w:rFonts w:ascii="Garamond" w:hAnsi="Garamond"/>
        </w:rPr>
        <w:t xml:space="preserve">When you're the judgment creditor at a sheriff's sale, you can bid your judgment amount without cash. This is how you acquire </w:t>
      </w:r>
      <w:proofErr w:type="gramStart"/>
      <w:r w:rsidRPr="00755466">
        <w:rPr>
          <w:rFonts w:ascii="Garamond" w:hAnsi="Garamond"/>
        </w:rPr>
        <w:t>interests</w:t>
      </w:r>
      <w:proofErr w:type="gramEnd"/>
      <w:r w:rsidRPr="00755466">
        <w:rPr>
          <w:rFonts w:ascii="Garamond" w:hAnsi="Garamond"/>
        </w:rPr>
        <w:t xml:space="preserve"> from debtors who don't have money to buy you out.</w:t>
      </w:r>
    </w:p>
    <w:p w14:paraId="3100CC99"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b/>
          <w:bCs/>
        </w:rPr>
        <w:t>Bankruptcy stays</w:t>
      </w:r>
      <w:proofErr w:type="gramEnd"/>
      <w:r w:rsidRPr="00755466">
        <w:rPr>
          <w:rFonts w:ascii="Garamond" w:hAnsi="Garamond"/>
          <w:b/>
          <w:bCs/>
        </w:rPr>
        <w:t xml:space="preserve"> </w:t>
      </w:r>
      <w:proofErr w:type="gramStart"/>
      <w:r w:rsidRPr="00755466">
        <w:rPr>
          <w:rFonts w:ascii="Garamond" w:hAnsi="Garamond"/>
          <w:b/>
          <w:bCs/>
        </w:rPr>
        <w:t>stop</w:t>
      </w:r>
      <w:proofErr w:type="gramEnd"/>
      <w:r w:rsidRPr="00755466">
        <w:rPr>
          <w:rFonts w:ascii="Garamond" w:hAnsi="Garamond"/>
          <w:b/>
          <w:bCs/>
        </w:rPr>
        <w:t xml:space="preserve"> everything. </w:t>
      </w:r>
      <w:r w:rsidRPr="00755466">
        <w:rPr>
          <w:rFonts w:ascii="Garamond" w:hAnsi="Garamond"/>
        </w:rPr>
        <w:t>Learn to recognize them immediately. Get bankruptcy counsel when needed. Some deals can't survive a long stay.</w:t>
      </w:r>
    </w:p>
    <w:p w14:paraId="06B5D97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TROs and injunctions are tools for specific situations. </w:t>
      </w:r>
      <w:r w:rsidRPr="00755466">
        <w:rPr>
          <w:rFonts w:ascii="Garamond" w:hAnsi="Garamond"/>
        </w:rPr>
        <w:t xml:space="preserve">Not every deal needs </w:t>
      </w:r>
      <w:proofErr w:type="gramStart"/>
      <w:r w:rsidRPr="00755466">
        <w:rPr>
          <w:rFonts w:ascii="Garamond" w:hAnsi="Garamond"/>
        </w:rPr>
        <w:t>them, but</w:t>
      </w:r>
      <w:proofErr w:type="gramEnd"/>
      <w:r w:rsidRPr="00755466">
        <w:rPr>
          <w:rFonts w:ascii="Garamond" w:hAnsi="Garamond"/>
        </w:rPr>
        <w:t xml:space="preserve"> know they exist and what they cost.</w:t>
      </w:r>
    </w:p>
    <w:p w14:paraId="0964291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Most cases settle or default. </w:t>
      </w:r>
      <w:r w:rsidRPr="00755466">
        <w:rPr>
          <w:rFonts w:ascii="Garamond" w:hAnsi="Garamond"/>
        </w:rPr>
        <w:t>Trials are rare. Plan accordingly.</w:t>
      </w:r>
    </w:p>
    <w:p w14:paraId="6289D53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10.18  Statutory</w:t>
      </w:r>
      <w:proofErr w:type="gramEnd"/>
      <w:r w:rsidRPr="00755466">
        <w:rPr>
          <w:rFonts w:ascii="Garamond" w:hAnsi="Garamond"/>
          <w:b/>
          <w:bCs/>
          <w:sz w:val="30"/>
          <w:szCs w:val="30"/>
        </w:rPr>
        <w:t xml:space="preserve"> Citations to Remember</w:t>
      </w:r>
    </w:p>
    <w:p w14:paraId="5CC561BD" w14:textId="77777777" w:rsidR="00660F0E" w:rsidRPr="00755466" w:rsidRDefault="00660F0E">
      <w:pPr>
        <w:spacing w:before="300" w:after="180"/>
        <w:rPr>
          <w:rFonts w:ascii="Garamond" w:hAnsi="Garamond"/>
        </w:rPr>
      </w:pPr>
      <w:r w:rsidRPr="00755466">
        <w:rPr>
          <w:rFonts w:ascii="Garamond" w:hAnsi="Garamond"/>
          <w:b/>
          <w:bCs/>
          <w:sz w:val="26"/>
          <w:szCs w:val="26"/>
        </w:rPr>
        <w:t>Texas Rules of Civil Procedure</w:t>
      </w:r>
    </w:p>
    <w:p w14:paraId="1B4389CC"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xml:space="preserve">Rule 21 et </w:t>
      </w:r>
      <w:proofErr w:type="gramStart"/>
      <w:r w:rsidRPr="00755466">
        <w:rPr>
          <w:rFonts w:ascii="Garamond" w:hAnsi="Garamond"/>
        </w:rPr>
        <w:t>seq. —</w:t>
      </w:r>
      <w:proofErr w:type="gramEnd"/>
      <w:r w:rsidRPr="00755466">
        <w:rPr>
          <w:rFonts w:ascii="Garamond" w:hAnsi="Garamond"/>
        </w:rPr>
        <w:t xml:space="preserve"> Filing and service</w:t>
      </w:r>
    </w:p>
    <w:p w14:paraId="090A0D70"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Rule 99 — Citation</w:t>
      </w:r>
    </w:p>
    <w:p w14:paraId="61B2293F"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Rule 106 — Method of service</w:t>
      </w:r>
    </w:p>
    <w:p w14:paraId="0AE5527F"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Rule 109 — Service by publication</w:t>
      </w:r>
    </w:p>
    <w:p w14:paraId="1A9A883D"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lastRenderedPageBreak/>
        <w:t>Rule 239 — Default judgment</w:t>
      </w:r>
    </w:p>
    <w:p w14:paraId="3569452E"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Rule 329b — Motion for new trial and appeal deadlines</w:t>
      </w:r>
    </w:p>
    <w:p w14:paraId="228FD852"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Rules 621–657 — Execution</w:t>
      </w:r>
    </w:p>
    <w:p w14:paraId="036A76C4"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Rules 680–693 — Temporary restraining orders and injunctions</w:t>
      </w:r>
    </w:p>
    <w:p w14:paraId="265B00CA" w14:textId="77777777" w:rsidR="00660F0E" w:rsidRPr="00755466" w:rsidRDefault="00660F0E">
      <w:pPr>
        <w:spacing w:before="300" w:after="180"/>
        <w:rPr>
          <w:rFonts w:ascii="Garamond" w:hAnsi="Garamond"/>
        </w:rPr>
      </w:pPr>
      <w:r w:rsidRPr="00755466">
        <w:rPr>
          <w:rFonts w:ascii="Garamond" w:hAnsi="Garamond"/>
          <w:b/>
          <w:bCs/>
          <w:sz w:val="26"/>
          <w:szCs w:val="26"/>
        </w:rPr>
        <w:t>Texas Civil Practice &amp; Remedies Code</w:t>
      </w:r>
    </w:p>
    <w:p w14:paraId="0C3A1915"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38.001 — Attorney's fees in contract cases</w:t>
      </w:r>
    </w:p>
    <w:p w14:paraId="2BE0E9FC"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 63.001–63.008 — Garnishment</w:t>
      </w:r>
    </w:p>
    <w:p w14:paraId="6E7D3A97" w14:textId="77777777" w:rsidR="00660F0E" w:rsidRPr="00755466" w:rsidRDefault="00660F0E">
      <w:pPr>
        <w:spacing w:before="300" w:after="180"/>
        <w:rPr>
          <w:rFonts w:ascii="Garamond" w:hAnsi="Garamond"/>
        </w:rPr>
      </w:pPr>
      <w:r w:rsidRPr="00755466">
        <w:rPr>
          <w:rFonts w:ascii="Garamond" w:hAnsi="Garamond"/>
          <w:b/>
          <w:bCs/>
          <w:sz w:val="26"/>
          <w:szCs w:val="26"/>
        </w:rPr>
        <w:t>Texas Property Code</w:t>
      </w:r>
    </w:p>
    <w:p w14:paraId="553DAF16"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Chapter 22 — Quiet title actions</w:t>
      </w:r>
    </w:p>
    <w:p w14:paraId="3A72BF20"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Chapter 23 — Partition</w:t>
      </w:r>
    </w:p>
    <w:p w14:paraId="5F1B0A30" w14:textId="77777777" w:rsidR="00660F0E" w:rsidRPr="00755466" w:rsidRDefault="00660F0E">
      <w:pPr>
        <w:spacing w:before="300" w:after="180"/>
        <w:rPr>
          <w:rFonts w:ascii="Garamond" w:hAnsi="Garamond"/>
        </w:rPr>
      </w:pPr>
      <w:r w:rsidRPr="00755466">
        <w:rPr>
          <w:rFonts w:ascii="Garamond" w:hAnsi="Garamond"/>
          <w:b/>
          <w:bCs/>
          <w:sz w:val="26"/>
          <w:szCs w:val="26"/>
        </w:rPr>
        <w:t>Federal Law</w:t>
      </w:r>
    </w:p>
    <w:p w14:paraId="2B62ABEE"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11 U.S.C. § 362 — Bankruptcy automatic stay</w:t>
      </w:r>
    </w:p>
    <w:p w14:paraId="036A90CC" w14:textId="77777777" w:rsidR="00660F0E" w:rsidRPr="00755466" w:rsidRDefault="00660F0E" w:rsidP="00660F0E">
      <w:pPr>
        <w:pStyle w:val="ListParagraph"/>
        <w:numPr>
          <w:ilvl w:val="0"/>
          <w:numId w:val="10"/>
        </w:numPr>
        <w:spacing w:before="60" w:after="60" w:line="300" w:lineRule="auto"/>
        <w:contextualSpacing w:val="0"/>
        <w:rPr>
          <w:rFonts w:ascii="Garamond" w:hAnsi="Garamond"/>
        </w:rPr>
      </w:pPr>
      <w:r w:rsidRPr="00755466">
        <w:rPr>
          <w:rFonts w:ascii="Garamond" w:hAnsi="Garamond"/>
        </w:rPr>
        <w:t>Federal Rules of Civil Procedure (for federal cases)</w:t>
      </w:r>
    </w:p>
    <w:p w14:paraId="2A41929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10.19  What's</w:t>
      </w:r>
      <w:proofErr w:type="gramEnd"/>
      <w:r w:rsidRPr="00755466">
        <w:rPr>
          <w:rFonts w:ascii="Garamond" w:hAnsi="Garamond"/>
          <w:b/>
          <w:bCs/>
          <w:sz w:val="30"/>
          <w:szCs w:val="30"/>
        </w:rPr>
        <w:t xml:space="preserve"> Next — End of Part II</w:t>
      </w:r>
    </w:p>
    <w:p w14:paraId="30A17257" w14:textId="77777777" w:rsidR="00660F0E" w:rsidRPr="00755466" w:rsidRDefault="00660F0E">
      <w:pPr>
        <w:spacing w:before="120" w:after="120" w:line="320" w:lineRule="auto"/>
        <w:jc w:val="both"/>
        <w:rPr>
          <w:rFonts w:ascii="Garamond" w:hAnsi="Garamond"/>
        </w:rPr>
      </w:pPr>
      <w:r w:rsidRPr="00755466">
        <w:rPr>
          <w:rFonts w:ascii="Garamond" w:hAnsi="Garamond"/>
        </w:rPr>
        <w:t>Part II is complete.</w:t>
      </w:r>
    </w:p>
    <w:p w14:paraId="3CAC3205" w14:textId="77777777" w:rsidR="00660F0E" w:rsidRPr="00755466" w:rsidRDefault="00660F0E">
      <w:pPr>
        <w:spacing w:before="120" w:after="120" w:line="320" w:lineRule="auto"/>
        <w:jc w:val="both"/>
        <w:rPr>
          <w:rFonts w:ascii="Garamond" w:hAnsi="Garamond"/>
        </w:rPr>
      </w:pPr>
      <w:r w:rsidRPr="00755466">
        <w:rPr>
          <w:rFonts w:ascii="Garamond" w:hAnsi="Garamond"/>
        </w:rPr>
        <w:t>You now have the full legal foundation for this business:</w:t>
      </w:r>
    </w:p>
    <w:p w14:paraId="3507CF6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5 — Intestate Succession: </w:t>
      </w:r>
      <w:r w:rsidRPr="00755466">
        <w:rPr>
          <w:rFonts w:ascii="Garamond" w:hAnsi="Garamond"/>
        </w:rPr>
        <w:t>Who inherits when there's no will</w:t>
      </w:r>
    </w:p>
    <w:p w14:paraId="07AD216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6 — Community Property: </w:t>
      </w:r>
      <w:r w:rsidRPr="00755466">
        <w:rPr>
          <w:rFonts w:ascii="Garamond" w:hAnsi="Garamond"/>
        </w:rPr>
        <w:t xml:space="preserve">How </w:t>
      </w:r>
      <w:proofErr w:type="gramStart"/>
      <w:r w:rsidRPr="00755466">
        <w:rPr>
          <w:rFonts w:ascii="Garamond" w:hAnsi="Garamond"/>
        </w:rPr>
        <w:t>marital property</w:t>
      </w:r>
      <w:proofErr w:type="gramEnd"/>
      <w:r w:rsidRPr="00755466">
        <w:rPr>
          <w:rFonts w:ascii="Garamond" w:hAnsi="Garamond"/>
        </w:rPr>
        <w:t xml:space="preserve"> affects inheritance</w:t>
      </w:r>
    </w:p>
    <w:p w14:paraId="17E7249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7 — Real Property Law Basics: </w:t>
      </w:r>
      <w:r w:rsidRPr="00755466">
        <w:rPr>
          <w:rFonts w:ascii="Garamond" w:hAnsi="Garamond"/>
        </w:rPr>
        <w:t>How deeds, recording, and title work</w:t>
      </w:r>
    </w:p>
    <w:p w14:paraId="19747DB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8 — Title Insurance: </w:t>
      </w:r>
      <w:r w:rsidRPr="00755466">
        <w:rPr>
          <w:rFonts w:ascii="Garamond" w:hAnsi="Garamond"/>
        </w:rPr>
        <w:t>The gatekeeper that decides every deal</w:t>
      </w:r>
    </w:p>
    <w:p w14:paraId="2507B7C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9 — The Hierarchy of Heirship Documents: </w:t>
      </w:r>
      <w:r w:rsidRPr="00755466">
        <w:rPr>
          <w:rFonts w:ascii="Garamond" w:hAnsi="Garamond"/>
        </w:rPr>
        <w:t>Which tool to use when</w:t>
      </w:r>
    </w:p>
    <w:p w14:paraId="34227FD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10 — Civil Procedure: </w:t>
      </w:r>
      <w:r w:rsidRPr="00755466">
        <w:rPr>
          <w:rFonts w:ascii="Garamond" w:hAnsi="Garamond"/>
        </w:rPr>
        <w:t xml:space="preserve">How the court system </w:t>
      </w:r>
      <w:proofErr w:type="gramStart"/>
      <w:r w:rsidRPr="00755466">
        <w:rPr>
          <w:rFonts w:ascii="Garamond" w:hAnsi="Garamond"/>
        </w:rPr>
        <w:t>actually operates</w:t>
      </w:r>
      <w:proofErr w:type="gramEnd"/>
    </w:p>
    <w:p w14:paraId="2A8F7BE7" w14:textId="346DF1A1" w:rsidR="00660F0E" w:rsidRPr="00755466" w:rsidRDefault="00660F0E">
      <w:pPr>
        <w:spacing w:before="120" w:after="120" w:line="320" w:lineRule="auto"/>
        <w:jc w:val="both"/>
        <w:rPr>
          <w:rFonts w:ascii="Garamond" w:hAnsi="Garamond"/>
        </w:rPr>
      </w:pPr>
      <w:r w:rsidRPr="00755466">
        <w:rPr>
          <w:rFonts w:ascii="Garamond" w:hAnsi="Garamond"/>
        </w:rPr>
        <w:t xml:space="preserve">This foundation carries through every remaining chapter of the </w:t>
      </w:r>
      <w:r w:rsidR="00DB5420">
        <w:rPr>
          <w:rFonts w:ascii="Garamond" w:hAnsi="Garamond"/>
        </w:rPr>
        <w:t>Codex</w:t>
      </w:r>
      <w:r w:rsidRPr="00755466">
        <w:rPr>
          <w:rFonts w:ascii="Garamond" w:hAnsi="Garamond"/>
        </w:rPr>
        <w:t>. When you read about contribution suits in Chapter 23 or creditor-suit-to-sheriff's-sale pipelines in Chapter 26 or quiet title actions in Chapter 30, the underlying legal and procedural mechanics are what you learned here.</w:t>
      </w:r>
    </w:p>
    <w:p w14:paraId="5D911F1D" w14:textId="77777777" w:rsidR="00660F0E" w:rsidRPr="00755466" w:rsidRDefault="00660F0E">
      <w:pPr>
        <w:spacing w:before="120" w:after="120" w:line="320" w:lineRule="auto"/>
        <w:jc w:val="both"/>
        <w:rPr>
          <w:rFonts w:ascii="Garamond" w:hAnsi="Garamond"/>
        </w:rPr>
      </w:pPr>
      <w:r w:rsidRPr="00755466">
        <w:rPr>
          <w:rFonts w:ascii="Garamond" w:hAnsi="Garamond"/>
        </w:rPr>
        <w:t>Part III is where the law meets practice.</w:t>
      </w:r>
    </w:p>
    <w:p w14:paraId="23637F57"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Chapter 11 </w:t>
      </w:r>
      <w:r w:rsidRPr="00755466">
        <w:rPr>
          <w:rFonts w:ascii="Garamond" w:hAnsi="Garamond"/>
        </w:rPr>
        <w:t>teaches you how to find deals — the lead sources, the list-building methodology, the tools and services that identify fractured equity opportunities.</w:t>
      </w:r>
    </w:p>
    <w:p w14:paraId="3B19045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12 </w:t>
      </w:r>
      <w:r w:rsidRPr="00755466">
        <w:rPr>
          <w:rFonts w:ascii="Garamond" w:hAnsi="Garamond"/>
        </w:rPr>
        <w:t xml:space="preserve">covers </w:t>
      </w:r>
      <w:proofErr w:type="gramStart"/>
      <w:r w:rsidRPr="00755466">
        <w:rPr>
          <w:rFonts w:ascii="Garamond" w:hAnsi="Garamond"/>
        </w:rPr>
        <w:t>heir</w:t>
      </w:r>
      <w:proofErr w:type="gramEnd"/>
      <w:r w:rsidRPr="00755466">
        <w:rPr>
          <w:rFonts w:ascii="Garamond" w:hAnsi="Garamond"/>
        </w:rPr>
        <w:t xml:space="preserve"> research and genealogy — the research methodology that identifies all legal heirs, including outside children and missing heirs, for any decedent.</w:t>
      </w:r>
    </w:p>
    <w:p w14:paraId="49C898B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13 </w:t>
      </w:r>
      <w:r w:rsidRPr="00755466">
        <w:rPr>
          <w:rFonts w:ascii="Garamond" w:hAnsi="Garamond"/>
        </w:rPr>
        <w:t>introduces the Fact-Pattern Matrix — a systematic framework for diagnosing any fractured equity fact pattern and identifying the resolution pathway.</w:t>
      </w:r>
    </w:p>
    <w:p w14:paraId="2F97317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14 </w:t>
      </w:r>
      <w:r w:rsidRPr="00755466">
        <w:rPr>
          <w:rFonts w:ascii="Garamond" w:hAnsi="Garamond"/>
        </w:rPr>
        <w:t>covers deal underwriting — applying the economic principles from Chapter 3 to actual deals with real numbers.</w:t>
      </w:r>
    </w:p>
    <w:p w14:paraId="5650A62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15 </w:t>
      </w:r>
      <w:r w:rsidRPr="00755466">
        <w:rPr>
          <w:rFonts w:ascii="Garamond" w:hAnsi="Garamond"/>
        </w:rPr>
        <w:t>closes Part III with the package-properties research method — how to find the additional properties owned by the same decedent that turn single deals into multi-property windfalls.</w:t>
      </w:r>
    </w:p>
    <w:p w14:paraId="6F02E16F" w14:textId="14E4213B" w:rsidR="00660F0E" w:rsidRPr="00755466" w:rsidRDefault="00660F0E">
      <w:pPr>
        <w:spacing w:before="120" w:after="120" w:line="320" w:lineRule="auto"/>
        <w:jc w:val="both"/>
        <w:rPr>
          <w:rFonts w:ascii="Garamond" w:hAnsi="Garamond"/>
        </w:rPr>
      </w:pPr>
      <w:r w:rsidRPr="00755466">
        <w:rPr>
          <w:rFonts w:ascii="Garamond" w:hAnsi="Garamond"/>
        </w:rPr>
        <w:t xml:space="preserve">After Part III, we go into acquisition mechanics (Part IV), leverage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 xml:space="preserve"> for uncooperative heirs (Part V), missing/unknown heirs (Part VI), the Capstone (Chapter 35), and the Bonus Section (Chapters 36-41).</w:t>
      </w:r>
    </w:p>
    <w:p w14:paraId="5C8F532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foundation is built. Now we </w:t>
      </w:r>
      <w:proofErr w:type="gramStart"/>
      <w:r w:rsidRPr="00755466">
        <w:rPr>
          <w:rFonts w:ascii="Garamond" w:hAnsi="Garamond"/>
        </w:rPr>
        <w:t>apply</w:t>
      </w:r>
      <w:proofErr w:type="gramEnd"/>
      <w:r w:rsidRPr="00755466">
        <w:rPr>
          <w:rFonts w:ascii="Garamond" w:hAnsi="Garamond"/>
        </w:rPr>
        <w:t xml:space="preserve"> it.</w:t>
      </w:r>
    </w:p>
    <w:p w14:paraId="01764535"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575402B9" w14:textId="17258147" w:rsidR="00660F0E" w:rsidRPr="00755466" w:rsidRDefault="00660F0E">
      <w:pPr>
        <w:rPr>
          <w:rFonts w:ascii="Garamond" w:hAnsi="Garamond"/>
        </w:rPr>
      </w:pPr>
      <w:r w:rsidRPr="00755466">
        <w:rPr>
          <w:rFonts w:ascii="Garamond" w:hAnsi="Garamond"/>
        </w:rPr>
        <w:br w:type="page"/>
      </w:r>
    </w:p>
    <w:p w14:paraId="610C0B77" w14:textId="77777777" w:rsidR="00660F0E" w:rsidRPr="00755466" w:rsidRDefault="00660F0E">
      <w:pPr>
        <w:spacing w:before="480" w:after="120"/>
        <w:jc w:val="center"/>
        <w:rPr>
          <w:rFonts w:ascii="Garamond" w:hAnsi="Garamond"/>
        </w:rPr>
      </w:pPr>
      <w:r w:rsidRPr="00755466">
        <w:rPr>
          <w:rFonts w:ascii="Garamond" w:hAnsi="Garamond"/>
          <w:color w:val="6B7280"/>
          <w:spacing w:val="100"/>
        </w:rPr>
        <w:lastRenderedPageBreak/>
        <w:t>PART III</w:t>
      </w:r>
    </w:p>
    <w:p w14:paraId="2620B125" w14:textId="77777777" w:rsidR="00660F0E" w:rsidRPr="00755466" w:rsidRDefault="00660F0E">
      <w:pPr>
        <w:spacing w:after="120"/>
        <w:jc w:val="center"/>
        <w:rPr>
          <w:rFonts w:ascii="Garamond" w:hAnsi="Garamond"/>
        </w:rPr>
      </w:pPr>
      <w:r w:rsidRPr="00755466">
        <w:rPr>
          <w:rFonts w:ascii="Garamond" w:hAnsi="Garamond"/>
          <w:i/>
          <w:iCs/>
          <w:color w:val="374151"/>
          <w:sz w:val="28"/>
          <w:szCs w:val="28"/>
        </w:rPr>
        <w:t>Research &amp; Underwriting</w:t>
      </w:r>
    </w:p>
    <w:p w14:paraId="4F3894E8" w14:textId="77777777" w:rsidR="00660F0E" w:rsidRPr="00755466" w:rsidRDefault="00660F0E">
      <w:pPr>
        <w:spacing w:after="600"/>
        <w:jc w:val="center"/>
        <w:rPr>
          <w:rFonts w:ascii="Garamond" w:hAnsi="Garamond"/>
        </w:rPr>
      </w:pPr>
      <w:r w:rsidRPr="00755466">
        <w:rPr>
          <w:rFonts w:ascii="Garamond" w:hAnsi="Garamond"/>
          <w:color w:val="6B7280"/>
          <w:sz w:val="20"/>
          <w:szCs w:val="20"/>
        </w:rPr>
        <w:t>CHAPTERS 11 – 15</w:t>
      </w:r>
    </w:p>
    <w:p w14:paraId="48B57886" w14:textId="77777777" w:rsidR="00660F0E" w:rsidRPr="00755466" w:rsidRDefault="00660F0E">
      <w:pPr>
        <w:spacing w:before="400" w:after="120"/>
        <w:jc w:val="center"/>
        <w:rPr>
          <w:rFonts w:ascii="Garamond" w:hAnsi="Garamond"/>
        </w:rPr>
      </w:pPr>
      <w:r w:rsidRPr="00755466">
        <w:rPr>
          <w:rFonts w:ascii="Garamond" w:hAnsi="Garamond"/>
          <w:color w:val="6B7280"/>
          <w:spacing w:val="120"/>
          <w:sz w:val="28"/>
          <w:szCs w:val="28"/>
        </w:rPr>
        <w:t>CHAPTER 11</w:t>
      </w:r>
    </w:p>
    <w:p w14:paraId="74DD8A43" w14:textId="77777777" w:rsidR="00660F0E" w:rsidRPr="00755466" w:rsidRDefault="00660F0E">
      <w:pPr>
        <w:pBdr>
          <w:bottom w:val="single" w:sz="4" w:space="1" w:color="1F2937"/>
        </w:pBdr>
        <w:spacing w:before="120" w:after="240"/>
        <w:jc w:val="center"/>
        <w:rPr>
          <w:rFonts w:ascii="Garamond" w:hAnsi="Garamond"/>
        </w:rPr>
      </w:pPr>
    </w:p>
    <w:p w14:paraId="720E2785" w14:textId="77777777" w:rsidR="00660F0E" w:rsidRPr="00755466" w:rsidRDefault="00660F0E">
      <w:pPr>
        <w:spacing w:before="240" w:after="120"/>
        <w:jc w:val="center"/>
        <w:rPr>
          <w:rFonts w:ascii="Garamond" w:hAnsi="Garamond"/>
        </w:rPr>
      </w:pPr>
      <w:r w:rsidRPr="00755466">
        <w:rPr>
          <w:rFonts w:ascii="Garamond" w:hAnsi="Garamond"/>
          <w:b/>
          <w:bCs/>
          <w:sz w:val="44"/>
          <w:szCs w:val="44"/>
        </w:rPr>
        <w:t>Finding Deals Through</w:t>
      </w:r>
    </w:p>
    <w:p w14:paraId="240F0AD6" w14:textId="77777777" w:rsidR="00660F0E" w:rsidRPr="00755466" w:rsidRDefault="00660F0E">
      <w:pPr>
        <w:spacing w:after="120"/>
        <w:jc w:val="center"/>
        <w:rPr>
          <w:rFonts w:ascii="Garamond" w:hAnsi="Garamond"/>
        </w:rPr>
      </w:pPr>
      <w:r w:rsidRPr="00755466">
        <w:rPr>
          <w:rFonts w:ascii="Garamond" w:hAnsi="Garamond"/>
          <w:b/>
          <w:bCs/>
          <w:sz w:val="44"/>
          <w:szCs w:val="44"/>
        </w:rPr>
        <w:t>Tax Delinquency</w:t>
      </w:r>
    </w:p>
    <w:p w14:paraId="701F6E69" w14:textId="77777777" w:rsidR="00660F0E" w:rsidRPr="00755466" w:rsidRDefault="00660F0E">
      <w:pPr>
        <w:spacing w:before="120" w:after="600"/>
        <w:jc w:val="center"/>
        <w:rPr>
          <w:rFonts w:ascii="Garamond" w:hAnsi="Garamond"/>
        </w:rPr>
      </w:pPr>
      <w:r w:rsidRPr="00755466">
        <w:rPr>
          <w:rFonts w:ascii="Garamond" w:hAnsi="Garamond"/>
          <w:i/>
          <w:iCs/>
          <w:color w:val="374151"/>
          <w:sz w:val="28"/>
          <w:szCs w:val="28"/>
        </w:rPr>
        <w:t>Why Tax Foreclosure Is the Engine of This Business</w:t>
      </w:r>
    </w:p>
    <w:p w14:paraId="00DB949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11.1  Why</w:t>
      </w:r>
      <w:proofErr w:type="gramEnd"/>
      <w:r w:rsidRPr="00755466">
        <w:rPr>
          <w:rFonts w:ascii="Garamond" w:hAnsi="Garamond"/>
          <w:b/>
          <w:bCs/>
          <w:sz w:val="30"/>
          <w:szCs w:val="30"/>
        </w:rPr>
        <w:t xml:space="preserve"> Deal Flow Is the Whole Game</w:t>
      </w:r>
    </w:p>
    <w:p w14:paraId="02E0A580" w14:textId="77777777" w:rsidR="00660F0E" w:rsidRPr="00755466" w:rsidRDefault="00660F0E">
      <w:pPr>
        <w:spacing w:before="120" w:after="120" w:line="320" w:lineRule="auto"/>
        <w:jc w:val="both"/>
        <w:rPr>
          <w:rFonts w:ascii="Garamond" w:hAnsi="Garamond"/>
        </w:rPr>
      </w:pPr>
      <w:r w:rsidRPr="00755466">
        <w:rPr>
          <w:rFonts w:ascii="Garamond" w:hAnsi="Garamond"/>
        </w:rPr>
        <w:t>Every business starts with lead flow. You can have the best legal knowledge, the best title company relationships, the best execution systems — and if you don't have deals coming in, none of it matters.</w:t>
      </w:r>
    </w:p>
    <w:p w14:paraId="7F39D2E6" w14:textId="1852B7CD" w:rsidR="00660F0E" w:rsidRPr="00755466" w:rsidRDefault="00660F0E">
      <w:pPr>
        <w:spacing w:before="120" w:after="120" w:line="320" w:lineRule="auto"/>
        <w:jc w:val="both"/>
        <w:rPr>
          <w:rFonts w:ascii="Garamond" w:hAnsi="Garamond"/>
        </w:rPr>
      </w:pPr>
      <w:r w:rsidRPr="00755466">
        <w:rPr>
          <w:rFonts w:ascii="Garamond" w:hAnsi="Garamond"/>
        </w:rPr>
        <w:t xml:space="preserve">Most real estate investors who fail at fractured equity fail at the lead flow stage. They spend weeks reading </w:t>
      </w:r>
      <w:proofErr w:type="spellStart"/>
      <w:r w:rsidR="00DB5420">
        <w:rPr>
          <w:rFonts w:ascii="Garamond" w:hAnsi="Garamond"/>
        </w:rPr>
        <w:t>Codex</w:t>
      </w:r>
      <w:r w:rsidRPr="00755466">
        <w:rPr>
          <w:rFonts w:ascii="Garamond" w:hAnsi="Garamond"/>
        </w:rPr>
        <w:t>s</w:t>
      </w:r>
      <w:proofErr w:type="spellEnd"/>
      <w:r w:rsidRPr="00755466">
        <w:rPr>
          <w:rFonts w:ascii="Garamond" w:hAnsi="Garamond"/>
        </w:rPr>
        <w:t xml:space="preserve"> and setting up systems, then can't figure out where to find actual properties to work on. They make a few phone calls, hit dead ends, and give up.</w:t>
      </w:r>
    </w:p>
    <w:p w14:paraId="685CBE1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chapter fixes that. It teaches you the lead sources that </w:t>
      </w:r>
      <w:proofErr w:type="gramStart"/>
      <w:r w:rsidRPr="00755466">
        <w:rPr>
          <w:rFonts w:ascii="Garamond" w:hAnsi="Garamond"/>
        </w:rPr>
        <w:t>actually produce</w:t>
      </w:r>
      <w:proofErr w:type="gramEnd"/>
      <w:r w:rsidRPr="00755466">
        <w:rPr>
          <w:rFonts w:ascii="Garamond" w:hAnsi="Garamond"/>
        </w:rPr>
        <w:t xml:space="preserve"> fractured equity deals, the list-building methodology that turns raw data into targeted opportunities, and the pipeline construction that produces a steady flow of deals once your business is running.</w:t>
      </w:r>
    </w:p>
    <w:p w14:paraId="48F6807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principles in this chapter apply whether you're working in a rural Texas county with 8,000 residents or a major metro area with 2 million. </w:t>
      </w:r>
      <w:proofErr w:type="gramStart"/>
      <w:r w:rsidRPr="00755466">
        <w:rPr>
          <w:rFonts w:ascii="Garamond" w:hAnsi="Garamond"/>
        </w:rPr>
        <w:t>The mechanics</w:t>
      </w:r>
      <w:proofErr w:type="gramEnd"/>
      <w:r w:rsidRPr="00755466">
        <w:rPr>
          <w:rFonts w:ascii="Garamond" w:hAnsi="Garamond"/>
        </w:rPr>
        <w:t xml:space="preserve"> adapt to scale; the fundamentals don't change.</w:t>
      </w:r>
    </w:p>
    <w:p w14:paraId="33AAD02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11.2  Tax</w:t>
      </w:r>
      <w:proofErr w:type="gramEnd"/>
      <w:r w:rsidRPr="00755466">
        <w:rPr>
          <w:rFonts w:ascii="Garamond" w:hAnsi="Garamond"/>
          <w:b/>
          <w:bCs/>
          <w:sz w:val="30"/>
          <w:szCs w:val="30"/>
        </w:rPr>
        <w:t xml:space="preserve"> Foreclosure Is the Engine</w:t>
      </w:r>
    </w:p>
    <w:p w14:paraId="3AFF9B11" w14:textId="77777777" w:rsidR="00660F0E" w:rsidRPr="00755466" w:rsidRDefault="00660F0E">
      <w:pPr>
        <w:spacing w:before="120" w:after="120" w:line="320" w:lineRule="auto"/>
        <w:jc w:val="both"/>
        <w:rPr>
          <w:rFonts w:ascii="Garamond" w:hAnsi="Garamond"/>
        </w:rPr>
      </w:pPr>
      <w:r w:rsidRPr="00755466">
        <w:rPr>
          <w:rFonts w:ascii="Garamond" w:hAnsi="Garamond"/>
        </w:rPr>
        <w:t>Before we talk about any specific lead source, understand this central truth about the fractured-equity business: tax foreclosure is the engine that makes this entire methodology work. Not one lead source among several. The engine. Every other lead source in this chapter is a spoke around this hub.</w:t>
      </w:r>
    </w:p>
    <w:p w14:paraId="7AECB888" w14:textId="77777777" w:rsidR="00660F0E" w:rsidRPr="00755466" w:rsidRDefault="00660F0E">
      <w:pPr>
        <w:spacing w:before="120" w:after="120" w:line="320" w:lineRule="auto"/>
        <w:jc w:val="both"/>
        <w:rPr>
          <w:rFonts w:ascii="Garamond" w:hAnsi="Garamond"/>
        </w:rPr>
      </w:pPr>
      <w:r w:rsidRPr="00755466">
        <w:rPr>
          <w:rFonts w:ascii="Garamond" w:hAnsi="Garamond"/>
        </w:rPr>
        <w:t>Here is why.</w:t>
      </w:r>
    </w:p>
    <w:p w14:paraId="6670460B"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 xml:space="preserve">Tax Delinquency Is the Symptom That Reveals </w:t>
      </w:r>
      <w:proofErr w:type="gramStart"/>
      <w:r w:rsidRPr="00755466">
        <w:rPr>
          <w:rFonts w:ascii="Garamond" w:hAnsi="Garamond"/>
          <w:b/>
          <w:bCs/>
          <w:sz w:val="26"/>
          <w:szCs w:val="26"/>
        </w:rPr>
        <w:t>the Disease</w:t>
      </w:r>
      <w:proofErr w:type="gramEnd"/>
    </w:p>
    <w:p w14:paraId="7C3C11F2" w14:textId="77777777" w:rsidR="00660F0E" w:rsidRPr="00755466" w:rsidRDefault="00660F0E">
      <w:pPr>
        <w:spacing w:before="120" w:after="120" w:line="320" w:lineRule="auto"/>
        <w:jc w:val="both"/>
        <w:rPr>
          <w:rFonts w:ascii="Garamond" w:hAnsi="Garamond"/>
        </w:rPr>
      </w:pPr>
      <w:r w:rsidRPr="00755466">
        <w:rPr>
          <w:rFonts w:ascii="Garamond" w:hAnsi="Garamond"/>
        </w:rPr>
        <w:t>Properties become fractured for the reasons Chapter 2 walked through — deaths without probate, divorces without conveyances, entity failures, trust dormancy, fraud, missing heirs. But fractures are mostly invisible in the public record. A property sitting in a dead grandfather's name for twenty years looks identical to a property that just sold last month — unless you know where to look.</w:t>
      </w:r>
    </w:p>
    <w:p w14:paraId="27897E15" w14:textId="77777777" w:rsidR="00660F0E" w:rsidRPr="00755466" w:rsidRDefault="00660F0E">
      <w:pPr>
        <w:spacing w:before="120" w:after="120" w:line="320" w:lineRule="auto"/>
        <w:jc w:val="both"/>
        <w:rPr>
          <w:rFonts w:ascii="Garamond" w:hAnsi="Garamond"/>
        </w:rPr>
      </w:pPr>
      <w:r w:rsidRPr="00755466">
        <w:rPr>
          <w:rFonts w:ascii="Garamond" w:hAnsi="Garamond"/>
        </w:rPr>
        <w:t>Tax delinquency is where you look. When property taxes stop getting paid, something has gone wrong with the ownership. Nobody lives there. Nobody has authority. Nobody cares, or nobody can act. Unpaid taxes are the external symptom of the internal ownership problem. The taxing authority publishes the symptom list publicly, county by county, year after year. That publication is the operator's primary data source.</w:t>
      </w:r>
    </w:p>
    <w:p w14:paraId="60B6A73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living owner with clear title pays property taxes. They have </w:t>
      </w:r>
      <w:proofErr w:type="gramStart"/>
      <w:r w:rsidRPr="00755466">
        <w:rPr>
          <w:rFonts w:ascii="Garamond" w:hAnsi="Garamond"/>
        </w:rPr>
        <w:t>the obligation</w:t>
      </w:r>
      <w:proofErr w:type="gramEnd"/>
      <w:r w:rsidRPr="00755466">
        <w:rPr>
          <w:rFonts w:ascii="Garamond" w:hAnsi="Garamond"/>
        </w:rPr>
        <w:t xml:space="preserve">, </w:t>
      </w:r>
      <w:proofErr w:type="gramStart"/>
      <w:r w:rsidRPr="00755466">
        <w:rPr>
          <w:rFonts w:ascii="Garamond" w:hAnsi="Garamond"/>
        </w:rPr>
        <w:t>the authority</w:t>
      </w:r>
      <w:proofErr w:type="gramEnd"/>
      <w:r w:rsidRPr="00755466">
        <w:rPr>
          <w:rFonts w:ascii="Garamond" w:hAnsi="Garamond"/>
        </w:rPr>
        <w:t xml:space="preserve">, and </w:t>
      </w:r>
      <w:proofErr w:type="gramStart"/>
      <w:r w:rsidRPr="00755466">
        <w:rPr>
          <w:rFonts w:ascii="Garamond" w:hAnsi="Garamond"/>
        </w:rPr>
        <w:t>the motivation</w:t>
      </w:r>
      <w:proofErr w:type="gramEnd"/>
      <w:r w:rsidRPr="00755466">
        <w:rPr>
          <w:rFonts w:ascii="Garamond" w:hAnsi="Garamond"/>
        </w:rPr>
        <w:t xml:space="preserve">. </w:t>
      </w:r>
      <w:proofErr w:type="gramStart"/>
      <w:r w:rsidRPr="00755466">
        <w:rPr>
          <w:rFonts w:ascii="Garamond" w:hAnsi="Garamond"/>
        </w:rPr>
        <w:t>A fractured</w:t>
      </w:r>
      <w:proofErr w:type="gramEnd"/>
      <w:r w:rsidRPr="00755466">
        <w:rPr>
          <w:rFonts w:ascii="Garamond" w:hAnsi="Garamond"/>
        </w:rPr>
        <w:t xml:space="preserve"> property often does not have any of those. The heirs don't know they owe taxes on property they never claimed. The missing spouse doesn't even know the property exists. The defunct LLC cannot legally issue a payment. The dormant trust's trustee died years ago. </w:t>
      </w:r>
      <w:proofErr w:type="gramStart"/>
      <w:r w:rsidRPr="00755466">
        <w:rPr>
          <w:rFonts w:ascii="Garamond" w:hAnsi="Garamond"/>
        </w:rPr>
        <w:t>So</w:t>
      </w:r>
      <w:proofErr w:type="gramEnd"/>
      <w:r w:rsidRPr="00755466">
        <w:rPr>
          <w:rFonts w:ascii="Garamond" w:hAnsi="Garamond"/>
        </w:rPr>
        <w:t xml:space="preserve"> the taxes go unpaid. And the unpaid-tax list becomes a roster of exactly the properties an operator is looking for.</w:t>
      </w:r>
    </w:p>
    <w:p w14:paraId="5A391283"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The Taxing Authority's Interest Aligns </w:t>
      </w:r>
      <w:proofErr w:type="gramStart"/>
      <w:r w:rsidRPr="00755466">
        <w:rPr>
          <w:rFonts w:ascii="Garamond" w:hAnsi="Garamond"/>
          <w:b/>
          <w:bCs/>
          <w:sz w:val="26"/>
          <w:szCs w:val="26"/>
        </w:rPr>
        <w:t>With</w:t>
      </w:r>
      <w:proofErr w:type="gramEnd"/>
      <w:r w:rsidRPr="00755466">
        <w:rPr>
          <w:rFonts w:ascii="Garamond" w:hAnsi="Garamond"/>
          <w:b/>
          <w:bCs/>
          <w:sz w:val="26"/>
          <w:szCs w:val="26"/>
        </w:rPr>
        <w:t xml:space="preserve"> the Operator's Interest</w:t>
      </w:r>
    </w:p>
    <w:p w14:paraId="5A88144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Every other party to a fractured property may have reason to leave the situation unresolved. Heirs might prefer to ignore complexity. Co-owners might benefit from the status quo. Creditors might prefer to wait. But the taxing authority has exactly one interest: </w:t>
      </w:r>
      <w:proofErr w:type="gramStart"/>
      <w:r w:rsidRPr="00755466">
        <w:rPr>
          <w:rFonts w:ascii="Garamond" w:hAnsi="Garamond"/>
        </w:rPr>
        <w:t>collect</w:t>
      </w:r>
      <w:proofErr w:type="gramEnd"/>
      <w:r w:rsidRPr="00755466">
        <w:rPr>
          <w:rFonts w:ascii="Garamond" w:hAnsi="Garamond"/>
        </w:rPr>
        <w:t xml:space="preserve"> the tax. The taxing authority will force resolution eventually, through tax foreclosure, if nobody else does.</w:t>
      </w:r>
    </w:p>
    <w:p w14:paraId="317E450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That taxing-authority pressure is the operator's ally. It creates the timeline that makes the deal happen. Without tax pressure, many fractured situations would persist indefinitely — the heirs would do nothing forever because nothing was forcing them to act. With tax pressure, the clock is running. Do </w:t>
      </w:r>
      <w:proofErr w:type="gramStart"/>
      <w:r w:rsidRPr="00755466">
        <w:rPr>
          <w:rFonts w:ascii="Garamond" w:hAnsi="Garamond"/>
        </w:rPr>
        <w:t>something, or</w:t>
      </w:r>
      <w:proofErr w:type="gramEnd"/>
      <w:r w:rsidRPr="00755466">
        <w:rPr>
          <w:rFonts w:ascii="Garamond" w:hAnsi="Garamond"/>
        </w:rPr>
        <w:t xml:space="preserve"> lose the property. Accept the operator's </w:t>
      </w:r>
      <w:proofErr w:type="gramStart"/>
      <w:r w:rsidRPr="00755466">
        <w:rPr>
          <w:rFonts w:ascii="Garamond" w:hAnsi="Garamond"/>
        </w:rPr>
        <w:t>offer, or</w:t>
      </w:r>
      <w:proofErr w:type="gramEnd"/>
      <w:r w:rsidRPr="00755466">
        <w:rPr>
          <w:rFonts w:ascii="Garamond" w:hAnsi="Garamond"/>
        </w:rPr>
        <w:t xml:space="preserve"> let the county take it for unpaid taxes.</w:t>
      </w:r>
    </w:p>
    <w:p w14:paraId="542AEC9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Every conversation an operator has with heirs of a tax-delinquent property happens under this timer. The heirs know the property is in trouble. They know something </w:t>
      </w:r>
      <w:proofErr w:type="gramStart"/>
      <w:r w:rsidRPr="00755466">
        <w:rPr>
          <w:rFonts w:ascii="Garamond" w:hAnsi="Garamond"/>
        </w:rPr>
        <w:t>has to</w:t>
      </w:r>
      <w:proofErr w:type="gramEnd"/>
      <w:r w:rsidRPr="00755466">
        <w:rPr>
          <w:rFonts w:ascii="Garamond" w:hAnsi="Garamond"/>
        </w:rPr>
        <w:t xml:space="preserve"> happen. They know </w:t>
      </w:r>
      <w:proofErr w:type="gramStart"/>
      <w:r w:rsidRPr="00755466">
        <w:rPr>
          <w:rFonts w:ascii="Garamond" w:hAnsi="Garamond"/>
        </w:rPr>
        <w:t>either</w:t>
      </w:r>
      <w:proofErr w:type="gramEnd"/>
      <w:r w:rsidRPr="00755466">
        <w:rPr>
          <w:rFonts w:ascii="Garamond" w:hAnsi="Garamond"/>
        </w:rPr>
        <w:t xml:space="preserve"> they act or someone else will. That reality is why cold calls on tax-delinquent properties produce responses that cold calls on non-delinquent properties do not.</w:t>
      </w:r>
    </w:p>
    <w:p w14:paraId="0DC34EE6" w14:textId="77777777" w:rsidR="00660F0E" w:rsidRPr="00755466" w:rsidRDefault="00660F0E">
      <w:pPr>
        <w:spacing w:before="300" w:after="180"/>
        <w:rPr>
          <w:rFonts w:ascii="Garamond" w:hAnsi="Garamond"/>
        </w:rPr>
      </w:pPr>
      <w:r w:rsidRPr="00755466">
        <w:rPr>
          <w:rFonts w:ascii="Garamond" w:hAnsi="Garamond"/>
          <w:b/>
          <w:bCs/>
          <w:sz w:val="26"/>
          <w:szCs w:val="26"/>
        </w:rPr>
        <w:t>Tax Foreclosure Creates the Valuation Discount</w:t>
      </w:r>
    </w:p>
    <w:p w14:paraId="18B69291"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Fractured-equity operators buy below market. The spread between what the operator pays and what the property is worth after the title is cleaned up is where the profit comes from. What makes that spread available? Tax pressure, primarily. An heir facing the loss of the property to tax foreclosure is motivated to accept less than full value. A family that has been arguing for ten years about what to do with Grandmother's house is motivated to settle once the tax foreclosure notice arrives. The pressure converts theoretical value into actual cash for the heirs, at a price that leaves margin for the operator to fix the title and exit.</w:t>
      </w:r>
    </w:p>
    <w:p w14:paraId="2F21835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Without that pressure, the same families might hold out for higher </w:t>
      </w:r>
      <w:proofErr w:type="gramStart"/>
      <w:r w:rsidRPr="00755466">
        <w:rPr>
          <w:rFonts w:ascii="Garamond" w:hAnsi="Garamond"/>
        </w:rPr>
        <w:t>prices, or</w:t>
      </w:r>
      <w:proofErr w:type="gramEnd"/>
      <w:r w:rsidRPr="00755466">
        <w:rPr>
          <w:rFonts w:ascii="Garamond" w:hAnsi="Garamond"/>
        </w:rPr>
        <w:t xml:space="preserve"> simply refuse to act. With it, deals happen at prices that make economic sense for everyone — the heirs receive money they had written off, the operator earns margin for solving the problem, the property returns to productive use, the taxing authority gets paid. The tax-foreclosure framework aligns incentives across every party. That is why it works so well as the engine of this business.</w:t>
      </w:r>
    </w:p>
    <w:p w14:paraId="33B78E92" w14:textId="77777777" w:rsidR="00660F0E" w:rsidRPr="00755466" w:rsidRDefault="00660F0E">
      <w:pPr>
        <w:spacing w:before="300" w:after="180"/>
        <w:rPr>
          <w:rFonts w:ascii="Garamond" w:hAnsi="Garamond"/>
        </w:rPr>
      </w:pPr>
      <w:r w:rsidRPr="00755466">
        <w:rPr>
          <w:rFonts w:ascii="Garamond" w:hAnsi="Garamond"/>
          <w:b/>
          <w:bCs/>
          <w:sz w:val="26"/>
          <w:szCs w:val="26"/>
        </w:rPr>
        <w:t>Tax Foreclosure Is Every Chapter's Unspoken Context</w:t>
      </w:r>
    </w:p>
    <w:p w14:paraId="23E55035" w14:textId="1F75837C" w:rsidR="00660F0E" w:rsidRPr="00755466" w:rsidRDefault="00660F0E">
      <w:pPr>
        <w:spacing w:before="120" w:after="120" w:line="320" w:lineRule="auto"/>
        <w:jc w:val="both"/>
        <w:rPr>
          <w:rFonts w:ascii="Garamond" w:hAnsi="Garamond"/>
        </w:rPr>
      </w:pPr>
      <w:r w:rsidRPr="00755466">
        <w:rPr>
          <w:rFonts w:ascii="Garamond" w:hAnsi="Garamond"/>
        </w:rPr>
        <w:t xml:space="preserve">As you read the rest of this </w:t>
      </w:r>
      <w:r w:rsidR="00DB5420">
        <w:rPr>
          <w:rFonts w:ascii="Garamond" w:hAnsi="Garamond"/>
        </w:rPr>
        <w:t>Codex</w:t>
      </w:r>
      <w:r w:rsidRPr="00755466">
        <w:rPr>
          <w:rFonts w:ascii="Garamond" w:hAnsi="Garamond"/>
        </w:rPr>
        <w:t xml:space="preserve">, notice how often the tax-foreclosure backdrop quietly </w:t>
      </w:r>
      <w:proofErr w:type="gramStart"/>
      <w:r w:rsidRPr="00755466">
        <w:rPr>
          <w:rFonts w:ascii="Garamond" w:hAnsi="Garamond"/>
        </w:rPr>
        <w:t>informs</w:t>
      </w:r>
      <w:proofErr w:type="gramEnd"/>
      <w:r w:rsidRPr="00755466">
        <w:rPr>
          <w:rFonts w:ascii="Garamond" w:hAnsi="Garamond"/>
        </w:rPr>
        <w:t xml:space="preserve"> what is being taught:</w:t>
      </w:r>
    </w:p>
    <w:p w14:paraId="2F42BA93"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Chapter 12's heir research begins with a tax-delinquent property — that is why you are researching the heirs in the first place</w:t>
      </w:r>
    </w:p>
    <w:p w14:paraId="2DFC7185"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Chapter 13's fact-pattern matrix classifies tax-delinquent properties with multi-year backlogs as high-priority deal candidates</w:t>
      </w:r>
    </w:p>
    <w:p w14:paraId="489BC62B"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Chapter 14's underwriting calculates the tax payoff as part of the acquisition cost, and the tax-sale prevention as part of the upside</w:t>
      </w:r>
    </w:p>
    <w:p w14:paraId="1B0E4B12"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Chapter 16's first heir call opens with awareness that the heir knows about the tax problem</w:t>
      </w:r>
    </w:p>
    <w:p w14:paraId="0E62B727"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Chapter 17's offer structuring includes tax-delinquency cleanup as a deal term</w:t>
      </w:r>
    </w:p>
    <w:p w14:paraId="7C18FCD3"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Chapter 18's administrator/executor shortcut is especially potent on tax-delinquent estates — because the administrator's authority to sell often flows directly from the need to pay the decedent's debts</w:t>
      </w:r>
    </w:p>
    <w:p w14:paraId="65A82A8E"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Chapter 23's leverage framework identifies tax pressure as the most important external force an operator can lean on when cooperation is limited</w:t>
      </w:r>
    </w:p>
    <w:p w14:paraId="7F7565D2"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 xml:space="preserve">Chapter 24's contribution suits often flow from one co-owner having paid the taxes that all should have paid — the contribution </w:t>
      </w:r>
      <w:proofErr w:type="gramStart"/>
      <w:r w:rsidRPr="00755466">
        <w:rPr>
          <w:rFonts w:ascii="Garamond" w:hAnsi="Garamond"/>
        </w:rPr>
        <w:t>suit recovers</w:t>
      </w:r>
      <w:proofErr w:type="gramEnd"/>
      <w:r w:rsidRPr="00755466">
        <w:rPr>
          <w:rFonts w:ascii="Garamond" w:hAnsi="Garamond"/>
        </w:rPr>
        <w:t xml:space="preserve"> those tax payments from the non-paying co-owners</w:t>
      </w:r>
    </w:p>
    <w:p w14:paraId="55D01A21"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Chapter 25's partition actions are frequently triggered by one co-owner's refusal to contribute to tax obligations</w:t>
      </w:r>
    </w:p>
    <w:p w14:paraId="2B87531C"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lastRenderedPageBreak/>
        <w:t>Chapter 26's creditor-suit-to-sheriff's-sale pipeline is the amplification of tax-contribution claims into a forced-sale remedy</w:t>
      </w:r>
    </w:p>
    <w:p w14:paraId="018C1AF7"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Chapter 27's tax sale intervention is the direct use of tax-foreclosure procedures as an acquisition pathway</w:t>
      </w:r>
    </w:p>
    <w:p w14:paraId="76F31546"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Chapter 30's breadcrumbing often targets heirs or former owners whose last known contact with the property was before the taxes stopped being paid</w:t>
      </w:r>
    </w:p>
    <w:p w14:paraId="66840A53"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Chapter 35's capstone synthesis recognizes tax foreclosure as one of the core pillars of the whole curative framework</w:t>
      </w:r>
    </w:p>
    <w:p w14:paraId="728D0D1B" w14:textId="4FB5407C" w:rsidR="00660F0E" w:rsidRPr="00755466" w:rsidRDefault="00660F0E">
      <w:pPr>
        <w:spacing w:before="120" w:after="120" w:line="320" w:lineRule="auto"/>
        <w:jc w:val="both"/>
        <w:rPr>
          <w:rFonts w:ascii="Garamond" w:hAnsi="Garamond"/>
        </w:rPr>
      </w:pPr>
      <w:r w:rsidRPr="00755466">
        <w:rPr>
          <w:rFonts w:ascii="Garamond" w:hAnsi="Garamond"/>
        </w:rPr>
        <w:t xml:space="preserve">Hold this in your head as you read: almost every deal in this </w:t>
      </w:r>
      <w:r w:rsidR="00DB5420">
        <w:rPr>
          <w:rFonts w:ascii="Garamond" w:hAnsi="Garamond"/>
        </w:rPr>
        <w:t>Codex</w:t>
      </w:r>
      <w:r w:rsidRPr="00755466">
        <w:rPr>
          <w:rFonts w:ascii="Garamond" w:hAnsi="Garamond"/>
        </w:rPr>
        <w:t xml:space="preserve"> has a tax-foreclosure story embedded in it. The specifics vary — sometimes the tax foreclosure is imminent and driving the timeline, sometimes it has been pending for years and creating accumulated pressure, sometimes it has already happened and created title issues that need curing — but the taxing authority is almost always somewhere in the picture. Operators who internalize this see the business clearly. Operators who miss it are confused by why certain techniques work.</w:t>
      </w:r>
    </w:p>
    <w:p w14:paraId="283CC7C9" w14:textId="77777777" w:rsidR="00660F0E" w:rsidRPr="00755466" w:rsidRDefault="00660F0E">
      <w:pPr>
        <w:spacing w:before="300" w:after="180"/>
        <w:rPr>
          <w:rFonts w:ascii="Garamond" w:hAnsi="Garamond"/>
        </w:rPr>
      </w:pPr>
      <w:r w:rsidRPr="00755466">
        <w:rPr>
          <w:rFonts w:ascii="Garamond" w:hAnsi="Garamond"/>
          <w:b/>
          <w:bCs/>
          <w:sz w:val="26"/>
          <w:szCs w:val="26"/>
        </w:rPr>
        <w:t>The Four Operational Uses of Tax-Foreclosure Pressure</w:t>
      </w:r>
    </w:p>
    <w:p w14:paraId="3EC930FA" w14:textId="77777777" w:rsidR="00660F0E" w:rsidRPr="00755466" w:rsidRDefault="00660F0E">
      <w:pPr>
        <w:spacing w:before="120" w:after="120" w:line="320" w:lineRule="auto"/>
        <w:jc w:val="both"/>
        <w:rPr>
          <w:rFonts w:ascii="Garamond" w:hAnsi="Garamond"/>
        </w:rPr>
      </w:pPr>
      <w:r w:rsidRPr="00755466">
        <w:rPr>
          <w:rFonts w:ascii="Garamond" w:hAnsi="Garamond"/>
        </w:rPr>
        <w:t>Tax foreclosure shows up in an operator's work in four different operational modes. Each one is a tool in the toolkit.</w:t>
      </w:r>
    </w:p>
    <w:p w14:paraId="4768C12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1. Discovery. </w:t>
      </w:r>
      <w:r w:rsidRPr="00755466">
        <w:rPr>
          <w:rFonts w:ascii="Garamond" w:hAnsi="Garamond"/>
        </w:rPr>
        <w:t>Tax delinquency lists are the starting point for finding fractured properties. This chapter is about this mode primarily.</w:t>
      </w:r>
    </w:p>
    <w:p w14:paraId="18C8042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2. Timeline. </w:t>
      </w:r>
      <w:r w:rsidRPr="00755466">
        <w:rPr>
          <w:rFonts w:ascii="Garamond" w:hAnsi="Garamond"/>
        </w:rPr>
        <w:t xml:space="preserve">The </w:t>
      </w:r>
      <w:proofErr w:type="gramStart"/>
      <w:r w:rsidRPr="00755466">
        <w:rPr>
          <w:rFonts w:ascii="Garamond" w:hAnsi="Garamond"/>
        </w:rPr>
        <w:t>tax-foreclosure</w:t>
      </w:r>
      <w:proofErr w:type="gramEnd"/>
      <w:r w:rsidRPr="00755466">
        <w:rPr>
          <w:rFonts w:ascii="Garamond" w:hAnsi="Garamond"/>
        </w:rPr>
        <w:t xml:space="preserve"> clock forces decisions. Heirs cannot put off a decision indefinitely because the clock is running. This mode accelerates deals.</w:t>
      </w:r>
    </w:p>
    <w:p w14:paraId="4C547BC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3. Leverage. </w:t>
      </w:r>
      <w:r w:rsidRPr="00755466">
        <w:rPr>
          <w:rFonts w:ascii="Garamond" w:hAnsi="Garamond"/>
        </w:rPr>
        <w:t>When voluntary cooperation fails, one co-owner paying the taxes creates a contribution claim that can be escalated to a forced sale via Chapter 26's pipeline. This mode produces deals when heirs refuse to cooperate. The pipeline works because tax-paying co-owners have a legal right to reimbursement from non-paying co-owners.</w:t>
      </w:r>
    </w:p>
    <w:p w14:paraId="601E385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4. Acquisition. </w:t>
      </w:r>
      <w:r w:rsidRPr="00755466">
        <w:rPr>
          <w:rFonts w:ascii="Garamond" w:hAnsi="Garamond"/>
        </w:rPr>
        <w:t>Tax-foreclosure sales themselves are an acquisition channel. Chapter 27 covers the direct use of tax sales as a pathway to acquire properties. This mode is separate from the others but uses the same underlying framework.</w:t>
      </w:r>
    </w:p>
    <w:p w14:paraId="02637B4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Operators who learn to recognize which mode applies </w:t>
      </w:r>
      <w:proofErr w:type="gramStart"/>
      <w:r w:rsidRPr="00755466">
        <w:rPr>
          <w:rFonts w:ascii="Garamond" w:hAnsi="Garamond"/>
        </w:rPr>
        <w:t>in a given</w:t>
      </w:r>
      <w:proofErr w:type="gramEnd"/>
      <w:r w:rsidRPr="00755466">
        <w:rPr>
          <w:rFonts w:ascii="Garamond" w:hAnsi="Garamond"/>
        </w:rPr>
        <w:t xml:space="preserve"> situation work the business with clarity. The first-time heir call on a tax-delinquent property is using mode 1 and mode 2. A contribution suit against uncooperative co-heirs is using mode 3. Bidding at a tax sale is using mode </w:t>
      </w:r>
      <w:r w:rsidRPr="00755466">
        <w:rPr>
          <w:rFonts w:ascii="Garamond" w:hAnsi="Garamond"/>
        </w:rPr>
        <w:lastRenderedPageBreak/>
        <w:t>4. The same underlying pressure — tax foreclosure — is being deployed differently depending on the specific situation.</w:t>
      </w:r>
    </w:p>
    <w:p w14:paraId="3D7C41C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11.3  Where</w:t>
      </w:r>
      <w:proofErr w:type="gramEnd"/>
      <w:r w:rsidRPr="00755466">
        <w:rPr>
          <w:rFonts w:ascii="Garamond" w:hAnsi="Garamond"/>
          <w:b/>
          <w:bCs/>
          <w:sz w:val="30"/>
          <w:szCs w:val="30"/>
        </w:rPr>
        <w:t xml:space="preserve"> Fractured Properties Actually Come From</w:t>
      </w:r>
    </w:p>
    <w:p w14:paraId="62F569D5" w14:textId="77777777" w:rsidR="00660F0E" w:rsidRPr="00755466" w:rsidRDefault="00660F0E">
      <w:pPr>
        <w:spacing w:before="120" w:after="120" w:line="320" w:lineRule="auto"/>
        <w:jc w:val="both"/>
        <w:rPr>
          <w:rFonts w:ascii="Garamond" w:hAnsi="Garamond"/>
        </w:rPr>
      </w:pPr>
      <w:r w:rsidRPr="00755466">
        <w:rPr>
          <w:rFonts w:ascii="Garamond" w:hAnsi="Garamond"/>
        </w:rPr>
        <w:t>With the tax-foreclosure engine established as the hub, here is how fractured properties surface in the public record. Understanding where fractures show up is the map of where to look.</w:t>
      </w:r>
    </w:p>
    <w:p w14:paraId="7BE9F3BB" w14:textId="77777777" w:rsidR="00660F0E" w:rsidRPr="00755466" w:rsidRDefault="00660F0E">
      <w:pPr>
        <w:spacing w:before="120" w:after="120" w:line="320" w:lineRule="auto"/>
        <w:jc w:val="both"/>
        <w:rPr>
          <w:rFonts w:ascii="Garamond" w:hAnsi="Garamond"/>
        </w:rPr>
      </w:pPr>
      <w:r w:rsidRPr="00755466">
        <w:rPr>
          <w:rFonts w:ascii="Garamond" w:hAnsi="Garamond"/>
        </w:rPr>
        <w:t>Fractured properties surface in three primary ways:</w:t>
      </w:r>
    </w:p>
    <w:p w14:paraId="5938479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1. Tax delinquency lists. </w:t>
      </w:r>
      <w:r w:rsidRPr="00755466">
        <w:rPr>
          <w:rFonts w:ascii="Garamond" w:hAnsi="Garamond"/>
        </w:rPr>
        <w:t>Every county in Texas publishes a list of properties with delinquent property taxes. Many of those properties are fractured — the reason taxes aren't being paid is that nobody has the authority to write the check. Tax delinquency lists are the single richest source of fractured equity opportunities. This is not one source among three. This is the primary source, and the other sources orbit around it.</w:t>
      </w:r>
    </w:p>
    <w:p w14:paraId="5F1F530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2. Probate court filings. </w:t>
      </w:r>
      <w:r w:rsidRPr="00755466">
        <w:rPr>
          <w:rFonts w:ascii="Garamond" w:hAnsi="Garamond"/>
        </w:rPr>
        <w:t xml:space="preserve">When someone dies and the estate is being probated, the filings are public record. New probate filings represent new inheritance situations, some of which involve fractured properties. Probate courts also reveal old </w:t>
      </w:r>
      <w:proofErr w:type="spellStart"/>
      <w:r w:rsidRPr="00755466">
        <w:rPr>
          <w:rFonts w:ascii="Garamond" w:hAnsi="Garamond"/>
        </w:rPr>
        <w:t>unprobated</w:t>
      </w:r>
      <w:proofErr w:type="spellEnd"/>
      <w:r w:rsidRPr="00755466">
        <w:rPr>
          <w:rFonts w:ascii="Garamond" w:hAnsi="Garamond"/>
        </w:rPr>
        <w:t xml:space="preserve"> estates when creditors or heirs finally file long after death. Probate filings often cross-reference with tax delinquency — the deaths driving probate cases are often the same deaths driving the tax-payment breakdown.</w:t>
      </w:r>
    </w:p>
    <w:p w14:paraId="4FC1385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3. Word of mouth and referrals. </w:t>
      </w:r>
      <w:r w:rsidRPr="00755466">
        <w:rPr>
          <w:rFonts w:ascii="Garamond" w:hAnsi="Garamond"/>
        </w:rPr>
        <w:t xml:space="preserve">Once you've done a few deals, heirs from past deals refer you to other family members with similar problems. Attorneys who handle estate matters </w:t>
      </w:r>
      <w:proofErr w:type="gramStart"/>
      <w:r w:rsidRPr="00755466">
        <w:rPr>
          <w:rFonts w:ascii="Garamond" w:hAnsi="Garamond"/>
        </w:rPr>
        <w:t>refer</w:t>
      </w:r>
      <w:proofErr w:type="gramEnd"/>
      <w:r w:rsidRPr="00755466">
        <w:rPr>
          <w:rFonts w:ascii="Garamond" w:hAnsi="Garamond"/>
        </w:rPr>
        <w:t xml:space="preserve"> cases they can't help with directly. Title companies </w:t>
      </w:r>
      <w:proofErr w:type="gramStart"/>
      <w:r w:rsidRPr="00755466">
        <w:rPr>
          <w:rFonts w:ascii="Garamond" w:hAnsi="Garamond"/>
        </w:rPr>
        <w:t>refer</w:t>
      </w:r>
      <w:proofErr w:type="gramEnd"/>
      <w:r w:rsidRPr="00755466">
        <w:rPr>
          <w:rFonts w:ascii="Garamond" w:hAnsi="Garamond"/>
        </w:rPr>
        <w:t xml:space="preserve"> situations they can't cleanly insure. This category becomes more important over time as your network develops.</w:t>
      </w:r>
    </w:p>
    <w:p w14:paraId="429A502B" w14:textId="77777777" w:rsidR="00660F0E" w:rsidRPr="00755466" w:rsidRDefault="00660F0E">
      <w:pPr>
        <w:spacing w:before="120" w:after="120" w:line="320" w:lineRule="auto"/>
        <w:jc w:val="both"/>
        <w:rPr>
          <w:rFonts w:ascii="Garamond" w:hAnsi="Garamond"/>
        </w:rPr>
      </w:pPr>
      <w:r w:rsidRPr="00755466">
        <w:rPr>
          <w:rFonts w:ascii="Garamond" w:hAnsi="Garamond"/>
        </w:rPr>
        <w:t>Each of these sources feeds different parts of your pipeline. Tax delinquency lists are volume-oriented — many properties, many of which won't qualify, but the ones that do are usually immediately workable. Probate filings are quality-oriented — fewer matches, but each one is a fresh opportunity the moment you see it. Referrals are relationship-oriented — they come slowly but often represent the best deals.</w:t>
      </w:r>
    </w:p>
    <w:p w14:paraId="35026C2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11.4  Tax</w:t>
      </w:r>
      <w:proofErr w:type="gramEnd"/>
      <w:r w:rsidRPr="00755466">
        <w:rPr>
          <w:rFonts w:ascii="Garamond" w:hAnsi="Garamond"/>
          <w:b/>
          <w:bCs/>
          <w:sz w:val="30"/>
          <w:szCs w:val="30"/>
        </w:rPr>
        <w:t xml:space="preserve"> Delinquency Lists — How to Work the Primary Source</w:t>
      </w:r>
    </w:p>
    <w:p w14:paraId="38FC92B3" w14:textId="77777777" w:rsidR="00660F0E" w:rsidRPr="00755466" w:rsidRDefault="00660F0E">
      <w:pPr>
        <w:spacing w:before="120" w:after="120" w:line="320" w:lineRule="auto"/>
        <w:jc w:val="both"/>
        <w:rPr>
          <w:rFonts w:ascii="Garamond" w:hAnsi="Garamond"/>
        </w:rPr>
      </w:pPr>
      <w:r w:rsidRPr="00755466">
        <w:rPr>
          <w:rFonts w:ascii="Garamond" w:hAnsi="Garamond"/>
        </w:rPr>
        <w:t>Tax delinquency lists are how most serious operators build their deal flow. Every county tax assessor's office publishes or makes available a list of properties with unpaid property taxes. Your job is to get those lists, filter them to find the fractured properties, and work the filtered list.</w:t>
      </w:r>
    </w:p>
    <w:p w14:paraId="4C94B824"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How Tax Delinquency Lists Are Available</w:t>
      </w:r>
    </w:p>
    <w:p w14:paraId="00691220" w14:textId="77777777" w:rsidR="00660F0E" w:rsidRPr="00755466" w:rsidRDefault="00660F0E">
      <w:pPr>
        <w:spacing w:before="120" w:after="120" w:line="320" w:lineRule="auto"/>
        <w:jc w:val="both"/>
        <w:rPr>
          <w:rFonts w:ascii="Garamond" w:hAnsi="Garamond"/>
        </w:rPr>
      </w:pPr>
      <w:r w:rsidRPr="00755466">
        <w:rPr>
          <w:rFonts w:ascii="Garamond" w:hAnsi="Garamond"/>
        </w:rPr>
        <w:t>In Texas, tax delinquency information is public record and typically available through:</w:t>
      </w:r>
    </w:p>
    <w:p w14:paraId="59E90F5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County tax assessor/collector websites. </w:t>
      </w:r>
      <w:r w:rsidRPr="00755466">
        <w:rPr>
          <w:rFonts w:ascii="Garamond" w:hAnsi="Garamond"/>
        </w:rPr>
        <w:t>Many counties publish the delinquent tax list online, searchable by property or owner. Some publish a downloadable list updated periodically.</w:t>
      </w:r>
    </w:p>
    <w:p w14:paraId="5CFD916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Tax foreclosure attorneys. </w:t>
      </w:r>
      <w:r w:rsidRPr="00755466">
        <w:rPr>
          <w:rFonts w:ascii="Garamond" w:hAnsi="Garamond"/>
        </w:rPr>
        <w:t>Firms like Linebarger, Perdue Brandon, McCreary Veselka Bragg &amp; Allen, and others represent taxing authorities in foreclosure actions. They publish lists of properties scheduled for tax sale.</w:t>
      </w:r>
    </w:p>
    <w:p w14:paraId="06BF479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Third-party data aggregators. </w:t>
      </w:r>
      <w:r w:rsidRPr="00755466">
        <w:rPr>
          <w:rFonts w:ascii="Garamond" w:hAnsi="Garamond"/>
        </w:rPr>
        <w:t xml:space="preserve">Services like </w:t>
      </w:r>
      <w:proofErr w:type="spellStart"/>
      <w:r w:rsidRPr="00755466">
        <w:rPr>
          <w:rFonts w:ascii="Garamond" w:hAnsi="Garamond"/>
        </w:rPr>
        <w:t>PropertyRadar</w:t>
      </w:r>
      <w:proofErr w:type="spellEnd"/>
      <w:r w:rsidRPr="00755466">
        <w:rPr>
          <w:rFonts w:ascii="Garamond" w:hAnsi="Garamond"/>
        </w:rPr>
        <w:t xml:space="preserve">, </w:t>
      </w:r>
      <w:proofErr w:type="spellStart"/>
      <w:r w:rsidRPr="00755466">
        <w:rPr>
          <w:rFonts w:ascii="Garamond" w:hAnsi="Garamond"/>
        </w:rPr>
        <w:t>DataTree</w:t>
      </w:r>
      <w:proofErr w:type="spellEnd"/>
      <w:r w:rsidRPr="00755466">
        <w:rPr>
          <w:rFonts w:ascii="Garamond" w:hAnsi="Garamond"/>
        </w:rPr>
        <w:t xml:space="preserve">, </w:t>
      </w:r>
      <w:proofErr w:type="spellStart"/>
      <w:r w:rsidRPr="00755466">
        <w:rPr>
          <w:rFonts w:ascii="Garamond" w:hAnsi="Garamond"/>
        </w:rPr>
        <w:t>BatchLeads</w:t>
      </w:r>
      <w:proofErr w:type="spellEnd"/>
      <w:r w:rsidRPr="00755466">
        <w:rPr>
          <w:rFonts w:ascii="Garamond" w:hAnsi="Garamond"/>
        </w:rPr>
        <w:t>, and others aggregate tax delinquency data from multiple counties, often with additional information layered in.</w:t>
      </w:r>
    </w:p>
    <w:p w14:paraId="732AA11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In-person requests. </w:t>
      </w:r>
      <w:r w:rsidRPr="00755466">
        <w:rPr>
          <w:rFonts w:ascii="Garamond" w:hAnsi="Garamond"/>
        </w:rPr>
        <w:t>For counties without good online access, you can request the delinquent tax list in person at the tax assessor's office, sometimes for a small fee.</w:t>
      </w:r>
    </w:p>
    <w:p w14:paraId="4573718F" w14:textId="77777777" w:rsidR="00660F0E" w:rsidRPr="00755466" w:rsidRDefault="00660F0E">
      <w:pPr>
        <w:spacing w:before="300" w:after="180"/>
        <w:rPr>
          <w:rFonts w:ascii="Garamond" w:hAnsi="Garamond"/>
        </w:rPr>
      </w:pPr>
      <w:r w:rsidRPr="00755466">
        <w:rPr>
          <w:rFonts w:ascii="Garamond" w:hAnsi="Garamond"/>
          <w:b/>
          <w:bCs/>
          <w:sz w:val="26"/>
          <w:szCs w:val="26"/>
        </w:rPr>
        <w:t>What the List Contains</w:t>
      </w:r>
    </w:p>
    <w:p w14:paraId="78D85263" w14:textId="77777777" w:rsidR="00660F0E" w:rsidRPr="00755466" w:rsidRDefault="00660F0E">
      <w:pPr>
        <w:spacing w:before="120" w:after="120" w:line="320" w:lineRule="auto"/>
        <w:jc w:val="both"/>
        <w:rPr>
          <w:rFonts w:ascii="Garamond" w:hAnsi="Garamond"/>
        </w:rPr>
      </w:pPr>
      <w:r w:rsidRPr="00755466">
        <w:rPr>
          <w:rFonts w:ascii="Garamond" w:hAnsi="Garamond"/>
        </w:rPr>
        <w:t>A typical tax delinquency list shows, for each delinquent property:</w:t>
      </w:r>
    </w:p>
    <w:p w14:paraId="1DDD9F32"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Property address and/or legal description</w:t>
      </w:r>
    </w:p>
    <w:p w14:paraId="5A31051F"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Owner name as reflected in tax records</w:t>
      </w:r>
    </w:p>
    <w:p w14:paraId="259E6CCD"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Total amount of delinquent taxes</w:t>
      </w:r>
    </w:p>
    <w:p w14:paraId="49C0B596"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Years of delinquency</w:t>
      </w:r>
    </w:p>
    <w:p w14:paraId="01030F6B"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Sometimes appraised value</w:t>
      </w:r>
    </w:p>
    <w:p w14:paraId="6D7319C4"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Sometimes scheduled foreclosure auction dates</w:t>
      </w:r>
    </w:p>
    <w:p w14:paraId="73B06040" w14:textId="77777777" w:rsidR="00660F0E" w:rsidRPr="00755466" w:rsidRDefault="00660F0E">
      <w:pPr>
        <w:spacing w:before="300" w:after="180"/>
        <w:rPr>
          <w:rFonts w:ascii="Garamond" w:hAnsi="Garamond"/>
        </w:rPr>
      </w:pPr>
      <w:r w:rsidRPr="00755466">
        <w:rPr>
          <w:rFonts w:ascii="Garamond" w:hAnsi="Garamond"/>
          <w:b/>
          <w:bCs/>
          <w:sz w:val="26"/>
          <w:szCs w:val="26"/>
        </w:rPr>
        <w:t>Reading the Tax Delinquency List for Fracture Signals</w:t>
      </w:r>
    </w:p>
    <w:p w14:paraId="506959C8" w14:textId="77777777" w:rsidR="00660F0E" w:rsidRPr="00755466" w:rsidRDefault="00660F0E">
      <w:pPr>
        <w:spacing w:before="120" w:after="120" w:line="320" w:lineRule="auto"/>
        <w:jc w:val="both"/>
        <w:rPr>
          <w:rFonts w:ascii="Garamond" w:hAnsi="Garamond"/>
        </w:rPr>
      </w:pPr>
      <w:r w:rsidRPr="00755466">
        <w:rPr>
          <w:rFonts w:ascii="Garamond" w:hAnsi="Garamond"/>
        </w:rPr>
        <w:t>Beyond the raw data, the tax delinquency list contains signals about which properties are fractured versus which are simply operated by owners behind on their obligations. Learn to read these signals:</w:t>
      </w:r>
    </w:p>
    <w:p w14:paraId="74A6221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Length of delinquency. </w:t>
      </w:r>
      <w:r w:rsidRPr="00755466">
        <w:rPr>
          <w:rFonts w:ascii="Garamond" w:hAnsi="Garamond"/>
        </w:rPr>
        <w:t xml:space="preserve">Properties with 3+ years of delinquency are more likely to be fractured than properties with 1 year. A single year of delinquency is often just a cash flow problem for the owner. Multiple years </w:t>
      </w:r>
      <w:proofErr w:type="gramStart"/>
      <w:r w:rsidRPr="00755466">
        <w:rPr>
          <w:rFonts w:ascii="Garamond" w:hAnsi="Garamond"/>
        </w:rPr>
        <w:t>suggests</w:t>
      </w:r>
      <w:proofErr w:type="gramEnd"/>
      <w:r w:rsidRPr="00755466">
        <w:rPr>
          <w:rFonts w:ascii="Garamond" w:hAnsi="Garamond"/>
        </w:rPr>
        <w:t xml:space="preserve"> structural problems — no single person with authority to pay. A property with 8+ years of delinquency almost certainly has structural ownership issues.</w:t>
      </w:r>
    </w:p>
    <w:p w14:paraId="24770E1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Owner name patterns. </w:t>
      </w:r>
      <w:r w:rsidRPr="00755466">
        <w:rPr>
          <w:rFonts w:ascii="Garamond" w:hAnsi="Garamond"/>
        </w:rPr>
        <w:t xml:space="preserve">Properties where the </w:t>
      </w:r>
      <w:proofErr w:type="gramStart"/>
      <w:r w:rsidRPr="00755466">
        <w:rPr>
          <w:rFonts w:ascii="Garamond" w:hAnsi="Garamond"/>
        </w:rPr>
        <w:t>owner</w:t>
      </w:r>
      <w:proofErr w:type="gramEnd"/>
      <w:r w:rsidRPr="00755466">
        <w:rPr>
          <w:rFonts w:ascii="Garamond" w:hAnsi="Garamond"/>
        </w:rPr>
        <w:t xml:space="preserve"> name is "Estate of John Smith" or where the same name appears on the tax roll for someone who died years ago are strong fractured equity signals. Search obituaries for the </w:t>
      </w:r>
      <w:proofErr w:type="gramStart"/>
      <w:r w:rsidRPr="00755466">
        <w:rPr>
          <w:rFonts w:ascii="Garamond" w:hAnsi="Garamond"/>
        </w:rPr>
        <w:t>owner</w:t>
      </w:r>
      <w:proofErr w:type="gramEnd"/>
      <w:r w:rsidRPr="00755466">
        <w:rPr>
          <w:rFonts w:ascii="Garamond" w:hAnsi="Garamond"/>
        </w:rPr>
        <w:t xml:space="preserve"> name — if the owner died 5 or 15 or 30 years ago and the tax bill is still addressed to </w:t>
      </w:r>
      <w:proofErr w:type="gramStart"/>
      <w:r w:rsidRPr="00755466">
        <w:rPr>
          <w:rFonts w:ascii="Garamond" w:hAnsi="Garamond"/>
        </w:rPr>
        <w:t>them,</w:t>
      </w:r>
      <w:proofErr w:type="gramEnd"/>
      <w:r w:rsidRPr="00755466">
        <w:rPr>
          <w:rFonts w:ascii="Garamond" w:hAnsi="Garamond"/>
        </w:rPr>
        <w:t xml:space="preserve"> you've found a fracture.</w:t>
      </w:r>
    </w:p>
    <w:p w14:paraId="06658A9D"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Multiple owners named. </w:t>
      </w:r>
      <w:r w:rsidRPr="00755466">
        <w:rPr>
          <w:rFonts w:ascii="Garamond" w:hAnsi="Garamond"/>
        </w:rPr>
        <w:t>Tax rolls sometimes show "Smith, John et al." or list multiple family names. Multi-owner properties are often fractured.</w:t>
      </w:r>
    </w:p>
    <w:p w14:paraId="00836A3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Mailing address mismatches. </w:t>
      </w:r>
      <w:r w:rsidRPr="00755466">
        <w:rPr>
          <w:rFonts w:ascii="Garamond" w:hAnsi="Garamond"/>
        </w:rPr>
        <w:t>When the tax bill mailing address is different from the property address, it often means the owner has moved and may not even know about the property anymore. A mailing address that is also returned as undeliverable is a very strong fracture signal.</w:t>
      </w:r>
    </w:p>
    <w:p w14:paraId="4C8EE798" w14:textId="45C20908" w:rsidR="00660F0E" w:rsidRPr="00755466" w:rsidRDefault="00660F0E">
      <w:pPr>
        <w:spacing w:before="120" w:after="120" w:line="320" w:lineRule="auto"/>
        <w:jc w:val="both"/>
        <w:rPr>
          <w:rFonts w:ascii="Garamond" w:hAnsi="Garamond"/>
        </w:rPr>
      </w:pPr>
      <w:r w:rsidRPr="00755466">
        <w:rPr>
          <w:rFonts w:ascii="Garamond" w:hAnsi="Garamond"/>
          <w:b/>
          <w:bCs/>
        </w:rPr>
        <w:t xml:space="preserve">LLC or entity owner names. </w:t>
      </w:r>
      <w:r w:rsidRPr="00755466">
        <w:rPr>
          <w:rFonts w:ascii="Garamond" w:hAnsi="Garamond"/>
        </w:rPr>
        <w:t xml:space="preserve">Properties owned by LLCs that show as forfeited on the Secretary of State records are </w:t>
      </w:r>
      <w:proofErr w:type="gramStart"/>
      <w:r w:rsidRPr="00755466">
        <w:rPr>
          <w:rFonts w:ascii="Garamond" w:hAnsi="Garamond"/>
        </w:rPr>
        <w:t>fractured by definition</w:t>
      </w:r>
      <w:proofErr w:type="gramEnd"/>
      <w:r w:rsidRPr="00755466">
        <w:rPr>
          <w:rFonts w:ascii="Garamond" w:hAnsi="Garamond"/>
        </w:rPr>
        <w:t xml:space="preserve">. See Chapters 36 through 38 of this </w:t>
      </w:r>
      <w:r w:rsidR="00DB5420">
        <w:rPr>
          <w:rFonts w:ascii="Garamond" w:hAnsi="Garamond"/>
        </w:rPr>
        <w:t>Codex</w:t>
      </w:r>
      <w:r w:rsidRPr="00755466">
        <w:rPr>
          <w:rFonts w:ascii="Garamond" w:hAnsi="Garamond"/>
        </w:rPr>
        <w:t>.</w:t>
      </w:r>
    </w:p>
    <w:p w14:paraId="215798B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Trust owner names. </w:t>
      </w:r>
      <w:r w:rsidRPr="00755466">
        <w:rPr>
          <w:rFonts w:ascii="Garamond" w:hAnsi="Garamond"/>
        </w:rPr>
        <w:t>Properties owned by trusts (e.g., "Smith Family Trust") where the trustee has died and no successor was appointed are fractured. See Chapters 38 and 39.</w:t>
      </w:r>
    </w:p>
    <w:p w14:paraId="388AC2B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Assessed value. </w:t>
      </w:r>
      <w:r w:rsidRPr="00755466">
        <w:rPr>
          <w:rFonts w:ascii="Garamond" w:hAnsi="Garamond"/>
        </w:rPr>
        <w:t>Most operators have an equity spread floor (e.g., $75,000 — Chapter 3). Properties below that threshold in assessed value rarely produce deals meeting the floor. Filter out properties below a minimum value threshold.</w:t>
      </w:r>
    </w:p>
    <w:p w14:paraId="3E5D4B6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Geographic focus. </w:t>
      </w:r>
      <w:r w:rsidRPr="00755466">
        <w:rPr>
          <w:rFonts w:ascii="Garamond" w:hAnsi="Garamond"/>
        </w:rPr>
        <w:t>Start in counties you know or can efficiently work. Don't try to operate in 50 counties; pick 2–4 and build deep expertise.</w:t>
      </w:r>
    </w:p>
    <w:p w14:paraId="1C21EB6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From a list of 1,000 tax-delinquent properties, you might filter down to 30–50 fractured equity </w:t>
      </w:r>
      <w:proofErr w:type="gramStart"/>
      <w:r w:rsidRPr="00755466">
        <w:rPr>
          <w:rFonts w:ascii="Garamond" w:hAnsi="Garamond"/>
        </w:rPr>
        <w:t>candidates</w:t>
      </w:r>
      <w:proofErr w:type="gramEnd"/>
      <w:r w:rsidRPr="00755466">
        <w:rPr>
          <w:rFonts w:ascii="Garamond" w:hAnsi="Garamond"/>
        </w:rPr>
        <w:t xml:space="preserve"> worth deeper investigation.</w:t>
      </w:r>
    </w:p>
    <w:p w14:paraId="5C51CC53" w14:textId="77777777" w:rsidR="00660F0E" w:rsidRPr="00755466" w:rsidRDefault="00660F0E">
      <w:pPr>
        <w:spacing w:before="300" w:after="180"/>
        <w:rPr>
          <w:rFonts w:ascii="Garamond" w:hAnsi="Garamond"/>
        </w:rPr>
      </w:pPr>
      <w:r w:rsidRPr="00755466">
        <w:rPr>
          <w:rFonts w:ascii="Garamond" w:hAnsi="Garamond"/>
          <w:b/>
          <w:bCs/>
          <w:sz w:val="26"/>
          <w:szCs w:val="26"/>
        </w:rPr>
        <w:t>Reading the Timeline on a Tax-Delinquent Property</w:t>
      </w:r>
    </w:p>
    <w:p w14:paraId="4918858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Tax foreclosure in Texas has a specific timeline that every operator should understand. Taxes become </w:t>
      </w:r>
      <w:proofErr w:type="gramStart"/>
      <w:r w:rsidRPr="00755466">
        <w:rPr>
          <w:rFonts w:ascii="Garamond" w:hAnsi="Garamond"/>
        </w:rPr>
        <w:t>delinquent</w:t>
      </w:r>
      <w:proofErr w:type="gramEnd"/>
      <w:r w:rsidRPr="00755466">
        <w:rPr>
          <w:rFonts w:ascii="Garamond" w:hAnsi="Garamond"/>
        </w:rPr>
        <w:t xml:space="preserve"> February 1 following the tax year. Penalties and interest accrue. The taxing authority can file a tax lawsuit after delinquency, typically after a year or more. The lawsuit results in a tax judgment and tax-sale order. The property is sold at public </w:t>
      </w:r>
      <w:proofErr w:type="gramStart"/>
      <w:r w:rsidRPr="00755466">
        <w:rPr>
          <w:rFonts w:ascii="Garamond" w:hAnsi="Garamond"/>
        </w:rPr>
        <w:t>auction</w:t>
      </w:r>
      <w:proofErr w:type="gramEnd"/>
      <w:r w:rsidRPr="00755466">
        <w:rPr>
          <w:rFonts w:ascii="Garamond" w:hAnsi="Garamond"/>
        </w:rPr>
        <w:t>. After the sale, a redemption period runs — typically two years for homestead or agricultural property, six months for other property — during which certain parties can redeem.</w:t>
      </w:r>
    </w:p>
    <w:p w14:paraId="4CC7BC80" w14:textId="77777777" w:rsidR="00660F0E" w:rsidRPr="00755466" w:rsidRDefault="00660F0E">
      <w:pPr>
        <w:spacing w:before="120" w:after="120" w:line="320" w:lineRule="auto"/>
        <w:jc w:val="both"/>
        <w:rPr>
          <w:rFonts w:ascii="Garamond" w:hAnsi="Garamond"/>
        </w:rPr>
      </w:pPr>
      <w:r w:rsidRPr="00755466">
        <w:rPr>
          <w:rFonts w:ascii="Garamond" w:hAnsi="Garamond"/>
        </w:rPr>
        <w:t>Understanding this timeline helps the operator read a tax-delinquent property correctly. A property with one year of delinquency is early in the timeline; plenty of time to work the deal cooperatively. A property with scheduled foreclosure in 60 days is late in the timeline; the clock is running and decisions must happen fast. A property already sold at tax sale and sitting in redemption is a different opportunity entirely — potentially acquired through the pre-redemption rights of heirs, or through the post-redemption rights of the tax-sale purchaser.</w:t>
      </w:r>
    </w:p>
    <w:p w14:paraId="25974B4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Chapter 27 walks through tax-sale intervention in detail. For lead-sourcing purposes, the main insight is that the timeline creates different kinds of opportunities at different stages. Early-stage tax-delinquent properties are the volume of the business. Late-stage tax-delinquent properties are the </w:t>
      </w:r>
      <w:r w:rsidRPr="00755466">
        <w:rPr>
          <w:rFonts w:ascii="Garamond" w:hAnsi="Garamond"/>
        </w:rPr>
        <w:lastRenderedPageBreak/>
        <w:t xml:space="preserve">time-pressured deals where fastest operator wins. Properties that have already been through tax </w:t>
      </w:r>
      <w:proofErr w:type="gramStart"/>
      <w:r w:rsidRPr="00755466">
        <w:rPr>
          <w:rFonts w:ascii="Garamond" w:hAnsi="Garamond"/>
        </w:rPr>
        <w:t>sale</w:t>
      </w:r>
      <w:proofErr w:type="gramEnd"/>
      <w:r w:rsidRPr="00755466">
        <w:rPr>
          <w:rFonts w:ascii="Garamond" w:hAnsi="Garamond"/>
        </w:rPr>
        <w:t xml:space="preserve"> are specialized acquisitions requiring specific knowledge.</w:t>
      </w:r>
    </w:p>
    <w:p w14:paraId="382F8EE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11.5  Probate</w:t>
      </w:r>
      <w:proofErr w:type="gramEnd"/>
      <w:r w:rsidRPr="00755466">
        <w:rPr>
          <w:rFonts w:ascii="Garamond" w:hAnsi="Garamond"/>
          <w:b/>
          <w:bCs/>
          <w:sz w:val="30"/>
          <w:szCs w:val="30"/>
        </w:rPr>
        <w:t xml:space="preserve"> Court as a Lead Source</w:t>
      </w:r>
    </w:p>
    <w:p w14:paraId="138AF36A" w14:textId="77777777" w:rsidR="00660F0E" w:rsidRPr="00755466" w:rsidRDefault="00660F0E">
      <w:pPr>
        <w:spacing w:before="120" w:after="120" w:line="320" w:lineRule="auto"/>
        <w:jc w:val="both"/>
        <w:rPr>
          <w:rFonts w:ascii="Garamond" w:hAnsi="Garamond"/>
        </w:rPr>
      </w:pPr>
      <w:r w:rsidRPr="00755466">
        <w:rPr>
          <w:rFonts w:ascii="Garamond" w:hAnsi="Garamond"/>
        </w:rPr>
        <w:t>Probate filings are fresh opportunities. When a probate case is filed, the death just happened or recently occurred. Heirs are actively dealing with the estate. Property ownership is in flux. This is often the best time to identify and engage with heirs — especially if combined with tax-delinquency screening.</w:t>
      </w:r>
    </w:p>
    <w:p w14:paraId="54A8F0C4" w14:textId="77777777" w:rsidR="00660F0E" w:rsidRPr="00755466" w:rsidRDefault="00660F0E">
      <w:pPr>
        <w:spacing w:before="300" w:after="180"/>
        <w:rPr>
          <w:rFonts w:ascii="Garamond" w:hAnsi="Garamond"/>
        </w:rPr>
      </w:pPr>
      <w:r w:rsidRPr="00755466">
        <w:rPr>
          <w:rFonts w:ascii="Garamond" w:hAnsi="Garamond"/>
          <w:b/>
          <w:bCs/>
          <w:sz w:val="26"/>
          <w:szCs w:val="26"/>
        </w:rPr>
        <w:t>What to Watch for in Probate Filings</w:t>
      </w:r>
    </w:p>
    <w:p w14:paraId="70295F13"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New probate cases involving real property</w:t>
      </w:r>
    </w:p>
    <w:p w14:paraId="7E314DDD"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Dependent administration filings (which often indicate complex or contested estates)</w:t>
      </w:r>
    </w:p>
    <w:p w14:paraId="44852221"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Applications to determine heirship</w:t>
      </w:r>
    </w:p>
    <w:p w14:paraId="427B15CB"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Applications for small estate affidavits</w:t>
      </w:r>
    </w:p>
    <w:p w14:paraId="06FFE35E"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Old estates being reopened (creditors or heirs filing after long delay)</w:t>
      </w:r>
    </w:p>
    <w:p w14:paraId="21C23FBA" w14:textId="77777777" w:rsidR="00660F0E" w:rsidRPr="00755466" w:rsidRDefault="00660F0E">
      <w:pPr>
        <w:spacing w:before="300" w:after="180"/>
        <w:rPr>
          <w:rFonts w:ascii="Garamond" w:hAnsi="Garamond"/>
        </w:rPr>
      </w:pPr>
      <w:r w:rsidRPr="00755466">
        <w:rPr>
          <w:rFonts w:ascii="Garamond" w:hAnsi="Garamond"/>
          <w:b/>
          <w:bCs/>
          <w:sz w:val="26"/>
          <w:szCs w:val="26"/>
        </w:rPr>
        <w:t>How to Access Probate Filings</w:t>
      </w:r>
    </w:p>
    <w:p w14:paraId="34138D5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County probate court websites. </w:t>
      </w:r>
      <w:r w:rsidRPr="00755466">
        <w:rPr>
          <w:rFonts w:ascii="Garamond" w:hAnsi="Garamond"/>
        </w:rPr>
        <w:t>Most Texas counties post probate filings online. Search by date or party name.</w:t>
      </w:r>
    </w:p>
    <w:p w14:paraId="6D2273C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Court clerk's office. </w:t>
      </w:r>
      <w:r w:rsidRPr="00755466">
        <w:rPr>
          <w:rFonts w:ascii="Garamond" w:hAnsi="Garamond"/>
        </w:rPr>
        <w:t>In-person access to probate dockets and individual case files.</w:t>
      </w:r>
    </w:p>
    <w:p w14:paraId="5DC1BC4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County-by-county probate alerts. </w:t>
      </w:r>
      <w:r w:rsidRPr="00755466">
        <w:rPr>
          <w:rFonts w:ascii="Garamond" w:hAnsi="Garamond"/>
        </w:rPr>
        <w:t>Some services send daily or weekly alerts on new probate filings in specified counties.</w:t>
      </w:r>
    </w:p>
    <w:p w14:paraId="6C6158E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PACER </w:t>
      </w:r>
      <w:r w:rsidRPr="00755466">
        <w:rPr>
          <w:rFonts w:ascii="Garamond" w:hAnsi="Garamond"/>
        </w:rPr>
        <w:t>for federal cases (rare in fractured equity).</w:t>
      </w:r>
    </w:p>
    <w:p w14:paraId="6D9C2640" w14:textId="77777777" w:rsidR="00660F0E" w:rsidRPr="00755466" w:rsidRDefault="00660F0E">
      <w:pPr>
        <w:spacing w:before="300" w:after="180"/>
        <w:rPr>
          <w:rFonts w:ascii="Garamond" w:hAnsi="Garamond"/>
        </w:rPr>
      </w:pPr>
      <w:r w:rsidRPr="00755466">
        <w:rPr>
          <w:rFonts w:ascii="Garamond" w:hAnsi="Garamond"/>
          <w:b/>
          <w:bCs/>
          <w:sz w:val="26"/>
          <w:szCs w:val="26"/>
        </w:rPr>
        <w:t>What You're Looking for in Each Filing</w:t>
      </w:r>
    </w:p>
    <w:p w14:paraId="1A74562B" w14:textId="77777777" w:rsidR="00660F0E" w:rsidRPr="00755466" w:rsidRDefault="00660F0E">
      <w:pPr>
        <w:spacing w:before="120" w:after="120" w:line="320" w:lineRule="auto"/>
        <w:jc w:val="both"/>
        <w:rPr>
          <w:rFonts w:ascii="Garamond" w:hAnsi="Garamond"/>
        </w:rPr>
      </w:pPr>
      <w:r w:rsidRPr="00755466">
        <w:rPr>
          <w:rFonts w:ascii="Garamond" w:hAnsi="Garamond"/>
        </w:rPr>
        <w:t>When you review a probate filing, key data points:</w:t>
      </w:r>
    </w:p>
    <w:p w14:paraId="7C1A7F44"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The decedent's name and date of death</w:t>
      </w:r>
    </w:p>
    <w:p w14:paraId="1F915721"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Whether a will was filed</w:t>
      </w:r>
    </w:p>
    <w:p w14:paraId="25C8578B"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The real estate listed in the estate inventory (if filed)</w:t>
      </w:r>
    </w:p>
    <w:p w14:paraId="11D33F13"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The applicant (often an heir or personal representative)</w:t>
      </w:r>
    </w:p>
    <w:p w14:paraId="70276BA1"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The attorneys involved</w:t>
      </w:r>
    </w:p>
    <w:p w14:paraId="3358F461"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Cross-Referencing Probate with Tax Delinquency</w:t>
      </w:r>
    </w:p>
    <w:p w14:paraId="76A3EE7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is where </w:t>
      </w:r>
      <w:proofErr w:type="gramStart"/>
      <w:r w:rsidRPr="00755466">
        <w:rPr>
          <w:rFonts w:ascii="Garamond" w:hAnsi="Garamond"/>
        </w:rPr>
        <w:t>the magic</w:t>
      </w:r>
      <w:proofErr w:type="gramEnd"/>
      <w:r w:rsidRPr="00755466">
        <w:rPr>
          <w:rFonts w:ascii="Garamond" w:hAnsi="Garamond"/>
        </w:rPr>
        <w:t xml:space="preserve"> happens. When you cross-reference probate filings against tax delinquency lists, you find the richest deals.</w:t>
      </w:r>
    </w:p>
    <w:p w14:paraId="0A01865C" w14:textId="77777777" w:rsidR="00660F0E" w:rsidRPr="00755466" w:rsidRDefault="00660F0E">
      <w:pPr>
        <w:spacing w:before="120" w:after="120" w:line="320" w:lineRule="auto"/>
        <w:jc w:val="both"/>
        <w:rPr>
          <w:rFonts w:ascii="Garamond" w:hAnsi="Garamond"/>
        </w:rPr>
      </w:pPr>
      <w:r w:rsidRPr="00755466">
        <w:rPr>
          <w:rFonts w:ascii="Garamond" w:hAnsi="Garamond"/>
        </w:rPr>
        <w:t>A property that:</w:t>
      </w:r>
    </w:p>
    <w:p w14:paraId="778C3396"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Is tax-delinquent AND</w:t>
      </w:r>
    </w:p>
    <w:p w14:paraId="58A3FC39"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Has an owner named in a probate filing AND</w:t>
      </w:r>
    </w:p>
    <w:p w14:paraId="261004EE"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Has multi-year delinquency</w:t>
      </w:r>
    </w:p>
    <w:p w14:paraId="4F99D95B"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Is</w:t>
      </w:r>
      <w:proofErr w:type="gramEnd"/>
      <w:r w:rsidRPr="00755466">
        <w:rPr>
          <w:rFonts w:ascii="Garamond" w:hAnsi="Garamond"/>
        </w:rPr>
        <w:t xml:space="preserve"> almost always a fractured equity opportunity worth pursuing. The tax delinquency identifies the symptom. The probate filing provides the context. Together they tell you exactly what went wrong with the title — the decedent died, the estate got messy, the taxes stopped getting paid, and nobody has cleaned it up. That is the canonical fractured-equity fact pattern, and cross-referencing probate and tax data surfaces it reliably.</w:t>
      </w:r>
    </w:p>
    <w:p w14:paraId="5C34490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11.6  Other</w:t>
      </w:r>
      <w:proofErr w:type="gramEnd"/>
      <w:r w:rsidRPr="00755466">
        <w:rPr>
          <w:rFonts w:ascii="Garamond" w:hAnsi="Garamond"/>
          <w:b/>
          <w:bCs/>
          <w:sz w:val="30"/>
          <w:szCs w:val="30"/>
        </w:rPr>
        <w:t xml:space="preserve"> Lead Sources — The Secondary Channels</w:t>
      </w:r>
    </w:p>
    <w:p w14:paraId="5CE3857C" w14:textId="77777777" w:rsidR="00660F0E" w:rsidRPr="00755466" w:rsidRDefault="00660F0E">
      <w:pPr>
        <w:spacing w:before="120" w:after="120" w:line="320" w:lineRule="auto"/>
        <w:jc w:val="both"/>
        <w:rPr>
          <w:rFonts w:ascii="Garamond" w:hAnsi="Garamond"/>
        </w:rPr>
      </w:pPr>
      <w:r w:rsidRPr="00755466">
        <w:rPr>
          <w:rFonts w:ascii="Garamond" w:hAnsi="Garamond"/>
        </w:rPr>
        <w:t>Beyond tax delinquency and probate, several other sources produce fractured equity leads. Each serves a different purpose. Most of these work best when combined with tax-delinquency screening — the secondary channels gain power when cross-referenced against the primary tax data.</w:t>
      </w:r>
    </w:p>
    <w:p w14:paraId="1F84D95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Code violation lists. </w:t>
      </w:r>
      <w:r w:rsidRPr="00755466">
        <w:rPr>
          <w:rFonts w:ascii="Garamond" w:hAnsi="Garamond"/>
        </w:rPr>
        <w:t>Cities maintain lists of properties with code enforcement violations — abandoned structures, weed complaints</w:t>
      </w:r>
      <w:proofErr w:type="gramStart"/>
      <w:r w:rsidRPr="00755466">
        <w:rPr>
          <w:rFonts w:ascii="Garamond" w:hAnsi="Garamond"/>
        </w:rPr>
        <w:t>, unsafe buildings</w:t>
      </w:r>
      <w:proofErr w:type="gramEnd"/>
      <w:r w:rsidRPr="00755466">
        <w:rPr>
          <w:rFonts w:ascii="Garamond" w:hAnsi="Garamond"/>
        </w:rPr>
        <w:t>. Many of these properties are fractured; the reason nobody's addressing the violations is the same reason nobody's paying taxes.</w:t>
      </w:r>
    </w:p>
    <w:p w14:paraId="46938D2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HOA delinquency lists. </w:t>
      </w:r>
      <w:r w:rsidRPr="00755466">
        <w:rPr>
          <w:rFonts w:ascii="Garamond" w:hAnsi="Garamond"/>
        </w:rPr>
        <w:t>In HOA communities, properties with delinquent dues often have the same ownership problems as properties with delinquent taxes. HOAs sometimes publish or share these lists.</w:t>
      </w:r>
    </w:p>
    <w:p w14:paraId="259B6FE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Vacant property lists. </w:t>
      </w:r>
      <w:r w:rsidRPr="00755466">
        <w:rPr>
          <w:rFonts w:ascii="Garamond" w:hAnsi="Garamond"/>
        </w:rPr>
        <w:t>Some cities maintain registries of vacant properties. A long-vacant property is often a fractured property.</w:t>
      </w:r>
    </w:p>
    <w:p w14:paraId="5721D7F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MLS expired listings. </w:t>
      </w:r>
      <w:r w:rsidRPr="00755466">
        <w:rPr>
          <w:rFonts w:ascii="Garamond" w:hAnsi="Garamond"/>
        </w:rPr>
        <w:t>Properties that were listed on the MLS but didn't sell (and expired) sometimes had title problems that killed the deal. A search of expired listings combined with title research can identify these.</w:t>
      </w:r>
    </w:p>
    <w:p w14:paraId="4867557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Auction lists. </w:t>
      </w:r>
      <w:r w:rsidRPr="00755466">
        <w:rPr>
          <w:rFonts w:ascii="Garamond" w:hAnsi="Garamond"/>
        </w:rPr>
        <w:t>Tax foreclosure auctions, sheriff's sales, and similar public auctions sometimes list properties that don't sell due to title problems. Properties that fail at auction multiple times often have fracture issues.</w:t>
      </w:r>
    </w:p>
    <w:p w14:paraId="3F472A59"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Real estate attorney referrals. </w:t>
      </w:r>
      <w:r w:rsidRPr="00755466">
        <w:rPr>
          <w:rFonts w:ascii="Garamond" w:hAnsi="Garamond"/>
        </w:rPr>
        <w:t xml:space="preserve">Attorneys who handle estate work encounter fractured properties constantly — often when heirs come to them wanting to sell but can't get clean title. A good relationship with 2–3 estate attorneys </w:t>
      </w:r>
      <w:proofErr w:type="gramStart"/>
      <w:r w:rsidRPr="00755466">
        <w:rPr>
          <w:rFonts w:ascii="Garamond" w:hAnsi="Garamond"/>
        </w:rPr>
        <w:t>produces</w:t>
      </w:r>
      <w:proofErr w:type="gramEnd"/>
      <w:r w:rsidRPr="00755466">
        <w:rPr>
          <w:rFonts w:ascii="Garamond" w:hAnsi="Garamond"/>
        </w:rPr>
        <w:t xml:space="preserve"> a steady stream of referrals.</w:t>
      </w:r>
    </w:p>
    <w:p w14:paraId="283069E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Title company referrals. </w:t>
      </w:r>
      <w:r w:rsidRPr="00755466">
        <w:rPr>
          <w:rFonts w:ascii="Garamond" w:hAnsi="Garamond"/>
        </w:rPr>
        <w:t>Title companies sometimes decline to insure deals because of heirship issues or defective deeds. They occasionally refer these to operators who can resolve the issues.</w:t>
      </w:r>
    </w:p>
    <w:p w14:paraId="645CA1E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Door knocking and driving for dollars. </w:t>
      </w:r>
      <w:r w:rsidRPr="00755466">
        <w:rPr>
          <w:rFonts w:ascii="Garamond" w:hAnsi="Garamond"/>
        </w:rPr>
        <w:t xml:space="preserve">Old-school but still works. A vacant, overgrown, </w:t>
      </w:r>
      <w:proofErr w:type="gramStart"/>
      <w:r w:rsidRPr="00755466">
        <w:rPr>
          <w:rFonts w:ascii="Garamond" w:hAnsi="Garamond"/>
        </w:rPr>
        <w:t>obviously-abandoned</w:t>
      </w:r>
      <w:proofErr w:type="gramEnd"/>
      <w:r w:rsidRPr="00755466">
        <w:rPr>
          <w:rFonts w:ascii="Garamond" w:hAnsi="Garamond"/>
        </w:rPr>
        <w:t xml:space="preserve"> property in an otherwise-maintained neighborhood almost certainly has a story. Research the address.</w:t>
      </w:r>
    </w:p>
    <w:p w14:paraId="50BB2D7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Obituary searches. </w:t>
      </w:r>
      <w:r w:rsidRPr="00755466">
        <w:rPr>
          <w:rFonts w:ascii="Garamond" w:hAnsi="Garamond"/>
        </w:rPr>
        <w:t xml:space="preserve">Obituaries are published constantly. Combined with property record cross-referencing (does the decedent own real estate? Is </w:t>
      </w:r>
      <w:proofErr w:type="gramStart"/>
      <w:r w:rsidRPr="00755466">
        <w:rPr>
          <w:rFonts w:ascii="Garamond" w:hAnsi="Garamond"/>
        </w:rPr>
        <w:t>it in</w:t>
      </w:r>
      <w:proofErr w:type="gramEnd"/>
      <w:r w:rsidRPr="00755466">
        <w:rPr>
          <w:rFonts w:ascii="Garamond" w:hAnsi="Garamond"/>
        </w:rPr>
        <w:t xml:space="preserve"> probate? Is the property tax-delinquent?), obituaries generate fresh leads immediately after death. Some operators maintain automated obituary monitoring in counties they work.</w:t>
      </w:r>
    </w:p>
    <w:p w14:paraId="37CB602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Direct mail campaigns. </w:t>
      </w:r>
      <w:r w:rsidRPr="00755466">
        <w:rPr>
          <w:rFonts w:ascii="Garamond" w:hAnsi="Garamond"/>
        </w:rPr>
        <w:t xml:space="preserve">Targeted direct mail to specific property classes (tax-delinquent, heirship-apparent, etc.) produces response rates of 0.5% to 2%. </w:t>
      </w:r>
      <w:proofErr w:type="gramStart"/>
      <w:r w:rsidRPr="00755466">
        <w:rPr>
          <w:rFonts w:ascii="Garamond" w:hAnsi="Garamond"/>
        </w:rPr>
        <w:t>At scale</w:t>
      </w:r>
      <w:proofErr w:type="gramEnd"/>
      <w:r w:rsidRPr="00755466">
        <w:rPr>
          <w:rFonts w:ascii="Garamond" w:hAnsi="Garamond"/>
        </w:rPr>
        <w:t>, this generates leads, though competition is significant in most markets.</w:t>
      </w:r>
    </w:p>
    <w:p w14:paraId="1034AE0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11.7  Building</w:t>
      </w:r>
      <w:proofErr w:type="gramEnd"/>
      <w:r w:rsidRPr="00755466">
        <w:rPr>
          <w:rFonts w:ascii="Garamond" w:hAnsi="Garamond"/>
          <w:b/>
          <w:bCs/>
          <w:sz w:val="30"/>
          <w:szCs w:val="30"/>
        </w:rPr>
        <w:t xml:space="preserve"> Your List — The Technical Workflow</w:t>
      </w:r>
    </w:p>
    <w:p w14:paraId="5005380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Let me walk through the practical workflow for building and maintaining a deal-sourcing list. The workflow starts and ends with tax delinquency as the primary data spine; other sources </w:t>
      </w:r>
      <w:proofErr w:type="gramStart"/>
      <w:r w:rsidRPr="00755466">
        <w:rPr>
          <w:rFonts w:ascii="Garamond" w:hAnsi="Garamond"/>
        </w:rPr>
        <w:t>layer</w:t>
      </w:r>
      <w:proofErr w:type="gramEnd"/>
      <w:r w:rsidRPr="00755466">
        <w:rPr>
          <w:rFonts w:ascii="Garamond" w:hAnsi="Garamond"/>
        </w:rPr>
        <w:t xml:space="preserve"> onto it.</w:t>
      </w:r>
    </w:p>
    <w:p w14:paraId="73435D8D" w14:textId="77777777" w:rsidR="00660F0E" w:rsidRPr="00755466" w:rsidRDefault="00660F0E">
      <w:pPr>
        <w:spacing w:before="300" w:after="180"/>
        <w:rPr>
          <w:rFonts w:ascii="Garamond" w:hAnsi="Garamond"/>
        </w:rPr>
      </w:pPr>
      <w:r w:rsidRPr="00755466">
        <w:rPr>
          <w:rFonts w:ascii="Garamond" w:hAnsi="Garamond"/>
          <w:b/>
          <w:bCs/>
          <w:sz w:val="26"/>
          <w:szCs w:val="26"/>
        </w:rPr>
        <w:t>Step 1: Choose Your Counties</w:t>
      </w:r>
    </w:p>
    <w:p w14:paraId="7A68D178" w14:textId="77777777" w:rsidR="00660F0E" w:rsidRPr="00755466" w:rsidRDefault="00660F0E">
      <w:pPr>
        <w:spacing w:before="120" w:after="120" w:line="320" w:lineRule="auto"/>
        <w:jc w:val="both"/>
        <w:rPr>
          <w:rFonts w:ascii="Garamond" w:hAnsi="Garamond"/>
        </w:rPr>
      </w:pPr>
      <w:r w:rsidRPr="00755466">
        <w:rPr>
          <w:rFonts w:ascii="Garamond" w:hAnsi="Garamond"/>
        </w:rPr>
        <w:t>Start with 2–4 counties where you can efficiently work. Consider:</w:t>
      </w:r>
    </w:p>
    <w:p w14:paraId="2238F47D"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Counties where you live or have connections</w:t>
      </w:r>
    </w:p>
    <w:p w14:paraId="7E0817AE"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Counties with sufficient volume of tax-delinquent properties</w:t>
      </w:r>
    </w:p>
    <w:p w14:paraId="178157DD"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Counties where courthouse research is practical (online access, reasonable driving distance)</w:t>
      </w:r>
    </w:p>
    <w:p w14:paraId="58147141"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Counties where your title company operates</w:t>
      </w:r>
    </w:p>
    <w:p w14:paraId="2349BEC1" w14:textId="77777777" w:rsidR="00660F0E" w:rsidRPr="00755466" w:rsidRDefault="00660F0E">
      <w:pPr>
        <w:spacing w:before="300" w:after="180"/>
        <w:rPr>
          <w:rFonts w:ascii="Garamond" w:hAnsi="Garamond"/>
        </w:rPr>
      </w:pPr>
      <w:r w:rsidRPr="00755466">
        <w:rPr>
          <w:rFonts w:ascii="Garamond" w:hAnsi="Garamond"/>
          <w:b/>
          <w:bCs/>
          <w:sz w:val="26"/>
          <w:szCs w:val="26"/>
        </w:rPr>
        <w:t>Step 2: Obtain the Raw Tax-Delinquency Data</w:t>
      </w:r>
    </w:p>
    <w:p w14:paraId="5F27BA6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Pull the tax delinquency list for each target county. Download, export, or request it. Frequency varies — some counties update weekly, others monthly or quarterly. Note how often each county publishes and </w:t>
      </w:r>
      <w:proofErr w:type="gramStart"/>
      <w:r w:rsidRPr="00755466">
        <w:rPr>
          <w:rFonts w:ascii="Garamond" w:hAnsi="Garamond"/>
        </w:rPr>
        <w:t>build</w:t>
      </w:r>
      <w:proofErr w:type="gramEnd"/>
      <w:r w:rsidRPr="00755466">
        <w:rPr>
          <w:rFonts w:ascii="Garamond" w:hAnsi="Garamond"/>
        </w:rPr>
        <w:t xml:space="preserve"> your cadence accordingly. This is the spine of your data pipeline.</w:t>
      </w:r>
    </w:p>
    <w:p w14:paraId="12277F94"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Step 3: Enrich the Data</w:t>
      </w:r>
    </w:p>
    <w:p w14:paraId="1056090A" w14:textId="77777777" w:rsidR="00660F0E" w:rsidRPr="00755466" w:rsidRDefault="00660F0E">
      <w:pPr>
        <w:spacing w:before="120" w:after="120" w:line="320" w:lineRule="auto"/>
        <w:jc w:val="both"/>
        <w:rPr>
          <w:rFonts w:ascii="Garamond" w:hAnsi="Garamond"/>
        </w:rPr>
      </w:pPr>
      <w:r w:rsidRPr="00755466">
        <w:rPr>
          <w:rFonts w:ascii="Garamond" w:hAnsi="Garamond"/>
        </w:rPr>
        <w:t>Take the raw list and add information:</w:t>
      </w:r>
    </w:p>
    <w:p w14:paraId="4FA587EB"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Look up each property's assessed value (filter for minimum thresholds)</w:t>
      </w:r>
    </w:p>
    <w:p w14:paraId="1C5C208F"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Research the listed owner (obituary search, probate search)</w:t>
      </w:r>
    </w:p>
    <w:p w14:paraId="1559CDCB"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Check years of delinquency</w:t>
      </w:r>
    </w:p>
    <w:p w14:paraId="31388EEF"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Note any scheduled foreclosure auctions</w:t>
      </w:r>
    </w:p>
    <w:p w14:paraId="61D0246A"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Flag mailing-address mismatches</w:t>
      </w:r>
    </w:p>
    <w:p w14:paraId="0911DC30"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Identify entity owners (LLC, trust) and check their status</w:t>
      </w:r>
    </w:p>
    <w:p w14:paraId="0D38E393" w14:textId="77777777" w:rsidR="00660F0E" w:rsidRPr="00755466" w:rsidRDefault="00660F0E">
      <w:pPr>
        <w:spacing w:before="300" w:after="180"/>
        <w:rPr>
          <w:rFonts w:ascii="Garamond" w:hAnsi="Garamond"/>
        </w:rPr>
      </w:pPr>
      <w:r w:rsidRPr="00755466">
        <w:rPr>
          <w:rFonts w:ascii="Garamond" w:hAnsi="Garamond"/>
          <w:b/>
          <w:bCs/>
          <w:sz w:val="26"/>
          <w:szCs w:val="26"/>
        </w:rPr>
        <w:t>Step 4: Filter to Qualified Candidates</w:t>
      </w:r>
    </w:p>
    <w:p w14:paraId="5A7F327A" w14:textId="77777777" w:rsidR="00660F0E" w:rsidRPr="00755466" w:rsidRDefault="00660F0E">
      <w:pPr>
        <w:spacing w:before="120" w:after="120" w:line="320" w:lineRule="auto"/>
        <w:jc w:val="both"/>
        <w:rPr>
          <w:rFonts w:ascii="Garamond" w:hAnsi="Garamond"/>
        </w:rPr>
      </w:pPr>
      <w:r w:rsidRPr="00755466">
        <w:rPr>
          <w:rFonts w:ascii="Garamond" w:hAnsi="Garamond"/>
        </w:rPr>
        <w:t>Apply your criteria:</w:t>
      </w:r>
    </w:p>
    <w:p w14:paraId="5CC05560"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Minimum assessed value (e.g., $100,000+)</w:t>
      </w:r>
    </w:p>
    <w:p w14:paraId="599822A8"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Multiple years of delinquency (e.g., 3+)</w:t>
      </w:r>
    </w:p>
    <w:p w14:paraId="3C767E9E"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Signs of death or ownership complexity</w:t>
      </w:r>
    </w:p>
    <w:p w14:paraId="28E44958"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Specific ZIP codes or areas if applicable</w:t>
      </w:r>
    </w:p>
    <w:p w14:paraId="58DE758E" w14:textId="77777777" w:rsidR="00660F0E" w:rsidRPr="00755466" w:rsidRDefault="00660F0E">
      <w:pPr>
        <w:spacing w:before="300" w:after="180"/>
        <w:rPr>
          <w:rFonts w:ascii="Garamond" w:hAnsi="Garamond"/>
        </w:rPr>
      </w:pPr>
      <w:r w:rsidRPr="00755466">
        <w:rPr>
          <w:rFonts w:ascii="Garamond" w:hAnsi="Garamond"/>
          <w:b/>
          <w:bCs/>
          <w:sz w:val="26"/>
          <w:szCs w:val="26"/>
        </w:rPr>
        <w:t>Step 5: Prioritize by Timeline</w:t>
      </w:r>
    </w:p>
    <w:p w14:paraId="6950B874" w14:textId="77777777" w:rsidR="00660F0E" w:rsidRPr="00755466" w:rsidRDefault="00660F0E">
      <w:pPr>
        <w:spacing w:before="120" w:after="120" w:line="320" w:lineRule="auto"/>
        <w:jc w:val="both"/>
        <w:rPr>
          <w:rFonts w:ascii="Garamond" w:hAnsi="Garamond"/>
        </w:rPr>
      </w:pPr>
      <w:r w:rsidRPr="00755466">
        <w:rPr>
          <w:rFonts w:ascii="Garamond" w:hAnsi="Garamond"/>
        </w:rPr>
        <w:t>Among qualified candidates, prioritize based on tax-foreclosure timeline:</w:t>
      </w:r>
    </w:p>
    <w:p w14:paraId="58C11B3F"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Properties with upcoming foreclosure dates (time pressure creates deal opportunity)</w:t>
      </w:r>
    </w:p>
    <w:p w14:paraId="033F2951"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Higher-value properties (bigger spreads)</w:t>
      </w:r>
    </w:p>
    <w:p w14:paraId="2920AB58"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Clearer fact patterns (easier to work)</w:t>
      </w:r>
    </w:p>
    <w:p w14:paraId="655A1B2C"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Properties where the heirs' timeline needs resolution soon</w:t>
      </w:r>
    </w:p>
    <w:p w14:paraId="4CD14D69" w14:textId="77777777" w:rsidR="00660F0E" w:rsidRPr="00755466" w:rsidRDefault="00660F0E">
      <w:pPr>
        <w:spacing w:before="300" w:after="180"/>
        <w:rPr>
          <w:rFonts w:ascii="Garamond" w:hAnsi="Garamond"/>
        </w:rPr>
      </w:pPr>
      <w:r w:rsidRPr="00755466">
        <w:rPr>
          <w:rFonts w:ascii="Garamond" w:hAnsi="Garamond"/>
          <w:b/>
          <w:bCs/>
          <w:sz w:val="26"/>
          <w:szCs w:val="26"/>
        </w:rPr>
        <w:t>Step 6: Research the Top of the List</w:t>
      </w:r>
    </w:p>
    <w:p w14:paraId="14939A9A" w14:textId="77777777" w:rsidR="00660F0E" w:rsidRPr="00755466" w:rsidRDefault="00660F0E">
      <w:pPr>
        <w:spacing w:before="120" w:after="120" w:line="320" w:lineRule="auto"/>
        <w:jc w:val="both"/>
        <w:rPr>
          <w:rFonts w:ascii="Garamond" w:hAnsi="Garamond"/>
        </w:rPr>
      </w:pPr>
      <w:r w:rsidRPr="00755466">
        <w:rPr>
          <w:rFonts w:ascii="Garamond" w:hAnsi="Garamond"/>
        </w:rPr>
        <w:t>For your top 20–40 candidates, do deeper research:</w:t>
      </w:r>
    </w:p>
    <w:p w14:paraId="7D9EB72B"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Pull full title chain</w:t>
      </w:r>
    </w:p>
    <w:p w14:paraId="4CE5F9C9"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Identify all potential heirs</w:t>
      </w:r>
    </w:p>
    <w:p w14:paraId="2DAC75F4"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Research the decedent's family</w:t>
      </w:r>
    </w:p>
    <w:p w14:paraId="4C35D4A0"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Assess equity spread and deal complexity</w:t>
      </w:r>
    </w:p>
    <w:p w14:paraId="482AE6CD" w14:textId="77777777" w:rsidR="00660F0E" w:rsidRPr="00755466" w:rsidRDefault="00660F0E">
      <w:pPr>
        <w:spacing w:before="300" w:after="180"/>
        <w:rPr>
          <w:rFonts w:ascii="Garamond" w:hAnsi="Garamond"/>
        </w:rPr>
      </w:pPr>
      <w:r w:rsidRPr="00755466">
        <w:rPr>
          <w:rFonts w:ascii="Garamond" w:hAnsi="Garamond"/>
          <w:b/>
          <w:bCs/>
          <w:sz w:val="26"/>
          <w:szCs w:val="26"/>
        </w:rPr>
        <w:t>Step 7: Contact Heirs</w:t>
      </w:r>
    </w:p>
    <w:p w14:paraId="30E516CC"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From your researched top of list, identify the priority deals and begin </w:t>
      </w:r>
      <w:proofErr w:type="spellStart"/>
      <w:proofErr w:type="gramStart"/>
      <w:r w:rsidRPr="00755466">
        <w:rPr>
          <w:rFonts w:ascii="Garamond" w:hAnsi="Garamond"/>
        </w:rPr>
        <w:t>heir</w:t>
      </w:r>
      <w:proofErr w:type="spellEnd"/>
      <w:proofErr w:type="gramEnd"/>
      <w:r w:rsidRPr="00755466">
        <w:rPr>
          <w:rFonts w:ascii="Garamond" w:hAnsi="Garamond"/>
        </w:rPr>
        <w:t xml:space="preserve"> contact. Chapter 12 covers the research methodology in depth; Chapters 16–18 cover the contact methodology. Your opening conversations will </w:t>
      </w:r>
      <w:proofErr w:type="gramStart"/>
      <w:r w:rsidRPr="00755466">
        <w:rPr>
          <w:rFonts w:ascii="Garamond" w:hAnsi="Garamond"/>
        </w:rPr>
        <w:t>reference the tax-delinquency situation directly —</w:t>
      </w:r>
      <w:proofErr w:type="gramEnd"/>
      <w:r w:rsidRPr="00755466">
        <w:rPr>
          <w:rFonts w:ascii="Garamond" w:hAnsi="Garamond"/>
        </w:rPr>
        <w:t xml:space="preserve"> because that is the reason you found them, and the reason they should want to talk to you.</w:t>
      </w:r>
    </w:p>
    <w:p w14:paraId="5FA85F28" w14:textId="77777777" w:rsidR="00660F0E" w:rsidRPr="00755466" w:rsidRDefault="00660F0E">
      <w:pPr>
        <w:spacing w:before="300" w:after="180"/>
        <w:rPr>
          <w:rFonts w:ascii="Garamond" w:hAnsi="Garamond"/>
        </w:rPr>
      </w:pPr>
      <w:r w:rsidRPr="00755466">
        <w:rPr>
          <w:rFonts w:ascii="Garamond" w:hAnsi="Garamond"/>
          <w:b/>
          <w:bCs/>
          <w:sz w:val="26"/>
          <w:szCs w:val="26"/>
        </w:rPr>
        <w:t>Step 8: Maintain the Pipeline</w:t>
      </w:r>
    </w:p>
    <w:p w14:paraId="59577392"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Refresh your list as new data publishes</w:t>
      </w:r>
    </w:p>
    <w:p w14:paraId="0AF9936A"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Track which leads produced deals and which didn't</w:t>
      </w:r>
    </w:p>
    <w:p w14:paraId="23990826"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Remove dead leads; add new candidates</w:t>
      </w:r>
    </w:p>
    <w:p w14:paraId="40DA6DF3"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Build historical data on which filters produce best results</w:t>
      </w:r>
    </w:p>
    <w:p w14:paraId="16B8DC72" w14:textId="77777777" w:rsidR="00660F0E" w:rsidRPr="00755466" w:rsidRDefault="00660F0E">
      <w:pPr>
        <w:spacing w:before="300" w:after="180"/>
        <w:rPr>
          <w:rFonts w:ascii="Garamond" w:hAnsi="Garamond"/>
        </w:rPr>
      </w:pPr>
      <w:r w:rsidRPr="00755466">
        <w:rPr>
          <w:rFonts w:ascii="Garamond" w:hAnsi="Garamond"/>
          <w:b/>
          <w:bCs/>
          <w:sz w:val="26"/>
          <w:szCs w:val="26"/>
        </w:rPr>
        <w:t>List Management Tools</w:t>
      </w:r>
    </w:p>
    <w:p w14:paraId="4CEDBABC" w14:textId="77777777" w:rsidR="00660F0E" w:rsidRPr="00755466" w:rsidRDefault="00660F0E">
      <w:pPr>
        <w:spacing w:before="120" w:after="120" w:line="320" w:lineRule="auto"/>
        <w:jc w:val="both"/>
        <w:rPr>
          <w:rFonts w:ascii="Garamond" w:hAnsi="Garamond"/>
        </w:rPr>
      </w:pPr>
      <w:r w:rsidRPr="00755466">
        <w:rPr>
          <w:rFonts w:ascii="Garamond" w:hAnsi="Garamond"/>
        </w:rPr>
        <w:t>Operators use various tools to manage this workflow:</w:t>
      </w:r>
    </w:p>
    <w:p w14:paraId="5721966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Excel or Google Sheets </w:t>
      </w:r>
      <w:r w:rsidRPr="00755466">
        <w:rPr>
          <w:rFonts w:ascii="Garamond" w:hAnsi="Garamond"/>
        </w:rPr>
        <w:t>— simple, flexible, works well up to ~1,000 properties</w:t>
      </w:r>
    </w:p>
    <w:p w14:paraId="3E942B5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Custom CRM systems </w:t>
      </w:r>
      <w:r w:rsidRPr="00755466">
        <w:rPr>
          <w:rFonts w:ascii="Garamond" w:hAnsi="Garamond"/>
        </w:rPr>
        <w:t xml:space="preserve">— Podio, </w:t>
      </w:r>
      <w:proofErr w:type="spellStart"/>
      <w:r w:rsidRPr="00755466">
        <w:rPr>
          <w:rFonts w:ascii="Garamond" w:hAnsi="Garamond"/>
        </w:rPr>
        <w:t>Airtable</w:t>
      </w:r>
      <w:proofErr w:type="spellEnd"/>
      <w:r w:rsidRPr="00755466">
        <w:rPr>
          <w:rFonts w:ascii="Garamond" w:hAnsi="Garamond"/>
        </w:rPr>
        <w:t xml:space="preserve">, </w:t>
      </w:r>
      <w:proofErr w:type="spellStart"/>
      <w:r w:rsidRPr="00755466">
        <w:rPr>
          <w:rFonts w:ascii="Garamond" w:hAnsi="Garamond"/>
        </w:rPr>
        <w:t>REsimpli</w:t>
      </w:r>
      <w:proofErr w:type="spellEnd"/>
      <w:r w:rsidRPr="00755466">
        <w:rPr>
          <w:rFonts w:ascii="Garamond" w:hAnsi="Garamond"/>
        </w:rPr>
        <w:t xml:space="preserve">, </w:t>
      </w:r>
      <w:proofErr w:type="gramStart"/>
      <w:r w:rsidRPr="00755466">
        <w:rPr>
          <w:rFonts w:ascii="Garamond" w:hAnsi="Garamond"/>
        </w:rPr>
        <w:t>etc. —</w:t>
      </w:r>
      <w:proofErr w:type="gramEnd"/>
      <w:r w:rsidRPr="00755466">
        <w:rPr>
          <w:rFonts w:ascii="Garamond" w:hAnsi="Garamond"/>
        </w:rPr>
        <w:t xml:space="preserve"> more structure, better for multi-person teams</w:t>
      </w:r>
    </w:p>
    <w:p w14:paraId="555053D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Specialized real estate tools </w:t>
      </w:r>
      <w:r w:rsidRPr="00755466">
        <w:rPr>
          <w:rFonts w:ascii="Garamond" w:hAnsi="Garamond"/>
        </w:rPr>
        <w:t xml:space="preserve">— DealMachine, </w:t>
      </w:r>
      <w:proofErr w:type="spellStart"/>
      <w:r w:rsidRPr="00755466">
        <w:rPr>
          <w:rFonts w:ascii="Garamond" w:hAnsi="Garamond"/>
        </w:rPr>
        <w:t>BatchLeads</w:t>
      </w:r>
      <w:proofErr w:type="spellEnd"/>
      <w:r w:rsidRPr="00755466">
        <w:rPr>
          <w:rFonts w:ascii="Garamond" w:hAnsi="Garamond"/>
        </w:rPr>
        <w:t xml:space="preserve">, InvestorLift, PropStream, </w:t>
      </w:r>
      <w:proofErr w:type="gramStart"/>
      <w:r w:rsidRPr="00755466">
        <w:rPr>
          <w:rFonts w:ascii="Garamond" w:hAnsi="Garamond"/>
        </w:rPr>
        <w:t>etc. —</w:t>
      </w:r>
      <w:proofErr w:type="gramEnd"/>
      <w:r w:rsidRPr="00755466">
        <w:rPr>
          <w:rFonts w:ascii="Garamond" w:hAnsi="Garamond"/>
        </w:rPr>
        <w:t xml:space="preserve"> integrated list-building and contact management</w:t>
      </w:r>
    </w:p>
    <w:p w14:paraId="05AE57A0" w14:textId="77777777" w:rsidR="00660F0E" w:rsidRPr="00755466" w:rsidRDefault="00660F0E">
      <w:pPr>
        <w:spacing w:before="120" w:after="120" w:line="320" w:lineRule="auto"/>
        <w:jc w:val="both"/>
        <w:rPr>
          <w:rFonts w:ascii="Garamond" w:hAnsi="Garamond"/>
        </w:rPr>
      </w:pPr>
      <w:r w:rsidRPr="00755466">
        <w:rPr>
          <w:rFonts w:ascii="Garamond" w:hAnsi="Garamond"/>
        </w:rPr>
        <w:t>Pick tools that match your scale and team size. Don't over-invest in technology before you have deal flow; don't under-invest once deal flow is established.</w:t>
      </w:r>
    </w:p>
    <w:p w14:paraId="0C643EC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11.8  Cross</w:t>
      </w:r>
      <w:proofErr w:type="gramEnd"/>
      <w:r w:rsidRPr="00755466">
        <w:rPr>
          <w:rFonts w:ascii="Garamond" w:hAnsi="Garamond"/>
          <w:b/>
          <w:bCs/>
          <w:sz w:val="30"/>
          <w:szCs w:val="30"/>
        </w:rPr>
        <w:t>-Referencing for High-Quality Leads</w:t>
      </w:r>
    </w:p>
    <w:p w14:paraId="7CC97E8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single most important technique in lead qualification is cross-referencing multiple data sources. </w:t>
      </w:r>
      <w:proofErr w:type="gramStart"/>
      <w:r w:rsidRPr="00755466">
        <w:rPr>
          <w:rFonts w:ascii="Garamond" w:hAnsi="Garamond"/>
        </w:rPr>
        <w:t>Any one</w:t>
      </w:r>
      <w:proofErr w:type="gramEnd"/>
      <w:r w:rsidRPr="00755466">
        <w:rPr>
          <w:rFonts w:ascii="Garamond" w:hAnsi="Garamond"/>
        </w:rPr>
        <w:t xml:space="preserve"> data point has false positives. Combined data points have much higher </w:t>
      </w:r>
      <w:proofErr w:type="gramStart"/>
      <w:r w:rsidRPr="00755466">
        <w:rPr>
          <w:rFonts w:ascii="Garamond" w:hAnsi="Garamond"/>
        </w:rPr>
        <w:t>signal</w:t>
      </w:r>
      <w:proofErr w:type="gramEnd"/>
      <w:r w:rsidRPr="00755466">
        <w:rPr>
          <w:rFonts w:ascii="Garamond" w:hAnsi="Garamond"/>
        </w:rPr>
        <w:t>. The primary axis of cross-reference is always tax delinquency — the other data sources enrich the tax-delinquent list into prioritized, workable leads.</w:t>
      </w:r>
    </w:p>
    <w:p w14:paraId="5909101C" w14:textId="77777777" w:rsidR="00660F0E" w:rsidRPr="00755466" w:rsidRDefault="00660F0E">
      <w:pPr>
        <w:spacing w:before="300" w:after="180"/>
        <w:rPr>
          <w:rFonts w:ascii="Garamond" w:hAnsi="Garamond"/>
        </w:rPr>
      </w:pPr>
      <w:r w:rsidRPr="00755466">
        <w:rPr>
          <w:rFonts w:ascii="Garamond" w:hAnsi="Garamond"/>
          <w:b/>
          <w:bCs/>
          <w:sz w:val="26"/>
          <w:szCs w:val="26"/>
        </w:rPr>
        <w:t>The Canonical Cross-Reference</w:t>
      </w:r>
    </w:p>
    <w:p w14:paraId="4BBBEC32"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Property is on the tax delinquency list AND</w:t>
      </w:r>
    </w:p>
    <w:p w14:paraId="036114D5"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Listed owner is named in an obituary indicating death 5+ years ago AND</w:t>
      </w:r>
    </w:p>
    <w:p w14:paraId="3E68DA9D"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The property has had no recent deed activity AND</w:t>
      </w:r>
    </w:p>
    <w:p w14:paraId="57978B75"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The property has no open probate filing</w:t>
      </w:r>
    </w:p>
    <w:p w14:paraId="6BCDD9D9"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A property meeting all four criteria is almost certainly a fractured equity deal. This is the first-priority cross-reference for essentially every operator.</w:t>
      </w:r>
    </w:p>
    <w:p w14:paraId="532B4B93" w14:textId="77777777" w:rsidR="00660F0E" w:rsidRPr="00755466" w:rsidRDefault="00660F0E">
      <w:pPr>
        <w:spacing w:before="300" w:after="180"/>
        <w:rPr>
          <w:rFonts w:ascii="Garamond" w:hAnsi="Garamond"/>
        </w:rPr>
      </w:pPr>
      <w:r w:rsidRPr="00755466">
        <w:rPr>
          <w:rFonts w:ascii="Garamond" w:hAnsi="Garamond"/>
          <w:b/>
          <w:bCs/>
          <w:sz w:val="26"/>
          <w:szCs w:val="26"/>
        </w:rPr>
        <w:t>Other Valuable Cross-References</w:t>
      </w:r>
    </w:p>
    <w:p w14:paraId="3EFF160D"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Tax-delinquent + multi-year + owner name matches a past decedent in county records</w:t>
      </w:r>
    </w:p>
    <w:p w14:paraId="5AFDCDC8"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Tax-delinquent + vacant (from code enforcement) + multi-year</w:t>
      </w:r>
    </w:p>
    <w:p w14:paraId="55CC626C"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Open probate + real estate on estate inventory + filing older than 6 months with no closing + property is also tax-delinquent</w:t>
      </w:r>
    </w:p>
    <w:p w14:paraId="1CE8B13D"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Tax-delinquent + code violation + vacant</w:t>
      </w:r>
    </w:p>
    <w:p w14:paraId="25E42922"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Tax-delinquent + owned by forfeited LLC or dissolved entity</w:t>
      </w:r>
    </w:p>
    <w:p w14:paraId="3D0ACB21"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Tax-delinquent + owned by trust with no successor trustee filed</w:t>
      </w:r>
    </w:p>
    <w:p w14:paraId="621F794B"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Expired MLS listing + title commitment issues (if accessible) + subsequent tax delinquency</w:t>
      </w:r>
    </w:p>
    <w:p w14:paraId="6C7D16F3" w14:textId="77777777" w:rsidR="00660F0E" w:rsidRPr="00755466" w:rsidRDefault="00660F0E">
      <w:pPr>
        <w:spacing w:before="300" w:after="180"/>
        <w:rPr>
          <w:rFonts w:ascii="Garamond" w:hAnsi="Garamond"/>
        </w:rPr>
      </w:pPr>
      <w:r w:rsidRPr="00755466">
        <w:rPr>
          <w:rFonts w:ascii="Garamond" w:hAnsi="Garamond"/>
          <w:b/>
          <w:bCs/>
          <w:sz w:val="26"/>
          <w:szCs w:val="26"/>
        </w:rPr>
        <w:t>Automating Cross-References</w:t>
      </w:r>
    </w:p>
    <w:p w14:paraId="15E646EA" w14:textId="77777777" w:rsidR="00660F0E" w:rsidRPr="00755466" w:rsidRDefault="00660F0E">
      <w:pPr>
        <w:spacing w:before="120" w:after="120" w:line="320" w:lineRule="auto"/>
        <w:jc w:val="both"/>
        <w:rPr>
          <w:rFonts w:ascii="Garamond" w:hAnsi="Garamond"/>
        </w:rPr>
      </w:pPr>
      <w:r w:rsidRPr="00755466">
        <w:rPr>
          <w:rFonts w:ascii="Garamond" w:hAnsi="Garamond"/>
        </w:rPr>
        <w:t>Larger operators build automated cross-reference pipelines:</w:t>
      </w:r>
    </w:p>
    <w:p w14:paraId="3E3B425E"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Scripts that pull tax delinquency data (the spine of everything)</w:t>
      </w:r>
    </w:p>
    <w:p w14:paraId="026DF54E"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Scripts that scrape obituary publications</w:t>
      </w:r>
    </w:p>
    <w:p w14:paraId="4F686D0E"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Scripts that check probate court filings</w:t>
      </w:r>
    </w:p>
    <w:p w14:paraId="742C8302"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Scripts that check Secretary of State entity status for corporate owners</w:t>
      </w:r>
    </w:p>
    <w:p w14:paraId="6AAADB29"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Scripts that combine these into ranked lists</w:t>
      </w:r>
    </w:p>
    <w:p w14:paraId="37A6A26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is not essential </w:t>
      </w:r>
      <w:proofErr w:type="gramStart"/>
      <w:r w:rsidRPr="00755466">
        <w:rPr>
          <w:rFonts w:ascii="Garamond" w:hAnsi="Garamond"/>
        </w:rPr>
        <w:t>starting</w:t>
      </w:r>
      <w:proofErr w:type="gramEnd"/>
      <w:r w:rsidRPr="00755466">
        <w:rPr>
          <w:rFonts w:ascii="Garamond" w:hAnsi="Garamond"/>
        </w:rPr>
        <w:t xml:space="preserve"> out. Manual cross-referencing works fine </w:t>
      </w:r>
      <w:proofErr w:type="gramStart"/>
      <w:r w:rsidRPr="00755466">
        <w:rPr>
          <w:rFonts w:ascii="Garamond" w:hAnsi="Garamond"/>
        </w:rPr>
        <w:t>at</w:t>
      </w:r>
      <w:proofErr w:type="gramEnd"/>
      <w:r w:rsidRPr="00755466">
        <w:rPr>
          <w:rFonts w:ascii="Garamond" w:hAnsi="Garamond"/>
        </w:rPr>
        <w:t xml:space="preserve"> the scale of a new operator. As you grow, automation reduces time per qualified lead.</w:t>
      </w:r>
    </w:p>
    <w:p w14:paraId="0EB1934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11.9  Working</w:t>
      </w:r>
      <w:proofErr w:type="gramEnd"/>
      <w:r w:rsidRPr="00755466">
        <w:rPr>
          <w:rFonts w:ascii="Garamond" w:hAnsi="Garamond"/>
          <w:b/>
          <w:bCs/>
          <w:sz w:val="30"/>
          <w:szCs w:val="30"/>
        </w:rPr>
        <w:t xml:space="preserve"> Rural vs. Urban Counties</w:t>
      </w:r>
    </w:p>
    <w:p w14:paraId="4D6BCB4E" w14:textId="77777777" w:rsidR="00660F0E" w:rsidRPr="00755466" w:rsidRDefault="00660F0E">
      <w:pPr>
        <w:spacing w:before="120" w:after="120" w:line="320" w:lineRule="auto"/>
        <w:jc w:val="both"/>
        <w:rPr>
          <w:rFonts w:ascii="Garamond" w:hAnsi="Garamond"/>
        </w:rPr>
      </w:pPr>
      <w:r w:rsidRPr="00755466">
        <w:rPr>
          <w:rFonts w:ascii="Garamond" w:hAnsi="Garamond"/>
        </w:rPr>
        <w:t>Different counties have different characteristics that affect lead flow strategy. The tax-delinquency pipeline works everywhere, but the details differ.</w:t>
      </w:r>
    </w:p>
    <w:p w14:paraId="3B63583C" w14:textId="77777777" w:rsidR="00660F0E" w:rsidRPr="00755466" w:rsidRDefault="00660F0E">
      <w:pPr>
        <w:spacing w:before="300" w:after="180"/>
        <w:rPr>
          <w:rFonts w:ascii="Garamond" w:hAnsi="Garamond"/>
        </w:rPr>
      </w:pPr>
      <w:r w:rsidRPr="00755466">
        <w:rPr>
          <w:rFonts w:ascii="Garamond" w:hAnsi="Garamond"/>
          <w:b/>
          <w:bCs/>
          <w:sz w:val="26"/>
          <w:szCs w:val="26"/>
        </w:rPr>
        <w:t>Rural Counties</w:t>
      </w:r>
    </w:p>
    <w:p w14:paraId="6D3CDB06"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Smaller volume of tax-delinquent properties</w:t>
      </w:r>
    </w:p>
    <w:p w14:paraId="52AB5E3A"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Less competition from other operators</w:t>
      </w:r>
    </w:p>
    <w:p w14:paraId="134ACA63"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Older ownership patterns with more multi-generational fractures</w:t>
      </w:r>
    </w:p>
    <w:p w14:paraId="37430059"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More reliance on in-person research (some records aren't online)</w:t>
      </w:r>
    </w:p>
    <w:p w14:paraId="20711BA5"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lastRenderedPageBreak/>
        <w:t>Relationships with county officials matter more</w:t>
      </w:r>
    </w:p>
    <w:p w14:paraId="2E3E3D18"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Properties often have lower value but larger spreads on a percentage basis</w:t>
      </w:r>
    </w:p>
    <w:p w14:paraId="24BA8562"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Tax delinquency timelines may move more slowly — foreclosures delayed by administrative constraints</w:t>
      </w:r>
    </w:p>
    <w:p w14:paraId="229BB4E7" w14:textId="77777777" w:rsidR="00660F0E" w:rsidRPr="00755466" w:rsidRDefault="00660F0E">
      <w:pPr>
        <w:spacing w:before="300" w:after="180"/>
        <w:rPr>
          <w:rFonts w:ascii="Garamond" w:hAnsi="Garamond"/>
        </w:rPr>
      </w:pPr>
      <w:r w:rsidRPr="00755466">
        <w:rPr>
          <w:rFonts w:ascii="Garamond" w:hAnsi="Garamond"/>
          <w:b/>
          <w:bCs/>
          <w:sz w:val="26"/>
          <w:szCs w:val="26"/>
        </w:rPr>
        <w:t>Urban Counties</w:t>
      </w:r>
    </w:p>
    <w:p w14:paraId="4A77D384"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Much larger volume of tax-delinquent properties</w:t>
      </w:r>
    </w:p>
    <w:p w14:paraId="71FA415F"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More competition from other operators</w:t>
      </w:r>
    </w:p>
    <w:p w14:paraId="28AAD239"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 xml:space="preserve">More institutional owners (banks, </w:t>
      </w:r>
      <w:proofErr w:type="gramStart"/>
      <w:r w:rsidRPr="00755466">
        <w:rPr>
          <w:rFonts w:ascii="Garamond" w:hAnsi="Garamond"/>
        </w:rPr>
        <w:t>LLCs) —</w:t>
      </w:r>
      <w:proofErr w:type="gramEnd"/>
      <w:r w:rsidRPr="00755466">
        <w:rPr>
          <w:rFonts w:ascii="Garamond" w:hAnsi="Garamond"/>
        </w:rPr>
        <w:t xml:space="preserve"> fewer fractured heirs but more defunct-entity situations</w:t>
      </w:r>
    </w:p>
    <w:p w14:paraId="3C4FA029"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Better online research tools</w:t>
      </w:r>
    </w:p>
    <w:p w14:paraId="55C01B5C"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Larger property values</w:t>
      </w:r>
    </w:p>
    <w:p w14:paraId="45E689CA"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Often more competition but deeper inventory</w:t>
      </w:r>
    </w:p>
    <w:p w14:paraId="3840DD67"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 xml:space="preserve">Tax-foreclosure machinery </w:t>
      </w:r>
      <w:proofErr w:type="gramStart"/>
      <w:r w:rsidRPr="00755466">
        <w:rPr>
          <w:rFonts w:ascii="Garamond" w:hAnsi="Garamond"/>
        </w:rPr>
        <w:t>often</w:t>
      </w:r>
      <w:proofErr w:type="gramEnd"/>
      <w:r w:rsidRPr="00755466">
        <w:rPr>
          <w:rFonts w:ascii="Garamond" w:hAnsi="Garamond"/>
        </w:rPr>
        <w:t xml:space="preserve"> more organized and predictable</w:t>
      </w:r>
    </w:p>
    <w:p w14:paraId="2B7A9C26" w14:textId="77777777" w:rsidR="00660F0E" w:rsidRPr="00755466" w:rsidRDefault="00660F0E">
      <w:pPr>
        <w:spacing w:before="300" w:after="180"/>
        <w:rPr>
          <w:rFonts w:ascii="Garamond" w:hAnsi="Garamond"/>
        </w:rPr>
      </w:pPr>
      <w:r w:rsidRPr="00755466">
        <w:rPr>
          <w:rFonts w:ascii="Garamond" w:hAnsi="Garamond"/>
          <w:b/>
          <w:bCs/>
          <w:sz w:val="26"/>
          <w:szCs w:val="26"/>
        </w:rPr>
        <w:t>Suburban Counties</w:t>
      </w:r>
    </w:p>
    <w:p w14:paraId="19C52E94"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Middle ground on most variables</w:t>
      </w:r>
    </w:p>
    <w:p w14:paraId="3C98B643"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Can be underserved (not as heavily worked as urban, more data available than rural)</w:t>
      </w:r>
    </w:p>
    <w:p w14:paraId="499501A7" w14:textId="77777777" w:rsidR="00660F0E" w:rsidRPr="00755466" w:rsidRDefault="00660F0E">
      <w:pPr>
        <w:spacing w:before="120" w:after="120" w:line="320" w:lineRule="auto"/>
        <w:jc w:val="both"/>
        <w:rPr>
          <w:rFonts w:ascii="Garamond" w:hAnsi="Garamond"/>
        </w:rPr>
      </w:pPr>
      <w:r w:rsidRPr="00755466">
        <w:rPr>
          <w:rFonts w:ascii="Garamond" w:hAnsi="Garamond"/>
        </w:rPr>
        <w:t>Many successful operators work a mix — one or two rural counties for relationship-based deals and one urban or suburban county for volume. The rural county relationships build over time; the urban county feeds the volume machine.</w:t>
      </w:r>
    </w:p>
    <w:p w14:paraId="746D514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11.10  Understanding</w:t>
      </w:r>
      <w:proofErr w:type="gramEnd"/>
      <w:r w:rsidRPr="00755466">
        <w:rPr>
          <w:rFonts w:ascii="Garamond" w:hAnsi="Garamond"/>
          <w:b/>
          <w:bCs/>
          <w:sz w:val="30"/>
          <w:szCs w:val="30"/>
        </w:rPr>
        <w:t xml:space="preserve"> Your Competition</w:t>
      </w:r>
    </w:p>
    <w:p w14:paraId="20D453C2" w14:textId="77777777" w:rsidR="00660F0E" w:rsidRPr="00755466" w:rsidRDefault="00660F0E">
      <w:pPr>
        <w:spacing w:before="120" w:after="120" w:line="320" w:lineRule="auto"/>
        <w:jc w:val="both"/>
        <w:rPr>
          <w:rFonts w:ascii="Garamond" w:hAnsi="Garamond"/>
        </w:rPr>
      </w:pPr>
      <w:r w:rsidRPr="00755466">
        <w:rPr>
          <w:rFonts w:ascii="Garamond" w:hAnsi="Garamond"/>
        </w:rPr>
        <w:t>Most markets have competing operators pursuing similar deals. Understanding the competitive landscape helps you position yourself.</w:t>
      </w:r>
    </w:p>
    <w:p w14:paraId="0C9E053C" w14:textId="77777777" w:rsidR="00660F0E" w:rsidRPr="00755466" w:rsidRDefault="00660F0E">
      <w:pPr>
        <w:spacing w:before="300" w:after="180"/>
        <w:rPr>
          <w:rFonts w:ascii="Garamond" w:hAnsi="Garamond"/>
        </w:rPr>
      </w:pPr>
      <w:r w:rsidRPr="00755466">
        <w:rPr>
          <w:rFonts w:ascii="Garamond" w:hAnsi="Garamond"/>
          <w:b/>
          <w:bCs/>
          <w:sz w:val="26"/>
          <w:szCs w:val="26"/>
        </w:rPr>
        <w:t>Types of Competitors</w:t>
      </w:r>
    </w:p>
    <w:p w14:paraId="253B746A" w14:textId="446B42A4" w:rsidR="00660F0E" w:rsidRPr="00755466" w:rsidRDefault="00660F0E">
      <w:pPr>
        <w:spacing w:before="120" w:after="120" w:line="320" w:lineRule="auto"/>
        <w:jc w:val="both"/>
        <w:rPr>
          <w:rFonts w:ascii="Garamond" w:hAnsi="Garamond"/>
        </w:rPr>
      </w:pPr>
      <w:r w:rsidRPr="00755466">
        <w:rPr>
          <w:rFonts w:ascii="Garamond" w:hAnsi="Garamond"/>
          <w:b/>
          <w:bCs/>
        </w:rPr>
        <w:t xml:space="preserve">Serious fractured-equity operators. </w:t>
      </w:r>
      <w:r w:rsidRPr="00755466">
        <w:rPr>
          <w:rFonts w:ascii="Garamond" w:hAnsi="Garamond"/>
        </w:rPr>
        <w:t xml:space="preserve">Your direct competition. Running similar </w:t>
      </w:r>
      <w:proofErr w:type="spellStart"/>
      <w:r w:rsidRPr="00755466">
        <w:rPr>
          <w:rFonts w:ascii="Garamond" w:hAnsi="Garamond"/>
        </w:rPr>
        <w:t>play</w:t>
      </w:r>
      <w:r w:rsidR="00DB5420">
        <w:rPr>
          <w:rFonts w:ascii="Garamond" w:hAnsi="Garamond"/>
        </w:rPr>
        <w:t>Codex</w:t>
      </w:r>
      <w:r w:rsidRPr="00755466">
        <w:rPr>
          <w:rFonts w:ascii="Garamond" w:hAnsi="Garamond"/>
        </w:rPr>
        <w:t>s</w:t>
      </w:r>
      <w:proofErr w:type="spellEnd"/>
      <w:r w:rsidRPr="00755466">
        <w:rPr>
          <w:rFonts w:ascii="Garamond" w:hAnsi="Garamond"/>
        </w:rPr>
        <w:t xml:space="preserve">. Often concentrated </w:t>
      </w:r>
      <w:proofErr w:type="gramStart"/>
      <w:r w:rsidRPr="00755466">
        <w:rPr>
          <w:rFonts w:ascii="Garamond" w:hAnsi="Garamond"/>
        </w:rPr>
        <w:t>in particular sub-</w:t>
      </w:r>
      <w:proofErr w:type="gramEnd"/>
      <w:r w:rsidRPr="00755466">
        <w:rPr>
          <w:rFonts w:ascii="Garamond" w:hAnsi="Garamond"/>
        </w:rPr>
        <w:t>markets or counties.</w:t>
      </w:r>
    </w:p>
    <w:p w14:paraId="74EDC10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Wholesalers fishing at the margins. </w:t>
      </w:r>
      <w:r w:rsidRPr="00755466">
        <w:rPr>
          <w:rFonts w:ascii="Garamond" w:hAnsi="Garamond"/>
        </w:rPr>
        <w:t>Wholesalers who occasionally encounter fractured properties but don't know how to work them. They'll call heirs, offer low prices, and walk away when complexity surfaces.</w:t>
      </w:r>
    </w:p>
    <w:p w14:paraId="6012FE0F"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Traditional investors. </w:t>
      </w:r>
      <w:r w:rsidRPr="00755466">
        <w:rPr>
          <w:rFonts w:ascii="Garamond" w:hAnsi="Garamond"/>
        </w:rPr>
        <w:t>Flippers, buy-and-hold investors who occasionally encounter fractured properties but view them as too complex.</w:t>
      </w:r>
    </w:p>
    <w:p w14:paraId="53A9817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Speculative flippers. </w:t>
      </w:r>
      <w:r w:rsidRPr="00755466">
        <w:rPr>
          <w:rFonts w:ascii="Garamond" w:hAnsi="Garamond"/>
        </w:rPr>
        <w:t xml:space="preserve">Operators who buy at tax sales </w:t>
      </w:r>
      <w:proofErr w:type="gramStart"/>
      <w:r w:rsidRPr="00755466">
        <w:rPr>
          <w:rFonts w:ascii="Garamond" w:hAnsi="Garamond"/>
        </w:rPr>
        <w:t>hoping</w:t>
      </w:r>
      <w:proofErr w:type="gramEnd"/>
      <w:r w:rsidRPr="00755466">
        <w:rPr>
          <w:rFonts w:ascii="Garamond" w:hAnsi="Garamond"/>
        </w:rPr>
        <w:t xml:space="preserve"> title problems will resolve themselves. Usually losing money but creating market noise.</w:t>
      </w:r>
    </w:p>
    <w:p w14:paraId="28D8309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End-buyer investors. </w:t>
      </w:r>
      <w:r w:rsidRPr="00755466">
        <w:rPr>
          <w:rFonts w:ascii="Garamond" w:hAnsi="Garamond"/>
        </w:rPr>
        <w:t>Operators at the sheriff's sales and tax auctions looking for the rare clean opportunity.</w:t>
      </w:r>
    </w:p>
    <w:p w14:paraId="08CC9E1F" w14:textId="77777777" w:rsidR="00660F0E" w:rsidRPr="00755466" w:rsidRDefault="00660F0E">
      <w:pPr>
        <w:spacing w:before="300" w:after="180"/>
        <w:rPr>
          <w:rFonts w:ascii="Garamond" w:hAnsi="Garamond"/>
        </w:rPr>
      </w:pPr>
      <w:r w:rsidRPr="00755466">
        <w:rPr>
          <w:rFonts w:ascii="Garamond" w:hAnsi="Garamond"/>
          <w:b/>
          <w:bCs/>
          <w:sz w:val="26"/>
          <w:szCs w:val="26"/>
        </w:rPr>
        <w:t>Signs You're in a Competitive Market</w:t>
      </w:r>
    </w:p>
    <w:p w14:paraId="2CDAC482"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Tax-delinquent properties you call have already been contacted by other investors</w:t>
      </w:r>
    </w:p>
    <w:p w14:paraId="5FB1805F"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Memorandums of contract filed by other investors appear on properties you research</w:t>
      </w:r>
    </w:p>
    <w:p w14:paraId="3796B1DA"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Heirs mention receiving multiple offers or direct mail pieces</w:t>
      </w:r>
    </w:p>
    <w:p w14:paraId="2B31BCE8"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Auction attendance is heavy</w:t>
      </w:r>
    </w:p>
    <w:p w14:paraId="2E28D96A"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Prices at tax sales run above what the math should support</w:t>
      </w:r>
    </w:p>
    <w:p w14:paraId="702975C5" w14:textId="77777777" w:rsidR="00660F0E" w:rsidRPr="00755466" w:rsidRDefault="00660F0E">
      <w:pPr>
        <w:spacing w:before="300" w:after="180"/>
        <w:rPr>
          <w:rFonts w:ascii="Garamond" w:hAnsi="Garamond"/>
        </w:rPr>
      </w:pPr>
      <w:r w:rsidRPr="00755466">
        <w:rPr>
          <w:rFonts w:ascii="Garamond" w:hAnsi="Garamond"/>
          <w:b/>
          <w:bCs/>
          <w:sz w:val="26"/>
          <w:szCs w:val="26"/>
        </w:rPr>
        <w:t>Positioning Against Competition</w:t>
      </w:r>
    </w:p>
    <w:p w14:paraId="0198049A" w14:textId="77777777" w:rsidR="00660F0E" w:rsidRPr="00755466" w:rsidRDefault="00660F0E">
      <w:pPr>
        <w:spacing w:before="120" w:after="120" w:line="320" w:lineRule="auto"/>
        <w:jc w:val="both"/>
        <w:rPr>
          <w:rFonts w:ascii="Garamond" w:hAnsi="Garamond"/>
        </w:rPr>
      </w:pPr>
      <w:r w:rsidRPr="00755466">
        <w:rPr>
          <w:rFonts w:ascii="Garamond" w:hAnsi="Garamond"/>
        </w:rPr>
        <w:t>Competition isn't the end of the world. In most markets, there's more deal flow than any single operator can handle. Your positioning comes from:</w:t>
      </w:r>
    </w:p>
    <w:p w14:paraId="3FF5292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Speed to contact. </w:t>
      </w:r>
      <w:r w:rsidRPr="00755466">
        <w:rPr>
          <w:rFonts w:ascii="Garamond" w:hAnsi="Garamond"/>
        </w:rPr>
        <w:t>Whoever reaches heirs first has a relationship advantage.</w:t>
      </w:r>
    </w:p>
    <w:p w14:paraId="3B380F7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Quality of research. </w:t>
      </w:r>
      <w:r w:rsidRPr="00755466">
        <w:rPr>
          <w:rFonts w:ascii="Garamond" w:hAnsi="Garamond"/>
        </w:rPr>
        <w:t>Heirs respond to operators who've done their homework. Scattered telemarketer-style contacts don't build trust.</w:t>
      </w:r>
    </w:p>
    <w:p w14:paraId="70B60EC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Professional execution. </w:t>
      </w:r>
      <w:r w:rsidRPr="00755466">
        <w:rPr>
          <w:rFonts w:ascii="Garamond" w:hAnsi="Garamond"/>
        </w:rPr>
        <w:t>Operators who close deals cleanly, pay on time, and deliver what they promise build reputations. Heirs call back about other properties.</w:t>
      </w:r>
    </w:p>
    <w:p w14:paraId="13631F7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Specialization. </w:t>
      </w:r>
      <w:r w:rsidRPr="00755466">
        <w:rPr>
          <w:rFonts w:ascii="Garamond" w:hAnsi="Garamond"/>
        </w:rPr>
        <w:t xml:space="preserve">If you're better than competitors at one </w:t>
      </w:r>
      <w:proofErr w:type="gramStart"/>
      <w:r w:rsidRPr="00755466">
        <w:rPr>
          <w:rFonts w:ascii="Garamond" w:hAnsi="Garamond"/>
        </w:rPr>
        <w:t>particular sub-</w:t>
      </w:r>
      <w:proofErr w:type="gramEnd"/>
      <w:r w:rsidRPr="00755466">
        <w:rPr>
          <w:rFonts w:ascii="Garamond" w:hAnsi="Garamond"/>
        </w:rPr>
        <w:t>type (e.g., properties with international heirs, or defunct entities, or multi-generational estates), you capture those deals consistently.</w:t>
      </w:r>
    </w:p>
    <w:p w14:paraId="5CBA492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11.11  Lead</w:t>
      </w:r>
      <w:proofErr w:type="gramEnd"/>
      <w:r w:rsidRPr="00755466">
        <w:rPr>
          <w:rFonts w:ascii="Garamond" w:hAnsi="Garamond"/>
          <w:b/>
          <w:bCs/>
          <w:sz w:val="30"/>
          <w:szCs w:val="30"/>
        </w:rPr>
        <w:t xml:space="preserve"> Volume Expectations — Realistic Numbers</w:t>
      </w:r>
    </w:p>
    <w:p w14:paraId="719651B5" w14:textId="77777777" w:rsidR="00660F0E" w:rsidRPr="00755466" w:rsidRDefault="00660F0E">
      <w:pPr>
        <w:spacing w:before="120" w:after="120" w:line="320" w:lineRule="auto"/>
        <w:jc w:val="both"/>
        <w:rPr>
          <w:rFonts w:ascii="Garamond" w:hAnsi="Garamond"/>
        </w:rPr>
      </w:pPr>
      <w:r w:rsidRPr="00755466">
        <w:rPr>
          <w:rFonts w:ascii="Garamond" w:hAnsi="Garamond"/>
        </w:rPr>
        <w:t>Let me give you realistic expectations for what lead volume looks like at each stage.</w:t>
      </w:r>
    </w:p>
    <w:p w14:paraId="2EC99174" w14:textId="77777777" w:rsidR="00660F0E" w:rsidRPr="00755466" w:rsidRDefault="00660F0E">
      <w:pPr>
        <w:spacing w:before="300" w:after="180"/>
        <w:rPr>
          <w:rFonts w:ascii="Garamond" w:hAnsi="Garamond"/>
        </w:rPr>
      </w:pPr>
      <w:r w:rsidRPr="00755466">
        <w:rPr>
          <w:rFonts w:ascii="Garamond" w:hAnsi="Garamond"/>
          <w:b/>
          <w:bCs/>
          <w:sz w:val="26"/>
          <w:szCs w:val="26"/>
        </w:rPr>
        <w:t>Your First 60 Days (Learning)</w:t>
      </w:r>
    </w:p>
    <w:p w14:paraId="05DDDCFF"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Tax delinquency lists reviewed: 1–3 counties</w:t>
      </w:r>
    </w:p>
    <w:p w14:paraId="2B73CB8D"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lastRenderedPageBreak/>
        <w:t>Properties in raw list: 500–3,000</w:t>
      </w:r>
    </w:p>
    <w:p w14:paraId="14549A72"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Filtered candidates: 50–200</w:t>
      </w:r>
    </w:p>
    <w:p w14:paraId="0CB5C010"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 xml:space="preserve">Deeper research conducted </w:t>
      </w:r>
      <w:proofErr w:type="gramStart"/>
      <w:r w:rsidRPr="00755466">
        <w:rPr>
          <w:rFonts w:ascii="Garamond" w:hAnsi="Garamond"/>
        </w:rPr>
        <w:t>on:</w:t>
      </w:r>
      <w:proofErr w:type="gramEnd"/>
      <w:r w:rsidRPr="00755466">
        <w:rPr>
          <w:rFonts w:ascii="Garamond" w:hAnsi="Garamond"/>
        </w:rPr>
        <w:t xml:space="preserve"> 20–40</w:t>
      </w:r>
    </w:p>
    <w:p w14:paraId="3395E594"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Heir contacts attempted: 10–20</w:t>
      </w:r>
    </w:p>
    <w:p w14:paraId="18952859"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Genuine conversations: 3–8</w:t>
      </w:r>
    </w:p>
    <w:p w14:paraId="2D39A00C"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First verbal commitments: 1–3</w:t>
      </w:r>
    </w:p>
    <w:p w14:paraId="16BDAB4D"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First close: 30–45 days from first contact</w:t>
      </w:r>
    </w:p>
    <w:p w14:paraId="056172A2" w14:textId="77777777" w:rsidR="00660F0E" w:rsidRPr="00755466" w:rsidRDefault="00660F0E">
      <w:pPr>
        <w:spacing w:before="120" w:after="120" w:line="320" w:lineRule="auto"/>
        <w:jc w:val="both"/>
        <w:rPr>
          <w:rFonts w:ascii="Garamond" w:hAnsi="Garamond"/>
        </w:rPr>
      </w:pPr>
      <w:r w:rsidRPr="00755466">
        <w:rPr>
          <w:rFonts w:ascii="Garamond" w:hAnsi="Garamond"/>
        </w:rPr>
        <w:t>This is typical for a new operator starting part-time. Full-time operators move faster but not dramatically.</w:t>
      </w:r>
    </w:p>
    <w:p w14:paraId="0677532C" w14:textId="77777777" w:rsidR="00660F0E" w:rsidRPr="00755466" w:rsidRDefault="00660F0E">
      <w:pPr>
        <w:spacing w:before="300" w:after="180"/>
        <w:rPr>
          <w:rFonts w:ascii="Garamond" w:hAnsi="Garamond"/>
        </w:rPr>
      </w:pPr>
      <w:r w:rsidRPr="00755466">
        <w:rPr>
          <w:rFonts w:ascii="Garamond" w:hAnsi="Garamond"/>
          <w:b/>
          <w:bCs/>
          <w:sz w:val="26"/>
          <w:szCs w:val="26"/>
        </w:rPr>
        <w:t>Year 1 (Building)</w:t>
      </w:r>
    </w:p>
    <w:p w14:paraId="2ABE79CE"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Counties worked: 2–4</w:t>
      </w:r>
    </w:p>
    <w:p w14:paraId="68539DDD"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Quarterly list refreshes</w:t>
      </w:r>
    </w:p>
    <w:p w14:paraId="6ADC12CE"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200–400 qualified leads per year</w:t>
      </w:r>
    </w:p>
    <w:p w14:paraId="17CA5BC7"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 xml:space="preserve">30–60 active </w:t>
      </w:r>
      <w:proofErr w:type="spellStart"/>
      <w:r w:rsidRPr="00755466">
        <w:rPr>
          <w:rFonts w:ascii="Garamond" w:hAnsi="Garamond"/>
        </w:rPr>
        <w:t>heir</w:t>
      </w:r>
      <w:proofErr w:type="spellEnd"/>
      <w:r w:rsidRPr="00755466">
        <w:rPr>
          <w:rFonts w:ascii="Garamond" w:hAnsi="Garamond"/>
        </w:rPr>
        <w:t xml:space="preserve"> conversations per year</w:t>
      </w:r>
    </w:p>
    <w:p w14:paraId="492FAD58"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6–15 closed deals</w:t>
      </w:r>
    </w:p>
    <w:p w14:paraId="4519F0D2" w14:textId="77777777" w:rsidR="00660F0E" w:rsidRPr="00755466" w:rsidRDefault="00660F0E">
      <w:pPr>
        <w:spacing w:before="300" w:after="180"/>
        <w:rPr>
          <w:rFonts w:ascii="Garamond" w:hAnsi="Garamond"/>
        </w:rPr>
      </w:pPr>
      <w:r w:rsidRPr="00755466">
        <w:rPr>
          <w:rFonts w:ascii="Garamond" w:hAnsi="Garamond"/>
          <w:b/>
          <w:bCs/>
          <w:sz w:val="26"/>
          <w:szCs w:val="26"/>
        </w:rPr>
        <w:t>Year 2 (Established)</w:t>
      </w:r>
    </w:p>
    <w:p w14:paraId="0F3878B1"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Counties worked: 3–6</w:t>
      </w:r>
    </w:p>
    <w:p w14:paraId="047ACDF6"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Better automation of list-building</w:t>
      </w:r>
    </w:p>
    <w:p w14:paraId="763BF78F"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500–1,000 qualified leads per year</w:t>
      </w:r>
    </w:p>
    <w:p w14:paraId="759514B1"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 xml:space="preserve">60–120 active </w:t>
      </w:r>
      <w:proofErr w:type="spellStart"/>
      <w:r w:rsidRPr="00755466">
        <w:rPr>
          <w:rFonts w:ascii="Garamond" w:hAnsi="Garamond"/>
        </w:rPr>
        <w:t>heir</w:t>
      </w:r>
      <w:proofErr w:type="spellEnd"/>
      <w:r w:rsidRPr="00755466">
        <w:rPr>
          <w:rFonts w:ascii="Garamond" w:hAnsi="Garamond"/>
        </w:rPr>
        <w:t xml:space="preserve"> conversations</w:t>
      </w:r>
    </w:p>
    <w:p w14:paraId="7347D24B"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10–20 closed deals</w:t>
      </w:r>
    </w:p>
    <w:p w14:paraId="255B7B2A" w14:textId="77777777" w:rsidR="00660F0E" w:rsidRPr="00755466" w:rsidRDefault="00660F0E">
      <w:pPr>
        <w:spacing w:before="300" w:after="180"/>
        <w:rPr>
          <w:rFonts w:ascii="Garamond" w:hAnsi="Garamond"/>
        </w:rPr>
      </w:pPr>
      <w:r w:rsidRPr="00755466">
        <w:rPr>
          <w:rFonts w:ascii="Garamond" w:hAnsi="Garamond"/>
          <w:b/>
          <w:bCs/>
          <w:sz w:val="26"/>
          <w:szCs w:val="26"/>
        </w:rPr>
        <w:t>Year 3 and Beyond (Mature Operation)</w:t>
      </w:r>
    </w:p>
    <w:p w14:paraId="4190ADBC"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Counties worked: 5–10</w:t>
      </w:r>
    </w:p>
    <w:p w14:paraId="6665D6F7"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Sophisticated list-building infrastructure</w:t>
      </w:r>
    </w:p>
    <w:p w14:paraId="6BF4C17B"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1,500–3,000+ qualified leads per year</w:t>
      </w:r>
    </w:p>
    <w:p w14:paraId="27AF8046"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 xml:space="preserve">200+ active </w:t>
      </w:r>
      <w:proofErr w:type="spellStart"/>
      <w:r w:rsidRPr="00755466">
        <w:rPr>
          <w:rFonts w:ascii="Garamond" w:hAnsi="Garamond"/>
        </w:rPr>
        <w:t>heir</w:t>
      </w:r>
      <w:proofErr w:type="spellEnd"/>
      <w:r w:rsidRPr="00755466">
        <w:rPr>
          <w:rFonts w:ascii="Garamond" w:hAnsi="Garamond"/>
        </w:rPr>
        <w:t xml:space="preserve"> conversations</w:t>
      </w:r>
    </w:p>
    <w:p w14:paraId="12D8C92F"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20–50+ closed deals</w:t>
      </w:r>
    </w:p>
    <w:p w14:paraId="21AADC0E" w14:textId="77777777" w:rsidR="00660F0E" w:rsidRPr="00755466" w:rsidRDefault="00660F0E">
      <w:pPr>
        <w:spacing w:before="120" w:after="120" w:line="320" w:lineRule="auto"/>
        <w:jc w:val="both"/>
        <w:rPr>
          <w:rFonts w:ascii="Garamond" w:hAnsi="Garamond"/>
        </w:rPr>
      </w:pPr>
      <w:r w:rsidRPr="00755466">
        <w:rPr>
          <w:rFonts w:ascii="Garamond" w:hAnsi="Garamond"/>
        </w:rPr>
        <w:t>The funnel gets larger at every stage, but the conversion rates stay relatively stable. Better sourcing doesn't just mean more leads; it means more qualified leads that convert at higher rates.</w:t>
      </w:r>
    </w:p>
    <w:p w14:paraId="32C8BF9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11.12  The</w:t>
      </w:r>
      <w:proofErr w:type="gramEnd"/>
      <w:r w:rsidRPr="00755466">
        <w:rPr>
          <w:rFonts w:ascii="Garamond" w:hAnsi="Garamond"/>
          <w:b/>
          <w:bCs/>
          <w:sz w:val="30"/>
          <w:szCs w:val="30"/>
        </w:rPr>
        <w:t xml:space="preserve"> Cost of Leads — What You'll Spend</w:t>
      </w:r>
    </w:p>
    <w:p w14:paraId="5A6B71D4" w14:textId="77777777" w:rsidR="00660F0E" w:rsidRPr="00755466" w:rsidRDefault="00660F0E">
      <w:pPr>
        <w:spacing w:before="120" w:after="120" w:line="320" w:lineRule="auto"/>
        <w:jc w:val="both"/>
        <w:rPr>
          <w:rFonts w:ascii="Garamond" w:hAnsi="Garamond"/>
        </w:rPr>
      </w:pPr>
      <w:r w:rsidRPr="00755466">
        <w:rPr>
          <w:rFonts w:ascii="Garamond" w:hAnsi="Garamond"/>
        </w:rPr>
        <w:t>Lead generation costs vary dramatically depending on approach.</w:t>
      </w:r>
    </w:p>
    <w:p w14:paraId="66FAA7A8" w14:textId="77777777" w:rsidR="00660F0E" w:rsidRPr="00755466" w:rsidRDefault="00660F0E">
      <w:pPr>
        <w:spacing w:before="300" w:after="180"/>
        <w:rPr>
          <w:rFonts w:ascii="Garamond" w:hAnsi="Garamond"/>
        </w:rPr>
      </w:pPr>
      <w:r w:rsidRPr="00755466">
        <w:rPr>
          <w:rFonts w:ascii="Garamond" w:hAnsi="Garamond"/>
          <w:b/>
          <w:bCs/>
          <w:sz w:val="26"/>
          <w:szCs w:val="26"/>
        </w:rPr>
        <w:t>DIY Approach (Minimal Cost)</w:t>
      </w:r>
    </w:p>
    <w:p w14:paraId="38FEC979"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Tax delinquency lists from counties: $0–$200/year</w:t>
      </w:r>
    </w:p>
    <w:p w14:paraId="218400F3"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Basic obituary searches: free (newspaper websites, Legacy.com)</w:t>
      </w:r>
    </w:p>
    <w:p w14:paraId="60252385"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Online probate court access: free or low-cost</w:t>
      </w:r>
    </w:p>
    <w:p w14:paraId="0BD09CD5"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Excel for list management: free</w:t>
      </w:r>
    </w:p>
    <w:p w14:paraId="5D1D3FFD"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Personal time: substantial</w:t>
      </w:r>
    </w:p>
    <w:p w14:paraId="462CB7FC" w14:textId="77777777" w:rsidR="00660F0E" w:rsidRPr="00755466" w:rsidRDefault="00660F0E">
      <w:pPr>
        <w:spacing w:before="120" w:after="120" w:line="320" w:lineRule="auto"/>
        <w:jc w:val="both"/>
        <w:rPr>
          <w:rFonts w:ascii="Garamond" w:hAnsi="Garamond"/>
        </w:rPr>
      </w:pPr>
      <w:r w:rsidRPr="00755466">
        <w:rPr>
          <w:rFonts w:ascii="Garamond" w:hAnsi="Garamond"/>
        </w:rPr>
        <w:t>Total: $500/year or less. Suitable for new operators with time but limited capital.</w:t>
      </w:r>
    </w:p>
    <w:p w14:paraId="3C9B07AD" w14:textId="77777777" w:rsidR="00660F0E" w:rsidRPr="00755466" w:rsidRDefault="00660F0E">
      <w:pPr>
        <w:spacing w:before="300" w:after="180"/>
        <w:rPr>
          <w:rFonts w:ascii="Garamond" w:hAnsi="Garamond"/>
        </w:rPr>
      </w:pPr>
      <w:r w:rsidRPr="00755466">
        <w:rPr>
          <w:rFonts w:ascii="Garamond" w:hAnsi="Garamond"/>
          <w:b/>
          <w:bCs/>
          <w:sz w:val="26"/>
          <w:szCs w:val="26"/>
        </w:rPr>
        <w:t>Moderate Approach</w:t>
      </w:r>
    </w:p>
    <w:p w14:paraId="22825C7A"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Third-party data aggregators (</w:t>
      </w:r>
      <w:proofErr w:type="spellStart"/>
      <w:r w:rsidRPr="00755466">
        <w:rPr>
          <w:rFonts w:ascii="Garamond" w:hAnsi="Garamond"/>
        </w:rPr>
        <w:t>BatchLeads</w:t>
      </w:r>
      <w:proofErr w:type="spellEnd"/>
      <w:r w:rsidRPr="00755466">
        <w:rPr>
          <w:rFonts w:ascii="Garamond" w:hAnsi="Garamond"/>
        </w:rPr>
        <w:t xml:space="preserve">, </w:t>
      </w:r>
      <w:proofErr w:type="spellStart"/>
      <w:r w:rsidRPr="00755466">
        <w:rPr>
          <w:rFonts w:ascii="Garamond" w:hAnsi="Garamond"/>
        </w:rPr>
        <w:t>DataTree</w:t>
      </w:r>
      <w:proofErr w:type="spellEnd"/>
      <w:r w:rsidRPr="00755466">
        <w:rPr>
          <w:rFonts w:ascii="Garamond" w:hAnsi="Garamond"/>
        </w:rPr>
        <w:t>, PropStream, etc.): $50–$300/month</w:t>
      </w:r>
    </w:p>
    <w:p w14:paraId="7E228BFC"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Obituary monitoring services: $25–$100/month</w:t>
      </w:r>
    </w:p>
    <w:p w14:paraId="0E613052"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CRM system: $25–$100/month</w:t>
      </w:r>
    </w:p>
    <w:p w14:paraId="41877150"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Better research tools: $50–$200/month</w:t>
      </w:r>
    </w:p>
    <w:p w14:paraId="0412D465" w14:textId="77777777" w:rsidR="00660F0E" w:rsidRPr="00755466" w:rsidRDefault="00660F0E">
      <w:pPr>
        <w:spacing w:before="120" w:after="120" w:line="320" w:lineRule="auto"/>
        <w:jc w:val="both"/>
        <w:rPr>
          <w:rFonts w:ascii="Garamond" w:hAnsi="Garamond"/>
        </w:rPr>
      </w:pPr>
      <w:r w:rsidRPr="00755466">
        <w:rPr>
          <w:rFonts w:ascii="Garamond" w:hAnsi="Garamond"/>
        </w:rPr>
        <w:t>Total: $2,500–$8,000/year. Suitable for established operators running a few deals per year.</w:t>
      </w:r>
    </w:p>
    <w:p w14:paraId="616AE15C" w14:textId="77777777" w:rsidR="00660F0E" w:rsidRPr="00755466" w:rsidRDefault="00660F0E">
      <w:pPr>
        <w:spacing w:before="300" w:after="180"/>
        <w:rPr>
          <w:rFonts w:ascii="Garamond" w:hAnsi="Garamond"/>
        </w:rPr>
      </w:pPr>
      <w:r w:rsidRPr="00755466">
        <w:rPr>
          <w:rFonts w:ascii="Garamond" w:hAnsi="Garamond"/>
          <w:b/>
          <w:bCs/>
          <w:sz w:val="26"/>
          <w:szCs w:val="26"/>
        </w:rPr>
        <w:t>Scaled Approach</w:t>
      </w:r>
    </w:p>
    <w:p w14:paraId="5C5468E0"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Multiple data aggregators: $300–$800/month</w:t>
      </w:r>
    </w:p>
    <w:p w14:paraId="2D484D24"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Automated list-building: $200–$500/month</w:t>
      </w:r>
    </w:p>
    <w:p w14:paraId="49C429E8"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Direct mail campaigns: $500–$3,000/month depending on volume</w:t>
      </w:r>
    </w:p>
    <w:p w14:paraId="05887C3B"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Skip tracing and enrichment: $100–$300/month</w:t>
      </w:r>
    </w:p>
    <w:p w14:paraId="601299D4"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Marketing and advertising: variable</w:t>
      </w:r>
    </w:p>
    <w:p w14:paraId="44A4554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Total: $15,000–$60,000+/year. Suitable for </w:t>
      </w:r>
      <w:proofErr w:type="gramStart"/>
      <w:r w:rsidRPr="00755466">
        <w:rPr>
          <w:rFonts w:ascii="Garamond" w:hAnsi="Garamond"/>
        </w:rPr>
        <w:t>operations</w:t>
      </w:r>
      <w:proofErr w:type="gramEnd"/>
      <w:r w:rsidRPr="00755466">
        <w:rPr>
          <w:rFonts w:ascii="Garamond" w:hAnsi="Garamond"/>
        </w:rPr>
        <w:t xml:space="preserve"> doing 15+ deals per year.</w:t>
      </w:r>
    </w:p>
    <w:p w14:paraId="6F68308C" w14:textId="77777777" w:rsidR="00660F0E" w:rsidRPr="00755466" w:rsidRDefault="00660F0E">
      <w:pPr>
        <w:spacing w:before="300" w:after="180"/>
        <w:rPr>
          <w:rFonts w:ascii="Garamond" w:hAnsi="Garamond"/>
        </w:rPr>
      </w:pPr>
      <w:r w:rsidRPr="00755466">
        <w:rPr>
          <w:rFonts w:ascii="Garamond" w:hAnsi="Garamond"/>
          <w:b/>
          <w:bCs/>
          <w:sz w:val="26"/>
          <w:szCs w:val="26"/>
        </w:rPr>
        <w:t>The ROI Math</w:t>
      </w:r>
    </w:p>
    <w:p w14:paraId="0B1B6E10" w14:textId="77777777" w:rsidR="00660F0E" w:rsidRPr="00755466" w:rsidRDefault="00660F0E">
      <w:pPr>
        <w:spacing w:before="120" w:after="120" w:line="320" w:lineRule="auto"/>
        <w:jc w:val="both"/>
        <w:rPr>
          <w:rFonts w:ascii="Garamond" w:hAnsi="Garamond"/>
        </w:rPr>
      </w:pPr>
      <w:r w:rsidRPr="00755466">
        <w:rPr>
          <w:rFonts w:ascii="Garamond" w:hAnsi="Garamond"/>
        </w:rPr>
        <w:t>On a typical deal with $40,000–$80,000 net profit, spending $2,000–$5,000 per deal on lead generation is entirely reasonable. Even at the higher tier, if you're producing 20+ deals per year from the pipeline, the cost per deal is modest relative to the profit per deal.</w:t>
      </w:r>
    </w:p>
    <w:p w14:paraId="365A116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11.13  Building</w:t>
      </w:r>
      <w:proofErr w:type="gramEnd"/>
      <w:r w:rsidRPr="00755466">
        <w:rPr>
          <w:rFonts w:ascii="Garamond" w:hAnsi="Garamond"/>
          <w:b/>
          <w:bCs/>
          <w:sz w:val="30"/>
          <w:szCs w:val="30"/>
        </w:rPr>
        <w:t xml:space="preserve"> a Pipeline That Produces Consistent Deal Flow</w:t>
      </w:r>
    </w:p>
    <w:p w14:paraId="3859D7EF" w14:textId="77777777" w:rsidR="00660F0E" w:rsidRPr="00755466" w:rsidRDefault="00660F0E">
      <w:pPr>
        <w:spacing w:before="120" w:after="120" w:line="320" w:lineRule="auto"/>
        <w:jc w:val="both"/>
        <w:rPr>
          <w:rFonts w:ascii="Garamond" w:hAnsi="Garamond"/>
        </w:rPr>
      </w:pPr>
      <w:r w:rsidRPr="00755466">
        <w:rPr>
          <w:rFonts w:ascii="Garamond" w:hAnsi="Garamond"/>
        </w:rPr>
        <w:t>Deal flow is the function of a pipeline, not of individual campaigns. Here's how to build one that produces consistently.</w:t>
      </w:r>
    </w:p>
    <w:p w14:paraId="69BDC4E9" w14:textId="77777777" w:rsidR="00660F0E" w:rsidRPr="00755466" w:rsidRDefault="00660F0E">
      <w:pPr>
        <w:spacing w:before="300" w:after="180"/>
        <w:rPr>
          <w:rFonts w:ascii="Garamond" w:hAnsi="Garamond"/>
        </w:rPr>
      </w:pPr>
      <w:r w:rsidRPr="00755466">
        <w:rPr>
          <w:rFonts w:ascii="Garamond" w:hAnsi="Garamond"/>
          <w:b/>
          <w:bCs/>
          <w:sz w:val="26"/>
          <w:szCs w:val="26"/>
        </w:rPr>
        <w:t>The Weekly Rhythm</w:t>
      </w:r>
    </w:p>
    <w:p w14:paraId="30381DB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Monday: </w:t>
      </w:r>
      <w:r w:rsidRPr="00755466">
        <w:rPr>
          <w:rFonts w:ascii="Garamond" w:hAnsi="Garamond"/>
        </w:rPr>
        <w:t>Review new data (tax delinquencies, probate filings, obituaries). Add new candidates to your list.</w:t>
      </w:r>
    </w:p>
    <w:p w14:paraId="73D91E7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Tuesday–Wednesday: </w:t>
      </w:r>
      <w:r w:rsidRPr="00755466">
        <w:rPr>
          <w:rFonts w:ascii="Garamond" w:hAnsi="Garamond"/>
        </w:rPr>
        <w:t>Research new candidates. Pull title chains. Build family trees. Identify top priorities.</w:t>
      </w:r>
    </w:p>
    <w:p w14:paraId="6B71C5E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Thursday: </w:t>
      </w:r>
      <w:r w:rsidRPr="00755466">
        <w:rPr>
          <w:rFonts w:ascii="Garamond" w:hAnsi="Garamond"/>
        </w:rPr>
        <w:t>Heir contact activities. Phone calls to the highest-priority new candidates. Follow-ups with existing conversations.</w:t>
      </w:r>
    </w:p>
    <w:p w14:paraId="06C1AAF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Friday: </w:t>
      </w:r>
      <w:r w:rsidRPr="00755466">
        <w:rPr>
          <w:rFonts w:ascii="Garamond" w:hAnsi="Garamond"/>
        </w:rPr>
        <w:t>Deal management. Move current deals forward — attorney coordination, signing scheduling, title company communication.</w:t>
      </w:r>
    </w:p>
    <w:p w14:paraId="4EC7EE24" w14:textId="77777777" w:rsidR="00660F0E" w:rsidRPr="00755466" w:rsidRDefault="00660F0E">
      <w:pPr>
        <w:spacing w:before="120" w:after="120" w:line="320" w:lineRule="auto"/>
        <w:jc w:val="both"/>
        <w:rPr>
          <w:rFonts w:ascii="Garamond" w:hAnsi="Garamond"/>
        </w:rPr>
      </w:pPr>
      <w:r w:rsidRPr="00755466">
        <w:rPr>
          <w:rFonts w:ascii="Garamond" w:hAnsi="Garamond"/>
        </w:rPr>
        <w:t>This is the rhythm most solo operators settle into. Team operations split these functions across team members.</w:t>
      </w:r>
    </w:p>
    <w:p w14:paraId="6707A7F4" w14:textId="77777777" w:rsidR="00660F0E" w:rsidRPr="00755466" w:rsidRDefault="00660F0E">
      <w:pPr>
        <w:spacing w:before="300" w:after="180"/>
        <w:rPr>
          <w:rFonts w:ascii="Garamond" w:hAnsi="Garamond"/>
        </w:rPr>
      </w:pPr>
      <w:r w:rsidRPr="00755466">
        <w:rPr>
          <w:rFonts w:ascii="Garamond" w:hAnsi="Garamond"/>
          <w:b/>
          <w:bCs/>
          <w:sz w:val="26"/>
          <w:szCs w:val="26"/>
        </w:rPr>
        <w:t>The Monthly Cadence</w:t>
      </w:r>
    </w:p>
    <w:p w14:paraId="2BC3236B"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Month 1 of a new county: heavy list-building</w:t>
      </w:r>
    </w:p>
    <w:p w14:paraId="7832894C"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 xml:space="preserve">Month 2: </w:t>
      </w:r>
      <w:proofErr w:type="gramStart"/>
      <w:r w:rsidRPr="00755466">
        <w:rPr>
          <w:rFonts w:ascii="Garamond" w:hAnsi="Garamond"/>
        </w:rPr>
        <w:t>working</w:t>
      </w:r>
      <w:proofErr w:type="gramEnd"/>
      <w:r w:rsidRPr="00755466">
        <w:rPr>
          <w:rFonts w:ascii="Garamond" w:hAnsi="Garamond"/>
        </w:rPr>
        <w:t xml:space="preserve"> the top of the list</w:t>
      </w:r>
    </w:p>
    <w:p w14:paraId="45CA291D"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Month 3: signing first deals</w:t>
      </w:r>
    </w:p>
    <w:p w14:paraId="779804CA"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Month 4–6: closing first deals, building relationships, refining approach</w:t>
      </w:r>
    </w:p>
    <w:p w14:paraId="1DFCAF9F"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Month 6+: steady-state deal flow</w:t>
      </w:r>
    </w:p>
    <w:p w14:paraId="01EA3285" w14:textId="77777777" w:rsidR="00660F0E" w:rsidRPr="00755466" w:rsidRDefault="00660F0E">
      <w:pPr>
        <w:spacing w:before="300" w:after="180"/>
        <w:rPr>
          <w:rFonts w:ascii="Garamond" w:hAnsi="Garamond"/>
        </w:rPr>
      </w:pPr>
      <w:r w:rsidRPr="00755466">
        <w:rPr>
          <w:rFonts w:ascii="Garamond" w:hAnsi="Garamond"/>
          <w:b/>
          <w:bCs/>
          <w:sz w:val="26"/>
          <w:szCs w:val="26"/>
        </w:rPr>
        <w:t>The Quarterly Cadence</w:t>
      </w:r>
    </w:p>
    <w:p w14:paraId="10A0BDEF"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Quarter 1 of each year: Review lead sources, expand to new counties if appropriate</w:t>
      </w:r>
    </w:p>
    <w:p w14:paraId="01A3345A"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Quarter 2: Double down on what's working</w:t>
      </w:r>
    </w:p>
    <w:p w14:paraId="6D1BFF7D"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Quarter 3: Evaluate return per lead source, adjust investment</w:t>
      </w:r>
    </w:p>
    <w:p w14:paraId="66255159"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Quarter 4: Plan for next year, invest in infrastructure</w:t>
      </w:r>
    </w:p>
    <w:p w14:paraId="40AEC123" w14:textId="77777777" w:rsidR="00660F0E" w:rsidRPr="00755466" w:rsidRDefault="00660F0E">
      <w:pPr>
        <w:spacing w:before="300" w:after="180"/>
        <w:rPr>
          <w:rFonts w:ascii="Garamond" w:hAnsi="Garamond"/>
        </w:rPr>
      </w:pPr>
      <w:r w:rsidRPr="00755466">
        <w:rPr>
          <w:rFonts w:ascii="Garamond" w:hAnsi="Garamond"/>
          <w:b/>
          <w:bCs/>
          <w:sz w:val="26"/>
          <w:szCs w:val="26"/>
        </w:rPr>
        <w:t>Key Metrics to Track</w:t>
      </w:r>
    </w:p>
    <w:p w14:paraId="0B343495"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Raw leads per week</w:t>
      </w:r>
    </w:p>
    <w:p w14:paraId="6CD1FBF0"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Qualified leads per week (passing initial filter)</w:t>
      </w:r>
    </w:p>
    <w:p w14:paraId="4EBB0EC9"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lastRenderedPageBreak/>
        <w:t>Researched leads per week</w:t>
      </w:r>
    </w:p>
    <w:p w14:paraId="793324BC"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Heir contacts attempted per week</w:t>
      </w:r>
    </w:p>
    <w:p w14:paraId="3A1539D5"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Genuine conversations per week</w:t>
      </w:r>
    </w:p>
    <w:p w14:paraId="5B586BD5"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Verbal commitments per week</w:t>
      </w:r>
    </w:p>
    <w:p w14:paraId="6A2DA0D8"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Signed deals per week</w:t>
      </w:r>
    </w:p>
    <w:p w14:paraId="73806FD5" w14:textId="77777777" w:rsidR="00660F0E" w:rsidRPr="00755466" w:rsidRDefault="00660F0E" w:rsidP="00660F0E">
      <w:pPr>
        <w:pStyle w:val="ListParagraph"/>
        <w:numPr>
          <w:ilvl w:val="0"/>
          <w:numId w:val="11"/>
        </w:numPr>
        <w:spacing w:before="60" w:after="60" w:line="300" w:lineRule="auto"/>
        <w:contextualSpacing w:val="0"/>
        <w:rPr>
          <w:rFonts w:ascii="Garamond" w:hAnsi="Garamond"/>
        </w:rPr>
      </w:pPr>
      <w:r w:rsidRPr="00755466">
        <w:rPr>
          <w:rFonts w:ascii="Garamond" w:hAnsi="Garamond"/>
        </w:rPr>
        <w:t>Closed deals per month</w:t>
      </w:r>
    </w:p>
    <w:p w14:paraId="214F37C4" w14:textId="77777777" w:rsidR="00660F0E" w:rsidRPr="00755466" w:rsidRDefault="00660F0E">
      <w:pPr>
        <w:spacing w:before="120" w:after="120" w:line="320" w:lineRule="auto"/>
        <w:jc w:val="both"/>
        <w:rPr>
          <w:rFonts w:ascii="Garamond" w:hAnsi="Garamond"/>
        </w:rPr>
      </w:pPr>
      <w:r w:rsidRPr="00755466">
        <w:rPr>
          <w:rFonts w:ascii="Garamond" w:hAnsi="Garamond"/>
        </w:rPr>
        <w:t>Track these by source. Over time, you'll see which sources produce the best conversion, and you'll invest more in those.</w:t>
      </w:r>
    </w:p>
    <w:p w14:paraId="771B179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11.14  Key</w:t>
      </w:r>
      <w:proofErr w:type="gramEnd"/>
      <w:r w:rsidRPr="00755466">
        <w:rPr>
          <w:rFonts w:ascii="Garamond" w:hAnsi="Garamond"/>
          <w:b/>
          <w:bCs/>
          <w:sz w:val="30"/>
          <w:szCs w:val="30"/>
        </w:rPr>
        <w:t xml:space="preserve"> Takeaways for Operators</w:t>
      </w:r>
    </w:p>
    <w:p w14:paraId="65640CCF"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Chapter 12, internalize these principles:</w:t>
      </w:r>
    </w:p>
    <w:p w14:paraId="4A4C5A3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Tax foreclosure is the engine. </w:t>
      </w:r>
      <w:r w:rsidRPr="00755466">
        <w:rPr>
          <w:rFonts w:ascii="Garamond" w:hAnsi="Garamond"/>
        </w:rPr>
        <w:t>Every other lead source in this chapter is a spoke around the tax-delinquency hub. Deal flow in this business comes primarily from the tax-delinquency list.</w:t>
      </w:r>
    </w:p>
    <w:p w14:paraId="6E2D8A8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Tax delinquency reveals fracture. </w:t>
      </w:r>
      <w:r w:rsidRPr="00755466">
        <w:rPr>
          <w:rFonts w:ascii="Garamond" w:hAnsi="Garamond"/>
        </w:rPr>
        <w:t>Unpaid taxes are the external symptom of internal ownership problems. Properties that stop paying taxes are properties where something has gone wrong with title.</w:t>
      </w:r>
    </w:p>
    <w:p w14:paraId="64275C3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taxing authority is your ally. </w:t>
      </w:r>
      <w:r w:rsidRPr="00755466">
        <w:rPr>
          <w:rFonts w:ascii="Garamond" w:hAnsi="Garamond"/>
        </w:rPr>
        <w:t>Its interest in collecting taxes creates the timeline that drives deals. Without tax pressure, many fractured situations would persist indefinitely.</w:t>
      </w:r>
    </w:p>
    <w:p w14:paraId="550A873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Tax foreclosure shows up in four operational modes. </w:t>
      </w:r>
      <w:r w:rsidRPr="00755466">
        <w:rPr>
          <w:rFonts w:ascii="Garamond" w:hAnsi="Garamond"/>
        </w:rPr>
        <w:t>Discovery (finding deals), Timeline (forcing decisions), Leverage (contribution suits and beyond), Acquisition (tax-sale pathways). Know which mode applies to each situation.</w:t>
      </w:r>
    </w:p>
    <w:p w14:paraId="0FF2613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Deal flow is the whole game. </w:t>
      </w:r>
      <w:r w:rsidRPr="00755466">
        <w:rPr>
          <w:rFonts w:ascii="Garamond" w:hAnsi="Garamond"/>
        </w:rPr>
        <w:t>Every other skill is useless without leads.</w:t>
      </w:r>
    </w:p>
    <w:p w14:paraId="6089183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Probate filings are the freshest leads. </w:t>
      </w:r>
      <w:r w:rsidRPr="00755466">
        <w:rPr>
          <w:rFonts w:ascii="Garamond" w:hAnsi="Garamond"/>
        </w:rPr>
        <w:t>Review them weekly. Cross-reference against tax delinquency for the highest-quality deals.</w:t>
      </w:r>
    </w:p>
    <w:p w14:paraId="06737CA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Cross-reference for quality. </w:t>
      </w:r>
      <w:r w:rsidRPr="00755466">
        <w:rPr>
          <w:rFonts w:ascii="Garamond" w:hAnsi="Garamond"/>
        </w:rPr>
        <w:t>Tax-delinquent + dead owner + multi-year delinquency = highest-quality leads.</w:t>
      </w:r>
    </w:p>
    <w:p w14:paraId="1782F29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Filter aggressively. </w:t>
      </w:r>
      <w:r w:rsidRPr="00755466">
        <w:rPr>
          <w:rFonts w:ascii="Garamond" w:hAnsi="Garamond"/>
        </w:rPr>
        <w:t>From 1,000 raw leads, you're looking for 30–50 qualified candidates and maybe 10 deal-grade opportunities.</w:t>
      </w:r>
    </w:p>
    <w:p w14:paraId="15A2048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Start with 2–4 counties. </w:t>
      </w:r>
      <w:r w:rsidRPr="00755466">
        <w:rPr>
          <w:rFonts w:ascii="Garamond" w:hAnsi="Garamond"/>
        </w:rPr>
        <w:t xml:space="preserve">Don't try to </w:t>
      </w:r>
      <w:proofErr w:type="gramStart"/>
      <w:r w:rsidRPr="00755466">
        <w:rPr>
          <w:rFonts w:ascii="Garamond" w:hAnsi="Garamond"/>
        </w:rPr>
        <w:t>work</w:t>
      </w:r>
      <w:proofErr w:type="gramEnd"/>
      <w:r w:rsidRPr="00755466">
        <w:rPr>
          <w:rFonts w:ascii="Garamond" w:hAnsi="Garamond"/>
        </w:rPr>
        <w:t xml:space="preserve"> 50 counties. Build depth before breadth.</w:t>
      </w:r>
    </w:p>
    <w:p w14:paraId="03941E7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Lead costs scale with operation size. </w:t>
      </w:r>
      <w:r w:rsidRPr="00755466">
        <w:rPr>
          <w:rFonts w:ascii="Garamond" w:hAnsi="Garamond"/>
        </w:rPr>
        <w:t>$500/year works at the beginning; $30,000/year works at scale. Match your investment to your deal volume.</w:t>
      </w:r>
    </w:p>
    <w:p w14:paraId="64624F6A"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Track conversion rates. </w:t>
      </w:r>
      <w:r w:rsidRPr="00755466">
        <w:rPr>
          <w:rFonts w:ascii="Garamond" w:hAnsi="Garamond"/>
        </w:rPr>
        <w:t>Raw leads → qualified → researched → contacted → conversing → committed → signed → closed. Know your numbers at each stage.</w:t>
      </w:r>
    </w:p>
    <w:p w14:paraId="2A8D839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Build a weekly rhythm. </w:t>
      </w:r>
      <w:r w:rsidRPr="00755466">
        <w:rPr>
          <w:rFonts w:ascii="Garamond" w:hAnsi="Garamond"/>
        </w:rPr>
        <w:t>Leads → Research → Contact → Deals. Repeat. Every week. The operators who maintain the rhythm beat the operators who work in fits and starts.</w:t>
      </w:r>
    </w:p>
    <w:p w14:paraId="11FD981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Expect competition but don't fear it. </w:t>
      </w:r>
      <w:r w:rsidRPr="00755466">
        <w:rPr>
          <w:rFonts w:ascii="Garamond" w:hAnsi="Garamond"/>
        </w:rPr>
        <w:t>Most markets have more deal flow than any single operator can handle. Differentiate on speed, research quality, and execution.</w:t>
      </w:r>
    </w:p>
    <w:p w14:paraId="48C05D3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11.15  What's</w:t>
      </w:r>
      <w:proofErr w:type="gramEnd"/>
      <w:r w:rsidRPr="00755466">
        <w:rPr>
          <w:rFonts w:ascii="Garamond" w:hAnsi="Garamond"/>
          <w:b/>
          <w:bCs/>
          <w:sz w:val="30"/>
          <w:szCs w:val="30"/>
        </w:rPr>
        <w:t xml:space="preserve"> Next</w:t>
      </w:r>
    </w:p>
    <w:p w14:paraId="16C5871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Chapter 12 goes deep on the other half of finding deals — the heir research methodology. Once you've identified a fractured property through tax delinquency and cross-referenced research, you need to figure out who the legal heirs </w:t>
      </w:r>
      <w:proofErr w:type="gramStart"/>
      <w:r w:rsidRPr="00755466">
        <w:rPr>
          <w:rFonts w:ascii="Garamond" w:hAnsi="Garamond"/>
        </w:rPr>
        <w:t>actually are</w:t>
      </w:r>
      <w:proofErr w:type="gramEnd"/>
      <w:r w:rsidRPr="00755466">
        <w:rPr>
          <w:rFonts w:ascii="Garamond" w:hAnsi="Garamond"/>
        </w:rPr>
        <w:t>, where they are, and how to contact them. This includes the genealogical research techniques that uncover outside children, the skip-tracing methodology that finds missing heirs, and the Social Security Death Index searches that confirm who's alive and who isn't.</w:t>
      </w:r>
    </w:p>
    <w:p w14:paraId="32DC2AFD" w14:textId="77777777" w:rsidR="00660F0E" w:rsidRPr="00755466" w:rsidRDefault="00660F0E">
      <w:pPr>
        <w:spacing w:before="120" w:after="120" w:line="320" w:lineRule="auto"/>
        <w:jc w:val="both"/>
        <w:rPr>
          <w:rFonts w:ascii="Garamond" w:hAnsi="Garamond"/>
        </w:rPr>
      </w:pPr>
      <w:r w:rsidRPr="00755466">
        <w:rPr>
          <w:rFonts w:ascii="Garamond" w:hAnsi="Garamond"/>
        </w:rPr>
        <w:t>After Chapter 12, Chapter 13 introduces the Fact-Pattern Matrix — the systematic diagnostic framework that lets you look at any fractured property and identify the resolution pathway within minutes. This is where the legal knowledge from Part II meets the research from Chapters 11 and 12 and becomes a working deal evaluation system.</w:t>
      </w:r>
    </w:p>
    <w:p w14:paraId="4369F723" w14:textId="77777777" w:rsidR="00660F0E" w:rsidRPr="00755466" w:rsidRDefault="00660F0E">
      <w:pPr>
        <w:spacing w:before="120" w:after="120" w:line="320" w:lineRule="auto"/>
        <w:jc w:val="both"/>
        <w:rPr>
          <w:rFonts w:ascii="Garamond" w:hAnsi="Garamond"/>
        </w:rPr>
      </w:pPr>
      <w:r w:rsidRPr="00755466">
        <w:rPr>
          <w:rFonts w:ascii="Garamond" w:hAnsi="Garamond"/>
        </w:rPr>
        <w:t>Chapter 14 covers underwriting in practice — applying the economic principles from Chapter 3 to real deals with real numbers. Chapter 15 closes Part III with the Package-Properties research methodology.</w:t>
      </w:r>
    </w:p>
    <w:p w14:paraId="533AE1A4" w14:textId="77777777" w:rsidR="00660F0E" w:rsidRPr="00755466" w:rsidRDefault="00660F0E">
      <w:pPr>
        <w:spacing w:before="120" w:after="120" w:line="320" w:lineRule="auto"/>
        <w:jc w:val="both"/>
        <w:rPr>
          <w:rFonts w:ascii="Garamond" w:hAnsi="Garamond"/>
        </w:rPr>
      </w:pPr>
      <w:r w:rsidRPr="00755466">
        <w:rPr>
          <w:rFonts w:ascii="Garamond" w:hAnsi="Garamond"/>
        </w:rPr>
        <w:t>You know where the engine is. You know where to look. Now let me show you how to analyze the heirs once you've found them.</w:t>
      </w:r>
    </w:p>
    <w:p w14:paraId="14EF27F3"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14DD4F3F" w14:textId="465B4E97" w:rsidR="00660F0E" w:rsidRPr="00755466" w:rsidRDefault="00660F0E">
      <w:pPr>
        <w:rPr>
          <w:rFonts w:ascii="Garamond" w:hAnsi="Garamond"/>
        </w:rPr>
      </w:pPr>
      <w:r w:rsidRPr="00755466">
        <w:rPr>
          <w:rFonts w:ascii="Garamond" w:hAnsi="Garamond"/>
        </w:rPr>
        <w:br w:type="page"/>
      </w:r>
    </w:p>
    <w:p w14:paraId="03064FD9"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12</w:t>
      </w:r>
    </w:p>
    <w:p w14:paraId="2431E7F0" w14:textId="77777777" w:rsidR="00660F0E" w:rsidRPr="00755466" w:rsidRDefault="00660F0E">
      <w:pPr>
        <w:pBdr>
          <w:bottom w:val="single" w:sz="4" w:space="1" w:color="1F2937"/>
        </w:pBdr>
        <w:spacing w:before="120" w:after="240"/>
        <w:jc w:val="center"/>
        <w:rPr>
          <w:rFonts w:ascii="Garamond" w:hAnsi="Garamond"/>
        </w:rPr>
      </w:pPr>
    </w:p>
    <w:p w14:paraId="299BAD32" w14:textId="77777777" w:rsidR="00660F0E" w:rsidRPr="00755466" w:rsidRDefault="00660F0E">
      <w:pPr>
        <w:spacing w:before="240" w:after="240"/>
        <w:jc w:val="center"/>
        <w:rPr>
          <w:rFonts w:ascii="Garamond" w:hAnsi="Garamond"/>
        </w:rPr>
      </w:pPr>
      <w:r w:rsidRPr="00755466">
        <w:rPr>
          <w:rFonts w:ascii="Garamond" w:hAnsi="Garamond"/>
          <w:b/>
          <w:bCs/>
          <w:sz w:val="44"/>
          <w:szCs w:val="44"/>
        </w:rPr>
        <w:t>Heir Research and Genealogy</w:t>
      </w:r>
    </w:p>
    <w:p w14:paraId="54501AD3" w14:textId="77777777" w:rsidR="00660F0E" w:rsidRPr="00755466" w:rsidRDefault="00660F0E">
      <w:pPr>
        <w:spacing w:after="600"/>
        <w:jc w:val="center"/>
        <w:rPr>
          <w:rFonts w:ascii="Garamond" w:hAnsi="Garamond"/>
        </w:rPr>
      </w:pPr>
      <w:r w:rsidRPr="00755466">
        <w:rPr>
          <w:rFonts w:ascii="Garamond" w:hAnsi="Garamond"/>
          <w:i/>
          <w:iCs/>
          <w:color w:val="374151"/>
          <w:sz w:val="30"/>
          <w:szCs w:val="30"/>
        </w:rPr>
        <w:t>Finding Every Heir That Matters</w:t>
      </w:r>
    </w:p>
    <w:p w14:paraId="2021EB5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12.1  Why</w:t>
      </w:r>
      <w:proofErr w:type="gramEnd"/>
      <w:r w:rsidRPr="00755466">
        <w:rPr>
          <w:rFonts w:ascii="Garamond" w:hAnsi="Garamond"/>
          <w:b/>
          <w:bCs/>
          <w:sz w:val="30"/>
          <w:szCs w:val="30"/>
        </w:rPr>
        <w:t xml:space="preserve"> Heir Research Is the Hidden Skill</w:t>
      </w:r>
    </w:p>
    <w:p w14:paraId="504D540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Most real estate investors don't know how to do genealogical research. It's not a standard skill in </w:t>
      </w:r>
      <w:proofErr w:type="gramStart"/>
      <w:r w:rsidRPr="00755466">
        <w:rPr>
          <w:rFonts w:ascii="Garamond" w:hAnsi="Garamond"/>
        </w:rPr>
        <w:t>the industry</w:t>
      </w:r>
      <w:proofErr w:type="gramEnd"/>
      <w:r w:rsidRPr="00755466">
        <w:rPr>
          <w:rFonts w:ascii="Garamond" w:hAnsi="Garamond"/>
        </w:rPr>
        <w:t xml:space="preserve">. Wholesalers don't need it. Flippers don't need </w:t>
      </w:r>
      <w:proofErr w:type="gramStart"/>
      <w:r w:rsidRPr="00755466">
        <w:rPr>
          <w:rFonts w:ascii="Garamond" w:hAnsi="Garamond"/>
        </w:rPr>
        <w:t>it</w:t>
      </w:r>
      <w:proofErr w:type="gramEnd"/>
      <w:r w:rsidRPr="00755466">
        <w:rPr>
          <w:rFonts w:ascii="Garamond" w:hAnsi="Garamond"/>
        </w:rPr>
        <w:t>. Buy-and-hold operators don't need it.</w:t>
      </w:r>
    </w:p>
    <w:p w14:paraId="419D3C9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In Fractured Equity, </w:t>
      </w:r>
      <w:proofErr w:type="gramStart"/>
      <w:r w:rsidRPr="00755466">
        <w:rPr>
          <w:rFonts w:ascii="Garamond" w:hAnsi="Garamond"/>
        </w:rPr>
        <w:t>heir</w:t>
      </w:r>
      <w:proofErr w:type="gramEnd"/>
      <w:r w:rsidRPr="00755466">
        <w:rPr>
          <w:rFonts w:ascii="Garamond" w:hAnsi="Garamond"/>
        </w:rPr>
        <w:t xml:space="preserve"> research is the skill that separates operators who close deals from operators who identify deals that fall apart.</w:t>
      </w:r>
    </w:p>
    <w:p w14:paraId="482AB24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Here's why: every deal that involves a decedent requires you to know who the legal heirs are. Not just the ones the family tells you about — all of them. Missing a single legal heir means the deal will fail title review, or worse, you close and an </w:t>
      </w:r>
      <w:proofErr w:type="gramStart"/>
      <w:r w:rsidRPr="00755466">
        <w:rPr>
          <w:rFonts w:ascii="Garamond" w:hAnsi="Garamond"/>
        </w:rPr>
        <w:t>unidentified heir surfaces</w:t>
      </w:r>
      <w:proofErr w:type="gramEnd"/>
      <w:r w:rsidRPr="00755466">
        <w:rPr>
          <w:rFonts w:ascii="Garamond" w:hAnsi="Garamond"/>
        </w:rPr>
        <w:t xml:space="preserve"> months later demanding a share of the proceeds.</w:t>
      </w:r>
    </w:p>
    <w:p w14:paraId="2906B2A0" w14:textId="77777777" w:rsidR="00660F0E" w:rsidRPr="00755466" w:rsidRDefault="00660F0E">
      <w:pPr>
        <w:spacing w:before="120" w:after="120" w:line="320" w:lineRule="auto"/>
        <w:jc w:val="both"/>
        <w:rPr>
          <w:rFonts w:ascii="Garamond" w:hAnsi="Garamond"/>
        </w:rPr>
      </w:pPr>
      <w:r w:rsidRPr="00755466">
        <w:rPr>
          <w:rFonts w:ascii="Garamond" w:hAnsi="Garamond"/>
        </w:rPr>
        <w:t>Most families don't know their own full heir structure. They assume the surviving spouse inherited everything. They forget that Grandpa had a child from his first marriage in 1952. They don't realize that their deceased aunt's kids are legal heirs because their aunt held a share she never conveyed. The operator who does proper research catches these details. The operator who doesn't gets blindsided.</w:t>
      </w:r>
    </w:p>
    <w:p w14:paraId="00FF73A1" w14:textId="77777777" w:rsidR="00660F0E" w:rsidRPr="00755466" w:rsidRDefault="00660F0E">
      <w:pPr>
        <w:spacing w:before="120" w:after="120" w:line="320" w:lineRule="auto"/>
        <w:jc w:val="both"/>
        <w:rPr>
          <w:rFonts w:ascii="Garamond" w:hAnsi="Garamond"/>
        </w:rPr>
      </w:pPr>
      <w:r w:rsidRPr="00755466">
        <w:rPr>
          <w:rFonts w:ascii="Garamond" w:hAnsi="Garamond"/>
        </w:rPr>
        <w:t>This chapter teaches you the full heir research methodology: how to build a family tree, where to find the records, how to identify outside children, how to locate missing heirs, and how to document your research well enough that a title underwriter will rely on it.</w:t>
      </w:r>
    </w:p>
    <w:p w14:paraId="6303903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12.2  What</w:t>
      </w:r>
      <w:proofErr w:type="gramEnd"/>
      <w:r w:rsidRPr="00755466">
        <w:rPr>
          <w:rFonts w:ascii="Garamond" w:hAnsi="Garamond"/>
          <w:b/>
          <w:bCs/>
          <w:sz w:val="30"/>
          <w:szCs w:val="30"/>
        </w:rPr>
        <w:t xml:space="preserve"> You're Trying to Build</w:t>
      </w:r>
    </w:p>
    <w:p w14:paraId="1AC1B9E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For every </w:t>
      </w:r>
      <w:proofErr w:type="gramStart"/>
      <w:r w:rsidRPr="00755466">
        <w:rPr>
          <w:rFonts w:ascii="Garamond" w:hAnsi="Garamond"/>
        </w:rPr>
        <w:t>decedent</w:t>
      </w:r>
      <w:proofErr w:type="gramEnd"/>
      <w:r w:rsidRPr="00755466">
        <w:rPr>
          <w:rFonts w:ascii="Garamond" w:hAnsi="Garamond"/>
        </w:rPr>
        <w:t xml:space="preserve"> in your deal, you need to construct a complete </w:t>
      </w:r>
      <w:proofErr w:type="spellStart"/>
      <w:r w:rsidRPr="00755466">
        <w:rPr>
          <w:rFonts w:ascii="Garamond" w:hAnsi="Garamond"/>
        </w:rPr>
        <w:t>heir</w:t>
      </w:r>
      <w:proofErr w:type="spellEnd"/>
      <w:r w:rsidRPr="00755466">
        <w:rPr>
          <w:rFonts w:ascii="Garamond" w:hAnsi="Garamond"/>
        </w:rPr>
        <w:t xml:space="preserve"> tree. Not just names — full identification sufficient to contact each person and document their heirship for title purposes.</w:t>
      </w:r>
    </w:p>
    <w:p w14:paraId="150578E9" w14:textId="77777777" w:rsidR="00660F0E" w:rsidRPr="00755466" w:rsidRDefault="00660F0E">
      <w:pPr>
        <w:spacing w:before="300" w:after="180"/>
        <w:rPr>
          <w:rFonts w:ascii="Garamond" w:hAnsi="Garamond"/>
        </w:rPr>
      </w:pPr>
      <w:r w:rsidRPr="00755466">
        <w:rPr>
          <w:rFonts w:ascii="Garamond" w:hAnsi="Garamond"/>
          <w:b/>
          <w:bCs/>
          <w:sz w:val="26"/>
          <w:szCs w:val="26"/>
        </w:rPr>
        <w:t>For Each Heir, You Need</w:t>
      </w:r>
    </w:p>
    <w:p w14:paraId="0DFC39A5"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 xml:space="preserve">Full legal name (including any known variations, maiden names, </w:t>
      </w:r>
      <w:proofErr w:type="gramStart"/>
      <w:r w:rsidRPr="00755466">
        <w:rPr>
          <w:rFonts w:ascii="Garamond" w:hAnsi="Garamond"/>
        </w:rPr>
        <w:t>previous</w:t>
      </w:r>
      <w:proofErr w:type="gramEnd"/>
      <w:r w:rsidRPr="00755466">
        <w:rPr>
          <w:rFonts w:ascii="Garamond" w:hAnsi="Garamond"/>
        </w:rPr>
        <w:t xml:space="preserve"> married names)</w:t>
      </w:r>
    </w:p>
    <w:p w14:paraId="203C2EDC"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Date of birth (approximate is often sufficient)</w:t>
      </w:r>
    </w:p>
    <w:p w14:paraId="3FDE5F13"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lastRenderedPageBreak/>
        <w:t xml:space="preserve">Current </w:t>
      </w:r>
      <w:proofErr w:type="gramStart"/>
      <w:r w:rsidRPr="00755466">
        <w:rPr>
          <w:rFonts w:ascii="Garamond" w:hAnsi="Garamond"/>
        </w:rPr>
        <w:t>address</w:t>
      </w:r>
      <w:proofErr w:type="gramEnd"/>
      <w:r w:rsidRPr="00755466">
        <w:rPr>
          <w:rFonts w:ascii="Garamond" w:hAnsi="Garamond"/>
        </w:rPr>
        <w:t xml:space="preserve"> (and historical addresses if helpful)</w:t>
      </w:r>
    </w:p>
    <w:p w14:paraId="50F23BBC"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Phone numbers (current and past)</w:t>
      </w:r>
    </w:p>
    <w:p w14:paraId="77EA8159"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Email addresses if available</w:t>
      </w:r>
    </w:p>
    <w:p w14:paraId="7A711C4E"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Relationship to the decedent (documented, not just claimed)</w:t>
      </w:r>
    </w:p>
    <w:p w14:paraId="6057C89B"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 xml:space="preserve">Relationship </w:t>
      </w:r>
      <w:proofErr w:type="gramStart"/>
      <w:r w:rsidRPr="00755466">
        <w:rPr>
          <w:rFonts w:ascii="Garamond" w:hAnsi="Garamond"/>
        </w:rPr>
        <w:t>to</w:t>
      </w:r>
      <w:proofErr w:type="gramEnd"/>
      <w:r w:rsidRPr="00755466">
        <w:rPr>
          <w:rFonts w:ascii="Garamond" w:hAnsi="Garamond"/>
        </w:rPr>
        <w:t xml:space="preserve"> any intermediate deceased heirs (e.g., "grandchild of decedent through predeceased son John")</w:t>
      </w:r>
    </w:p>
    <w:p w14:paraId="22B7CE48"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Date of death if the heir themselves is deceased (which creates a new sub-tree)</w:t>
      </w:r>
    </w:p>
    <w:p w14:paraId="0071702F" w14:textId="77777777" w:rsidR="00660F0E" w:rsidRPr="00755466" w:rsidRDefault="00660F0E">
      <w:pPr>
        <w:spacing w:before="300" w:after="180"/>
        <w:rPr>
          <w:rFonts w:ascii="Garamond" w:hAnsi="Garamond"/>
        </w:rPr>
      </w:pPr>
      <w:r w:rsidRPr="00755466">
        <w:rPr>
          <w:rFonts w:ascii="Garamond" w:hAnsi="Garamond"/>
          <w:b/>
          <w:bCs/>
          <w:sz w:val="26"/>
          <w:szCs w:val="26"/>
        </w:rPr>
        <w:t>For Each Intermediate Relationship, You Need Documentation</w:t>
      </w:r>
    </w:p>
    <w:p w14:paraId="1AE96E41"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Marriage certificates</w:t>
      </w:r>
    </w:p>
    <w:p w14:paraId="0837696B"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Birth certificates or equivalent proof of parentage</w:t>
      </w:r>
    </w:p>
    <w:p w14:paraId="50D3D685"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Adoption decrees if applicable</w:t>
      </w:r>
    </w:p>
    <w:p w14:paraId="69D987B0"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Divorce decrees (which may affect spousal status at death)</w:t>
      </w:r>
    </w:p>
    <w:p w14:paraId="59376B83"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Death certificates for deceased heirs</w:t>
      </w:r>
    </w:p>
    <w:p w14:paraId="3E24751B"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Evidence of outside children (acknowledgment of paternity, DNA evidence, court-established parentage)</w:t>
      </w:r>
    </w:p>
    <w:p w14:paraId="17AD5198" w14:textId="77777777" w:rsidR="00660F0E" w:rsidRPr="00755466" w:rsidRDefault="00660F0E">
      <w:pPr>
        <w:spacing w:before="120" w:after="120" w:line="320" w:lineRule="auto"/>
        <w:jc w:val="both"/>
        <w:rPr>
          <w:rFonts w:ascii="Garamond" w:hAnsi="Garamond"/>
        </w:rPr>
      </w:pPr>
      <w:r w:rsidRPr="00755466">
        <w:rPr>
          <w:rFonts w:ascii="Garamond" w:hAnsi="Garamond"/>
        </w:rPr>
        <w:t>This is substantially more than what most operators build. Most operators settle for "a list of names and phone numbers." That level of research will fail when the title underwriter asks for documentation, when an attorney ad litem investigates, or when a disputed heir surfaces and challenges the deal.</w:t>
      </w:r>
    </w:p>
    <w:p w14:paraId="6F20045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Build the research to the standard that survives scrutiny, and you build a business that closes deals. Build it to a lower standard, and you build a business that </w:t>
      </w:r>
      <w:proofErr w:type="gramStart"/>
      <w:r w:rsidRPr="00755466">
        <w:rPr>
          <w:rFonts w:ascii="Garamond" w:hAnsi="Garamond"/>
        </w:rPr>
        <w:t>almost-closes</w:t>
      </w:r>
      <w:proofErr w:type="gramEnd"/>
      <w:r w:rsidRPr="00755466">
        <w:rPr>
          <w:rFonts w:ascii="Garamond" w:hAnsi="Garamond"/>
        </w:rPr>
        <w:t xml:space="preserve"> deals.</w:t>
      </w:r>
    </w:p>
    <w:p w14:paraId="3A5277E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12.3  The</w:t>
      </w:r>
      <w:proofErr w:type="gramEnd"/>
      <w:r w:rsidRPr="00755466">
        <w:rPr>
          <w:rFonts w:ascii="Garamond" w:hAnsi="Garamond"/>
          <w:b/>
          <w:bCs/>
          <w:sz w:val="30"/>
          <w:szCs w:val="30"/>
        </w:rPr>
        <w:t xml:space="preserve"> Core Research Workflow</w:t>
      </w:r>
    </w:p>
    <w:p w14:paraId="08CFE3DE"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Heir</w:t>
      </w:r>
      <w:proofErr w:type="gramEnd"/>
      <w:r w:rsidRPr="00755466">
        <w:rPr>
          <w:rFonts w:ascii="Garamond" w:hAnsi="Garamond"/>
        </w:rPr>
        <w:t xml:space="preserve"> research follows a repeatable sequence. Here's the workflow applied to any new decedent:</w:t>
      </w:r>
    </w:p>
    <w:p w14:paraId="2A657F89" w14:textId="77777777" w:rsidR="00660F0E" w:rsidRPr="00755466" w:rsidRDefault="00660F0E">
      <w:pPr>
        <w:spacing w:before="300" w:after="180"/>
        <w:rPr>
          <w:rFonts w:ascii="Garamond" w:hAnsi="Garamond"/>
        </w:rPr>
      </w:pPr>
      <w:r w:rsidRPr="00755466">
        <w:rPr>
          <w:rFonts w:ascii="Garamond" w:hAnsi="Garamond"/>
          <w:b/>
          <w:bCs/>
          <w:sz w:val="26"/>
          <w:szCs w:val="26"/>
        </w:rPr>
        <w:t>Step 1: Confirm the Decedent</w:t>
      </w:r>
    </w:p>
    <w:p w14:paraId="12DA73FA"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Full legal name</w:t>
      </w:r>
    </w:p>
    <w:p w14:paraId="61A0030D"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Date of birth</w:t>
      </w:r>
    </w:p>
    <w:p w14:paraId="52A203A1"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Date of death</w:t>
      </w:r>
    </w:p>
    <w:p w14:paraId="2C7225A2"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Location of death (county)</w:t>
      </w:r>
    </w:p>
    <w:p w14:paraId="321A9224"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Place of residence at death</w:t>
      </w:r>
    </w:p>
    <w:p w14:paraId="40654432"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Whether they left a will</w:t>
      </w:r>
    </w:p>
    <w:p w14:paraId="07F61932"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Sources: Tax rolls, obituary, death certificate, probate filings if any.</w:t>
      </w:r>
    </w:p>
    <w:p w14:paraId="07313D47" w14:textId="77777777" w:rsidR="00660F0E" w:rsidRPr="00755466" w:rsidRDefault="00660F0E">
      <w:pPr>
        <w:spacing w:before="300" w:after="180"/>
        <w:rPr>
          <w:rFonts w:ascii="Garamond" w:hAnsi="Garamond"/>
        </w:rPr>
      </w:pPr>
      <w:r w:rsidRPr="00755466">
        <w:rPr>
          <w:rFonts w:ascii="Garamond" w:hAnsi="Garamond"/>
          <w:b/>
          <w:bCs/>
          <w:sz w:val="26"/>
          <w:szCs w:val="26"/>
        </w:rPr>
        <w:t>Step 2: Confirm Marital History</w:t>
      </w:r>
    </w:p>
    <w:p w14:paraId="0708836B"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All marriages (in order)</w:t>
      </w:r>
    </w:p>
    <w:p w14:paraId="6CA6634E"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Dates and locations of marriages</w:t>
      </w:r>
    </w:p>
    <w:p w14:paraId="463C9375"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Dates and locations of divorces (if any)</w:t>
      </w:r>
    </w:p>
    <w:p w14:paraId="1CF1CD8B"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Whether any marriages ended only by death of the spouse</w:t>
      </w:r>
    </w:p>
    <w:p w14:paraId="0366FF67"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Identity of surviving spouse (if any)</w:t>
      </w:r>
    </w:p>
    <w:p w14:paraId="2160C4D9" w14:textId="77777777" w:rsidR="00660F0E" w:rsidRPr="00755466" w:rsidRDefault="00660F0E">
      <w:pPr>
        <w:spacing w:before="120" w:after="120" w:line="320" w:lineRule="auto"/>
        <w:jc w:val="both"/>
        <w:rPr>
          <w:rFonts w:ascii="Garamond" w:hAnsi="Garamond"/>
        </w:rPr>
      </w:pPr>
      <w:r w:rsidRPr="00755466">
        <w:rPr>
          <w:rFonts w:ascii="Garamond" w:hAnsi="Garamond"/>
        </w:rPr>
        <w:t>Sources: Marriage records (county clerk), divorce records (district court), obituaries, family interviews.</w:t>
      </w:r>
    </w:p>
    <w:p w14:paraId="186C75AD" w14:textId="77777777" w:rsidR="00660F0E" w:rsidRPr="00755466" w:rsidRDefault="00660F0E">
      <w:pPr>
        <w:spacing w:before="300" w:after="180"/>
        <w:rPr>
          <w:rFonts w:ascii="Garamond" w:hAnsi="Garamond"/>
        </w:rPr>
      </w:pPr>
      <w:r w:rsidRPr="00755466">
        <w:rPr>
          <w:rFonts w:ascii="Garamond" w:hAnsi="Garamond"/>
          <w:b/>
          <w:bCs/>
          <w:sz w:val="26"/>
          <w:szCs w:val="26"/>
        </w:rPr>
        <w:t>Step 3: Identify All Children</w:t>
      </w:r>
    </w:p>
    <w:p w14:paraId="13EB3435"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Children from the current (or most recent) marriage</w:t>
      </w:r>
    </w:p>
    <w:p w14:paraId="413E9E3C"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Children from any prior marriages</w:t>
      </w:r>
    </w:p>
    <w:p w14:paraId="1A493A7E"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Children from non-marital relationships (outside children)</w:t>
      </w:r>
    </w:p>
    <w:p w14:paraId="0655AD52"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Adopted children</w:t>
      </w:r>
    </w:p>
    <w:p w14:paraId="1FE6E973"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Stepchildren (who are NOT legal heirs unless adopted — but verify adoption status)</w:t>
      </w:r>
    </w:p>
    <w:p w14:paraId="78969F44"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Deceased children (who create sub-trees of their own descendants)</w:t>
      </w:r>
    </w:p>
    <w:p w14:paraId="4568E046" w14:textId="77777777" w:rsidR="00660F0E" w:rsidRPr="00755466" w:rsidRDefault="00660F0E">
      <w:pPr>
        <w:spacing w:before="120" w:after="120" w:line="320" w:lineRule="auto"/>
        <w:jc w:val="both"/>
        <w:rPr>
          <w:rFonts w:ascii="Garamond" w:hAnsi="Garamond"/>
        </w:rPr>
      </w:pPr>
      <w:r w:rsidRPr="00755466">
        <w:rPr>
          <w:rFonts w:ascii="Garamond" w:hAnsi="Garamond"/>
        </w:rPr>
        <w:t>Sources: Birth records, obituaries, census records, family interviews, genealogical databases.</w:t>
      </w:r>
    </w:p>
    <w:p w14:paraId="6370BEE9" w14:textId="77777777" w:rsidR="00660F0E" w:rsidRPr="00755466" w:rsidRDefault="00660F0E">
      <w:pPr>
        <w:spacing w:before="300" w:after="180"/>
        <w:rPr>
          <w:rFonts w:ascii="Garamond" w:hAnsi="Garamond"/>
        </w:rPr>
      </w:pPr>
      <w:r w:rsidRPr="00755466">
        <w:rPr>
          <w:rFonts w:ascii="Garamond" w:hAnsi="Garamond"/>
          <w:b/>
          <w:bCs/>
          <w:sz w:val="26"/>
          <w:szCs w:val="26"/>
        </w:rPr>
        <w:t>Step 4: For Each Deceased Child, Repeat the Process</w:t>
      </w:r>
    </w:p>
    <w:p w14:paraId="7758D68B"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Identify the deceased child's spouse(s) at death</w:t>
      </w:r>
    </w:p>
    <w:p w14:paraId="262B93E6"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Identify the deceased child's children</w:t>
      </w:r>
    </w:p>
    <w:p w14:paraId="70D5ACB4"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Track any further deaths that create additional sub-trees</w:t>
      </w:r>
    </w:p>
    <w:p w14:paraId="504F608A" w14:textId="77777777" w:rsidR="00660F0E" w:rsidRPr="00755466" w:rsidRDefault="00660F0E">
      <w:pPr>
        <w:spacing w:before="300" w:after="180"/>
        <w:rPr>
          <w:rFonts w:ascii="Garamond" w:hAnsi="Garamond"/>
        </w:rPr>
      </w:pPr>
      <w:r w:rsidRPr="00755466">
        <w:rPr>
          <w:rFonts w:ascii="Garamond" w:hAnsi="Garamond"/>
          <w:b/>
          <w:bCs/>
          <w:sz w:val="26"/>
          <w:szCs w:val="26"/>
        </w:rPr>
        <w:t>Step 5: Handle Collateral Heirs If Relevant</w:t>
      </w:r>
    </w:p>
    <w:p w14:paraId="10375E62" w14:textId="77777777" w:rsidR="00660F0E" w:rsidRPr="00755466" w:rsidRDefault="00660F0E">
      <w:pPr>
        <w:spacing w:before="120" w:after="120" w:line="320" w:lineRule="auto"/>
        <w:jc w:val="both"/>
        <w:rPr>
          <w:rFonts w:ascii="Garamond" w:hAnsi="Garamond"/>
        </w:rPr>
      </w:pPr>
      <w:r w:rsidRPr="00755466">
        <w:rPr>
          <w:rFonts w:ascii="Garamond" w:hAnsi="Garamond"/>
        </w:rPr>
        <w:t>If the decedent died without children and without a surviving spouse (or died with separate property passing under Rule E from Chapter 6), collateral heirs matter:</w:t>
      </w:r>
    </w:p>
    <w:p w14:paraId="372C9DAF"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Parents (if still alive)</w:t>
      </w:r>
    </w:p>
    <w:p w14:paraId="45AA125F"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Siblings</w:t>
      </w:r>
    </w:p>
    <w:p w14:paraId="288FB183"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Children of deceased siblings (nieces and nephews)</w:t>
      </w:r>
    </w:p>
    <w:p w14:paraId="2B99B0C1"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More distant kindred if no closer relatives survive</w:t>
      </w:r>
    </w:p>
    <w:p w14:paraId="421E9E80" w14:textId="77777777" w:rsidR="00660F0E" w:rsidRPr="00755466" w:rsidRDefault="00660F0E">
      <w:pPr>
        <w:spacing w:before="300" w:after="180"/>
        <w:rPr>
          <w:rFonts w:ascii="Garamond" w:hAnsi="Garamond"/>
        </w:rPr>
      </w:pPr>
      <w:r w:rsidRPr="00755466">
        <w:rPr>
          <w:rFonts w:ascii="Garamond" w:hAnsi="Garamond"/>
          <w:b/>
          <w:bCs/>
          <w:sz w:val="26"/>
          <w:szCs w:val="26"/>
        </w:rPr>
        <w:t>Step 6: Verify Every Relationship with Documentation</w:t>
      </w:r>
    </w:p>
    <w:p w14:paraId="2BB36BCB"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Don't trust oral representations. Pull the records. Document the sources.</w:t>
      </w:r>
    </w:p>
    <w:p w14:paraId="1D3B15AD" w14:textId="77777777" w:rsidR="00660F0E" w:rsidRPr="00755466" w:rsidRDefault="00660F0E">
      <w:pPr>
        <w:spacing w:before="300" w:after="180"/>
        <w:rPr>
          <w:rFonts w:ascii="Garamond" w:hAnsi="Garamond"/>
        </w:rPr>
      </w:pPr>
      <w:r w:rsidRPr="00755466">
        <w:rPr>
          <w:rFonts w:ascii="Garamond" w:hAnsi="Garamond"/>
          <w:b/>
          <w:bCs/>
          <w:sz w:val="26"/>
          <w:szCs w:val="26"/>
        </w:rPr>
        <w:t>Step 7: Locate Current Contact Information for Each Living Heir</w:t>
      </w:r>
    </w:p>
    <w:p w14:paraId="7EBB59E5" w14:textId="77777777" w:rsidR="00660F0E" w:rsidRPr="00755466" w:rsidRDefault="00660F0E">
      <w:pPr>
        <w:spacing w:before="120" w:after="120" w:line="320" w:lineRule="auto"/>
        <w:jc w:val="both"/>
        <w:rPr>
          <w:rFonts w:ascii="Garamond" w:hAnsi="Garamond"/>
        </w:rPr>
      </w:pPr>
      <w:r w:rsidRPr="00755466">
        <w:rPr>
          <w:rFonts w:ascii="Garamond" w:hAnsi="Garamond"/>
        </w:rPr>
        <w:t>Skip tracing, address verification, phone research.</w:t>
      </w:r>
    </w:p>
    <w:p w14:paraId="7474B467" w14:textId="77777777" w:rsidR="00660F0E" w:rsidRPr="00755466" w:rsidRDefault="00660F0E">
      <w:pPr>
        <w:spacing w:before="300" w:after="180"/>
        <w:rPr>
          <w:rFonts w:ascii="Garamond" w:hAnsi="Garamond"/>
        </w:rPr>
      </w:pPr>
      <w:r w:rsidRPr="00755466">
        <w:rPr>
          <w:rFonts w:ascii="Garamond" w:hAnsi="Garamond"/>
          <w:b/>
          <w:bCs/>
          <w:sz w:val="26"/>
          <w:szCs w:val="26"/>
        </w:rPr>
        <w:t>Step 8: Document the Full Tree</w:t>
      </w:r>
    </w:p>
    <w:p w14:paraId="3C39CA54" w14:textId="77777777" w:rsidR="00660F0E" w:rsidRPr="00755466" w:rsidRDefault="00660F0E">
      <w:pPr>
        <w:spacing w:before="120" w:after="120" w:line="320" w:lineRule="auto"/>
        <w:jc w:val="both"/>
        <w:rPr>
          <w:rFonts w:ascii="Garamond" w:hAnsi="Garamond"/>
        </w:rPr>
      </w:pPr>
      <w:r w:rsidRPr="00755466">
        <w:rPr>
          <w:rFonts w:ascii="Garamond" w:hAnsi="Garamond"/>
        </w:rPr>
        <w:t>Visual family tree. List of heirs with fractional shares. Source citations.</w:t>
      </w:r>
    </w:p>
    <w:p w14:paraId="1013DC8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12.4  Source</w:t>
      </w:r>
      <w:proofErr w:type="gramEnd"/>
      <w:r w:rsidRPr="00755466">
        <w:rPr>
          <w:rFonts w:ascii="Garamond" w:hAnsi="Garamond"/>
          <w:b/>
          <w:bCs/>
          <w:sz w:val="30"/>
          <w:szCs w:val="30"/>
        </w:rPr>
        <w:t xml:space="preserve"> Materials — Where the Records Actually Live</w:t>
      </w:r>
    </w:p>
    <w:p w14:paraId="6500AD2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To build a complete </w:t>
      </w:r>
      <w:proofErr w:type="spellStart"/>
      <w:r w:rsidRPr="00755466">
        <w:rPr>
          <w:rFonts w:ascii="Garamond" w:hAnsi="Garamond"/>
        </w:rPr>
        <w:t>heir</w:t>
      </w:r>
      <w:proofErr w:type="spellEnd"/>
      <w:r w:rsidRPr="00755466">
        <w:rPr>
          <w:rFonts w:ascii="Garamond" w:hAnsi="Garamond"/>
        </w:rPr>
        <w:t xml:space="preserve"> tree, you'll pull records from many sources. Here's the full catalog.</w:t>
      </w:r>
    </w:p>
    <w:p w14:paraId="65FF2674" w14:textId="77777777" w:rsidR="00660F0E" w:rsidRPr="00755466" w:rsidRDefault="00660F0E">
      <w:pPr>
        <w:spacing w:before="300" w:after="180"/>
        <w:rPr>
          <w:rFonts w:ascii="Garamond" w:hAnsi="Garamond"/>
        </w:rPr>
      </w:pPr>
      <w:r w:rsidRPr="00755466">
        <w:rPr>
          <w:rFonts w:ascii="Garamond" w:hAnsi="Garamond"/>
          <w:b/>
          <w:bCs/>
          <w:sz w:val="26"/>
          <w:szCs w:val="26"/>
        </w:rPr>
        <w:t>Vital Records (Births, Deaths, Marriages, Divorces)</w:t>
      </w:r>
    </w:p>
    <w:p w14:paraId="08730AF5"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Texas Department of State Health Services (DSHS) for Texas records</w:t>
      </w:r>
    </w:p>
    <w:p w14:paraId="4078122D"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State vital records offices for records in other states</w:t>
      </w:r>
    </w:p>
    <w:p w14:paraId="595E1287"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County clerks for marriage records, locally</w:t>
      </w:r>
    </w:p>
    <w:p w14:paraId="08F99824"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District clerks for divorce decrees (in Texas, divorces are typically in district courts)</w:t>
      </w:r>
    </w:p>
    <w:p w14:paraId="6A4E6169" w14:textId="77777777" w:rsidR="00660F0E" w:rsidRPr="00755466" w:rsidRDefault="00660F0E">
      <w:pPr>
        <w:spacing w:before="120" w:after="120" w:line="320" w:lineRule="auto"/>
        <w:jc w:val="both"/>
        <w:rPr>
          <w:rFonts w:ascii="Garamond" w:hAnsi="Garamond"/>
        </w:rPr>
      </w:pPr>
      <w:r w:rsidRPr="00755466">
        <w:rPr>
          <w:rFonts w:ascii="Garamond" w:hAnsi="Garamond"/>
        </w:rPr>
        <w:t>Access varies by state and type of record. Some are freely available online. Others require requests and fees. Birth records within the past 75 years and death records within the past 25 years are typically restricted in Texas (privacy protections).</w:t>
      </w:r>
    </w:p>
    <w:p w14:paraId="5BFBEC28" w14:textId="77777777" w:rsidR="00660F0E" w:rsidRPr="00755466" w:rsidRDefault="00660F0E">
      <w:pPr>
        <w:spacing w:before="300" w:after="180"/>
        <w:rPr>
          <w:rFonts w:ascii="Garamond" w:hAnsi="Garamond"/>
        </w:rPr>
      </w:pPr>
      <w:r w:rsidRPr="00755466">
        <w:rPr>
          <w:rFonts w:ascii="Garamond" w:hAnsi="Garamond"/>
          <w:b/>
          <w:bCs/>
          <w:sz w:val="26"/>
          <w:szCs w:val="26"/>
        </w:rPr>
        <w:t>Probate Records</w:t>
      </w:r>
    </w:p>
    <w:p w14:paraId="6A9FB3C3"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 xml:space="preserve">County probate courts for wills, </w:t>
      </w:r>
      <w:proofErr w:type="gramStart"/>
      <w:r w:rsidRPr="00755466">
        <w:rPr>
          <w:rFonts w:ascii="Garamond" w:hAnsi="Garamond"/>
        </w:rPr>
        <w:t>administrations</w:t>
      </w:r>
      <w:proofErr w:type="gramEnd"/>
      <w:r w:rsidRPr="00755466">
        <w:rPr>
          <w:rFonts w:ascii="Garamond" w:hAnsi="Garamond"/>
        </w:rPr>
        <w:t>, and related filings</w:t>
      </w:r>
    </w:p>
    <w:p w14:paraId="0BC03C00"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Some counties have online access; others require in-person research</w:t>
      </w:r>
    </w:p>
    <w:p w14:paraId="68CA7EA6" w14:textId="77777777" w:rsidR="00660F0E" w:rsidRPr="00755466" w:rsidRDefault="00660F0E">
      <w:pPr>
        <w:spacing w:before="300" w:after="180"/>
        <w:rPr>
          <w:rFonts w:ascii="Garamond" w:hAnsi="Garamond"/>
        </w:rPr>
      </w:pPr>
      <w:r w:rsidRPr="00755466">
        <w:rPr>
          <w:rFonts w:ascii="Garamond" w:hAnsi="Garamond"/>
          <w:b/>
          <w:bCs/>
          <w:sz w:val="26"/>
          <w:szCs w:val="26"/>
        </w:rPr>
        <w:t>Property Records</w:t>
      </w:r>
    </w:p>
    <w:p w14:paraId="3B699E6A"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 xml:space="preserve">County clerk's office for recorded deeds, liens, </w:t>
      </w:r>
      <w:proofErr w:type="gramStart"/>
      <w:r w:rsidRPr="00755466">
        <w:rPr>
          <w:rFonts w:ascii="Garamond" w:hAnsi="Garamond"/>
        </w:rPr>
        <w:t>plats</w:t>
      </w:r>
      <w:proofErr w:type="gramEnd"/>
      <w:r w:rsidRPr="00755466">
        <w:rPr>
          <w:rFonts w:ascii="Garamond" w:hAnsi="Garamond"/>
        </w:rPr>
        <w:t>, and other real estate documents</w:t>
      </w:r>
    </w:p>
    <w:p w14:paraId="5DEF28DD"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County appraisal district for current property tax information</w:t>
      </w:r>
    </w:p>
    <w:p w14:paraId="3AFF96C1"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Many counties have online search tools</w:t>
      </w:r>
    </w:p>
    <w:p w14:paraId="7A47363D" w14:textId="77777777" w:rsidR="00660F0E" w:rsidRPr="00755466" w:rsidRDefault="00660F0E">
      <w:pPr>
        <w:spacing w:before="300" w:after="180"/>
        <w:rPr>
          <w:rFonts w:ascii="Garamond" w:hAnsi="Garamond"/>
        </w:rPr>
      </w:pPr>
      <w:r w:rsidRPr="00755466">
        <w:rPr>
          <w:rFonts w:ascii="Garamond" w:hAnsi="Garamond"/>
          <w:b/>
          <w:bCs/>
          <w:sz w:val="26"/>
          <w:szCs w:val="26"/>
        </w:rPr>
        <w:t>Obituaries</w:t>
      </w:r>
    </w:p>
    <w:p w14:paraId="18F8B0FB"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Local newspaper websites</w:t>
      </w:r>
    </w:p>
    <w:p w14:paraId="17AA598A"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Legacy.com (aggregator of obituaries from many newspapers)</w:t>
      </w:r>
    </w:p>
    <w:p w14:paraId="7D39BA20"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lastRenderedPageBreak/>
        <w:t>Funeral home websites</w:t>
      </w:r>
    </w:p>
    <w:p w14:paraId="2AA66A44"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proofErr w:type="spellStart"/>
      <w:r w:rsidRPr="00755466">
        <w:rPr>
          <w:rFonts w:ascii="Garamond" w:hAnsi="Garamond"/>
        </w:rPr>
        <w:t>Ancestry.com's</w:t>
      </w:r>
      <w:proofErr w:type="spellEnd"/>
      <w:r w:rsidRPr="00755466">
        <w:rPr>
          <w:rFonts w:ascii="Garamond" w:hAnsi="Garamond"/>
        </w:rPr>
        <w:t xml:space="preserve"> historical newspaper collection</w:t>
      </w:r>
    </w:p>
    <w:p w14:paraId="4D478A4B" w14:textId="77777777" w:rsidR="00660F0E" w:rsidRPr="00755466" w:rsidRDefault="00660F0E">
      <w:pPr>
        <w:spacing w:before="120" w:after="120" w:line="320" w:lineRule="auto"/>
        <w:jc w:val="both"/>
        <w:rPr>
          <w:rFonts w:ascii="Garamond" w:hAnsi="Garamond"/>
        </w:rPr>
      </w:pPr>
      <w:r w:rsidRPr="00755466">
        <w:rPr>
          <w:rFonts w:ascii="Garamond" w:hAnsi="Garamond"/>
        </w:rPr>
        <w:t>Obituaries are the single richest source for family identification. A good obituary will list the decedent's surviving spouse, children (often including children from prior marriages), grandchildren, parents, siblings, and sometimes predeceased relatives. Start every heir research with an obituary search.</w:t>
      </w:r>
    </w:p>
    <w:p w14:paraId="4C91460C" w14:textId="77777777" w:rsidR="00660F0E" w:rsidRPr="00755466" w:rsidRDefault="00660F0E">
      <w:pPr>
        <w:spacing w:before="300" w:after="180"/>
        <w:rPr>
          <w:rFonts w:ascii="Garamond" w:hAnsi="Garamond"/>
        </w:rPr>
      </w:pPr>
      <w:r w:rsidRPr="00755466">
        <w:rPr>
          <w:rFonts w:ascii="Garamond" w:hAnsi="Garamond"/>
          <w:b/>
          <w:bCs/>
          <w:sz w:val="26"/>
          <w:szCs w:val="26"/>
        </w:rPr>
        <w:t>Genealogy Databases</w:t>
      </w:r>
    </w:p>
    <w:p w14:paraId="7C391C4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Ancestry.com </w:t>
      </w:r>
      <w:r w:rsidRPr="00755466">
        <w:rPr>
          <w:rFonts w:ascii="Garamond" w:hAnsi="Garamond"/>
        </w:rPr>
        <w:t>— the largest genealogical database. Census records, vital records, public records, family trees built by other users.</w:t>
      </w:r>
    </w:p>
    <w:p w14:paraId="35FF2C3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FamilySearch.org </w:t>
      </w:r>
      <w:r w:rsidRPr="00755466">
        <w:rPr>
          <w:rFonts w:ascii="Garamond" w:hAnsi="Garamond"/>
        </w:rPr>
        <w:t>— free service run by the LDS church. Comparable database to Ancestry but free.</w:t>
      </w:r>
    </w:p>
    <w:p w14:paraId="1950BC4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Newspapers.com </w:t>
      </w:r>
      <w:r w:rsidRPr="00755466">
        <w:rPr>
          <w:rFonts w:ascii="Garamond" w:hAnsi="Garamond"/>
        </w:rPr>
        <w:t>— historical newspaper archives, useful for obituaries and marriage announcements.</w:t>
      </w:r>
    </w:p>
    <w:p w14:paraId="49530E3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Findagrave.com </w:t>
      </w:r>
      <w:r w:rsidRPr="00755466">
        <w:rPr>
          <w:rFonts w:ascii="Garamond" w:hAnsi="Garamond"/>
        </w:rPr>
        <w:t>— cemetery records, often with family information and obituary excerpts.</w:t>
      </w:r>
    </w:p>
    <w:p w14:paraId="125600F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MyHeritage </w:t>
      </w:r>
      <w:r w:rsidRPr="00755466">
        <w:rPr>
          <w:rFonts w:ascii="Garamond" w:hAnsi="Garamond"/>
        </w:rPr>
        <w:t xml:space="preserve">— </w:t>
      </w:r>
      <w:proofErr w:type="gramStart"/>
      <w:r w:rsidRPr="00755466">
        <w:rPr>
          <w:rFonts w:ascii="Garamond" w:hAnsi="Garamond"/>
        </w:rPr>
        <w:t>similar to</w:t>
      </w:r>
      <w:proofErr w:type="gramEnd"/>
      <w:r w:rsidRPr="00755466">
        <w:rPr>
          <w:rFonts w:ascii="Garamond" w:hAnsi="Garamond"/>
        </w:rPr>
        <w:t xml:space="preserve"> Ancestry; particularly strong for international records.</w:t>
      </w:r>
    </w:p>
    <w:p w14:paraId="086FF686" w14:textId="77777777" w:rsidR="00660F0E" w:rsidRPr="00755466" w:rsidRDefault="00660F0E">
      <w:pPr>
        <w:spacing w:before="300" w:after="180"/>
        <w:rPr>
          <w:rFonts w:ascii="Garamond" w:hAnsi="Garamond"/>
        </w:rPr>
      </w:pPr>
      <w:r w:rsidRPr="00755466">
        <w:rPr>
          <w:rFonts w:ascii="Garamond" w:hAnsi="Garamond"/>
          <w:b/>
          <w:bCs/>
          <w:sz w:val="26"/>
          <w:szCs w:val="26"/>
        </w:rPr>
        <w:t>Census Records</w:t>
      </w:r>
    </w:p>
    <w:p w14:paraId="4A5130A5" w14:textId="77777777" w:rsidR="00660F0E" w:rsidRPr="00755466" w:rsidRDefault="00660F0E">
      <w:pPr>
        <w:spacing w:before="120" w:after="120" w:line="320" w:lineRule="auto"/>
        <w:jc w:val="both"/>
        <w:rPr>
          <w:rFonts w:ascii="Garamond" w:hAnsi="Garamond"/>
        </w:rPr>
      </w:pPr>
      <w:r w:rsidRPr="00755466">
        <w:rPr>
          <w:rFonts w:ascii="Garamond" w:hAnsi="Garamond"/>
        </w:rPr>
        <w:t>US Census records from 1790 forward are publicly available after 72 years. Records from 1950 and earlier are accessible. Census records show household composition — who lived together in a household at each census — which helps confirm family structure.</w:t>
      </w:r>
    </w:p>
    <w:p w14:paraId="27C40C19" w14:textId="77777777" w:rsidR="00660F0E" w:rsidRPr="00755466" w:rsidRDefault="00660F0E">
      <w:pPr>
        <w:spacing w:before="300" w:after="180"/>
        <w:rPr>
          <w:rFonts w:ascii="Garamond" w:hAnsi="Garamond"/>
        </w:rPr>
      </w:pPr>
      <w:r w:rsidRPr="00755466">
        <w:rPr>
          <w:rFonts w:ascii="Garamond" w:hAnsi="Garamond"/>
          <w:b/>
          <w:bCs/>
          <w:sz w:val="26"/>
          <w:szCs w:val="26"/>
        </w:rPr>
        <w:t>Social Security Records</w:t>
      </w:r>
    </w:p>
    <w:p w14:paraId="2710F2F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Social Security Death Index (SSDI) </w:t>
      </w:r>
      <w:r w:rsidRPr="00755466">
        <w:rPr>
          <w:rFonts w:ascii="Garamond" w:hAnsi="Garamond"/>
        </w:rPr>
        <w:t>— publicly available through various genealogy services. Confirms deaths and provides dates.</w:t>
      </w:r>
    </w:p>
    <w:p w14:paraId="504616C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Social Security Applications and Claims Index </w:t>
      </w:r>
      <w:r w:rsidRPr="00755466">
        <w:rPr>
          <w:rFonts w:ascii="Garamond" w:hAnsi="Garamond"/>
        </w:rPr>
        <w:t>— available through Ancestry. Can include parent names.</w:t>
      </w:r>
    </w:p>
    <w:p w14:paraId="2BE45504" w14:textId="77777777" w:rsidR="00660F0E" w:rsidRPr="00755466" w:rsidRDefault="00660F0E">
      <w:pPr>
        <w:spacing w:before="300" w:after="180"/>
        <w:rPr>
          <w:rFonts w:ascii="Garamond" w:hAnsi="Garamond"/>
        </w:rPr>
      </w:pPr>
      <w:r w:rsidRPr="00755466">
        <w:rPr>
          <w:rFonts w:ascii="Garamond" w:hAnsi="Garamond"/>
          <w:b/>
          <w:bCs/>
          <w:sz w:val="26"/>
          <w:szCs w:val="26"/>
        </w:rPr>
        <w:t>Court Records</w:t>
      </w:r>
    </w:p>
    <w:p w14:paraId="719E3EEF"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Family court for custody cases, divorce proceedings, adoption proceedings</w:t>
      </w:r>
    </w:p>
    <w:p w14:paraId="5EE157C6"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District court for civil cases</w:t>
      </w:r>
    </w:p>
    <w:p w14:paraId="05F13800"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County court for misdemeanor cases (occasionally useful)</w:t>
      </w:r>
    </w:p>
    <w:p w14:paraId="11FE0F26" w14:textId="77777777" w:rsidR="00660F0E" w:rsidRPr="00755466" w:rsidRDefault="00660F0E">
      <w:pPr>
        <w:spacing w:before="300" w:after="180"/>
        <w:rPr>
          <w:rFonts w:ascii="Garamond" w:hAnsi="Garamond"/>
        </w:rPr>
      </w:pPr>
      <w:r w:rsidRPr="00755466">
        <w:rPr>
          <w:rFonts w:ascii="Garamond" w:hAnsi="Garamond"/>
          <w:b/>
          <w:bCs/>
          <w:sz w:val="26"/>
          <w:szCs w:val="26"/>
        </w:rPr>
        <w:t>Military Records</w:t>
      </w:r>
    </w:p>
    <w:p w14:paraId="5A97F2A7"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lastRenderedPageBreak/>
        <w:t>National Personnel Records Center for military service records</w:t>
      </w:r>
    </w:p>
    <w:p w14:paraId="1244E64F"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VA records for veteran information</w:t>
      </w:r>
    </w:p>
    <w:p w14:paraId="78441EEA" w14:textId="77777777" w:rsidR="00660F0E" w:rsidRPr="00755466" w:rsidRDefault="00660F0E">
      <w:pPr>
        <w:spacing w:before="300" w:after="180"/>
        <w:rPr>
          <w:rFonts w:ascii="Garamond" w:hAnsi="Garamond"/>
        </w:rPr>
      </w:pPr>
      <w:r w:rsidRPr="00755466">
        <w:rPr>
          <w:rFonts w:ascii="Garamond" w:hAnsi="Garamond"/>
          <w:b/>
          <w:bCs/>
          <w:sz w:val="26"/>
          <w:szCs w:val="26"/>
        </w:rPr>
        <w:t>Immigration and Naturalization Records</w:t>
      </w:r>
    </w:p>
    <w:p w14:paraId="6862FC61"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USCIS records for naturalized citizens</w:t>
      </w:r>
    </w:p>
    <w:p w14:paraId="3878FB5E"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National Archives for historical records</w:t>
      </w:r>
    </w:p>
    <w:p w14:paraId="14500EBB" w14:textId="77777777" w:rsidR="00660F0E" w:rsidRPr="00755466" w:rsidRDefault="00660F0E">
      <w:pPr>
        <w:spacing w:before="300" w:after="180"/>
        <w:rPr>
          <w:rFonts w:ascii="Garamond" w:hAnsi="Garamond"/>
        </w:rPr>
      </w:pPr>
      <w:r w:rsidRPr="00755466">
        <w:rPr>
          <w:rFonts w:ascii="Garamond" w:hAnsi="Garamond"/>
          <w:b/>
          <w:bCs/>
          <w:sz w:val="26"/>
          <w:szCs w:val="26"/>
        </w:rPr>
        <w:t>Voter Registration Records</w:t>
      </w:r>
    </w:p>
    <w:p w14:paraId="5E51DDA5"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County elections office for current registered voter information</w:t>
      </w:r>
    </w:p>
    <w:p w14:paraId="05B0E840"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Sometimes useful for current address confirmation</w:t>
      </w:r>
    </w:p>
    <w:p w14:paraId="6ECA828A" w14:textId="77777777" w:rsidR="00660F0E" w:rsidRPr="00755466" w:rsidRDefault="00660F0E">
      <w:pPr>
        <w:spacing w:before="300" w:after="180"/>
        <w:rPr>
          <w:rFonts w:ascii="Garamond" w:hAnsi="Garamond"/>
        </w:rPr>
      </w:pPr>
      <w:r w:rsidRPr="00755466">
        <w:rPr>
          <w:rFonts w:ascii="Garamond" w:hAnsi="Garamond"/>
          <w:b/>
          <w:bCs/>
          <w:sz w:val="26"/>
          <w:szCs w:val="26"/>
        </w:rPr>
        <w:t>Professional Licensing</w:t>
      </w:r>
    </w:p>
    <w:p w14:paraId="69FED72D"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State licensing boards for various professions</w:t>
      </w:r>
    </w:p>
    <w:p w14:paraId="7091BAAD"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Sometimes useful for locating living heirs in professional careers</w:t>
      </w:r>
    </w:p>
    <w:p w14:paraId="21B37D2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12.5  The</w:t>
      </w:r>
      <w:proofErr w:type="gramEnd"/>
      <w:r w:rsidRPr="00755466">
        <w:rPr>
          <w:rFonts w:ascii="Garamond" w:hAnsi="Garamond"/>
          <w:b/>
          <w:bCs/>
          <w:sz w:val="30"/>
          <w:szCs w:val="30"/>
        </w:rPr>
        <w:t xml:space="preserve"> Obituary Starting Point</w:t>
      </w:r>
    </w:p>
    <w:p w14:paraId="7DD60AC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Every </w:t>
      </w:r>
      <w:proofErr w:type="gramStart"/>
      <w:r w:rsidRPr="00755466">
        <w:rPr>
          <w:rFonts w:ascii="Garamond" w:hAnsi="Garamond"/>
        </w:rPr>
        <w:t>heir</w:t>
      </w:r>
      <w:proofErr w:type="gramEnd"/>
      <w:r w:rsidRPr="00755466">
        <w:rPr>
          <w:rFonts w:ascii="Garamond" w:hAnsi="Garamond"/>
        </w:rPr>
        <w:t xml:space="preserve"> research starts with a thorough obituary search. Here's how to do it well.</w:t>
      </w:r>
    </w:p>
    <w:p w14:paraId="17684F8F" w14:textId="77777777" w:rsidR="00660F0E" w:rsidRPr="00755466" w:rsidRDefault="00660F0E">
      <w:pPr>
        <w:spacing w:before="300" w:after="180"/>
        <w:rPr>
          <w:rFonts w:ascii="Garamond" w:hAnsi="Garamond"/>
        </w:rPr>
      </w:pPr>
      <w:r w:rsidRPr="00755466">
        <w:rPr>
          <w:rFonts w:ascii="Garamond" w:hAnsi="Garamond"/>
          <w:b/>
          <w:bCs/>
          <w:sz w:val="26"/>
          <w:szCs w:val="26"/>
        </w:rPr>
        <w:t>Where to Find Obituaries</w:t>
      </w:r>
    </w:p>
    <w:p w14:paraId="17C0DDB8"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Local newspaper websites for the newspaper serving the decedent's residence</w:t>
      </w:r>
    </w:p>
    <w:p w14:paraId="5D069B3B"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Legacy.com for many local newspapers' obituaries aggregated</w:t>
      </w:r>
    </w:p>
    <w:p w14:paraId="617E19E5"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Ancestry.com historical newspapers collection</w:t>
      </w:r>
    </w:p>
    <w:p w14:paraId="3DB462DF"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Newspapers.com — broader archive including smaller papers</w:t>
      </w:r>
    </w:p>
    <w:p w14:paraId="4C41E871"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Funeral home websites — many funeral homes post obituaries on their sites</w:t>
      </w:r>
    </w:p>
    <w:p w14:paraId="177F1251"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Findagrave.com — sometimes includes obituary text</w:t>
      </w:r>
    </w:p>
    <w:p w14:paraId="00EE6A0C" w14:textId="2D107752"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Face</w:t>
      </w:r>
      <w:r w:rsidR="00DB5420">
        <w:rPr>
          <w:rFonts w:ascii="Garamond" w:hAnsi="Garamond"/>
        </w:rPr>
        <w:t>Codex</w:t>
      </w:r>
      <w:r w:rsidRPr="00755466">
        <w:rPr>
          <w:rFonts w:ascii="Garamond" w:hAnsi="Garamond"/>
        </w:rPr>
        <w:t xml:space="preserve"> — families often post obituaries or memorial posts</w:t>
      </w:r>
    </w:p>
    <w:p w14:paraId="5566FFD0" w14:textId="77777777" w:rsidR="00660F0E" w:rsidRPr="00755466" w:rsidRDefault="00660F0E">
      <w:pPr>
        <w:spacing w:before="300" w:after="180"/>
        <w:rPr>
          <w:rFonts w:ascii="Garamond" w:hAnsi="Garamond"/>
        </w:rPr>
      </w:pPr>
      <w:r w:rsidRPr="00755466">
        <w:rPr>
          <w:rFonts w:ascii="Garamond" w:hAnsi="Garamond"/>
          <w:b/>
          <w:bCs/>
          <w:sz w:val="26"/>
          <w:szCs w:val="26"/>
        </w:rPr>
        <w:t>What to Extract from Obituaries</w:t>
      </w:r>
    </w:p>
    <w:p w14:paraId="6B70A3E8" w14:textId="77777777" w:rsidR="00660F0E" w:rsidRPr="00755466" w:rsidRDefault="00660F0E">
      <w:pPr>
        <w:spacing w:before="120" w:after="120" w:line="320" w:lineRule="auto"/>
        <w:jc w:val="both"/>
        <w:rPr>
          <w:rFonts w:ascii="Garamond" w:hAnsi="Garamond"/>
        </w:rPr>
      </w:pPr>
      <w:r w:rsidRPr="00755466">
        <w:rPr>
          <w:rFonts w:ascii="Garamond" w:hAnsi="Garamond"/>
        </w:rPr>
        <w:t>A good obituary contains:</w:t>
      </w:r>
    </w:p>
    <w:p w14:paraId="5B4CDC50"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Full name and any "also known as" variations</w:t>
      </w:r>
    </w:p>
    <w:p w14:paraId="2EACCB98"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Date and location of birth</w:t>
      </w:r>
    </w:p>
    <w:p w14:paraId="360B5A97"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Date and location of death</w:t>
      </w:r>
    </w:p>
    <w:p w14:paraId="6C9F1A8F"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lastRenderedPageBreak/>
        <w:t>Age at death</w:t>
      </w:r>
    </w:p>
    <w:p w14:paraId="2ECAD9A2"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Name of spouse (and whether the spouse is preceding or surviving)</w:t>
      </w:r>
    </w:p>
    <w:p w14:paraId="370BF518"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Names of parents (usually "son/daughter of...")</w:t>
      </w:r>
    </w:p>
    <w:p w14:paraId="60C65A01"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Names of children, often with their spouses and locations</w:t>
      </w:r>
    </w:p>
    <w:p w14:paraId="3477D2B9"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Names of grandchildren, sometimes with locations</w:t>
      </w:r>
    </w:p>
    <w:p w14:paraId="73DBCE6F"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Names of siblings, with indication whether living or deceased</w:t>
      </w:r>
    </w:p>
    <w:p w14:paraId="528B6040"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Nieces, nephews, and other notable relatives</w:t>
      </w:r>
    </w:p>
    <w:p w14:paraId="47F84EB1"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Funeral service information</w:t>
      </w:r>
    </w:p>
    <w:p w14:paraId="1BEFB52B"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Memorial fund information</w:t>
      </w:r>
    </w:p>
    <w:p w14:paraId="5605F66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obituary is often the first complete snapshot of the family you'll have access to. Read it carefully. Identify every </w:t>
      </w:r>
      <w:proofErr w:type="gramStart"/>
      <w:r w:rsidRPr="00755466">
        <w:rPr>
          <w:rFonts w:ascii="Garamond" w:hAnsi="Garamond"/>
        </w:rPr>
        <w:t>named person</w:t>
      </w:r>
      <w:proofErr w:type="gramEnd"/>
      <w:r w:rsidRPr="00755466">
        <w:rPr>
          <w:rFonts w:ascii="Garamond" w:hAnsi="Garamond"/>
        </w:rPr>
        <w:t>.</w:t>
      </w:r>
    </w:p>
    <w:p w14:paraId="3DCBC290" w14:textId="77777777" w:rsidR="00660F0E" w:rsidRPr="00755466" w:rsidRDefault="00660F0E">
      <w:pPr>
        <w:spacing w:before="300" w:after="180"/>
        <w:rPr>
          <w:rFonts w:ascii="Garamond" w:hAnsi="Garamond"/>
        </w:rPr>
      </w:pPr>
      <w:r w:rsidRPr="00755466">
        <w:rPr>
          <w:rFonts w:ascii="Garamond" w:hAnsi="Garamond"/>
          <w:b/>
          <w:bCs/>
          <w:sz w:val="26"/>
          <w:szCs w:val="26"/>
        </w:rPr>
        <w:t>Warning Signs in Obituaries</w:t>
      </w:r>
    </w:p>
    <w:p w14:paraId="4CF3D7A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Vague references </w:t>
      </w:r>
      <w:r w:rsidRPr="00755466">
        <w:rPr>
          <w:rFonts w:ascii="Garamond" w:hAnsi="Garamond"/>
        </w:rPr>
        <w:t>like "stepchildren and step-grandchildren too numerous to mention." This can indicate a blended family with outside children. Research further.</w:t>
      </w:r>
    </w:p>
    <w:p w14:paraId="41A58E4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"Preceded in death by his son [name]" </w:t>
      </w:r>
      <w:r w:rsidRPr="00755466">
        <w:rPr>
          <w:rFonts w:ascii="Garamond" w:hAnsi="Garamond"/>
        </w:rPr>
        <w:t>without mentioning the son's own children. Those grandchildren may still be heirs through representation.</w:t>
      </w:r>
    </w:p>
    <w:p w14:paraId="07509E8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Missing decedents. </w:t>
      </w:r>
      <w:r w:rsidRPr="00755466">
        <w:rPr>
          <w:rFonts w:ascii="Garamond" w:hAnsi="Garamond"/>
        </w:rPr>
        <w:t>An obituary that doesn't mention the person's first marriage or early life may be hiding family history.</w:t>
      </w:r>
    </w:p>
    <w:p w14:paraId="3ADF4FC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Late-in-life remarriages </w:t>
      </w:r>
      <w:r w:rsidRPr="00755466">
        <w:rPr>
          <w:rFonts w:ascii="Garamond" w:hAnsi="Garamond"/>
        </w:rPr>
        <w:t>mentioned briefly. These can affect community property and homestead rights.</w:t>
      </w:r>
    </w:p>
    <w:p w14:paraId="2403725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Multiple obituaries. </w:t>
      </w:r>
      <w:r w:rsidRPr="00755466">
        <w:rPr>
          <w:rFonts w:ascii="Garamond" w:hAnsi="Garamond"/>
        </w:rPr>
        <w:t>Sometimes different family members post different obituaries emphasizing different relationships. Read them all.</w:t>
      </w:r>
    </w:p>
    <w:p w14:paraId="334705B2" w14:textId="77777777" w:rsidR="00660F0E" w:rsidRPr="00755466" w:rsidRDefault="00660F0E">
      <w:pPr>
        <w:spacing w:before="300" w:after="180"/>
        <w:rPr>
          <w:rFonts w:ascii="Garamond" w:hAnsi="Garamond"/>
        </w:rPr>
      </w:pPr>
      <w:r w:rsidRPr="00755466">
        <w:rPr>
          <w:rFonts w:ascii="Garamond" w:hAnsi="Garamond"/>
          <w:b/>
          <w:bCs/>
          <w:sz w:val="26"/>
          <w:szCs w:val="26"/>
        </w:rPr>
        <w:t>Cross-Referencing Obituaries</w:t>
      </w:r>
    </w:p>
    <w:p w14:paraId="46B24213" w14:textId="77777777" w:rsidR="00660F0E" w:rsidRPr="00755466" w:rsidRDefault="00660F0E">
      <w:pPr>
        <w:spacing w:before="120" w:after="120" w:line="320" w:lineRule="auto"/>
        <w:jc w:val="both"/>
        <w:rPr>
          <w:rFonts w:ascii="Garamond" w:hAnsi="Garamond"/>
        </w:rPr>
      </w:pPr>
      <w:r w:rsidRPr="00755466">
        <w:rPr>
          <w:rFonts w:ascii="Garamond" w:hAnsi="Garamond"/>
        </w:rPr>
        <w:t>Once you have the decedent's obituary, look up obituaries for the named relatives:</w:t>
      </w:r>
    </w:p>
    <w:p w14:paraId="3F9DA686"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Obituary for any deceased spouses</w:t>
      </w:r>
    </w:p>
    <w:p w14:paraId="1E0A316F"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Obituaries for any deceased children</w:t>
      </w:r>
    </w:p>
    <w:p w14:paraId="08171F22"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Obituaries for parents and grandparents if you're going up the tree</w:t>
      </w:r>
    </w:p>
    <w:p w14:paraId="7A120A7A" w14:textId="77777777" w:rsidR="00660F0E" w:rsidRPr="00755466" w:rsidRDefault="00660F0E">
      <w:pPr>
        <w:spacing w:before="120" w:after="120" w:line="320" w:lineRule="auto"/>
        <w:jc w:val="both"/>
        <w:rPr>
          <w:rFonts w:ascii="Garamond" w:hAnsi="Garamond"/>
        </w:rPr>
      </w:pPr>
      <w:r w:rsidRPr="00755466">
        <w:rPr>
          <w:rFonts w:ascii="Garamond" w:hAnsi="Garamond"/>
        </w:rPr>
        <w:t>Each additional obituary adds detail to the family picture.</w:t>
      </w:r>
    </w:p>
    <w:p w14:paraId="2128F43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12.6  Identifying</w:t>
      </w:r>
      <w:proofErr w:type="gramEnd"/>
      <w:r w:rsidRPr="00755466">
        <w:rPr>
          <w:rFonts w:ascii="Garamond" w:hAnsi="Garamond"/>
          <w:b/>
          <w:bCs/>
          <w:sz w:val="30"/>
          <w:szCs w:val="30"/>
        </w:rPr>
        <w:t xml:space="preserve"> Outside Children — The Critical Skill</w:t>
      </w:r>
    </w:p>
    <w:p w14:paraId="3B2CB7A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As I covered in Chapters 5 and 6, outside children are the single </w:t>
      </w:r>
      <w:proofErr w:type="gramStart"/>
      <w:r w:rsidRPr="00755466">
        <w:rPr>
          <w:rFonts w:ascii="Garamond" w:hAnsi="Garamond"/>
        </w:rPr>
        <w:t>most commonly missed</w:t>
      </w:r>
      <w:proofErr w:type="gramEnd"/>
      <w:r w:rsidRPr="00755466">
        <w:rPr>
          <w:rFonts w:ascii="Garamond" w:hAnsi="Garamond"/>
        </w:rPr>
        <w:t xml:space="preserve"> fact-pattern detail in this business. They flip ownership rules and create the fractures that define deals.</w:t>
      </w:r>
    </w:p>
    <w:p w14:paraId="3D8EF9F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Your research </w:t>
      </w:r>
      <w:proofErr w:type="gramStart"/>
      <w:r w:rsidRPr="00755466">
        <w:rPr>
          <w:rFonts w:ascii="Garamond" w:hAnsi="Garamond"/>
        </w:rPr>
        <w:t>has to</w:t>
      </w:r>
      <w:proofErr w:type="gramEnd"/>
      <w:r w:rsidRPr="00755466">
        <w:rPr>
          <w:rFonts w:ascii="Garamond" w:hAnsi="Garamond"/>
        </w:rPr>
        <w:t xml:space="preserve"> specifically investigate whether </w:t>
      </w:r>
      <w:proofErr w:type="gramStart"/>
      <w:r w:rsidRPr="00755466">
        <w:rPr>
          <w:rFonts w:ascii="Garamond" w:hAnsi="Garamond"/>
        </w:rPr>
        <w:t>outside children exist</w:t>
      </w:r>
      <w:proofErr w:type="gramEnd"/>
      <w:r w:rsidRPr="00755466">
        <w:rPr>
          <w:rFonts w:ascii="Garamond" w:hAnsi="Garamond"/>
        </w:rPr>
        <w:t>.</w:t>
      </w:r>
    </w:p>
    <w:p w14:paraId="3118EA60" w14:textId="77777777" w:rsidR="00660F0E" w:rsidRPr="00755466" w:rsidRDefault="00660F0E">
      <w:pPr>
        <w:spacing w:before="300" w:after="180"/>
        <w:rPr>
          <w:rFonts w:ascii="Garamond" w:hAnsi="Garamond"/>
        </w:rPr>
      </w:pPr>
      <w:r w:rsidRPr="00755466">
        <w:rPr>
          <w:rFonts w:ascii="Garamond" w:hAnsi="Garamond"/>
          <w:b/>
          <w:bCs/>
          <w:sz w:val="26"/>
          <w:szCs w:val="26"/>
        </w:rPr>
        <w:t>Red Flags in the Decedent's History</w:t>
      </w:r>
    </w:p>
    <w:p w14:paraId="23E436B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Multiple marriages. </w:t>
      </w:r>
      <w:r w:rsidRPr="00755466">
        <w:rPr>
          <w:rFonts w:ascii="Garamond" w:hAnsi="Garamond"/>
        </w:rPr>
        <w:t>Each prior marriage is a potential source of outside children.</w:t>
      </w:r>
    </w:p>
    <w:p w14:paraId="051331F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Long gaps in the biographical record. </w:t>
      </w:r>
      <w:r w:rsidRPr="00755466">
        <w:rPr>
          <w:rFonts w:ascii="Garamond" w:hAnsi="Garamond"/>
        </w:rPr>
        <w:t>Periods where the decedent's location or activities are unclear.</w:t>
      </w:r>
    </w:p>
    <w:p w14:paraId="4C71A34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Obituary omissions. </w:t>
      </w:r>
      <w:r w:rsidRPr="00755466">
        <w:rPr>
          <w:rFonts w:ascii="Garamond" w:hAnsi="Garamond"/>
        </w:rPr>
        <w:t>Obituaries that don't fully cover the decedent's early life or first marriage.</w:t>
      </w:r>
    </w:p>
    <w:p w14:paraId="3E90E77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Age patterns. </w:t>
      </w:r>
      <w:r w:rsidRPr="00755466">
        <w:rPr>
          <w:rFonts w:ascii="Garamond" w:hAnsi="Garamond"/>
        </w:rPr>
        <w:t xml:space="preserve">A </w:t>
      </w:r>
      <w:proofErr w:type="gramStart"/>
      <w:r w:rsidRPr="00755466">
        <w:rPr>
          <w:rFonts w:ascii="Garamond" w:hAnsi="Garamond"/>
        </w:rPr>
        <w:t>decedent</w:t>
      </w:r>
      <w:proofErr w:type="gramEnd"/>
      <w:r w:rsidRPr="00755466">
        <w:rPr>
          <w:rFonts w:ascii="Garamond" w:hAnsi="Garamond"/>
        </w:rPr>
        <w:t xml:space="preserve"> who married late in life may have had earlier relationships.</w:t>
      </w:r>
    </w:p>
    <w:p w14:paraId="580D1E9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Family conflicts. </w:t>
      </w:r>
      <w:r w:rsidRPr="00755466">
        <w:rPr>
          <w:rFonts w:ascii="Garamond" w:hAnsi="Garamond"/>
        </w:rPr>
        <w:t>Families that don't talk about specific members, or visible estrangements.</w:t>
      </w:r>
    </w:p>
    <w:p w14:paraId="0A5C7170" w14:textId="77777777" w:rsidR="00660F0E" w:rsidRPr="00755466" w:rsidRDefault="00660F0E">
      <w:pPr>
        <w:spacing w:before="300" w:after="180"/>
        <w:rPr>
          <w:rFonts w:ascii="Garamond" w:hAnsi="Garamond"/>
        </w:rPr>
      </w:pPr>
      <w:r w:rsidRPr="00755466">
        <w:rPr>
          <w:rFonts w:ascii="Garamond" w:hAnsi="Garamond"/>
          <w:b/>
          <w:bCs/>
          <w:sz w:val="26"/>
          <w:szCs w:val="26"/>
        </w:rPr>
        <w:t>Research for Outside Children</w:t>
      </w:r>
    </w:p>
    <w:p w14:paraId="1778879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Prior marriages. </w:t>
      </w:r>
      <w:r w:rsidRPr="00755466">
        <w:rPr>
          <w:rFonts w:ascii="Garamond" w:hAnsi="Garamond"/>
        </w:rPr>
        <w:t>Pull marriage records for the decedent going back to their teens. Any marriage earlier than the current/most recent one may have produced children.</w:t>
      </w:r>
    </w:p>
    <w:p w14:paraId="05F684A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Divorce records. </w:t>
      </w:r>
      <w:r w:rsidRPr="00755466">
        <w:rPr>
          <w:rFonts w:ascii="Garamond" w:hAnsi="Garamond"/>
        </w:rPr>
        <w:t>Divorce decrees often list children of the marriage by name. Pull every divorce record you can find.</w:t>
      </w:r>
    </w:p>
    <w:p w14:paraId="5D4B912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Child support records. </w:t>
      </w:r>
      <w:r w:rsidRPr="00755466">
        <w:rPr>
          <w:rFonts w:ascii="Garamond" w:hAnsi="Garamond"/>
        </w:rPr>
        <w:t>Where available, these records indicate children acknowledged for support purposes.</w:t>
      </w:r>
    </w:p>
    <w:p w14:paraId="370C252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Census records. </w:t>
      </w:r>
      <w:r w:rsidRPr="00755466">
        <w:rPr>
          <w:rFonts w:ascii="Garamond" w:hAnsi="Garamond"/>
        </w:rPr>
        <w:t>Check census records throughout the decedent's adulthood. Children listed in households are children who need to be accounted for.</w:t>
      </w:r>
    </w:p>
    <w:p w14:paraId="67FA853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Social Security Applications and Claims Index. </w:t>
      </w:r>
      <w:proofErr w:type="gramStart"/>
      <w:r w:rsidRPr="00755466">
        <w:rPr>
          <w:rFonts w:ascii="Garamond" w:hAnsi="Garamond"/>
        </w:rPr>
        <w:t>Sometimes</w:t>
      </w:r>
      <w:proofErr w:type="gramEnd"/>
      <w:r w:rsidRPr="00755466">
        <w:rPr>
          <w:rFonts w:ascii="Garamond" w:hAnsi="Garamond"/>
        </w:rPr>
        <w:t xml:space="preserve"> lists parents for individuals who applied for SSN, which can identify children by looking for people who listed the decedent as a parent.</w:t>
      </w:r>
    </w:p>
    <w:p w14:paraId="10D64BD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DNA databases. </w:t>
      </w:r>
      <w:r w:rsidRPr="00755466">
        <w:rPr>
          <w:rFonts w:ascii="Garamond" w:hAnsi="Garamond"/>
        </w:rPr>
        <w:t xml:space="preserve">AncestryDNA, 23andMe, and similar services are increasingly identifying </w:t>
      </w:r>
      <w:proofErr w:type="gramStart"/>
      <w:r w:rsidRPr="00755466">
        <w:rPr>
          <w:rFonts w:ascii="Garamond" w:hAnsi="Garamond"/>
        </w:rPr>
        <w:t>previously-unknown</w:t>
      </w:r>
      <w:proofErr w:type="gramEnd"/>
      <w:r w:rsidRPr="00755466">
        <w:rPr>
          <w:rFonts w:ascii="Garamond" w:hAnsi="Garamond"/>
        </w:rPr>
        <w:t xml:space="preserve"> children. If a family has been using these services</w:t>
      </w:r>
      <w:proofErr w:type="gramStart"/>
      <w:r w:rsidRPr="00755466">
        <w:rPr>
          <w:rFonts w:ascii="Garamond" w:hAnsi="Garamond"/>
        </w:rPr>
        <w:t>, outside</w:t>
      </w:r>
      <w:proofErr w:type="gramEnd"/>
      <w:r w:rsidRPr="00755466">
        <w:rPr>
          <w:rFonts w:ascii="Garamond" w:hAnsi="Garamond"/>
        </w:rPr>
        <w:t xml:space="preserve"> children sometimes surface there first.</w:t>
      </w:r>
    </w:p>
    <w:p w14:paraId="0828CA1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Family interviews. </w:t>
      </w:r>
      <w:r w:rsidRPr="00755466">
        <w:rPr>
          <w:rFonts w:ascii="Garamond" w:hAnsi="Garamond"/>
        </w:rPr>
        <w:t>Direct questions to surviving family members: "Did the decedent have any children from relationships before [the known spouse]? Are there any other children we should know about?"</w:t>
      </w:r>
    </w:p>
    <w:p w14:paraId="1FDE3478"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Acknowledgments of paternity. </w:t>
      </w:r>
      <w:r w:rsidRPr="00755466">
        <w:rPr>
          <w:rFonts w:ascii="Garamond" w:hAnsi="Garamond"/>
        </w:rPr>
        <w:t>In some states, these are recorded and searchable. In Texas, they're filed with the Bureau of Vital Statistics.</w:t>
      </w:r>
    </w:p>
    <w:p w14:paraId="2A8F9E16" w14:textId="77777777" w:rsidR="00660F0E" w:rsidRPr="00755466" w:rsidRDefault="00660F0E">
      <w:pPr>
        <w:spacing w:before="300" w:after="180"/>
        <w:rPr>
          <w:rFonts w:ascii="Garamond" w:hAnsi="Garamond"/>
        </w:rPr>
      </w:pPr>
      <w:r w:rsidRPr="00755466">
        <w:rPr>
          <w:rFonts w:ascii="Garamond" w:hAnsi="Garamond"/>
          <w:b/>
          <w:bCs/>
          <w:sz w:val="26"/>
          <w:szCs w:val="26"/>
        </w:rPr>
        <w:t>Interview Technique</w:t>
      </w:r>
    </w:p>
    <w:p w14:paraId="62B07833" w14:textId="77777777" w:rsidR="00660F0E" w:rsidRPr="00755466" w:rsidRDefault="00660F0E">
      <w:pPr>
        <w:spacing w:before="120" w:after="120" w:line="320" w:lineRule="auto"/>
        <w:jc w:val="both"/>
        <w:rPr>
          <w:rFonts w:ascii="Garamond" w:hAnsi="Garamond"/>
        </w:rPr>
      </w:pPr>
      <w:r w:rsidRPr="00755466">
        <w:rPr>
          <w:rFonts w:ascii="Garamond" w:hAnsi="Garamond"/>
        </w:rPr>
        <w:t>When asking about outside children, framing matters. Don't be accusatory. Don't imply wrongdoing. The framing that works:</w:t>
      </w:r>
    </w:p>
    <w:p w14:paraId="27001DF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"I'm doing </w:t>
      </w:r>
      <w:proofErr w:type="gramStart"/>
      <w:r w:rsidRPr="00755466">
        <w:rPr>
          <w:rFonts w:ascii="Garamond" w:hAnsi="Garamond"/>
        </w:rPr>
        <w:t>the research</w:t>
      </w:r>
      <w:proofErr w:type="gramEnd"/>
      <w:r w:rsidRPr="00755466">
        <w:rPr>
          <w:rFonts w:ascii="Garamond" w:hAnsi="Garamond"/>
        </w:rPr>
        <w:t xml:space="preserve"> a title company will require. They need to confirm every legal heir, including any children from relationships that might not be in the current family. Are you aware of any children the decedent had from prior relationships or from relationships outside the marriage?"</w:t>
      </w:r>
    </w:p>
    <w:p w14:paraId="4A8938C2" w14:textId="77777777" w:rsidR="00660F0E" w:rsidRPr="00755466" w:rsidRDefault="00660F0E">
      <w:pPr>
        <w:spacing w:before="120" w:after="120" w:line="320" w:lineRule="auto"/>
        <w:jc w:val="both"/>
        <w:rPr>
          <w:rFonts w:ascii="Garamond" w:hAnsi="Garamond"/>
        </w:rPr>
      </w:pPr>
      <w:r w:rsidRPr="00755466">
        <w:rPr>
          <w:rFonts w:ascii="Garamond" w:hAnsi="Garamond"/>
        </w:rPr>
        <w:t>Most family members, asked directly and professionally, will tell you what they know — or admit they don't know. The ones who stonewall usually know something and don't want to say.</w:t>
      </w:r>
    </w:p>
    <w:p w14:paraId="0D5349A4" w14:textId="77777777" w:rsidR="00660F0E" w:rsidRPr="00755466" w:rsidRDefault="00660F0E">
      <w:pPr>
        <w:spacing w:before="300" w:after="180"/>
        <w:rPr>
          <w:rFonts w:ascii="Garamond" w:hAnsi="Garamond"/>
        </w:rPr>
      </w:pPr>
      <w:r w:rsidRPr="00755466">
        <w:rPr>
          <w:rFonts w:ascii="Garamond" w:hAnsi="Garamond"/>
          <w:b/>
          <w:bCs/>
          <w:sz w:val="26"/>
          <w:szCs w:val="26"/>
        </w:rPr>
        <w:t>Documenting the "No Outside Children" Conclusion</w:t>
      </w:r>
    </w:p>
    <w:p w14:paraId="4F3CBFEA" w14:textId="77777777" w:rsidR="00660F0E" w:rsidRPr="00755466" w:rsidRDefault="00660F0E">
      <w:pPr>
        <w:spacing w:before="120" w:after="120" w:line="320" w:lineRule="auto"/>
        <w:jc w:val="both"/>
        <w:rPr>
          <w:rFonts w:ascii="Garamond" w:hAnsi="Garamond"/>
        </w:rPr>
      </w:pPr>
      <w:r w:rsidRPr="00755466">
        <w:rPr>
          <w:rFonts w:ascii="Garamond" w:hAnsi="Garamond"/>
        </w:rPr>
        <w:t>If your research doesn't find outside children, document the research. What sources you checked. What you looked for. What you found (or didn't find). The documentation protects you if an outside child later surfaces — it shows you did diligent research and wasn't negligent.</w:t>
      </w:r>
    </w:p>
    <w:p w14:paraId="689B5BB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12.7  Social</w:t>
      </w:r>
      <w:proofErr w:type="gramEnd"/>
      <w:r w:rsidRPr="00755466">
        <w:rPr>
          <w:rFonts w:ascii="Garamond" w:hAnsi="Garamond"/>
          <w:b/>
          <w:bCs/>
          <w:sz w:val="30"/>
          <w:szCs w:val="30"/>
        </w:rPr>
        <w:t xml:space="preserve"> Security Death Index and Death Verification</w:t>
      </w:r>
    </w:p>
    <w:p w14:paraId="2B1A1795" w14:textId="77777777" w:rsidR="00660F0E" w:rsidRPr="00755466" w:rsidRDefault="00660F0E">
      <w:pPr>
        <w:spacing w:before="120" w:after="120" w:line="320" w:lineRule="auto"/>
        <w:jc w:val="both"/>
        <w:rPr>
          <w:rFonts w:ascii="Garamond" w:hAnsi="Garamond"/>
        </w:rPr>
      </w:pPr>
      <w:r w:rsidRPr="00755466">
        <w:rPr>
          <w:rFonts w:ascii="Garamond" w:hAnsi="Garamond"/>
        </w:rPr>
        <w:t>For any person you believe to be deceased (decedent, predeceased heirs, etc.), verify the death independently.</w:t>
      </w:r>
    </w:p>
    <w:p w14:paraId="23076707" w14:textId="77777777" w:rsidR="00660F0E" w:rsidRPr="00755466" w:rsidRDefault="00660F0E">
      <w:pPr>
        <w:spacing w:before="300" w:after="180"/>
        <w:rPr>
          <w:rFonts w:ascii="Garamond" w:hAnsi="Garamond"/>
        </w:rPr>
      </w:pPr>
      <w:r w:rsidRPr="00755466">
        <w:rPr>
          <w:rFonts w:ascii="Garamond" w:hAnsi="Garamond"/>
          <w:b/>
          <w:bCs/>
          <w:sz w:val="26"/>
          <w:szCs w:val="26"/>
        </w:rPr>
        <w:t>Sources for Death Verification</w:t>
      </w:r>
    </w:p>
    <w:p w14:paraId="6E083E5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Social Security Death Index (SSDI). </w:t>
      </w:r>
      <w:r w:rsidRPr="00755466">
        <w:rPr>
          <w:rFonts w:ascii="Garamond" w:hAnsi="Garamond"/>
        </w:rPr>
        <w:t>The Social Security Administration's records of reported deaths. Covers most deaths since 1936, with increasing completeness over time. Available through Ancestry.com, FamilySearch.org, and other services.</w:t>
      </w:r>
    </w:p>
    <w:p w14:paraId="4D4CCF1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State death certificates. </w:t>
      </w:r>
      <w:r w:rsidRPr="00755466">
        <w:rPr>
          <w:rFonts w:ascii="Garamond" w:hAnsi="Garamond"/>
        </w:rPr>
        <w:t>The primary official document.</w:t>
      </w:r>
    </w:p>
    <w:p w14:paraId="16B2BC9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Obituaries. </w:t>
      </w:r>
      <w:r w:rsidRPr="00755466">
        <w:rPr>
          <w:rFonts w:ascii="Garamond" w:hAnsi="Garamond"/>
        </w:rPr>
        <w:t>Usually confirm the death even if the certificate isn't available.</w:t>
      </w:r>
    </w:p>
    <w:p w14:paraId="61F9CF0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Findagrave.com. </w:t>
      </w:r>
      <w:r w:rsidRPr="00755466">
        <w:rPr>
          <w:rFonts w:ascii="Garamond" w:hAnsi="Garamond"/>
        </w:rPr>
        <w:t>Burial records.</w:t>
      </w:r>
    </w:p>
    <w:p w14:paraId="47877DFB" w14:textId="77777777" w:rsidR="00660F0E" w:rsidRPr="00755466" w:rsidRDefault="00660F0E">
      <w:pPr>
        <w:spacing w:before="300" w:after="180"/>
        <w:rPr>
          <w:rFonts w:ascii="Garamond" w:hAnsi="Garamond"/>
        </w:rPr>
      </w:pPr>
      <w:r w:rsidRPr="00755466">
        <w:rPr>
          <w:rFonts w:ascii="Garamond" w:hAnsi="Garamond"/>
          <w:b/>
          <w:bCs/>
          <w:sz w:val="26"/>
          <w:szCs w:val="26"/>
        </w:rPr>
        <w:t>Why This Matters</w:t>
      </w:r>
    </w:p>
    <w:p w14:paraId="33F8E27F"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b/>
          <w:bCs/>
        </w:rPr>
        <w:t>Confirming heirship</w:t>
      </w:r>
      <w:proofErr w:type="gramEnd"/>
      <w:r w:rsidRPr="00755466">
        <w:rPr>
          <w:rFonts w:ascii="Garamond" w:hAnsi="Garamond"/>
          <w:b/>
          <w:bCs/>
        </w:rPr>
        <w:t xml:space="preserve"> dates. </w:t>
      </w:r>
      <w:r w:rsidRPr="00755466">
        <w:rPr>
          <w:rFonts w:ascii="Garamond" w:hAnsi="Garamond"/>
        </w:rPr>
        <w:t>A predeceased heir's date of death determines the intestate succession rules applied to their share.</w:t>
      </w:r>
    </w:p>
    <w:p w14:paraId="6E15F395"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Confirming living status. </w:t>
      </w:r>
      <w:r w:rsidRPr="00755466">
        <w:rPr>
          <w:rFonts w:ascii="Garamond" w:hAnsi="Garamond"/>
        </w:rPr>
        <w:t xml:space="preserve">For claimed-living heirs, SSDI checks confirm they're </w:t>
      </w:r>
      <w:proofErr w:type="gramStart"/>
      <w:r w:rsidRPr="00755466">
        <w:rPr>
          <w:rFonts w:ascii="Garamond" w:hAnsi="Garamond"/>
        </w:rPr>
        <w:t>actually alive</w:t>
      </w:r>
      <w:proofErr w:type="gramEnd"/>
      <w:r w:rsidRPr="00755466">
        <w:rPr>
          <w:rFonts w:ascii="Garamond" w:hAnsi="Garamond"/>
        </w:rPr>
        <w:t>.</w:t>
      </w:r>
    </w:p>
    <w:p w14:paraId="5B2E85F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Catching "presumed dead" heirs. </w:t>
      </w:r>
      <w:r w:rsidRPr="00755466">
        <w:rPr>
          <w:rFonts w:ascii="Garamond" w:hAnsi="Garamond"/>
        </w:rPr>
        <w:t>Heirs thought to have died decades ago but whose deaths weren't reported. These create complications.</w:t>
      </w:r>
    </w:p>
    <w:p w14:paraId="22D6A290" w14:textId="77777777" w:rsidR="00660F0E" w:rsidRPr="00755466" w:rsidRDefault="00660F0E">
      <w:pPr>
        <w:spacing w:before="300" w:after="180"/>
        <w:rPr>
          <w:rFonts w:ascii="Garamond" w:hAnsi="Garamond"/>
        </w:rPr>
      </w:pPr>
      <w:r w:rsidRPr="00755466">
        <w:rPr>
          <w:rFonts w:ascii="Garamond" w:hAnsi="Garamond"/>
          <w:b/>
          <w:bCs/>
          <w:sz w:val="26"/>
          <w:szCs w:val="26"/>
        </w:rPr>
        <w:t>Finding Apparent Heirs Who May Actually Be Dead</w:t>
      </w:r>
    </w:p>
    <w:p w14:paraId="1F27208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Run every claimed-living heir through SSDI. If SSDI shows a death, investigate further before proceeding. The apparent heir may </w:t>
      </w:r>
      <w:proofErr w:type="gramStart"/>
      <w:r w:rsidRPr="00755466">
        <w:rPr>
          <w:rFonts w:ascii="Garamond" w:hAnsi="Garamond"/>
        </w:rPr>
        <w:t>actually be</w:t>
      </w:r>
      <w:proofErr w:type="gramEnd"/>
      <w:r w:rsidRPr="00755466">
        <w:rPr>
          <w:rFonts w:ascii="Garamond" w:hAnsi="Garamond"/>
        </w:rPr>
        <w:t xml:space="preserve"> deceased, meaning their own children (if any) are the actual heirs.</w:t>
      </w:r>
    </w:p>
    <w:p w14:paraId="3B17364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12.8  Skip</w:t>
      </w:r>
      <w:proofErr w:type="gramEnd"/>
      <w:r w:rsidRPr="00755466">
        <w:rPr>
          <w:rFonts w:ascii="Garamond" w:hAnsi="Garamond"/>
          <w:b/>
          <w:bCs/>
          <w:sz w:val="30"/>
          <w:szCs w:val="30"/>
        </w:rPr>
        <w:t xml:space="preserve"> Tracing — Finding Living Heirs' Current Contact Information</w:t>
      </w:r>
    </w:p>
    <w:p w14:paraId="04892E5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Once you've identified a living heir, you need current contact information. This is </w:t>
      </w:r>
      <w:proofErr w:type="gramStart"/>
      <w:r w:rsidRPr="00755466">
        <w:rPr>
          <w:rFonts w:ascii="Garamond" w:hAnsi="Garamond"/>
        </w:rPr>
        <w:t>skip</w:t>
      </w:r>
      <w:proofErr w:type="gramEnd"/>
      <w:r w:rsidRPr="00755466">
        <w:rPr>
          <w:rFonts w:ascii="Garamond" w:hAnsi="Garamond"/>
        </w:rPr>
        <w:t xml:space="preserve"> tracing.</w:t>
      </w:r>
    </w:p>
    <w:p w14:paraId="1DC3611A" w14:textId="77777777" w:rsidR="00660F0E" w:rsidRPr="00755466" w:rsidRDefault="00660F0E">
      <w:pPr>
        <w:spacing w:before="300" w:after="180"/>
        <w:rPr>
          <w:rFonts w:ascii="Garamond" w:hAnsi="Garamond"/>
        </w:rPr>
      </w:pPr>
      <w:r w:rsidRPr="00755466">
        <w:rPr>
          <w:rFonts w:ascii="Garamond" w:hAnsi="Garamond"/>
          <w:b/>
          <w:bCs/>
          <w:sz w:val="26"/>
          <w:szCs w:val="26"/>
        </w:rPr>
        <w:t>Skip Tracing Tools</w:t>
      </w:r>
    </w:p>
    <w:p w14:paraId="6B70DD56" w14:textId="77777777" w:rsidR="00660F0E" w:rsidRPr="00755466" w:rsidRDefault="00660F0E">
      <w:pPr>
        <w:spacing w:before="120" w:after="120" w:line="320" w:lineRule="auto"/>
        <w:jc w:val="both"/>
        <w:rPr>
          <w:rFonts w:ascii="Garamond" w:hAnsi="Garamond"/>
        </w:rPr>
      </w:pPr>
      <w:proofErr w:type="spellStart"/>
      <w:r w:rsidRPr="00755466">
        <w:rPr>
          <w:rFonts w:ascii="Garamond" w:hAnsi="Garamond"/>
          <w:b/>
          <w:bCs/>
        </w:rPr>
        <w:t>TLOxp</w:t>
      </w:r>
      <w:proofErr w:type="spellEnd"/>
      <w:r w:rsidRPr="00755466">
        <w:rPr>
          <w:rFonts w:ascii="Garamond" w:hAnsi="Garamond"/>
          <w:b/>
          <w:bCs/>
        </w:rPr>
        <w:t xml:space="preserve"> </w:t>
      </w:r>
      <w:r w:rsidRPr="00755466">
        <w:rPr>
          <w:rFonts w:ascii="Garamond" w:hAnsi="Garamond"/>
        </w:rPr>
        <w:t>— comprehensive commercial database</w:t>
      </w:r>
    </w:p>
    <w:p w14:paraId="63E8239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LexisNexis </w:t>
      </w:r>
      <w:r w:rsidRPr="00755466">
        <w:rPr>
          <w:rFonts w:ascii="Garamond" w:hAnsi="Garamond"/>
        </w:rPr>
        <w:t>— includes address and relationship data</w:t>
      </w:r>
    </w:p>
    <w:p w14:paraId="5BAAB26B" w14:textId="77777777" w:rsidR="00660F0E" w:rsidRPr="00755466" w:rsidRDefault="00660F0E">
      <w:pPr>
        <w:spacing w:before="120" w:after="120" w:line="320" w:lineRule="auto"/>
        <w:jc w:val="both"/>
        <w:rPr>
          <w:rFonts w:ascii="Garamond" w:hAnsi="Garamond"/>
        </w:rPr>
      </w:pPr>
      <w:proofErr w:type="spellStart"/>
      <w:r w:rsidRPr="00755466">
        <w:rPr>
          <w:rFonts w:ascii="Garamond" w:hAnsi="Garamond"/>
          <w:b/>
          <w:bCs/>
        </w:rPr>
        <w:t>BeenVerified</w:t>
      </w:r>
      <w:proofErr w:type="spellEnd"/>
      <w:r w:rsidRPr="00755466">
        <w:rPr>
          <w:rFonts w:ascii="Garamond" w:hAnsi="Garamond"/>
          <w:b/>
          <w:bCs/>
        </w:rPr>
        <w:t xml:space="preserve">, </w:t>
      </w:r>
      <w:proofErr w:type="spellStart"/>
      <w:r w:rsidRPr="00755466">
        <w:rPr>
          <w:rFonts w:ascii="Garamond" w:hAnsi="Garamond"/>
          <w:b/>
          <w:bCs/>
        </w:rPr>
        <w:t>WhitePages</w:t>
      </w:r>
      <w:proofErr w:type="spellEnd"/>
      <w:r w:rsidRPr="00755466">
        <w:rPr>
          <w:rFonts w:ascii="Garamond" w:hAnsi="Garamond"/>
          <w:b/>
          <w:bCs/>
        </w:rPr>
        <w:t xml:space="preserve">, Spokeo </w:t>
      </w:r>
      <w:r w:rsidRPr="00755466">
        <w:rPr>
          <w:rFonts w:ascii="Garamond" w:hAnsi="Garamond"/>
        </w:rPr>
        <w:t>— consumer-grade services, less comprehensive</w:t>
      </w:r>
    </w:p>
    <w:p w14:paraId="3E8BAD28" w14:textId="77777777" w:rsidR="00660F0E" w:rsidRPr="00755466" w:rsidRDefault="00660F0E">
      <w:pPr>
        <w:spacing w:before="120" w:after="120" w:line="320" w:lineRule="auto"/>
        <w:jc w:val="both"/>
        <w:rPr>
          <w:rFonts w:ascii="Garamond" w:hAnsi="Garamond"/>
        </w:rPr>
      </w:pPr>
      <w:proofErr w:type="spellStart"/>
      <w:proofErr w:type="gramStart"/>
      <w:r w:rsidRPr="00755466">
        <w:rPr>
          <w:rFonts w:ascii="Garamond" w:hAnsi="Garamond"/>
          <w:b/>
          <w:bCs/>
        </w:rPr>
        <w:t>PropertyRadar</w:t>
      </w:r>
      <w:proofErr w:type="spellEnd"/>
      <w:proofErr w:type="gramEnd"/>
      <w:r w:rsidRPr="00755466">
        <w:rPr>
          <w:rFonts w:ascii="Garamond" w:hAnsi="Garamond"/>
          <w:b/>
          <w:bCs/>
        </w:rPr>
        <w:t xml:space="preserve">, </w:t>
      </w:r>
      <w:proofErr w:type="spellStart"/>
      <w:r w:rsidRPr="00755466">
        <w:rPr>
          <w:rFonts w:ascii="Garamond" w:hAnsi="Garamond"/>
          <w:b/>
          <w:bCs/>
        </w:rPr>
        <w:t>BatchLeads</w:t>
      </w:r>
      <w:proofErr w:type="spellEnd"/>
      <w:r w:rsidRPr="00755466">
        <w:rPr>
          <w:rFonts w:ascii="Garamond" w:hAnsi="Garamond"/>
          <w:b/>
          <w:bCs/>
        </w:rPr>
        <w:t xml:space="preserve"> </w:t>
      </w:r>
      <w:r w:rsidRPr="00755466">
        <w:rPr>
          <w:rFonts w:ascii="Garamond" w:hAnsi="Garamond"/>
        </w:rPr>
        <w:t>— real estate-focused services with contact info</w:t>
      </w:r>
    </w:p>
    <w:p w14:paraId="0F7E9BCB" w14:textId="7C7E4EFE" w:rsidR="00660F0E" w:rsidRPr="00755466" w:rsidRDefault="00660F0E">
      <w:pPr>
        <w:spacing w:before="120" w:after="120" w:line="320" w:lineRule="auto"/>
        <w:jc w:val="both"/>
        <w:rPr>
          <w:rFonts w:ascii="Garamond" w:hAnsi="Garamond"/>
        </w:rPr>
      </w:pPr>
      <w:r w:rsidRPr="00755466">
        <w:rPr>
          <w:rFonts w:ascii="Garamond" w:hAnsi="Garamond"/>
          <w:b/>
          <w:bCs/>
        </w:rPr>
        <w:t xml:space="preserve">Social media </w:t>
      </w:r>
      <w:r w:rsidRPr="00755466">
        <w:rPr>
          <w:rFonts w:ascii="Garamond" w:hAnsi="Garamond"/>
        </w:rPr>
        <w:t>— Face</w:t>
      </w:r>
      <w:r w:rsidR="00DB5420">
        <w:rPr>
          <w:rFonts w:ascii="Garamond" w:hAnsi="Garamond"/>
        </w:rPr>
        <w:t>Codex</w:t>
      </w:r>
      <w:r w:rsidRPr="00755466">
        <w:rPr>
          <w:rFonts w:ascii="Garamond" w:hAnsi="Garamond"/>
        </w:rPr>
        <w:t>, LinkedIn, Instagram — often show current location</w:t>
      </w:r>
    </w:p>
    <w:p w14:paraId="072B806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Google searches </w:t>
      </w:r>
      <w:r w:rsidRPr="00755466">
        <w:rPr>
          <w:rFonts w:ascii="Garamond" w:hAnsi="Garamond"/>
        </w:rPr>
        <w:t>— name + city + occupation often produces results</w:t>
      </w:r>
    </w:p>
    <w:p w14:paraId="2AEAD2F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Voter registration records </w:t>
      </w:r>
      <w:r w:rsidRPr="00755466">
        <w:rPr>
          <w:rFonts w:ascii="Garamond" w:hAnsi="Garamond"/>
        </w:rPr>
        <w:t>— current address for registered voters</w:t>
      </w:r>
    </w:p>
    <w:p w14:paraId="0DABB010" w14:textId="77777777" w:rsidR="00660F0E" w:rsidRPr="00755466" w:rsidRDefault="00660F0E">
      <w:pPr>
        <w:spacing w:before="300" w:after="180"/>
        <w:rPr>
          <w:rFonts w:ascii="Garamond" w:hAnsi="Garamond"/>
        </w:rPr>
      </w:pPr>
      <w:r w:rsidRPr="00755466">
        <w:rPr>
          <w:rFonts w:ascii="Garamond" w:hAnsi="Garamond"/>
          <w:b/>
          <w:bCs/>
          <w:sz w:val="26"/>
          <w:szCs w:val="26"/>
        </w:rPr>
        <w:t>Information You're Looking For</w:t>
      </w:r>
    </w:p>
    <w:p w14:paraId="0E8E0BFD"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Current residential address</w:t>
      </w:r>
    </w:p>
    <w:p w14:paraId="7A6EA8E5"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Phone numbers (landline and mobile)</w:t>
      </w:r>
    </w:p>
    <w:p w14:paraId="02525E0B"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Email addresses</w:t>
      </w:r>
    </w:p>
    <w:p w14:paraId="2CEE816C"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Employer and work address</w:t>
      </w:r>
    </w:p>
    <w:p w14:paraId="54E7D345"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Social media profiles</w:t>
      </w:r>
    </w:p>
    <w:p w14:paraId="5CA0D009" w14:textId="77777777" w:rsidR="00660F0E" w:rsidRPr="00755466" w:rsidRDefault="00660F0E">
      <w:pPr>
        <w:spacing w:before="300" w:after="180"/>
        <w:rPr>
          <w:rFonts w:ascii="Garamond" w:hAnsi="Garamond"/>
        </w:rPr>
      </w:pPr>
      <w:r w:rsidRPr="00755466">
        <w:rPr>
          <w:rFonts w:ascii="Garamond" w:hAnsi="Garamond"/>
          <w:b/>
          <w:bCs/>
          <w:sz w:val="26"/>
          <w:szCs w:val="26"/>
        </w:rPr>
        <w:t>Verification</w:t>
      </w:r>
    </w:p>
    <w:p w14:paraId="2059DE8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Don't just take the first result. </w:t>
      </w:r>
      <w:proofErr w:type="gramStart"/>
      <w:r w:rsidRPr="00755466">
        <w:rPr>
          <w:rFonts w:ascii="Garamond" w:hAnsi="Garamond"/>
        </w:rPr>
        <w:t>Cross-reference</w:t>
      </w:r>
      <w:proofErr w:type="gramEnd"/>
      <w:r w:rsidRPr="00755466">
        <w:rPr>
          <w:rFonts w:ascii="Garamond" w:hAnsi="Garamond"/>
        </w:rPr>
        <w:t>:</w:t>
      </w:r>
    </w:p>
    <w:p w14:paraId="32BAEB83"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Address matches between multiple sources</w:t>
      </w:r>
    </w:p>
    <w:p w14:paraId="47E9CDD7"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lastRenderedPageBreak/>
        <w:t>Phone numbers that connect to the right person when called</w:t>
      </w:r>
    </w:p>
    <w:p w14:paraId="6F8A955B"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Social media profiles that match age and location</w:t>
      </w:r>
    </w:p>
    <w:p w14:paraId="3290C59C"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Property records in the person's name</w:t>
      </w:r>
    </w:p>
    <w:p w14:paraId="76F9CDC1" w14:textId="77777777" w:rsidR="00660F0E" w:rsidRPr="00755466" w:rsidRDefault="00660F0E">
      <w:pPr>
        <w:spacing w:before="300" w:after="180"/>
        <w:rPr>
          <w:rFonts w:ascii="Garamond" w:hAnsi="Garamond"/>
        </w:rPr>
      </w:pPr>
      <w:r w:rsidRPr="00755466">
        <w:rPr>
          <w:rFonts w:ascii="Garamond" w:hAnsi="Garamond"/>
          <w:b/>
          <w:bCs/>
          <w:sz w:val="26"/>
          <w:szCs w:val="26"/>
        </w:rPr>
        <w:t>Handling Common Names</w:t>
      </w:r>
    </w:p>
    <w:p w14:paraId="68576E61" w14:textId="77777777" w:rsidR="00660F0E" w:rsidRPr="00755466" w:rsidRDefault="00660F0E">
      <w:pPr>
        <w:spacing w:before="120" w:after="120" w:line="320" w:lineRule="auto"/>
        <w:jc w:val="both"/>
        <w:rPr>
          <w:rFonts w:ascii="Garamond" w:hAnsi="Garamond"/>
        </w:rPr>
      </w:pPr>
      <w:r w:rsidRPr="00755466">
        <w:rPr>
          <w:rFonts w:ascii="Garamond" w:hAnsi="Garamond"/>
        </w:rPr>
        <w:t>"John Smith" is going to have thousands of matches. Narrow by:</w:t>
      </w:r>
    </w:p>
    <w:p w14:paraId="7D327672"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Date of birth (even approximate)</w:t>
      </w:r>
    </w:p>
    <w:p w14:paraId="13F6F33F"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Middle name or middle initial</w:t>
      </w:r>
    </w:p>
    <w:p w14:paraId="03DE66DF"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Location history</w:t>
      </w:r>
    </w:p>
    <w:p w14:paraId="061D2838"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proofErr w:type="gramStart"/>
      <w:r w:rsidRPr="00755466">
        <w:rPr>
          <w:rFonts w:ascii="Garamond" w:hAnsi="Garamond"/>
        </w:rPr>
        <w:t>Known</w:t>
      </w:r>
      <w:proofErr w:type="gramEnd"/>
      <w:r w:rsidRPr="00755466">
        <w:rPr>
          <w:rFonts w:ascii="Garamond" w:hAnsi="Garamond"/>
        </w:rPr>
        <w:t xml:space="preserve"> relatives</w:t>
      </w:r>
    </w:p>
    <w:p w14:paraId="279CB075"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Age</w:t>
      </w:r>
    </w:p>
    <w:p w14:paraId="412A3040" w14:textId="77777777" w:rsidR="00660F0E" w:rsidRPr="00755466" w:rsidRDefault="00660F0E">
      <w:pPr>
        <w:spacing w:before="300" w:after="180"/>
        <w:rPr>
          <w:rFonts w:ascii="Garamond" w:hAnsi="Garamond"/>
        </w:rPr>
      </w:pPr>
      <w:r w:rsidRPr="00755466">
        <w:rPr>
          <w:rFonts w:ascii="Garamond" w:hAnsi="Garamond"/>
          <w:b/>
          <w:bCs/>
          <w:sz w:val="26"/>
          <w:szCs w:val="26"/>
        </w:rPr>
        <w:t>When Heirs Can't Be Found</w:t>
      </w:r>
    </w:p>
    <w:p w14:paraId="0A89E67D" w14:textId="77777777" w:rsidR="00660F0E" w:rsidRPr="00755466" w:rsidRDefault="00660F0E">
      <w:pPr>
        <w:spacing w:before="120" w:after="120" w:line="320" w:lineRule="auto"/>
        <w:jc w:val="both"/>
        <w:rPr>
          <w:rFonts w:ascii="Garamond" w:hAnsi="Garamond"/>
        </w:rPr>
      </w:pPr>
      <w:r w:rsidRPr="00755466">
        <w:rPr>
          <w:rFonts w:ascii="Garamond" w:hAnsi="Garamond"/>
        </w:rPr>
        <w:t>Some heirs genuinely can't be located even with diligent research. When you've exhausted normal channels:</w:t>
      </w:r>
    </w:p>
    <w:p w14:paraId="675BF7B7"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Hire a licensed private investigator (cost: $500–$3,000 per difficult heir)</w:t>
      </w:r>
    </w:p>
    <w:p w14:paraId="4E3B0B0F"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 xml:space="preserve">Use international genealogy services if </w:t>
      </w:r>
      <w:proofErr w:type="gramStart"/>
      <w:r w:rsidRPr="00755466">
        <w:rPr>
          <w:rFonts w:ascii="Garamond" w:hAnsi="Garamond"/>
        </w:rPr>
        <w:t>the heir</w:t>
      </w:r>
      <w:proofErr w:type="gramEnd"/>
      <w:r w:rsidRPr="00755466">
        <w:rPr>
          <w:rFonts w:ascii="Garamond" w:hAnsi="Garamond"/>
        </w:rPr>
        <w:t xml:space="preserve"> may be abroad</w:t>
      </w:r>
    </w:p>
    <w:p w14:paraId="4A2427A6"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Consider service by publication if you need to proceed without the heir</w:t>
      </w:r>
    </w:p>
    <w:p w14:paraId="6811E60A"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Document your diligent search extensively</w:t>
      </w:r>
    </w:p>
    <w:p w14:paraId="11B30C91" w14:textId="77777777" w:rsidR="00660F0E" w:rsidRPr="00755466" w:rsidRDefault="00660F0E">
      <w:pPr>
        <w:spacing w:before="120" w:after="120" w:line="320" w:lineRule="auto"/>
        <w:jc w:val="both"/>
        <w:rPr>
          <w:rFonts w:ascii="Garamond" w:hAnsi="Garamond"/>
        </w:rPr>
      </w:pPr>
      <w:r w:rsidRPr="00755466">
        <w:rPr>
          <w:rFonts w:ascii="Garamond" w:hAnsi="Garamond"/>
        </w:rPr>
        <w:t>Chapter 32 covers missing heirs in depth. For research purposes, understand that some heirs will resist being found, and you need to handle these situations systematically.</w:t>
      </w:r>
    </w:p>
    <w:p w14:paraId="1CF5BE9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12.9  Building</w:t>
      </w:r>
      <w:proofErr w:type="gramEnd"/>
      <w:r w:rsidRPr="00755466">
        <w:rPr>
          <w:rFonts w:ascii="Garamond" w:hAnsi="Garamond"/>
          <w:b/>
          <w:bCs/>
          <w:sz w:val="30"/>
          <w:szCs w:val="30"/>
        </w:rPr>
        <w:t xml:space="preserve"> the Visual Family Tree</w:t>
      </w:r>
    </w:p>
    <w:p w14:paraId="1A9E5FC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family tree diagram makes </w:t>
      </w:r>
      <w:proofErr w:type="spellStart"/>
      <w:proofErr w:type="gramStart"/>
      <w:r w:rsidRPr="00755466">
        <w:rPr>
          <w:rFonts w:ascii="Garamond" w:hAnsi="Garamond"/>
        </w:rPr>
        <w:t>heir</w:t>
      </w:r>
      <w:proofErr w:type="spellEnd"/>
      <w:proofErr w:type="gramEnd"/>
      <w:r w:rsidRPr="00755466">
        <w:rPr>
          <w:rFonts w:ascii="Garamond" w:hAnsi="Garamond"/>
        </w:rPr>
        <w:t xml:space="preserve"> research comprehensible. Build one for every deal involving more than 3–4 heirs.</w:t>
      </w:r>
    </w:p>
    <w:p w14:paraId="48CC5D55"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What </w:t>
      </w:r>
      <w:proofErr w:type="gramStart"/>
      <w:r w:rsidRPr="00755466">
        <w:rPr>
          <w:rFonts w:ascii="Garamond" w:hAnsi="Garamond"/>
          <w:b/>
          <w:bCs/>
          <w:sz w:val="26"/>
          <w:szCs w:val="26"/>
        </w:rPr>
        <w:t>a Good</w:t>
      </w:r>
      <w:proofErr w:type="gramEnd"/>
      <w:r w:rsidRPr="00755466">
        <w:rPr>
          <w:rFonts w:ascii="Garamond" w:hAnsi="Garamond"/>
          <w:b/>
          <w:bCs/>
          <w:sz w:val="26"/>
          <w:szCs w:val="26"/>
        </w:rPr>
        <w:t xml:space="preserve"> Family Tree Shows</w:t>
      </w:r>
    </w:p>
    <w:p w14:paraId="63256722"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The decedent at a central position</w:t>
      </w:r>
    </w:p>
    <w:p w14:paraId="2CF27AB7"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All spouses connected appropriately</w:t>
      </w:r>
    </w:p>
    <w:p w14:paraId="6D5A7F84"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All children (including outside children) as nodes</w:t>
      </w:r>
    </w:p>
    <w:p w14:paraId="43DADE45"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Deceased relatives clearly marked (death dates)</w:t>
      </w:r>
    </w:p>
    <w:p w14:paraId="3E8DC586"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Surviving relatives as endpoints</w:t>
      </w:r>
    </w:p>
    <w:p w14:paraId="5FDF71F4"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lastRenderedPageBreak/>
        <w:t>Fractional shares calculated at each living node</w:t>
      </w:r>
    </w:p>
    <w:p w14:paraId="1A239A66" w14:textId="77777777" w:rsidR="00660F0E" w:rsidRPr="00755466" w:rsidRDefault="00660F0E">
      <w:pPr>
        <w:spacing w:before="300" w:after="180"/>
        <w:rPr>
          <w:rFonts w:ascii="Garamond" w:hAnsi="Garamond"/>
        </w:rPr>
      </w:pPr>
      <w:r w:rsidRPr="00755466">
        <w:rPr>
          <w:rFonts w:ascii="Garamond" w:hAnsi="Garamond"/>
          <w:b/>
          <w:bCs/>
          <w:sz w:val="26"/>
          <w:szCs w:val="26"/>
        </w:rPr>
        <w:t>Tools for Building Trees</w:t>
      </w:r>
    </w:p>
    <w:p w14:paraId="62E6FF1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Ancestry.com tree builder </w:t>
      </w:r>
      <w:r w:rsidRPr="00755466">
        <w:rPr>
          <w:rFonts w:ascii="Garamond" w:hAnsi="Garamond"/>
        </w:rPr>
        <w:t>— built into the Ancestry service, useful if you're already doing research there</w:t>
      </w:r>
    </w:p>
    <w:p w14:paraId="52D4EC7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FamilySearch.org tree builder </w:t>
      </w:r>
      <w:r w:rsidRPr="00755466">
        <w:rPr>
          <w:rFonts w:ascii="Garamond" w:hAnsi="Garamond"/>
        </w:rPr>
        <w:t>— free alternative</w:t>
      </w:r>
    </w:p>
    <w:p w14:paraId="4D81A77E" w14:textId="77777777" w:rsidR="00660F0E" w:rsidRPr="00755466" w:rsidRDefault="00660F0E">
      <w:pPr>
        <w:spacing w:before="120" w:after="120" w:line="320" w:lineRule="auto"/>
        <w:jc w:val="both"/>
        <w:rPr>
          <w:rFonts w:ascii="Garamond" w:hAnsi="Garamond"/>
        </w:rPr>
      </w:pPr>
      <w:proofErr w:type="spellStart"/>
      <w:r w:rsidRPr="00755466">
        <w:rPr>
          <w:rFonts w:ascii="Garamond" w:hAnsi="Garamond"/>
          <w:b/>
          <w:bCs/>
        </w:rPr>
        <w:t>Lucidchart</w:t>
      </w:r>
      <w:proofErr w:type="spellEnd"/>
      <w:r w:rsidRPr="00755466">
        <w:rPr>
          <w:rFonts w:ascii="Garamond" w:hAnsi="Garamond"/>
          <w:b/>
          <w:bCs/>
        </w:rPr>
        <w:t xml:space="preserve">, Miro, draw.io </w:t>
      </w:r>
      <w:r w:rsidRPr="00755466">
        <w:rPr>
          <w:rFonts w:ascii="Garamond" w:hAnsi="Garamond"/>
        </w:rPr>
        <w:t>— general diagramming tools</w:t>
      </w:r>
    </w:p>
    <w:p w14:paraId="0203611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Genogram Pro or similar genealogy-specific tools </w:t>
      </w:r>
      <w:r w:rsidRPr="00755466">
        <w:rPr>
          <w:rFonts w:ascii="Garamond" w:hAnsi="Garamond"/>
        </w:rPr>
        <w:t>— for complex trees</w:t>
      </w:r>
    </w:p>
    <w:p w14:paraId="56AFB04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Excel </w:t>
      </w:r>
      <w:r w:rsidRPr="00755466">
        <w:rPr>
          <w:rFonts w:ascii="Garamond" w:hAnsi="Garamond"/>
        </w:rPr>
        <w:t>— manually, for simple trees</w:t>
      </w:r>
    </w:p>
    <w:p w14:paraId="2D0A6B3D" w14:textId="77777777" w:rsidR="00660F0E" w:rsidRPr="00755466" w:rsidRDefault="00660F0E">
      <w:pPr>
        <w:spacing w:before="300" w:after="180"/>
        <w:rPr>
          <w:rFonts w:ascii="Garamond" w:hAnsi="Garamond"/>
        </w:rPr>
      </w:pPr>
      <w:r w:rsidRPr="00755466">
        <w:rPr>
          <w:rFonts w:ascii="Garamond" w:hAnsi="Garamond"/>
          <w:b/>
          <w:bCs/>
          <w:sz w:val="26"/>
          <w:szCs w:val="26"/>
        </w:rPr>
        <w:t>Tree Maintenance</w:t>
      </w:r>
    </w:p>
    <w:p w14:paraId="03C0CCAB" w14:textId="77777777" w:rsidR="00660F0E" w:rsidRPr="00755466" w:rsidRDefault="00660F0E">
      <w:pPr>
        <w:spacing w:before="120" w:after="120" w:line="320" w:lineRule="auto"/>
        <w:jc w:val="both"/>
        <w:rPr>
          <w:rFonts w:ascii="Garamond" w:hAnsi="Garamond"/>
        </w:rPr>
      </w:pPr>
      <w:r w:rsidRPr="00755466">
        <w:rPr>
          <w:rFonts w:ascii="Garamond" w:hAnsi="Garamond"/>
        </w:rPr>
        <w:t>As research proceeds, the tree evolves. New heirs emerge. Relationships clarify. Keep the tree updated; treat it as the living document of the case.</w:t>
      </w:r>
    </w:p>
    <w:p w14:paraId="167876DE" w14:textId="77777777" w:rsidR="00660F0E" w:rsidRPr="00755466" w:rsidRDefault="00660F0E">
      <w:pPr>
        <w:spacing w:before="300" w:after="180"/>
        <w:rPr>
          <w:rFonts w:ascii="Garamond" w:hAnsi="Garamond"/>
        </w:rPr>
      </w:pPr>
      <w:r w:rsidRPr="00755466">
        <w:rPr>
          <w:rFonts w:ascii="Garamond" w:hAnsi="Garamond"/>
          <w:b/>
          <w:bCs/>
          <w:sz w:val="26"/>
          <w:szCs w:val="26"/>
        </w:rPr>
        <w:t>Sharing the Tree</w:t>
      </w:r>
    </w:p>
    <w:p w14:paraId="2674E5B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With your attorney: </w:t>
      </w:r>
      <w:r w:rsidRPr="00755466">
        <w:rPr>
          <w:rFonts w:ascii="Garamond" w:hAnsi="Garamond"/>
        </w:rPr>
        <w:t>They'll use it to draft AOHs, petitions, and other heirship documents</w:t>
      </w:r>
    </w:p>
    <w:p w14:paraId="6D9D406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With the title company: </w:t>
      </w:r>
      <w:r w:rsidRPr="00755466">
        <w:rPr>
          <w:rFonts w:ascii="Garamond" w:hAnsi="Garamond"/>
        </w:rPr>
        <w:t>They'll use it to satisfy their examination requirements</w:t>
      </w:r>
    </w:p>
    <w:p w14:paraId="44BC554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With heirs themselves: </w:t>
      </w:r>
      <w:r w:rsidRPr="00755466">
        <w:rPr>
          <w:rFonts w:ascii="Garamond" w:hAnsi="Garamond"/>
        </w:rPr>
        <w:t>Sometimes useful in conversations to show understanding of the family structure</w:t>
      </w:r>
    </w:p>
    <w:p w14:paraId="081F947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Internally on your team: </w:t>
      </w:r>
      <w:r w:rsidRPr="00755466">
        <w:rPr>
          <w:rFonts w:ascii="Garamond" w:hAnsi="Garamond"/>
        </w:rPr>
        <w:t>Everyone working the deal should understand the ownership picture</w:t>
      </w:r>
    </w:p>
    <w:p w14:paraId="3E8FDB7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12.10  Calculating</w:t>
      </w:r>
      <w:proofErr w:type="gramEnd"/>
      <w:r w:rsidRPr="00755466">
        <w:rPr>
          <w:rFonts w:ascii="Garamond" w:hAnsi="Garamond"/>
          <w:b/>
          <w:bCs/>
          <w:sz w:val="30"/>
          <w:szCs w:val="30"/>
        </w:rPr>
        <w:t xml:space="preserve"> Fractional Shares</w:t>
      </w:r>
    </w:p>
    <w:p w14:paraId="2FE2771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Once you have the heir tree, calculate each heir's fractional share. This applies the rules from Chapters 5 and 6 (intestate succession and community property) to the </w:t>
      </w:r>
      <w:proofErr w:type="gramStart"/>
      <w:r w:rsidRPr="00755466">
        <w:rPr>
          <w:rFonts w:ascii="Garamond" w:hAnsi="Garamond"/>
        </w:rPr>
        <w:t>specific fact</w:t>
      </w:r>
      <w:proofErr w:type="gramEnd"/>
      <w:r w:rsidRPr="00755466">
        <w:rPr>
          <w:rFonts w:ascii="Garamond" w:hAnsi="Garamond"/>
        </w:rPr>
        <w:t xml:space="preserve"> pattern.</w:t>
      </w:r>
    </w:p>
    <w:p w14:paraId="1DFE61B4" w14:textId="77777777" w:rsidR="00660F0E" w:rsidRPr="00755466" w:rsidRDefault="00660F0E">
      <w:pPr>
        <w:spacing w:before="300" w:after="180"/>
        <w:rPr>
          <w:rFonts w:ascii="Garamond" w:hAnsi="Garamond"/>
        </w:rPr>
      </w:pPr>
      <w:r w:rsidRPr="00755466">
        <w:rPr>
          <w:rFonts w:ascii="Garamond" w:hAnsi="Garamond"/>
          <w:b/>
          <w:bCs/>
          <w:sz w:val="26"/>
          <w:szCs w:val="26"/>
        </w:rPr>
        <w:t>The Calculation Process</w:t>
      </w:r>
    </w:p>
    <w:p w14:paraId="42F6F568"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Determine the applicable rule. Community property with no outside children? Community property with outside children? Separate property with descendants? Each has different allocation rules.</w:t>
      </w:r>
    </w:p>
    <w:p w14:paraId="17316768"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Apply the rule to determine spousal share. How much goes to the surviving spouse (if any)?</w:t>
      </w:r>
    </w:p>
    <w:p w14:paraId="5D58C557"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lastRenderedPageBreak/>
        <w:t>Allocate the remaining share among descendants (or other heirs). By representation, equally, or per stirpes depending on the fact pattern.</w:t>
      </w:r>
    </w:p>
    <w:p w14:paraId="31977C2A"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Trace through any deceased descendants. Their shares pass to their own descendants (if any) by representation.</w:t>
      </w:r>
    </w:p>
    <w:p w14:paraId="1B831DC5"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Express each heir's share as a fraction. 1/6, 1/12, 1/24, etc.</w:t>
      </w:r>
    </w:p>
    <w:p w14:paraId="1019BF20"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Verify the fractions sum to 100%. If they don't, your calculation is wrong somewhere.</w:t>
      </w:r>
    </w:p>
    <w:p w14:paraId="46C5D6B6" w14:textId="77777777" w:rsidR="00660F0E" w:rsidRPr="00755466" w:rsidRDefault="00660F0E">
      <w:pPr>
        <w:spacing w:before="300" w:after="180"/>
        <w:rPr>
          <w:rFonts w:ascii="Garamond" w:hAnsi="Garamond"/>
        </w:rPr>
      </w:pPr>
      <w:r w:rsidRPr="00755466">
        <w:rPr>
          <w:rFonts w:ascii="Garamond" w:hAnsi="Garamond"/>
          <w:b/>
          <w:bCs/>
          <w:sz w:val="26"/>
          <w:szCs w:val="26"/>
        </w:rPr>
        <w:t>Example Calculation</w:t>
      </w:r>
    </w:p>
    <w:p w14:paraId="2ECAE4C7" w14:textId="77777777" w:rsidR="00660F0E" w:rsidRPr="00755466" w:rsidRDefault="00660F0E">
      <w:pPr>
        <w:spacing w:before="120" w:after="120" w:line="320" w:lineRule="auto"/>
        <w:jc w:val="both"/>
        <w:rPr>
          <w:rFonts w:ascii="Garamond" w:hAnsi="Garamond"/>
        </w:rPr>
      </w:pPr>
      <w:r w:rsidRPr="00755466">
        <w:rPr>
          <w:rFonts w:ascii="Garamond" w:hAnsi="Garamond"/>
        </w:rPr>
        <w:t>Decedent died intestate with community property. Surviving spouse. Three children (two with the surviving spouse, one outside child from prior relationship). One of the inside children predeceased the decedent, leaving two grandchildren.</w:t>
      </w:r>
    </w:p>
    <w:p w14:paraId="38B765E8" w14:textId="77777777" w:rsidR="00660F0E" w:rsidRPr="00755466" w:rsidRDefault="00660F0E">
      <w:pPr>
        <w:spacing w:before="120" w:after="120" w:line="320" w:lineRule="auto"/>
        <w:jc w:val="both"/>
        <w:rPr>
          <w:rFonts w:ascii="Garamond" w:hAnsi="Garamond"/>
        </w:rPr>
      </w:pPr>
      <w:r w:rsidRPr="00755466">
        <w:rPr>
          <w:rFonts w:ascii="Garamond" w:hAnsi="Garamond"/>
        </w:rPr>
        <w:t>Rule: Community property with outside children (Rule B from Chapter 5). Spouse keeps her own 1/2. Decedent's 1/2 passes to all decedent's children equally.</w:t>
      </w:r>
    </w:p>
    <w:p w14:paraId="6ECD5749" w14:textId="77777777" w:rsidR="00660F0E" w:rsidRPr="00755466" w:rsidRDefault="00660F0E">
      <w:pPr>
        <w:spacing w:before="120" w:after="120" w:line="320" w:lineRule="auto"/>
        <w:jc w:val="both"/>
        <w:rPr>
          <w:rFonts w:ascii="Garamond" w:hAnsi="Garamond"/>
        </w:rPr>
      </w:pPr>
      <w:r w:rsidRPr="00755466">
        <w:rPr>
          <w:rFonts w:ascii="Garamond" w:hAnsi="Garamond"/>
        </w:rPr>
        <w:t>Decedent's 1/2 divides among three "child branches":</w:t>
      </w:r>
    </w:p>
    <w:p w14:paraId="569A7BD6"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Inside child #1 (living): 1/3 of decedent's 1/2 = 1/6 of total</w:t>
      </w:r>
    </w:p>
    <w:p w14:paraId="7F8DA55E"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Inside child #2 (predeceased, 2 grandchildren): 1/3 of decedent's 1/2 = 1/6 of total, split between the 2 grandchildren = 1/12 each</w:t>
      </w:r>
    </w:p>
    <w:p w14:paraId="780E052D"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Outside child (living): 1/3 of decedent's 1/2 = 1/6 of total</w:t>
      </w:r>
    </w:p>
    <w:p w14:paraId="4CE97D44" w14:textId="77777777" w:rsidR="00660F0E" w:rsidRPr="00755466" w:rsidRDefault="00660F0E">
      <w:pPr>
        <w:spacing w:before="120" w:after="120" w:line="320" w:lineRule="auto"/>
        <w:jc w:val="both"/>
        <w:rPr>
          <w:rFonts w:ascii="Garamond" w:hAnsi="Garamond"/>
        </w:rPr>
      </w:pPr>
      <w:r w:rsidRPr="00755466">
        <w:rPr>
          <w:rFonts w:ascii="Garamond" w:hAnsi="Garamond"/>
        </w:rPr>
        <w:t>Final allocation:</w:t>
      </w:r>
    </w:p>
    <w:p w14:paraId="34778587"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Spouse: 1/2 = 50%</w:t>
      </w:r>
    </w:p>
    <w:p w14:paraId="684A4E21"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Inside child #1: 1/6 = 16.67%</w:t>
      </w:r>
    </w:p>
    <w:p w14:paraId="05A429C6"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Grandchild A (from deceased inside child #2): 1/12 = 8.33%</w:t>
      </w:r>
    </w:p>
    <w:p w14:paraId="05E345FC"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Grandchild B (from deceased inside child #2): 1/12 = 8.33%</w:t>
      </w:r>
    </w:p>
    <w:p w14:paraId="7B0078BC"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Outside child: 1/6 = 16.67%</w:t>
      </w:r>
    </w:p>
    <w:p w14:paraId="5C24BA3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Verification: 50% + 16.67% + 8.33% + 8.33% + 16.67% = 100%. </w:t>
      </w:r>
      <w:r w:rsidRPr="00755466">
        <w:rPr>
          <w:rFonts w:ascii="Segoe UI Symbol" w:hAnsi="Segoe UI Symbol" w:cs="Segoe UI Symbol"/>
        </w:rPr>
        <w:t>✓</w:t>
      </w:r>
    </w:p>
    <w:p w14:paraId="0809660B" w14:textId="77777777" w:rsidR="00660F0E" w:rsidRPr="00755466" w:rsidRDefault="00660F0E">
      <w:pPr>
        <w:spacing w:before="120" w:after="120" w:line="320" w:lineRule="auto"/>
        <w:jc w:val="both"/>
        <w:rPr>
          <w:rFonts w:ascii="Garamond" w:hAnsi="Garamond"/>
        </w:rPr>
      </w:pPr>
      <w:r w:rsidRPr="00755466">
        <w:rPr>
          <w:rFonts w:ascii="Garamond" w:hAnsi="Garamond"/>
        </w:rPr>
        <w:t>This is the level of calculation you need for every deal. Get it right before you start acquiring — paying too much to one heir because you miscalculated their share is a common and expensive mistake.</w:t>
      </w:r>
    </w:p>
    <w:p w14:paraId="6B9C6A1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12.11  Handling</w:t>
      </w:r>
      <w:proofErr w:type="gramEnd"/>
      <w:r w:rsidRPr="00755466">
        <w:rPr>
          <w:rFonts w:ascii="Garamond" w:hAnsi="Garamond"/>
          <w:b/>
          <w:bCs/>
          <w:sz w:val="30"/>
          <w:szCs w:val="30"/>
        </w:rPr>
        <w:t xml:space="preserve"> Unusual Heir Situations</w:t>
      </w:r>
    </w:p>
    <w:p w14:paraId="6A9EFA1A" w14:textId="77777777" w:rsidR="00660F0E" w:rsidRPr="00755466" w:rsidRDefault="00660F0E">
      <w:pPr>
        <w:spacing w:before="120" w:after="120" w:line="320" w:lineRule="auto"/>
        <w:jc w:val="both"/>
        <w:rPr>
          <w:rFonts w:ascii="Garamond" w:hAnsi="Garamond"/>
        </w:rPr>
      </w:pPr>
      <w:r w:rsidRPr="00755466">
        <w:rPr>
          <w:rFonts w:ascii="Garamond" w:hAnsi="Garamond"/>
        </w:rPr>
        <w:t>Some research situations require special handling.</w:t>
      </w:r>
    </w:p>
    <w:p w14:paraId="6FED9A20"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Incarcerated Heirs</w:t>
      </w:r>
    </w:p>
    <w:p w14:paraId="093E9FEF"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Use the Federal Bureau of Prisons Inmate Locator (for federal inmates) or state department of corrections (for state inmates)</w:t>
      </w:r>
    </w:p>
    <w:p w14:paraId="428A534A"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Mail contact is typically through the correctional facility's standard mail procedures</w:t>
      </w:r>
    </w:p>
    <w:p w14:paraId="4FAA11F4"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Mobile notaries who can visit prisons are a specialized resource; not all will</w:t>
      </w:r>
    </w:p>
    <w:p w14:paraId="4A7F8FD6"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Allow extra time — prison mail is slow, scheduling is complex</w:t>
      </w:r>
    </w:p>
    <w:p w14:paraId="1ABDE88D" w14:textId="77777777" w:rsidR="00660F0E" w:rsidRPr="00755466" w:rsidRDefault="00660F0E">
      <w:pPr>
        <w:spacing w:before="300" w:after="180"/>
        <w:rPr>
          <w:rFonts w:ascii="Garamond" w:hAnsi="Garamond"/>
        </w:rPr>
      </w:pPr>
      <w:r w:rsidRPr="00755466">
        <w:rPr>
          <w:rFonts w:ascii="Garamond" w:hAnsi="Garamond"/>
          <w:b/>
          <w:bCs/>
          <w:sz w:val="26"/>
          <w:szCs w:val="26"/>
        </w:rPr>
        <w:t>International Heirs</w:t>
      </w:r>
    </w:p>
    <w:p w14:paraId="028F1A9B"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Genealogical research across borders uses different databases</w:t>
      </w:r>
    </w:p>
    <w:p w14:paraId="46FC5452"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Consular assistance may be needed for some signings</w:t>
      </w:r>
    </w:p>
    <w:p w14:paraId="593BA77B"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Foreign documents may need apostilles for use in US</w:t>
      </w:r>
    </w:p>
    <w:p w14:paraId="6094F46C"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Translation requirements apply for non-English documents</w:t>
      </w:r>
    </w:p>
    <w:p w14:paraId="4D71ABCD"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Timeline extends significantly</w:t>
      </w:r>
    </w:p>
    <w:p w14:paraId="1CD8A5C6" w14:textId="77777777" w:rsidR="00660F0E" w:rsidRPr="00755466" w:rsidRDefault="00660F0E">
      <w:pPr>
        <w:spacing w:before="300" w:after="180"/>
        <w:rPr>
          <w:rFonts w:ascii="Garamond" w:hAnsi="Garamond"/>
        </w:rPr>
      </w:pPr>
      <w:r w:rsidRPr="00755466">
        <w:rPr>
          <w:rFonts w:ascii="Garamond" w:hAnsi="Garamond"/>
          <w:b/>
          <w:bCs/>
          <w:sz w:val="26"/>
          <w:szCs w:val="26"/>
        </w:rPr>
        <w:t>Heirs with Mental Capacity Issues</w:t>
      </w:r>
    </w:p>
    <w:p w14:paraId="3E5C6FA7"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Guardianship or conservatorship may be in place</w:t>
      </w:r>
    </w:p>
    <w:p w14:paraId="7B342185"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The guardian/conservator acts on the heir's behalf</w:t>
      </w:r>
    </w:p>
    <w:p w14:paraId="19F6F2F0"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Court approval may be required for significant transactions</w:t>
      </w:r>
    </w:p>
    <w:p w14:paraId="31D2B256"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Document the capacity situation carefully</w:t>
      </w:r>
    </w:p>
    <w:p w14:paraId="7B105C37" w14:textId="77777777" w:rsidR="00660F0E" w:rsidRPr="00755466" w:rsidRDefault="00660F0E">
      <w:pPr>
        <w:spacing w:before="300" w:after="180"/>
        <w:rPr>
          <w:rFonts w:ascii="Garamond" w:hAnsi="Garamond"/>
        </w:rPr>
      </w:pPr>
      <w:r w:rsidRPr="00755466">
        <w:rPr>
          <w:rFonts w:ascii="Garamond" w:hAnsi="Garamond"/>
          <w:b/>
          <w:bCs/>
          <w:sz w:val="26"/>
          <w:szCs w:val="26"/>
        </w:rPr>
        <w:t>Heirs Who Are Minors</w:t>
      </w:r>
    </w:p>
    <w:p w14:paraId="3DAE950E"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Minors can't sign deeds directly</w:t>
      </w:r>
    </w:p>
    <w:p w14:paraId="6D99034A"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A guardian ad litem or custodial parent signs on their behalf</w:t>
      </w:r>
    </w:p>
    <w:p w14:paraId="2220197B"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Court approval is often required for real estate transactions involving minors' property</w:t>
      </w:r>
    </w:p>
    <w:p w14:paraId="447E573B"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Timeline and cost increase significantly</w:t>
      </w:r>
    </w:p>
    <w:p w14:paraId="3DE53A37" w14:textId="77777777" w:rsidR="00660F0E" w:rsidRPr="00755466" w:rsidRDefault="00660F0E">
      <w:pPr>
        <w:spacing w:before="300" w:after="180"/>
        <w:rPr>
          <w:rFonts w:ascii="Garamond" w:hAnsi="Garamond"/>
        </w:rPr>
      </w:pPr>
      <w:r w:rsidRPr="00755466">
        <w:rPr>
          <w:rFonts w:ascii="Garamond" w:hAnsi="Garamond"/>
          <w:b/>
          <w:bCs/>
          <w:sz w:val="26"/>
          <w:szCs w:val="26"/>
        </w:rPr>
        <w:t>Heirs in Active Military Service</w:t>
      </w:r>
    </w:p>
    <w:p w14:paraId="1DF72A45"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 xml:space="preserve">Servicemembers Civil Relief Act (SCRA) provides special </w:t>
      </w:r>
      <w:proofErr w:type="gramStart"/>
      <w:r w:rsidRPr="00755466">
        <w:rPr>
          <w:rFonts w:ascii="Garamond" w:hAnsi="Garamond"/>
        </w:rPr>
        <w:t>protections</w:t>
      </w:r>
      <w:proofErr w:type="gramEnd"/>
    </w:p>
    <w:p w14:paraId="2E1D6E30"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Military service can stay civil proceedings against the servicemember</w:t>
      </w:r>
    </w:p>
    <w:p w14:paraId="3A18E81A"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 xml:space="preserve">Verify </w:t>
      </w:r>
      <w:proofErr w:type="gramStart"/>
      <w:r w:rsidRPr="00755466">
        <w:rPr>
          <w:rFonts w:ascii="Garamond" w:hAnsi="Garamond"/>
        </w:rPr>
        <w:t>active duty</w:t>
      </w:r>
      <w:proofErr w:type="gramEnd"/>
      <w:r w:rsidRPr="00755466">
        <w:rPr>
          <w:rFonts w:ascii="Garamond" w:hAnsi="Garamond"/>
        </w:rPr>
        <w:t xml:space="preserve"> status through the DMDC website</w:t>
      </w:r>
    </w:p>
    <w:p w14:paraId="688CFDEB" w14:textId="77777777" w:rsidR="00660F0E" w:rsidRPr="00755466" w:rsidRDefault="00660F0E">
      <w:pPr>
        <w:spacing w:before="300" w:after="180"/>
        <w:rPr>
          <w:rFonts w:ascii="Garamond" w:hAnsi="Garamond"/>
        </w:rPr>
      </w:pPr>
      <w:r w:rsidRPr="00755466">
        <w:rPr>
          <w:rFonts w:ascii="Garamond" w:hAnsi="Garamond"/>
          <w:b/>
          <w:bCs/>
          <w:sz w:val="26"/>
          <w:szCs w:val="26"/>
        </w:rPr>
        <w:t>Heirs Who Are Hostile or Estranged</w:t>
      </w:r>
    </w:p>
    <w:p w14:paraId="03F5FD5C"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Research continues normally</w:t>
      </w:r>
    </w:p>
    <w:p w14:paraId="0F0575DC"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lastRenderedPageBreak/>
        <w:t>Contact is handled through the leverage mechanisms in Part V</w:t>
      </w:r>
    </w:p>
    <w:p w14:paraId="5F873EAE"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Document attempts at outreach for later use if legal proceedings become necessary</w:t>
      </w:r>
    </w:p>
    <w:p w14:paraId="627C772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12.12  Documenting</w:t>
      </w:r>
      <w:proofErr w:type="gramEnd"/>
      <w:r w:rsidRPr="00755466">
        <w:rPr>
          <w:rFonts w:ascii="Garamond" w:hAnsi="Garamond"/>
          <w:b/>
          <w:bCs/>
          <w:sz w:val="30"/>
          <w:szCs w:val="30"/>
        </w:rPr>
        <w:t xml:space="preserve"> Research for Title Underwriter Review</w:t>
      </w:r>
    </w:p>
    <w:p w14:paraId="5BF4A44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Title underwriters often want to see </w:t>
      </w:r>
      <w:proofErr w:type="gramStart"/>
      <w:r w:rsidRPr="00755466">
        <w:rPr>
          <w:rFonts w:ascii="Garamond" w:hAnsi="Garamond"/>
        </w:rPr>
        <w:t>the research</w:t>
      </w:r>
      <w:proofErr w:type="gramEnd"/>
      <w:r w:rsidRPr="00755466">
        <w:rPr>
          <w:rFonts w:ascii="Garamond" w:hAnsi="Garamond"/>
        </w:rPr>
        <w:t xml:space="preserve"> that supports the heirship conclusions in an AOH or JDH. Build the documentation as you go.</w:t>
      </w:r>
    </w:p>
    <w:p w14:paraId="534F3B11" w14:textId="77777777" w:rsidR="00660F0E" w:rsidRPr="00755466" w:rsidRDefault="00660F0E">
      <w:pPr>
        <w:spacing w:before="300" w:after="180"/>
        <w:rPr>
          <w:rFonts w:ascii="Garamond" w:hAnsi="Garamond"/>
        </w:rPr>
      </w:pPr>
      <w:r w:rsidRPr="00755466">
        <w:rPr>
          <w:rFonts w:ascii="Garamond" w:hAnsi="Garamond"/>
          <w:b/>
          <w:bCs/>
          <w:sz w:val="26"/>
          <w:szCs w:val="26"/>
        </w:rPr>
        <w:t>Research File for Each Deal</w:t>
      </w:r>
    </w:p>
    <w:p w14:paraId="2199DE02"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The family tree diagram</w:t>
      </w:r>
    </w:p>
    <w:p w14:paraId="26E6BC9C"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A list of heirs with their fractional shares and verification sources</w:t>
      </w:r>
    </w:p>
    <w:p w14:paraId="7CDE63E4"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Copies of source documents: obituaries, marriage certificates, birth certificates, death certificates, divorce decrees, adoption decrees, census records, and any other supporting records</w:t>
      </w:r>
    </w:p>
    <w:p w14:paraId="7AAB1D02"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Research notes: what you searched, what you found, what you didn't find (and why that's significant), any reasonable assumptions you made</w:t>
      </w:r>
    </w:p>
    <w:p w14:paraId="1184C73F"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Skip tracing records for each heir</w:t>
      </w:r>
    </w:p>
    <w:p w14:paraId="2DDC768F"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Communication logs</w:t>
      </w:r>
    </w:p>
    <w:p w14:paraId="7DBD080A" w14:textId="77777777" w:rsidR="00660F0E" w:rsidRPr="00755466" w:rsidRDefault="00660F0E">
      <w:pPr>
        <w:spacing w:before="300" w:after="180"/>
        <w:rPr>
          <w:rFonts w:ascii="Garamond" w:hAnsi="Garamond"/>
        </w:rPr>
      </w:pPr>
      <w:r w:rsidRPr="00755466">
        <w:rPr>
          <w:rFonts w:ascii="Garamond" w:hAnsi="Garamond"/>
          <w:b/>
          <w:bCs/>
          <w:sz w:val="26"/>
          <w:szCs w:val="26"/>
        </w:rPr>
        <w:t>Why This Documentation Matters</w:t>
      </w:r>
    </w:p>
    <w:p w14:paraId="57EA5B65"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Title underwriters may review before issuing policies</w:t>
      </w:r>
    </w:p>
    <w:p w14:paraId="54C123F5"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 xml:space="preserve">Attorney ad </w:t>
      </w:r>
      <w:proofErr w:type="spellStart"/>
      <w:r w:rsidRPr="00755466">
        <w:rPr>
          <w:rFonts w:ascii="Garamond" w:hAnsi="Garamond"/>
        </w:rPr>
        <w:t>litems</w:t>
      </w:r>
      <w:proofErr w:type="spellEnd"/>
      <w:r w:rsidRPr="00755466">
        <w:rPr>
          <w:rFonts w:ascii="Garamond" w:hAnsi="Garamond"/>
        </w:rPr>
        <w:t xml:space="preserve"> in JDH proceedings request it</w:t>
      </w:r>
    </w:p>
    <w:p w14:paraId="108D47EC"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If an heir surfaces later, your documentation demonstrates diligent research</w:t>
      </w:r>
    </w:p>
    <w:p w14:paraId="170CDB04"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In litigation, your research file is evidence</w:t>
      </w:r>
    </w:p>
    <w:p w14:paraId="633AD75B" w14:textId="77777777" w:rsidR="00660F0E" w:rsidRPr="00755466" w:rsidRDefault="00660F0E">
      <w:pPr>
        <w:spacing w:before="300" w:after="180"/>
        <w:rPr>
          <w:rFonts w:ascii="Garamond" w:hAnsi="Garamond"/>
        </w:rPr>
      </w:pPr>
      <w:r w:rsidRPr="00755466">
        <w:rPr>
          <w:rFonts w:ascii="Garamond" w:hAnsi="Garamond"/>
          <w:b/>
          <w:bCs/>
          <w:sz w:val="26"/>
          <w:szCs w:val="26"/>
        </w:rPr>
        <w:t>File Organization</w:t>
      </w:r>
    </w:p>
    <w:p w14:paraId="6364B305" w14:textId="77777777" w:rsidR="00660F0E" w:rsidRPr="00755466" w:rsidRDefault="00660F0E">
      <w:pPr>
        <w:spacing w:before="120" w:after="120" w:line="320" w:lineRule="auto"/>
        <w:jc w:val="both"/>
        <w:rPr>
          <w:rFonts w:ascii="Garamond" w:hAnsi="Garamond"/>
        </w:rPr>
      </w:pPr>
      <w:r w:rsidRPr="00755466">
        <w:rPr>
          <w:rFonts w:ascii="Garamond" w:hAnsi="Garamond"/>
        </w:rPr>
        <w:t>Keep a folder (physical or digital) for each deal containing all research materials. When the deal closes, archive it. You may need it later if issues arise.</w:t>
      </w:r>
    </w:p>
    <w:p w14:paraId="2934B56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12.13  Research</w:t>
      </w:r>
      <w:proofErr w:type="gramEnd"/>
      <w:r w:rsidRPr="00755466">
        <w:rPr>
          <w:rFonts w:ascii="Garamond" w:hAnsi="Garamond"/>
          <w:b/>
          <w:bCs/>
          <w:sz w:val="30"/>
          <w:szCs w:val="30"/>
        </w:rPr>
        <w:t xml:space="preserve"> Time and Cost — Realistic Expectations</w:t>
      </w:r>
    </w:p>
    <w:p w14:paraId="66205AE1"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Heir</w:t>
      </w:r>
      <w:proofErr w:type="gramEnd"/>
      <w:r w:rsidRPr="00755466">
        <w:rPr>
          <w:rFonts w:ascii="Garamond" w:hAnsi="Garamond"/>
        </w:rPr>
        <w:t xml:space="preserve"> research is substantial work. Here's what it </w:t>
      </w:r>
      <w:proofErr w:type="gramStart"/>
      <w:r w:rsidRPr="00755466">
        <w:rPr>
          <w:rFonts w:ascii="Garamond" w:hAnsi="Garamond"/>
        </w:rPr>
        <w:t>actually costs</w:t>
      </w:r>
      <w:proofErr w:type="gramEnd"/>
      <w:r w:rsidRPr="00755466">
        <w:rPr>
          <w:rFonts w:ascii="Garamond" w:hAnsi="Garamond"/>
        </w:rPr>
        <w:t xml:space="preserve"> in time and money.</w:t>
      </w:r>
    </w:p>
    <w:p w14:paraId="024B4C7F" w14:textId="77777777" w:rsidR="00660F0E" w:rsidRPr="00755466" w:rsidRDefault="00660F0E">
      <w:pPr>
        <w:spacing w:before="300" w:after="180"/>
        <w:rPr>
          <w:rFonts w:ascii="Garamond" w:hAnsi="Garamond"/>
        </w:rPr>
      </w:pPr>
      <w:r w:rsidRPr="00755466">
        <w:rPr>
          <w:rFonts w:ascii="Garamond" w:hAnsi="Garamond"/>
          <w:b/>
          <w:bCs/>
          <w:sz w:val="26"/>
          <w:szCs w:val="26"/>
        </w:rPr>
        <w:t>Simple Case (Single Decedent, 3–6 Clearly-Identified Heirs, Clean Family)</w:t>
      </w:r>
    </w:p>
    <w:p w14:paraId="1DC2670D"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lastRenderedPageBreak/>
        <w:t>Time: 6–15 hours</w:t>
      </w:r>
    </w:p>
    <w:p w14:paraId="45F81911"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Out-of-pocket costs: $50–$200 (vital records, database subscriptions)</w:t>
      </w:r>
    </w:p>
    <w:p w14:paraId="59E68C9F"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Timeline: 1–3 weeks</w:t>
      </w:r>
    </w:p>
    <w:p w14:paraId="7CAD9BBB" w14:textId="77777777" w:rsidR="00660F0E" w:rsidRPr="00755466" w:rsidRDefault="00660F0E">
      <w:pPr>
        <w:spacing w:before="300" w:after="180"/>
        <w:rPr>
          <w:rFonts w:ascii="Garamond" w:hAnsi="Garamond"/>
        </w:rPr>
      </w:pPr>
      <w:r w:rsidRPr="00755466">
        <w:rPr>
          <w:rFonts w:ascii="Garamond" w:hAnsi="Garamond"/>
          <w:b/>
          <w:bCs/>
          <w:sz w:val="26"/>
          <w:szCs w:val="26"/>
        </w:rPr>
        <w:t>Moderate Case (2 Generations of Death, 8–12 Heirs, Some Research Challenges)</w:t>
      </w:r>
    </w:p>
    <w:p w14:paraId="2B3C4B52"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Time: 15–30 hours</w:t>
      </w:r>
    </w:p>
    <w:p w14:paraId="43226254"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Out-of-pocket costs: $200–$500</w:t>
      </w:r>
    </w:p>
    <w:p w14:paraId="19230CAE"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Timeline: 3–6 weeks</w:t>
      </w:r>
    </w:p>
    <w:p w14:paraId="70AA32B8" w14:textId="77777777" w:rsidR="00660F0E" w:rsidRPr="00755466" w:rsidRDefault="00660F0E">
      <w:pPr>
        <w:spacing w:before="300" w:after="180"/>
        <w:rPr>
          <w:rFonts w:ascii="Garamond" w:hAnsi="Garamond"/>
        </w:rPr>
      </w:pPr>
      <w:r w:rsidRPr="00755466">
        <w:rPr>
          <w:rFonts w:ascii="Garamond" w:hAnsi="Garamond"/>
          <w:b/>
          <w:bCs/>
          <w:sz w:val="26"/>
          <w:szCs w:val="26"/>
        </w:rPr>
        <w:t>Complex Case (3+ Generations, Outside Children, Missing Heirs, Multiple States)</w:t>
      </w:r>
    </w:p>
    <w:p w14:paraId="4C68AFEF"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Time: 30–80 hours</w:t>
      </w:r>
    </w:p>
    <w:p w14:paraId="67323DA9"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Out-of-pocket costs: $500–$3,000+ (including potential PI or genealogist fees)</w:t>
      </w:r>
    </w:p>
    <w:p w14:paraId="0D74746F"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Timeline: 2–4 months</w:t>
      </w:r>
    </w:p>
    <w:p w14:paraId="47A3795A" w14:textId="77777777" w:rsidR="00660F0E" w:rsidRPr="00755466" w:rsidRDefault="00660F0E">
      <w:pPr>
        <w:spacing w:before="300" w:after="180"/>
        <w:rPr>
          <w:rFonts w:ascii="Garamond" w:hAnsi="Garamond"/>
        </w:rPr>
      </w:pPr>
      <w:r w:rsidRPr="00755466">
        <w:rPr>
          <w:rFonts w:ascii="Garamond" w:hAnsi="Garamond"/>
          <w:b/>
          <w:bCs/>
          <w:sz w:val="26"/>
          <w:szCs w:val="26"/>
        </w:rPr>
        <w:t>When to Hire a Professional Genealogist</w:t>
      </w:r>
    </w:p>
    <w:p w14:paraId="65733FEB"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Complex cases with many potential heirs</w:t>
      </w:r>
    </w:p>
    <w:p w14:paraId="11680C7D"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International research</w:t>
      </w:r>
    </w:p>
    <w:p w14:paraId="5FB3E363"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Research requiring specialized skills (DNA analysis, paleography, foreign-language records)</w:t>
      </w:r>
    </w:p>
    <w:p w14:paraId="13272DDA"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Cases where documentation needs to meet court or underwriter scrutiny</w:t>
      </w:r>
    </w:p>
    <w:p w14:paraId="6116B259" w14:textId="77777777" w:rsidR="00660F0E" w:rsidRPr="00755466" w:rsidRDefault="00660F0E">
      <w:pPr>
        <w:spacing w:before="120" w:after="120" w:line="320" w:lineRule="auto"/>
        <w:jc w:val="both"/>
        <w:rPr>
          <w:rFonts w:ascii="Garamond" w:hAnsi="Garamond"/>
        </w:rPr>
      </w:pPr>
      <w:r w:rsidRPr="00755466">
        <w:rPr>
          <w:rFonts w:ascii="Garamond" w:hAnsi="Garamond"/>
        </w:rPr>
        <w:t>Professional genealogists typically charge $50–$150 per hour. Full research reports for complex cases run $2,000–$8,000. For deals with substantial equity spreads, this investment is often worth it.</w:t>
      </w:r>
    </w:p>
    <w:p w14:paraId="3EC4FC5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12.14  The</w:t>
      </w:r>
      <w:proofErr w:type="gramEnd"/>
      <w:r w:rsidRPr="00755466">
        <w:rPr>
          <w:rFonts w:ascii="Garamond" w:hAnsi="Garamond"/>
          <w:b/>
          <w:bCs/>
          <w:sz w:val="30"/>
          <w:szCs w:val="30"/>
        </w:rPr>
        <w:t xml:space="preserve"> Research Report</w:t>
      </w:r>
    </w:p>
    <w:p w14:paraId="261160AF" w14:textId="77777777" w:rsidR="00660F0E" w:rsidRPr="00755466" w:rsidRDefault="00660F0E">
      <w:pPr>
        <w:spacing w:before="120" w:after="120" w:line="320" w:lineRule="auto"/>
        <w:jc w:val="both"/>
        <w:rPr>
          <w:rFonts w:ascii="Garamond" w:hAnsi="Garamond"/>
        </w:rPr>
      </w:pPr>
      <w:r w:rsidRPr="00755466">
        <w:rPr>
          <w:rFonts w:ascii="Garamond" w:hAnsi="Garamond"/>
        </w:rPr>
        <w:t>For complex deals, produce a written research report summarizing your findings. Useful for:</w:t>
      </w:r>
    </w:p>
    <w:p w14:paraId="03B6F391"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proofErr w:type="gramStart"/>
      <w:r w:rsidRPr="00755466">
        <w:rPr>
          <w:rFonts w:ascii="Garamond" w:hAnsi="Garamond"/>
        </w:rPr>
        <w:t>Providing to</w:t>
      </w:r>
      <w:proofErr w:type="gramEnd"/>
      <w:r w:rsidRPr="00755466">
        <w:rPr>
          <w:rFonts w:ascii="Garamond" w:hAnsi="Garamond"/>
        </w:rPr>
        <w:t xml:space="preserve"> attorneys drafting AOHs</w:t>
      </w:r>
    </w:p>
    <w:p w14:paraId="1CAABAEC"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Providing to title companies</w:t>
      </w:r>
    </w:p>
    <w:p w14:paraId="5CD1C0E1"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Documenting research for your own records</w:t>
      </w:r>
    </w:p>
    <w:p w14:paraId="75E16D13"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Supporting JDH petitions</w:t>
      </w:r>
    </w:p>
    <w:p w14:paraId="64225CF9" w14:textId="77777777" w:rsidR="00660F0E" w:rsidRPr="00755466" w:rsidRDefault="00660F0E">
      <w:pPr>
        <w:spacing w:before="300" w:after="180"/>
        <w:rPr>
          <w:rFonts w:ascii="Garamond" w:hAnsi="Garamond"/>
        </w:rPr>
      </w:pPr>
      <w:r w:rsidRPr="00755466">
        <w:rPr>
          <w:rFonts w:ascii="Garamond" w:hAnsi="Garamond"/>
          <w:b/>
          <w:bCs/>
          <w:sz w:val="26"/>
          <w:szCs w:val="26"/>
        </w:rPr>
        <w:t>Report Contents</w:t>
      </w:r>
    </w:p>
    <w:p w14:paraId="1555AC07"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Case identification: Property address, legal description, case reference</w:t>
      </w:r>
    </w:p>
    <w:p w14:paraId="12B54DC8"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Subject identification: Decedent's full identification</w:t>
      </w:r>
    </w:p>
    <w:p w14:paraId="50759ED6"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lastRenderedPageBreak/>
        <w:t>Marital history: All marriages with dates and sources</w:t>
      </w:r>
    </w:p>
    <w:p w14:paraId="4B5B65E3"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Children analysis: All identified children with supporting documentation, including specifically any outside children or children from prior relationships</w:t>
      </w:r>
    </w:p>
    <w:p w14:paraId="0C608FC2"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proofErr w:type="gramStart"/>
      <w:r w:rsidRPr="00755466">
        <w:rPr>
          <w:rFonts w:ascii="Garamond" w:hAnsi="Garamond"/>
        </w:rPr>
        <w:t>Descendants</w:t>
      </w:r>
      <w:proofErr w:type="gramEnd"/>
      <w:r w:rsidRPr="00755466">
        <w:rPr>
          <w:rFonts w:ascii="Garamond" w:hAnsi="Garamond"/>
        </w:rPr>
        <w:t xml:space="preserve"> analysis: For each child, further generations if applicable</w:t>
      </w:r>
    </w:p>
    <w:p w14:paraId="6F77B43B"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Collateral heirs (if relevant): Parents, siblings, etc.</w:t>
      </w:r>
    </w:p>
    <w:p w14:paraId="5E4A2275"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 xml:space="preserve">Heir table: Complete list of current legal </w:t>
      </w:r>
      <w:proofErr w:type="gramStart"/>
      <w:r w:rsidRPr="00755466">
        <w:rPr>
          <w:rFonts w:ascii="Garamond" w:hAnsi="Garamond"/>
        </w:rPr>
        <w:t>heirs</w:t>
      </w:r>
      <w:proofErr w:type="gramEnd"/>
      <w:r w:rsidRPr="00755466">
        <w:rPr>
          <w:rFonts w:ascii="Garamond" w:hAnsi="Garamond"/>
        </w:rPr>
        <w:t xml:space="preserve"> with fractional shares</w:t>
      </w:r>
    </w:p>
    <w:p w14:paraId="5D18D96A"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Source list: All documents consulted and their citations</w:t>
      </w:r>
    </w:p>
    <w:p w14:paraId="1D599B77"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 xml:space="preserve">Diligent search documentation: What you </w:t>
      </w:r>
      <w:proofErr w:type="gramStart"/>
      <w:r w:rsidRPr="00755466">
        <w:rPr>
          <w:rFonts w:ascii="Garamond" w:hAnsi="Garamond"/>
        </w:rPr>
        <w:t>searched</w:t>
      </w:r>
      <w:proofErr w:type="gramEnd"/>
      <w:r w:rsidRPr="00755466">
        <w:rPr>
          <w:rFonts w:ascii="Garamond" w:hAnsi="Garamond"/>
        </w:rPr>
        <w:t xml:space="preserve"> for each missing or unlocatable heir</w:t>
      </w:r>
    </w:p>
    <w:p w14:paraId="11ADE38C"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Conclusions: Your determination of heirship with supporting rationale</w:t>
      </w:r>
    </w:p>
    <w:p w14:paraId="56FF37FE" w14:textId="77777777" w:rsidR="00660F0E" w:rsidRPr="00755466" w:rsidRDefault="00660F0E">
      <w:pPr>
        <w:spacing w:before="120" w:after="120" w:line="320" w:lineRule="auto"/>
        <w:jc w:val="both"/>
        <w:rPr>
          <w:rFonts w:ascii="Garamond" w:hAnsi="Garamond"/>
        </w:rPr>
      </w:pPr>
      <w:r w:rsidRPr="00755466">
        <w:rPr>
          <w:rFonts w:ascii="Garamond" w:hAnsi="Garamond"/>
        </w:rPr>
        <w:t>Length varies by complexity — simple cases 2–4 pages, complex cases 15–30 pages.</w:t>
      </w:r>
    </w:p>
    <w:p w14:paraId="1813E5B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12.15  Key</w:t>
      </w:r>
      <w:proofErr w:type="gramEnd"/>
      <w:r w:rsidRPr="00755466">
        <w:rPr>
          <w:rFonts w:ascii="Garamond" w:hAnsi="Garamond"/>
          <w:b/>
          <w:bCs/>
          <w:sz w:val="30"/>
          <w:szCs w:val="30"/>
        </w:rPr>
        <w:t xml:space="preserve"> Takeaways for Operators</w:t>
      </w:r>
    </w:p>
    <w:p w14:paraId="4E605A2C"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Chapter 13, internalize these principles:</w:t>
      </w:r>
    </w:p>
    <w:p w14:paraId="617028C4"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b/>
          <w:bCs/>
        </w:rPr>
        <w:t>Heir</w:t>
      </w:r>
      <w:proofErr w:type="gramEnd"/>
      <w:r w:rsidRPr="00755466">
        <w:rPr>
          <w:rFonts w:ascii="Garamond" w:hAnsi="Garamond"/>
          <w:b/>
          <w:bCs/>
        </w:rPr>
        <w:t xml:space="preserve"> research is the hidden skill that separates successful operators from the rest. </w:t>
      </w:r>
      <w:r w:rsidRPr="00755466">
        <w:rPr>
          <w:rFonts w:ascii="Garamond" w:hAnsi="Garamond"/>
        </w:rPr>
        <w:t>Most investors can't do this work.</w:t>
      </w:r>
    </w:p>
    <w:p w14:paraId="26D8DEC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Every deal requires </w:t>
      </w:r>
      <w:proofErr w:type="gramStart"/>
      <w:r w:rsidRPr="00755466">
        <w:rPr>
          <w:rFonts w:ascii="Garamond" w:hAnsi="Garamond"/>
          <w:b/>
          <w:bCs/>
        </w:rPr>
        <w:t>a complete</w:t>
      </w:r>
      <w:proofErr w:type="gramEnd"/>
      <w:r w:rsidRPr="00755466">
        <w:rPr>
          <w:rFonts w:ascii="Garamond" w:hAnsi="Garamond"/>
          <w:b/>
          <w:bCs/>
        </w:rPr>
        <w:t xml:space="preserve"> </w:t>
      </w:r>
      <w:proofErr w:type="spellStart"/>
      <w:proofErr w:type="gramStart"/>
      <w:r w:rsidRPr="00755466">
        <w:rPr>
          <w:rFonts w:ascii="Garamond" w:hAnsi="Garamond"/>
          <w:b/>
          <w:bCs/>
        </w:rPr>
        <w:t>heir</w:t>
      </w:r>
      <w:proofErr w:type="spellEnd"/>
      <w:proofErr w:type="gramEnd"/>
      <w:r w:rsidRPr="00755466">
        <w:rPr>
          <w:rFonts w:ascii="Garamond" w:hAnsi="Garamond"/>
          <w:b/>
          <w:bCs/>
        </w:rPr>
        <w:t xml:space="preserve"> analysis. </w:t>
      </w:r>
      <w:r w:rsidRPr="00755466">
        <w:rPr>
          <w:rFonts w:ascii="Garamond" w:hAnsi="Garamond"/>
        </w:rPr>
        <w:t xml:space="preserve">Not just "the family's </w:t>
      </w:r>
      <w:proofErr w:type="gramStart"/>
      <w:r w:rsidRPr="00755466">
        <w:rPr>
          <w:rFonts w:ascii="Garamond" w:hAnsi="Garamond"/>
        </w:rPr>
        <w:t>understanding" —</w:t>
      </w:r>
      <w:proofErr w:type="gramEnd"/>
      <w:r w:rsidRPr="00755466">
        <w:rPr>
          <w:rFonts w:ascii="Garamond" w:hAnsi="Garamond"/>
        </w:rPr>
        <w:t xml:space="preserve"> actual research verifying all legal heirs.</w:t>
      </w:r>
    </w:p>
    <w:p w14:paraId="68E7C15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Obituaries are the starting point. </w:t>
      </w:r>
      <w:r w:rsidRPr="00755466">
        <w:rPr>
          <w:rFonts w:ascii="Garamond" w:hAnsi="Garamond"/>
        </w:rPr>
        <w:t>Every research begins there.</w:t>
      </w:r>
    </w:p>
    <w:p w14:paraId="1DF0741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Outside children are the </w:t>
      </w:r>
      <w:proofErr w:type="gramStart"/>
      <w:r w:rsidRPr="00755466">
        <w:rPr>
          <w:rFonts w:ascii="Garamond" w:hAnsi="Garamond"/>
          <w:b/>
          <w:bCs/>
        </w:rPr>
        <w:t>most commonly missed</w:t>
      </w:r>
      <w:proofErr w:type="gramEnd"/>
      <w:r w:rsidRPr="00755466">
        <w:rPr>
          <w:rFonts w:ascii="Garamond" w:hAnsi="Garamond"/>
          <w:b/>
          <w:bCs/>
        </w:rPr>
        <w:t xml:space="preserve"> detail. </w:t>
      </w:r>
      <w:r w:rsidRPr="00755466">
        <w:rPr>
          <w:rFonts w:ascii="Garamond" w:hAnsi="Garamond"/>
        </w:rPr>
        <w:t xml:space="preserve">Specifically </w:t>
      </w:r>
      <w:proofErr w:type="gramStart"/>
      <w:r w:rsidRPr="00755466">
        <w:rPr>
          <w:rFonts w:ascii="Garamond" w:hAnsi="Garamond"/>
        </w:rPr>
        <w:t>investigate for</w:t>
      </w:r>
      <w:proofErr w:type="gramEnd"/>
      <w:r w:rsidRPr="00755466">
        <w:rPr>
          <w:rFonts w:ascii="Garamond" w:hAnsi="Garamond"/>
        </w:rPr>
        <w:t xml:space="preserve"> them.</w:t>
      </w:r>
    </w:p>
    <w:p w14:paraId="2CA2F95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Verify every relationship with documentation. </w:t>
      </w:r>
      <w:r w:rsidRPr="00755466">
        <w:rPr>
          <w:rFonts w:ascii="Garamond" w:hAnsi="Garamond"/>
        </w:rPr>
        <w:t>Oral representations are not enough.</w:t>
      </w:r>
    </w:p>
    <w:p w14:paraId="0343532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Skip trace every living heir. </w:t>
      </w:r>
      <w:r w:rsidRPr="00755466">
        <w:rPr>
          <w:rFonts w:ascii="Garamond" w:hAnsi="Garamond"/>
        </w:rPr>
        <w:t>You need current contact information before acquisition begins.</w:t>
      </w:r>
    </w:p>
    <w:p w14:paraId="48DA820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Social Security Death Index confirms deaths. </w:t>
      </w:r>
      <w:r w:rsidRPr="00755466">
        <w:rPr>
          <w:rFonts w:ascii="Garamond" w:hAnsi="Garamond"/>
        </w:rPr>
        <w:t>Run it on everyone you think is deceased.</w:t>
      </w:r>
    </w:p>
    <w:p w14:paraId="01BBCFA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Build visual family trees. </w:t>
      </w:r>
      <w:r w:rsidRPr="00755466">
        <w:rPr>
          <w:rFonts w:ascii="Garamond" w:hAnsi="Garamond"/>
        </w:rPr>
        <w:t>They make complex cases comprehensible.</w:t>
      </w:r>
    </w:p>
    <w:p w14:paraId="1D19A9C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Calculate fractional shares carefully. </w:t>
      </w:r>
      <w:r w:rsidRPr="00755466">
        <w:rPr>
          <w:rFonts w:ascii="Garamond" w:hAnsi="Garamond"/>
        </w:rPr>
        <w:t>Miscalculations lead to overpayments that you won't catch until too late.</w:t>
      </w:r>
    </w:p>
    <w:p w14:paraId="7C934A6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Document diligent search. </w:t>
      </w:r>
      <w:r w:rsidRPr="00755466">
        <w:rPr>
          <w:rFonts w:ascii="Garamond" w:hAnsi="Garamond"/>
        </w:rPr>
        <w:t xml:space="preserve">For any heir you can't find, document what you did to </w:t>
      </w:r>
      <w:proofErr w:type="gramStart"/>
      <w:r w:rsidRPr="00755466">
        <w:rPr>
          <w:rFonts w:ascii="Garamond" w:hAnsi="Garamond"/>
        </w:rPr>
        <w:t>look</w:t>
      </w:r>
      <w:proofErr w:type="gramEnd"/>
      <w:r w:rsidRPr="00755466">
        <w:rPr>
          <w:rFonts w:ascii="Garamond" w:hAnsi="Garamond"/>
        </w:rPr>
        <w:t>. This protects you later.</w:t>
      </w:r>
    </w:p>
    <w:p w14:paraId="39994B3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Research time and cost scale with complexity. </w:t>
      </w:r>
      <w:r w:rsidRPr="00755466">
        <w:rPr>
          <w:rFonts w:ascii="Garamond" w:hAnsi="Garamond"/>
        </w:rPr>
        <w:t>Simple case: 10 hours, $100. Complex case: 60 hours, $2,000+.</w:t>
      </w:r>
    </w:p>
    <w:p w14:paraId="48E79768"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Professional genealogists are worth it for complex cases. </w:t>
      </w:r>
      <w:r w:rsidRPr="00755466">
        <w:rPr>
          <w:rFonts w:ascii="Garamond" w:hAnsi="Garamond"/>
        </w:rPr>
        <w:t>$2,000–$8,000 for research on a $200K+ spread deal is a small investment.</w:t>
      </w:r>
    </w:p>
    <w:p w14:paraId="77A8587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12.16  What's</w:t>
      </w:r>
      <w:proofErr w:type="gramEnd"/>
      <w:r w:rsidRPr="00755466">
        <w:rPr>
          <w:rFonts w:ascii="Garamond" w:hAnsi="Garamond"/>
          <w:b/>
          <w:bCs/>
          <w:sz w:val="30"/>
          <w:szCs w:val="30"/>
        </w:rPr>
        <w:t xml:space="preserve"> Next</w:t>
      </w:r>
    </w:p>
    <w:p w14:paraId="10574F83" w14:textId="77777777" w:rsidR="00660F0E" w:rsidRPr="00755466" w:rsidRDefault="00660F0E">
      <w:pPr>
        <w:spacing w:before="120" w:after="120" w:line="320" w:lineRule="auto"/>
        <w:jc w:val="both"/>
        <w:rPr>
          <w:rFonts w:ascii="Garamond" w:hAnsi="Garamond"/>
        </w:rPr>
      </w:pPr>
      <w:r w:rsidRPr="00755466">
        <w:rPr>
          <w:rFonts w:ascii="Garamond" w:hAnsi="Garamond"/>
        </w:rPr>
        <w:t>Chapter 13 introduces the Fact-Pattern Matrix — a diagnostic framework that takes your heir research and applies it to deal analysis. You'll learn to look at any fractured property's fact pattern and identify, within minutes:</w:t>
      </w:r>
    </w:p>
    <w:p w14:paraId="00920C91"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Which category of fracture is at play (or which combination of categories)</w:t>
      </w:r>
    </w:p>
    <w:p w14:paraId="7DF8BE16"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Which resolution pathway fits best</w:t>
      </w:r>
    </w:p>
    <w:p w14:paraId="4AA140AA"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Which legal tools apply</w:t>
      </w:r>
    </w:p>
    <w:p w14:paraId="273A83B7"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What the likely cost and timeline are</w:t>
      </w:r>
    </w:p>
    <w:p w14:paraId="0ADBC1AD" w14:textId="77777777" w:rsidR="00660F0E" w:rsidRPr="00755466" w:rsidRDefault="00660F0E" w:rsidP="00660F0E">
      <w:pPr>
        <w:pStyle w:val="ListParagraph"/>
        <w:numPr>
          <w:ilvl w:val="0"/>
          <w:numId w:val="12"/>
        </w:numPr>
        <w:spacing w:before="60" w:after="60" w:line="300" w:lineRule="auto"/>
        <w:contextualSpacing w:val="0"/>
        <w:rPr>
          <w:rFonts w:ascii="Garamond" w:hAnsi="Garamond"/>
        </w:rPr>
      </w:pPr>
      <w:r w:rsidRPr="00755466">
        <w:rPr>
          <w:rFonts w:ascii="Garamond" w:hAnsi="Garamond"/>
        </w:rPr>
        <w:t>Whether the deal is worth pursuing</w:t>
      </w:r>
    </w:p>
    <w:p w14:paraId="2BA1B42F" w14:textId="77777777" w:rsidR="00660F0E" w:rsidRPr="00755466" w:rsidRDefault="00660F0E">
      <w:pPr>
        <w:spacing w:before="120" w:after="120" w:line="320" w:lineRule="auto"/>
        <w:jc w:val="both"/>
        <w:rPr>
          <w:rFonts w:ascii="Garamond" w:hAnsi="Garamond"/>
        </w:rPr>
      </w:pPr>
      <w:r w:rsidRPr="00755466">
        <w:rPr>
          <w:rFonts w:ascii="Garamond" w:hAnsi="Garamond"/>
        </w:rPr>
        <w:t>Chapter 14 covers underwriting in practice — taking the economic principles from Chapter 3 and applying them to specific deals with specific numbers. Chapter 15 closes Part III with the Package-Properties research methodology.</w:t>
      </w:r>
    </w:p>
    <w:p w14:paraId="758A3A99" w14:textId="77777777" w:rsidR="00660F0E" w:rsidRPr="00755466" w:rsidRDefault="00660F0E">
      <w:pPr>
        <w:spacing w:before="120" w:after="120" w:line="320" w:lineRule="auto"/>
        <w:jc w:val="both"/>
        <w:rPr>
          <w:rFonts w:ascii="Garamond" w:hAnsi="Garamond"/>
        </w:rPr>
      </w:pPr>
      <w:r w:rsidRPr="00755466">
        <w:rPr>
          <w:rFonts w:ascii="Garamond" w:hAnsi="Garamond"/>
        </w:rPr>
        <w:t>You now know how to find deals (Chapter 11) and how to research the heirs (Chapter 12). Chapter 13 teaches you how to put them together and make decisions.</w:t>
      </w:r>
    </w:p>
    <w:p w14:paraId="52F70361"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37E2CD2C" w14:textId="7E3C615A" w:rsidR="00660F0E" w:rsidRPr="00755466" w:rsidRDefault="00660F0E">
      <w:pPr>
        <w:rPr>
          <w:rFonts w:ascii="Garamond" w:hAnsi="Garamond"/>
        </w:rPr>
      </w:pPr>
      <w:r w:rsidRPr="00755466">
        <w:rPr>
          <w:rFonts w:ascii="Garamond" w:hAnsi="Garamond"/>
        </w:rPr>
        <w:br w:type="page"/>
      </w:r>
    </w:p>
    <w:p w14:paraId="4A9ADF0F"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13</w:t>
      </w:r>
    </w:p>
    <w:p w14:paraId="326C11CD" w14:textId="77777777" w:rsidR="00660F0E" w:rsidRPr="00755466" w:rsidRDefault="00660F0E">
      <w:pPr>
        <w:pBdr>
          <w:bottom w:val="single" w:sz="4" w:space="1" w:color="1F2937"/>
        </w:pBdr>
        <w:spacing w:before="120" w:after="240"/>
        <w:jc w:val="center"/>
        <w:rPr>
          <w:rFonts w:ascii="Garamond" w:hAnsi="Garamond"/>
        </w:rPr>
      </w:pPr>
    </w:p>
    <w:p w14:paraId="76F3A6A8" w14:textId="77777777" w:rsidR="00660F0E" w:rsidRPr="00755466" w:rsidRDefault="00660F0E">
      <w:pPr>
        <w:spacing w:before="240" w:after="240"/>
        <w:jc w:val="center"/>
        <w:rPr>
          <w:rFonts w:ascii="Garamond" w:hAnsi="Garamond"/>
        </w:rPr>
      </w:pPr>
      <w:r w:rsidRPr="00755466">
        <w:rPr>
          <w:rFonts w:ascii="Garamond" w:hAnsi="Garamond"/>
          <w:b/>
          <w:bCs/>
          <w:sz w:val="44"/>
          <w:szCs w:val="44"/>
        </w:rPr>
        <w:t>The Fact-Pattern Matrix</w:t>
      </w:r>
    </w:p>
    <w:p w14:paraId="7C4D7C47" w14:textId="77777777" w:rsidR="00660F0E" w:rsidRPr="00755466" w:rsidRDefault="00660F0E">
      <w:pPr>
        <w:spacing w:after="600"/>
        <w:jc w:val="center"/>
        <w:rPr>
          <w:rFonts w:ascii="Garamond" w:hAnsi="Garamond"/>
        </w:rPr>
      </w:pPr>
      <w:r w:rsidRPr="00755466">
        <w:rPr>
          <w:rFonts w:ascii="Garamond" w:hAnsi="Garamond"/>
          <w:i/>
          <w:iCs/>
          <w:color w:val="374151"/>
          <w:sz w:val="30"/>
          <w:szCs w:val="30"/>
        </w:rPr>
        <w:t>Diagnosing Any Deal in Twenty Minutes</w:t>
      </w:r>
    </w:p>
    <w:p w14:paraId="43A5BCB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13.1  Why</w:t>
      </w:r>
      <w:proofErr w:type="gramEnd"/>
      <w:r w:rsidRPr="00755466">
        <w:rPr>
          <w:rFonts w:ascii="Garamond" w:hAnsi="Garamond"/>
          <w:b/>
          <w:bCs/>
          <w:sz w:val="30"/>
          <w:szCs w:val="30"/>
        </w:rPr>
        <w:t xml:space="preserve"> the Fact-Pattern Matrix Exists</w:t>
      </w:r>
    </w:p>
    <w:p w14:paraId="48464566" w14:textId="77777777" w:rsidR="00660F0E" w:rsidRPr="00755466" w:rsidRDefault="00660F0E">
      <w:pPr>
        <w:spacing w:before="120" w:after="120" w:line="320" w:lineRule="auto"/>
        <w:jc w:val="both"/>
        <w:rPr>
          <w:rFonts w:ascii="Garamond" w:hAnsi="Garamond"/>
        </w:rPr>
      </w:pPr>
      <w:r w:rsidRPr="00755466">
        <w:rPr>
          <w:rFonts w:ascii="Garamond" w:hAnsi="Garamond"/>
        </w:rPr>
        <w:t>You've learned the law (Part II). You've learned how to find deals (Chapter 11). You've learned how to research heirs (Chapter 12). Now you need a system for putting it all together.</w:t>
      </w:r>
    </w:p>
    <w:p w14:paraId="4AE1305F" w14:textId="77777777" w:rsidR="00660F0E" w:rsidRPr="00755466" w:rsidRDefault="00660F0E">
      <w:pPr>
        <w:spacing w:before="120" w:after="120" w:line="320" w:lineRule="auto"/>
        <w:jc w:val="both"/>
        <w:rPr>
          <w:rFonts w:ascii="Garamond" w:hAnsi="Garamond"/>
        </w:rPr>
      </w:pPr>
      <w:r w:rsidRPr="00755466">
        <w:rPr>
          <w:rFonts w:ascii="Garamond" w:hAnsi="Garamond"/>
        </w:rPr>
        <w:t>The Fact-Pattern Matrix is that system.</w:t>
      </w:r>
    </w:p>
    <w:p w14:paraId="3C098FF1" w14:textId="77777777" w:rsidR="00660F0E" w:rsidRPr="00755466" w:rsidRDefault="00660F0E">
      <w:pPr>
        <w:spacing w:before="120" w:after="120" w:line="320" w:lineRule="auto"/>
        <w:jc w:val="both"/>
        <w:rPr>
          <w:rFonts w:ascii="Garamond" w:hAnsi="Garamond"/>
        </w:rPr>
      </w:pPr>
      <w:r w:rsidRPr="00755466">
        <w:rPr>
          <w:rFonts w:ascii="Garamond" w:hAnsi="Garamond"/>
        </w:rPr>
        <w:t>When you encounter a new property, you face the same core question every time: is this a deal, and if so, which kind? Experienced operators answer that question in 15-30 minutes by running through a standard diagnostic. New operators can take weeks stumbling through the same analysis, often getting it wrong.</w:t>
      </w:r>
    </w:p>
    <w:p w14:paraId="55E3EBD0" w14:textId="77777777" w:rsidR="00660F0E" w:rsidRPr="00755466" w:rsidRDefault="00660F0E">
      <w:pPr>
        <w:spacing w:before="120" w:after="120" w:line="320" w:lineRule="auto"/>
        <w:jc w:val="both"/>
        <w:rPr>
          <w:rFonts w:ascii="Garamond" w:hAnsi="Garamond"/>
        </w:rPr>
      </w:pPr>
      <w:r w:rsidRPr="00755466">
        <w:rPr>
          <w:rFonts w:ascii="Garamond" w:hAnsi="Garamond"/>
        </w:rPr>
        <w:t>This chapter teaches you the diagnostic framework. I'm going to walk you through the matrix step by step, show you how to apply it to real fact patterns, and give you the decision rules that tell you whether to pursue, pass, or escalate to advanced techniques.</w:t>
      </w:r>
    </w:p>
    <w:p w14:paraId="23DA6D8B" w14:textId="77777777" w:rsidR="00660F0E" w:rsidRPr="00755466" w:rsidRDefault="00660F0E">
      <w:pPr>
        <w:spacing w:before="120" w:after="120" w:line="320" w:lineRule="auto"/>
        <w:jc w:val="both"/>
        <w:rPr>
          <w:rFonts w:ascii="Garamond" w:hAnsi="Garamond"/>
        </w:rPr>
      </w:pPr>
      <w:r w:rsidRPr="00755466">
        <w:rPr>
          <w:rFonts w:ascii="Garamond" w:hAnsi="Garamond"/>
        </w:rPr>
        <w:t>The matrix isn't a theoretical framework. It's a working tool. After you read this chapter and work through a few deals, you'll run the matrix automatically in your head without consciously thinking about it. That's when you know you've internalized the business.</w:t>
      </w:r>
    </w:p>
    <w:p w14:paraId="0DA9455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13.2  The</w:t>
      </w:r>
      <w:proofErr w:type="gramEnd"/>
      <w:r w:rsidRPr="00755466">
        <w:rPr>
          <w:rFonts w:ascii="Garamond" w:hAnsi="Garamond"/>
          <w:b/>
          <w:bCs/>
          <w:sz w:val="30"/>
          <w:szCs w:val="30"/>
        </w:rPr>
        <w:t xml:space="preserve"> Matrix at a High Level</w:t>
      </w:r>
    </w:p>
    <w:p w14:paraId="31D4E368" w14:textId="77777777" w:rsidR="00660F0E" w:rsidRPr="00755466" w:rsidRDefault="00660F0E">
      <w:pPr>
        <w:spacing w:before="120" w:after="120" w:line="320" w:lineRule="auto"/>
        <w:jc w:val="both"/>
        <w:rPr>
          <w:rFonts w:ascii="Garamond" w:hAnsi="Garamond"/>
        </w:rPr>
      </w:pPr>
      <w:r w:rsidRPr="00755466">
        <w:rPr>
          <w:rFonts w:ascii="Garamond" w:hAnsi="Garamond"/>
        </w:rPr>
        <w:t>The Fact-Pattern Matrix has four dimensions:</w:t>
      </w:r>
    </w:p>
    <w:p w14:paraId="4F24E25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Dimension 1: Fracture Type. </w:t>
      </w:r>
      <w:r w:rsidRPr="00755466">
        <w:rPr>
          <w:rFonts w:ascii="Garamond" w:hAnsi="Garamond"/>
        </w:rPr>
        <w:t>What kind of fracture does this property have? Ownership, title, possession, payment, or some combination?</w:t>
      </w:r>
    </w:p>
    <w:p w14:paraId="550C5AC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Dimension 2: Heir Landscape. </w:t>
      </w:r>
      <w:r w:rsidRPr="00755466">
        <w:rPr>
          <w:rFonts w:ascii="Garamond" w:hAnsi="Garamond"/>
        </w:rPr>
        <w:t>How many heirs? How complex? Any missing or hostile ones? Any outside children complicating ownership?</w:t>
      </w:r>
    </w:p>
    <w:p w14:paraId="56046EF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Dimension 3: Title Condition. </w:t>
      </w:r>
      <w:r w:rsidRPr="00755466">
        <w:rPr>
          <w:rFonts w:ascii="Garamond" w:hAnsi="Garamond"/>
        </w:rPr>
        <w:t>Clean chain or defective? What curative work is required?</w:t>
      </w:r>
    </w:p>
    <w:p w14:paraId="03211927"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Dimension 4: Deal Economics. </w:t>
      </w:r>
      <w:r w:rsidRPr="00755466">
        <w:rPr>
          <w:rFonts w:ascii="Garamond" w:hAnsi="Garamond"/>
        </w:rPr>
        <w:t>What's the equity spread? What are the acquisition costs likely to be? Is the net worth the effort?</w:t>
      </w:r>
    </w:p>
    <w:p w14:paraId="27CE9B7A" w14:textId="3F26C697" w:rsidR="00660F0E" w:rsidRPr="00755466" w:rsidRDefault="00660F0E">
      <w:pPr>
        <w:spacing w:before="120" w:after="120" w:line="320" w:lineRule="auto"/>
        <w:jc w:val="both"/>
        <w:rPr>
          <w:rFonts w:ascii="Garamond" w:hAnsi="Garamond"/>
        </w:rPr>
      </w:pPr>
      <w:r w:rsidRPr="00755466">
        <w:rPr>
          <w:rFonts w:ascii="Garamond" w:hAnsi="Garamond"/>
        </w:rPr>
        <w:t xml:space="preserve">Each dimension produces a classification. Combined, the four classifications identify the resolution pathway — the specific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 xml:space="preserve"> that applies to this deal type.</w:t>
      </w:r>
    </w:p>
    <w:p w14:paraId="3C2F548A" w14:textId="77777777" w:rsidR="00660F0E" w:rsidRPr="00755466" w:rsidRDefault="00660F0E">
      <w:pPr>
        <w:spacing w:before="120" w:after="120" w:line="320" w:lineRule="auto"/>
        <w:jc w:val="both"/>
        <w:rPr>
          <w:rFonts w:ascii="Garamond" w:hAnsi="Garamond"/>
        </w:rPr>
      </w:pPr>
      <w:r w:rsidRPr="00755466">
        <w:rPr>
          <w:rFonts w:ascii="Garamond" w:hAnsi="Garamond"/>
        </w:rPr>
        <w:t>Let me walk through each dimension in detail.</w:t>
      </w:r>
    </w:p>
    <w:p w14:paraId="7ECB0BF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13.3  Dimension</w:t>
      </w:r>
      <w:proofErr w:type="gramEnd"/>
      <w:r w:rsidRPr="00755466">
        <w:rPr>
          <w:rFonts w:ascii="Garamond" w:hAnsi="Garamond"/>
          <w:b/>
          <w:bCs/>
          <w:sz w:val="30"/>
          <w:szCs w:val="30"/>
        </w:rPr>
        <w:t xml:space="preserve"> 1 — Fracture Type Classification</w:t>
      </w:r>
    </w:p>
    <w:p w14:paraId="4E972121" w14:textId="77777777" w:rsidR="00660F0E" w:rsidRPr="00755466" w:rsidRDefault="00660F0E">
      <w:pPr>
        <w:spacing w:before="120" w:after="120" w:line="320" w:lineRule="auto"/>
        <w:jc w:val="both"/>
        <w:rPr>
          <w:rFonts w:ascii="Garamond" w:hAnsi="Garamond"/>
        </w:rPr>
      </w:pPr>
      <w:r w:rsidRPr="00755466">
        <w:rPr>
          <w:rFonts w:ascii="Garamond" w:hAnsi="Garamond"/>
        </w:rPr>
        <w:t>I introduced the four fracture types in Chapter 1 and expanded them in Chapter 2. Here's the practical diagnostic:</w:t>
      </w:r>
    </w:p>
    <w:p w14:paraId="16DEC888" w14:textId="77777777" w:rsidR="00660F0E" w:rsidRPr="00755466" w:rsidRDefault="00660F0E">
      <w:pPr>
        <w:spacing w:before="300" w:after="180"/>
        <w:rPr>
          <w:rFonts w:ascii="Garamond" w:hAnsi="Garamond"/>
        </w:rPr>
      </w:pPr>
      <w:r w:rsidRPr="00755466">
        <w:rPr>
          <w:rFonts w:ascii="Garamond" w:hAnsi="Garamond"/>
          <w:b/>
          <w:bCs/>
          <w:sz w:val="26"/>
          <w:szCs w:val="26"/>
        </w:rPr>
        <w:t>Ownership Fracture (Type O)</w:t>
      </w:r>
    </w:p>
    <w:p w14:paraId="7BBFBF34" w14:textId="77777777" w:rsidR="00660F0E" w:rsidRPr="00755466" w:rsidRDefault="00660F0E">
      <w:pPr>
        <w:spacing w:before="120" w:after="120" w:line="320" w:lineRule="auto"/>
        <w:jc w:val="both"/>
        <w:rPr>
          <w:rFonts w:ascii="Garamond" w:hAnsi="Garamond"/>
        </w:rPr>
      </w:pPr>
      <w:r w:rsidRPr="00755466">
        <w:rPr>
          <w:rFonts w:ascii="Garamond" w:hAnsi="Garamond"/>
        </w:rPr>
        <w:t>Signs:</w:t>
      </w:r>
    </w:p>
    <w:p w14:paraId="061717C5"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Multiple owners on the tax roll</w:t>
      </w:r>
    </w:p>
    <w:p w14:paraId="3EF78701"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Decedent's name still on tax records after death</w:t>
      </w:r>
    </w:p>
    <w:p w14:paraId="3903122C"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Estate open in probate but not closed</w:t>
      </w:r>
    </w:p>
    <w:p w14:paraId="45DCEF89"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"John Smith et al." style ownership</w:t>
      </w:r>
    </w:p>
    <w:p w14:paraId="47DE3489" w14:textId="77777777" w:rsidR="00660F0E" w:rsidRPr="00755466" w:rsidRDefault="00660F0E">
      <w:pPr>
        <w:spacing w:before="120" w:after="120" w:line="320" w:lineRule="auto"/>
        <w:jc w:val="both"/>
        <w:rPr>
          <w:rFonts w:ascii="Garamond" w:hAnsi="Garamond"/>
        </w:rPr>
      </w:pPr>
      <w:r w:rsidRPr="00755466">
        <w:rPr>
          <w:rFonts w:ascii="Garamond" w:hAnsi="Garamond"/>
        </w:rPr>
        <w:t>Classification:</w:t>
      </w:r>
    </w:p>
    <w:p w14:paraId="32923679"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O1: Single decedent, 2–5 heirs, clean relationships</w:t>
      </w:r>
    </w:p>
    <w:p w14:paraId="2E409D78"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O2: Single decedent, 6+ heirs, or complex family structure</w:t>
      </w:r>
    </w:p>
    <w:p w14:paraId="7FE5D271"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O3: Multi-generational, deaths across 2+ generations</w:t>
      </w:r>
    </w:p>
    <w:p w14:paraId="2EC72EB1"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O4: Multi-generational with outside children flipping ownership rules</w:t>
      </w:r>
    </w:p>
    <w:p w14:paraId="2A56F6AC" w14:textId="77777777" w:rsidR="00660F0E" w:rsidRPr="00755466" w:rsidRDefault="00660F0E">
      <w:pPr>
        <w:spacing w:before="300" w:after="180"/>
        <w:rPr>
          <w:rFonts w:ascii="Garamond" w:hAnsi="Garamond"/>
        </w:rPr>
      </w:pPr>
      <w:r w:rsidRPr="00755466">
        <w:rPr>
          <w:rFonts w:ascii="Garamond" w:hAnsi="Garamond"/>
          <w:b/>
          <w:bCs/>
          <w:sz w:val="26"/>
          <w:szCs w:val="26"/>
        </w:rPr>
        <w:t>Title Fracture (Type T)</w:t>
      </w:r>
    </w:p>
    <w:p w14:paraId="6541EB11" w14:textId="77777777" w:rsidR="00660F0E" w:rsidRPr="00755466" w:rsidRDefault="00660F0E">
      <w:pPr>
        <w:spacing w:before="120" w:after="120" w:line="320" w:lineRule="auto"/>
        <w:jc w:val="both"/>
        <w:rPr>
          <w:rFonts w:ascii="Garamond" w:hAnsi="Garamond"/>
        </w:rPr>
      </w:pPr>
      <w:r w:rsidRPr="00755466">
        <w:rPr>
          <w:rFonts w:ascii="Garamond" w:hAnsi="Garamond"/>
        </w:rPr>
        <w:t>Signs:</w:t>
      </w:r>
    </w:p>
    <w:p w14:paraId="2CE3C910"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Chain of title has gaps, defects, or irregularities</w:t>
      </w:r>
    </w:p>
    <w:p w14:paraId="39A53524"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Deed in chain has missing spousal signature</w:t>
      </w:r>
    </w:p>
    <w:p w14:paraId="11F4871D"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 xml:space="preserve">Tax </w:t>
      </w:r>
      <w:proofErr w:type="gramStart"/>
      <w:r w:rsidRPr="00755466">
        <w:rPr>
          <w:rFonts w:ascii="Garamond" w:hAnsi="Garamond"/>
        </w:rPr>
        <w:t>sale</w:t>
      </w:r>
      <w:proofErr w:type="gramEnd"/>
      <w:r w:rsidRPr="00755466">
        <w:rPr>
          <w:rFonts w:ascii="Garamond" w:hAnsi="Garamond"/>
        </w:rPr>
        <w:t xml:space="preserve"> or foreclosure with procedural questions</w:t>
      </w:r>
    </w:p>
    <w:p w14:paraId="6CF01FA0"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Corporate entity dissolved before conveying</w:t>
      </w:r>
    </w:p>
    <w:p w14:paraId="52FA30E3" w14:textId="77777777" w:rsidR="00660F0E" w:rsidRPr="00755466" w:rsidRDefault="00660F0E">
      <w:pPr>
        <w:spacing w:before="120" w:after="120" w:line="320" w:lineRule="auto"/>
        <w:jc w:val="both"/>
        <w:rPr>
          <w:rFonts w:ascii="Garamond" w:hAnsi="Garamond"/>
        </w:rPr>
      </w:pPr>
      <w:r w:rsidRPr="00755466">
        <w:rPr>
          <w:rFonts w:ascii="Garamond" w:hAnsi="Garamond"/>
        </w:rPr>
        <w:t>Classification:</w:t>
      </w:r>
    </w:p>
    <w:p w14:paraId="633266BB"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T1: Simple defect that can be cured with corrective deed</w:t>
      </w:r>
    </w:p>
    <w:p w14:paraId="1F9BEDDA"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T2: Complex defect requiring quiet title action</w:t>
      </w:r>
    </w:p>
    <w:p w14:paraId="3C007679"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lastRenderedPageBreak/>
        <w:t>T3: Multiple stacked defects across chain</w:t>
      </w:r>
    </w:p>
    <w:p w14:paraId="78CDD539"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T4: Dissolved entity conveyance requiring wind-up</w:t>
      </w:r>
    </w:p>
    <w:p w14:paraId="0B79E0AC" w14:textId="77777777" w:rsidR="00660F0E" w:rsidRPr="00755466" w:rsidRDefault="00660F0E">
      <w:pPr>
        <w:spacing w:before="300" w:after="180"/>
        <w:rPr>
          <w:rFonts w:ascii="Garamond" w:hAnsi="Garamond"/>
        </w:rPr>
      </w:pPr>
      <w:r w:rsidRPr="00755466">
        <w:rPr>
          <w:rFonts w:ascii="Garamond" w:hAnsi="Garamond"/>
          <w:b/>
          <w:bCs/>
          <w:sz w:val="26"/>
          <w:szCs w:val="26"/>
        </w:rPr>
        <w:t>Possession Fracture (Type P)</w:t>
      </w:r>
    </w:p>
    <w:p w14:paraId="5DACEECA" w14:textId="77777777" w:rsidR="00660F0E" w:rsidRPr="00755466" w:rsidRDefault="00660F0E">
      <w:pPr>
        <w:spacing w:before="120" w:after="120" w:line="320" w:lineRule="auto"/>
        <w:jc w:val="both"/>
        <w:rPr>
          <w:rFonts w:ascii="Garamond" w:hAnsi="Garamond"/>
        </w:rPr>
      </w:pPr>
      <w:r w:rsidRPr="00755466">
        <w:rPr>
          <w:rFonts w:ascii="Garamond" w:hAnsi="Garamond"/>
        </w:rPr>
        <w:t>Signs:</w:t>
      </w:r>
    </w:p>
    <w:p w14:paraId="4E51A016"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Life estate separate from remainder</w:t>
      </w:r>
    </w:p>
    <w:p w14:paraId="2C774AA1"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Long-term occupant without recorded title</w:t>
      </w:r>
    </w:p>
    <w:p w14:paraId="7776C5C5"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 xml:space="preserve">Adverse possession </w:t>
      </w:r>
      <w:proofErr w:type="gramStart"/>
      <w:r w:rsidRPr="00755466">
        <w:rPr>
          <w:rFonts w:ascii="Garamond" w:hAnsi="Garamond"/>
        </w:rPr>
        <w:t>claim</w:t>
      </w:r>
      <w:proofErr w:type="gramEnd"/>
      <w:r w:rsidRPr="00755466">
        <w:rPr>
          <w:rFonts w:ascii="Garamond" w:hAnsi="Garamond"/>
        </w:rPr>
        <w:t xml:space="preserve"> implicit or explicit</w:t>
      </w:r>
    </w:p>
    <w:p w14:paraId="228E1B1E"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Homestead rights of surviving spouse</w:t>
      </w:r>
    </w:p>
    <w:p w14:paraId="40B30DD0" w14:textId="77777777" w:rsidR="00660F0E" w:rsidRPr="00755466" w:rsidRDefault="00660F0E">
      <w:pPr>
        <w:spacing w:before="120" w:after="120" w:line="320" w:lineRule="auto"/>
        <w:jc w:val="both"/>
        <w:rPr>
          <w:rFonts w:ascii="Garamond" w:hAnsi="Garamond"/>
        </w:rPr>
      </w:pPr>
      <w:r w:rsidRPr="00755466">
        <w:rPr>
          <w:rFonts w:ascii="Garamond" w:hAnsi="Garamond"/>
        </w:rPr>
        <w:t>Classification:</w:t>
      </w:r>
    </w:p>
    <w:p w14:paraId="3025BC14"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P1: Living life tenant, cooperative family</w:t>
      </w:r>
    </w:p>
    <w:p w14:paraId="32AD2B1A"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P2: Living life tenant, hostile or uncooperative</w:t>
      </w:r>
    </w:p>
    <w:p w14:paraId="385B4423"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P3: Adverse possession situation with documented occupancy</w:t>
      </w:r>
    </w:p>
    <w:p w14:paraId="2051B554"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P4: Multiple possessory claims overlapping</w:t>
      </w:r>
    </w:p>
    <w:p w14:paraId="79A61D58" w14:textId="77777777" w:rsidR="00660F0E" w:rsidRPr="00755466" w:rsidRDefault="00660F0E">
      <w:pPr>
        <w:spacing w:before="300" w:after="180"/>
        <w:rPr>
          <w:rFonts w:ascii="Garamond" w:hAnsi="Garamond"/>
        </w:rPr>
      </w:pPr>
      <w:r w:rsidRPr="00755466">
        <w:rPr>
          <w:rFonts w:ascii="Garamond" w:hAnsi="Garamond"/>
          <w:b/>
          <w:bCs/>
          <w:sz w:val="26"/>
          <w:szCs w:val="26"/>
        </w:rPr>
        <w:t>Payment Obligation Fracture (Type Y)</w:t>
      </w:r>
    </w:p>
    <w:p w14:paraId="74C0C442" w14:textId="77777777" w:rsidR="00660F0E" w:rsidRPr="00755466" w:rsidRDefault="00660F0E">
      <w:pPr>
        <w:spacing w:before="120" w:after="120" w:line="320" w:lineRule="auto"/>
        <w:jc w:val="both"/>
        <w:rPr>
          <w:rFonts w:ascii="Garamond" w:hAnsi="Garamond"/>
        </w:rPr>
      </w:pPr>
      <w:r w:rsidRPr="00755466">
        <w:rPr>
          <w:rFonts w:ascii="Garamond" w:hAnsi="Garamond"/>
        </w:rPr>
        <w:t>Signs:</w:t>
      </w:r>
    </w:p>
    <w:p w14:paraId="22360B98"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Multi-year tax delinquency</w:t>
      </w:r>
    </w:p>
    <w:p w14:paraId="0E678430"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HOA delinquency</w:t>
      </w:r>
    </w:p>
    <w:p w14:paraId="3446E13B"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Utility disconnections</w:t>
      </w:r>
    </w:p>
    <w:p w14:paraId="1E3B6C54"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Code enforcement violations</w:t>
      </w:r>
    </w:p>
    <w:p w14:paraId="68B78876" w14:textId="77777777" w:rsidR="00660F0E" w:rsidRPr="00755466" w:rsidRDefault="00660F0E">
      <w:pPr>
        <w:spacing w:before="120" w:after="120" w:line="320" w:lineRule="auto"/>
        <w:jc w:val="both"/>
        <w:rPr>
          <w:rFonts w:ascii="Garamond" w:hAnsi="Garamond"/>
        </w:rPr>
      </w:pPr>
      <w:r w:rsidRPr="00755466">
        <w:rPr>
          <w:rFonts w:ascii="Garamond" w:hAnsi="Garamond"/>
        </w:rPr>
        <w:t>Classification:</w:t>
      </w:r>
    </w:p>
    <w:p w14:paraId="63FB0EAD"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Y1: Under 3 years delinquent</w:t>
      </w:r>
    </w:p>
    <w:p w14:paraId="316EEDB2"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Y2: 3–6 years delinquent with no scheduled foreclosure</w:t>
      </w:r>
    </w:p>
    <w:p w14:paraId="07A1A042"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Y3: 3–6 years delinquent with scheduled foreclosure (time pressure)</w:t>
      </w:r>
    </w:p>
    <w:p w14:paraId="5E8DA83E"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Y4: Beyond normal delinquency, into emergency territory</w:t>
      </w:r>
    </w:p>
    <w:p w14:paraId="7B7C2910" w14:textId="77777777" w:rsidR="00660F0E" w:rsidRPr="00755466" w:rsidRDefault="00660F0E">
      <w:pPr>
        <w:spacing w:before="300" w:after="180"/>
        <w:rPr>
          <w:rFonts w:ascii="Garamond" w:hAnsi="Garamond"/>
        </w:rPr>
      </w:pPr>
      <w:r w:rsidRPr="00755466">
        <w:rPr>
          <w:rFonts w:ascii="Garamond" w:hAnsi="Garamond"/>
          <w:b/>
          <w:bCs/>
          <w:sz w:val="26"/>
          <w:szCs w:val="26"/>
        </w:rPr>
        <w:t>Stacked Fractures</w:t>
      </w:r>
    </w:p>
    <w:p w14:paraId="65404325" w14:textId="77777777" w:rsidR="00660F0E" w:rsidRPr="00755466" w:rsidRDefault="00660F0E">
      <w:pPr>
        <w:spacing w:before="120" w:after="120" w:line="320" w:lineRule="auto"/>
        <w:jc w:val="both"/>
        <w:rPr>
          <w:rFonts w:ascii="Garamond" w:hAnsi="Garamond"/>
        </w:rPr>
      </w:pPr>
      <w:r w:rsidRPr="00755466">
        <w:rPr>
          <w:rFonts w:ascii="Garamond" w:hAnsi="Garamond"/>
        </w:rPr>
        <w:t>Most real deals have more than one fracture type. Label them with compound codes:</w:t>
      </w:r>
    </w:p>
    <w:p w14:paraId="6D5CD7DA"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O2+Y3: 6 heirs and scheduled foreclosure = urgent deal requiring rapid execution</w:t>
      </w:r>
    </w:p>
    <w:p w14:paraId="1DD1B83D"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O3+T2+Y2: Multi-generational, defective deed, moderate delinquency = complex long deal</w:t>
      </w:r>
    </w:p>
    <w:p w14:paraId="1195C152"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lastRenderedPageBreak/>
        <w:t>O4+T3+P2+Y4: Every fracture stacked = the richest deal category, 6+ month timeline, large profits</w:t>
      </w:r>
    </w:p>
    <w:p w14:paraId="3926335E" w14:textId="77777777" w:rsidR="00660F0E" w:rsidRPr="00755466" w:rsidRDefault="00660F0E">
      <w:pPr>
        <w:spacing w:before="120" w:after="120" w:line="320" w:lineRule="auto"/>
        <w:jc w:val="both"/>
        <w:rPr>
          <w:rFonts w:ascii="Garamond" w:hAnsi="Garamond"/>
        </w:rPr>
      </w:pPr>
      <w:r w:rsidRPr="00755466">
        <w:rPr>
          <w:rFonts w:ascii="Garamond" w:hAnsi="Garamond"/>
        </w:rPr>
        <w:t>The code shorthand lets you communicate with team members about deal types quickly.</w:t>
      </w:r>
    </w:p>
    <w:p w14:paraId="098D690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13.4  Dimension</w:t>
      </w:r>
      <w:proofErr w:type="gramEnd"/>
      <w:r w:rsidRPr="00755466">
        <w:rPr>
          <w:rFonts w:ascii="Garamond" w:hAnsi="Garamond"/>
          <w:b/>
          <w:bCs/>
          <w:sz w:val="30"/>
          <w:szCs w:val="30"/>
        </w:rPr>
        <w:t xml:space="preserve"> 2 — Heir Landscape Classification</w:t>
      </w:r>
    </w:p>
    <w:p w14:paraId="1103F1A4" w14:textId="77777777" w:rsidR="00660F0E" w:rsidRPr="00755466" w:rsidRDefault="00660F0E">
      <w:pPr>
        <w:spacing w:before="120" w:after="120" w:line="320" w:lineRule="auto"/>
        <w:jc w:val="both"/>
        <w:rPr>
          <w:rFonts w:ascii="Garamond" w:hAnsi="Garamond"/>
        </w:rPr>
      </w:pPr>
      <w:r w:rsidRPr="00755466">
        <w:rPr>
          <w:rFonts w:ascii="Garamond" w:hAnsi="Garamond"/>
        </w:rPr>
        <w:t>Once you've identified that a property has an ownership or possession fracture, you need to classify the heir landscape. This builds on your research from Chapter 12.</w:t>
      </w:r>
    </w:p>
    <w:p w14:paraId="5F59D2DA" w14:textId="77777777" w:rsidR="00660F0E" w:rsidRPr="00755466" w:rsidRDefault="00660F0E">
      <w:pPr>
        <w:spacing w:before="300" w:after="180"/>
        <w:rPr>
          <w:rFonts w:ascii="Garamond" w:hAnsi="Garamond"/>
        </w:rPr>
      </w:pPr>
      <w:r w:rsidRPr="00755466">
        <w:rPr>
          <w:rFonts w:ascii="Garamond" w:hAnsi="Garamond"/>
          <w:b/>
          <w:bCs/>
          <w:sz w:val="26"/>
          <w:szCs w:val="26"/>
        </w:rPr>
        <w:t>Heir Count Category</w:t>
      </w:r>
    </w:p>
    <w:p w14:paraId="13FAF0D4"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H1: 1–3 heirs</w:t>
      </w:r>
    </w:p>
    <w:p w14:paraId="1CF5C39E"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H2: 4–8 heirs</w:t>
      </w:r>
    </w:p>
    <w:p w14:paraId="1B5E4CA2"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H3: 9–15 heirs</w:t>
      </w:r>
    </w:p>
    <w:p w14:paraId="0BAE9A3A"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H4: 16+ heirs</w:t>
      </w:r>
    </w:p>
    <w:p w14:paraId="445F5F76" w14:textId="77777777" w:rsidR="00660F0E" w:rsidRPr="00755466" w:rsidRDefault="00660F0E">
      <w:pPr>
        <w:spacing w:before="300" w:after="180"/>
        <w:rPr>
          <w:rFonts w:ascii="Garamond" w:hAnsi="Garamond"/>
        </w:rPr>
      </w:pPr>
      <w:r w:rsidRPr="00755466">
        <w:rPr>
          <w:rFonts w:ascii="Garamond" w:hAnsi="Garamond"/>
          <w:b/>
          <w:bCs/>
          <w:sz w:val="26"/>
          <w:szCs w:val="26"/>
        </w:rPr>
        <w:t>Heir Cooperation Category</w:t>
      </w:r>
    </w:p>
    <w:p w14:paraId="19DE1B25"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C1: All heirs cooperative (willing to engage, cooperate with paperwork)</w:t>
      </w:r>
    </w:p>
    <w:p w14:paraId="78C415C8"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C2: Mostly cooperative with 1–2 holdouts</w:t>
      </w:r>
    </w:p>
    <w:p w14:paraId="15849477"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C3: Mixed cooperation with significant resistance</w:t>
      </w:r>
    </w:p>
    <w:p w14:paraId="1A4067FC"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C4: Hostile or largely non-responsive</w:t>
      </w:r>
    </w:p>
    <w:p w14:paraId="33E1DE5A"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Heir</w:t>
      </w:r>
      <w:proofErr w:type="gramEnd"/>
      <w:r w:rsidRPr="00755466">
        <w:rPr>
          <w:rFonts w:ascii="Garamond" w:hAnsi="Garamond"/>
          <w:b/>
          <w:bCs/>
          <w:sz w:val="26"/>
          <w:szCs w:val="26"/>
        </w:rPr>
        <w:t xml:space="preserve"> </w:t>
      </w:r>
      <w:proofErr w:type="spellStart"/>
      <w:r w:rsidRPr="00755466">
        <w:rPr>
          <w:rFonts w:ascii="Garamond" w:hAnsi="Garamond"/>
          <w:b/>
          <w:bCs/>
          <w:sz w:val="26"/>
          <w:szCs w:val="26"/>
        </w:rPr>
        <w:t>Locatability</w:t>
      </w:r>
      <w:proofErr w:type="spellEnd"/>
      <w:r w:rsidRPr="00755466">
        <w:rPr>
          <w:rFonts w:ascii="Garamond" w:hAnsi="Garamond"/>
          <w:b/>
          <w:bCs/>
          <w:sz w:val="26"/>
          <w:szCs w:val="26"/>
        </w:rPr>
        <w:t xml:space="preserve"> Category</w:t>
      </w:r>
    </w:p>
    <w:p w14:paraId="7B1BF82F"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L1: All heirs located and contactable</w:t>
      </w:r>
    </w:p>
    <w:p w14:paraId="7B0D2CF0"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L2: Most heirs located; 1–2 requiring additional research</w:t>
      </w:r>
    </w:p>
    <w:p w14:paraId="4381FBC8"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L3: Several heirs missing; PI work likely required</w:t>
      </w:r>
    </w:p>
    <w:p w14:paraId="6CA50697"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L4: Multiple heirs untraceable; service by publication will be needed</w:t>
      </w:r>
    </w:p>
    <w:p w14:paraId="11FAAE04" w14:textId="77777777" w:rsidR="00660F0E" w:rsidRPr="00755466" w:rsidRDefault="00660F0E">
      <w:pPr>
        <w:spacing w:before="300" w:after="180"/>
        <w:rPr>
          <w:rFonts w:ascii="Garamond" w:hAnsi="Garamond"/>
        </w:rPr>
      </w:pPr>
      <w:r w:rsidRPr="00755466">
        <w:rPr>
          <w:rFonts w:ascii="Garamond" w:hAnsi="Garamond"/>
          <w:b/>
          <w:bCs/>
          <w:sz w:val="26"/>
          <w:szCs w:val="26"/>
        </w:rPr>
        <w:t>Outside Children Flag</w:t>
      </w:r>
    </w:p>
    <w:p w14:paraId="58F29D4D"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proofErr w:type="spellStart"/>
      <w:proofErr w:type="gramStart"/>
      <w:r w:rsidRPr="00755466">
        <w:rPr>
          <w:rFonts w:ascii="Garamond" w:hAnsi="Garamond"/>
        </w:rPr>
        <w:t>OC:No</w:t>
      </w:r>
      <w:proofErr w:type="spellEnd"/>
      <w:proofErr w:type="gramEnd"/>
      <w:r w:rsidRPr="00755466">
        <w:rPr>
          <w:rFonts w:ascii="Garamond" w:hAnsi="Garamond"/>
        </w:rPr>
        <w:t xml:space="preserve"> — No outside children identified or suspected</w:t>
      </w:r>
    </w:p>
    <w:p w14:paraId="6E89889C"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proofErr w:type="spellStart"/>
      <w:proofErr w:type="gramStart"/>
      <w:r w:rsidRPr="00755466">
        <w:rPr>
          <w:rFonts w:ascii="Garamond" w:hAnsi="Garamond"/>
        </w:rPr>
        <w:t>OC:Maybe</w:t>
      </w:r>
      <w:proofErr w:type="spellEnd"/>
      <w:proofErr w:type="gramEnd"/>
      <w:r w:rsidRPr="00755466">
        <w:rPr>
          <w:rFonts w:ascii="Garamond" w:hAnsi="Garamond"/>
        </w:rPr>
        <w:t xml:space="preserve"> — Research inconclusive; further investigation needed</w:t>
      </w:r>
    </w:p>
    <w:p w14:paraId="2D4AA942"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proofErr w:type="spellStart"/>
      <w:proofErr w:type="gramStart"/>
      <w:r w:rsidRPr="00755466">
        <w:rPr>
          <w:rFonts w:ascii="Garamond" w:hAnsi="Garamond"/>
        </w:rPr>
        <w:t>OC:Yes</w:t>
      </w:r>
      <w:proofErr w:type="spellEnd"/>
      <w:proofErr w:type="gramEnd"/>
      <w:r w:rsidRPr="00755466">
        <w:rPr>
          <w:rFonts w:ascii="Garamond" w:hAnsi="Garamond"/>
        </w:rPr>
        <w:t xml:space="preserve"> — Outside children confirmed; affects calculations</w:t>
      </w:r>
    </w:p>
    <w:p w14:paraId="244C01B3" w14:textId="77777777" w:rsidR="00660F0E" w:rsidRPr="00755466" w:rsidRDefault="00660F0E">
      <w:pPr>
        <w:spacing w:before="300" w:after="180"/>
        <w:rPr>
          <w:rFonts w:ascii="Garamond" w:hAnsi="Garamond"/>
        </w:rPr>
      </w:pPr>
      <w:r w:rsidRPr="00755466">
        <w:rPr>
          <w:rFonts w:ascii="Garamond" w:hAnsi="Garamond"/>
          <w:b/>
          <w:bCs/>
          <w:sz w:val="26"/>
          <w:szCs w:val="26"/>
        </w:rPr>
        <w:t>Special Situation Flags</w:t>
      </w:r>
    </w:p>
    <w:p w14:paraId="12E9F6C3"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lastRenderedPageBreak/>
        <w:t>MIN — Minor heirs requiring guardian ad litem</w:t>
      </w:r>
    </w:p>
    <w:p w14:paraId="34AC5C4D"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INC — Incarcerated heir(s)</w:t>
      </w:r>
    </w:p>
    <w:p w14:paraId="535DB80F"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 xml:space="preserve">INT — International </w:t>
      </w:r>
      <w:proofErr w:type="spellStart"/>
      <w:r w:rsidRPr="00755466">
        <w:rPr>
          <w:rFonts w:ascii="Garamond" w:hAnsi="Garamond"/>
        </w:rPr>
        <w:t>heir</w:t>
      </w:r>
      <w:proofErr w:type="spellEnd"/>
      <w:r w:rsidRPr="00755466">
        <w:rPr>
          <w:rFonts w:ascii="Garamond" w:hAnsi="Garamond"/>
        </w:rPr>
        <w:t>(s)</w:t>
      </w:r>
    </w:p>
    <w:p w14:paraId="4D6AF93B"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CAP — Heirs with capacity issues</w:t>
      </w:r>
    </w:p>
    <w:p w14:paraId="1BE827D9"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MIL — Heirs in active military service</w:t>
      </w:r>
    </w:p>
    <w:p w14:paraId="344D7A6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Combined </w:t>
      </w:r>
      <w:proofErr w:type="gramStart"/>
      <w:r w:rsidRPr="00755466">
        <w:rPr>
          <w:rFonts w:ascii="Garamond" w:hAnsi="Garamond"/>
        </w:rPr>
        <w:t>heir</w:t>
      </w:r>
      <w:proofErr w:type="gramEnd"/>
      <w:r w:rsidRPr="00755466">
        <w:rPr>
          <w:rFonts w:ascii="Garamond" w:hAnsi="Garamond"/>
        </w:rPr>
        <w:t xml:space="preserve"> landscape code example: H2 C2 L2 </w:t>
      </w:r>
      <w:proofErr w:type="spellStart"/>
      <w:proofErr w:type="gramStart"/>
      <w:r w:rsidRPr="00755466">
        <w:rPr>
          <w:rFonts w:ascii="Garamond" w:hAnsi="Garamond"/>
        </w:rPr>
        <w:t>OC:No</w:t>
      </w:r>
      <w:proofErr w:type="spellEnd"/>
      <w:proofErr w:type="gramEnd"/>
      <w:r w:rsidRPr="00755466">
        <w:rPr>
          <w:rFonts w:ascii="Garamond" w:hAnsi="Garamond"/>
        </w:rPr>
        <w:t xml:space="preserve"> INC</w:t>
      </w:r>
    </w:p>
    <w:p w14:paraId="1B5CF78B" w14:textId="77777777" w:rsidR="00660F0E" w:rsidRPr="00755466" w:rsidRDefault="00660F0E">
      <w:pPr>
        <w:spacing w:before="120" w:after="120" w:line="320" w:lineRule="auto"/>
        <w:jc w:val="both"/>
        <w:rPr>
          <w:rFonts w:ascii="Garamond" w:hAnsi="Garamond"/>
        </w:rPr>
      </w:pPr>
      <w:r w:rsidRPr="00755466">
        <w:rPr>
          <w:rFonts w:ascii="Garamond" w:hAnsi="Garamond"/>
        </w:rPr>
        <w:t>Translation: 4–8 heirs, mostly cooperative with 1–2 holdouts, most located with some research remaining, no outside children suspected, one heir is incarcerated.</w:t>
      </w:r>
    </w:p>
    <w:p w14:paraId="58913F3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13.5  Dimension</w:t>
      </w:r>
      <w:proofErr w:type="gramEnd"/>
      <w:r w:rsidRPr="00755466">
        <w:rPr>
          <w:rFonts w:ascii="Garamond" w:hAnsi="Garamond"/>
          <w:b/>
          <w:bCs/>
          <w:sz w:val="30"/>
          <w:szCs w:val="30"/>
        </w:rPr>
        <w:t xml:space="preserve"> 3 — Title Condition Classification</w:t>
      </w:r>
    </w:p>
    <w:p w14:paraId="57336298" w14:textId="77777777" w:rsidR="00660F0E" w:rsidRPr="00755466" w:rsidRDefault="00660F0E">
      <w:pPr>
        <w:spacing w:before="120" w:after="120" w:line="320" w:lineRule="auto"/>
        <w:jc w:val="both"/>
        <w:rPr>
          <w:rFonts w:ascii="Garamond" w:hAnsi="Garamond"/>
        </w:rPr>
      </w:pPr>
      <w:r w:rsidRPr="00755466">
        <w:rPr>
          <w:rFonts w:ascii="Garamond" w:hAnsi="Garamond"/>
        </w:rPr>
        <w:t>From your title research (running a chain, pulling a title commitment, reviewing recorded instruments), classify the title condition:</w:t>
      </w:r>
    </w:p>
    <w:p w14:paraId="695A48D8" w14:textId="77777777" w:rsidR="00660F0E" w:rsidRPr="00755466" w:rsidRDefault="00660F0E">
      <w:pPr>
        <w:spacing w:before="300" w:after="180"/>
        <w:rPr>
          <w:rFonts w:ascii="Garamond" w:hAnsi="Garamond"/>
        </w:rPr>
      </w:pPr>
      <w:r w:rsidRPr="00755466">
        <w:rPr>
          <w:rFonts w:ascii="Garamond" w:hAnsi="Garamond"/>
          <w:b/>
          <w:bCs/>
          <w:sz w:val="26"/>
          <w:szCs w:val="26"/>
        </w:rPr>
        <w:t>Chain Condition</w:t>
      </w:r>
    </w:p>
    <w:p w14:paraId="47A96853"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CH1: Clean chain, no defects</w:t>
      </w:r>
    </w:p>
    <w:p w14:paraId="49141A88"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CH2: Minor defect that can be cured with corrective deed</w:t>
      </w:r>
    </w:p>
    <w:p w14:paraId="234AC034"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CH3: Significant defect requiring quiet title action</w:t>
      </w:r>
    </w:p>
    <w:p w14:paraId="05BC5AD8"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CH4: Multiple defects or dissolved entity issues</w:t>
      </w:r>
    </w:p>
    <w:p w14:paraId="25F5BCAE"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Lien</w:t>
      </w:r>
      <w:proofErr w:type="gramEnd"/>
      <w:r w:rsidRPr="00755466">
        <w:rPr>
          <w:rFonts w:ascii="Garamond" w:hAnsi="Garamond"/>
          <w:b/>
          <w:bCs/>
          <w:sz w:val="26"/>
          <w:szCs w:val="26"/>
        </w:rPr>
        <w:t xml:space="preserve"> and Encumbrance Condition</w:t>
      </w:r>
    </w:p>
    <w:p w14:paraId="5F541921"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EN1: Only current taxes and clean easements</w:t>
      </w:r>
    </w:p>
    <w:p w14:paraId="3854F07D"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 xml:space="preserve">EN2: Old mortgage </w:t>
      </w:r>
      <w:proofErr w:type="gramStart"/>
      <w:r w:rsidRPr="00755466">
        <w:rPr>
          <w:rFonts w:ascii="Garamond" w:hAnsi="Garamond"/>
        </w:rPr>
        <w:t>lien</w:t>
      </w:r>
      <w:proofErr w:type="gramEnd"/>
      <w:r w:rsidRPr="00755466">
        <w:rPr>
          <w:rFonts w:ascii="Garamond" w:hAnsi="Garamond"/>
        </w:rPr>
        <w:t xml:space="preserve"> requiring payoff; clean otherwise</w:t>
      </w:r>
    </w:p>
    <w:p w14:paraId="2D9ABBA9"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 xml:space="preserve">EN3: Multiple </w:t>
      </w:r>
      <w:proofErr w:type="gramStart"/>
      <w:r w:rsidRPr="00755466">
        <w:rPr>
          <w:rFonts w:ascii="Garamond" w:hAnsi="Garamond"/>
        </w:rPr>
        <w:t>liens</w:t>
      </w:r>
      <w:proofErr w:type="gramEnd"/>
      <w:r w:rsidRPr="00755466">
        <w:rPr>
          <w:rFonts w:ascii="Garamond" w:hAnsi="Garamond"/>
        </w:rPr>
        <w:t xml:space="preserve"> requiring resolution</w:t>
      </w:r>
    </w:p>
    <w:p w14:paraId="241E0A7A" w14:textId="77777777" w:rsidR="00660F0E" w:rsidRPr="00755466" w:rsidRDefault="00660F0E" w:rsidP="00660F0E">
      <w:pPr>
        <w:pStyle w:val="ListParagraph"/>
        <w:numPr>
          <w:ilvl w:val="0"/>
          <w:numId w:val="13"/>
        </w:numPr>
        <w:spacing w:before="60" w:after="60" w:line="300" w:lineRule="auto"/>
        <w:contextualSpacing w:val="0"/>
        <w:rPr>
          <w:rFonts w:ascii="Garamond" w:hAnsi="Garamond"/>
          <w:lang w:val="fr-FR"/>
        </w:rPr>
      </w:pPr>
      <w:r w:rsidRPr="00755466">
        <w:rPr>
          <w:rFonts w:ascii="Garamond" w:hAnsi="Garamond"/>
          <w:lang w:val="fr-FR"/>
        </w:rPr>
        <w:t>EN</w:t>
      </w:r>
      <w:proofErr w:type="gramStart"/>
      <w:r w:rsidRPr="00755466">
        <w:rPr>
          <w:rFonts w:ascii="Garamond" w:hAnsi="Garamond"/>
          <w:lang w:val="fr-FR"/>
        </w:rPr>
        <w:t>4:</w:t>
      </w:r>
      <w:proofErr w:type="gramEnd"/>
      <w:r w:rsidRPr="00755466">
        <w:rPr>
          <w:rFonts w:ascii="Garamond" w:hAnsi="Garamond"/>
          <w:lang w:val="fr-FR"/>
        </w:rPr>
        <w:t xml:space="preserve"> </w:t>
      </w:r>
      <w:proofErr w:type="spellStart"/>
      <w:r w:rsidRPr="00755466">
        <w:rPr>
          <w:rFonts w:ascii="Garamond" w:hAnsi="Garamond"/>
          <w:lang w:val="fr-FR"/>
        </w:rPr>
        <w:t>Complex</w:t>
      </w:r>
      <w:proofErr w:type="spellEnd"/>
      <w:r w:rsidRPr="00755466">
        <w:rPr>
          <w:rFonts w:ascii="Garamond" w:hAnsi="Garamond"/>
          <w:lang w:val="fr-FR"/>
        </w:rPr>
        <w:t xml:space="preserve"> </w:t>
      </w:r>
      <w:proofErr w:type="spellStart"/>
      <w:r w:rsidRPr="00755466">
        <w:rPr>
          <w:rFonts w:ascii="Garamond" w:hAnsi="Garamond"/>
          <w:lang w:val="fr-FR"/>
        </w:rPr>
        <w:t>encumbrance</w:t>
      </w:r>
      <w:proofErr w:type="spellEnd"/>
      <w:r w:rsidRPr="00755466">
        <w:rPr>
          <w:rFonts w:ascii="Garamond" w:hAnsi="Garamond"/>
          <w:lang w:val="fr-FR"/>
        </w:rPr>
        <w:t xml:space="preserve"> situation (</w:t>
      </w:r>
      <w:proofErr w:type="spellStart"/>
      <w:r w:rsidRPr="00755466">
        <w:rPr>
          <w:rFonts w:ascii="Garamond" w:hAnsi="Garamond"/>
          <w:lang w:val="fr-FR"/>
        </w:rPr>
        <w:t>federal</w:t>
      </w:r>
      <w:proofErr w:type="spellEnd"/>
      <w:r w:rsidRPr="00755466">
        <w:rPr>
          <w:rFonts w:ascii="Garamond" w:hAnsi="Garamond"/>
          <w:lang w:val="fr-FR"/>
        </w:rPr>
        <w:t xml:space="preserve"> </w:t>
      </w:r>
      <w:proofErr w:type="spellStart"/>
      <w:r w:rsidRPr="00755466">
        <w:rPr>
          <w:rFonts w:ascii="Garamond" w:hAnsi="Garamond"/>
          <w:lang w:val="fr-FR"/>
        </w:rPr>
        <w:t>tax</w:t>
      </w:r>
      <w:proofErr w:type="spellEnd"/>
      <w:r w:rsidRPr="00755466">
        <w:rPr>
          <w:rFonts w:ascii="Garamond" w:hAnsi="Garamond"/>
          <w:lang w:val="fr-FR"/>
        </w:rPr>
        <w:t xml:space="preserve"> liens, </w:t>
      </w:r>
      <w:proofErr w:type="spellStart"/>
      <w:r w:rsidRPr="00755466">
        <w:rPr>
          <w:rFonts w:ascii="Garamond" w:hAnsi="Garamond"/>
          <w:lang w:val="fr-FR"/>
        </w:rPr>
        <w:t>contested</w:t>
      </w:r>
      <w:proofErr w:type="spellEnd"/>
      <w:r w:rsidRPr="00755466">
        <w:rPr>
          <w:rFonts w:ascii="Garamond" w:hAnsi="Garamond"/>
          <w:lang w:val="fr-FR"/>
        </w:rPr>
        <w:t xml:space="preserve"> liens, etc.)</w:t>
      </w:r>
    </w:p>
    <w:p w14:paraId="2F84BA1F" w14:textId="77777777" w:rsidR="00660F0E" w:rsidRPr="00755466" w:rsidRDefault="00660F0E">
      <w:pPr>
        <w:spacing w:before="300" w:after="180"/>
        <w:rPr>
          <w:rFonts w:ascii="Garamond" w:hAnsi="Garamond"/>
        </w:rPr>
      </w:pPr>
      <w:r w:rsidRPr="00755466">
        <w:rPr>
          <w:rFonts w:ascii="Garamond" w:hAnsi="Garamond"/>
          <w:b/>
          <w:bCs/>
          <w:sz w:val="26"/>
          <w:szCs w:val="26"/>
        </w:rPr>
        <w:t>Title Insurance Condition</w:t>
      </w:r>
    </w:p>
    <w:p w14:paraId="11E4FBE6"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TI1: Will be insurable with standard AOH</w:t>
      </w:r>
    </w:p>
    <w:p w14:paraId="18A068B8"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TI2: Will require JDH for insurability</w:t>
      </w:r>
    </w:p>
    <w:p w14:paraId="5CDE1D3B"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TI3: Requires quiet title action before insurable</w:t>
      </w:r>
    </w:p>
    <w:p w14:paraId="501437B9"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TI4: Multiple curative steps required for insurability</w:t>
      </w:r>
    </w:p>
    <w:p w14:paraId="32AAA580" w14:textId="77777777" w:rsidR="00660F0E" w:rsidRPr="00755466" w:rsidRDefault="00660F0E">
      <w:pPr>
        <w:spacing w:before="120" w:after="120" w:line="320" w:lineRule="auto"/>
        <w:jc w:val="both"/>
        <w:rPr>
          <w:rFonts w:ascii="Garamond" w:hAnsi="Garamond"/>
        </w:rPr>
      </w:pPr>
      <w:r w:rsidRPr="00755466">
        <w:rPr>
          <w:rFonts w:ascii="Garamond" w:hAnsi="Garamond"/>
        </w:rPr>
        <w:t>The title condition is critical because it determines both cost and timeline. A CH1 EN1 TI1 deal can close in 75 days. A CH4 EN3 TI3 deal is a 9-month project.</w:t>
      </w:r>
    </w:p>
    <w:p w14:paraId="579BEB8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13.6  Dimension</w:t>
      </w:r>
      <w:proofErr w:type="gramEnd"/>
      <w:r w:rsidRPr="00755466">
        <w:rPr>
          <w:rFonts w:ascii="Garamond" w:hAnsi="Garamond"/>
          <w:b/>
          <w:bCs/>
          <w:sz w:val="30"/>
          <w:szCs w:val="30"/>
        </w:rPr>
        <w:t xml:space="preserve"> 4 — Deal Economics Classification</w:t>
      </w:r>
    </w:p>
    <w:p w14:paraId="13A86814" w14:textId="77777777" w:rsidR="00660F0E" w:rsidRPr="00755466" w:rsidRDefault="00660F0E">
      <w:pPr>
        <w:spacing w:before="120" w:after="120" w:line="320" w:lineRule="auto"/>
        <w:jc w:val="both"/>
        <w:rPr>
          <w:rFonts w:ascii="Garamond" w:hAnsi="Garamond"/>
        </w:rPr>
      </w:pPr>
      <w:r w:rsidRPr="00755466">
        <w:rPr>
          <w:rFonts w:ascii="Garamond" w:hAnsi="Garamond"/>
        </w:rPr>
        <w:t>Apply Chapter 3's economic framework:</w:t>
      </w:r>
    </w:p>
    <w:p w14:paraId="3EAD714D" w14:textId="77777777" w:rsidR="00660F0E" w:rsidRPr="00755466" w:rsidRDefault="00660F0E">
      <w:pPr>
        <w:spacing w:before="300" w:after="180"/>
        <w:rPr>
          <w:rFonts w:ascii="Garamond" w:hAnsi="Garamond"/>
        </w:rPr>
      </w:pPr>
      <w:r w:rsidRPr="00755466">
        <w:rPr>
          <w:rFonts w:ascii="Garamond" w:hAnsi="Garamond"/>
          <w:b/>
          <w:bCs/>
          <w:sz w:val="26"/>
          <w:szCs w:val="26"/>
        </w:rPr>
        <w:t>Equity Spread</w:t>
      </w:r>
    </w:p>
    <w:p w14:paraId="1EE06CFE"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$1: Under $75,000 (below floor — pass unless exception applies)</w:t>
      </w:r>
    </w:p>
    <w:p w14:paraId="22C213D5"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$2: $75,000–$100,000 (minimum acceptable)</w:t>
      </w:r>
    </w:p>
    <w:p w14:paraId="0A7F97C4"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$3: $100,000–$200,000 (target range)</w:t>
      </w:r>
    </w:p>
    <w:p w14:paraId="5BEDF552"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$4: $200,000–$500,000 (high-value deal)</w:t>
      </w:r>
    </w:p>
    <w:p w14:paraId="52E930B1"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$5: $500,000+ (rare, major deal)</w:t>
      </w:r>
    </w:p>
    <w:p w14:paraId="56FDD156" w14:textId="77777777" w:rsidR="00660F0E" w:rsidRPr="00755466" w:rsidRDefault="00660F0E">
      <w:pPr>
        <w:spacing w:before="300" w:after="180"/>
        <w:rPr>
          <w:rFonts w:ascii="Garamond" w:hAnsi="Garamond"/>
        </w:rPr>
      </w:pPr>
      <w:r w:rsidRPr="00755466">
        <w:rPr>
          <w:rFonts w:ascii="Garamond" w:hAnsi="Garamond"/>
          <w:b/>
          <w:bCs/>
          <w:sz w:val="26"/>
          <w:szCs w:val="26"/>
        </w:rPr>
        <w:t>Estimated Total Costs</w:t>
      </w:r>
    </w:p>
    <w:p w14:paraId="6254C4AE" w14:textId="77777777" w:rsidR="00660F0E" w:rsidRPr="00755466" w:rsidRDefault="00660F0E">
      <w:pPr>
        <w:spacing w:before="120" w:after="120" w:line="320" w:lineRule="auto"/>
        <w:jc w:val="both"/>
        <w:rPr>
          <w:rFonts w:ascii="Garamond" w:hAnsi="Garamond"/>
        </w:rPr>
      </w:pPr>
      <w:r w:rsidRPr="00755466">
        <w:rPr>
          <w:rFonts w:ascii="Garamond" w:hAnsi="Garamond"/>
        </w:rPr>
        <w:t>Apply Chapter 3's cost decomposition to estimate total expenses:</w:t>
      </w:r>
    </w:p>
    <w:p w14:paraId="690A2B63"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Heir payouts</w:t>
      </w:r>
    </w:p>
    <w:p w14:paraId="462F6F8C"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Attorney fees</w:t>
      </w:r>
    </w:p>
    <w:p w14:paraId="24D72DFF"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Notary/travel</w:t>
      </w:r>
    </w:p>
    <w:p w14:paraId="6E0C44D5"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Junk removal</w:t>
      </w:r>
    </w:p>
    <w:p w14:paraId="67B99E3B"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Schedule C surprise budget</w:t>
      </w:r>
    </w:p>
    <w:p w14:paraId="56F82B34"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Realtor commissions</w:t>
      </w:r>
    </w:p>
    <w:p w14:paraId="099E47B4"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Title and closing</w:t>
      </w:r>
    </w:p>
    <w:p w14:paraId="183187C1"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Financing costs</w:t>
      </w:r>
    </w:p>
    <w:p w14:paraId="3F31B5E7"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Sum</w:t>
      </w:r>
      <w:proofErr w:type="gramEnd"/>
      <w:r w:rsidRPr="00755466">
        <w:rPr>
          <w:rFonts w:ascii="Garamond" w:hAnsi="Garamond"/>
        </w:rPr>
        <w:t xml:space="preserve"> to estimated total costs.</w:t>
      </w:r>
    </w:p>
    <w:p w14:paraId="711C40FF" w14:textId="77777777" w:rsidR="00660F0E" w:rsidRPr="00755466" w:rsidRDefault="00660F0E">
      <w:pPr>
        <w:spacing w:before="300" w:after="180"/>
        <w:rPr>
          <w:rFonts w:ascii="Garamond" w:hAnsi="Garamond"/>
        </w:rPr>
      </w:pPr>
      <w:r w:rsidRPr="00755466">
        <w:rPr>
          <w:rFonts w:ascii="Garamond" w:hAnsi="Garamond"/>
          <w:b/>
          <w:bCs/>
          <w:sz w:val="26"/>
          <w:szCs w:val="26"/>
        </w:rPr>
        <w:t>Estimated Net Profit</w:t>
      </w:r>
    </w:p>
    <w:p w14:paraId="63F66DEC" w14:textId="77777777" w:rsidR="00660F0E" w:rsidRPr="00755466" w:rsidRDefault="00660F0E">
      <w:pPr>
        <w:spacing w:before="120" w:after="120" w:line="320" w:lineRule="auto"/>
        <w:jc w:val="both"/>
        <w:rPr>
          <w:rFonts w:ascii="Garamond" w:hAnsi="Garamond"/>
        </w:rPr>
      </w:pPr>
      <w:r w:rsidRPr="00755466">
        <w:rPr>
          <w:rFonts w:ascii="Garamond" w:hAnsi="Garamond"/>
        </w:rPr>
        <w:t>Equity spread minus estimated total costs equals estimated net.</w:t>
      </w:r>
    </w:p>
    <w:p w14:paraId="7FE3D72A" w14:textId="77777777" w:rsidR="00660F0E" w:rsidRPr="00755466" w:rsidRDefault="00660F0E">
      <w:pPr>
        <w:spacing w:before="300" w:after="180"/>
        <w:rPr>
          <w:rFonts w:ascii="Garamond" w:hAnsi="Garamond"/>
        </w:rPr>
      </w:pPr>
      <w:r w:rsidRPr="00755466">
        <w:rPr>
          <w:rFonts w:ascii="Garamond" w:hAnsi="Garamond"/>
          <w:b/>
          <w:bCs/>
          <w:sz w:val="26"/>
          <w:szCs w:val="26"/>
        </w:rPr>
        <w:t>Economic Classification</w:t>
      </w:r>
    </w:p>
    <w:p w14:paraId="62C25DB1"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E1: Estimated net under $30,000 (marginal)</w:t>
      </w:r>
    </w:p>
    <w:p w14:paraId="55913DD2"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E2: Estimated net $30,000–$60,000 (acceptable)</w:t>
      </w:r>
    </w:p>
    <w:p w14:paraId="3FFD780E"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E3: Estimated net $60,000–$100,000 (strong)</w:t>
      </w:r>
    </w:p>
    <w:p w14:paraId="79F397F6"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E4: Estimated net $100,000+ (excellent)</w:t>
      </w:r>
    </w:p>
    <w:p w14:paraId="1119A14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13.7  The</w:t>
      </w:r>
      <w:proofErr w:type="gramEnd"/>
      <w:r w:rsidRPr="00755466">
        <w:rPr>
          <w:rFonts w:ascii="Garamond" w:hAnsi="Garamond"/>
          <w:b/>
          <w:bCs/>
          <w:sz w:val="30"/>
          <w:szCs w:val="30"/>
        </w:rPr>
        <w:t xml:space="preserve"> Complete Matrix Code</w:t>
      </w:r>
    </w:p>
    <w:p w14:paraId="1F4C92E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Putting the four dimensions together produces a </w:t>
      </w:r>
      <w:proofErr w:type="gramStart"/>
      <w:r w:rsidRPr="00755466">
        <w:rPr>
          <w:rFonts w:ascii="Garamond" w:hAnsi="Garamond"/>
        </w:rPr>
        <w:t>complete deal</w:t>
      </w:r>
      <w:proofErr w:type="gramEnd"/>
      <w:r w:rsidRPr="00755466">
        <w:rPr>
          <w:rFonts w:ascii="Garamond" w:hAnsi="Garamond"/>
        </w:rPr>
        <w:t xml:space="preserve"> classification:</w:t>
      </w:r>
    </w:p>
    <w:p w14:paraId="57AD9D8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Example 1: </w:t>
      </w:r>
      <w:r w:rsidRPr="00755466">
        <w:rPr>
          <w:rFonts w:ascii="Garamond" w:hAnsi="Garamond"/>
        </w:rPr>
        <w:t xml:space="preserve">O2 T1 Y3 / H2 C1 L1 </w:t>
      </w:r>
      <w:proofErr w:type="spellStart"/>
      <w:proofErr w:type="gramStart"/>
      <w:r w:rsidRPr="00755466">
        <w:rPr>
          <w:rFonts w:ascii="Garamond" w:hAnsi="Garamond"/>
        </w:rPr>
        <w:t>OC:No</w:t>
      </w:r>
      <w:proofErr w:type="spellEnd"/>
      <w:proofErr w:type="gramEnd"/>
      <w:r w:rsidRPr="00755466">
        <w:rPr>
          <w:rFonts w:ascii="Garamond" w:hAnsi="Garamond"/>
        </w:rPr>
        <w:t xml:space="preserve"> / CH2 EN2 TI1 / $3 E3</w:t>
      </w:r>
    </w:p>
    <w:p w14:paraId="3A807764" w14:textId="77777777" w:rsidR="00660F0E" w:rsidRPr="00755466" w:rsidRDefault="00660F0E">
      <w:pPr>
        <w:spacing w:before="120" w:after="120" w:line="320" w:lineRule="auto"/>
        <w:jc w:val="both"/>
        <w:rPr>
          <w:rFonts w:ascii="Garamond" w:hAnsi="Garamond"/>
        </w:rPr>
      </w:pPr>
      <w:r w:rsidRPr="00755466">
        <w:rPr>
          <w:rFonts w:ascii="Garamond" w:hAnsi="Garamond"/>
        </w:rPr>
        <w:t>Translation: Multi-heir ownership fracture with a minor title defect and scheduled foreclosure. 4–8 cooperative, locatable heirs with no outside children. Minor curative work, single mortgage to pay off, insurable with AOH. Target-range equity spread with strong projected net.</w:t>
      </w:r>
    </w:p>
    <w:p w14:paraId="6D711822" w14:textId="77777777" w:rsidR="00660F0E" w:rsidRPr="00755466" w:rsidRDefault="00660F0E">
      <w:pPr>
        <w:spacing w:before="120" w:after="120" w:line="320" w:lineRule="auto"/>
        <w:jc w:val="both"/>
        <w:rPr>
          <w:rFonts w:ascii="Garamond" w:hAnsi="Garamond"/>
        </w:rPr>
      </w:pPr>
      <w:r w:rsidRPr="00755466">
        <w:rPr>
          <w:rFonts w:ascii="Garamond" w:hAnsi="Garamond"/>
        </w:rPr>
        <w:t>This is a great deal — clean execution, strong profit, moderate timeline.</w:t>
      </w:r>
    </w:p>
    <w:p w14:paraId="26B7C44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Example 2: </w:t>
      </w:r>
      <w:r w:rsidRPr="00755466">
        <w:rPr>
          <w:rFonts w:ascii="Garamond" w:hAnsi="Garamond"/>
        </w:rPr>
        <w:t xml:space="preserve">O4 T3 P2 Y4 / H3 C3 L2 </w:t>
      </w:r>
      <w:proofErr w:type="spellStart"/>
      <w:proofErr w:type="gramStart"/>
      <w:r w:rsidRPr="00755466">
        <w:rPr>
          <w:rFonts w:ascii="Garamond" w:hAnsi="Garamond"/>
        </w:rPr>
        <w:t>OC:Yes</w:t>
      </w:r>
      <w:proofErr w:type="spellEnd"/>
      <w:proofErr w:type="gramEnd"/>
      <w:r w:rsidRPr="00755466">
        <w:rPr>
          <w:rFonts w:ascii="Garamond" w:hAnsi="Garamond"/>
        </w:rPr>
        <w:t xml:space="preserve"> INC / CH4 EN3 TI3 / $4 E4</w:t>
      </w:r>
    </w:p>
    <w:p w14:paraId="72F13E8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Translation: Multi-generational ownership fracture with outside children, multiple title defects, hostile life </w:t>
      </w:r>
      <w:proofErr w:type="gramStart"/>
      <w:r w:rsidRPr="00755466">
        <w:rPr>
          <w:rFonts w:ascii="Garamond" w:hAnsi="Garamond"/>
        </w:rPr>
        <w:t>tenant</w:t>
      </w:r>
      <w:proofErr w:type="gramEnd"/>
      <w:r w:rsidRPr="00755466">
        <w:rPr>
          <w:rFonts w:ascii="Garamond" w:hAnsi="Garamond"/>
        </w:rPr>
        <w:t xml:space="preserve">, emergency tax situation. 9–15 heirs mixed cooperation, some location issues, confirmed outside children, one incarcerated. Complex title condition </w:t>
      </w:r>
      <w:proofErr w:type="gramStart"/>
      <w:r w:rsidRPr="00755466">
        <w:rPr>
          <w:rFonts w:ascii="Garamond" w:hAnsi="Garamond"/>
        </w:rPr>
        <w:t>requiring</w:t>
      </w:r>
      <w:proofErr w:type="gramEnd"/>
      <w:r w:rsidRPr="00755466">
        <w:rPr>
          <w:rFonts w:ascii="Garamond" w:hAnsi="Garamond"/>
        </w:rPr>
        <w:t xml:space="preserve"> quiet title plus lien resolution. Insurability requires multiple curative steps. High-value spread with excellent projected net.</w:t>
      </w:r>
    </w:p>
    <w:p w14:paraId="2BF92C2B" w14:textId="77777777" w:rsidR="00660F0E" w:rsidRPr="00755466" w:rsidRDefault="00660F0E">
      <w:pPr>
        <w:spacing w:before="120" w:after="120" w:line="320" w:lineRule="auto"/>
        <w:jc w:val="both"/>
        <w:rPr>
          <w:rFonts w:ascii="Garamond" w:hAnsi="Garamond"/>
        </w:rPr>
      </w:pPr>
      <w:r w:rsidRPr="00755466">
        <w:rPr>
          <w:rFonts w:ascii="Garamond" w:hAnsi="Garamond"/>
        </w:rPr>
        <w:t>This is a career deal — extremely complex, 8–</w:t>
      </w:r>
      <w:proofErr w:type="gramStart"/>
      <w:r w:rsidRPr="00755466">
        <w:rPr>
          <w:rFonts w:ascii="Garamond" w:hAnsi="Garamond"/>
        </w:rPr>
        <w:t>12 month</w:t>
      </w:r>
      <w:proofErr w:type="gramEnd"/>
      <w:r w:rsidRPr="00755466">
        <w:rPr>
          <w:rFonts w:ascii="Garamond" w:hAnsi="Garamond"/>
        </w:rPr>
        <w:t xml:space="preserve"> timeline, significant capital outlay, but $100K+ net at completion and likely multiple additional properties in the package.</w:t>
      </w:r>
    </w:p>
    <w:p w14:paraId="1120472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Example 3: </w:t>
      </w:r>
      <w:r w:rsidRPr="00755466">
        <w:rPr>
          <w:rFonts w:ascii="Garamond" w:hAnsi="Garamond"/>
        </w:rPr>
        <w:t xml:space="preserve">O1 T1 Y2 / H1 C1 L1 </w:t>
      </w:r>
      <w:proofErr w:type="spellStart"/>
      <w:proofErr w:type="gramStart"/>
      <w:r w:rsidRPr="00755466">
        <w:rPr>
          <w:rFonts w:ascii="Garamond" w:hAnsi="Garamond"/>
        </w:rPr>
        <w:t>OC:No</w:t>
      </w:r>
      <w:proofErr w:type="spellEnd"/>
      <w:proofErr w:type="gramEnd"/>
      <w:r w:rsidRPr="00755466">
        <w:rPr>
          <w:rFonts w:ascii="Garamond" w:hAnsi="Garamond"/>
        </w:rPr>
        <w:t xml:space="preserve"> / CH1 EN1 TI1 / $2 E1</w:t>
      </w:r>
    </w:p>
    <w:p w14:paraId="1E56CC0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Translation: Single clear heir with a cooperative executor, small delinquency, clean title. One heir, all good. No curative issues. Acceptable minimum spread with </w:t>
      </w:r>
      <w:proofErr w:type="gramStart"/>
      <w:r w:rsidRPr="00755466">
        <w:rPr>
          <w:rFonts w:ascii="Garamond" w:hAnsi="Garamond"/>
        </w:rPr>
        <w:t>marginal</w:t>
      </w:r>
      <w:proofErr w:type="gramEnd"/>
      <w:r w:rsidRPr="00755466">
        <w:rPr>
          <w:rFonts w:ascii="Garamond" w:hAnsi="Garamond"/>
        </w:rPr>
        <w:t xml:space="preserve"> projected net.</w:t>
      </w:r>
    </w:p>
    <w:p w14:paraId="02DF1EF7" w14:textId="77777777" w:rsidR="00660F0E" w:rsidRPr="00755466" w:rsidRDefault="00660F0E">
      <w:pPr>
        <w:spacing w:before="120" w:after="120" w:line="320" w:lineRule="auto"/>
        <w:jc w:val="both"/>
        <w:rPr>
          <w:rFonts w:ascii="Garamond" w:hAnsi="Garamond"/>
        </w:rPr>
      </w:pPr>
      <w:r w:rsidRPr="00755466">
        <w:rPr>
          <w:rFonts w:ascii="Garamond" w:hAnsi="Garamond"/>
        </w:rPr>
        <w:t>This is a skip deal — net under $30K isn't worth the effort unless it's a package or strategic.</w:t>
      </w:r>
    </w:p>
    <w:p w14:paraId="44B3901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13.8  The</w:t>
      </w:r>
      <w:proofErr w:type="gramEnd"/>
      <w:r w:rsidRPr="00755466">
        <w:rPr>
          <w:rFonts w:ascii="Garamond" w:hAnsi="Garamond"/>
          <w:b/>
          <w:bCs/>
          <w:sz w:val="30"/>
          <w:szCs w:val="30"/>
        </w:rPr>
        <w:t xml:space="preserve"> 20-Minute Diagnostic — Applied</w:t>
      </w:r>
    </w:p>
    <w:p w14:paraId="37ABC29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Here's how the matrix </w:t>
      </w:r>
      <w:proofErr w:type="gramStart"/>
      <w:r w:rsidRPr="00755466">
        <w:rPr>
          <w:rFonts w:ascii="Garamond" w:hAnsi="Garamond"/>
        </w:rPr>
        <w:t>actually gets</w:t>
      </w:r>
      <w:proofErr w:type="gramEnd"/>
      <w:r w:rsidRPr="00755466">
        <w:rPr>
          <w:rFonts w:ascii="Garamond" w:hAnsi="Garamond"/>
        </w:rPr>
        <w:t xml:space="preserve"> applied in practice. You've identified a tax-delinquent property. You're deciding whether to invest research time. Here's the 20-minute diagnostic that answers the question.</w:t>
      </w:r>
    </w:p>
    <w:p w14:paraId="5353D0A0" w14:textId="77777777" w:rsidR="00660F0E" w:rsidRPr="00755466" w:rsidRDefault="00660F0E">
      <w:pPr>
        <w:spacing w:before="300" w:after="180"/>
        <w:rPr>
          <w:rFonts w:ascii="Garamond" w:hAnsi="Garamond"/>
        </w:rPr>
      </w:pPr>
      <w:r w:rsidRPr="00755466">
        <w:rPr>
          <w:rFonts w:ascii="Garamond" w:hAnsi="Garamond"/>
          <w:b/>
          <w:bCs/>
          <w:sz w:val="26"/>
          <w:szCs w:val="26"/>
        </w:rPr>
        <w:t>Minute 1-3: Basic Property Data</w:t>
      </w:r>
    </w:p>
    <w:p w14:paraId="51775A73"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Pull the tax record. Note current owner name, assessed value, years of delinquency, scheduled foreclosure date if any.</w:t>
      </w:r>
    </w:p>
    <w:p w14:paraId="6AD5BCD3"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Note basic property info: address, legal description, size, property type.</w:t>
      </w:r>
    </w:p>
    <w:p w14:paraId="24B9DCB2" w14:textId="77777777" w:rsidR="00660F0E" w:rsidRPr="00755466" w:rsidRDefault="00660F0E">
      <w:pPr>
        <w:spacing w:before="300" w:after="180"/>
        <w:rPr>
          <w:rFonts w:ascii="Garamond" w:hAnsi="Garamond"/>
        </w:rPr>
      </w:pPr>
      <w:r w:rsidRPr="00755466">
        <w:rPr>
          <w:rFonts w:ascii="Garamond" w:hAnsi="Garamond"/>
          <w:b/>
          <w:bCs/>
          <w:sz w:val="26"/>
          <w:szCs w:val="26"/>
        </w:rPr>
        <w:t>Minute 3-5: Quick Obituary Search</w:t>
      </w:r>
    </w:p>
    <w:p w14:paraId="09545DD4"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proofErr w:type="gramStart"/>
      <w:r w:rsidRPr="00755466">
        <w:rPr>
          <w:rFonts w:ascii="Garamond" w:hAnsi="Garamond"/>
        </w:rPr>
        <w:lastRenderedPageBreak/>
        <w:t>Search</w:t>
      </w:r>
      <w:proofErr w:type="gramEnd"/>
      <w:r w:rsidRPr="00755466">
        <w:rPr>
          <w:rFonts w:ascii="Garamond" w:hAnsi="Garamond"/>
        </w:rPr>
        <w:t xml:space="preserve"> the </w:t>
      </w:r>
      <w:proofErr w:type="gramStart"/>
      <w:r w:rsidRPr="00755466">
        <w:rPr>
          <w:rFonts w:ascii="Garamond" w:hAnsi="Garamond"/>
        </w:rPr>
        <w:t>owner</w:t>
      </w:r>
      <w:proofErr w:type="gramEnd"/>
      <w:r w:rsidRPr="00755466">
        <w:rPr>
          <w:rFonts w:ascii="Garamond" w:hAnsi="Garamond"/>
        </w:rPr>
        <w:t xml:space="preserve"> name in obituaries.</w:t>
      </w:r>
    </w:p>
    <w:p w14:paraId="04A0343C"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Confirm whether the owner is deceased.</w:t>
      </w:r>
    </w:p>
    <w:p w14:paraId="11008757"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Note date of death.</w:t>
      </w:r>
    </w:p>
    <w:p w14:paraId="5C54C828"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Read the obituary for family structure clues.</w:t>
      </w:r>
    </w:p>
    <w:p w14:paraId="3B8F7F2C" w14:textId="77777777" w:rsidR="00660F0E" w:rsidRPr="00755466" w:rsidRDefault="00660F0E">
      <w:pPr>
        <w:spacing w:before="300" w:after="180"/>
        <w:rPr>
          <w:rFonts w:ascii="Garamond" w:hAnsi="Garamond"/>
        </w:rPr>
      </w:pPr>
      <w:r w:rsidRPr="00755466">
        <w:rPr>
          <w:rFonts w:ascii="Garamond" w:hAnsi="Garamond"/>
          <w:b/>
          <w:bCs/>
          <w:sz w:val="26"/>
          <w:szCs w:val="26"/>
        </w:rPr>
        <w:t>Minute 5-10: Rough Heir Count</w:t>
      </w:r>
    </w:p>
    <w:p w14:paraId="0B0E9042"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From the obituary, count surviving family members.</w:t>
      </w:r>
    </w:p>
    <w:p w14:paraId="48C0DC36"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Identify any predeceased relatives mentioned (potential sub-trees).</w:t>
      </w:r>
    </w:p>
    <w:p w14:paraId="29CCF237"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Look for signs of multiple marriages or blended family.</w:t>
      </w:r>
    </w:p>
    <w:p w14:paraId="3674DF5A"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Estimate total current heir count.</w:t>
      </w:r>
    </w:p>
    <w:p w14:paraId="3CA96274" w14:textId="77777777" w:rsidR="00660F0E" w:rsidRPr="00755466" w:rsidRDefault="00660F0E">
      <w:pPr>
        <w:spacing w:before="300" w:after="180"/>
        <w:rPr>
          <w:rFonts w:ascii="Garamond" w:hAnsi="Garamond"/>
        </w:rPr>
      </w:pPr>
      <w:r w:rsidRPr="00755466">
        <w:rPr>
          <w:rFonts w:ascii="Garamond" w:hAnsi="Garamond"/>
          <w:b/>
          <w:bCs/>
          <w:sz w:val="26"/>
          <w:szCs w:val="26"/>
        </w:rPr>
        <w:t>Minute 10-13: Quick Title Check</w:t>
      </w:r>
    </w:p>
    <w:p w14:paraId="4932BF0D"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Pull the most recent recorded deed to the decedent.</w:t>
      </w:r>
    </w:p>
    <w:p w14:paraId="3AD8376E"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Note any obvious chain issues (gaps, old dates, dissolved entity grantors).</w:t>
      </w:r>
    </w:p>
    <w:p w14:paraId="13D34B68"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 xml:space="preserve">Check for recorded </w:t>
      </w:r>
      <w:proofErr w:type="gramStart"/>
      <w:r w:rsidRPr="00755466">
        <w:rPr>
          <w:rFonts w:ascii="Garamond" w:hAnsi="Garamond"/>
        </w:rPr>
        <w:t>liens</w:t>
      </w:r>
      <w:proofErr w:type="gramEnd"/>
      <w:r w:rsidRPr="00755466">
        <w:rPr>
          <w:rFonts w:ascii="Garamond" w:hAnsi="Garamond"/>
        </w:rPr>
        <w:t xml:space="preserve"> visible in the county records.</w:t>
      </w:r>
    </w:p>
    <w:p w14:paraId="2C00A375"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Assess whether chain appears clean or problematic.</w:t>
      </w:r>
    </w:p>
    <w:p w14:paraId="2F8B8EB4" w14:textId="77777777" w:rsidR="00660F0E" w:rsidRPr="00755466" w:rsidRDefault="00660F0E">
      <w:pPr>
        <w:spacing w:before="300" w:after="180"/>
        <w:rPr>
          <w:rFonts w:ascii="Garamond" w:hAnsi="Garamond"/>
        </w:rPr>
      </w:pPr>
      <w:r w:rsidRPr="00755466">
        <w:rPr>
          <w:rFonts w:ascii="Garamond" w:hAnsi="Garamond"/>
          <w:b/>
          <w:bCs/>
          <w:sz w:val="26"/>
          <w:szCs w:val="26"/>
        </w:rPr>
        <w:t>Minute 13-16: Quick Economics</w:t>
      </w:r>
    </w:p>
    <w:p w14:paraId="17EE6902"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Estimate property as-is value (from appraisal district or quick MLS comparison).</w:t>
      </w:r>
    </w:p>
    <w:p w14:paraId="303F2E7F"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Subtract delinquent taxes.</w:t>
      </w:r>
    </w:p>
    <w:p w14:paraId="02E77D88"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 xml:space="preserve">Subtract any obvious </w:t>
      </w:r>
      <w:proofErr w:type="gramStart"/>
      <w:r w:rsidRPr="00755466">
        <w:rPr>
          <w:rFonts w:ascii="Garamond" w:hAnsi="Garamond"/>
        </w:rPr>
        <w:t>liens</w:t>
      </w:r>
      <w:proofErr w:type="gramEnd"/>
      <w:r w:rsidRPr="00755466">
        <w:rPr>
          <w:rFonts w:ascii="Garamond" w:hAnsi="Garamond"/>
        </w:rPr>
        <w:t>.</w:t>
      </w:r>
    </w:p>
    <w:p w14:paraId="05C77126"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Estimate equity spread.</w:t>
      </w:r>
    </w:p>
    <w:p w14:paraId="4F4C6EC3"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Quick mental check on whether spread exceeds floor.</w:t>
      </w:r>
    </w:p>
    <w:p w14:paraId="424202E6" w14:textId="77777777" w:rsidR="00660F0E" w:rsidRPr="00755466" w:rsidRDefault="00660F0E">
      <w:pPr>
        <w:spacing w:before="300" w:after="180"/>
        <w:rPr>
          <w:rFonts w:ascii="Garamond" w:hAnsi="Garamond"/>
        </w:rPr>
      </w:pPr>
      <w:r w:rsidRPr="00755466">
        <w:rPr>
          <w:rFonts w:ascii="Garamond" w:hAnsi="Garamond"/>
          <w:b/>
          <w:bCs/>
          <w:sz w:val="26"/>
          <w:szCs w:val="26"/>
        </w:rPr>
        <w:t>Minute 16-20: Matrix Classification</w:t>
      </w:r>
    </w:p>
    <w:p w14:paraId="79761AD3"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Apply Dimension 1: Which fracture types?</w:t>
      </w:r>
    </w:p>
    <w:p w14:paraId="42F018B9"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 xml:space="preserve">Apply Dimension 2: Approximate </w:t>
      </w:r>
      <w:proofErr w:type="gramStart"/>
      <w:r w:rsidRPr="00755466">
        <w:rPr>
          <w:rFonts w:ascii="Garamond" w:hAnsi="Garamond"/>
        </w:rPr>
        <w:t>heir</w:t>
      </w:r>
      <w:proofErr w:type="gramEnd"/>
      <w:r w:rsidRPr="00755466">
        <w:rPr>
          <w:rFonts w:ascii="Garamond" w:hAnsi="Garamond"/>
        </w:rPr>
        <w:t xml:space="preserve"> landscape code.</w:t>
      </w:r>
    </w:p>
    <w:p w14:paraId="0FF145A8"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Apply Dimension 3: Approximate title condition.</w:t>
      </w:r>
    </w:p>
    <w:p w14:paraId="3609E658"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Apply Dimension 4: Approximate economics.</w:t>
      </w:r>
    </w:p>
    <w:p w14:paraId="34D68D2B"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Generate compound matrix code.</w:t>
      </w:r>
    </w:p>
    <w:p w14:paraId="25F2843D"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Make pursue/pass decision.</w:t>
      </w:r>
    </w:p>
    <w:p w14:paraId="63C7D4ED" w14:textId="77777777" w:rsidR="00660F0E" w:rsidRPr="00755466" w:rsidRDefault="00660F0E">
      <w:pPr>
        <w:spacing w:before="300" w:after="180"/>
        <w:rPr>
          <w:rFonts w:ascii="Garamond" w:hAnsi="Garamond"/>
        </w:rPr>
      </w:pPr>
      <w:r w:rsidRPr="00755466">
        <w:rPr>
          <w:rFonts w:ascii="Garamond" w:hAnsi="Garamond"/>
          <w:b/>
          <w:bCs/>
          <w:sz w:val="26"/>
          <w:szCs w:val="26"/>
        </w:rPr>
        <w:t>Decision Output</w:t>
      </w:r>
    </w:p>
    <w:p w14:paraId="04406DDB" w14:textId="28060606"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PURSUE — standard: </w:t>
      </w:r>
      <w:r w:rsidRPr="00755466">
        <w:rPr>
          <w:rFonts w:ascii="Garamond" w:hAnsi="Garamond"/>
        </w:rPr>
        <w:t xml:space="preserve">O1-O2, H1-H2, clean title, $3-E3 or better. Use standard acquisition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 xml:space="preserve"> (Chapter 16 onward).</w:t>
      </w:r>
    </w:p>
    <w:p w14:paraId="36C3114C" w14:textId="4EB89566" w:rsidR="00660F0E" w:rsidRPr="00755466" w:rsidRDefault="00660F0E">
      <w:pPr>
        <w:spacing w:before="120" w:after="120" w:line="320" w:lineRule="auto"/>
        <w:jc w:val="both"/>
        <w:rPr>
          <w:rFonts w:ascii="Garamond" w:hAnsi="Garamond"/>
        </w:rPr>
      </w:pPr>
      <w:r w:rsidRPr="00755466">
        <w:rPr>
          <w:rFonts w:ascii="Garamond" w:hAnsi="Garamond"/>
          <w:b/>
          <w:bCs/>
        </w:rPr>
        <w:t xml:space="preserve">PURSUE — complex: </w:t>
      </w:r>
      <w:r w:rsidRPr="00755466">
        <w:rPr>
          <w:rFonts w:ascii="Garamond" w:hAnsi="Garamond"/>
        </w:rPr>
        <w:t xml:space="preserve">O3-O4 or stacked fractures, any heir landscape, $3-E3 or better. Use complex acquisition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 xml:space="preserve"> with appropriate budget and timeline.</w:t>
      </w:r>
    </w:p>
    <w:p w14:paraId="747B66E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PURSUE — emergency: </w:t>
      </w:r>
      <w:r w:rsidRPr="00755466">
        <w:rPr>
          <w:rFonts w:ascii="Garamond" w:hAnsi="Garamond"/>
        </w:rPr>
        <w:t>Y3 or Y4 (time pressure). Fast-track research and contact if economics support.</w:t>
      </w:r>
    </w:p>
    <w:p w14:paraId="3D28758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ESCALATE: </w:t>
      </w:r>
      <w:r w:rsidRPr="00755466">
        <w:rPr>
          <w:rFonts w:ascii="Garamond" w:hAnsi="Garamond"/>
        </w:rPr>
        <w:t>Need more research before deciding. Flag for secondary review.</w:t>
      </w:r>
    </w:p>
    <w:p w14:paraId="5431976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PASS </w:t>
      </w:r>
      <w:proofErr w:type="gramStart"/>
      <w:r w:rsidRPr="00755466">
        <w:rPr>
          <w:rFonts w:ascii="Garamond" w:hAnsi="Garamond"/>
          <w:b/>
          <w:bCs/>
        </w:rPr>
        <w:t>— below floor</w:t>
      </w:r>
      <w:proofErr w:type="gramEnd"/>
      <w:r w:rsidRPr="00755466">
        <w:rPr>
          <w:rFonts w:ascii="Garamond" w:hAnsi="Garamond"/>
          <w:b/>
          <w:bCs/>
        </w:rPr>
        <w:t xml:space="preserve">: </w:t>
      </w:r>
      <w:r w:rsidRPr="00755466">
        <w:rPr>
          <w:rFonts w:ascii="Garamond" w:hAnsi="Garamond"/>
        </w:rPr>
        <w:t>Economics don't work. Log and move on.</w:t>
      </w:r>
    </w:p>
    <w:p w14:paraId="0D894E3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PASS — infeasible: </w:t>
      </w:r>
      <w:r w:rsidRPr="00755466">
        <w:rPr>
          <w:rFonts w:ascii="Garamond" w:hAnsi="Garamond"/>
        </w:rPr>
        <w:t xml:space="preserve">Title or </w:t>
      </w:r>
      <w:proofErr w:type="gramStart"/>
      <w:r w:rsidRPr="00755466">
        <w:rPr>
          <w:rFonts w:ascii="Garamond" w:hAnsi="Garamond"/>
        </w:rPr>
        <w:t>heir</w:t>
      </w:r>
      <w:proofErr w:type="gramEnd"/>
      <w:r w:rsidRPr="00755466">
        <w:rPr>
          <w:rFonts w:ascii="Garamond" w:hAnsi="Garamond"/>
        </w:rPr>
        <w:t xml:space="preserve"> situation too complex for the deal size.</w:t>
      </w:r>
    </w:p>
    <w:p w14:paraId="67895B2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After 20 minutes, you've </w:t>
      </w:r>
      <w:proofErr w:type="gramStart"/>
      <w:r w:rsidRPr="00755466">
        <w:rPr>
          <w:rFonts w:ascii="Garamond" w:hAnsi="Garamond"/>
        </w:rPr>
        <w:t>made a decision</w:t>
      </w:r>
      <w:proofErr w:type="gramEnd"/>
      <w:r w:rsidRPr="00755466">
        <w:rPr>
          <w:rFonts w:ascii="Garamond" w:hAnsi="Garamond"/>
        </w:rPr>
        <w:t xml:space="preserve"> about whether this property is worth another 10 hours of deeper research. That's the power of the matrix — it lets you </w:t>
      </w:r>
      <w:proofErr w:type="gramStart"/>
      <w:r w:rsidRPr="00755466">
        <w:rPr>
          <w:rFonts w:ascii="Garamond" w:hAnsi="Garamond"/>
        </w:rPr>
        <w:t>triage</w:t>
      </w:r>
      <w:proofErr w:type="gramEnd"/>
      <w:r w:rsidRPr="00755466">
        <w:rPr>
          <w:rFonts w:ascii="Garamond" w:hAnsi="Garamond"/>
        </w:rPr>
        <w:t>.</w:t>
      </w:r>
    </w:p>
    <w:p w14:paraId="1B79FD1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13.9  Applying</w:t>
      </w:r>
      <w:proofErr w:type="gramEnd"/>
      <w:r w:rsidRPr="00755466">
        <w:rPr>
          <w:rFonts w:ascii="Garamond" w:hAnsi="Garamond"/>
          <w:b/>
          <w:bCs/>
          <w:sz w:val="30"/>
          <w:szCs w:val="30"/>
        </w:rPr>
        <w:t xml:space="preserve"> the Matrix to the Priority List</w:t>
      </w:r>
    </w:p>
    <w:p w14:paraId="31EE6D96" w14:textId="77777777" w:rsidR="00660F0E" w:rsidRPr="00755466" w:rsidRDefault="00660F0E">
      <w:pPr>
        <w:spacing w:before="120" w:after="120" w:line="320" w:lineRule="auto"/>
        <w:jc w:val="both"/>
        <w:rPr>
          <w:rFonts w:ascii="Garamond" w:hAnsi="Garamond"/>
        </w:rPr>
      </w:pPr>
      <w:r w:rsidRPr="00755466">
        <w:rPr>
          <w:rFonts w:ascii="Garamond" w:hAnsi="Garamond"/>
        </w:rPr>
        <w:t>Chapter 11 taught you to filter raw tax delinquency lists down to 30-50 qualified candidates. Now apply the matrix to prioritize those candidates.</w:t>
      </w:r>
    </w:p>
    <w:p w14:paraId="22EEE95D" w14:textId="77777777" w:rsidR="00660F0E" w:rsidRPr="00755466" w:rsidRDefault="00660F0E">
      <w:pPr>
        <w:spacing w:before="300" w:after="180"/>
        <w:rPr>
          <w:rFonts w:ascii="Garamond" w:hAnsi="Garamond"/>
        </w:rPr>
      </w:pPr>
      <w:r w:rsidRPr="00755466">
        <w:rPr>
          <w:rFonts w:ascii="Garamond" w:hAnsi="Garamond"/>
          <w:b/>
          <w:bCs/>
          <w:sz w:val="26"/>
          <w:szCs w:val="26"/>
        </w:rPr>
        <w:t>Tier A (Work First)</w:t>
      </w:r>
    </w:p>
    <w:p w14:paraId="427B4E68"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Complete matrix codes available</w:t>
      </w:r>
    </w:p>
    <w:p w14:paraId="0F7BB969"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E3 or better economics</w:t>
      </w:r>
    </w:p>
    <w:p w14:paraId="1884AB84"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Simple to moderate fracture type</w:t>
      </w:r>
    </w:p>
    <w:p w14:paraId="34B4AD89"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Time pressure if any (Y3 or Y4)</w:t>
      </w:r>
    </w:p>
    <w:p w14:paraId="12723EA8" w14:textId="77777777" w:rsidR="00660F0E" w:rsidRPr="00755466" w:rsidRDefault="00660F0E">
      <w:pPr>
        <w:spacing w:before="300" w:after="180"/>
        <w:rPr>
          <w:rFonts w:ascii="Garamond" w:hAnsi="Garamond"/>
        </w:rPr>
      </w:pPr>
      <w:r w:rsidRPr="00755466">
        <w:rPr>
          <w:rFonts w:ascii="Garamond" w:hAnsi="Garamond"/>
          <w:b/>
          <w:bCs/>
          <w:sz w:val="26"/>
          <w:szCs w:val="26"/>
        </w:rPr>
        <w:t>Tier B (Work Second)</w:t>
      </w:r>
    </w:p>
    <w:p w14:paraId="43DA7D5C"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Matrix codes available</w:t>
      </w:r>
    </w:p>
    <w:p w14:paraId="30081375"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E2 or better economics</w:t>
      </w:r>
    </w:p>
    <w:p w14:paraId="40DF2B99"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Moderate complexity</w:t>
      </w:r>
    </w:p>
    <w:p w14:paraId="4C9859FC"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No immediate time pressure</w:t>
      </w:r>
    </w:p>
    <w:p w14:paraId="0BC0E461" w14:textId="77777777" w:rsidR="00660F0E" w:rsidRPr="00755466" w:rsidRDefault="00660F0E">
      <w:pPr>
        <w:spacing w:before="300" w:after="180"/>
        <w:rPr>
          <w:rFonts w:ascii="Garamond" w:hAnsi="Garamond"/>
        </w:rPr>
      </w:pPr>
      <w:r w:rsidRPr="00755466">
        <w:rPr>
          <w:rFonts w:ascii="Garamond" w:hAnsi="Garamond"/>
          <w:b/>
          <w:bCs/>
          <w:sz w:val="26"/>
          <w:szCs w:val="26"/>
        </w:rPr>
        <w:t>Tier C (Deeper Research Needed)</w:t>
      </w:r>
    </w:p>
    <w:p w14:paraId="020609D3"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Classification uncertain</w:t>
      </w:r>
    </w:p>
    <w:p w14:paraId="3CB39A0D"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Economics promising but not verified</w:t>
      </w:r>
    </w:p>
    <w:p w14:paraId="5129B99E"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lastRenderedPageBreak/>
        <w:t xml:space="preserve">Complexity </w:t>
      </w:r>
      <w:proofErr w:type="gramStart"/>
      <w:r w:rsidRPr="00755466">
        <w:rPr>
          <w:rFonts w:ascii="Garamond" w:hAnsi="Garamond"/>
        </w:rPr>
        <w:t>unclear</w:t>
      </w:r>
      <w:proofErr w:type="gramEnd"/>
    </w:p>
    <w:p w14:paraId="48C2CB86" w14:textId="77777777" w:rsidR="00660F0E" w:rsidRPr="00755466" w:rsidRDefault="00660F0E">
      <w:pPr>
        <w:spacing w:before="300" w:after="180"/>
        <w:rPr>
          <w:rFonts w:ascii="Garamond" w:hAnsi="Garamond"/>
        </w:rPr>
      </w:pPr>
      <w:r w:rsidRPr="00755466">
        <w:rPr>
          <w:rFonts w:ascii="Garamond" w:hAnsi="Garamond"/>
          <w:b/>
          <w:bCs/>
          <w:sz w:val="26"/>
          <w:szCs w:val="26"/>
        </w:rPr>
        <w:t>Tier D (Pass or Defer)</w:t>
      </w:r>
    </w:p>
    <w:p w14:paraId="7406A772"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Economics clearly below floor</w:t>
      </w:r>
    </w:p>
    <w:p w14:paraId="3E52C377"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Complexity exceeds likely return</w:t>
      </w:r>
    </w:p>
    <w:p w14:paraId="08217A3C"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No viable resolution pathway identified</w:t>
      </w:r>
    </w:p>
    <w:p w14:paraId="075B06A6" w14:textId="77777777" w:rsidR="00660F0E" w:rsidRPr="00755466" w:rsidRDefault="00660F0E">
      <w:pPr>
        <w:spacing w:before="120" w:after="120" w:line="320" w:lineRule="auto"/>
        <w:jc w:val="both"/>
        <w:rPr>
          <w:rFonts w:ascii="Garamond" w:hAnsi="Garamond"/>
        </w:rPr>
      </w:pPr>
      <w:r w:rsidRPr="00755466">
        <w:rPr>
          <w:rFonts w:ascii="Garamond" w:hAnsi="Garamond"/>
        </w:rPr>
        <w:t>From your 30-50 qualified candidates, you'll typically end up with 5-10 Tier A deals (the ones you actively pursue), 10-15 Tier B deals (second priority), 5-10 Tier C deals (needing more research), and the rest in Tier D.</w:t>
      </w:r>
    </w:p>
    <w:p w14:paraId="4A1AC048" w14:textId="77777777" w:rsidR="00660F0E" w:rsidRPr="00755466" w:rsidRDefault="00660F0E">
      <w:pPr>
        <w:spacing w:before="120" w:after="120" w:line="320" w:lineRule="auto"/>
        <w:jc w:val="both"/>
        <w:rPr>
          <w:rFonts w:ascii="Garamond" w:hAnsi="Garamond"/>
        </w:rPr>
      </w:pPr>
      <w:r w:rsidRPr="00755466">
        <w:rPr>
          <w:rFonts w:ascii="Garamond" w:hAnsi="Garamond"/>
        </w:rPr>
        <w:t>Work Tier A first. As those close out, promote Tier B and C candidates based on updated matrix analysis.</w:t>
      </w:r>
    </w:p>
    <w:p w14:paraId="7F4F69E9" w14:textId="621691B7" w:rsidR="00660F0E" w:rsidRPr="00755466" w:rsidRDefault="00660F0E">
      <w:pPr>
        <w:spacing w:before="480" w:after="240"/>
        <w:rPr>
          <w:rFonts w:ascii="Garamond" w:hAnsi="Garamond"/>
        </w:rPr>
      </w:pPr>
      <w:proofErr w:type="gramStart"/>
      <w:r w:rsidRPr="00755466">
        <w:rPr>
          <w:rFonts w:ascii="Garamond" w:hAnsi="Garamond"/>
          <w:b/>
          <w:bCs/>
          <w:sz w:val="30"/>
          <w:szCs w:val="30"/>
        </w:rPr>
        <w:t>13.10  Common</w:t>
      </w:r>
      <w:proofErr w:type="gramEnd"/>
      <w:r w:rsidRPr="00755466">
        <w:rPr>
          <w:rFonts w:ascii="Garamond" w:hAnsi="Garamond"/>
          <w:b/>
          <w:bCs/>
          <w:sz w:val="30"/>
          <w:szCs w:val="30"/>
        </w:rPr>
        <w:t xml:space="preserve"> Fact-Pattern Codes and Their </w:t>
      </w:r>
      <w:proofErr w:type="spellStart"/>
      <w:r w:rsidRPr="00755466">
        <w:rPr>
          <w:rFonts w:ascii="Garamond" w:hAnsi="Garamond"/>
          <w:b/>
          <w:bCs/>
          <w:sz w:val="30"/>
          <w:szCs w:val="30"/>
        </w:rPr>
        <w:t>Play</w:t>
      </w:r>
      <w:r w:rsidR="00DB5420">
        <w:rPr>
          <w:rFonts w:ascii="Garamond" w:hAnsi="Garamond"/>
          <w:b/>
          <w:bCs/>
          <w:sz w:val="30"/>
          <w:szCs w:val="30"/>
        </w:rPr>
        <w:t>Codex</w:t>
      </w:r>
      <w:r w:rsidRPr="00755466">
        <w:rPr>
          <w:rFonts w:ascii="Garamond" w:hAnsi="Garamond"/>
          <w:b/>
          <w:bCs/>
          <w:sz w:val="30"/>
          <w:szCs w:val="30"/>
        </w:rPr>
        <w:t>s</w:t>
      </w:r>
      <w:proofErr w:type="spellEnd"/>
    </w:p>
    <w:p w14:paraId="249F1518" w14:textId="502833D9" w:rsidR="00660F0E" w:rsidRPr="00755466" w:rsidRDefault="00660F0E">
      <w:pPr>
        <w:spacing w:before="120" w:after="120" w:line="320" w:lineRule="auto"/>
        <w:jc w:val="both"/>
        <w:rPr>
          <w:rFonts w:ascii="Garamond" w:hAnsi="Garamond"/>
        </w:rPr>
      </w:pPr>
      <w:r w:rsidRPr="00755466">
        <w:rPr>
          <w:rFonts w:ascii="Garamond" w:hAnsi="Garamond"/>
        </w:rPr>
        <w:t xml:space="preserve">Certain matrix codes appear frequently enough that you should have standard </w:t>
      </w:r>
      <w:proofErr w:type="spellStart"/>
      <w:r w:rsidRPr="00755466">
        <w:rPr>
          <w:rFonts w:ascii="Garamond" w:hAnsi="Garamond"/>
        </w:rPr>
        <w:t>play</w:t>
      </w:r>
      <w:r w:rsidR="00DB5420">
        <w:rPr>
          <w:rFonts w:ascii="Garamond" w:hAnsi="Garamond"/>
        </w:rPr>
        <w:t>Codex</w:t>
      </w:r>
      <w:r w:rsidRPr="00755466">
        <w:rPr>
          <w:rFonts w:ascii="Garamond" w:hAnsi="Garamond"/>
        </w:rPr>
        <w:t>s</w:t>
      </w:r>
      <w:proofErr w:type="spellEnd"/>
      <w:r w:rsidRPr="00755466">
        <w:rPr>
          <w:rFonts w:ascii="Garamond" w:hAnsi="Garamond"/>
        </w:rPr>
        <w:t xml:space="preserve"> for them. Here are the most common:</w:t>
      </w:r>
    </w:p>
    <w:p w14:paraId="05F90088" w14:textId="77777777" w:rsidR="00660F0E" w:rsidRPr="00755466" w:rsidRDefault="00660F0E">
      <w:pPr>
        <w:spacing w:before="300" w:after="180"/>
        <w:rPr>
          <w:rFonts w:ascii="Garamond" w:hAnsi="Garamond"/>
        </w:rPr>
      </w:pPr>
      <w:r w:rsidRPr="00755466">
        <w:rPr>
          <w:rFonts w:ascii="Garamond" w:hAnsi="Garamond"/>
          <w:b/>
          <w:bCs/>
          <w:sz w:val="26"/>
          <w:szCs w:val="26"/>
        </w:rPr>
        <w:t>"The Simple Intestate Death"</w:t>
      </w:r>
    </w:p>
    <w:p w14:paraId="3C960778" w14:textId="77777777" w:rsidR="00660F0E" w:rsidRPr="007A0881" w:rsidRDefault="00660F0E">
      <w:pPr>
        <w:spacing w:before="120" w:after="120" w:line="320" w:lineRule="auto"/>
        <w:jc w:val="both"/>
        <w:rPr>
          <w:rFonts w:ascii="Garamond" w:hAnsi="Garamond"/>
          <w:lang w:val="pt-BR"/>
        </w:rPr>
      </w:pPr>
      <w:proofErr w:type="spellStart"/>
      <w:r w:rsidRPr="007A0881">
        <w:rPr>
          <w:rFonts w:ascii="Garamond" w:hAnsi="Garamond"/>
          <w:lang w:val="pt-BR"/>
        </w:rPr>
        <w:t>Code</w:t>
      </w:r>
      <w:proofErr w:type="spellEnd"/>
      <w:r w:rsidRPr="007A0881">
        <w:rPr>
          <w:rFonts w:ascii="Garamond" w:hAnsi="Garamond"/>
          <w:lang w:val="pt-BR"/>
        </w:rPr>
        <w:t xml:space="preserve">: O1 / H1-H2 C1 L1 </w:t>
      </w:r>
      <w:proofErr w:type="spellStart"/>
      <w:r w:rsidRPr="007A0881">
        <w:rPr>
          <w:rFonts w:ascii="Garamond" w:hAnsi="Garamond"/>
          <w:lang w:val="pt-BR"/>
        </w:rPr>
        <w:t>OC:No</w:t>
      </w:r>
      <w:proofErr w:type="spellEnd"/>
      <w:r w:rsidRPr="007A0881">
        <w:rPr>
          <w:rFonts w:ascii="Garamond" w:hAnsi="Garamond"/>
          <w:lang w:val="pt-BR"/>
        </w:rPr>
        <w:t xml:space="preserve"> / CH1 EN1 TI1 / $2-$3 E2-E3</w:t>
      </w:r>
    </w:p>
    <w:p w14:paraId="62A96AEC" w14:textId="77777777" w:rsidR="00660F0E" w:rsidRPr="00755466" w:rsidRDefault="00660F0E">
      <w:pPr>
        <w:spacing w:before="120" w:after="120" w:line="320" w:lineRule="auto"/>
        <w:jc w:val="both"/>
        <w:rPr>
          <w:rFonts w:ascii="Garamond" w:hAnsi="Garamond"/>
        </w:rPr>
      </w:pPr>
      <w:r w:rsidRPr="00755466">
        <w:rPr>
          <w:rFonts w:ascii="Garamond" w:hAnsi="Garamond"/>
        </w:rPr>
        <w:t>Characteristic:</w:t>
      </w:r>
    </w:p>
    <w:p w14:paraId="1877C1E5"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Single decedent</w:t>
      </w:r>
    </w:p>
    <w:p w14:paraId="45561FB8"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2-5 cooperative heirs</w:t>
      </w:r>
    </w:p>
    <w:p w14:paraId="140BB229"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Clean title</w:t>
      </w:r>
    </w:p>
    <w:p w14:paraId="1FBE79FB"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Modest delinquency</w:t>
      </w:r>
    </w:p>
    <w:p w14:paraId="695A56AA" w14:textId="5FEF731D" w:rsidR="00660F0E" w:rsidRPr="00755466" w:rsidRDefault="00660F0E">
      <w:pPr>
        <w:spacing w:before="120" w:after="120" w:line="320" w:lineRule="auto"/>
        <w:jc w:val="both"/>
        <w:rPr>
          <w:rFonts w:ascii="Garamond" w:hAnsi="Garamond"/>
        </w:rPr>
      </w:pP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w:t>
      </w:r>
    </w:p>
    <w:p w14:paraId="49BBB8B6"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AOH approach (if death is 4+ years old)</w:t>
      </w:r>
    </w:p>
    <w:p w14:paraId="41A9E8BF"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Single-round negotiation with heirs</w:t>
      </w:r>
    </w:p>
    <w:p w14:paraId="2E52BDEE"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Title company handles closing</w:t>
      </w:r>
    </w:p>
    <w:p w14:paraId="374D256F"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proofErr w:type="gramStart"/>
      <w:r w:rsidRPr="00755466">
        <w:rPr>
          <w:rFonts w:ascii="Garamond" w:hAnsi="Garamond"/>
        </w:rPr>
        <w:t>60-90 day</w:t>
      </w:r>
      <w:proofErr w:type="gramEnd"/>
      <w:r w:rsidRPr="00755466">
        <w:rPr>
          <w:rFonts w:ascii="Garamond" w:hAnsi="Garamond"/>
        </w:rPr>
        <w:t xml:space="preserve"> timeline</w:t>
      </w:r>
    </w:p>
    <w:p w14:paraId="25A1E23A"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Expect $40K-$70K net</w:t>
      </w:r>
    </w:p>
    <w:p w14:paraId="4E7088D0" w14:textId="77777777" w:rsidR="00660F0E" w:rsidRPr="00755466" w:rsidRDefault="00660F0E">
      <w:pPr>
        <w:spacing w:before="300" w:after="180"/>
        <w:rPr>
          <w:rFonts w:ascii="Garamond" w:hAnsi="Garamond"/>
        </w:rPr>
      </w:pPr>
      <w:r w:rsidRPr="00755466">
        <w:rPr>
          <w:rFonts w:ascii="Garamond" w:hAnsi="Garamond"/>
          <w:b/>
          <w:bCs/>
          <w:sz w:val="26"/>
          <w:szCs w:val="26"/>
        </w:rPr>
        <w:t>"The Multi-Heir Coordination Deal"</w:t>
      </w:r>
    </w:p>
    <w:p w14:paraId="4E3D60D0" w14:textId="77777777" w:rsidR="00660F0E" w:rsidRPr="00755466" w:rsidRDefault="00660F0E">
      <w:pPr>
        <w:spacing w:before="120" w:after="120" w:line="320" w:lineRule="auto"/>
        <w:jc w:val="both"/>
        <w:rPr>
          <w:rFonts w:ascii="Garamond" w:hAnsi="Garamond"/>
          <w:lang w:val="pt-BR"/>
        </w:rPr>
      </w:pPr>
      <w:proofErr w:type="spellStart"/>
      <w:r w:rsidRPr="00755466">
        <w:rPr>
          <w:rFonts w:ascii="Garamond" w:hAnsi="Garamond"/>
          <w:lang w:val="pt-BR"/>
        </w:rPr>
        <w:lastRenderedPageBreak/>
        <w:t>Code</w:t>
      </w:r>
      <w:proofErr w:type="spellEnd"/>
      <w:r w:rsidRPr="00755466">
        <w:rPr>
          <w:rFonts w:ascii="Garamond" w:hAnsi="Garamond"/>
          <w:lang w:val="pt-BR"/>
        </w:rPr>
        <w:t xml:space="preserve">: O2 / H2-H3 C1-C2 L1-L2 </w:t>
      </w:r>
      <w:proofErr w:type="spellStart"/>
      <w:r w:rsidRPr="00755466">
        <w:rPr>
          <w:rFonts w:ascii="Garamond" w:hAnsi="Garamond"/>
          <w:lang w:val="pt-BR"/>
        </w:rPr>
        <w:t>OC:No</w:t>
      </w:r>
      <w:proofErr w:type="spellEnd"/>
      <w:r w:rsidRPr="00755466">
        <w:rPr>
          <w:rFonts w:ascii="Garamond" w:hAnsi="Garamond"/>
          <w:lang w:val="pt-BR"/>
        </w:rPr>
        <w:t xml:space="preserve"> / CH1-CH2 EN1-EN2 TI1-TI2 / $3 E2-E3</w:t>
      </w:r>
    </w:p>
    <w:p w14:paraId="23B7EFD2" w14:textId="77777777" w:rsidR="00660F0E" w:rsidRPr="00755466" w:rsidRDefault="00660F0E">
      <w:pPr>
        <w:spacing w:before="120" w:after="120" w:line="320" w:lineRule="auto"/>
        <w:jc w:val="both"/>
        <w:rPr>
          <w:rFonts w:ascii="Garamond" w:hAnsi="Garamond"/>
        </w:rPr>
      </w:pPr>
      <w:r w:rsidRPr="00755466">
        <w:rPr>
          <w:rFonts w:ascii="Garamond" w:hAnsi="Garamond"/>
        </w:rPr>
        <w:t>Characteristic:</w:t>
      </w:r>
    </w:p>
    <w:p w14:paraId="6278001D"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Single decedent, multiple heirs</w:t>
      </w:r>
    </w:p>
    <w:p w14:paraId="30A9348C"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Some research required</w:t>
      </w:r>
    </w:p>
    <w:p w14:paraId="6651BACB"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Clean or mildly defective title</w:t>
      </w:r>
    </w:p>
    <w:p w14:paraId="6877F913"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Standard economics</w:t>
      </w:r>
    </w:p>
    <w:p w14:paraId="5D9B4D5B" w14:textId="672CF858" w:rsidR="00660F0E" w:rsidRPr="00755466" w:rsidRDefault="00660F0E">
      <w:pPr>
        <w:spacing w:before="120" w:after="120" w:line="320" w:lineRule="auto"/>
        <w:jc w:val="both"/>
        <w:rPr>
          <w:rFonts w:ascii="Garamond" w:hAnsi="Garamond"/>
        </w:rPr>
      </w:pP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w:t>
      </w:r>
    </w:p>
    <w:p w14:paraId="29F374C6"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 xml:space="preserve">Full </w:t>
      </w:r>
      <w:proofErr w:type="gramStart"/>
      <w:r w:rsidRPr="00755466">
        <w:rPr>
          <w:rFonts w:ascii="Garamond" w:hAnsi="Garamond"/>
        </w:rPr>
        <w:t>heir</w:t>
      </w:r>
      <w:proofErr w:type="gramEnd"/>
      <w:r w:rsidRPr="00755466">
        <w:rPr>
          <w:rFonts w:ascii="Garamond" w:hAnsi="Garamond"/>
        </w:rPr>
        <w:t xml:space="preserve"> research (Chapter 12)</w:t>
      </w:r>
    </w:p>
    <w:p w14:paraId="7BD3AC2A"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JDH or AOH depending on maturity and underwriter</w:t>
      </w:r>
    </w:p>
    <w:p w14:paraId="0280B81B"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Parallel negotiation with all heirs</w:t>
      </w:r>
    </w:p>
    <w:p w14:paraId="1F238634"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proofErr w:type="gramStart"/>
      <w:r w:rsidRPr="00755466">
        <w:rPr>
          <w:rFonts w:ascii="Garamond" w:hAnsi="Garamond"/>
        </w:rPr>
        <w:t>90-150 day</w:t>
      </w:r>
      <w:proofErr w:type="gramEnd"/>
      <w:r w:rsidRPr="00755466">
        <w:rPr>
          <w:rFonts w:ascii="Garamond" w:hAnsi="Garamond"/>
        </w:rPr>
        <w:t xml:space="preserve"> timeline</w:t>
      </w:r>
    </w:p>
    <w:p w14:paraId="30E03AAE"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Expect $50K-$80K net</w:t>
      </w:r>
    </w:p>
    <w:p w14:paraId="25380220" w14:textId="77777777" w:rsidR="00660F0E" w:rsidRPr="00755466" w:rsidRDefault="00660F0E">
      <w:pPr>
        <w:spacing w:before="300" w:after="180"/>
        <w:rPr>
          <w:rFonts w:ascii="Garamond" w:hAnsi="Garamond"/>
        </w:rPr>
      </w:pPr>
      <w:r w:rsidRPr="00755466">
        <w:rPr>
          <w:rFonts w:ascii="Garamond" w:hAnsi="Garamond"/>
          <w:b/>
          <w:bCs/>
          <w:sz w:val="26"/>
          <w:szCs w:val="26"/>
        </w:rPr>
        <w:t>"The Contested Estate"</w:t>
      </w:r>
    </w:p>
    <w:p w14:paraId="70B64217" w14:textId="77777777" w:rsidR="00660F0E" w:rsidRPr="00755466" w:rsidRDefault="00660F0E">
      <w:pPr>
        <w:spacing w:before="120" w:after="120" w:line="320" w:lineRule="auto"/>
        <w:jc w:val="both"/>
        <w:rPr>
          <w:rFonts w:ascii="Garamond" w:hAnsi="Garamond"/>
          <w:lang w:val="pt-BR"/>
        </w:rPr>
      </w:pPr>
      <w:proofErr w:type="spellStart"/>
      <w:r w:rsidRPr="00755466">
        <w:rPr>
          <w:rFonts w:ascii="Garamond" w:hAnsi="Garamond"/>
          <w:lang w:val="pt-BR"/>
        </w:rPr>
        <w:t>Code</w:t>
      </w:r>
      <w:proofErr w:type="spellEnd"/>
      <w:r w:rsidRPr="00755466">
        <w:rPr>
          <w:rFonts w:ascii="Garamond" w:hAnsi="Garamond"/>
          <w:lang w:val="pt-BR"/>
        </w:rPr>
        <w:t xml:space="preserve">: O2-O3 / H2-H3 C2-C3 L1-L2 </w:t>
      </w:r>
      <w:proofErr w:type="spellStart"/>
      <w:r w:rsidRPr="00755466">
        <w:rPr>
          <w:rFonts w:ascii="Garamond" w:hAnsi="Garamond"/>
          <w:lang w:val="pt-BR"/>
        </w:rPr>
        <w:t>OC:Maybe</w:t>
      </w:r>
      <w:proofErr w:type="spellEnd"/>
      <w:r w:rsidRPr="00755466">
        <w:rPr>
          <w:rFonts w:ascii="Garamond" w:hAnsi="Garamond"/>
          <w:lang w:val="pt-BR"/>
        </w:rPr>
        <w:t xml:space="preserve"> / CH1-CH2 EN1-EN2 TI2 / $3 E2-E3</w:t>
      </w:r>
    </w:p>
    <w:p w14:paraId="1B125C9A" w14:textId="77777777" w:rsidR="00660F0E" w:rsidRPr="00755466" w:rsidRDefault="00660F0E">
      <w:pPr>
        <w:spacing w:before="120" w:after="120" w:line="320" w:lineRule="auto"/>
        <w:jc w:val="both"/>
        <w:rPr>
          <w:rFonts w:ascii="Garamond" w:hAnsi="Garamond"/>
        </w:rPr>
      </w:pPr>
      <w:r w:rsidRPr="00755466">
        <w:rPr>
          <w:rFonts w:ascii="Garamond" w:hAnsi="Garamond"/>
        </w:rPr>
        <w:t>Characteristic:</w:t>
      </w:r>
    </w:p>
    <w:p w14:paraId="2A773752"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Some hostile heirs</w:t>
      </w:r>
    </w:p>
    <w:p w14:paraId="3A92012F"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Contested family dynamics</w:t>
      </w:r>
    </w:p>
    <w:p w14:paraId="0E442AFD"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Underwriter may require JDH</w:t>
      </w:r>
    </w:p>
    <w:p w14:paraId="6831E740"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Standard economics but longer timeline</w:t>
      </w:r>
    </w:p>
    <w:p w14:paraId="5D817D0E" w14:textId="1265D3D5" w:rsidR="00660F0E" w:rsidRPr="00755466" w:rsidRDefault="00660F0E">
      <w:pPr>
        <w:spacing w:before="120" w:after="120" w:line="320" w:lineRule="auto"/>
        <w:jc w:val="both"/>
        <w:rPr>
          <w:rFonts w:ascii="Garamond" w:hAnsi="Garamond"/>
        </w:rPr>
      </w:pP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w:t>
      </w:r>
    </w:p>
    <w:p w14:paraId="4BA77720"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Standard research plus extra care on outside children</w:t>
      </w:r>
    </w:p>
    <w:p w14:paraId="7291D5D2"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 xml:space="preserve">JDH </w:t>
      </w:r>
      <w:proofErr w:type="gramStart"/>
      <w:r w:rsidRPr="00755466">
        <w:rPr>
          <w:rFonts w:ascii="Garamond" w:hAnsi="Garamond"/>
        </w:rPr>
        <w:t>likely</w:t>
      </w:r>
      <w:proofErr w:type="gramEnd"/>
      <w:r w:rsidRPr="00755466">
        <w:rPr>
          <w:rFonts w:ascii="Garamond" w:hAnsi="Garamond"/>
        </w:rPr>
        <w:t xml:space="preserve"> required</w:t>
      </w:r>
    </w:p>
    <w:p w14:paraId="5FC4D944"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Leverage tools for holdouts (Part V)</w:t>
      </w:r>
    </w:p>
    <w:p w14:paraId="1DCFE8D6"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proofErr w:type="gramStart"/>
      <w:r w:rsidRPr="00755466">
        <w:rPr>
          <w:rFonts w:ascii="Garamond" w:hAnsi="Garamond"/>
        </w:rPr>
        <w:t>5-8 month</w:t>
      </w:r>
      <w:proofErr w:type="gramEnd"/>
      <w:r w:rsidRPr="00755466">
        <w:rPr>
          <w:rFonts w:ascii="Garamond" w:hAnsi="Garamond"/>
        </w:rPr>
        <w:t xml:space="preserve"> timeline</w:t>
      </w:r>
    </w:p>
    <w:p w14:paraId="4C241922"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Expect $50K-$80K net</w:t>
      </w:r>
    </w:p>
    <w:p w14:paraId="1FE4FA74" w14:textId="77777777" w:rsidR="00660F0E" w:rsidRPr="00755466" w:rsidRDefault="00660F0E">
      <w:pPr>
        <w:spacing w:before="300" w:after="180"/>
        <w:rPr>
          <w:rFonts w:ascii="Garamond" w:hAnsi="Garamond"/>
        </w:rPr>
      </w:pPr>
      <w:r w:rsidRPr="00755466">
        <w:rPr>
          <w:rFonts w:ascii="Garamond" w:hAnsi="Garamond"/>
          <w:b/>
          <w:bCs/>
          <w:sz w:val="26"/>
          <w:szCs w:val="26"/>
        </w:rPr>
        <w:t>"The Multi-Generational Spread"</w:t>
      </w:r>
    </w:p>
    <w:p w14:paraId="2E690A76" w14:textId="77777777" w:rsidR="00660F0E" w:rsidRPr="00755466" w:rsidRDefault="00660F0E">
      <w:pPr>
        <w:spacing w:before="120" w:after="120" w:line="320" w:lineRule="auto"/>
        <w:jc w:val="both"/>
        <w:rPr>
          <w:rFonts w:ascii="Garamond" w:hAnsi="Garamond"/>
          <w:lang w:val="pt-BR"/>
        </w:rPr>
      </w:pPr>
      <w:proofErr w:type="spellStart"/>
      <w:r w:rsidRPr="00755466">
        <w:rPr>
          <w:rFonts w:ascii="Garamond" w:hAnsi="Garamond"/>
          <w:lang w:val="pt-BR"/>
        </w:rPr>
        <w:t>Code</w:t>
      </w:r>
      <w:proofErr w:type="spellEnd"/>
      <w:r w:rsidRPr="00755466">
        <w:rPr>
          <w:rFonts w:ascii="Garamond" w:hAnsi="Garamond"/>
          <w:lang w:val="pt-BR"/>
        </w:rPr>
        <w:t xml:space="preserve">: O3-O4 / H3-H4 C2-C3 L2-L3 </w:t>
      </w:r>
      <w:proofErr w:type="spellStart"/>
      <w:r w:rsidRPr="00755466">
        <w:rPr>
          <w:rFonts w:ascii="Garamond" w:hAnsi="Garamond"/>
          <w:lang w:val="pt-BR"/>
        </w:rPr>
        <w:t>OC:Yes</w:t>
      </w:r>
      <w:proofErr w:type="spellEnd"/>
      <w:r w:rsidRPr="00755466">
        <w:rPr>
          <w:rFonts w:ascii="Garamond" w:hAnsi="Garamond"/>
          <w:lang w:val="pt-BR"/>
        </w:rPr>
        <w:t xml:space="preserve"> / CH2-CH3 EN1-EN2 TI2-TI3 / $3-$4 E3-E4</w:t>
      </w:r>
    </w:p>
    <w:p w14:paraId="0EC30DF0" w14:textId="77777777" w:rsidR="00660F0E" w:rsidRPr="00755466" w:rsidRDefault="00660F0E">
      <w:pPr>
        <w:spacing w:before="120" w:after="120" w:line="320" w:lineRule="auto"/>
        <w:jc w:val="both"/>
        <w:rPr>
          <w:rFonts w:ascii="Garamond" w:hAnsi="Garamond"/>
        </w:rPr>
      </w:pPr>
      <w:r w:rsidRPr="00755466">
        <w:rPr>
          <w:rFonts w:ascii="Garamond" w:hAnsi="Garamond"/>
        </w:rPr>
        <w:t>Characteristic:</w:t>
      </w:r>
    </w:p>
    <w:p w14:paraId="6BFA6516"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2+ generations of intestate deaths</w:t>
      </w:r>
    </w:p>
    <w:p w14:paraId="0004DFFA"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lastRenderedPageBreak/>
        <w:t>Large heir count</w:t>
      </w:r>
    </w:p>
    <w:p w14:paraId="56112B59"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 xml:space="preserve">Outside </w:t>
      </w:r>
      <w:proofErr w:type="gramStart"/>
      <w:r w:rsidRPr="00755466">
        <w:rPr>
          <w:rFonts w:ascii="Garamond" w:hAnsi="Garamond"/>
        </w:rPr>
        <w:t>children</w:t>
      </w:r>
      <w:proofErr w:type="gramEnd"/>
      <w:r w:rsidRPr="00755466">
        <w:rPr>
          <w:rFonts w:ascii="Garamond" w:hAnsi="Garamond"/>
        </w:rPr>
        <w:t xml:space="preserve"> present</w:t>
      </w:r>
    </w:p>
    <w:p w14:paraId="6BB8D1A5"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Some title curative work</w:t>
      </w:r>
    </w:p>
    <w:p w14:paraId="2C4F8640"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Strong economics</w:t>
      </w:r>
    </w:p>
    <w:p w14:paraId="01DE20E4" w14:textId="27488072" w:rsidR="00660F0E" w:rsidRPr="00755466" w:rsidRDefault="00660F0E">
      <w:pPr>
        <w:spacing w:before="120" w:after="120" w:line="320" w:lineRule="auto"/>
        <w:jc w:val="both"/>
        <w:rPr>
          <w:rFonts w:ascii="Garamond" w:hAnsi="Garamond"/>
        </w:rPr>
      </w:pP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w:t>
      </w:r>
    </w:p>
    <w:p w14:paraId="41A083EC"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Comprehensive genealogy including outside children</w:t>
      </w:r>
    </w:p>
    <w:p w14:paraId="45F1DE50"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JDH highly recommended</w:t>
      </w:r>
    </w:p>
    <w:p w14:paraId="6AEA6AEB"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Package check for additional properties</w:t>
      </w:r>
    </w:p>
    <w:p w14:paraId="3E149AA1"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Extensive heir acquisition</w:t>
      </w:r>
    </w:p>
    <w:p w14:paraId="377CE3A3"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proofErr w:type="gramStart"/>
      <w:r w:rsidRPr="00755466">
        <w:rPr>
          <w:rFonts w:ascii="Garamond" w:hAnsi="Garamond"/>
        </w:rPr>
        <w:t>6-12 month</w:t>
      </w:r>
      <w:proofErr w:type="gramEnd"/>
      <w:r w:rsidRPr="00755466">
        <w:rPr>
          <w:rFonts w:ascii="Garamond" w:hAnsi="Garamond"/>
        </w:rPr>
        <w:t xml:space="preserve"> timeline</w:t>
      </w:r>
    </w:p>
    <w:p w14:paraId="4D35B330"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Expect $100K+ net, possibly much more</w:t>
      </w:r>
    </w:p>
    <w:p w14:paraId="20282383" w14:textId="77777777" w:rsidR="00660F0E" w:rsidRPr="00755466" w:rsidRDefault="00660F0E">
      <w:pPr>
        <w:spacing w:before="300" w:after="180"/>
        <w:rPr>
          <w:rFonts w:ascii="Garamond" w:hAnsi="Garamond"/>
        </w:rPr>
      </w:pPr>
      <w:r w:rsidRPr="00755466">
        <w:rPr>
          <w:rFonts w:ascii="Garamond" w:hAnsi="Garamond"/>
          <w:b/>
          <w:bCs/>
          <w:sz w:val="26"/>
          <w:szCs w:val="26"/>
        </w:rPr>
        <w:t>"The Every-Fracture Deal"</w:t>
      </w:r>
    </w:p>
    <w:p w14:paraId="3EE721B8" w14:textId="77777777" w:rsidR="00660F0E" w:rsidRPr="007A0881" w:rsidRDefault="00660F0E">
      <w:pPr>
        <w:spacing w:before="120" w:after="120" w:line="320" w:lineRule="auto"/>
        <w:jc w:val="both"/>
        <w:rPr>
          <w:rFonts w:ascii="Garamond" w:hAnsi="Garamond"/>
          <w:lang w:val="fr-FR"/>
        </w:rPr>
      </w:pPr>
      <w:proofErr w:type="gramStart"/>
      <w:r w:rsidRPr="007A0881">
        <w:rPr>
          <w:rFonts w:ascii="Garamond" w:hAnsi="Garamond"/>
          <w:lang w:val="fr-FR"/>
        </w:rPr>
        <w:t>Code:</w:t>
      </w:r>
      <w:proofErr w:type="gramEnd"/>
      <w:r w:rsidRPr="007A0881">
        <w:rPr>
          <w:rFonts w:ascii="Garamond" w:hAnsi="Garamond"/>
          <w:lang w:val="fr-FR"/>
        </w:rPr>
        <w:t xml:space="preserve"> O4 T3 P2 Y4 / H3-H4 C3 L3 </w:t>
      </w:r>
      <w:proofErr w:type="spellStart"/>
      <w:proofErr w:type="gramStart"/>
      <w:r w:rsidRPr="007A0881">
        <w:rPr>
          <w:rFonts w:ascii="Garamond" w:hAnsi="Garamond"/>
          <w:lang w:val="fr-FR"/>
        </w:rPr>
        <w:t>OC:Yes</w:t>
      </w:r>
      <w:proofErr w:type="spellEnd"/>
      <w:proofErr w:type="gramEnd"/>
      <w:r w:rsidRPr="007A0881">
        <w:rPr>
          <w:rFonts w:ascii="Garamond" w:hAnsi="Garamond"/>
          <w:lang w:val="fr-FR"/>
        </w:rPr>
        <w:t xml:space="preserve"> INC/INT / CH4 EN3-EN4 TI3-TI4 / $4-$5 E4</w:t>
      </w:r>
    </w:p>
    <w:p w14:paraId="44057479" w14:textId="77777777" w:rsidR="00660F0E" w:rsidRPr="00755466" w:rsidRDefault="00660F0E">
      <w:pPr>
        <w:spacing w:before="120" w:after="120" w:line="320" w:lineRule="auto"/>
        <w:jc w:val="both"/>
        <w:rPr>
          <w:rFonts w:ascii="Garamond" w:hAnsi="Garamond"/>
        </w:rPr>
      </w:pPr>
      <w:r w:rsidRPr="00755466">
        <w:rPr>
          <w:rFonts w:ascii="Garamond" w:hAnsi="Garamond"/>
        </w:rPr>
        <w:t>Characteristic:</w:t>
      </w:r>
    </w:p>
    <w:p w14:paraId="20521DA0"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All four fracture types stacked</w:t>
      </w:r>
    </w:p>
    <w:p w14:paraId="09474A89"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Hostile and missing heirs</w:t>
      </w:r>
    </w:p>
    <w:p w14:paraId="0F032138"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Multiple title defects</w:t>
      </w:r>
    </w:p>
    <w:p w14:paraId="061E24B5"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 xml:space="preserve">Complex </w:t>
      </w:r>
      <w:proofErr w:type="gramStart"/>
      <w:r w:rsidRPr="00755466">
        <w:rPr>
          <w:rFonts w:ascii="Garamond" w:hAnsi="Garamond"/>
        </w:rPr>
        <w:t>liens</w:t>
      </w:r>
      <w:proofErr w:type="gramEnd"/>
      <w:r w:rsidRPr="00755466">
        <w:rPr>
          <w:rFonts w:ascii="Garamond" w:hAnsi="Garamond"/>
        </w:rPr>
        <w:t xml:space="preserve"> and encumbrances</w:t>
      </w:r>
    </w:p>
    <w:p w14:paraId="4D72F28B"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Large spread</w:t>
      </w:r>
    </w:p>
    <w:p w14:paraId="4DCFA094" w14:textId="424A9FE7" w:rsidR="00660F0E" w:rsidRPr="00755466" w:rsidRDefault="00660F0E">
      <w:pPr>
        <w:spacing w:before="120" w:after="120" w:line="320" w:lineRule="auto"/>
        <w:jc w:val="both"/>
        <w:rPr>
          <w:rFonts w:ascii="Garamond" w:hAnsi="Garamond"/>
        </w:rPr>
      </w:pP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w:t>
      </w:r>
    </w:p>
    <w:p w14:paraId="31501EB0"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Multiple legal tracks running parallel</w:t>
      </w:r>
    </w:p>
    <w:p w14:paraId="69B6265E"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Creditor-suit-to-sheriff's-sale pipeline for holdouts</w:t>
      </w:r>
    </w:p>
    <w:p w14:paraId="0BEADB96"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Quiet title action for title defects</w:t>
      </w:r>
    </w:p>
    <w:p w14:paraId="4BF6D17F"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Waste doctrine for hostile life tenant</w:t>
      </w:r>
    </w:p>
    <w:p w14:paraId="56CFE454"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International genealogy if applicable</w:t>
      </w:r>
    </w:p>
    <w:p w14:paraId="007759A3"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proofErr w:type="gramStart"/>
      <w:r w:rsidRPr="00755466">
        <w:rPr>
          <w:rFonts w:ascii="Garamond" w:hAnsi="Garamond"/>
        </w:rPr>
        <w:t>9-18 month</w:t>
      </w:r>
      <w:proofErr w:type="gramEnd"/>
      <w:r w:rsidRPr="00755466">
        <w:rPr>
          <w:rFonts w:ascii="Garamond" w:hAnsi="Garamond"/>
        </w:rPr>
        <w:t xml:space="preserve"> timeline</w:t>
      </w:r>
    </w:p>
    <w:p w14:paraId="7DB68400"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Expect $150K+ net, often much more</w:t>
      </w:r>
    </w:p>
    <w:p w14:paraId="5DF2E045"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 xml:space="preserve">These are </w:t>
      </w:r>
      <w:proofErr w:type="gramStart"/>
      <w:r w:rsidRPr="00755466">
        <w:rPr>
          <w:rFonts w:ascii="Garamond" w:hAnsi="Garamond"/>
        </w:rPr>
        <w:t>the career</w:t>
      </w:r>
      <w:proofErr w:type="gramEnd"/>
      <w:r w:rsidRPr="00755466">
        <w:rPr>
          <w:rFonts w:ascii="Garamond" w:hAnsi="Garamond"/>
        </w:rPr>
        <w:t>-defining deals</w:t>
      </w:r>
    </w:p>
    <w:p w14:paraId="4992AE94" w14:textId="77777777" w:rsidR="00660F0E" w:rsidRPr="00755466" w:rsidRDefault="00660F0E">
      <w:pPr>
        <w:spacing w:before="300" w:after="180"/>
        <w:rPr>
          <w:rFonts w:ascii="Garamond" w:hAnsi="Garamond"/>
        </w:rPr>
      </w:pPr>
      <w:r w:rsidRPr="00755466">
        <w:rPr>
          <w:rFonts w:ascii="Garamond" w:hAnsi="Garamond"/>
          <w:b/>
          <w:bCs/>
          <w:sz w:val="26"/>
          <w:szCs w:val="26"/>
        </w:rPr>
        <w:t>"The Tax-Sale Pull-Back"</w:t>
      </w:r>
    </w:p>
    <w:p w14:paraId="1B4032BE"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Code: Any O, T, or P / any H / any CH-EN / Y4 / $3-$4 E3-E4</w:t>
      </w:r>
    </w:p>
    <w:p w14:paraId="08E767BD" w14:textId="77777777" w:rsidR="00660F0E" w:rsidRPr="00755466" w:rsidRDefault="00660F0E">
      <w:pPr>
        <w:spacing w:before="120" w:after="120" w:line="320" w:lineRule="auto"/>
        <w:jc w:val="both"/>
        <w:rPr>
          <w:rFonts w:ascii="Garamond" w:hAnsi="Garamond"/>
        </w:rPr>
      </w:pPr>
      <w:r w:rsidRPr="00755466">
        <w:rPr>
          <w:rFonts w:ascii="Garamond" w:hAnsi="Garamond"/>
        </w:rPr>
        <w:t>Characteristic:</w:t>
      </w:r>
    </w:p>
    <w:p w14:paraId="3083606E"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Scheduled tax sale within 30-90 days</w:t>
      </w:r>
    </w:p>
    <w:p w14:paraId="3B171A3A"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Economics strong</w:t>
      </w:r>
    </w:p>
    <w:p w14:paraId="0055FABE"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Foreclosing entity may have service defects</w:t>
      </w:r>
    </w:p>
    <w:p w14:paraId="7D80EC10" w14:textId="49AD7170" w:rsidR="00660F0E" w:rsidRPr="00755466" w:rsidRDefault="00660F0E">
      <w:pPr>
        <w:spacing w:before="120" w:after="120" w:line="320" w:lineRule="auto"/>
        <w:jc w:val="both"/>
        <w:rPr>
          <w:rFonts w:ascii="Garamond" w:hAnsi="Garamond"/>
        </w:rPr>
      </w:pP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w:t>
      </w:r>
    </w:p>
    <w:p w14:paraId="55ED25FD"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Immediate title analysis</w:t>
      </w:r>
    </w:p>
    <w:p w14:paraId="05D72CA9"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Verify service of process on all heirs</w:t>
      </w:r>
    </w:p>
    <w:p w14:paraId="2AD90964"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TRO or settlement negotiation with taxing authority's law firm if service defective</w:t>
      </w:r>
    </w:p>
    <w:p w14:paraId="634A0B6E"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Rapid heir acquisition in parallel</w:t>
      </w:r>
    </w:p>
    <w:p w14:paraId="2AA56D74"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Close before scheduled sale</w:t>
      </w:r>
    </w:p>
    <w:p w14:paraId="2764C399"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proofErr w:type="gramStart"/>
      <w:r w:rsidRPr="00755466">
        <w:rPr>
          <w:rFonts w:ascii="Garamond" w:hAnsi="Garamond"/>
        </w:rPr>
        <w:t>30-75 day</w:t>
      </w:r>
      <w:proofErr w:type="gramEnd"/>
      <w:r w:rsidRPr="00755466">
        <w:rPr>
          <w:rFonts w:ascii="Garamond" w:hAnsi="Garamond"/>
        </w:rPr>
        <w:t xml:space="preserve"> timeline</w:t>
      </w:r>
    </w:p>
    <w:p w14:paraId="5FB090DC"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Expect $50K-$150K+ net given the urgency premium</w:t>
      </w:r>
    </w:p>
    <w:p w14:paraId="13B21E51" w14:textId="77777777" w:rsidR="00660F0E" w:rsidRPr="00755466" w:rsidRDefault="00660F0E">
      <w:pPr>
        <w:spacing w:before="300" w:after="180"/>
        <w:rPr>
          <w:rFonts w:ascii="Garamond" w:hAnsi="Garamond"/>
        </w:rPr>
      </w:pPr>
      <w:r w:rsidRPr="00755466">
        <w:rPr>
          <w:rFonts w:ascii="Garamond" w:hAnsi="Garamond"/>
          <w:b/>
          <w:bCs/>
          <w:sz w:val="26"/>
          <w:szCs w:val="26"/>
        </w:rPr>
        <w:t>"The Defunct Entity Deal"</w:t>
      </w:r>
    </w:p>
    <w:p w14:paraId="3341CD76" w14:textId="77777777" w:rsidR="00660F0E" w:rsidRPr="00755466" w:rsidRDefault="00660F0E">
      <w:pPr>
        <w:spacing w:before="120" w:after="120" w:line="320" w:lineRule="auto"/>
        <w:jc w:val="both"/>
        <w:rPr>
          <w:rFonts w:ascii="Garamond" w:hAnsi="Garamond"/>
        </w:rPr>
      </w:pPr>
      <w:r w:rsidRPr="00755466">
        <w:rPr>
          <w:rFonts w:ascii="Garamond" w:hAnsi="Garamond"/>
        </w:rPr>
        <w:t>Code: O or T / H1-H2 for entity owners / CH3-CH4 / $2-$4 E2-E4</w:t>
      </w:r>
    </w:p>
    <w:p w14:paraId="7E73FF01" w14:textId="77777777" w:rsidR="00660F0E" w:rsidRPr="00755466" w:rsidRDefault="00660F0E">
      <w:pPr>
        <w:spacing w:before="120" w:after="120" w:line="320" w:lineRule="auto"/>
        <w:jc w:val="both"/>
        <w:rPr>
          <w:rFonts w:ascii="Garamond" w:hAnsi="Garamond"/>
        </w:rPr>
      </w:pPr>
      <w:r w:rsidRPr="00755466">
        <w:rPr>
          <w:rFonts w:ascii="Garamond" w:hAnsi="Garamond"/>
        </w:rPr>
        <w:t>Characteristic:</w:t>
      </w:r>
    </w:p>
    <w:p w14:paraId="430AD315"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Property held by dissolved LLC or corporation</w:t>
      </w:r>
    </w:p>
    <w:p w14:paraId="1150A114"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Members/officers may be deceased</w:t>
      </w:r>
    </w:p>
    <w:p w14:paraId="5D402493"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Requires entity wind-up or reinstatement</w:t>
      </w:r>
    </w:p>
    <w:p w14:paraId="00C810F8"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Often hidden from general market</w:t>
      </w:r>
    </w:p>
    <w:p w14:paraId="163FAD59" w14:textId="0D8ED69C" w:rsidR="00660F0E" w:rsidRPr="00755466" w:rsidRDefault="00660F0E">
      <w:pPr>
        <w:spacing w:before="120" w:after="120" w:line="320" w:lineRule="auto"/>
        <w:jc w:val="both"/>
        <w:rPr>
          <w:rFonts w:ascii="Garamond" w:hAnsi="Garamond"/>
        </w:rPr>
      </w:pP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w:t>
      </w:r>
    </w:p>
    <w:p w14:paraId="23E9EC1A"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Entity research (Secretary of State records, old governance documents)</w:t>
      </w:r>
    </w:p>
    <w:p w14:paraId="60136C56"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Reinstatement if possible, or court-ordered wind-up</w:t>
      </w:r>
    </w:p>
    <w:p w14:paraId="642FFAFD"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Member/officer acquisition</w:t>
      </w:r>
    </w:p>
    <w:p w14:paraId="1FBCB90B"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proofErr w:type="gramStart"/>
      <w:r w:rsidRPr="00755466">
        <w:rPr>
          <w:rFonts w:ascii="Garamond" w:hAnsi="Garamond"/>
        </w:rPr>
        <w:t>4-8 month</w:t>
      </w:r>
      <w:proofErr w:type="gramEnd"/>
      <w:r w:rsidRPr="00755466">
        <w:rPr>
          <w:rFonts w:ascii="Garamond" w:hAnsi="Garamond"/>
        </w:rPr>
        <w:t xml:space="preserve"> timeline</w:t>
      </w:r>
    </w:p>
    <w:p w14:paraId="26139B83"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Covered specifically in Chapters 36-38</w:t>
      </w:r>
    </w:p>
    <w:p w14:paraId="5941B320"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Expect $50K-$100K+ net</w:t>
      </w:r>
    </w:p>
    <w:p w14:paraId="4881B7D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13.11  When</w:t>
      </w:r>
      <w:proofErr w:type="gramEnd"/>
      <w:r w:rsidRPr="00755466">
        <w:rPr>
          <w:rFonts w:ascii="Garamond" w:hAnsi="Garamond"/>
          <w:b/>
          <w:bCs/>
          <w:sz w:val="30"/>
          <w:szCs w:val="30"/>
        </w:rPr>
        <w:t xml:space="preserve"> the Matrix Says "Walk Away"</w:t>
      </w:r>
    </w:p>
    <w:p w14:paraId="33770F3F"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The matrix also helps you say no. Certain codes should trigger automatic passes:</w:t>
      </w:r>
    </w:p>
    <w:p w14:paraId="7990B0A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Pass: E1 economics </w:t>
      </w:r>
      <w:r w:rsidRPr="00755466">
        <w:rPr>
          <w:rFonts w:ascii="Garamond" w:hAnsi="Garamond"/>
        </w:rPr>
        <w:t>(net under $30K). Unless it's in a package, a referral situation, or otherwise strategic, sub-$30K deals aren't worth the work.</w:t>
      </w:r>
    </w:p>
    <w:p w14:paraId="3ED730B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Pass: Infeasible title condition. </w:t>
      </w:r>
      <w:r w:rsidRPr="00755466">
        <w:rPr>
          <w:rFonts w:ascii="Garamond" w:hAnsi="Garamond"/>
        </w:rPr>
        <w:t>Some title defects can't be cured economically. A deed from 1963 with a forged signature involving parties who all died decades ago may not be curable at any cost that makes the deal work. Pass.</w:t>
      </w:r>
    </w:p>
    <w:p w14:paraId="6075DCF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Pass: Hostile heir structure with weak economics. </w:t>
      </w:r>
      <w:r w:rsidRPr="00755466">
        <w:rPr>
          <w:rFonts w:ascii="Garamond" w:hAnsi="Garamond"/>
        </w:rPr>
        <w:t>If the economics only work when all heirs cooperate, and the heir landscape shows significant hostility, the deal will collapse. Pass unless economics are strong enough to absorb legal process.</w:t>
      </w:r>
    </w:p>
    <w:p w14:paraId="24A9BCF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Pass: Untenable time pressure with incomplete research. </w:t>
      </w:r>
      <w:r w:rsidRPr="00755466">
        <w:rPr>
          <w:rFonts w:ascii="Garamond" w:hAnsi="Garamond"/>
        </w:rPr>
        <w:t>A scheduled tax sale in 14 days, with unresolved heirship questions and no clear pathway — the odds of closing are too low. Pass or defer.</w:t>
      </w:r>
    </w:p>
    <w:p w14:paraId="1EC2A75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Pass: Geographic scope beyond reach. </w:t>
      </w:r>
      <w:r w:rsidRPr="00755466">
        <w:rPr>
          <w:rFonts w:ascii="Garamond" w:hAnsi="Garamond"/>
        </w:rPr>
        <w:t>A deal in a county where you don't have attorney relationships, title company access, or local knowledge. Unless it's an exceptional opportunity justifying the investment, pass.</w:t>
      </w:r>
    </w:p>
    <w:p w14:paraId="2C9AB87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Pass: Capital requirements exceed available capacity. </w:t>
      </w:r>
      <w:r w:rsidRPr="00755466">
        <w:rPr>
          <w:rFonts w:ascii="Garamond" w:hAnsi="Garamond"/>
        </w:rPr>
        <w:t xml:space="preserve">A deal that requires $80K in </w:t>
      </w:r>
      <w:proofErr w:type="spellStart"/>
      <w:proofErr w:type="gramStart"/>
      <w:r w:rsidRPr="00755466">
        <w:rPr>
          <w:rFonts w:ascii="Garamond" w:hAnsi="Garamond"/>
        </w:rPr>
        <w:t>heir</w:t>
      </w:r>
      <w:proofErr w:type="spellEnd"/>
      <w:proofErr w:type="gramEnd"/>
      <w:r w:rsidRPr="00755466">
        <w:rPr>
          <w:rFonts w:ascii="Garamond" w:hAnsi="Garamond"/>
        </w:rPr>
        <w:t xml:space="preserve"> payouts when you have $50K in working capital. Pass or partner unless the deal is compelling enough to seek outside capital.</w:t>
      </w:r>
    </w:p>
    <w:p w14:paraId="46A41489" w14:textId="77777777" w:rsidR="00660F0E" w:rsidRPr="00755466" w:rsidRDefault="00660F0E">
      <w:pPr>
        <w:spacing w:before="120" w:after="120" w:line="320" w:lineRule="auto"/>
        <w:jc w:val="both"/>
        <w:rPr>
          <w:rFonts w:ascii="Garamond" w:hAnsi="Garamond"/>
        </w:rPr>
      </w:pPr>
      <w:r w:rsidRPr="00755466">
        <w:rPr>
          <w:rFonts w:ascii="Garamond" w:hAnsi="Garamond"/>
        </w:rPr>
        <w:t>The discipline of passing on bad deals preserves capital and time for better deals. Operators who pursue everything they find end up with their pipeline clogged with marginal deals that never close, while better opportunities pass them by.</w:t>
      </w:r>
    </w:p>
    <w:p w14:paraId="1FB49B0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13.12  The</w:t>
      </w:r>
      <w:proofErr w:type="gramEnd"/>
      <w:r w:rsidRPr="00755466">
        <w:rPr>
          <w:rFonts w:ascii="Garamond" w:hAnsi="Garamond"/>
          <w:b/>
          <w:bCs/>
          <w:sz w:val="30"/>
          <w:szCs w:val="30"/>
        </w:rPr>
        <w:t xml:space="preserve"> Matrix in Team Operations</w:t>
      </w:r>
    </w:p>
    <w:p w14:paraId="6EACD593" w14:textId="77777777" w:rsidR="00660F0E" w:rsidRPr="00755466" w:rsidRDefault="00660F0E">
      <w:pPr>
        <w:spacing w:before="120" w:after="120" w:line="320" w:lineRule="auto"/>
        <w:jc w:val="both"/>
        <w:rPr>
          <w:rFonts w:ascii="Garamond" w:hAnsi="Garamond"/>
        </w:rPr>
      </w:pPr>
      <w:r w:rsidRPr="00755466">
        <w:rPr>
          <w:rFonts w:ascii="Garamond" w:hAnsi="Garamond"/>
        </w:rPr>
        <w:t>Once your business has multiple team members, the matrix becomes a shared language that accelerates communication.</w:t>
      </w:r>
    </w:p>
    <w:p w14:paraId="778A6DC6" w14:textId="77777777" w:rsidR="00660F0E" w:rsidRPr="00755466" w:rsidRDefault="00660F0E">
      <w:pPr>
        <w:spacing w:before="300" w:after="180"/>
        <w:rPr>
          <w:rFonts w:ascii="Garamond" w:hAnsi="Garamond"/>
        </w:rPr>
      </w:pPr>
      <w:r w:rsidRPr="00755466">
        <w:rPr>
          <w:rFonts w:ascii="Garamond" w:hAnsi="Garamond"/>
          <w:b/>
          <w:bCs/>
          <w:sz w:val="26"/>
          <w:szCs w:val="26"/>
        </w:rPr>
        <w:t>Standard Team Workflow</w:t>
      </w:r>
    </w:p>
    <w:p w14:paraId="14A22B0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Lead Qualification (done by research staff): </w:t>
      </w:r>
      <w:r w:rsidRPr="00755466">
        <w:rPr>
          <w:rFonts w:ascii="Garamond" w:hAnsi="Garamond"/>
        </w:rPr>
        <w:t>Applies Dimensions 1-2 based on public records. Assigns preliminary matrix code.</w:t>
      </w:r>
    </w:p>
    <w:p w14:paraId="2C5AA81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Deep Research (done by research or analyst staff): </w:t>
      </w:r>
      <w:r w:rsidRPr="00755466">
        <w:rPr>
          <w:rFonts w:ascii="Garamond" w:hAnsi="Garamond"/>
        </w:rPr>
        <w:t>Applies Dimensions 3-4 based on title research and economic analysis. Refines matrix code.</w:t>
      </w:r>
    </w:p>
    <w:p w14:paraId="2CEFDC7E"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Deal Review (done by operator/principal): </w:t>
      </w:r>
      <w:r w:rsidRPr="00755466">
        <w:rPr>
          <w:rFonts w:ascii="Garamond" w:hAnsi="Garamond"/>
        </w:rPr>
        <w:t>Evaluates full matrix code. Assigns tier (A/B/C/D). Approves pursuit or rejection.</w:t>
      </w:r>
    </w:p>
    <w:p w14:paraId="08EA8899" w14:textId="154CAD5A" w:rsidR="00660F0E" w:rsidRPr="00755466" w:rsidRDefault="00660F0E">
      <w:pPr>
        <w:spacing w:before="120" w:after="120" w:line="320" w:lineRule="auto"/>
        <w:jc w:val="both"/>
        <w:rPr>
          <w:rFonts w:ascii="Garamond" w:hAnsi="Garamond"/>
        </w:rPr>
      </w:pPr>
      <w:r w:rsidRPr="00755466">
        <w:rPr>
          <w:rFonts w:ascii="Garamond" w:hAnsi="Garamond"/>
          <w:b/>
          <w:bCs/>
        </w:rPr>
        <w:t xml:space="preserve">Execution (done by acquisition staff): </w:t>
      </w:r>
      <w:r w:rsidRPr="00755466">
        <w:rPr>
          <w:rFonts w:ascii="Garamond" w:hAnsi="Garamond"/>
        </w:rPr>
        <w:t xml:space="preserve">Works assigned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 xml:space="preserve"> based on matrix code.</w:t>
      </w:r>
    </w:p>
    <w:p w14:paraId="2886F94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Status Updates: </w:t>
      </w:r>
      <w:r w:rsidRPr="00755466">
        <w:rPr>
          <w:rFonts w:ascii="Garamond" w:hAnsi="Garamond"/>
        </w:rPr>
        <w:t xml:space="preserve">Team members report status using matrix </w:t>
      </w:r>
      <w:proofErr w:type="gramStart"/>
      <w:r w:rsidRPr="00755466">
        <w:rPr>
          <w:rFonts w:ascii="Garamond" w:hAnsi="Garamond"/>
        </w:rPr>
        <w:t>language — "</w:t>
      </w:r>
      <w:proofErr w:type="gramEnd"/>
      <w:r w:rsidRPr="00755466">
        <w:rPr>
          <w:rFonts w:ascii="Garamond" w:hAnsi="Garamond"/>
        </w:rPr>
        <w:t xml:space="preserve">O3 T2 deal in Travis — H3 is now H4, one grandchild emerged from outside relationship, </w:t>
      </w:r>
      <w:proofErr w:type="gramStart"/>
      <w:r w:rsidRPr="00755466">
        <w:rPr>
          <w:rFonts w:ascii="Garamond" w:hAnsi="Garamond"/>
        </w:rPr>
        <w:t>regrading</w:t>
      </w:r>
      <w:proofErr w:type="gramEnd"/>
      <w:r w:rsidRPr="00755466">
        <w:rPr>
          <w:rFonts w:ascii="Garamond" w:hAnsi="Garamond"/>
        </w:rPr>
        <w:t xml:space="preserve"> to O4."</w:t>
      </w:r>
    </w:p>
    <w:p w14:paraId="5D14D168" w14:textId="77777777" w:rsidR="00660F0E" w:rsidRPr="00755466" w:rsidRDefault="00660F0E">
      <w:pPr>
        <w:spacing w:before="120" w:after="120" w:line="320" w:lineRule="auto"/>
        <w:jc w:val="both"/>
        <w:rPr>
          <w:rFonts w:ascii="Garamond" w:hAnsi="Garamond"/>
        </w:rPr>
      </w:pPr>
      <w:r w:rsidRPr="00755466">
        <w:rPr>
          <w:rFonts w:ascii="Garamond" w:hAnsi="Garamond"/>
        </w:rPr>
        <w:t>The shorthand saves time. Instead of explaining every detail, team members communicate in standardized codes that everyone understands.</w:t>
      </w:r>
    </w:p>
    <w:p w14:paraId="02B275BA" w14:textId="77777777" w:rsidR="00660F0E" w:rsidRPr="00755466" w:rsidRDefault="00660F0E">
      <w:pPr>
        <w:spacing w:before="300" w:after="180"/>
        <w:rPr>
          <w:rFonts w:ascii="Garamond" w:hAnsi="Garamond"/>
        </w:rPr>
      </w:pPr>
      <w:r w:rsidRPr="00755466">
        <w:rPr>
          <w:rFonts w:ascii="Garamond" w:hAnsi="Garamond"/>
          <w:b/>
          <w:bCs/>
          <w:sz w:val="26"/>
          <w:szCs w:val="26"/>
        </w:rPr>
        <w:t>Matrix-Based Reporting</w:t>
      </w:r>
    </w:p>
    <w:p w14:paraId="135B061D"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 xml:space="preserve">How many deals </w:t>
      </w:r>
      <w:proofErr w:type="gramStart"/>
      <w:r w:rsidRPr="00755466">
        <w:rPr>
          <w:rFonts w:ascii="Garamond" w:hAnsi="Garamond"/>
        </w:rPr>
        <w:t>in</w:t>
      </w:r>
      <w:proofErr w:type="gramEnd"/>
      <w:r w:rsidRPr="00755466">
        <w:rPr>
          <w:rFonts w:ascii="Garamond" w:hAnsi="Garamond"/>
        </w:rPr>
        <w:t xml:space="preserve"> pipeline by matrix type?</w:t>
      </w:r>
    </w:p>
    <w:p w14:paraId="26063A17"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 xml:space="preserve">Which matrix types </w:t>
      </w:r>
      <w:proofErr w:type="gramStart"/>
      <w:r w:rsidRPr="00755466">
        <w:rPr>
          <w:rFonts w:ascii="Garamond" w:hAnsi="Garamond"/>
        </w:rPr>
        <w:t>are converting</w:t>
      </w:r>
      <w:proofErr w:type="gramEnd"/>
      <w:r w:rsidRPr="00755466">
        <w:rPr>
          <w:rFonts w:ascii="Garamond" w:hAnsi="Garamond"/>
        </w:rPr>
        <w:t xml:space="preserve"> best?</w:t>
      </w:r>
    </w:p>
    <w:p w14:paraId="57EF4DA2"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Which matrix types are taking longest?</w:t>
      </w:r>
    </w:p>
    <w:p w14:paraId="1282326C"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Which matrix types have highest average net?</w:t>
      </w:r>
    </w:p>
    <w:p w14:paraId="27D5024C"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Are we correctly classifying deals up front?</w:t>
      </w:r>
    </w:p>
    <w:p w14:paraId="31C5E5C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Tracking these metrics over time improves your judgment. You learn which fact patterns are </w:t>
      </w:r>
      <w:proofErr w:type="gramStart"/>
      <w:r w:rsidRPr="00755466">
        <w:rPr>
          <w:rFonts w:ascii="Garamond" w:hAnsi="Garamond"/>
        </w:rPr>
        <w:t>actually worth</w:t>
      </w:r>
      <w:proofErr w:type="gramEnd"/>
      <w:r w:rsidRPr="00755466">
        <w:rPr>
          <w:rFonts w:ascii="Garamond" w:hAnsi="Garamond"/>
        </w:rPr>
        <w:t xml:space="preserve"> your time.</w:t>
      </w:r>
    </w:p>
    <w:p w14:paraId="100C66F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13.13  Tracking</w:t>
      </w:r>
      <w:proofErr w:type="gramEnd"/>
      <w:r w:rsidRPr="00755466">
        <w:rPr>
          <w:rFonts w:ascii="Garamond" w:hAnsi="Garamond"/>
          <w:b/>
          <w:bCs/>
          <w:sz w:val="30"/>
          <w:szCs w:val="30"/>
        </w:rPr>
        <w:t xml:space="preserve"> and Learning from the Matrix</w:t>
      </w:r>
    </w:p>
    <w:p w14:paraId="46D71EF8" w14:textId="77777777" w:rsidR="00660F0E" w:rsidRPr="00755466" w:rsidRDefault="00660F0E">
      <w:pPr>
        <w:spacing w:before="120" w:after="120" w:line="320" w:lineRule="auto"/>
        <w:jc w:val="both"/>
        <w:rPr>
          <w:rFonts w:ascii="Garamond" w:hAnsi="Garamond"/>
        </w:rPr>
      </w:pPr>
      <w:r w:rsidRPr="00755466">
        <w:rPr>
          <w:rFonts w:ascii="Garamond" w:hAnsi="Garamond"/>
        </w:rPr>
        <w:t>Every deal you work teaches you something. Capture the lessons in a structured way.</w:t>
      </w:r>
    </w:p>
    <w:p w14:paraId="45CBF8FE" w14:textId="77777777" w:rsidR="00660F0E" w:rsidRPr="00755466" w:rsidRDefault="00660F0E">
      <w:pPr>
        <w:spacing w:before="300" w:after="180"/>
        <w:rPr>
          <w:rFonts w:ascii="Garamond" w:hAnsi="Garamond"/>
        </w:rPr>
      </w:pPr>
      <w:r w:rsidRPr="00755466">
        <w:rPr>
          <w:rFonts w:ascii="Garamond" w:hAnsi="Garamond"/>
          <w:b/>
          <w:bCs/>
          <w:sz w:val="26"/>
          <w:szCs w:val="26"/>
        </w:rPr>
        <w:t>Post-Deal Review on Every Closed Deal</w:t>
      </w:r>
    </w:p>
    <w:p w14:paraId="3D1C0D81"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What was the matrix code at qualification?</w:t>
      </w:r>
    </w:p>
    <w:p w14:paraId="783ED08C"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What was the matrix code at closing (did it change during the deal)?</w:t>
      </w:r>
    </w:p>
    <w:p w14:paraId="1CD37E07"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What surprises emerged?</w:t>
      </w:r>
    </w:p>
    <w:p w14:paraId="78968D0F"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 xml:space="preserve">How long did it </w:t>
      </w:r>
      <w:proofErr w:type="gramStart"/>
      <w:r w:rsidRPr="00755466">
        <w:rPr>
          <w:rFonts w:ascii="Garamond" w:hAnsi="Garamond"/>
        </w:rPr>
        <w:t>actually take</w:t>
      </w:r>
      <w:proofErr w:type="gramEnd"/>
      <w:r w:rsidRPr="00755466">
        <w:rPr>
          <w:rFonts w:ascii="Garamond" w:hAnsi="Garamond"/>
        </w:rPr>
        <w:t xml:space="preserve"> versus estimate?</w:t>
      </w:r>
    </w:p>
    <w:p w14:paraId="42AE7355"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How did actual net compare to estimated net?</w:t>
      </w:r>
    </w:p>
    <w:p w14:paraId="398B5986"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What would you do differently?</w:t>
      </w:r>
    </w:p>
    <w:p w14:paraId="31F634C2" w14:textId="77777777" w:rsidR="00660F0E" w:rsidRPr="00755466" w:rsidRDefault="00660F0E">
      <w:pPr>
        <w:spacing w:before="300" w:after="180"/>
        <w:rPr>
          <w:rFonts w:ascii="Garamond" w:hAnsi="Garamond"/>
        </w:rPr>
      </w:pPr>
      <w:r w:rsidRPr="00755466">
        <w:rPr>
          <w:rFonts w:ascii="Garamond" w:hAnsi="Garamond"/>
          <w:b/>
          <w:bCs/>
          <w:sz w:val="26"/>
          <w:szCs w:val="26"/>
        </w:rPr>
        <w:t>Post-Deal Review on Every Passed or Failed Deal</w:t>
      </w:r>
    </w:p>
    <w:p w14:paraId="4D52D077"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What was the matrix code?</w:t>
      </w:r>
    </w:p>
    <w:p w14:paraId="7D1444D6"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What triggered the pass (or the failure if you pursued and failed)?</w:t>
      </w:r>
    </w:p>
    <w:p w14:paraId="0DA1BD42"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lastRenderedPageBreak/>
        <w:t>Would you pass the same deal today?</w:t>
      </w:r>
    </w:p>
    <w:p w14:paraId="10E635AA"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What did you learn about this fact pattern type?</w:t>
      </w:r>
    </w:p>
    <w:p w14:paraId="6AA5866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Over 20-40 deals, you'll build a personal dataset that sharpens your matrix judgment. You'll know which O3 deals </w:t>
      </w:r>
      <w:proofErr w:type="gramStart"/>
      <w:r w:rsidRPr="00755466">
        <w:rPr>
          <w:rFonts w:ascii="Garamond" w:hAnsi="Garamond"/>
        </w:rPr>
        <w:t>actually convert</w:t>
      </w:r>
      <w:proofErr w:type="gramEnd"/>
      <w:r w:rsidRPr="00755466">
        <w:rPr>
          <w:rFonts w:ascii="Garamond" w:hAnsi="Garamond"/>
        </w:rPr>
        <w:t xml:space="preserve"> (and which don't). You'll know which H3 deals can be worked efficiently (and which are money pits). You'll know which title defects are curable within budget (and which aren't).</w:t>
      </w:r>
    </w:p>
    <w:p w14:paraId="6B233BB2" w14:textId="3DF4568C" w:rsidR="00660F0E" w:rsidRPr="00755466" w:rsidRDefault="00660F0E">
      <w:pPr>
        <w:spacing w:before="120" w:after="120" w:line="320" w:lineRule="auto"/>
        <w:jc w:val="both"/>
        <w:rPr>
          <w:rFonts w:ascii="Garamond" w:hAnsi="Garamond"/>
        </w:rPr>
      </w:pPr>
      <w:r w:rsidRPr="00755466">
        <w:rPr>
          <w:rFonts w:ascii="Garamond" w:hAnsi="Garamond"/>
        </w:rPr>
        <w:t xml:space="preserve">This is how operators develop judgment. Not through reading </w:t>
      </w:r>
      <w:proofErr w:type="spellStart"/>
      <w:r w:rsidR="00DB5420">
        <w:rPr>
          <w:rFonts w:ascii="Garamond" w:hAnsi="Garamond"/>
        </w:rPr>
        <w:t>Codex</w:t>
      </w:r>
      <w:r w:rsidRPr="00755466">
        <w:rPr>
          <w:rFonts w:ascii="Garamond" w:hAnsi="Garamond"/>
        </w:rPr>
        <w:t>s</w:t>
      </w:r>
      <w:proofErr w:type="spellEnd"/>
      <w:r w:rsidRPr="00755466">
        <w:rPr>
          <w:rFonts w:ascii="Garamond" w:hAnsi="Garamond"/>
        </w:rPr>
        <w:t xml:space="preserve"> but through running the matrix on real deals, capturing outcomes, and updating their internal calibration.</w:t>
      </w:r>
    </w:p>
    <w:p w14:paraId="41B600A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13.14  Common</w:t>
      </w:r>
      <w:proofErr w:type="gramEnd"/>
      <w:r w:rsidRPr="00755466">
        <w:rPr>
          <w:rFonts w:ascii="Garamond" w:hAnsi="Garamond"/>
          <w:b/>
          <w:bCs/>
          <w:sz w:val="30"/>
          <w:szCs w:val="30"/>
        </w:rPr>
        <w:t xml:space="preserve"> Diagnostic Errors</w:t>
      </w:r>
    </w:p>
    <w:p w14:paraId="7E44744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New operators make predictable mistakes when applying the matrix. </w:t>
      </w:r>
      <w:proofErr w:type="gramStart"/>
      <w:r w:rsidRPr="00755466">
        <w:rPr>
          <w:rFonts w:ascii="Garamond" w:hAnsi="Garamond"/>
        </w:rPr>
        <w:t>Watch for</w:t>
      </w:r>
      <w:proofErr w:type="gramEnd"/>
      <w:r w:rsidRPr="00755466">
        <w:rPr>
          <w:rFonts w:ascii="Garamond" w:hAnsi="Garamond"/>
        </w:rPr>
        <w:t xml:space="preserve"> these:</w:t>
      </w:r>
    </w:p>
    <w:p w14:paraId="232D2DDF" w14:textId="77777777" w:rsidR="00660F0E" w:rsidRPr="00755466" w:rsidRDefault="00660F0E">
      <w:pPr>
        <w:spacing w:before="300" w:after="180"/>
        <w:rPr>
          <w:rFonts w:ascii="Garamond" w:hAnsi="Garamond"/>
        </w:rPr>
      </w:pPr>
      <w:r w:rsidRPr="00755466">
        <w:rPr>
          <w:rFonts w:ascii="Garamond" w:hAnsi="Garamond"/>
          <w:b/>
          <w:bCs/>
          <w:sz w:val="26"/>
          <w:szCs w:val="26"/>
        </w:rPr>
        <w:t>Error 1: Underestimating Heir Count</w:t>
      </w:r>
    </w:p>
    <w:p w14:paraId="17457D7C" w14:textId="77777777" w:rsidR="00660F0E" w:rsidRPr="00755466" w:rsidRDefault="00660F0E">
      <w:pPr>
        <w:spacing w:before="120" w:after="120" w:line="320" w:lineRule="auto"/>
        <w:jc w:val="both"/>
        <w:rPr>
          <w:rFonts w:ascii="Garamond" w:hAnsi="Garamond"/>
        </w:rPr>
      </w:pPr>
      <w:r w:rsidRPr="00755466">
        <w:rPr>
          <w:rFonts w:ascii="Garamond" w:hAnsi="Garamond"/>
        </w:rPr>
        <w:t>Operators look at the obituary, count the listed survivors, and conclude "5 heirs." They haven't accounted for:</w:t>
      </w:r>
    </w:p>
    <w:p w14:paraId="5FEBBDBC"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 xml:space="preserve">Children of </w:t>
      </w:r>
      <w:proofErr w:type="gramStart"/>
      <w:r w:rsidRPr="00755466">
        <w:rPr>
          <w:rFonts w:ascii="Garamond" w:hAnsi="Garamond"/>
        </w:rPr>
        <w:t>predeceased siblings</w:t>
      </w:r>
      <w:proofErr w:type="gramEnd"/>
    </w:p>
    <w:p w14:paraId="71DABE45"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Outside children</w:t>
      </w:r>
    </w:p>
    <w:p w14:paraId="6FC24943"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Grandchildren of deceased heirs</w:t>
      </w:r>
    </w:p>
    <w:p w14:paraId="0B817446" w14:textId="77777777" w:rsidR="00660F0E" w:rsidRPr="00755466" w:rsidRDefault="00660F0E" w:rsidP="00660F0E">
      <w:pPr>
        <w:pStyle w:val="ListParagraph"/>
        <w:numPr>
          <w:ilvl w:val="0"/>
          <w:numId w:val="13"/>
        </w:numPr>
        <w:spacing w:before="60" w:after="60" w:line="300" w:lineRule="auto"/>
        <w:contextualSpacing w:val="0"/>
        <w:rPr>
          <w:rFonts w:ascii="Garamond" w:hAnsi="Garamond"/>
        </w:rPr>
      </w:pPr>
      <w:r w:rsidRPr="00755466">
        <w:rPr>
          <w:rFonts w:ascii="Garamond" w:hAnsi="Garamond"/>
        </w:rPr>
        <w:t>Spouses of deceased heirs (who may hold community property interests)</w:t>
      </w:r>
    </w:p>
    <w:p w14:paraId="00564852" w14:textId="77777777" w:rsidR="00660F0E" w:rsidRPr="00755466" w:rsidRDefault="00660F0E">
      <w:pPr>
        <w:spacing w:before="120" w:after="120" w:line="320" w:lineRule="auto"/>
        <w:jc w:val="both"/>
        <w:rPr>
          <w:rFonts w:ascii="Garamond" w:hAnsi="Garamond"/>
        </w:rPr>
      </w:pPr>
      <w:r w:rsidRPr="00755466">
        <w:rPr>
          <w:rFonts w:ascii="Garamond" w:hAnsi="Garamond"/>
        </w:rPr>
        <w:t>Actual heir counts often exceed obituary-based estimates by 30-50%.</w:t>
      </w:r>
    </w:p>
    <w:p w14:paraId="09212FAF" w14:textId="77777777" w:rsidR="00660F0E" w:rsidRPr="00755466" w:rsidRDefault="00660F0E">
      <w:pPr>
        <w:spacing w:before="300" w:after="180"/>
        <w:rPr>
          <w:rFonts w:ascii="Garamond" w:hAnsi="Garamond"/>
        </w:rPr>
      </w:pPr>
      <w:r w:rsidRPr="00755466">
        <w:rPr>
          <w:rFonts w:ascii="Garamond" w:hAnsi="Garamond"/>
          <w:b/>
          <w:bCs/>
          <w:sz w:val="26"/>
          <w:szCs w:val="26"/>
        </w:rPr>
        <w:t>Error 2: Assuming Cooperation Based on Limited Contact</w:t>
      </w:r>
    </w:p>
    <w:p w14:paraId="592F0166" w14:textId="77777777" w:rsidR="00660F0E" w:rsidRPr="00755466" w:rsidRDefault="00660F0E">
      <w:pPr>
        <w:spacing w:before="120" w:after="120" w:line="320" w:lineRule="auto"/>
        <w:jc w:val="both"/>
        <w:rPr>
          <w:rFonts w:ascii="Garamond" w:hAnsi="Garamond"/>
        </w:rPr>
      </w:pPr>
      <w:r w:rsidRPr="00755466">
        <w:rPr>
          <w:rFonts w:ascii="Garamond" w:hAnsi="Garamond"/>
        </w:rPr>
        <w:t>An heir who sounded interested in one phone call may not be cooperative when paperwork arrives. Don't code C1 based on one conversation. Use C1 only after multiple touchpoints confirm cooperation.</w:t>
      </w:r>
    </w:p>
    <w:p w14:paraId="7B559071" w14:textId="77777777" w:rsidR="00660F0E" w:rsidRPr="00755466" w:rsidRDefault="00660F0E">
      <w:pPr>
        <w:spacing w:before="300" w:after="180"/>
        <w:rPr>
          <w:rFonts w:ascii="Garamond" w:hAnsi="Garamond"/>
        </w:rPr>
      </w:pPr>
      <w:r w:rsidRPr="00755466">
        <w:rPr>
          <w:rFonts w:ascii="Garamond" w:hAnsi="Garamond"/>
          <w:b/>
          <w:bCs/>
          <w:sz w:val="26"/>
          <w:szCs w:val="26"/>
        </w:rPr>
        <w:t>Error 3: Missing Outside Children</w:t>
      </w:r>
    </w:p>
    <w:p w14:paraId="1C932D4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single biggest error. Specifically search for outside children in every deal with a married decedent. </w:t>
      </w:r>
      <w:proofErr w:type="spellStart"/>
      <w:proofErr w:type="gramStart"/>
      <w:r w:rsidRPr="00755466">
        <w:rPr>
          <w:rFonts w:ascii="Garamond" w:hAnsi="Garamond"/>
        </w:rPr>
        <w:t>OC:No</w:t>
      </w:r>
      <w:proofErr w:type="spellEnd"/>
      <w:proofErr w:type="gramEnd"/>
      <w:r w:rsidRPr="00755466">
        <w:rPr>
          <w:rFonts w:ascii="Garamond" w:hAnsi="Garamond"/>
        </w:rPr>
        <w:t xml:space="preserve"> requires affirmative research, not just absence of mentions.</w:t>
      </w:r>
    </w:p>
    <w:p w14:paraId="553C9166" w14:textId="77777777" w:rsidR="00660F0E" w:rsidRPr="00755466" w:rsidRDefault="00660F0E">
      <w:pPr>
        <w:spacing w:before="300" w:after="180"/>
        <w:rPr>
          <w:rFonts w:ascii="Garamond" w:hAnsi="Garamond"/>
        </w:rPr>
      </w:pPr>
      <w:r w:rsidRPr="00755466">
        <w:rPr>
          <w:rFonts w:ascii="Garamond" w:hAnsi="Garamond"/>
          <w:b/>
          <w:bCs/>
          <w:sz w:val="26"/>
          <w:szCs w:val="26"/>
        </w:rPr>
        <w:t>Error 4: Underestimating Title Defect Costs</w:t>
      </w:r>
    </w:p>
    <w:p w14:paraId="0FA2CE06"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A defective deed from 1974 might seem like "just needs a corrective deed." In practice, getting all the original parties (or their heirs) to sign a corrective deed is often impossible, and you end up needing a quiet title action. Estimate conservatively.</w:t>
      </w:r>
    </w:p>
    <w:p w14:paraId="73C67918" w14:textId="77777777" w:rsidR="00660F0E" w:rsidRPr="00755466" w:rsidRDefault="00660F0E">
      <w:pPr>
        <w:spacing w:before="300" w:after="180"/>
        <w:rPr>
          <w:rFonts w:ascii="Garamond" w:hAnsi="Garamond"/>
        </w:rPr>
      </w:pPr>
      <w:r w:rsidRPr="00755466">
        <w:rPr>
          <w:rFonts w:ascii="Garamond" w:hAnsi="Garamond"/>
          <w:b/>
          <w:bCs/>
          <w:sz w:val="26"/>
          <w:szCs w:val="26"/>
        </w:rPr>
        <w:t>Error 5: Over-Optimistic Economics</w:t>
      </w:r>
    </w:p>
    <w:p w14:paraId="2020816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Heir payouts always cost more than expected. Attorney fees run long. Schedule C surprises happen. Build buffers into estimates. If the E3 classification only holds with perfect execution, it's </w:t>
      </w:r>
      <w:proofErr w:type="gramStart"/>
      <w:r w:rsidRPr="00755466">
        <w:rPr>
          <w:rFonts w:ascii="Garamond" w:hAnsi="Garamond"/>
        </w:rPr>
        <w:t>actually E2</w:t>
      </w:r>
      <w:proofErr w:type="gramEnd"/>
      <w:r w:rsidRPr="00755466">
        <w:rPr>
          <w:rFonts w:ascii="Garamond" w:hAnsi="Garamond"/>
        </w:rPr>
        <w:t>.</w:t>
      </w:r>
    </w:p>
    <w:p w14:paraId="1A115E02" w14:textId="77777777" w:rsidR="00660F0E" w:rsidRPr="00755466" w:rsidRDefault="00660F0E">
      <w:pPr>
        <w:spacing w:before="300" w:after="180"/>
        <w:rPr>
          <w:rFonts w:ascii="Garamond" w:hAnsi="Garamond"/>
        </w:rPr>
      </w:pPr>
      <w:r w:rsidRPr="00755466">
        <w:rPr>
          <w:rFonts w:ascii="Garamond" w:hAnsi="Garamond"/>
          <w:b/>
          <w:bCs/>
          <w:sz w:val="26"/>
          <w:szCs w:val="26"/>
        </w:rPr>
        <w:t>Error 6: Ignoring Capital Constraints</w:t>
      </w:r>
    </w:p>
    <w:p w14:paraId="2750236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great deal is still a bad deal if you don't have the capital to work it. Match deals </w:t>
      </w:r>
      <w:proofErr w:type="gramStart"/>
      <w:r w:rsidRPr="00755466">
        <w:rPr>
          <w:rFonts w:ascii="Garamond" w:hAnsi="Garamond"/>
        </w:rPr>
        <w:t>to</w:t>
      </w:r>
      <w:proofErr w:type="gramEnd"/>
      <w:r w:rsidRPr="00755466">
        <w:rPr>
          <w:rFonts w:ascii="Garamond" w:hAnsi="Garamond"/>
        </w:rPr>
        <w:t xml:space="preserve"> available capital, not just to attractive spreads.</w:t>
      </w:r>
    </w:p>
    <w:p w14:paraId="486C0F59" w14:textId="77777777" w:rsidR="00660F0E" w:rsidRPr="00755466" w:rsidRDefault="00660F0E">
      <w:pPr>
        <w:spacing w:before="300" w:after="180"/>
        <w:rPr>
          <w:rFonts w:ascii="Garamond" w:hAnsi="Garamond"/>
        </w:rPr>
      </w:pPr>
      <w:r w:rsidRPr="00755466">
        <w:rPr>
          <w:rFonts w:ascii="Garamond" w:hAnsi="Garamond"/>
          <w:b/>
          <w:bCs/>
          <w:sz w:val="26"/>
          <w:szCs w:val="26"/>
        </w:rPr>
        <w:t>Error 7: Emotional Attachment to Specific Deals</w:t>
      </w:r>
    </w:p>
    <w:p w14:paraId="7495A1BF" w14:textId="77777777" w:rsidR="00660F0E" w:rsidRPr="00755466" w:rsidRDefault="00660F0E">
      <w:pPr>
        <w:spacing w:before="120" w:after="120" w:line="320" w:lineRule="auto"/>
        <w:jc w:val="both"/>
        <w:rPr>
          <w:rFonts w:ascii="Garamond" w:hAnsi="Garamond"/>
        </w:rPr>
      </w:pPr>
      <w:r w:rsidRPr="00755466">
        <w:rPr>
          <w:rFonts w:ascii="Garamond" w:hAnsi="Garamond"/>
        </w:rPr>
        <w:t>You'll find deals where the fact pattern is fascinating, the family dynamics are intriguing, and the puzzle is compelling. Your emotional interest in the puzzle is not the same as the economic viability of the deal. Let the matrix be your discipline.</w:t>
      </w:r>
    </w:p>
    <w:p w14:paraId="2B6B031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13.15  Key</w:t>
      </w:r>
      <w:proofErr w:type="gramEnd"/>
      <w:r w:rsidRPr="00755466">
        <w:rPr>
          <w:rFonts w:ascii="Garamond" w:hAnsi="Garamond"/>
          <w:b/>
          <w:bCs/>
          <w:sz w:val="30"/>
          <w:szCs w:val="30"/>
        </w:rPr>
        <w:t xml:space="preserve"> Takeaways for Operators</w:t>
      </w:r>
    </w:p>
    <w:p w14:paraId="43634A93"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Chapter 14, internalize these principles:</w:t>
      </w:r>
    </w:p>
    <w:p w14:paraId="5330B77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matrix is a diagnostic tool, not a theoretical framework. </w:t>
      </w:r>
      <w:r w:rsidRPr="00755466">
        <w:rPr>
          <w:rFonts w:ascii="Garamond" w:hAnsi="Garamond"/>
        </w:rPr>
        <w:t>Use it on every deal.</w:t>
      </w:r>
    </w:p>
    <w:p w14:paraId="0EFBA78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Four dimensions: Fracture Type, Heir Landscape, Title Condition, Deal Economics. </w:t>
      </w:r>
      <w:r w:rsidRPr="00755466">
        <w:rPr>
          <w:rFonts w:ascii="Garamond" w:hAnsi="Garamond"/>
        </w:rPr>
        <w:t>Every deal has a classification in each.</w:t>
      </w:r>
    </w:p>
    <w:p w14:paraId="6755ADB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20-minute diagnostic filters your pipeline. </w:t>
      </w:r>
      <w:r w:rsidRPr="00755466">
        <w:rPr>
          <w:rFonts w:ascii="Garamond" w:hAnsi="Garamond"/>
        </w:rPr>
        <w:t>Apply it to every candidate before committing deeper research time.</w:t>
      </w:r>
    </w:p>
    <w:p w14:paraId="5CF64BFA" w14:textId="2B9BAD18" w:rsidR="00660F0E" w:rsidRPr="00755466" w:rsidRDefault="00660F0E">
      <w:pPr>
        <w:spacing w:before="120" w:after="120" w:line="320" w:lineRule="auto"/>
        <w:jc w:val="both"/>
        <w:rPr>
          <w:rFonts w:ascii="Garamond" w:hAnsi="Garamond"/>
        </w:rPr>
      </w:pPr>
      <w:r w:rsidRPr="00755466">
        <w:rPr>
          <w:rFonts w:ascii="Garamond" w:hAnsi="Garamond"/>
          <w:b/>
          <w:bCs/>
        </w:rPr>
        <w:t xml:space="preserve">Common fact patterns have standard </w:t>
      </w:r>
      <w:proofErr w:type="spellStart"/>
      <w:r w:rsidRPr="00755466">
        <w:rPr>
          <w:rFonts w:ascii="Garamond" w:hAnsi="Garamond"/>
          <w:b/>
          <w:bCs/>
        </w:rPr>
        <w:t>play</w:t>
      </w:r>
      <w:r w:rsidR="00DB5420">
        <w:rPr>
          <w:rFonts w:ascii="Garamond" w:hAnsi="Garamond"/>
          <w:b/>
          <w:bCs/>
        </w:rPr>
        <w:t>Codex</w:t>
      </w:r>
      <w:r w:rsidRPr="00755466">
        <w:rPr>
          <w:rFonts w:ascii="Garamond" w:hAnsi="Garamond"/>
          <w:b/>
          <w:bCs/>
        </w:rPr>
        <w:t>s</w:t>
      </w:r>
      <w:proofErr w:type="spellEnd"/>
      <w:r w:rsidRPr="00755466">
        <w:rPr>
          <w:rFonts w:ascii="Garamond" w:hAnsi="Garamond"/>
          <w:b/>
          <w:bCs/>
        </w:rPr>
        <w:t xml:space="preserve">. </w:t>
      </w:r>
      <w:r w:rsidRPr="00755466">
        <w:rPr>
          <w:rFonts w:ascii="Garamond" w:hAnsi="Garamond"/>
        </w:rPr>
        <w:t>Learn the top 6-8 patterns and their associated execution approaches.</w:t>
      </w:r>
    </w:p>
    <w:p w14:paraId="6FCD9161"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b/>
          <w:bCs/>
        </w:rPr>
        <w:t>Pass</w:t>
      </w:r>
      <w:proofErr w:type="gramEnd"/>
      <w:r w:rsidRPr="00755466">
        <w:rPr>
          <w:rFonts w:ascii="Garamond" w:hAnsi="Garamond"/>
          <w:b/>
          <w:bCs/>
        </w:rPr>
        <w:t xml:space="preserve"> decisions are as valuable as </w:t>
      </w:r>
      <w:proofErr w:type="gramStart"/>
      <w:r w:rsidRPr="00755466">
        <w:rPr>
          <w:rFonts w:ascii="Garamond" w:hAnsi="Garamond"/>
          <w:b/>
          <w:bCs/>
        </w:rPr>
        <w:t>pursue</w:t>
      </w:r>
      <w:proofErr w:type="gramEnd"/>
      <w:r w:rsidRPr="00755466">
        <w:rPr>
          <w:rFonts w:ascii="Garamond" w:hAnsi="Garamond"/>
          <w:b/>
          <w:bCs/>
        </w:rPr>
        <w:t xml:space="preserve"> decisions. </w:t>
      </w:r>
      <w:r w:rsidRPr="00755466">
        <w:rPr>
          <w:rFonts w:ascii="Garamond" w:hAnsi="Garamond"/>
        </w:rPr>
        <w:t>Bad deals clog pipelines.</w:t>
      </w:r>
    </w:p>
    <w:p w14:paraId="3C4F351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Matrix shorthand accelerates team communication. </w:t>
      </w:r>
      <w:r w:rsidRPr="00755466">
        <w:rPr>
          <w:rFonts w:ascii="Garamond" w:hAnsi="Garamond"/>
        </w:rPr>
        <w:t>Build the language into your operations.</w:t>
      </w:r>
    </w:p>
    <w:p w14:paraId="45B4A12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Track and learn from every deal. </w:t>
      </w:r>
      <w:r w:rsidRPr="00755466">
        <w:rPr>
          <w:rFonts w:ascii="Garamond" w:hAnsi="Garamond"/>
        </w:rPr>
        <w:t>Your matrix judgment sharpens with data.</w:t>
      </w:r>
    </w:p>
    <w:p w14:paraId="3D96267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Common diagnostic errors are avoidable with discipline. </w:t>
      </w:r>
      <w:proofErr w:type="gramStart"/>
      <w:r w:rsidRPr="00755466">
        <w:rPr>
          <w:rFonts w:ascii="Garamond" w:hAnsi="Garamond"/>
        </w:rPr>
        <w:t>Watch for</w:t>
      </w:r>
      <w:proofErr w:type="gramEnd"/>
      <w:r w:rsidRPr="00755466">
        <w:rPr>
          <w:rFonts w:ascii="Garamond" w:hAnsi="Garamond"/>
        </w:rPr>
        <w:t xml:space="preserve"> them specifically.</w:t>
      </w:r>
    </w:p>
    <w:p w14:paraId="444D5A0C"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The matrix doesn't replace judgment; it supports judgment. </w:t>
      </w:r>
      <w:r w:rsidRPr="00755466">
        <w:rPr>
          <w:rFonts w:ascii="Garamond" w:hAnsi="Garamond"/>
        </w:rPr>
        <w:t>Complex deals require experience that the matrix alone can't provide. Experienced operators use the matrix as a quick filter, then apply deeper analysis to candidates that pass the filter.</w:t>
      </w:r>
    </w:p>
    <w:p w14:paraId="6684638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13.16  What's</w:t>
      </w:r>
      <w:proofErr w:type="gramEnd"/>
      <w:r w:rsidRPr="00755466">
        <w:rPr>
          <w:rFonts w:ascii="Garamond" w:hAnsi="Garamond"/>
          <w:b/>
          <w:bCs/>
          <w:sz w:val="30"/>
          <w:szCs w:val="30"/>
        </w:rPr>
        <w:t xml:space="preserve"> Next</w:t>
      </w:r>
    </w:p>
    <w:p w14:paraId="7FEA7AAB" w14:textId="77777777" w:rsidR="00660F0E" w:rsidRPr="00755466" w:rsidRDefault="00660F0E">
      <w:pPr>
        <w:spacing w:before="120" w:after="120" w:line="320" w:lineRule="auto"/>
        <w:jc w:val="both"/>
        <w:rPr>
          <w:rFonts w:ascii="Garamond" w:hAnsi="Garamond"/>
        </w:rPr>
      </w:pPr>
      <w:r w:rsidRPr="00755466">
        <w:rPr>
          <w:rFonts w:ascii="Garamond" w:hAnsi="Garamond"/>
        </w:rPr>
        <w:t>Chapter 14 covers deal underwriting — taking a matrix-classified deal and building a formal underwriting analysis that answers: what should I pay, what's my expected net, what's my cash commitment, what's my timeline? The matrix tells you whether to pursue; the underwriting tells you how to structure the pursuit.</w:t>
      </w:r>
    </w:p>
    <w:p w14:paraId="6170E968" w14:textId="77777777" w:rsidR="00660F0E" w:rsidRPr="00755466" w:rsidRDefault="00660F0E">
      <w:pPr>
        <w:spacing w:before="120" w:after="120" w:line="320" w:lineRule="auto"/>
        <w:jc w:val="both"/>
        <w:rPr>
          <w:rFonts w:ascii="Garamond" w:hAnsi="Garamond"/>
        </w:rPr>
      </w:pPr>
      <w:r w:rsidRPr="00755466">
        <w:rPr>
          <w:rFonts w:ascii="Garamond" w:hAnsi="Garamond"/>
        </w:rPr>
        <w:t>Chapter 15 closes Part III with the Package-Properties research methodology — how to take a single deal and expand it to discover every additional property owned by the same family. This is the multiplier that turns $50K deals into $500K portfolios.</w:t>
      </w:r>
    </w:p>
    <w:p w14:paraId="43B71B37" w14:textId="77777777" w:rsidR="00660F0E" w:rsidRPr="00755466" w:rsidRDefault="00660F0E">
      <w:pPr>
        <w:spacing w:before="120" w:after="120" w:line="320" w:lineRule="auto"/>
        <w:jc w:val="both"/>
        <w:rPr>
          <w:rFonts w:ascii="Garamond" w:hAnsi="Garamond"/>
        </w:rPr>
      </w:pPr>
      <w:r w:rsidRPr="00755466">
        <w:rPr>
          <w:rFonts w:ascii="Garamond" w:hAnsi="Garamond"/>
        </w:rPr>
        <w:t>After Part III, we move into Part IV — the acquisition mechanics. Everything we've built — the law, the research, the matrix — gets applied to actual deal execution. How to make the first call. How to structure offers. How to negotiate. How to close. How to use the administrator's single-signature shortcut for the biggest deals.</w:t>
      </w:r>
    </w:p>
    <w:p w14:paraId="629BDE0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foundation is complete. The research system is complete. Now we </w:t>
      </w:r>
      <w:proofErr w:type="gramStart"/>
      <w:r w:rsidRPr="00755466">
        <w:rPr>
          <w:rFonts w:ascii="Garamond" w:hAnsi="Garamond"/>
        </w:rPr>
        <w:t>apply</w:t>
      </w:r>
      <w:proofErr w:type="gramEnd"/>
      <w:r w:rsidRPr="00755466">
        <w:rPr>
          <w:rFonts w:ascii="Garamond" w:hAnsi="Garamond"/>
        </w:rPr>
        <w:t>.</w:t>
      </w:r>
    </w:p>
    <w:p w14:paraId="10A28718"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6D6FAFEE" w14:textId="46320028" w:rsidR="00660F0E" w:rsidRPr="00755466" w:rsidRDefault="00660F0E">
      <w:pPr>
        <w:rPr>
          <w:rFonts w:ascii="Garamond" w:hAnsi="Garamond"/>
        </w:rPr>
      </w:pPr>
      <w:r w:rsidRPr="00755466">
        <w:rPr>
          <w:rFonts w:ascii="Garamond" w:hAnsi="Garamond"/>
        </w:rPr>
        <w:br w:type="page"/>
      </w:r>
    </w:p>
    <w:p w14:paraId="7BD73699"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14</w:t>
      </w:r>
    </w:p>
    <w:p w14:paraId="0A56936E" w14:textId="77777777" w:rsidR="00660F0E" w:rsidRPr="00755466" w:rsidRDefault="00660F0E">
      <w:pPr>
        <w:pBdr>
          <w:bottom w:val="single" w:sz="4" w:space="1" w:color="1F2937"/>
        </w:pBdr>
        <w:spacing w:before="120" w:after="240"/>
        <w:jc w:val="center"/>
        <w:rPr>
          <w:rFonts w:ascii="Garamond" w:hAnsi="Garamond"/>
        </w:rPr>
      </w:pPr>
    </w:p>
    <w:p w14:paraId="3662A293" w14:textId="77777777" w:rsidR="00660F0E" w:rsidRPr="00755466" w:rsidRDefault="00660F0E">
      <w:pPr>
        <w:spacing w:before="240" w:after="240"/>
        <w:jc w:val="center"/>
        <w:rPr>
          <w:rFonts w:ascii="Garamond" w:hAnsi="Garamond"/>
        </w:rPr>
      </w:pPr>
      <w:r w:rsidRPr="00755466">
        <w:rPr>
          <w:rFonts w:ascii="Garamond" w:hAnsi="Garamond"/>
          <w:b/>
          <w:bCs/>
          <w:sz w:val="48"/>
          <w:szCs w:val="48"/>
        </w:rPr>
        <w:t>Deal Underwriting</w:t>
      </w:r>
    </w:p>
    <w:p w14:paraId="0103C36A" w14:textId="77777777" w:rsidR="00660F0E" w:rsidRPr="00755466" w:rsidRDefault="00660F0E">
      <w:pPr>
        <w:spacing w:after="600"/>
        <w:jc w:val="center"/>
        <w:rPr>
          <w:rFonts w:ascii="Garamond" w:hAnsi="Garamond"/>
        </w:rPr>
      </w:pPr>
      <w:r w:rsidRPr="00755466">
        <w:rPr>
          <w:rFonts w:ascii="Garamond" w:hAnsi="Garamond"/>
          <w:i/>
          <w:iCs/>
          <w:color w:val="374151"/>
          <w:sz w:val="30"/>
          <w:szCs w:val="30"/>
        </w:rPr>
        <w:t>From Matrix Code to Offer Structure</w:t>
      </w:r>
    </w:p>
    <w:p w14:paraId="086C5D1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14.1  What</w:t>
      </w:r>
      <w:proofErr w:type="gramEnd"/>
      <w:r w:rsidRPr="00755466">
        <w:rPr>
          <w:rFonts w:ascii="Garamond" w:hAnsi="Garamond"/>
          <w:b/>
          <w:bCs/>
          <w:sz w:val="30"/>
          <w:szCs w:val="30"/>
        </w:rPr>
        <w:t xml:space="preserve"> Underwriting Actually Is</w:t>
      </w:r>
    </w:p>
    <w:p w14:paraId="403C6CA3" w14:textId="77777777" w:rsidR="00660F0E" w:rsidRPr="00755466" w:rsidRDefault="00660F0E">
      <w:pPr>
        <w:spacing w:before="120" w:after="120" w:line="320" w:lineRule="auto"/>
        <w:jc w:val="both"/>
        <w:rPr>
          <w:rFonts w:ascii="Garamond" w:hAnsi="Garamond"/>
        </w:rPr>
      </w:pPr>
      <w:r w:rsidRPr="00755466">
        <w:rPr>
          <w:rFonts w:ascii="Garamond" w:hAnsi="Garamond"/>
        </w:rPr>
        <w:t>Underwriting is the process of converting a classified deal into a specific acquisition plan with specific numbers.</w:t>
      </w:r>
    </w:p>
    <w:p w14:paraId="6920856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matrix from Chapter 13 answers: Is this a deal? Underwriting answers: If I pursue this deal, what am I </w:t>
      </w:r>
      <w:proofErr w:type="gramStart"/>
      <w:r w:rsidRPr="00755466">
        <w:rPr>
          <w:rFonts w:ascii="Garamond" w:hAnsi="Garamond"/>
        </w:rPr>
        <w:t>actually committing</w:t>
      </w:r>
      <w:proofErr w:type="gramEnd"/>
      <w:r w:rsidRPr="00755466">
        <w:rPr>
          <w:rFonts w:ascii="Garamond" w:hAnsi="Garamond"/>
        </w:rPr>
        <w:t xml:space="preserve"> to? How much capital. How much time. How much risk. What's the expected return. What happens if things go worse than expected.</w:t>
      </w:r>
    </w:p>
    <w:p w14:paraId="1FAB0DB9" w14:textId="77777777" w:rsidR="00660F0E" w:rsidRPr="00755466" w:rsidRDefault="00660F0E">
      <w:pPr>
        <w:spacing w:before="120" w:after="120" w:line="320" w:lineRule="auto"/>
        <w:jc w:val="both"/>
        <w:rPr>
          <w:rFonts w:ascii="Garamond" w:hAnsi="Garamond"/>
        </w:rPr>
      </w:pPr>
      <w:r w:rsidRPr="00755466">
        <w:rPr>
          <w:rFonts w:ascii="Garamond" w:hAnsi="Garamond"/>
        </w:rPr>
        <w:t>Most real estate investors underwrite poorly or not at all. They look at a property, think "there's money there," and dive in. Then they overpay heirs because they didn't calculate fractional shares properly. They run out of capital mid-deal because they didn't budget curative costs. They hold the property longer than planned because they didn't factor in underwriter timelines. Each of these mistakes eats deal profit.</w:t>
      </w:r>
    </w:p>
    <w:p w14:paraId="003A405D" w14:textId="77777777" w:rsidR="00660F0E" w:rsidRPr="00755466" w:rsidRDefault="00660F0E">
      <w:pPr>
        <w:spacing w:before="120" w:after="120" w:line="320" w:lineRule="auto"/>
        <w:jc w:val="both"/>
        <w:rPr>
          <w:rFonts w:ascii="Garamond" w:hAnsi="Garamond"/>
        </w:rPr>
      </w:pPr>
      <w:r w:rsidRPr="00755466">
        <w:rPr>
          <w:rFonts w:ascii="Garamond" w:hAnsi="Garamond"/>
        </w:rPr>
        <w:t>Serious operators underwrite every deal before committing capital. They know, within a reasonable margin, what the deal will cost and what it will produce. They don't always hit their estimates perfectly — surprises happen — but they're close enough that most deals clear their targeted net.</w:t>
      </w:r>
    </w:p>
    <w:p w14:paraId="55C3CE3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chapter teaches you the underwriting methodology. </w:t>
      </w:r>
      <w:proofErr w:type="gramStart"/>
      <w:r w:rsidRPr="00755466">
        <w:rPr>
          <w:rFonts w:ascii="Garamond" w:hAnsi="Garamond"/>
        </w:rPr>
        <w:t>By the end</w:t>
      </w:r>
      <w:proofErr w:type="gramEnd"/>
      <w:r w:rsidRPr="00755466">
        <w:rPr>
          <w:rFonts w:ascii="Garamond" w:hAnsi="Garamond"/>
        </w:rPr>
        <w:t>, you should be able to look at any matrix-classified deal and produce a complete underwriting analysis in 30-60 minutes.</w:t>
      </w:r>
    </w:p>
    <w:p w14:paraId="53CA975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14.2  The</w:t>
      </w:r>
      <w:proofErr w:type="gramEnd"/>
      <w:r w:rsidRPr="00755466">
        <w:rPr>
          <w:rFonts w:ascii="Garamond" w:hAnsi="Garamond"/>
          <w:b/>
          <w:bCs/>
          <w:sz w:val="30"/>
          <w:szCs w:val="30"/>
        </w:rPr>
        <w:t xml:space="preserve"> Underwriting Output</w:t>
      </w:r>
    </w:p>
    <w:p w14:paraId="1E1D4697" w14:textId="77777777" w:rsidR="00660F0E" w:rsidRPr="00755466" w:rsidRDefault="00660F0E">
      <w:pPr>
        <w:spacing w:before="120" w:after="120" w:line="320" w:lineRule="auto"/>
        <w:jc w:val="both"/>
        <w:rPr>
          <w:rFonts w:ascii="Garamond" w:hAnsi="Garamond"/>
        </w:rPr>
      </w:pPr>
      <w:r w:rsidRPr="00755466">
        <w:rPr>
          <w:rFonts w:ascii="Garamond" w:hAnsi="Garamond"/>
        </w:rPr>
        <w:t>Underwriting produces a deliverable — an underwriting report that summarizes the analysis. For simple deals, this is a half-page document. For complex deals, it might be 3-5 pages.</w:t>
      </w:r>
    </w:p>
    <w:p w14:paraId="6429E219" w14:textId="77777777" w:rsidR="00660F0E" w:rsidRPr="00755466" w:rsidRDefault="00660F0E">
      <w:pPr>
        <w:spacing w:before="120" w:after="120" w:line="320" w:lineRule="auto"/>
        <w:jc w:val="both"/>
        <w:rPr>
          <w:rFonts w:ascii="Garamond" w:hAnsi="Garamond"/>
        </w:rPr>
      </w:pPr>
      <w:r w:rsidRPr="00755466">
        <w:rPr>
          <w:rFonts w:ascii="Garamond" w:hAnsi="Garamond"/>
        </w:rPr>
        <w:t>Every underwriting report contains:</w:t>
      </w:r>
    </w:p>
    <w:p w14:paraId="35D3D1B8"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Deal identification — property, decedent, matrix code</w:t>
      </w:r>
    </w:p>
    <w:p w14:paraId="1A214442"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Value analysis — ARV, as-is value, equity spread</w:t>
      </w:r>
    </w:p>
    <w:p w14:paraId="0944453D"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Heir allocation — each heir's fractional share with verification</w:t>
      </w:r>
    </w:p>
    <w:p w14:paraId="1B20DD8D"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lastRenderedPageBreak/>
        <w:t>Payout structure — what you'll offer each heir</w:t>
      </w:r>
    </w:p>
    <w:p w14:paraId="56E01A07"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Cost breakdown — all acquisition and holding costs</w:t>
      </w:r>
    </w:p>
    <w:p w14:paraId="6E535409"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Revenue projection — resale proceeds net of costs</w:t>
      </w:r>
    </w:p>
    <w:p w14:paraId="0DCBC0C7"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Net profit estimate — both target and downside scenarios</w:t>
      </w:r>
    </w:p>
    <w:p w14:paraId="5CAF4E29"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Capital requirements — cash needs throughout the deal</w:t>
      </w:r>
    </w:p>
    <w:p w14:paraId="4C5659C1"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Timeline estimate — expected duration with key milestones</w:t>
      </w:r>
    </w:p>
    <w:p w14:paraId="27BE194E"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Risk analysis — what could go wrong and how much it costs</w:t>
      </w:r>
    </w:p>
    <w:p w14:paraId="42DD9728"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Decision recommendation — pursue / pursue with conditions / pass</w:t>
      </w:r>
    </w:p>
    <w:p w14:paraId="49FCC0D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document is your business case. It's what justifies committing capital. It's what you </w:t>
      </w:r>
      <w:proofErr w:type="gramStart"/>
      <w:r w:rsidRPr="00755466">
        <w:rPr>
          <w:rFonts w:ascii="Garamond" w:hAnsi="Garamond"/>
        </w:rPr>
        <w:t>refer back</w:t>
      </w:r>
      <w:proofErr w:type="gramEnd"/>
      <w:r w:rsidRPr="00755466">
        <w:rPr>
          <w:rFonts w:ascii="Garamond" w:hAnsi="Garamond"/>
        </w:rPr>
        <w:t xml:space="preserve"> to when the deal is in progress and you're deciding whether to accept new demands or terms.</w:t>
      </w:r>
    </w:p>
    <w:p w14:paraId="007F7DE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14.3  Value</w:t>
      </w:r>
      <w:proofErr w:type="gramEnd"/>
      <w:r w:rsidRPr="00755466">
        <w:rPr>
          <w:rFonts w:ascii="Garamond" w:hAnsi="Garamond"/>
          <w:b/>
          <w:bCs/>
          <w:sz w:val="30"/>
          <w:szCs w:val="30"/>
        </w:rPr>
        <w:t xml:space="preserve"> Analysis — What Is This Property Actually Worth</w:t>
      </w:r>
    </w:p>
    <w:p w14:paraId="360DF9C9" w14:textId="77777777" w:rsidR="00660F0E" w:rsidRPr="00755466" w:rsidRDefault="00660F0E">
      <w:pPr>
        <w:spacing w:before="120" w:after="120" w:line="320" w:lineRule="auto"/>
        <w:jc w:val="both"/>
        <w:rPr>
          <w:rFonts w:ascii="Garamond" w:hAnsi="Garamond"/>
        </w:rPr>
      </w:pPr>
      <w:r w:rsidRPr="00755466">
        <w:rPr>
          <w:rFonts w:ascii="Garamond" w:hAnsi="Garamond"/>
        </w:rPr>
        <w:t>The first piece of underwriting is establishing value. Without accurate value estimates, every other number is wrong.</w:t>
      </w:r>
    </w:p>
    <w:p w14:paraId="513458F4" w14:textId="77777777" w:rsidR="00660F0E" w:rsidRPr="00755466" w:rsidRDefault="00660F0E">
      <w:pPr>
        <w:spacing w:before="300" w:after="180"/>
        <w:rPr>
          <w:rFonts w:ascii="Garamond" w:hAnsi="Garamond"/>
        </w:rPr>
      </w:pPr>
      <w:r w:rsidRPr="00755466">
        <w:rPr>
          <w:rFonts w:ascii="Garamond" w:hAnsi="Garamond"/>
          <w:b/>
          <w:bCs/>
          <w:sz w:val="26"/>
          <w:szCs w:val="26"/>
        </w:rPr>
        <w:t>ARV (After-Repair Value)</w:t>
      </w:r>
    </w:p>
    <w:p w14:paraId="60457223" w14:textId="77777777" w:rsidR="00660F0E" w:rsidRPr="00755466" w:rsidRDefault="00660F0E">
      <w:pPr>
        <w:spacing w:before="120" w:after="120" w:line="320" w:lineRule="auto"/>
        <w:jc w:val="both"/>
        <w:rPr>
          <w:rFonts w:ascii="Garamond" w:hAnsi="Garamond"/>
        </w:rPr>
      </w:pPr>
      <w:r w:rsidRPr="00755466">
        <w:rPr>
          <w:rFonts w:ascii="Garamond" w:hAnsi="Garamond"/>
        </w:rPr>
        <w:t>The amount the property would sell for on the retail market if it were in good condition. This is the end-buyer value — what a family buying a finished home would pay.</w:t>
      </w:r>
    </w:p>
    <w:p w14:paraId="63389F53" w14:textId="77777777" w:rsidR="00660F0E" w:rsidRPr="00755466" w:rsidRDefault="00660F0E">
      <w:pPr>
        <w:spacing w:before="120" w:after="120" w:line="320" w:lineRule="auto"/>
        <w:jc w:val="both"/>
        <w:rPr>
          <w:rFonts w:ascii="Garamond" w:hAnsi="Garamond"/>
        </w:rPr>
      </w:pPr>
      <w:r w:rsidRPr="00755466">
        <w:rPr>
          <w:rFonts w:ascii="Garamond" w:hAnsi="Garamond"/>
        </w:rPr>
        <w:t>How to estimate:</w:t>
      </w:r>
    </w:p>
    <w:p w14:paraId="0E45219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MLS comparable sales </w:t>
      </w:r>
      <w:r w:rsidRPr="00755466">
        <w:rPr>
          <w:rFonts w:ascii="Garamond" w:hAnsi="Garamond"/>
        </w:rPr>
        <w:t>in the same neighborhood, 3-12 months old</w:t>
      </w:r>
    </w:p>
    <w:p w14:paraId="0D26BA6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Zillow estimates </w:t>
      </w:r>
      <w:r w:rsidRPr="00755466">
        <w:rPr>
          <w:rFonts w:ascii="Garamond" w:hAnsi="Garamond"/>
        </w:rPr>
        <w:t>(</w:t>
      </w:r>
      <w:proofErr w:type="gramStart"/>
      <w:r w:rsidRPr="00755466">
        <w:rPr>
          <w:rFonts w:ascii="Garamond" w:hAnsi="Garamond"/>
        </w:rPr>
        <w:t>Zestimate) —</w:t>
      </w:r>
      <w:proofErr w:type="gramEnd"/>
      <w:r w:rsidRPr="00755466">
        <w:rPr>
          <w:rFonts w:ascii="Garamond" w:hAnsi="Garamond"/>
        </w:rPr>
        <w:t xml:space="preserve"> useful as a secondary reference</w:t>
      </w:r>
    </w:p>
    <w:p w14:paraId="21C9063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Real estate agent opinions </w:t>
      </w:r>
      <w:r w:rsidRPr="00755466">
        <w:rPr>
          <w:rFonts w:ascii="Garamond" w:hAnsi="Garamond"/>
        </w:rPr>
        <w:t>— if you have an agent relationship, a CMA (comparable market analysis) is free or low-cost</w:t>
      </w:r>
    </w:p>
    <w:p w14:paraId="3801145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Professional appraisals </w:t>
      </w:r>
      <w:r w:rsidRPr="00755466">
        <w:rPr>
          <w:rFonts w:ascii="Garamond" w:hAnsi="Garamond"/>
        </w:rPr>
        <w:t>— $500-$800, reliable for important deals</w:t>
      </w:r>
    </w:p>
    <w:p w14:paraId="1C75768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County appraisal district </w:t>
      </w:r>
      <w:r w:rsidRPr="00755466">
        <w:rPr>
          <w:rFonts w:ascii="Garamond" w:hAnsi="Garamond"/>
        </w:rPr>
        <w:t>— reflects tax-assessed value; often 70-90% of market value; useful as a floor</w:t>
      </w:r>
    </w:p>
    <w:p w14:paraId="6151636C" w14:textId="77777777" w:rsidR="00660F0E" w:rsidRPr="00755466" w:rsidRDefault="00660F0E">
      <w:pPr>
        <w:spacing w:before="120" w:after="120" w:line="320" w:lineRule="auto"/>
        <w:jc w:val="both"/>
        <w:rPr>
          <w:rFonts w:ascii="Garamond" w:hAnsi="Garamond"/>
        </w:rPr>
      </w:pPr>
      <w:r w:rsidRPr="00755466">
        <w:rPr>
          <w:rFonts w:ascii="Garamond" w:hAnsi="Garamond"/>
        </w:rPr>
        <w:t>For underwriting purposes, use a conservative ARV. If comps support $340K, use $325K. Surprises in the real estate market usually run downward.</w:t>
      </w:r>
    </w:p>
    <w:p w14:paraId="0A601788" w14:textId="77777777" w:rsidR="00660F0E" w:rsidRPr="00755466" w:rsidRDefault="00660F0E">
      <w:pPr>
        <w:spacing w:before="300" w:after="180"/>
        <w:rPr>
          <w:rFonts w:ascii="Garamond" w:hAnsi="Garamond"/>
        </w:rPr>
      </w:pPr>
      <w:r w:rsidRPr="00755466">
        <w:rPr>
          <w:rFonts w:ascii="Garamond" w:hAnsi="Garamond"/>
          <w:b/>
          <w:bCs/>
          <w:sz w:val="26"/>
          <w:szCs w:val="26"/>
        </w:rPr>
        <w:t>As-Is Value</w:t>
      </w:r>
    </w:p>
    <w:p w14:paraId="23736219"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What the property would sell for in its current condition to an investor buyer (not a retail buyer). Usually 60-80% of ARV for properties needing significant work.</w:t>
      </w:r>
    </w:p>
    <w:p w14:paraId="1C871A92" w14:textId="77777777" w:rsidR="00660F0E" w:rsidRPr="00755466" w:rsidRDefault="00660F0E">
      <w:pPr>
        <w:spacing w:before="120" w:after="120" w:line="320" w:lineRule="auto"/>
        <w:jc w:val="both"/>
        <w:rPr>
          <w:rFonts w:ascii="Garamond" w:hAnsi="Garamond"/>
        </w:rPr>
      </w:pPr>
      <w:r w:rsidRPr="00755466">
        <w:rPr>
          <w:rFonts w:ascii="Garamond" w:hAnsi="Garamond"/>
        </w:rPr>
        <w:t>How to estimate:</w:t>
      </w:r>
    </w:p>
    <w:p w14:paraId="0613237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Investor-buyer comps </w:t>
      </w:r>
      <w:r w:rsidRPr="00755466">
        <w:rPr>
          <w:rFonts w:ascii="Garamond" w:hAnsi="Garamond"/>
        </w:rPr>
        <w:t>— recent sales of comparable-condition investment properties</w:t>
      </w:r>
    </w:p>
    <w:p w14:paraId="274355B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Discount from </w:t>
      </w:r>
      <w:proofErr w:type="gramStart"/>
      <w:r w:rsidRPr="00755466">
        <w:rPr>
          <w:rFonts w:ascii="Garamond" w:hAnsi="Garamond"/>
          <w:b/>
          <w:bCs/>
        </w:rPr>
        <w:t xml:space="preserve">ARV </w:t>
      </w:r>
      <w:r w:rsidRPr="00755466">
        <w:rPr>
          <w:rFonts w:ascii="Garamond" w:hAnsi="Garamond"/>
        </w:rPr>
        <w:t>— typical</w:t>
      </w:r>
      <w:proofErr w:type="gramEnd"/>
      <w:r w:rsidRPr="00755466">
        <w:rPr>
          <w:rFonts w:ascii="Garamond" w:hAnsi="Garamond"/>
        </w:rPr>
        <w:t xml:space="preserve"> 20-40% depending on condition</w:t>
      </w:r>
    </w:p>
    <w:p w14:paraId="5D3BC84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Direct investor inquiries </w:t>
      </w:r>
      <w:r w:rsidRPr="00755466">
        <w:rPr>
          <w:rFonts w:ascii="Garamond" w:hAnsi="Garamond"/>
        </w:rPr>
        <w:t>— what would local flippers or buy-and-hold investors pay today</w:t>
      </w:r>
    </w:p>
    <w:p w14:paraId="59806A72" w14:textId="77777777" w:rsidR="00660F0E" w:rsidRPr="00755466" w:rsidRDefault="00660F0E">
      <w:pPr>
        <w:spacing w:before="300" w:after="180"/>
        <w:rPr>
          <w:rFonts w:ascii="Garamond" w:hAnsi="Garamond"/>
        </w:rPr>
      </w:pPr>
      <w:r w:rsidRPr="00755466">
        <w:rPr>
          <w:rFonts w:ascii="Garamond" w:hAnsi="Garamond"/>
          <w:b/>
          <w:bCs/>
          <w:sz w:val="26"/>
          <w:szCs w:val="26"/>
        </w:rPr>
        <w:t>Equity Spread</w:t>
      </w:r>
    </w:p>
    <w:p w14:paraId="2E8078E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ARV minus all known encumbrances (mortgages, tax </w:t>
      </w:r>
      <w:proofErr w:type="gramStart"/>
      <w:r w:rsidRPr="00755466">
        <w:rPr>
          <w:rFonts w:ascii="Garamond" w:hAnsi="Garamond"/>
        </w:rPr>
        <w:t>liens</w:t>
      </w:r>
      <w:proofErr w:type="gramEnd"/>
      <w:r w:rsidRPr="00755466">
        <w:rPr>
          <w:rFonts w:ascii="Garamond" w:hAnsi="Garamond"/>
        </w:rPr>
        <w:t>, judgments) minus selling costs equals equity spread. This is the maximum theoretical value available to be captured by an operator who acquires all interests.</w:t>
      </w:r>
    </w:p>
    <w:p w14:paraId="11AACF19" w14:textId="77777777" w:rsidR="00660F0E" w:rsidRPr="00755466" w:rsidRDefault="00660F0E">
      <w:pPr>
        <w:spacing w:before="120" w:after="120" w:line="320" w:lineRule="auto"/>
        <w:jc w:val="both"/>
        <w:rPr>
          <w:rFonts w:ascii="Garamond" w:hAnsi="Garamond"/>
        </w:rPr>
      </w:pPr>
      <w:r w:rsidRPr="00755466">
        <w:rPr>
          <w:rFonts w:ascii="Garamond" w:hAnsi="Garamond"/>
        </w:rPr>
        <w:t>Equity spread formula:</w:t>
      </w:r>
    </w:p>
    <w:p w14:paraId="60D7A6C1" w14:textId="77777777" w:rsidR="00660F0E" w:rsidRPr="00755466" w:rsidRDefault="00660F0E">
      <w:pPr>
        <w:spacing w:before="120" w:after="120" w:line="320" w:lineRule="auto"/>
        <w:jc w:val="both"/>
        <w:rPr>
          <w:rFonts w:ascii="Garamond" w:hAnsi="Garamond"/>
        </w:rPr>
      </w:pPr>
      <w:r w:rsidRPr="00755466">
        <w:rPr>
          <w:rFonts w:ascii="Garamond" w:hAnsi="Garamond"/>
        </w:rPr>
        <w:t>ARV − Mortgages − Tax liens − Other liens − Closing costs − Realtor commissions = Equity spread</w:t>
      </w:r>
    </w:p>
    <w:p w14:paraId="4C252E8D" w14:textId="77777777" w:rsidR="00660F0E" w:rsidRPr="00755466" w:rsidRDefault="00660F0E">
      <w:pPr>
        <w:spacing w:before="120" w:after="120" w:line="320" w:lineRule="auto"/>
        <w:jc w:val="both"/>
        <w:rPr>
          <w:rFonts w:ascii="Garamond" w:hAnsi="Garamond"/>
        </w:rPr>
      </w:pPr>
      <w:r w:rsidRPr="00755466">
        <w:rPr>
          <w:rFonts w:ascii="Garamond" w:hAnsi="Garamond"/>
        </w:rPr>
        <w:t>This is NOT your profit. It's the pool from which heirs, attorneys, curative work, holding costs, and your profit all come.</w:t>
      </w:r>
    </w:p>
    <w:p w14:paraId="4977BB6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14.4  Property</w:t>
      </w:r>
      <w:proofErr w:type="gramEnd"/>
      <w:r w:rsidRPr="00755466">
        <w:rPr>
          <w:rFonts w:ascii="Garamond" w:hAnsi="Garamond"/>
          <w:b/>
          <w:bCs/>
          <w:sz w:val="30"/>
          <w:szCs w:val="30"/>
        </w:rPr>
        <w:t xml:space="preserve"> Condition Assessment</w:t>
      </w:r>
    </w:p>
    <w:p w14:paraId="115D32A4" w14:textId="77777777" w:rsidR="00660F0E" w:rsidRPr="00755466" w:rsidRDefault="00660F0E">
      <w:pPr>
        <w:spacing w:before="120" w:after="120" w:line="320" w:lineRule="auto"/>
        <w:jc w:val="both"/>
        <w:rPr>
          <w:rFonts w:ascii="Garamond" w:hAnsi="Garamond"/>
        </w:rPr>
      </w:pPr>
      <w:r w:rsidRPr="00755466">
        <w:rPr>
          <w:rFonts w:ascii="Garamond" w:hAnsi="Garamond"/>
        </w:rPr>
        <w:t>ARV depends on property condition. You need to assess condition before trusting an ARV estimate.</w:t>
      </w:r>
    </w:p>
    <w:p w14:paraId="3F6C7759" w14:textId="77777777" w:rsidR="00660F0E" w:rsidRPr="00755466" w:rsidRDefault="00660F0E">
      <w:pPr>
        <w:spacing w:before="300" w:after="180"/>
        <w:rPr>
          <w:rFonts w:ascii="Garamond" w:hAnsi="Garamond"/>
        </w:rPr>
      </w:pPr>
      <w:r w:rsidRPr="00755466">
        <w:rPr>
          <w:rFonts w:ascii="Garamond" w:hAnsi="Garamond"/>
          <w:b/>
          <w:bCs/>
          <w:sz w:val="26"/>
          <w:szCs w:val="26"/>
        </w:rPr>
        <w:t>Condition Categories</w:t>
      </w:r>
    </w:p>
    <w:p w14:paraId="3F2B6CE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Move-in ready: </w:t>
      </w:r>
      <w:r w:rsidRPr="00755466">
        <w:rPr>
          <w:rFonts w:ascii="Garamond" w:hAnsi="Garamond"/>
        </w:rPr>
        <w:t>Habitable, clean, updated systems, no major defects. Worth full retail comp value.</w:t>
      </w:r>
    </w:p>
    <w:p w14:paraId="7FFD65A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Cosmetic updates needed: </w:t>
      </w:r>
      <w:r w:rsidRPr="00755466">
        <w:rPr>
          <w:rFonts w:ascii="Garamond" w:hAnsi="Garamond"/>
        </w:rPr>
        <w:t>Functional but dated. Paint, flooring, minor repairs. 5-15% haircut to full retail.</w:t>
      </w:r>
    </w:p>
    <w:p w14:paraId="3732B1E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Significant rehab needed: </w:t>
      </w:r>
      <w:r w:rsidRPr="00755466">
        <w:rPr>
          <w:rFonts w:ascii="Garamond" w:hAnsi="Garamond"/>
        </w:rPr>
        <w:t>Major systems, kitchens, bathrooms. 20-40% haircut if sold as-is.</w:t>
      </w:r>
    </w:p>
    <w:p w14:paraId="2EDFE82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Gut rehab required: </w:t>
      </w:r>
      <w:r w:rsidRPr="00755466">
        <w:rPr>
          <w:rFonts w:ascii="Garamond" w:hAnsi="Garamond"/>
        </w:rPr>
        <w:t>Down-to-studs remodel. 40-60% haircut if sold as-is.</w:t>
      </w:r>
    </w:p>
    <w:p w14:paraId="5ED8DB1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Teardown: </w:t>
      </w:r>
      <w:r w:rsidRPr="00755466">
        <w:rPr>
          <w:rFonts w:ascii="Garamond" w:hAnsi="Garamond"/>
        </w:rPr>
        <w:t>Land value only. Structure adds nothing.</w:t>
      </w:r>
    </w:p>
    <w:p w14:paraId="405A7F96" w14:textId="77777777" w:rsidR="00660F0E" w:rsidRPr="00755466" w:rsidRDefault="00660F0E">
      <w:pPr>
        <w:spacing w:before="300" w:after="180"/>
        <w:rPr>
          <w:rFonts w:ascii="Garamond" w:hAnsi="Garamond"/>
        </w:rPr>
      </w:pPr>
      <w:r w:rsidRPr="00755466">
        <w:rPr>
          <w:rFonts w:ascii="Garamond" w:hAnsi="Garamond"/>
          <w:b/>
          <w:bCs/>
          <w:sz w:val="26"/>
          <w:szCs w:val="26"/>
        </w:rPr>
        <w:t>How to Assess Condition</w:t>
      </w:r>
    </w:p>
    <w:p w14:paraId="6ADD831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Drive-by inspection: </w:t>
      </w:r>
      <w:r w:rsidRPr="00755466">
        <w:rPr>
          <w:rFonts w:ascii="Garamond" w:hAnsi="Garamond"/>
        </w:rPr>
        <w:t>Exterior condition, roof, landscaping, general impression</w:t>
      </w:r>
    </w:p>
    <w:p w14:paraId="4EFB153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Interior inspection if possible: </w:t>
      </w:r>
      <w:r w:rsidRPr="00755466">
        <w:rPr>
          <w:rFonts w:ascii="Garamond" w:hAnsi="Garamond"/>
        </w:rPr>
        <w:t>Direct access by arrangement with heirs</w:t>
      </w:r>
    </w:p>
    <w:p w14:paraId="116AF086" w14:textId="77777777" w:rsidR="00660F0E" w:rsidRPr="00755466" w:rsidRDefault="00660F0E">
      <w:pPr>
        <w:spacing w:before="120" w:after="120" w:line="320" w:lineRule="auto"/>
        <w:jc w:val="both"/>
        <w:rPr>
          <w:rFonts w:ascii="Garamond" w:hAnsi="Garamond"/>
          <w:lang w:val="fr-FR"/>
        </w:rPr>
      </w:pPr>
      <w:r w:rsidRPr="00755466">
        <w:rPr>
          <w:rFonts w:ascii="Garamond" w:hAnsi="Garamond"/>
          <w:b/>
          <w:bCs/>
          <w:lang w:val="fr-FR"/>
        </w:rPr>
        <w:lastRenderedPageBreak/>
        <w:t xml:space="preserve">Code </w:t>
      </w:r>
      <w:proofErr w:type="spellStart"/>
      <w:r w:rsidRPr="00755466">
        <w:rPr>
          <w:rFonts w:ascii="Garamond" w:hAnsi="Garamond"/>
          <w:b/>
          <w:bCs/>
          <w:lang w:val="fr-FR"/>
        </w:rPr>
        <w:t>enforcement</w:t>
      </w:r>
      <w:proofErr w:type="spellEnd"/>
      <w:r w:rsidRPr="00755466">
        <w:rPr>
          <w:rFonts w:ascii="Garamond" w:hAnsi="Garamond"/>
          <w:b/>
          <w:bCs/>
          <w:lang w:val="fr-FR"/>
        </w:rPr>
        <w:t xml:space="preserve"> </w:t>
      </w:r>
      <w:proofErr w:type="gramStart"/>
      <w:r w:rsidRPr="00755466">
        <w:rPr>
          <w:rFonts w:ascii="Garamond" w:hAnsi="Garamond"/>
          <w:b/>
          <w:bCs/>
          <w:lang w:val="fr-FR"/>
        </w:rPr>
        <w:t>records:</w:t>
      </w:r>
      <w:proofErr w:type="gramEnd"/>
      <w:r w:rsidRPr="00755466">
        <w:rPr>
          <w:rFonts w:ascii="Garamond" w:hAnsi="Garamond"/>
          <w:b/>
          <w:bCs/>
          <w:lang w:val="fr-FR"/>
        </w:rPr>
        <w:t xml:space="preserve"> </w:t>
      </w:r>
      <w:proofErr w:type="spellStart"/>
      <w:r w:rsidRPr="00755466">
        <w:rPr>
          <w:rFonts w:ascii="Garamond" w:hAnsi="Garamond"/>
          <w:lang w:val="fr-FR"/>
        </w:rPr>
        <w:t>Documented</w:t>
      </w:r>
      <w:proofErr w:type="spellEnd"/>
      <w:r w:rsidRPr="00755466">
        <w:rPr>
          <w:rFonts w:ascii="Garamond" w:hAnsi="Garamond"/>
          <w:lang w:val="fr-FR"/>
        </w:rPr>
        <w:t xml:space="preserve"> violations </w:t>
      </w:r>
      <w:proofErr w:type="spellStart"/>
      <w:r w:rsidRPr="00755466">
        <w:rPr>
          <w:rFonts w:ascii="Garamond" w:hAnsi="Garamond"/>
          <w:lang w:val="fr-FR"/>
        </w:rPr>
        <w:t>indicate</w:t>
      </w:r>
      <w:proofErr w:type="spellEnd"/>
      <w:r w:rsidRPr="00755466">
        <w:rPr>
          <w:rFonts w:ascii="Garamond" w:hAnsi="Garamond"/>
          <w:lang w:val="fr-FR"/>
        </w:rPr>
        <w:t xml:space="preserve"> condition</w:t>
      </w:r>
    </w:p>
    <w:p w14:paraId="4E9A07F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Utility records: </w:t>
      </w:r>
      <w:r w:rsidRPr="00755466">
        <w:rPr>
          <w:rFonts w:ascii="Garamond" w:hAnsi="Garamond"/>
        </w:rPr>
        <w:t>Disconnected utilities suggest vacancy and possible damage</w:t>
      </w:r>
    </w:p>
    <w:p w14:paraId="06306CE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Neighbor information: </w:t>
      </w:r>
      <w:r w:rsidRPr="00755466">
        <w:rPr>
          <w:rFonts w:ascii="Garamond" w:hAnsi="Garamond"/>
        </w:rPr>
        <w:t>People who live nearby often know the property's history</w:t>
      </w:r>
    </w:p>
    <w:p w14:paraId="0ACF333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Aerial imagery: </w:t>
      </w:r>
      <w:r w:rsidRPr="00755466">
        <w:rPr>
          <w:rFonts w:ascii="Garamond" w:hAnsi="Garamond"/>
        </w:rPr>
        <w:t>Google Earth, Zillow, county GIS for roof condition and yard state</w:t>
      </w:r>
    </w:p>
    <w:p w14:paraId="49EC6F2A" w14:textId="77777777" w:rsidR="00660F0E" w:rsidRPr="00755466" w:rsidRDefault="00660F0E">
      <w:pPr>
        <w:spacing w:before="300" w:after="180"/>
        <w:rPr>
          <w:rFonts w:ascii="Garamond" w:hAnsi="Garamond"/>
        </w:rPr>
      </w:pPr>
      <w:r w:rsidRPr="00755466">
        <w:rPr>
          <w:rFonts w:ascii="Garamond" w:hAnsi="Garamond"/>
          <w:b/>
          <w:bCs/>
          <w:sz w:val="26"/>
          <w:szCs w:val="26"/>
        </w:rPr>
        <w:t>Assumptions When You Can't Inspect</w:t>
      </w:r>
    </w:p>
    <w:p w14:paraId="0E718237" w14:textId="77777777" w:rsidR="00660F0E" w:rsidRPr="00755466" w:rsidRDefault="00660F0E">
      <w:pPr>
        <w:spacing w:before="120" w:after="120" w:line="320" w:lineRule="auto"/>
        <w:jc w:val="both"/>
        <w:rPr>
          <w:rFonts w:ascii="Garamond" w:hAnsi="Garamond"/>
        </w:rPr>
      </w:pPr>
      <w:r w:rsidRPr="00755466">
        <w:rPr>
          <w:rFonts w:ascii="Garamond" w:hAnsi="Garamond"/>
        </w:rPr>
        <w:t>Some deals proceed without interior access. Assume:</w:t>
      </w:r>
    </w:p>
    <w:p w14:paraId="339D374C"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Working systems: 50/50 odds</w:t>
      </w:r>
    </w:p>
    <w:p w14:paraId="315F24BE"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Major damage from vacancy: 30% odds if vacant 2+ years, higher with longer vacancy</w:t>
      </w:r>
    </w:p>
    <w:p w14:paraId="2A116777"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Missing fixtures (copper, HVAC, appliances): 40% odds if vacant, higher in certain neighborhoods</w:t>
      </w:r>
    </w:p>
    <w:p w14:paraId="78BAFCEB"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Animal damage or squatter damage: 15-25% odds with long vacancy</w:t>
      </w:r>
    </w:p>
    <w:p w14:paraId="3885C885" w14:textId="77777777" w:rsidR="00660F0E" w:rsidRPr="00755466" w:rsidRDefault="00660F0E">
      <w:pPr>
        <w:spacing w:before="120" w:after="120" w:line="320" w:lineRule="auto"/>
        <w:jc w:val="both"/>
        <w:rPr>
          <w:rFonts w:ascii="Garamond" w:hAnsi="Garamond"/>
        </w:rPr>
      </w:pPr>
      <w:r w:rsidRPr="00755466">
        <w:rPr>
          <w:rFonts w:ascii="Garamond" w:hAnsi="Garamond"/>
        </w:rPr>
        <w:t>Budget conservatively when condition is unknown.</w:t>
      </w:r>
    </w:p>
    <w:p w14:paraId="7F6A679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14.5  Heir</w:t>
      </w:r>
      <w:proofErr w:type="gramEnd"/>
      <w:r w:rsidRPr="00755466">
        <w:rPr>
          <w:rFonts w:ascii="Garamond" w:hAnsi="Garamond"/>
          <w:b/>
          <w:bCs/>
          <w:sz w:val="30"/>
          <w:szCs w:val="30"/>
        </w:rPr>
        <w:t xml:space="preserve"> Allocation — The Math</w:t>
      </w:r>
    </w:p>
    <w:p w14:paraId="3015CEF3" w14:textId="77777777" w:rsidR="00660F0E" w:rsidRPr="00755466" w:rsidRDefault="00660F0E">
      <w:pPr>
        <w:spacing w:before="120" w:after="120" w:line="320" w:lineRule="auto"/>
        <w:jc w:val="both"/>
        <w:rPr>
          <w:rFonts w:ascii="Garamond" w:hAnsi="Garamond"/>
        </w:rPr>
      </w:pPr>
      <w:r w:rsidRPr="00755466">
        <w:rPr>
          <w:rFonts w:ascii="Garamond" w:hAnsi="Garamond"/>
        </w:rPr>
        <w:t>From Chapter 12, you have the calculated fractional shares for each heir. Now apply the economics.</w:t>
      </w:r>
    </w:p>
    <w:p w14:paraId="4FB0FCBE" w14:textId="77777777" w:rsidR="00660F0E" w:rsidRPr="00755466" w:rsidRDefault="00660F0E">
      <w:pPr>
        <w:spacing w:before="300" w:after="180"/>
        <w:rPr>
          <w:rFonts w:ascii="Garamond" w:hAnsi="Garamond"/>
        </w:rPr>
      </w:pPr>
      <w:r w:rsidRPr="00755466">
        <w:rPr>
          <w:rFonts w:ascii="Garamond" w:hAnsi="Garamond"/>
          <w:b/>
          <w:bCs/>
          <w:sz w:val="26"/>
          <w:szCs w:val="26"/>
        </w:rPr>
        <w:t>Heir Share Math</w:t>
      </w:r>
    </w:p>
    <w:p w14:paraId="53DCF544" w14:textId="77777777" w:rsidR="00660F0E" w:rsidRPr="00755466" w:rsidRDefault="00660F0E">
      <w:pPr>
        <w:spacing w:before="120" w:after="120" w:line="320" w:lineRule="auto"/>
        <w:jc w:val="both"/>
        <w:rPr>
          <w:rFonts w:ascii="Garamond" w:hAnsi="Garamond"/>
        </w:rPr>
      </w:pPr>
      <w:r w:rsidRPr="00755466">
        <w:rPr>
          <w:rFonts w:ascii="Garamond" w:hAnsi="Garamond"/>
        </w:rPr>
        <w:t>For each heir:</w:t>
      </w:r>
    </w:p>
    <w:p w14:paraId="5EBA0F49" w14:textId="77777777" w:rsidR="00660F0E" w:rsidRPr="00755466" w:rsidRDefault="00660F0E">
      <w:pPr>
        <w:spacing w:before="120" w:after="120" w:line="320" w:lineRule="auto"/>
        <w:jc w:val="both"/>
        <w:rPr>
          <w:rFonts w:ascii="Garamond" w:hAnsi="Garamond"/>
        </w:rPr>
      </w:pPr>
      <w:r w:rsidRPr="00755466">
        <w:rPr>
          <w:rFonts w:ascii="Garamond" w:hAnsi="Garamond"/>
        </w:rPr>
        <w:t>Heir's fractional share × Equity spread = Heir's theoretical entitlement</w:t>
      </w:r>
    </w:p>
    <w:p w14:paraId="22E95EB4" w14:textId="77777777" w:rsidR="00660F0E" w:rsidRPr="00755466" w:rsidRDefault="00660F0E">
      <w:pPr>
        <w:spacing w:before="120" w:after="120" w:line="320" w:lineRule="auto"/>
        <w:jc w:val="both"/>
        <w:rPr>
          <w:rFonts w:ascii="Garamond" w:hAnsi="Garamond"/>
        </w:rPr>
      </w:pPr>
      <w:r w:rsidRPr="00755466">
        <w:rPr>
          <w:rFonts w:ascii="Garamond" w:hAnsi="Garamond"/>
        </w:rPr>
        <w:t>Example: 8 heirs each entitled to 1/8 of equity spread. Equity spread = $200K. Each heir's theoretical entitlement = $25K.</w:t>
      </w:r>
    </w:p>
    <w:p w14:paraId="6DE2EA8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But heirs don't get their full theoretical entitlement. Several factors reduce what they </w:t>
      </w:r>
      <w:proofErr w:type="gramStart"/>
      <w:r w:rsidRPr="00755466">
        <w:rPr>
          <w:rFonts w:ascii="Garamond" w:hAnsi="Garamond"/>
        </w:rPr>
        <w:t>actually receive</w:t>
      </w:r>
      <w:proofErr w:type="gramEnd"/>
      <w:r w:rsidRPr="00755466">
        <w:rPr>
          <w:rFonts w:ascii="Garamond" w:hAnsi="Garamond"/>
        </w:rPr>
        <w:t>:</w:t>
      </w:r>
    </w:p>
    <w:p w14:paraId="354CB77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1. Operator profit. </w:t>
      </w:r>
      <w:r w:rsidRPr="00755466">
        <w:rPr>
          <w:rFonts w:ascii="Garamond" w:hAnsi="Garamond"/>
        </w:rPr>
        <w:t>Obviously, you don't pay out 100% of the spread. Your profit comes from buying below theoretical entitlement.</w:t>
      </w:r>
    </w:p>
    <w:p w14:paraId="5B26B8C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2. Cost absorption. </w:t>
      </w:r>
      <w:r w:rsidRPr="00755466">
        <w:rPr>
          <w:rFonts w:ascii="Garamond" w:hAnsi="Garamond"/>
        </w:rPr>
        <w:t xml:space="preserve">Some costs (attorney fees, curative work) are carved out of the spread before </w:t>
      </w:r>
      <w:proofErr w:type="spellStart"/>
      <w:proofErr w:type="gramStart"/>
      <w:r w:rsidRPr="00755466">
        <w:rPr>
          <w:rFonts w:ascii="Garamond" w:hAnsi="Garamond"/>
        </w:rPr>
        <w:t>heir</w:t>
      </w:r>
      <w:proofErr w:type="spellEnd"/>
      <w:proofErr w:type="gramEnd"/>
      <w:r w:rsidRPr="00755466">
        <w:rPr>
          <w:rFonts w:ascii="Garamond" w:hAnsi="Garamond"/>
        </w:rPr>
        <w:t xml:space="preserve"> payouts. Heirs effectively bear proportionate share.</w:t>
      </w:r>
    </w:p>
    <w:p w14:paraId="778B89C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3. Risk adjustment. </w:t>
      </w:r>
      <w:r w:rsidRPr="00755466">
        <w:rPr>
          <w:rFonts w:ascii="Garamond" w:hAnsi="Garamond"/>
        </w:rPr>
        <w:t xml:space="preserve">Heirs accept less than theoretical entitlement because the operator is absorbing all the execution risk. They're trading </w:t>
      </w:r>
      <w:proofErr w:type="gramStart"/>
      <w:r w:rsidRPr="00755466">
        <w:rPr>
          <w:rFonts w:ascii="Garamond" w:hAnsi="Garamond"/>
        </w:rPr>
        <w:t>certainty</w:t>
      </w:r>
      <w:proofErr w:type="gramEnd"/>
      <w:r w:rsidRPr="00755466">
        <w:rPr>
          <w:rFonts w:ascii="Garamond" w:hAnsi="Garamond"/>
        </w:rPr>
        <w:t xml:space="preserve"> for discount.</w:t>
      </w:r>
    </w:p>
    <w:p w14:paraId="3F307453"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4. Time preference. </w:t>
      </w:r>
      <w:r w:rsidRPr="00755466">
        <w:rPr>
          <w:rFonts w:ascii="Garamond" w:hAnsi="Garamond"/>
        </w:rPr>
        <w:t>Heirs take money now rather than wait potentially years for full entitlement through sale of the property. The discount is the price of immediacy.</w:t>
      </w:r>
    </w:p>
    <w:p w14:paraId="40EB6B72" w14:textId="77777777" w:rsidR="00660F0E" w:rsidRPr="00755466" w:rsidRDefault="00660F0E">
      <w:pPr>
        <w:spacing w:before="300" w:after="180"/>
        <w:rPr>
          <w:rFonts w:ascii="Garamond" w:hAnsi="Garamond"/>
        </w:rPr>
      </w:pPr>
      <w:r w:rsidRPr="00755466">
        <w:rPr>
          <w:rFonts w:ascii="Garamond" w:hAnsi="Garamond"/>
          <w:b/>
          <w:bCs/>
          <w:sz w:val="26"/>
          <w:szCs w:val="26"/>
        </w:rPr>
        <w:t>Typical Heir Payout Ratios</w:t>
      </w:r>
    </w:p>
    <w:p w14:paraId="2285BF5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Clean simple deal: </w:t>
      </w:r>
      <w:r w:rsidRPr="00755466">
        <w:rPr>
          <w:rFonts w:ascii="Garamond" w:hAnsi="Garamond"/>
        </w:rPr>
        <w:t>Heirs receive 50-65% of theoretical entitlement</w:t>
      </w:r>
    </w:p>
    <w:p w14:paraId="000A5F0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Moderate complexity deal: </w:t>
      </w:r>
      <w:r w:rsidRPr="00755466">
        <w:rPr>
          <w:rFonts w:ascii="Garamond" w:hAnsi="Garamond"/>
        </w:rPr>
        <w:t>Heirs receive 40-55% of theoretical entitlement</w:t>
      </w:r>
    </w:p>
    <w:p w14:paraId="28EC2AA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Complex deal: </w:t>
      </w:r>
      <w:r w:rsidRPr="00755466">
        <w:rPr>
          <w:rFonts w:ascii="Garamond" w:hAnsi="Garamond"/>
        </w:rPr>
        <w:t>Heirs receive 30-45% of theoretical entitlement</w:t>
      </w:r>
    </w:p>
    <w:p w14:paraId="072DB28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Very complex deal (every-fracture type): </w:t>
      </w:r>
      <w:r w:rsidRPr="00755466">
        <w:rPr>
          <w:rFonts w:ascii="Garamond" w:hAnsi="Garamond"/>
        </w:rPr>
        <w:t>Heirs receive 20-35% of theoretical entitlement</w:t>
      </w:r>
    </w:p>
    <w:p w14:paraId="7F267BF8" w14:textId="77777777" w:rsidR="00660F0E" w:rsidRPr="00755466" w:rsidRDefault="00660F0E">
      <w:pPr>
        <w:spacing w:before="120" w:after="120" w:line="320" w:lineRule="auto"/>
        <w:jc w:val="both"/>
        <w:rPr>
          <w:rFonts w:ascii="Garamond" w:hAnsi="Garamond"/>
        </w:rPr>
      </w:pPr>
      <w:r w:rsidRPr="00755466">
        <w:rPr>
          <w:rFonts w:ascii="Garamond" w:hAnsi="Garamond"/>
        </w:rPr>
        <w:t>The more complex the deal, the lower the heir payout percentage because:</w:t>
      </w:r>
    </w:p>
    <w:p w14:paraId="026EC944"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More capital and time at risk</w:t>
      </w:r>
    </w:p>
    <w:p w14:paraId="6F2BE608"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Higher probability of execution failure</w:t>
      </w:r>
    </w:p>
    <w:p w14:paraId="0224A0D2"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More work required per dollar of eventual profit</w:t>
      </w:r>
    </w:p>
    <w:p w14:paraId="523A4FA9"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Greater need to offset costs from the spread</w:t>
      </w:r>
    </w:p>
    <w:p w14:paraId="220EE928" w14:textId="77777777" w:rsidR="00660F0E" w:rsidRPr="00755466" w:rsidRDefault="00660F0E">
      <w:pPr>
        <w:spacing w:before="300" w:after="180"/>
        <w:rPr>
          <w:rFonts w:ascii="Garamond" w:hAnsi="Garamond"/>
        </w:rPr>
      </w:pPr>
      <w:r w:rsidRPr="00755466">
        <w:rPr>
          <w:rFonts w:ascii="Garamond" w:hAnsi="Garamond"/>
          <w:b/>
          <w:bCs/>
          <w:sz w:val="26"/>
          <w:szCs w:val="26"/>
        </w:rPr>
        <w:t>Worked Example</w:t>
      </w:r>
    </w:p>
    <w:p w14:paraId="31135715" w14:textId="77777777" w:rsidR="00660F0E" w:rsidRPr="00755466" w:rsidRDefault="00660F0E">
      <w:pPr>
        <w:spacing w:before="120" w:after="120" w:line="320" w:lineRule="auto"/>
        <w:jc w:val="both"/>
        <w:rPr>
          <w:rFonts w:ascii="Garamond" w:hAnsi="Garamond"/>
        </w:rPr>
      </w:pPr>
      <w:r w:rsidRPr="00755466">
        <w:rPr>
          <w:rFonts w:ascii="Garamond" w:hAnsi="Garamond"/>
        </w:rPr>
        <w:t>$200K equity spread. 6 heirs each entitled to 1/6 = $33,333.</w:t>
      </w:r>
    </w:p>
    <w:p w14:paraId="4E00994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Target </w:t>
      </w:r>
      <w:proofErr w:type="gramStart"/>
      <w:r w:rsidRPr="00755466">
        <w:rPr>
          <w:rFonts w:ascii="Garamond" w:hAnsi="Garamond"/>
        </w:rPr>
        <w:t>heir</w:t>
      </w:r>
      <w:proofErr w:type="gramEnd"/>
      <w:r w:rsidRPr="00755466">
        <w:rPr>
          <w:rFonts w:ascii="Garamond" w:hAnsi="Garamond"/>
        </w:rPr>
        <w:t xml:space="preserve"> payout ratio in this deal: 45% (moderate complexity).</w:t>
      </w:r>
    </w:p>
    <w:p w14:paraId="0804C157" w14:textId="77777777" w:rsidR="00660F0E" w:rsidRPr="00755466" w:rsidRDefault="00660F0E">
      <w:pPr>
        <w:spacing w:before="120" w:after="120" w:line="320" w:lineRule="auto"/>
        <w:jc w:val="both"/>
        <w:rPr>
          <w:rFonts w:ascii="Garamond" w:hAnsi="Garamond"/>
        </w:rPr>
      </w:pPr>
      <w:r w:rsidRPr="00755466">
        <w:rPr>
          <w:rFonts w:ascii="Garamond" w:hAnsi="Garamond"/>
        </w:rPr>
        <w:t>Each heir offered: $33,333 × 45% = $15,000.</w:t>
      </w:r>
    </w:p>
    <w:p w14:paraId="3979CED8" w14:textId="77777777" w:rsidR="00660F0E" w:rsidRPr="00755466" w:rsidRDefault="00660F0E">
      <w:pPr>
        <w:spacing w:before="120" w:after="120" w:line="320" w:lineRule="auto"/>
        <w:jc w:val="both"/>
        <w:rPr>
          <w:rFonts w:ascii="Garamond" w:hAnsi="Garamond"/>
        </w:rPr>
      </w:pPr>
      <w:r w:rsidRPr="00755466">
        <w:rPr>
          <w:rFonts w:ascii="Garamond" w:hAnsi="Garamond"/>
        </w:rPr>
        <w:t>Total heir payouts: $15,000 × 6 = $90,000.</w:t>
      </w:r>
    </w:p>
    <w:p w14:paraId="1100FCB4" w14:textId="77777777" w:rsidR="00660F0E" w:rsidRPr="00755466" w:rsidRDefault="00660F0E">
      <w:pPr>
        <w:spacing w:before="120" w:after="120" w:line="320" w:lineRule="auto"/>
        <w:jc w:val="both"/>
        <w:rPr>
          <w:rFonts w:ascii="Garamond" w:hAnsi="Garamond"/>
        </w:rPr>
      </w:pPr>
      <w:r w:rsidRPr="00755466">
        <w:rPr>
          <w:rFonts w:ascii="Garamond" w:hAnsi="Garamond"/>
        </w:rPr>
        <w:t>Remaining $110,000 of spread covers:</w:t>
      </w:r>
    </w:p>
    <w:p w14:paraId="6DEB3CC3"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Attorney fees: ~$8,000</w:t>
      </w:r>
    </w:p>
    <w:p w14:paraId="7486E798"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Curative work: ~$5,000</w:t>
      </w:r>
    </w:p>
    <w:p w14:paraId="766F9BA4"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Realtor commission: ~$15,000 (if ARV $250K and commission 6%)</w:t>
      </w:r>
    </w:p>
    <w:p w14:paraId="32B2D24C"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Title and closing: ~$3,000</w:t>
      </w:r>
    </w:p>
    <w:p w14:paraId="113A80DC"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Holding costs: ~$6,000 (6 months of taxes, insurance, utilities)</w:t>
      </w:r>
    </w:p>
    <w:p w14:paraId="0C6E23D5"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Rehab if any: variable</w:t>
      </w:r>
    </w:p>
    <w:p w14:paraId="786166C9"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proofErr w:type="gramStart"/>
      <w:r w:rsidRPr="00755466">
        <w:rPr>
          <w:rFonts w:ascii="Garamond" w:hAnsi="Garamond"/>
        </w:rPr>
        <w:t>Operator</w:t>
      </w:r>
      <w:proofErr w:type="gramEnd"/>
      <w:r w:rsidRPr="00755466">
        <w:rPr>
          <w:rFonts w:ascii="Garamond" w:hAnsi="Garamond"/>
        </w:rPr>
        <w:t xml:space="preserve"> profit: residual</w:t>
      </w:r>
    </w:p>
    <w:p w14:paraId="4BB12701" w14:textId="77777777" w:rsidR="00660F0E" w:rsidRPr="00755466" w:rsidRDefault="00660F0E">
      <w:pPr>
        <w:spacing w:before="120" w:after="120" w:line="320" w:lineRule="auto"/>
        <w:jc w:val="both"/>
        <w:rPr>
          <w:rFonts w:ascii="Garamond" w:hAnsi="Garamond"/>
        </w:rPr>
      </w:pPr>
      <w:r w:rsidRPr="00755466">
        <w:rPr>
          <w:rFonts w:ascii="Garamond" w:hAnsi="Garamond"/>
        </w:rPr>
        <w:t>If rehab is $30,000, operator profit is $110,000 − $8,000 − $5,000 − $15,000 − $3,000 − $6,000 − $30,000 = $43,000 net.</w:t>
      </w:r>
    </w:p>
    <w:p w14:paraId="6632201C" w14:textId="77777777" w:rsidR="00660F0E" w:rsidRPr="00755466" w:rsidRDefault="00660F0E">
      <w:pPr>
        <w:spacing w:before="120" w:after="120" w:line="320" w:lineRule="auto"/>
        <w:jc w:val="both"/>
        <w:rPr>
          <w:rFonts w:ascii="Garamond" w:hAnsi="Garamond"/>
        </w:rPr>
      </w:pPr>
      <w:r w:rsidRPr="00755466">
        <w:rPr>
          <w:rFonts w:ascii="Garamond" w:hAnsi="Garamond"/>
        </w:rPr>
        <w:t>This is E2 economics. Classify and decide accordingly.</w:t>
      </w:r>
    </w:p>
    <w:p w14:paraId="2C06CEB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14.6  Payout</w:t>
      </w:r>
      <w:proofErr w:type="gramEnd"/>
      <w:r w:rsidRPr="00755466">
        <w:rPr>
          <w:rFonts w:ascii="Garamond" w:hAnsi="Garamond"/>
          <w:b/>
          <w:bCs/>
          <w:sz w:val="30"/>
          <w:szCs w:val="30"/>
        </w:rPr>
        <w:t xml:space="preserve"> Structure — How You Actually Pay Heirs</w:t>
      </w:r>
    </w:p>
    <w:p w14:paraId="1C34A4E3" w14:textId="77777777" w:rsidR="00660F0E" w:rsidRPr="00755466" w:rsidRDefault="00660F0E">
      <w:pPr>
        <w:spacing w:before="120" w:after="120" w:line="320" w:lineRule="auto"/>
        <w:jc w:val="both"/>
        <w:rPr>
          <w:rFonts w:ascii="Garamond" w:hAnsi="Garamond"/>
        </w:rPr>
      </w:pPr>
      <w:r w:rsidRPr="00755466">
        <w:rPr>
          <w:rFonts w:ascii="Garamond" w:hAnsi="Garamond"/>
        </w:rPr>
        <w:t>Heirs don't all get paid the same way. The structure matters for both economics and relationship management.</w:t>
      </w:r>
    </w:p>
    <w:p w14:paraId="2AA6559C" w14:textId="77777777" w:rsidR="00660F0E" w:rsidRPr="00755466" w:rsidRDefault="00660F0E">
      <w:pPr>
        <w:spacing w:before="300" w:after="180"/>
        <w:rPr>
          <w:rFonts w:ascii="Garamond" w:hAnsi="Garamond"/>
        </w:rPr>
      </w:pPr>
      <w:r w:rsidRPr="00755466">
        <w:rPr>
          <w:rFonts w:ascii="Garamond" w:hAnsi="Garamond"/>
          <w:b/>
          <w:bCs/>
          <w:sz w:val="26"/>
          <w:szCs w:val="26"/>
        </w:rPr>
        <w:t>Payout Timing</w:t>
      </w:r>
    </w:p>
    <w:p w14:paraId="4A2EFD8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At signing: </w:t>
      </w:r>
      <w:r w:rsidRPr="00755466">
        <w:rPr>
          <w:rFonts w:ascii="Garamond" w:hAnsi="Garamond"/>
        </w:rPr>
        <w:t>Small portion ($500-$2,000) to secure commitment</w:t>
      </w:r>
    </w:p>
    <w:p w14:paraId="07C175F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At recording of deed: </w:t>
      </w:r>
      <w:r w:rsidRPr="00755466">
        <w:rPr>
          <w:rFonts w:ascii="Garamond" w:hAnsi="Garamond"/>
        </w:rPr>
        <w:t>Majority of payout (70-80%)</w:t>
      </w:r>
    </w:p>
    <w:p w14:paraId="23D8697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At final close: </w:t>
      </w:r>
      <w:r w:rsidRPr="00755466">
        <w:rPr>
          <w:rFonts w:ascii="Garamond" w:hAnsi="Garamond"/>
        </w:rPr>
        <w:t>Remainder conditional on completion</w:t>
      </w:r>
    </w:p>
    <w:p w14:paraId="4052CC0D" w14:textId="77777777" w:rsidR="00660F0E" w:rsidRPr="00755466" w:rsidRDefault="00660F0E">
      <w:pPr>
        <w:spacing w:before="300" w:after="180"/>
        <w:rPr>
          <w:rFonts w:ascii="Garamond" w:hAnsi="Garamond"/>
        </w:rPr>
      </w:pPr>
      <w:r w:rsidRPr="00755466">
        <w:rPr>
          <w:rFonts w:ascii="Garamond" w:hAnsi="Garamond"/>
          <w:b/>
          <w:bCs/>
          <w:sz w:val="26"/>
          <w:szCs w:val="26"/>
        </w:rPr>
        <w:t>Why Stage Payments</w:t>
      </w:r>
    </w:p>
    <w:p w14:paraId="436AF60D"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Heirs have skin in the game to cooperate with later paperwork</w:t>
      </w:r>
    </w:p>
    <w:p w14:paraId="796E16B4"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Deal doesn't collapse if one heir takes money and disappears</w:t>
      </w:r>
    </w:p>
    <w:p w14:paraId="0F69EA42"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Schedule C requirements can be addressed without renegotiating</w:t>
      </w:r>
    </w:p>
    <w:p w14:paraId="6D4CAAFC"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Your capital isn't fully committed until title is clear</w:t>
      </w:r>
    </w:p>
    <w:p w14:paraId="31486A8D" w14:textId="77777777" w:rsidR="00660F0E" w:rsidRPr="00755466" w:rsidRDefault="00660F0E">
      <w:pPr>
        <w:spacing w:before="300" w:after="180"/>
        <w:rPr>
          <w:rFonts w:ascii="Garamond" w:hAnsi="Garamond"/>
        </w:rPr>
      </w:pPr>
      <w:r w:rsidRPr="00755466">
        <w:rPr>
          <w:rFonts w:ascii="Garamond" w:hAnsi="Garamond"/>
          <w:b/>
          <w:bCs/>
          <w:sz w:val="26"/>
          <w:szCs w:val="26"/>
        </w:rPr>
        <w:t>When to Pay More Upfront</w:t>
      </w:r>
    </w:p>
    <w:p w14:paraId="422C775E"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Hostile heirs who need to be bought out to prevent disruption</w:t>
      </w:r>
    </w:p>
    <w:p w14:paraId="3EEC2A50"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Heirs in financial distress where upfront payment is the key motivation</w:t>
      </w:r>
    </w:p>
    <w:p w14:paraId="05201EC0"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Heirs who have alternative offers from competitors</w:t>
      </w:r>
    </w:p>
    <w:p w14:paraId="3C485D81"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Deals with urgency (scheduled tax sale, etc.)</w:t>
      </w:r>
    </w:p>
    <w:p w14:paraId="3F37E8B8" w14:textId="77777777" w:rsidR="00660F0E" w:rsidRPr="00755466" w:rsidRDefault="00660F0E">
      <w:pPr>
        <w:spacing w:before="300" w:after="180"/>
        <w:rPr>
          <w:rFonts w:ascii="Garamond" w:hAnsi="Garamond"/>
        </w:rPr>
      </w:pPr>
      <w:r w:rsidRPr="00755466">
        <w:rPr>
          <w:rFonts w:ascii="Garamond" w:hAnsi="Garamond"/>
          <w:b/>
          <w:bCs/>
          <w:sz w:val="26"/>
          <w:szCs w:val="26"/>
        </w:rPr>
        <w:t>Payout Forms</w:t>
      </w:r>
    </w:p>
    <w:p w14:paraId="5EE79FE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Cashier's check: </w:t>
      </w:r>
      <w:r w:rsidRPr="00755466">
        <w:rPr>
          <w:rFonts w:ascii="Garamond" w:hAnsi="Garamond"/>
        </w:rPr>
        <w:t>Most common, heir can deposit quickly</w:t>
      </w:r>
    </w:p>
    <w:p w14:paraId="76EF331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Wire transfer: </w:t>
      </w:r>
      <w:r w:rsidRPr="00755466">
        <w:rPr>
          <w:rFonts w:ascii="Garamond" w:hAnsi="Garamond"/>
        </w:rPr>
        <w:t>For larger amounts or distant heirs</w:t>
      </w:r>
    </w:p>
    <w:p w14:paraId="5187099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Personal check: </w:t>
      </w:r>
      <w:r w:rsidRPr="00755466">
        <w:rPr>
          <w:rFonts w:ascii="Garamond" w:hAnsi="Garamond"/>
        </w:rPr>
        <w:t>Fine for small payouts, clears slower</w:t>
      </w:r>
    </w:p>
    <w:p w14:paraId="4486B2D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Cash: </w:t>
      </w:r>
      <w:r w:rsidRPr="00755466">
        <w:rPr>
          <w:rFonts w:ascii="Garamond" w:hAnsi="Garamond"/>
        </w:rPr>
        <w:t>Rarely used due to documentation and legal concerns</w:t>
      </w:r>
    </w:p>
    <w:p w14:paraId="7E88315B" w14:textId="77777777" w:rsidR="00660F0E" w:rsidRPr="00755466" w:rsidRDefault="00660F0E">
      <w:pPr>
        <w:spacing w:before="300" w:after="180"/>
        <w:rPr>
          <w:rFonts w:ascii="Garamond" w:hAnsi="Garamond"/>
        </w:rPr>
      </w:pPr>
      <w:r w:rsidRPr="00755466">
        <w:rPr>
          <w:rFonts w:ascii="Garamond" w:hAnsi="Garamond"/>
          <w:b/>
          <w:bCs/>
          <w:sz w:val="26"/>
          <w:szCs w:val="26"/>
        </w:rPr>
        <w:t>Documentation</w:t>
      </w:r>
    </w:p>
    <w:p w14:paraId="49DA59E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Every </w:t>
      </w:r>
      <w:proofErr w:type="gramStart"/>
      <w:r w:rsidRPr="00755466">
        <w:rPr>
          <w:rFonts w:ascii="Garamond" w:hAnsi="Garamond"/>
        </w:rPr>
        <w:t>payout</w:t>
      </w:r>
      <w:proofErr w:type="gramEnd"/>
      <w:r w:rsidRPr="00755466">
        <w:rPr>
          <w:rFonts w:ascii="Garamond" w:hAnsi="Garamond"/>
        </w:rPr>
        <w:t xml:space="preserve"> is documented with:</w:t>
      </w:r>
    </w:p>
    <w:p w14:paraId="58B8F2A0"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Receipt signed by the heir</w:t>
      </w:r>
    </w:p>
    <w:p w14:paraId="4A40C4EF"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Recorded deed from the heir (for the substantial payment portions)</w:t>
      </w:r>
    </w:p>
    <w:p w14:paraId="31CFD260"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lastRenderedPageBreak/>
        <w:t>Release of interest language</w:t>
      </w:r>
    </w:p>
    <w:p w14:paraId="0CC686A4" w14:textId="77777777" w:rsidR="00660F0E" w:rsidRPr="00755466" w:rsidRDefault="00660F0E">
      <w:pPr>
        <w:spacing w:before="120" w:after="120" w:line="320" w:lineRule="auto"/>
        <w:jc w:val="both"/>
        <w:rPr>
          <w:rFonts w:ascii="Garamond" w:hAnsi="Garamond"/>
        </w:rPr>
      </w:pPr>
      <w:r w:rsidRPr="00755466">
        <w:rPr>
          <w:rFonts w:ascii="Garamond" w:hAnsi="Garamond"/>
        </w:rPr>
        <w:t>Keep copies of everything. This is your audit trail.</w:t>
      </w:r>
    </w:p>
    <w:p w14:paraId="37280C4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14.7  Cost</w:t>
      </w:r>
      <w:proofErr w:type="gramEnd"/>
      <w:r w:rsidRPr="00755466">
        <w:rPr>
          <w:rFonts w:ascii="Garamond" w:hAnsi="Garamond"/>
          <w:b/>
          <w:bCs/>
          <w:sz w:val="30"/>
          <w:szCs w:val="30"/>
        </w:rPr>
        <w:t xml:space="preserve"> Breakdown — All the Money Leaving Your Pocket</w:t>
      </w:r>
    </w:p>
    <w:p w14:paraId="166C03AB" w14:textId="77777777" w:rsidR="00660F0E" w:rsidRPr="00755466" w:rsidRDefault="00660F0E">
      <w:pPr>
        <w:spacing w:before="120" w:after="120" w:line="320" w:lineRule="auto"/>
        <w:jc w:val="both"/>
        <w:rPr>
          <w:rFonts w:ascii="Garamond" w:hAnsi="Garamond"/>
        </w:rPr>
      </w:pPr>
      <w:r w:rsidRPr="00755466">
        <w:rPr>
          <w:rFonts w:ascii="Garamond" w:hAnsi="Garamond"/>
        </w:rPr>
        <w:t>Chapter 3 introduced the cost categories. Now apply them to underwriting with specific numbers.</w:t>
      </w:r>
    </w:p>
    <w:p w14:paraId="48D584F9" w14:textId="77777777" w:rsidR="00660F0E" w:rsidRPr="00755466" w:rsidRDefault="00660F0E">
      <w:pPr>
        <w:spacing w:before="300" w:after="180"/>
        <w:rPr>
          <w:rFonts w:ascii="Garamond" w:hAnsi="Garamond"/>
        </w:rPr>
      </w:pPr>
      <w:r w:rsidRPr="00755466">
        <w:rPr>
          <w:rFonts w:ascii="Garamond" w:hAnsi="Garamond"/>
          <w:b/>
          <w:bCs/>
          <w:sz w:val="26"/>
          <w:szCs w:val="26"/>
        </w:rPr>
        <w:t>Acquisition Costs</w:t>
      </w:r>
    </w:p>
    <w:p w14:paraId="425B13BB"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Heir payouts (from Section 14.5 calculation)</w:t>
      </w:r>
    </w:p>
    <w:p w14:paraId="3B10CD84"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Attorney fees for AOH or JDH: $1,000-$8,500 depending on complexity</w:t>
      </w:r>
    </w:p>
    <w:p w14:paraId="0EA91FF7"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Title company curative work fees: $500-$5,000</w:t>
      </w:r>
    </w:p>
    <w:p w14:paraId="093C0680"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Recording fees and court filing fees: $500-$2,000</w:t>
      </w:r>
    </w:p>
    <w:p w14:paraId="5ED1FFB7"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 xml:space="preserve">Notary and travel: $500-$3,000 depending on </w:t>
      </w:r>
      <w:proofErr w:type="spellStart"/>
      <w:proofErr w:type="gramStart"/>
      <w:r w:rsidRPr="00755466">
        <w:rPr>
          <w:rFonts w:ascii="Garamond" w:hAnsi="Garamond"/>
        </w:rPr>
        <w:t>heir</w:t>
      </w:r>
      <w:proofErr w:type="spellEnd"/>
      <w:proofErr w:type="gramEnd"/>
      <w:r w:rsidRPr="00755466">
        <w:rPr>
          <w:rFonts w:ascii="Garamond" w:hAnsi="Garamond"/>
        </w:rPr>
        <w:t xml:space="preserve"> locations</w:t>
      </w:r>
    </w:p>
    <w:p w14:paraId="394BF78E"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Payoff of mortgages and liens: variable based on encumbrances</w:t>
      </w:r>
    </w:p>
    <w:p w14:paraId="3264E7E4" w14:textId="77777777" w:rsidR="00660F0E" w:rsidRPr="00755466" w:rsidRDefault="00660F0E">
      <w:pPr>
        <w:spacing w:before="300" w:after="180"/>
        <w:rPr>
          <w:rFonts w:ascii="Garamond" w:hAnsi="Garamond"/>
        </w:rPr>
      </w:pPr>
      <w:r w:rsidRPr="00755466">
        <w:rPr>
          <w:rFonts w:ascii="Garamond" w:hAnsi="Garamond"/>
          <w:b/>
          <w:bCs/>
          <w:sz w:val="26"/>
          <w:szCs w:val="26"/>
        </w:rPr>
        <w:t>Holding Costs (Per Month)</w:t>
      </w:r>
    </w:p>
    <w:p w14:paraId="6420DF7B"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Property taxes (monthly accrual): varies by property value</w:t>
      </w:r>
    </w:p>
    <w:p w14:paraId="5C2A60BA"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Insurance: $50-$200/month depending on property</w:t>
      </w:r>
    </w:p>
    <w:p w14:paraId="60CDA0C0"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Utilities if maintained: $100-$400/month</w:t>
      </w:r>
    </w:p>
    <w:p w14:paraId="4B9CD624"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HOA dues if applicable: $30-$500/month</w:t>
      </w:r>
    </w:p>
    <w:p w14:paraId="5AD00E99"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Maintenance and lawn care: $50-$300/month</w:t>
      </w:r>
    </w:p>
    <w:p w14:paraId="7ACCF685"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Security/monitoring: $0-$200/month</w:t>
      </w:r>
    </w:p>
    <w:p w14:paraId="241A3E96" w14:textId="77777777" w:rsidR="00660F0E" w:rsidRPr="00755466" w:rsidRDefault="00660F0E">
      <w:pPr>
        <w:spacing w:before="120" w:after="120" w:line="320" w:lineRule="auto"/>
        <w:jc w:val="both"/>
        <w:rPr>
          <w:rFonts w:ascii="Garamond" w:hAnsi="Garamond"/>
        </w:rPr>
      </w:pPr>
      <w:r w:rsidRPr="00755466">
        <w:rPr>
          <w:rFonts w:ascii="Garamond" w:hAnsi="Garamond"/>
        </w:rPr>
        <w:t>Multiply monthly holding by expected holding period.</w:t>
      </w:r>
    </w:p>
    <w:p w14:paraId="1DDFB41F" w14:textId="77777777" w:rsidR="00660F0E" w:rsidRPr="00755466" w:rsidRDefault="00660F0E">
      <w:pPr>
        <w:spacing w:before="300" w:after="180"/>
        <w:rPr>
          <w:rFonts w:ascii="Garamond" w:hAnsi="Garamond"/>
        </w:rPr>
      </w:pPr>
      <w:r w:rsidRPr="00755466">
        <w:rPr>
          <w:rFonts w:ascii="Garamond" w:hAnsi="Garamond"/>
          <w:b/>
          <w:bCs/>
          <w:sz w:val="26"/>
          <w:szCs w:val="26"/>
        </w:rPr>
        <w:t>Rehab Costs (If Applicable)</w:t>
      </w:r>
    </w:p>
    <w:p w14:paraId="2A0DC282"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Light rehab (paint, flooring, systems check): $5,000-$20,000</w:t>
      </w:r>
    </w:p>
    <w:p w14:paraId="6CEBC65F"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Moderate rehab (kitchens, bathrooms, roof): $20,000-$60,000</w:t>
      </w:r>
    </w:p>
    <w:p w14:paraId="2C261FDA"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Heavy rehab (gut renovation): $60,000-$150,000+</w:t>
      </w:r>
    </w:p>
    <w:p w14:paraId="4DA0B30E" w14:textId="77777777" w:rsidR="00660F0E" w:rsidRPr="00755466" w:rsidRDefault="00660F0E">
      <w:pPr>
        <w:spacing w:before="120" w:after="120" w:line="320" w:lineRule="auto"/>
        <w:jc w:val="both"/>
        <w:rPr>
          <w:rFonts w:ascii="Garamond" w:hAnsi="Garamond"/>
        </w:rPr>
      </w:pPr>
      <w:r w:rsidRPr="00755466">
        <w:rPr>
          <w:rFonts w:ascii="Garamond" w:hAnsi="Garamond"/>
        </w:rPr>
        <w:t>Get contractor estimates before finalizing budget.</w:t>
      </w:r>
    </w:p>
    <w:p w14:paraId="2901F728" w14:textId="77777777" w:rsidR="00660F0E" w:rsidRPr="00755466" w:rsidRDefault="00660F0E">
      <w:pPr>
        <w:spacing w:before="300" w:after="180"/>
        <w:rPr>
          <w:rFonts w:ascii="Garamond" w:hAnsi="Garamond"/>
        </w:rPr>
      </w:pPr>
      <w:r w:rsidRPr="00755466">
        <w:rPr>
          <w:rFonts w:ascii="Garamond" w:hAnsi="Garamond"/>
          <w:b/>
          <w:bCs/>
          <w:sz w:val="26"/>
          <w:szCs w:val="26"/>
        </w:rPr>
        <w:t>Selling Costs</w:t>
      </w:r>
    </w:p>
    <w:p w14:paraId="4B736F8E"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Realtor commission: 5-6% of sale price</w:t>
      </w:r>
    </w:p>
    <w:p w14:paraId="268B7301"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lastRenderedPageBreak/>
        <w:t>Title insurance (seller pays): ~0.5-1% of sale price in Texas</w:t>
      </w:r>
    </w:p>
    <w:p w14:paraId="4EC7ADBA"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Closing costs (seller portion): 1-2% of sale price</w:t>
      </w:r>
    </w:p>
    <w:p w14:paraId="5D609388"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Seller concessions (if typical in market): 1-3% of sale price</w:t>
      </w:r>
    </w:p>
    <w:p w14:paraId="5D08B5E0" w14:textId="77777777" w:rsidR="00660F0E" w:rsidRPr="00755466" w:rsidRDefault="00660F0E">
      <w:pPr>
        <w:spacing w:before="300" w:after="180"/>
        <w:rPr>
          <w:rFonts w:ascii="Garamond" w:hAnsi="Garamond"/>
        </w:rPr>
      </w:pPr>
      <w:r w:rsidRPr="00755466">
        <w:rPr>
          <w:rFonts w:ascii="Garamond" w:hAnsi="Garamond"/>
          <w:b/>
          <w:bCs/>
          <w:sz w:val="26"/>
          <w:szCs w:val="26"/>
        </w:rPr>
        <w:t>Schedule C Surprise Budget</w:t>
      </w:r>
    </w:p>
    <w:p w14:paraId="32363AAD" w14:textId="77777777" w:rsidR="00660F0E" w:rsidRPr="00755466" w:rsidRDefault="00660F0E">
      <w:pPr>
        <w:spacing w:before="120" w:after="120" w:line="320" w:lineRule="auto"/>
        <w:jc w:val="both"/>
        <w:rPr>
          <w:rFonts w:ascii="Garamond" w:hAnsi="Garamond"/>
        </w:rPr>
      </w:pPr>
      <w:r w:rsidRPr="00755466">
        <w:rPr>
          <w:rFonts w:ascii="Garamond" w:hAnsi="Garamond"/>
        </w:rPr>
        <w:t>Build in 5-10% of spread as a contingency for unexpected requirements. The surprises always come.</w:t>
      </w:r>
    </w:p>
    <w:p w14:paraId="6575D2B1" w14:textId="77777777" w:rsidR="00660F0E" w:rsidRPr="00755466" w:rsidRDefault="00660F0E">
      <w:pPr>
        <w:spacing w:before="300" w:after="180"/>
        <w:rPr>
          <w:rFonts w:ascii="Garamond" w:hAnsi="Garamond"/>
        </w:rPr>
      </w:pPr>
      <w:r w:rsidRPr="00755466">
        <w:rPr>
          <w:rFonts w:ascii="Garamond" w:hAnsi="Garamond"/>
          <w:b/>
          <w:bCs/>
          <w:sz w:val="26"/>
          <w:szCs w:val="26"/>
        </w:rPr>
        <w:t>Financing Costs (If Using Leverage)</w:t>
      </w:r>
    </w:p>
    <w:p w14:paraId="7420B3F4"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Private money interest: 10-14% annually, typically</w:t>
      </w:r>
    </w:p>
    <w:p w14:paraId="25A487CF"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Hard money interest: 10-14% annually</w:t>
      </w:r>
    </w:p>
    <w:p w14:paraId="33FAE6E4"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Points and fees: 2-4% of loan amount</w:t>
      </w:r>
    </w:p>
    <w:p w14:paraId="3B7898BD"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Refinance costs if holding period extends</w:t>
      </w:r>
    </w:p>
    <w:p w14:paraId="1C88515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14.8  Timeline</w:t>
      </w:r>
      <w:proofErr w:type="gramEnd"/>
      <w:r w:rsidRPr="00755466">
        <w:rPr>
          <w:rFonts w:ascii="Garamond" w:hAnsi="Garamond"/>
          <w:b/>
          <w:bCs/>
          <w:sz w:val="30"/>
          <w:szCs w:val="30"/>
        </w:rPr>
        <w:t xml:space="preserve"> Estimate — How Long This Will Take</w:t>
      </w:r>
    </w:p>
    <w:p w14:paraId="34A47548" w14:textId="77777777" w:rsidR="00660F0E" w:rsidRPr="00755466" w:rsidRDefault="00660F0E">
      <w:pPr>
        <w:spacing w:before="120" w:after="120" w:line="320" w:lineRule="auto"/>
        <w:jc w:val="both"/>
        <w:rPr>
          <w:rFonts w:ascii="Garamond" w:hAnsi="Garamond"/>
        </w:rPr>
      </w:pPr>
      <w:r w:rsidRPr="00755466">
        <w:rPr>
          <w:rFonts w:ascii="Garamond" w:hAnsi="Garamond"/>
        </w:rPr>
        <w:t>Different deals have different natural timelines. Estimating timeline affects capital carrying costs.</w:t>
      </w:r>
    </w:p>
    <w:p w14:paraId="2434115E" w14:textId="77777777" w:rsidR="00660F0E" w:rsidRPr="00755466" w:rsidRDefault="00660F0E">
      <w:pPr>
        <w:spacing w:before="300" w:after="180"/>
        <w:rPr>
          <w:rFonts w:ascii="Garamond" w:hAnsi="Garamond"/>
        </w:rPr>
      </w:pPr>
      <w:r w:rsidRPr="00755466">
        <w:rPr>
          <w:rFonts w:ascii="Garamond" w:hAnsi="Garamond"/>
          <w:b/>
          <w:bCs/>
          <w:sz w:val="26"/>
          <w:szCs w:val="26"/>
        </w:rPr>
        <w:t>Typical Timelines by Matrix Type</w:t>
      </w:r>
    </w:p>
    <w:p w14:paraId="7C8AFE3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Simple intestate (O1, H1-H2, clean): </w:t>
      </w:r>
      <w:r w:rsidRPr="00755466">
        <w:rPr>
          <w:rFonts w:ascii="Garamond" w:hAnsi="Garamond"/>
        </w:rPr>
        <w:t>60-90 days from first contact to close</w:t>
      </w:r>
    </w:p>
    <w:p w14:paraId="7B467CB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Multi-heir coordination (O2, H2-H3, clean): </w:t>
      </w:r>
      <w:r w:rsidRPr="00755466">
        <w:rPr>
          <w:rFonts w:ascii="Garamond" w:hAnsi="Garamond"/>
        </w:rPr>
        <w:t>90-150 days</w:t>
      </w:r>
    </w:p>
    <w:p w14:paraId="5A2C1788" w14:textId="77777777" w:rsidR="00660F0E" w:rsidRPr="00755466" w:rsidRDefault="00660F0E">
      <w:pPr>
        <w:spacing w:before="120" w:after="120" w:line="320" w:lineRule="auto"/>
        <w:jc w:val="both"/>
        <w:rPr>
          <w:rFonts w:ascii="Garamond" w:hAnsi="Garamond"/>
          <w:lang w:val="pt-BR"/>
        </w:rPr>
      </w:pPr>
      <w:proofErr w:type="spellStart"/>
      <w:r w:rsidRPr="00755466">
        <w:rPr>
          <w:rFonts w:ascii="Garamond" w:hAnsi="Garamond"/>
          <w:b/>
          <w:bCs/>
          <w:lang w:val="pt-BR"/>
        </w:rPr>
        <w:t>Contested</w:t>
      </w:r>
      <w:proofErr w:type="spellEnd"/>
      <w:r w:rsidRPr="00755466">
        <w:rPr>
          <w:rFonts w:ascii="Garamond" w:hAnsi="Garamond"/>
          <w:b/>
          <w:bCs/>
          <w:lang w:val="pt-BR"/>
        </w:rPr>
        <w:t xml:space="preserve"> </w:t>
      </w:r>
      <w:proofErr w:type="spellStart"/>
      <w:r w:rsidRPr="00755466">
        <w:rPr>
          <w:rFonts w:ascii="Garamond" w:hAnsi="Garamond"/>
          <w:b/>
          <w:bCs/>
          <w:lang w:val="pt-BR"/>
        </w:rPr>
        <w:t>estate</w:t>
      </w:r>
      <w:proofErr w:type="spellEnd"/>
      <w:r w:rsidRPr="00755466">
        <w:rPr>
          <w:rFonts w:ascii="Garamond" w:hAnsi="Garamond"/>
          <w:b/>
          <w:bCs/>
          <w:lang w:val="pt-BR"/>
        </w:rPr>
        <w:t xml:space="preserve"> (O2-O3, C2-C3): </w:t>
      </w:r>
      <w:r w:rsidRPr="00755466">
        <w:rPr>
          <w:rFonts w:ascii="Garamond" w:hAnsi="Garamond"/>
          <w:lang w:val="pt-BR"/>
        </w:rPr>
        <w:t xml:space="preserve">5-8 </w:t>
      </w:r>
      <w:proofErr w:type="spellStart"/>
      <w:r w:rsidRPr="00755466">
        <w:rPr>
          <w:rFonts w:ascii="Garamond" w:hAnsi="Garamond"/>
          <w:lang w:val="pt-BR"/>
        </w:rPr>
        <w:t>months</w:t>
      </w:r>
      <w:proofErr w:type="spellEnd"/>
    </w:p>
    <w:p w14:paraId="688F9126" w14:textId="77777777" w:rsidR="00660F0E" w:rsidRPr="00755466" w:rsidRDefault="00660F0E">
      <w:pPr>
        <w:spacing w:before="120" w:after="120" w:line="320" w:lineRule="auto"/>
        <w:jc w:val="both"/>
        <w:rPr>
          <w:rFonts w:ascii="Garamond" w:hAnsi="Garamond"/>
          <w:lang w:val="pt-BR"/>
        </w:rPr>
      </w:pPr>
      <w:proofErr w:type="spellStart"/>
      <w:r w:rsidRPr="00755466">
        <w:rPr>
          <w:rFonts w:ascii="Garamond" w:hAnsi="Garamond"/>
          <w:b/>
          <w:bCs/>
          <w:lang w:val="pt-BR"/>
        </w:rPr>
        <w:t>Multi-generational</w:t>
      </w:r>
      <w:proofErr w:type="spellEnd"/>
      <w:r w:rsidRPr="00755466">
        <w:rPr>
          <w:rFonts w:ascii="Garamond" w:hAnsi="Garamond"/>
          <w:b/>
          <w:bCs/>
          <w:lang w:val="pt-BR"/>
        </w:rPr>
        <w:t xml:space="preserve"> (O3-O4, H3-H4): </w:t>
      </w:r>
      <w:r w:rsidRPr="00755466">
        <w:rPr>
          <w:rFonts w:ascii="Garamond" w:hAnsi="Garamond"/>
          <w:lang w:val="pt-BR"/>
        </w:rPr>
        <w:t xml:space="preserve">6-12 </w:t>
      </w:r>
      <w:proofErr w:type="spellStart"/>
      <w:r w:rsidRPr="00755466">
        <w:rPr>
          <w:rFonts w:ascii="Garamond" w:hAnsi="Garamond"/>
          <w:lang w:val="pt-BR"/>
        </w:rPr>
        <w:t>months</w:t>
      </w:r>
      <w:proofErr w:type="spellEnd"/>
    </w:p>
    <w:p w14:paraId="66C0495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Every-fracture (O4 T3 P2 Y4): </w:t>
      </w:r>
      <w:r w:rsidRPr="00755466">
        <w:rPr>
          <w:rFonts w:ascii="Garamond" w:hAnsi="Garamond"/>
        </w:rPr>
        <w:t>9-18 months</w:t>
      </w:r>
    </w:p>
    <w:p w14:paraId="79CAE6C5" w14:textId="77777777" w:rsidR="00660F0E" w:rsidRPr="00755466" w:rsidRDefault="00660F0E">
      <w:pPr>
        <w:spacing w:before="300" w:after="180"/>
        <w:rPr>
          <w:rFonts w:ascii="Garamond" w:hAnsi="Garamond"/>
        </w:rPr>
      </w:pPr>
      <w:r w:rsidRPr="00755466">
        <w:rPr>
          <w:rFonts w:ascii="Garamond" w:hAnsi="Garamond"/>
          <w:b/>
          <w:bCs/>
          <w:sz w:val="26"/>
          <w:szCs w:val="26"/>
        </w:rPr>
        <w:t>Key Milestones in the Timeline</w:t>
      </w:r>
    </w:p>
    <w:p w14:paraId="7804150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Week 1-4: </w:t>
      </w:r>
      <w:r w:rsidRPr="00755466">
        <w:rPr>
          <w:rFonts w:ascii="Garamond" w:hAnsi="Garamond"/>
        </w:rPr>
        <w:t>Research, analysis, first heir contacts</w:t>
      </w:r>
    </w:p>
    <w:p w14:paraId="4FA81C0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Week 4-8: </w:t>
      </w:r>
      <w:r w:rsidRPr="00755466">
        <w:rPr>
          <w:rFonts w:ascii="Garamond" w:hAnsi="Garamond"/>
        </w:rPr>
        <w:t>Negotiations with heirs, deals signed</w:t>
      </w:r>
    </w:p>
    <w:p w14:paraId="7F488BC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Week 8-12: </w:t>
      </w:r>
      <w:r w:rsidRPr="00755466">
        <w:rPr>
          <w:rFonts w:ascii="Garamond" w:hAnsi="Garamond"/>
        </w:rPr>
        <w:t>Heirship documentation (AOH, JDH filing, etc.)</w:t>
      </w:r>
    </w:p>
    <w:p w14:paraId="1D26B9C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Week 12-20: </w:t>
      </w:r>
      <w:r w:rsidRPr="00755466">
        <w:rPr>
          <w:rFonts w:ascii="Garamond" w:hAnsi="Garamond"/>
        </w:rPr>
        <w:t>Title cleanup, schedule C requirements</w:t>
      </w:r>
    </w:p>
    <w:p w14:paraId="71B16CD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Week 20-28: </w:t>
      </w:r>
      <w:r w:rsidRPr="00755466">
        <w:rPr>
          <w:rFonts w:ascii="Garamond" w:hAnsi="Garamond"/>
        </w:rPr>
        <w:t>Preparation for sale, listing, marketing</w:t>
      </w:r>
    </w:p>
    <w:p w14:paraId="3EA96FB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Week 28-36: </w:t>
      </w:r>
      <w:r w:rsidRPr="00755466">
        <w:rPr>
          <w:rFonts w:ascii="Garamond" w:hAnsi="Garamond"/>
        </w:rPr>
        <w:t>Retail sale, closing</w:t>
      </w:r>
    </w:p>
    <w:p w14:paraId="0530746A"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Longer timelines apply when complexity increases.</w:t>
      </w:r>
    </w:p>
    <w:p w14:paraId="2EEEB650" w14:textId="77777777" w:rsidR="00660F0E" w:rsidRPr="00755466" w:rsidRDefault="00660F0E">
      <w:pPr>
        <w:spacing w:before="300" w:after="180"/>
        <w:rPr>
          <w:rFonts w:ascii="Garamond" w:hAnsi="Garamond"/>
        </w:rPr>
      </w:pPr>
      <w:r w:rsidRPr="00755466">
        <w:rPr>
          <w:rFonts w:ascii="Garamond" w:hAnsi="Garamond"/>
          <w:b/>
          <w:bCs/>
          <w:sz w:val="26"/>
          <w:szCs w:val="26"/>
        </w:rPr>
        <w:t>What Drives Timeline Extension</w:t>
      </w:r>
    </w:p>
    <w:p w14:paraId="16D4F08F"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Heirs slower to respond or sign than expected</w:t>
      </w:r>
    </w:p>
    <w:p w14:paraId="021D5B18"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Missing heirs requiring skip tracing</w:t>
      </w:r>
    </w:p>
    <w:p w14:paraId="3B3C6396"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 xml:space="preserve">JDH proceedings </w:t>
      </w:r>
      <w:proofErr w:type="gramStart"/>
      <w:r w:rsidRPr="00755466">
        <w:rPr>
          <w:rFonts w:ascii="Garamond" w:hAnsi="Garamond"/>
        </w:rPr>
        <w:t>taking</w:t>
      </w:r>
      <w:proofErr w:type="gramEnd"/>
      <w:r w:rsidRPr="00755466">
        <w:rPr>
          <w:rFonts w:ascii="Garamond" w:hAnsi="Garamond"/>
        </w:rPr>
        <w:t xml:space="preserve"> 4-6+ months</w:t>
      </w:r>
    </w:p>
    <w:p w14:paraId="16C5505B"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 xml:space="preserve">Curative work </w:t>
      </w:r>
      <w:proofErr w:type="gramStart"/>
      <w:r w:rsidRPr="00755466">
        <w:rPr>
          <w:rFonts w:ascii="Garamond" w:hAnsi="Garamond"/>
        </w:rPr>
        <w:t>requiring</w:t>
      </w:r>
      <w:proofErr w:type="gramEnd"/>
      <w:r w:rsidRPr="00755466">
        <w:rPr>
          <w:rFonts w:ascii="Garamond" w:hAnsi="Garamond"/>
        </w:rPr>
        <w:t xml:space="preserve"> quiet title action</w:t>
      </w:r>
    </w:p>
    <w:p w14:paraId="2AA87BE4"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Underwriter requirements changing mid-deal</w:t>
      </w:r>
    </w:p>
    <w:p w14:paraId="1CA5A296"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 xml:space="preserve">Contested claims from </w:t>
      </w:r>
      <w:proofErr w:type="gramStart"/>
      <w:r w:rsidRPr="00755466">
        <w:rPr>
          <w:rFonts w:ascii="Garamond" w:hAnsi="Garamond"/>
        </w:rPr>
        <w:t>previously-unknown</w:t>
      </w:r>
      <w:proofErr w:type="gramEnd"/>
      <w:r w:rsidRPr="00755466">
        <w:rPr>
          <w:rFonts w:ascii="Garamond" w:hAnsi="Garamond"/>
        </w:rPr>
        <w:t xml:space="preserve"> heirs</w:t>
      </w:r>
    </w:p>
    <w:p w14:paraId="195B1648" w14:textId="77777777" w:rsidR="00660F0E" w:rsidRPr="00755466" w:rsidRDefault="00660F0E">
      <w:pPr>
        <w:spacing w:before="300" w:after="180"/>
        <w:rPr>
          <w:rFonts w:ascii="Garamond" w:hAnsi="Garamond"/>
        </w:rPr>
      </w:pPr>
      <w:r w:rsidRPr="00755466">
        <w:rPr>
          <w:rFonts w:ascii="Garamond" w:hAnsi="Garamond"/>
          <w:b/>
          <w:bCs/>
          <w:sz w:val="26"/>
          <w:szCs w:val="26"/>
        </w:rPr>
        <w:t>Underwriting a Conservative Timeline</w:t>
      </w:r>
    </w:p>
    <w:p w14:paraId="56728E10" w14:textId="77777777" w:rsidR="00660F0E" w:rsidRPr="00755466" w:rsidRDefault="00660F0E">
      <w:pPr>
        <w:spacing w:before="120" w:after="120" w:line="320" w:lineRule="auto"/>
        <w:jc w:val="both"/>
        <w:rPr>
          <w:rFonts w:ascii="Garamond" w:hAnsi="Garamond"/>
        </w:rPr>
      </w:pPr>
      <w:r w:rsidRPr="00755466">
        <w:rPr>
          <w:rFonts w:ascii="Garamond" w:hAnsi="Garamond"/>
        </w:rPr>
        <w:t>Take your base estimate and add 25-40%. If base is 6 months, underwrite 7.5-8.5 months. The extra time isn't always used, but when surprises happen, you're not surprised.</w:t>
      </w:r>
    </w:p>
    <w:p w14:paraId="03C0E7B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14.9  Capital</w:t>
      </w:r>
      <w:proofErr w:type="gramEnd"/>
      <w:r w:rsidRPr="00755466">
        <w:rPr>
          <w:rFonts w:ascii="Garamond" w:hAnsi="Garamond"/>
          <w:b/>
          <w:bCs/>
          <w:sz w:val="30"/>
          <w:szCs w:val="30"/>
        </w:rPr>
        <w:t xml:space="preserve"> Requirements — What You Actually Need in the Bank</w:t>
      </w:r>
    </w:p>
    <w:p w14:paraId="1A85FA2D" w14:textId="77777777" w:rsidR="00660F0E" w:rsidRPr="00755466" w:rsidRDefault="00660F0E">
      <w:pPr>
        <w:spacing w:before="120" w:after="120" w:line="320" w:lineRule="auto"/>
        <w:jc w:val="both"/>
        <w:rPr>
          <w:rFonts w:ascii="Garamond" w:hAnsi="Garamond"/>
        </w:rPr>
      </w:pPr>
      <w:r w:rsidRPr="00755466">
        <w:rPr>
          <w:rFonts w:ascii="Garamond" w:hAnsi="Garamond"/>
        </w:rPr>
        <w:t>Different stages of the deal require cash. Plan for each.</w:t>
      </w:r>
    </w:p>
    <w:p w14:paraId="20DB47A6" w14:textId="77777777" w:rsidR="00660F0E" w:rsidRPr="00755466" w:rsidRDefault="00660F0E">
      <w:pPr>
        <w:spacing w:before="300" w:after="180"/>
        <w:rPr>
          <w:rFonts w:ascii="Garamond" w:hAnsi="Garamond"/>
        </w:rPr>
      </w:pPr>
      <w:r w:rsidRPr="00755466">
        <w:rPr>
          <w:rFonts w:ascii="Garamond" w:hAnsi="Garamond"/>
          <w:b/>
          <w:bCs/>
          <w:sz w:val="26"/>
          <w:szCs w:val="26"/>
        </w:rPr>
        <w:t>Initial Capital (First 30-60 Days)</w:t>
      </w:r>
    </w:p>
    <w:p w14:paraId="175860BB"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Initial heir good-faith deposits: $500-$2,000 × number of heirs</w:t>
      </w:r>
    </w:p>
    <w:p w14:paraId="3483ACF7"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Attorney retainer: $2,000-$5,000</w:t>
      </w:r>
    </w:p>
    <w:p w14:paraId="3A8F6110"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Title company initial work: $500-$2,000</w:t>
      </w:r>
    </w:p>
    <w:p w14:paraId="298B7AC8"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Research costs (records, skip tracing, genealogy): $500-$2,000</w:t>
      </w:r>
    </w:p>
    <w:p w14:paraId="66F20792"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Initial property securement if applicable: $0-$5,000</w:t>
      </w:r>
    </w:p>
    <w:p w14:paraId="6E195FBA" w14:textId="77777777" w:rsidR="00660F0E" w:rsidRPr="00755466" w:rsidRDefault="00660F0E">
      <w:pPr>
        <w:spacing w:before="120" w:after="120" w:line="320" w:lineRule="auto"/>
        <w:jc w:val="both"/>
        <w:rPr>
          <w:rFonts w:ascii="Garamond" w:hAnsi="Garamond"/>
        </w:rPr>
      </w:pPr>
      <w:r w:rsidRPr="00755466">
        <w:rPr>
          <w:rFonts w:ascii="Garamond" w:hAnsi="Garamond"/>
        </w:rPr>
        <w:t>Subtotal: $3,500-$18,000+ in first 30-60 days before you even have deeds in hand.</w:t>
      </w:r>
    </w:p>
    <w:p w14:paraId="5E7A4DCB" w14:textId="77777777" w:rsidR="00660F0E" w:rsidRPr="00755466" w:rsidRDefault="00660F0E">
      <w:pPr>
        <w:spacing w:before="300" w:after="180"/>
        <w:rPr>
          <w:rFonts w:ascii="Garamond" w:hAnsi="Garamond"/>
        </w:rPr>
      </w:pPr>
      <w:r w:rsidRPr="00755466">
        <w:rPr>
          <w:rFonts w:ascii="Garamond" w:hAnsi="Garamond"/>
          <w:b/>
          <w:bCs/>
          <w:sz w:val="26"/>
          <w:szCs w:val="26"/>
        </w:rPr>
        <w:t>Acquisition Capital (Days 60-180)</w:t>
      </w:r>
    </w:p>
    <w:p w14:paraId="15073BE4"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Main heir payouts: 70-80% of total heir payout budget</w:t>
      </w:r>
    </w:p>
    <w:p w14:paraId="519156D2"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Attorney fees for AOH/JDH: $2,000-$8,500</w:t>
      </w:r>
    </w:p>
    <w:p w14:paraId="4FBC8A95"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Continued property maintenance and taxes: variable</w:t>
      </w:r>
    </w:p>
    <w:p w14:paraId="0F1D5D3C"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Curative work: variable</w:t>
      </w:r>
    </w:p>
    <w:p w14:paraId="748E77D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Subtotal: Substantial portion of </w:t>
      </w:r>
      <w:proofErr w:type="spellStart"/>
      <w:proofErr w:type="gramStart"/>
      <w:r w:rsidRPr="00755466">
        <w:rPr>
          <w:rFonts w:ascii="Garamond" w:hAnsi="Garamond"/>
        </w:rPr>
        <w:t>heir</w:t>
      </w:r>
      <w:proofErr w:type="spellEnd"/>
      <w:proofErr w:type="gramEnd"/>
      <w:r w:rsidRPr="00755466">
        <w:rPr>
          <w:rFonts w:ascii="Garamond" w:hAnsi="Garamond"/>
        </w:rPr>
        <w:t xml:space="preserve"> payout budget, which for the sample deal </w:t>
      </w:r>
      <w:proofErr w:type="gramStart"/>
      <w:r w:rsidRPr="00755466">
        <w:rPr>
          <w:rFonts w:ascii="Garamond" w:hAnsi="Garamond"/>
        </w:rPr>
        <w:t>above was</w:t>
      </w:r>
      <w:proofErr w:type="gramEnd"/>
      <w:r w:rsidRPr="00755466">
        <w:rPr>
          <w:rFonts w:ascii="Garamond" w:hAnsi="Garamond"/>
        </w:rPr>
        <w:t xml:space="preserve"> $90,000. </w:t>
      </w:r>
      <w:proofErr w:type="gramStart"/>
      <w:r w:rsidRPr="00755466">
        <w:rPr>
          <w:rFonts w:ascii="Garamond" w:hAnsi="Garamond"/>
        </w:rPr>
        <w:t>So</w:t>
      </w:r>
      <w:proofErr w:type="gramEnd"/>
      <w:r w:rsidRPr="00755466">
        <w:rPr>
          <w:rFonts w:ascii="Garamond" w:hAnsi="Garamond"/>
        </w:rPr>
        <w:t xml:space="preserve"> $60,000-$75,000 in this phase.</w:t>
      </w:r>
    </w:p>
    <w:p w14:paraId="1899A53E"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Completion Capital (Days 180-Closing)</w:t>
      </w:r>
    </w:p>
    <w:p w14:paraId="5964FF7B"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 xml:space="preserve">Final heir payouts: 20-30% of </w:t>
      </w:r>
      <w:proofErr w:type="spellStart"/>
      <w:r w:rsidRPr="00755466">
        <w:rPr>
          <w:rFonts w:ascii="Garamond" w:hAnsi="Garamond"/>
        </w:rPr>
        <w:t>heir</w:t>
      </w:r>
      <w:proofErr w:type="spellEnd"/>
      <w:r w:rsidRPr="00755466">
        <w:rPr>
          <w:rFonts w:ascii="Garamond" w:hAnsi="Garamond"/>
        </w:rPr>
        <w:t xml:space="preserve"> payout budget</w:t>
      </w:r>
    </w:p>
    <w:p w14:paraId="12AA0839"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Payoff of mortgages and liens</w:t>
      </w:r>
    </w:p>
    <w:p w14:paraId="200A33D2"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Closing costs</w:t>
      </w:r>
    </w:p>
    <w:p w14:paraId="4272D335" w14:textId="77777777" w:rsidR="00660F0E" w:rsidRPr="00755466" w:rsidRDefault="00660F0E">
      <w:pPr>
        <w:spacing w:before="120" w:after="120" w:line="320" w:lineRule="auto"/>
        <w:jc w:val="both"/>
        <w:rPr>
          <w:rFonts w:ascii="Garamond" w:hAnsi="Garamond"/>
        </w:rPr>
      </w:pPr>
      <w:r w:rsidRPr="00755466">
        <w:rPr>
          <w:rFonts w:ascii="Garamond" w:hAnsi="Garamond"/>
        </w:rPr>
        <w:t>Subtotal: $20,000-$30,000 for the sample deal, plus lien payoffs which vary significantly.</w:t>
      </w:r>
    </w:p>
    <w:p w14:paraId="4A1D82E0" w14:textId="77777777" w:rsidR="00660F0E" w:rsidRPr="00755466" w:rsidRDefault="00660F0E">
      <w:pPr>
        <w:spacing w:before="300" w:after="180"/>
        <w:rPr>
          <w:rFonts w:ascii="Garamond" w:hAnsi="Garamond"/>
        </w:rPr>
      </w:pPr>
      <w:r w:rsidRPr="00755466">
        <w:rPr>
          <w:rFonts w:ascii="Garamond" w:hAnsi="Garamond"/>
          <w:b/>
          <w:bCs/>
          <w:sz w:val="26"/>
          <w:szCs w:val="26"/>
        </w:rPr>
        <w:t>Rehab Capital (If Applicable)</w:t>
      </w:r>
    </w:p>
    <w:p w14:paraId="6932B76B"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Spent in bursts throughout the rehab period</w:t>
      </w:r>
    </w:p>
    <w:p w14:paraId="59B3813A"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Usually $5,000-$30,000 per month during active construction</w:t>
      </w:r>
    </w:p>
    <w:p w14:paraId="5671637D" w14:textId="77777777" w:rsidR="00660F0E" w:rsidRPr="00755466" w:rsidRDefault="00660F0E">
      <w:pPr>
        <w:spacing w:before="300" w:after="180"/>
        <w:rPr>
          <w:rFonts w:ascii="Garamond" w:hAnsi="Garamond"/>
        </w:rPr>
      </w:pPr>
      <w:r w:rsidRPr="00755466">
        <w:rPr>
          <w:rFonts w:ascii="Garamond" w:hAnsi="Garamond"/>
          <w:b/>
          <w:bCs/>
          <w:sz w:val="26"/>
          <w:szCs w:val="26"/>
        </w:rPr>
        <w:t>Resale Capital (Held in Reserve)</w:t>
      </w:r>
    </w:p>
    <w:p w14:paraId="57028EF2"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 xml:space="preserve">Holding costs until retail </w:t>
      </w:r>
      <w:proofErr w:type="gramStart"/>
      <w:r w:rsidRPr="00755466">
        <w:rPr>
          <w:rFonts w:ascii="Garamond" w:hAnsi="Garamond"/>
        </w:rPr>
        <w:t>sale</w:t>
      </w:r>
      <w:proofErr w:type="gramEnd"/>
    </w:p>
    <w:p w14:paraId="1832C045"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Seller concessions</w:t>
      </w:r>
    </w:p>
    <w:p w14:paraId="6E06CF2F"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Commission paid at closing</w:t>
      </w:r>
    </w:p>
    <w:p w14:paraId="1647402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14.10  Financing</w:t>
      </w:r>
      <w:proofErr w:type="gramEnd"/>
      <w:r w:rsidRPr="00755466">
        <w:rPr>
          <w:rFonts w:ascii="Garamond" w:hAnsi="Garamond"/>
          <w:b/>
          <w:bCs/>
          <w:sz w:val="30"/>
          <w:szCs w:val="30"/>
        </w:rPr>
        <w:t xml:space="preserve"> the Deal — When to Use Leverage</w:t>
      </w:r>
    </w:p>
    <w:p w14:paraId="4674D83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Most serious operators use some form of leverage to scale their deals. Understanding when and how </w:t>
      </w:r>
      <w:proofErr w:type="gramStart"/>
      <w:r w:rsidRPr="00755466">
        <w:rPr>
          <w:rFonts w:ascii="Garamond" w:hAnsi="Garamond"/>
        </w:rPr>
        <w:t>is critical</w:t>
      </w:r>
      <w:proofErr w:type="gramEnd"/>
      <w:r w:rsidRPr="00755466">
        <w:rPr>
          <w:rFonts w:ascii="Garamond" w:hAnsi="Garamond"/>
        </w:rPr>
        <w:t>.</w:t>
      </w:r>
    </w:p>
    <w:p w14:paraId="0B9834E4" w14:textId="77777777" w:rsidR="00660F0E" w:rsidRPr="00755466" w:rsidRDefault="00660F0E">
      <w:pPr>
        <w:spacing w:before="300" w:after="180"/>
        <w:rPr>
          <w:rFonts w:ascii="Garamond" w:hAnsi="Garamond"/>
        </w:rPr>
      </w:pPr>
      <w:r w:rsidRPr="00755466">
        <w:rPr>
          <w:rFonts w:ascii="Garamond" w:hAnsi="Garamond"/>
          <w:b/>
          <w:bCs/>
          <w:sz w:val="26"/>
          <w:szCs w:val="26"/>
        </w:rPr>
        <w:t>Cash-Only Deals</w:t>
      </w:r>
    </w:p>
    <w:p w14:paraId="6931C00E"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Small deals with total capital need under your available cash</w:t>
      </w:r>
    </w:p>
    <w:p w14:paraId="34A1BFE3"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Deals where speed matters more than leverage efficiency</w:t>
      </w:r>
    </w:p>
    <w:p w14:paraId="3C4B4966"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Situations where your own cash is cheaper than alternatives</w:t>
      </w:r>
    </w:p>
    <w:p w14:paraId="2F4B910B" w14:textId="77777777" w:rsidR="00660F0E" w:rsidRPr="00755466" w:rsidRDefault="00660F0E">
      <w:pPr>
        <w:spacing w:before="300" w:after="180"/>
        <w:rPr>
          <w:rFonts w:ascii="Garamond" w:hAnsi="Garamond"/>
        </w:rPr>
      </w:pPr>
      <w:r w:rsidRPr="00755466">
        <w:rPr>
          <w:rFonts w:ascii="Garamond" w:hAnsi="Garamond"/>
          <w:b/>
          <w:bCs/>
          <w:sz w:val="26"/>
          <w:szCs w:val="26"/>
        </w:rPr>
        <w:t>Private Money</w:t>
      </w:r>
    </w:p>
    <w:p w14:paraId="01081550"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Borrowed from individuals (doctors, dentists, retirees, family, business associates)</w:t>
      </w:r>
    </w:p>
    <w:p w14:paraId="2E264806"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Interest rates: 8-14% typically</w:t>
      </w:r>
    </w:p>
    <w:p w14:paraId="0DA5DD3C"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Flexible terms you negotiate</w:t>
      </w:r>
    </w:p>
    <w:p w14:paraId="2F24F79D"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No formal underwriting process</w:t>
      </w:r>
    </w:p>
    <w:p w14:paraId="383C15B2"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Relationship-dependent</w:t>
      </w:r>
    </w:p>
    <w:p w14:paraId="74190CB7" w14:textId="77777777" w:rsidR="00660F0E" w:rsidRPr="00755466" w:rsidRDefault="00660F0E">
      <w:pPr>
        <w:spacing w:before="300" w:after="180"/>
        <w:rPr>
          <w:rFonts w:ascii="Garamond" w:hAnsi="Garamond"/>
        </w:rPr>
      </w:pPr>
      <w:r w:rsidRPr="00755466">
        <w:rPr>
          <w:rFonts w:ascii="Garamond" w:hAnsi="Garamond"/>
          <w:b/>
          <w:bCs/>
          <w:sz w:val="26"/>
          <w:szCs w:val="26"/>
        </w:rPr>
        <w:t>Hard Money</w:t>
      </w:r>
    </w:p>
    <w:p w14:paraId="0009AFBC"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lastRenderedPageBreak/>
        <w:t>Borrowed from commercial hard money lenders</w:t>
      </w:r>
    </w:p>
    <w:p w14:paraId="0EA77E77"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Interest rates: 10-14%</w:t>
      </w:r>
    </w:p>
    <w:p w14:paraId="4AAB536E"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Points: 2-4%</w:t>
      </w:r>
    </w:p>
    <w:p w14:paraId="29AC6CF0"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Terms: 6-12 months typically</w:t>
      </w:r>
    </w:p>
    <w:p w14:paraId="56DBE982"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Formal underwriting: ARV, rehab budget, operator experience</w:t>
      </w:r>
    </w:p>
    <w:p w14:paraId="4D9A1484"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Faster closing than traditional lending</w:t>
      </w:r>
    </w:p>
    <w:p w14:paraId="2B11E232"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Business </w:t>
      </w:r>
      <w:proofErr w:type="gramStart"/>
      <w:r w:rsidRPr="00755466">
        <w:rPr>
          <w:rFonts w:ascii="Garamond" w:hAnsi="Garamond"/>
          <w:b/>
          <w:bCs/>
          <w:sz w:val="26"/>
          <w:szCs w:val="26"/>
        </w:rPr>
        <w:t>Lines of Credit</w:t>
      </w:r>
      <w:proofErr w:type="gramEnd"/>
    </w:p>
    <w:p w14:paraId="681F74A0"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Borrowed from banks against your business's credit</w:t>
      </w:r>
    </w:p>
    <w:p w14:paraId="19C9FD83"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Interest rates: 7-12%</w:t>
      </w:r>
    </w:p>
    <w:p w14:paraId="750F46D4"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 xml:space="preserve">Flexible </w:t>
      </w:r>
      <w:proofErr w:type="gramStart"/>
      <w:r w:rsidRPr="00755466">
        <w:rPr>
          <w:rFonts w:ascii="Garamond" w:hAnsi="Garamond"/>
        </w:rPr>
        <w:t>draw</w:t>
      </w:r>
      <w:proofErr w:type="gramEnd"/>
      <w:r w:rsidRPr="00755466">
        <w:rPr>
          <w:rFonts w:ascii="Garamond" w:hAnsi="Garamond"/>
        </w:rPr>
        <w:t xml:space="preserve"> and repayment</w:t>
      </w:r>
    </w:p>
    <w:p w14:paraId="661D34B7"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Requires established business history</w:t>
      </w:r>
    </w:p>
    <w:p w14:paraId="097C3A82" w14:textId="77777777" w:rsidR="00660F0E" w:rsidRPr="00755466" w:rsidRDefault="00660F0E">
      <w:pPr>
        <w:spacing w:before="300" w:after="180"/>
        <w:rPr>
          <w:rFonts w:ascii="Garamond" w:hAnsi="Garamond"/>
        </w:rPr>
      </w:pPr>
      <w:r w:rsidRPr="00755466">
        <w:rPr>
          <w:rFonts w:ascii="Garamond" w:hAnsi="Garamond"/>
          <w:b/>
          <w:bCs/>
          <w:sz w:val="26"/>
          <w:szCs w:val="26"/>
        </w:rPr>
        <w:t>Traditional Bank Loans</w:t>
      </w:r>
    </w:p>
    <w:p w14:paraId="7DDD4186"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Rarely work for this business (too complex, too short timelines)</w:t>
      </w:r>
    </w:p>
    <w:p w14:paraId="2C27A9A4"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Exception: commercial bank loans for operators with substantial track records</w:t>
      </w:r>
    </w:p>
    <w:p w14:paraId="08A3CB14" w14:textId="77777777" w:rsidR="00660F0E" w:rsidRPr="00755466" w:rsidRDefault="00660F0E">
      <w:pPr>
        <w:spacing w:before="300" w:after="180"/>
        <w:rPr>
          <w:rFonts w:ascii="Garamond" w:hAnsi="Garamond"/>
        </w:rPr>
      </w:pPr>
      <w:r w:rsidRPr="00755466">
        <w:rPr>
          <w:rFonts w:ascii="Garamond" w:hAnsi="Garamond"/>
          <w:b/>
          <w:bCs/>
          <w:sz w:val="26"/>
          <w:szCs w:val="26"/>
        </w:rPr>
        <w:t>Leverage Math</w:t>
      </w:r>
    </w:p>
    <w:p w14:paraId="0EB2713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Assume $200,000 total capital </w:t>
      </w:r>
      <w:proofErr w:type="gramStart"/>
      <w:r w:rsidRPr="00755466">
        <w:rPr>
          <w:rFonts w:ascii="Garamond" w:hAnsi="Garamond"/>
        </w:rPr>
        <w:t>need</w:t>
      </w:r>
      <w:proofErr w:type="gramEnd"/>
      <w:r w:rsidRPr="00755466">
        <w:rPr>
          <w:rFonts w:ascii="Garamond" w:hAnsi="Garamond"/>
        </w:rPr>
        <w:t xml:space="preserve"> on a deal with $50,000 projected net.</w:t>
      </w:r>
    </w:p>
    <w:p w14:paraId="6EAE3899" w14:textId="77777777" w:rsidR="00660F0E" w:rsidRPr="00755466" w:rsidRDefault="00660F0E">
      <w:pPr>
        <w:spacing w:before="120" w:after="120" w:line="320" w:lineRule="auto"/>
        <w:jc w:val="both"/>
        <w:rPr>
          <w:rFonts w:ascii="Garamond" w:hAnsi="Garamond"/>
        </w:rPr>
      </w:pPr>
      <w:r w:rsidRPr="00755466">
        <w:rPr>
          <w:rFonts w:ascii="Garamond" w:hAnsi="Garamond"/>
        </w:rPr>
        <w:t>Scenario 1: All cash.</w:t>
      </w:r>
    </w:p>
    <w:p w14:paraId="2CBE3BD2"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Capital tied up: $200,000 for 8 months</w:t>
      </w:r>
    </w:p>
    <w:p w14:paraId="1909B30B"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Opportunity cost if that capital could earn 10% elsewhere: $13,333</w:t>
      </w:r>
    </w:p>
    <w:p w14:paraId="242678FA"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Net profit after opportunity cost: $36,667</w:t>
      </w:r>
    </w:p>
    <w:p w14:paraId="72FBC956" w14:textId="77777777" w:rsidR="00660F0E" w:rsidRPr="00755466" w:rsidRDefault="00660F0E">
      <w:pPr>
        <w:spacing w:before="120" w:after="120" w:line="320" w:lineRule="auto"/>
        <w:jc w:val="both"/>
        <w:rPr>
          <w:rFonts w:ascii="Garamond" w:hAnsi="Garamond"/>
        </w:rPr>
      </w:pPr>
      <w:r w:rsidRPr="00755466">
        <w:rPr>
          <w:rFonts w:ascii="Garamond" w:hAnsi="Garamond"/>
        </w:rPr>
        <w:t>Scenario 2: $50,000 cash + $150,000 at 12% for 8 months.</w:t>
      </w:r>
    </w:p>
    <w:p w14:paraId="4067E320"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Interest cost: $150,000 × 12% × 8/12 = $12,000</w:t>
      </w:r>
    </w:p>
    <w:p w14:paraId="6C811844"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Points (2%): $3,000</w:t>
      </w:r>
    </w:p>
    <w:p w14:paraId="2F8CDA25"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Total financing cost: $15,000</w:t>
      </w:r>
    </w:p>
    <w:p w14:paraId="49999794"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Capital tied up (your money): $50,000 for 8 months</w:t>
      </w:r>
    </w:p>
    <w:p w14:paraId="2458F650"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 xml:space="preserve">Opportunity cost </w:t>
      </w:r>
      <w:proofErr w:type="gramStart"/>
      <w:r w:rsidRPr="00755466">
        <w:rPr>
          <w:rFonts w:ascii="Garamond" w:hAnsi="Garamond"/>
        </w:rPr>
        <w:t>at</w:t>
      </w:r>
      <w:proofErr w:type="gramEnd"/>
      <w:r w:rsidRPr="00755466">
        <w:rPr>
          <w:rFonts w:ascii="Garamond" w:hAnsi="Garamond"/>
        </w:rPr>
        <w:t xml:space="preserve"> 10%: $3,333</w:t>
      </w:r>
    </w:p>
    <w:p w14:paraId="03EE23F9"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Net profit: $50,000 − $15,000 − $3,333 = $31,667</w:t>
      </w:r>
    </w:p>
    <w:p w14:paraId="61E6B0D1" w14:textId="77777777" w:rsidR="00660F0E" w:rsidRPr="00755466" w:rsidRDefault="00660F0E">
      <w:pPr>
        <w:spacing w:before="120" w:after="120" w:line="320" w:lineRule="auto"/>
        <w:jc w:val="both"/>
        <w:rPr>
          <w:rFonts w:ascii="Garamond" w:hAnsi="Garamond"/>
        </w:rPr>
      </w:pPr>
      <w:r w:rsidRPr="00755466">
        <w:rPr>
          <w:rFonts w:ascii="Garamond" w:hAnsi="Garamond"/>
        </w:rPr>
        <w:t>Cash-only wins on this deal by a small margin. Leverage makes sense when you have multiple deals running simultaneously and your cash is constrained.</w:t>
      </w:r>
    </w:p>
    <w:p w14:paraId="6A1A25F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14.11  Downside</w:t>
      </w:r>
      <w:proofErr w:type="gramEnd"/>
      <w:r w:rsidRPr="00755466">
        <w:rPr>
          <w:rFonts w:ascii="Garamond" w:hAnsi="Garamond"/>
          <w:b/>
          <w:bCs/>
          <w:sz w:val="30"/>
          <w:szCs w:val="30"/>
        </w:rPr>
        <w:t xml:space="preserve"> Scenario — What Happens When Things Go Wrong</w:t>
      </w:r>
    </w:p>
    <w:p w14:paraId="082EEE4A" w14:textId="77777777" w:rsidR="00660F0E" w:rsidRPr="00755466" w:rsidRDefault="00660F0E">
      <w:pPr>
        <w:spacing w:before="120" w:after="120" w:line="320" w:lineRule="auto"/>
        <w:jc w:val="both"/>
        <w:rPr>
          <w:rFonts w:ascii="Garamond" w:hAnsi="Garamond"/>
        </w:rPr>
      </w:pPr>
      <w:r w:rsidRPr="00755466">
        <w:rPr>
          <w:rFonts w:ascii="Garamond" w:hAnsi="Garamond"/>
        </w:rPr>
        <w:t>Every underwriting should include a downside analysis. What does the deal look like if things go worse than expected?</w:t>
      </w:r>
    </w:p>
    <w:p w14:paraId="0B784EE6" w14:textId="77777777" w:rsidR="00660F0E" w:rsidRPr="00755466" w:rsidRDefault="00660F0E">
      <w:pPr>
        <w:spacing w:before="300" w:after="180"/>
        <w:rPr>
          <w:rFonts w:ascii="Garamond" w:hAnsi="Garamond"/>
        </w:rPr>
      </w:pPr>
      <w:r w:rsidRPr="00755466">
        <w:rPr>
          <w:rFonts w:ascii="Garamond" w:hAnsi="Garamond"/>
          <w:b/>
          <w:bCs/>
          <w:sz w:val="26"/>
          <w:szCs w:val="26"/>
        </w:rPr>
        <w:t>Typical Downside Scenarios to Model</w:t>
      </w:r>
    </w:p>
    <w:p w14:paraId="2177820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Scenario D1: 20% </w:t>
      </w:r>
      <w:proofErr w:type="gramStart"/>
      <w:r w:rsidRPr="00755466">
        <w:rPr>
          <w:rFonts w:ascii="Garamond" w:hAnsi="Garamond"/>
          <w:b/>
          <w:bCs/>
        </w:rPr>
        <w:t>cost overrun</w:t>
      </w:r>
      <w:proofErr w:type="gramEnd"/>
      <w:r w:rsidRPr="00755466">
        <w:rPr>
          <w:rFonts w:ascii="Garamond" w:hAnsi="Garamond"/>
          <w:b/>
          <w:bCs/>
        </w:rPr>
        <w:t xml:space="preserve">. </w:t>
      </w:r>
      <w:r w:rsidRPr="00755466">
        <w:rPr>
          <w:rFonts w:ascii="Garamond" w:hAnsi="Garamond"/>
        </w:rPr>
        <w:t xml:space="preserve">Heir payouts run higher than target (hostile </w:t>
      </w:r>
      <w:proofErr w:type="spellStart"/>
      <w:r w:rsidRPr="00755466">
        <w:rPr>
          <w:rFonts w:ascii="Garamond" w:hAnsi="Garamond"/>
        </w:rPr>
        <w:t>heir</w:t>
      </w:r>
      <w:proofErr w:type="spellEnd"/>
      <w:r w:rsidRPr="00755466">
        <w:rPr>
          <w:rFonts w:ascii="Garamond" w:hAnsi="Garamond"/>
        </w:rPr>
        <w:t xml:space="preserve"> demands more). Curative work runs longer than expected. Net drops by 20% of variable costs.</w:t>
      </w:r>
    </w:p>
    <w:p w14:paraId="00C33FE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Scenario D2: Extended timeline. </w:t>
      </w:r>
      <w:r w:rsidRPr="00755466">
        <w:rPr>
          <w:rFonts w:ascii="Garamond" w:hAnsi="Garamond"/>
        </w:rPr>
        <w:t>Holding costs extend 3-6 months longer than estimated. Capital carrying costs increase. Net drops by additional 5-15%.</w:t>
      </w:r>
    </w:p>
    <w:p w14:paraId="5D7724B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Scenario D3: Retail sale price below </w:t>
      </w:r>
      <w:proofErr w:type="gramStart"/>
      <w:r w:rsidRPr="00755466">
        <w:rPr>
          <w:rFonts w:ascii="Garamond" w:hAnsi="Garamond"/>
          <w:b/>
          <w:bCs/>
        </w:rPr>
        <w:t>estimate</w:t>
      </w:r>
      <w:proofErr w:type="gramEnd"/>
      <w:r w:rsidRPr="00755466">
        <w:rPr>
          <w:rFonts w:ascii="Garamond" w:hAnsi="Garamond"/>
          <w:b/>
          <w:bCs/>
        </w:rPr>
        <w:t xml:space="preserve">. </w:t>
      </w:r>
      <w:r w:rsidRPr="00755466">
        <w:rPr>
          <w:rFonts w:ascii="Garamond" w:hAnsi="Garamond"/>
        </w:rPr>
        <w:t xml:space="preserve">Market softens or property doesn't show well. Sale price </w:t>
      </w:r>
      <w:proofErr w:type="gramStart"/>
      <w:r w:rsidRPr="00755466">
        <w:rPr>
          <w:rFonts w:ascii="Garamond" w:hAnsi="Garamond"/>
        </w:rPr>
        <w:t>10</w:t>
      </w:r>
      <w:proofErr w:type="gramEnd"/>
      <w:r w:rsidRPr="00755466">
        <w:rPr>
          <w:rFonts w:ascii="Garamond" w:hAnsi="Garamond"/>
        </w:rPr>
        <w:t>-15% below ARV estimate. Net drops significantly (sensitivity is high).</w:t>
      </w:r>
    </w:p>
    <w:p w14:paraId="3EC9136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Scenario D4: Title cleanup fails. </w:t>
      </w:r>
      <w:r w:rsidRPr="00755466">
        <w:rPr>
          <w:rFonts w:ascii="Garamond" w:hAnsi="Garamond"/>
        </w:rPr>
        <w:t>Quiet title required instead of AOH. Additional $5,000-$8,000 in legal fees. 3-5 additional months of timeline. Net drops by that amount plus extended holding costs.</w:t>
      </w:r>
    </w:p>
    <w:p w14:paraId="42F9D97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Scenario D5: Unknown heir surfaces. </w:t>
      </w:r>
      <w:r w:rsidRPr="00755466">
        <w:rPr>
          <w:rFonts w:ascii="Garamond" w:hAnsi="Garamond"/>
        </w:rPr>
        <w:t xml:space="preserve">Previously unidentified heir </w:t>
      </w:r>
      <w:proofErr w:type="gramStart"/>
      <w:r w:rsidRPr="00755466">
        <w:rPr>
          <w:rFonts w:ascii="Garamond" w:hAnsi="Garamond"/>
        </w:rPr>
        <w:t>emerges</w:t>
      </w:r>
      <w:proofErr w:type="gramEnd"/>
      <w:r w:rsidRPr="00755466">
        <w:rPr>
          <w:rFonts w:ascii="Garamond" w:hAnsi="Garamond"/>
        </w:rPr>
        <w:t xml:space="preserve"> during title review. Requires renegotiation or buyout. Additional $10,000-$30,000 in costs. Possible deal collapse if heir is hostile.</w:t>
      </w:r>
    </w:p>
    <w:p w14:paraId="06197B6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Scenario D6: Catastrophic — heir dispute becomes litigation. </w:t>
      </w:r>
      <w:r w:rsidRPr="00755466">
        <w:rPr>
          <w:rFonts w:ascii="Garamond" w:hAnsi="Garamond"/>
        </w:rPr>
        <w:t xml:space="preserve">Contested claims lead to court proceedings. Legal fees </w:t>
      </w:r>
      <w:proofErr w:type="gramStart"/>
      <w:r w:rsidRPr="00755466">
        <w:rPr>
          <w:rFonts w:ascii="Garamond" w:hAnsi="Garamond"/>
        </w:rPr>
        <w:t>$10,000</w:t>
      </w:r>
      <w:proofErr w:type="gramEnd"/>
      <w:r w:rsidRPr="00755466">
        <w:rPr>
          <w:rFonts w:ascii="Garamond" w:hAnsi="Garamond"/>
        </w:rPr>
        <w:t xml:space="preserve">-$40,000. Timeline extends 12-24 months. </w:t>
      </w:r>
      <w:proofErr w:type="gramStart"/>
      <w:r w:rsidRPr="00755466">
        <w:rPr>
          <w:rFonts w:ascii="Garamond" w:hAnsi="Garamond"/>
        </w:rPr>
        <w:t>Deal</w:t>
      </w:r>
      <w:proofErr w:type="gramEnd"/>
      <w:r w:rsidRPr="00755466">
        <w:rPr>
          <w:rFonts w:ascii="Garamond" w:hAnsi="Garamond"/>
        </w:rPr>
        <w:t xml:space="preserve"> may still close but at much-reduced profit.</w:t>
      </w:r>
    </w:p>
    <w:p w14:paraId="1AA02D4F" w14:textId="77777777" w:rsidR="00660F0E" w:rsidRPr="00755466" w:rsidRDefault="00660F0E">
      <w:pPr>
        <w:spacing w:before="300" w:after="180"/>
        <w:rPr>
          <w:rFonts w:ascii="Garamond" w:hAnsi="Garamond"/>
        </w:rPr>
      </w:pPr>
      <w:r w:rsidRPr="00755466">
        <w:rPr>
          <w:rFonts w:ascii="Garamond" w:hAnsi="Garamond"/>
          <w:b/>
          <w:bCs/>
          <w:sz w:val="26"/>
          <w:szCs w:val="26"/>
        </w:rPr>
        <w:t>Underwriting to Downside</w:t>
      </w:r>
    </w:p>
    <w:p w14:paraId="0DF6F217" w14:textId="77777777" w:rsidR="00660F0E" w:rsidRPr="00755466" w:rsidRDefault="00660F0E">
      <w:pPr>
        <w:spacing w:before="120" w:after="120" w:line="320" w:lineRule="auto"/>
        <w:jc w:val="both"/>
        <w:rPr>
          <w:rFonts w:ascii="Garamond" w:hAnsi="Garamond"/>
        </w:rPr>
      </w:pPr>
      <w:r w:rsidRPr="00755466">
        <w:rPr>
          <w:rFonts w:ascii="Garamond" w:hAnsi="Garamond"/>
        </w:rPr>
        <w:t>Calculate your net in Base Case and in Downside Scenarios D1-D3 (commonly occurring). If the deal still produces $30K+ net in the downside scenarios, it's a solid deal. If downside scenarios drop you below break-even, you're taking substantial risk.</w:t>
      </w:r>
    </w:p>
    <w:p w14:paraId="55B20D48" w14:textId="77777777" w:rsidR="00660F0E" w:rsidRPr="00755466" w:rsidRDefault="00660F0E">
      <w:pPr>
        <w:spacing w:before="300" w:after="180"/>
        <w:rPr>
          <w:rFonts w:ascii="Garamond" w:hAnsi="Garamond"/>
        </w:rPr>
      </w:pPr>
      <w:r w:rsidRPr="00755466">
        <w:rPr>
          <w:rFonts w:ascii="Garamond" w:hAnsi="Garamond"/>
          <w:b/>
          <w:bCs/>
          <w:sz w:val="26"/>
          <w:szCs w:val="26"/>
        </w:rPr>
        <w:t>The "Walk-Away" Price</w:t>
      </w:r>
    </w:p>
    <w:p w14:paraId="2AB4747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Calculate what you can </w:t>
      </w:r>
      <w:proofErr w:type="gramStart"/>
      <w:r w:rsidRPr="00755466">
        <w:rPr>
          <w:rFonts w:ascii="Garamond" w:hAnsi="Garamond"/>
        </w:rPr>
        <w:t>pay</w:t>
      </w:r>
      <w:proofErr w:type="gramEnd"/>
      <w:r w:rsidRPr="00755466">
        <w:rPr>
          <w:rFonts w:ascii="Garamond" w:hAnsi="Garamond"/>
        </w:rPr>
        <w:t xml:space="preserve"> that would produce acceptable profit in the downside case. This is your true maximum — don't go higher no matter how the negotiation flows.</w:t>
      </w:r>
    </w:p>
    <w:p w14:paraId="67E42BD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14.12  The</w:t>
      </w:r>
      <w:proofErr w:type="gramEnd"/>
      <w:r w:rsidRPr="00755466">
        <w:rPr>
          <w:rFonts w:ascii="Garamond" w:hAnsi="Garamond"/>
          <w:b/>
          <w:bCs/>
          <w:sz w:val="30"/>
          <w:szCs w:val="30"/>
        </w:rPr>
        <w:t xml:space="preserve"> Underwriting Report — Putting It All Together</w:t>
      </w:r>
    </w:p>
    <w:p w14:paraId="37724BDE"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For every deal you pursue, produce a written underwriting report. For small deals, this is a single page. For complex deals, 3-5 pages.</w:t>
      </w:r>
    </w:p>
    <w:p w14:paraId="36D5540C" w14:textId="77777777" w:rsidR="00660F0E" w:rsidRPr="00755466" w:rsidRDefault="00660F0E">
      <w:pPr>
        <w:spacing w:before="300" w:after="180"/>
        <w:rPr>
          <w:rFonts w:ascii="Garamond" w:hAnsi="Garamond"/>
        </w:rPr>
      </w:pPr>
      <w:r w:rsidRPr="00755466">
        <w:rPr>
          <w:rFonts w:ascii="Garamond" w:hAnsi="Garamond"/>
          <w:b/>
          <w:bCs/>
          <w:sz w:val="26"/>
          <w:szCs w:val="26"/>
        </w:rPr>
        <w:t>Sample Report Structure</w:t>
      </w:r>
    </w:p>
    <w:p w14:paraId="3106266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Page 1: Executive Summary </w:t>
      </w:r>
      <w:r w:rsidRPr="00755466">
        <w:rPr>
          <w:rFonts w:ascii="Garamond" w:hAnsi="Garamond"/>
        </w:rPr>
        <w:t>— Property address, decedent identification, matrix code, equity spread estimate, total acquisition cost estimate, expected net profit, timeline estimate, capital requirement, recommendation (pursue / pursue with conditions / pass)</w:t>
      </w:r>
    </w:p>
    <w:p w14:paraId="53FB1EC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Page 2: Value Analysis </w:t>
      </w:r>
      <w:r w:rsidRPr="00755466">
        <w:rPr>
          <w:rFonts w:ascii="Garamond" w:hAnsi="Garamond"/>
        </w:rPr>
        <w:t>— ARV analysis with supporting comps, as-is value analysis, condition assessment, equity spread calculation</w:t>
      </w:r>
    </w:p>
    <w:p w14:paraId="63D93D7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Page 3: Heir Allocation </w:t>
      </w:r>
      <w:r w:rsidRPr="00755466">
        <w:rPr>
          <w:rFonts w:ascii="Garamond" w:hAnsi="Garamond"/>
        </w:rPr>
        <w:t>— Heir list with fractional shares, verification sources, payout structure, total heir payout budget</w:t>
      </w:r>
    </w:p>
    <w:p w14:paraId="2018EC4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Page 4: Financial Detail </w:t>
      </w:r>
      <w:r w:rsidRPr="00755466">
        <w:rPr>
          <w:rFonts w:ascii="Garamond" w:hAnsi="Garamond"/>
        </w:rPr>
        <w:t>— Acquisition cost breakdown, holding cost projection, rehab budget if applicable, selling cost projection, total cost summary, net profit calculation</w:t>
      </w:r>
    </w:p>
    <w:p w14:paraId="772C5F8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Page 5: Risk and Scenario Analysis </w:t>
      </w:r>
      <w:r w:rsidRPr="00755466">
        <w:rPr>
          <w:rFonts w:ascii="Garamond" w:hAnsi="Garamond"/>
        </w:rPr>
        <w:t>— Downside scenarios modeled, key risks and mitigations, walk-away price, timeline risks</w:t>
      </w:r>
    </w:p>
    <w:p w14:paraId="7C5925FD" w14:textId="77777777" w:rsidR="00660F0E" w:rsidRPr="00755466" w:rsidRDefault="00660F0E">
      <w:pPr>
        <w:spacing w:before="300" w:after="180"/>
        <w:rPr>
          <w:rFonts w:ascii="Garamond" w:hAnsi="Garamond"/>
        </w:rPr>
      </w:pPr>
      <w:r w:rsidRPr="00755466">
        <w:rPr>
          <w:rFonts w:ascii="Garamond" w:hAnsi="Garamond"/>
          <w:b/>
          <w:bCs/>
          <w:sz w:val="26"/>
          <w:szCs w:val="26"/>
        </w:rPr>
        <w:t>Why the Written Report Matters</w:t>
      </w:r>
    </w:p>
    <w:p w14:paraId="03134F6D"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Forces disciplined thinking</w:t>
      </w:r>
    </w:p>
    <w:p w14:paraId="16DACD76"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Documents assumptions for later review</w:t>
      </w:r>
    </w:p>
    <w:p w14:paraId="6308D892"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Enables team discussion and approval</w:t>
      </w:r>
    </w:p>
    <w:p w14:paraId="65694C6D"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Provides reference during deal execution</w:t>
      </w:r>
    </w:p>
    <w:p w14:paraId="13A5E750"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Post-deal review captures variance for learning</w:t>
      </w:r>
    </w:p>
    <w:p w14:paraId="5EA7A94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14.13  Underwriting</w:t>
      </w:r>
      <w:proofErr w:type="gramEnd"/>
      <w:r w:rsidRPr="00755466">
        <w:rPr>
          <w:rFonts w:ascii="Garamond" w:hAnsi="Garamond"/>
          <w:b/>
          <w:bCs/>
          <w:sz w:val="30"/>
          <w:szCs w:val="30"/>
        </w:rPr>
        <w:t xml:space="preserve"> in Practice — The Sample Deal</w:t>
      </w:r>
    </w:p>
    <w:p w14:paraId="6114D723" w14:textId="77777777" w:rsidR="00660F0E" w:rsidRPr="00755466" w:rsidRDefault="00660F0E">
      <w:pPr>
        <w:spacing w:before="120" w:after="120" w:line="320" w:lineRule="auto"/>
        <w:jc w:val="both"/>
        <w:rPr>
          <w:rFonts w:ascii="Garamond" w:hAnsi="Garamond"/>
        </w:rPr>
      </w:pPr>
      <w:r w:rsidRPr="00755466">
        <w:rPr>
          <w:rFonts w:ascii="Garamond" w:hAnsi="Garamond"/>
        </w:rPr>
        <w:t>Let me walk through a complete underwriting for a real sample deal.</w:t>
      </w:r>
    </w:p>
    <w:p w14:paraId="778E4037" w14:textId="77777777" w:rsidR="00660F0E" w:rsidRPr="00755466" w:rsidRDefault="00660F0E">
      <w:pPr>
        <w:spacing w:before="300" w:after="180"/>
        <w:rPr>
          <w:rFonts w:ascii="Garamond" w:hAnsi="Garamond"/>
        </w:rPr>
      </w:pPr>
      <w:r w:rsidRPr="00755466">
        <w:rPr>
          <w:rFonts w:ascii="Garamond" w:hAnsi="Garamond"/>
          <w:b/>
          <w:bCs/>
          <w:sz w:val="26"/>
          <w:szCs w:val="26"/>
        </w:rPr>
        <w:t>Deal Summary</w:t>
      </w:r>
    </w:p>
    <w:p w14:paraId="27426A6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Property: </w:t>
      </w:r>
      <w:r w:rsidRPr="00755466">
        <w:rPr>
          <w:rFonts w:ascii="Garamond" w:hAnsi="Garamond"/>
        </w:rPr>
        <w:t>234 Maple Street, a fictional address in a San Antonio suburb</w:t>
      </w:r>
    </w:p>
    <w:p w14:paraId="39F8C4F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Decedent: </w:t>
      </w:r>
      <w:r w:rsidRPr="00755466">
        <w:rPr>
          <w:rFonts w:ascii="Garamond" w:hAnsi="Garamond"/>
        </w:rPr>
        <w:t>John Smith, died intestate 2018</w:t>
      </w:r>
    </w:p>
    <w:p w14:paraId="17A8FF84" w14:textId="77777777" w:rsidR="00660F0E" w:rsidRPr="00755466" w:rsidRDefault="00660F0E">
      <w:pPr>
        <w:spacing w:before="120" w:after="120" w:line="320" w:lineRule="auto"/>
        <w:jc w:val="both"/>
        <w:rPr>
          <w:rFonts w:ascii="Garamond" w:hAnsi="Garamond"/>
          <w:lang w:val="pt-BR"/>
        </w:rPr>
      </w:pPr>
      <w:r w:rsidRPr="00755466">
        <w:rPr>
          <w:rFonts w:ascii="Garamond" w:hAnsi="Garamond"/>
          <w:b/>
          <w:bCs/>
          <w:lang w:val="pt-BR"/>
        </w:rPr>
        <w:t xml:space="preserve">Matrix </w:t>
      </w:r>
      <w:proofErr w:type="spellStart"/>
      <w:r w:rsidRPr="00755466">
        <w:rPr>
          <w:rFonts w:ascii="Garamond" w:hAnsi="Garamond"/>
          <w:b/>
          <w:bCs/>
          <w:lang w:val="pt-BR"/>
        </w:rPr>
        <w:t>Code</w:t>
      </w:r>
      <w:proofErr w:type="spellEnd"/>
      <w:r w:rsidRPr="00755466">
        <w:rPr>
          <w:rFonts w:ascii="Garamond" w:hAnsi="Garamond"/>
          <w:b/>
          <w:bCs/>
          <w:lang w:val="pt-BR"/>
        </w:rPr>
        <w:t xml:space="preserve">: </w:t>
      </w:r>
      <w:r w:rsidRPr="00755466">
        <w:rPr>
          <w:rFonts w:ascii="Garamond" w:hAnsi="Garamond"/>
          <w:lang w:val="pt-BR"/>
        </w:rPr>
        <w:t xml:space="preserve">O2 Y2 / H2 C1 L1 </w:t>
      </w:r>
      <w:proofErr w:type="spellStart"/>
      <w:r w:rsidRPr="00755466">
        <w:rPr>
          <w:rFonts w:ascii="Garamond" w:hAnsi="Garamond"/>
          <w:lang w:val="pt-BR"/>
        </w:rPr>
        <w:t>OC:No</w:t>
      </w:r>
      <w:proofErr w:type="spellEnd"/>
      <w:r w:rsidRPr="00755466">
        <w:rPr>
          <w:rFonts w:ascii="Garamond" w:hAnsi="Garamond"/>
          <w:lang w:val="pt-BR"/>
        </w:rPr>
        <w:t xml:space="preserve"> / CH1 EN1 TI1 / $3 E3</w:t>
      </w:r>
    </w:p>
    <w:p w14:paraId="495F1EE1" w14:textId="77777777" w:rsidR="00660F0E" w:rsidRPr="00755466" w:rsidRDefault="00660F0E">
      <w:pPr>
        <w:spacing w:before="300" w:after="180"/>
        <w:rPr>
          <w:rFonts w:ascii="Garamond" w:hAnsi="Garamond"/>
        </w:rPr>
      </w:pPr>
      <w:r w:rsidRPr="00755466">
        <w:rPr>
          <w:rFonts w:ascii="Garamond" w:hAnsi="Garamond"/>
          <w:b/>
          <w:bCs/>
          <w:sz w:val="26"/>
          <w:szCs w:val="26"/>
        </w:rPr>
        <w:t>Value Analysis</w:t>
      </w:r>
    </w:p>
    <w:p w14:paraId="613072DB"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lastRenderedPageBreak/>
        <w:t>ARV: $285,000 (based on 4 comparable sales 2-8 months old in neighborhood)</w:t>
      </w:r>
    </w:p>
    <w:p w14:paraId="1AB32296"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As-is: $210,000 (estimated)</w:t>
      </w:r>
    </w:p>
    <w:p w14:paraId="6542A4F7"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Property condition: Cosmetic updates needed, working systems</w:t>
      </w:r>
    </w:p>
    <w:p w14:paraId="48BF74B7" w14:textId="77777777" w:rsidR="00660F0E" w:rsidRPr="00755466" w:rsidRDefault="00660F0E">
      <w:pPr>
        <w:spacing w:before="300" w:after="180"/>
        <w:rPr>
          <w:rFonts w:ascii="Garamond" w:hAnsi="Garamond"/>
        </w:rPr>
      </w:pPr>
      <w:r w:rsidRPr="00755466">
        <w:rPr>
          <w:rFonts w:ascii="Garamond" w:hAnsi="Garamond"/>
          <w:b/>
          <w:bCs/>
          <w:sz w:val="26"/>
          <w:szCs w:val="26"/>
        </w:rPr>
        <w:t>Encumbrances</w:t>
      </w:r>
    </w:p>
    <w:p w14:paraId="73ED7A47"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Delinquent property taxes: $19,400</w:t>
      </w:r>
    </w:p>
    <w:p w14:paraId="7878E1E9"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 xml:space="preserve">No other </w:t>
      </w:r>
      <w:proofErr w:type="gramStart"/>
      <w:r w:rsidRPr="00755466">
        <w:rPr>
          <w:rFonts w:ascii="Garamond" w:hAnsi="Garamond"/>
        </w:rPr>
        <w:t>liens</w:t>
      </w:r>
      <w:proofErr w:type="gramEnd"/>
    </w:p>
    <w:p w14:paraId="507FAC0B" w14:textId="77777777" w:rsidR="00660F0E" w:rsidRPr="00755466" w:rsidRDefault="00660F0E">
      <w:pPr>
        <w:spacing w:before="300" w:after="180"/>
        <w:rPr>
          <w:rFonts w:ascii="Garamond" w:hAnsi="Garamond"/>
        </w:rPr>
      </w:pPr>
      <w:r w:rsidRPr="00755466">
        <w:rPr>
          <w:rFonts w:ascii="Garamond" w:hAnsi="Garamond"/>
          <w:b/>
          <w:bCs/>
          <w:sz w:val="26"/>
          <w:szCs w:val="26"/>
        </w:rPr>
        <w:t>Equity Spread Calculation</w:t>
      </w:r>
    </w:p>
    <w:p w14:paraId="4CF7FA56"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ARV: $285,000</w:t>
      </w:r>
    </w:p>
    <w:p w14:paraId="604B9500"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Minus realtor commission (6%): -$17,100</w:t>
      </w:r>
    </w:p>
    <w:p w14:paraId="4EA00015"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Minus closing costs: -$3,000</w:t>
      </w:r>
    </w:p>
    <w:p w14:paraId="6B3012B9"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Minus delinquent taxes: -$19,400</w:t>
      </w:r>
    </w:p>
    <w:p w14:paraId="2E4B2F08"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Minus title policy: -$1,500</w:t>
      </w:r>
    </w:p>
    <w:p w14:paraId="15580812"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 Equity Spread: $244,000</w:t>
      </w:r>
    </w:p>
    <w:p w14:paraId="6D3A5CEC"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Heir</w:t>
      </w:r>
      <w:proofErr w:type="gramEnd"/>
      <w:r w:rsidRPr="00755466">
        <w:rPr>
          <w:rFonts w:ascii="Garamond" w:hAnsi="Garamond"/>
          <w:b/>
          <w:bCs/>
          <w:sz w:val="26"/>
          <w:szCs w:val="26"/>
        </w:rPr>
        <w:t xml:space="preserve"> Allocation</w:t>
      </w:r>
    </w:p>
    <w:p w14:paraId="730BC763" w14:textId="77777777" w:rsidR="00660F0E" w:rsidRPr="00755466" w:rsidRDefault="00660F0E">
      <w:pPr>
        <w:spacing w:before="120" w:after="120" w:line="320" w:lineRule="auto"/>
        <w:jc w:val="both"/>
        <w:rPr>
          <w:rFonts w:ascii="Garamond" w:hAnsi="Garamond"/>
        </w:rPr>
      </w:pPr>
      <w:r w:rsidRPr="00755466">
        <w:rPr>
          <w:rFonts w:ascii="Garamond" w:hAnsi="Garamond"/>
        </w:rPr>
        <w:t>6 heirs identified through research, each entitled to 1/6 = $40,667 theoretical entitlement.</w:t>
      </w:r>
    </w:p>
    <w:p w14:paraId="25ED1255" w14:textId="77777777" w:rsidR="00660F0E" w:rsidRPr="00755466" w:rsidRDefault="00660F0E">
      <w:pPr>
        <w:spacing w:before="120" w:after="120" w:line="320" w:lineRule="auto"/>
        <w:jc w:val="both"/>
        <w:rPr>
          <w:rFonts w:ascii="Garamond" w:hAnsi="Garamond"/>
        </w:rPr>
      </w:pPr>
      <w:r w:rsidRPr="00755466">
        <w:rPr>
          <w:rFonts w:ascii="Garamond" w:hAnsi="Garamond"/>
        </w:rPr>
        <w:t>Target heir payout ratio: 45% (moderate complexity deal, well-researched)</w:t>
      </w:r>
    </w:p>
    <w:p w14:paraId="12E519FA" w14:textId="77777777" w:rsidR="00660F0E" w:rsidRPr="00755466" w:rsidRDefault="00660F0E">
      <w:pPr>
        <w:spacing w:before="120" w:after="120" w:line="320" w:lineRule="auto"/>
        <w:jc w:val="both"/>
        <w:rPr>
          <w:rFonts w:ascii="Garamond" w:hAnsi="Garamond"/>
        </w:rPr>
      </w:pPr>
      <w:r w:rsidRPr="00755466">
        <w:rPr>
          <w:rFonts w:ascii="Garamond" w:hAnsi="Garamond"/>
        </w:rPr>
        <w:t>Per heir offer: $</w:t>
      </w:r>
      <w:proofErr w:type="gramStart"/>
      <w:r w:rsidRPr="00755466">
        <w:rPr>
          <w:rFonts w:ascii="Garamond" w:hAnsi="Garamond"/>
        </w:rPr>
        <w:t>40,667 × 45</w:t>
      </w:r>
      <w:proofErr w:type="gramEnd"/>
      <w:r w:rsidRPr="00755466">
        <w:rPr>
          <w:rFonts w:ascii="Garamond" w:hAnsi="Garamond"/>
        </w:rPr>
        <w:t>% = $18,300</w:t>
      </w:r>
    </w:p>
    <w:p w14:paraId="7A225027" w14:textId="77777777" w:rsidR="00660F0E" w:rsidRPr="00755466" w:rsidRDefault="00660F0E">
      <w:pPr>
        <w:spacing w:before="120" w:after="120" w:line="320" w:lineRule="auto"/>
        <w:jc w:val="both"/>
        <w:rPr>
          <w:rFonts w:ascii="Garamond" w:hAnsi="Garamond"/>
        </w:rPr>
      </w:pPr>
      <w:r w:rsidRPr="00755466">
        <w:rPr>
          <w:rFonts w:ascii="Garamond" w:hAnsi="Garamond"/>
        </w:rPr>
        <w:t>Total heir payouts: $18,300 × 6 = $109,800</w:t>
      </w:r>
    </w:p>
    <w:p w14:paraId="1169DB30" w14:textId="77777777" w:rsidR="00660F0E" w:rsidRPr="00755466" w:rsidRDefault="00660F0E">
      <w:pPr>
        <w:spacing w:before="300" w:after="180"/>
        <w:rPr>
          <w:rFonts w:ascii="Garamond" w:hAnsi="Garamond"/>
        </w:rPr>
      </w:pPr>
      <w:r w:rsidRPr="00755466">
        <w:rPr>
          <w:rFonts w:ascii="Garamond" w:hAnsi="Garamond"/>
          <w:b/>
          <w:bCs/>
          <w:sz w:val="26"/>
          <w:szCs w:val="26"/>
        </w:rPr>
        <w:t>Cost Breakdown</w:t>
      </w:r>
    </w:p>
    <w:p w14:paraId="250A6D06"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Heir payouts: $109,800</w:t>
      </w:r>
    </w:p>
    <w:p w14:paraId="1C053595"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Attorney fees (AOH): $900</w:t>
      </w:r>
    </w:p>
    <w:p w14:paraId="0EE543AA"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Title company fees (curative): $800</w:t>
      </w:r>
    </w:p>
    <w:p w14:paraId="0C617C85"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Recording and court fees: $400</w:t>
      </w:r>
    </w:p>
    <w:p w14:paraId="12F2B0CB"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Notary and travel: $1,500</w:t>
      </w:r>
    </w:p>
    <w:p w14:paraId="03751140"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Minor rehab budget: $12,000</w:t>
      </w:r>
    </w:p>
    <w:p w14:paraId="3D236BE3"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Holding costs (4 months): $3,200</w:t>
      </w:r>
    </w:p>
    <w:p w14:paraId="12EEC0AE"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Schedule C surprise reserve: $3,000</w:t>
      </w:r>
    </w:p>
    <w:p w14:paraId="6C628530"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Subtotal acquisition and prep: $131,600</w:t>
      </w:r>
    </w:p>
    <w:p w14:paraId="1A9C6233"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Plus:</w:t>
      </w:r>
    </w:p>
    <w:p w14:paraId="7C6FF765"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Already paid: Delinquent taxes at closing: $19,400</w:t>
      </w:r>
    </w:p>
    <w:p w14:paraId="6E72D8B9"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Closing costs and commission: $20,100</w:t>
      </w:r>
    </w:p>
    <w:p w14:paraId="46F114F0" w14:textId="77777777" w:rsidR="00660F0E" w:rsidRPr="00755466" w:rsidRDefault="00660F0E">
      <w:pPr>
        <w:spacing w:before="120" w:after="120" w:line="320" w:lineRule="auto"/>
        <w:jc w:val="both"/>
        <w:rPr>
          <w:rFonts w:ascii="Garamond" w:hAnsi="Garamond"/>
        </w:rPr>
      </w:pPr>
      <w:r w:rsidRPr="00755466">
        <w:rPr>
          <w:rFonts w:ascii="Garamond" w:hAnsi="Garamond"/>
        </w:rPr>
        <w:t>Total costs from spread: $171,100</w:t>
      </w:r>
    </w:p>
    <w:p w14:paraId="29BD0C09" w14:textId="77777777" w:rsidR="00660F0E" w:rsidRPr="00755466" w:rsidRDefault="00660F0E">
      <w:pPr>
        <w:spacing w:before="300" w:after="180"/>
        <w:rPr>
          <w:rFonts w:ascii="Garamond" w:hAnsi="Garamond"/>
        </w:rPr>
      </w:pPr>
      <w:r w:rsidRPr="00755466">
        <w:rPr>
          <w:rFonts w:ascii="Garamond" w:hAnsi="Garamond"/>
          <w:b/>
          <w:bCs/>
          <w:sz w:val="26"/>
          <w:szCs w:val="26"/>
        </w:rPr>
        <w:t>Net Profit</w:t>
      </w:r>
    </w:p>
    <w:p w14:paraId="54838EBC" w14:textId="77777777" w:rsidR="00660F0E" w:rsidRPr="00755466" w:rsidRDefault="00660F0E">
      <w:pPr>
        <w:spacing w:before="120" w:after="120" w:line="320" w:lineRule="auto"/>
        <w:jc w:val="both"/>
        <w:rPr>
          <w:rFonts w:ascii="Garamond" w:hAnsi="Garamond"/>
        </w:rPr>
      </w:pPr>
      <w:r w:rsidRPr="00755466">
        <w:rPr>
          <w:rFonts w:ascii="Garamond" w:hAnsi="Garamond"/>
        </w:rPr>
        <w:t>Equity Spread $244,000 − Total costs $171,100 = $72,900 net</w:t>
      </w:r>
    </w:p>
    <w:p w14:paraId="5607977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compares to the </w:t>
      </w:r>
      <w:proofErr w:type="gramStart"/>
      <w:r w:rsidRPr="00755466">
        <w:rPr>
          <w:rFonts w:ascii="Garamond" w:hAnsi="Garamond"/>
        </w:rPr>
        <w:t>initially-estimated</w:t>
      </w:r>
      <w:proofErr w:type="gramEnd"/>
      <w:r w:rsidRPr="00755466">
        <w:rPr>
          <w:rFonts w:ascii="Garamond" w:hAnsi="Garamond"/>
        </w:rPr>
        <w:t xml:space="preserve"> E3 classification; actual net is at the low end of E3 but still clearly E3.)</w:t>
      </w:r>
    </w:p>
    <w:p w14:paraId="7C4B8467" w14:textId="77777777" w:rsidR="00660F0E" w:rsidRPr="00755466" w:rsidRDefault="00660F0E">
      <w:pPr>
        <w:spacing w:before="300" w:after="180"/>
        <w:rPr>
          <w:rFonts w:ascii="Garamond" w:hAnsi="Garamond"/>
        </w:rPr>
      </w:pPr>
      <w:r w:rsidRPr="00755466">
        <w:rPr>
          <w:rFonts w:ascii="Garamond" w:hAnsi="Garamond"/>
          <w:b/>
          <w:bCs/>
          <w:sz w:val="26"/>
          <w:szCs w:val="26"/>
        </w:rPr>
        <w:t>Capital Requirements</w:t>
      </w:r>
    </w:p>
    <w:p w14:paraId="78235621"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Week 1-4: Good faith deposits + attorney retainer + research: $8,000</w:t>
      </w:r>
    </w:p>
    <w:p w14:paraId="7EAC33C9"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 xml:space="preserve">Week 4-12: First wave of </w:t>
      </w:r>
      <w:proofErr w:type="spellStart"/>
      <w:r w:rsidRPr="00755466">
        <w:rPr>
          <w:rFonts w:ascii="Garamond" w:hAnsi="Garamond"/>
        </w:rPr>
        <w:t>heir</w:t>
      </w:r>
      <w:proofErr w:type="spellEnd"/>
      <w:r w:rsidRPr="00755466">
        <w:rPr>
          <w:rFonts w:ascii="Garamond" w:hAnsi="Garamond"/>
        </w:rPr>
        <w:t xml:space="preserve"> payouts (70%): $76,900</w:t>
      </w:r>
    </w:p>
    <w:p w14:paraId="2F4B9357"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 xml:space="preserve">Week 12-20: Attorney fees, curative work, second wave of </w:t>
      </w:r>
      <w:proofErr w:type="spellStart"/>
      <w:r w:rsidRPr="00755466">
        <w:rPr>
          <w:rFonts w:ascii="Garamond" w:hAnsi="Garamond"/>
        </w:rPr>
        <w:t>heir</w:t>
      </w:r>
      <w:proofErr w:type="spellEnd"/>
      <w:r w:rsidRPr="00755466">
        <w:rPr>
          <w:rFonts w:ascii="Garamond" w:hAnsi="Garamond"/>
        </w:rPr>
        <w:t xml:space="preserve"> payouts: $38,000</w:t>
      </w:r>
    </w:p>
    <w:p w14:paraId="01604B0C"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Week 20-28: Final heir payouts + rehab start: $40,000</w:t>
      </w:r>
    </w:p>
    <w:p w14:paraId="662BC80D"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Week 28-32: Rehab completion + holding + pre-sale: $5,000</w:t>
      </w:r>
    </w:p>
    <w:p w14:paraId="38A67982"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Closing: Taxes, commission, closing costs paid from proceeds at closing</w:t>
      </w:r>
    </w:p>
    <w:p w14:paraId="65904CE9" w14:textId="77777777" w:rsidR="00660F0E" w:rsidRPr="00755466" w:rsidRDefault="00660F0E">
      <w:pPr>
        <w:spacing w:before="120" w:after="120" w:line="320" w:lineRule="auto"/>
        <w:jc w:val="both"/>
        <w:rPr>
          <w:rFonts w:ascii="Garamond" w:hAnsi="Garamond"/>
        </w:rPr>
      </w:pPr>
      <w:r w:rsidRPr="00755466">
        <w:rPr>
          <w:rFonts w:ascii="Garamond" w:hAnsi="Garamond"/>
        </w:rPr>
        <w:t>Peak capital requirement: ~$160,000 (before resale proceeds come in)</w:t>
      </w:r>
    </w:p>
    <w:p w14:paraId="6BE37AEE" w14:textId="77777777" w:rsidR="00660F0E" w:rsidRPr="00755466" w:rsidRDefault="00660F0E">
      <w:pPr>
        <w:spacing w:before="300" w:after="180"/>
        <w:rPr>
          <w:rFonts w:ascii="Garamond" w:hAnsi="Garamond"/>
        </w:rPr>
      </w:pPr>
      <w:r w:rsidRPr="00755466">
        <w:rPr>
          <w:rFonts w:ascii="Garamond" w:hAnsi="Garamond"/>
          <w:b/>
          <w:bCs/>
          <w:sz w:val="26"/>
          <w:szCs w:val="26"/>
        </w:rPr>
        <w:t>Timeline</w:t>
      </w:r>
    </w:p>
    <w:p w14:paraId="10EFF912"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Week 1-4: Research and initial contacts</w:t>
      </w:r>
    </w:p>
    <w:p w14:paraId="6132DDB6"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Week 4-10: Heir negotiations, signed agreements</w:t>
      </w:r>
    </w:p>
    <w:p w14:paraId="77707577"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Week 10-14: AOH preparation and recording</w:t>
      </w:r>
    </w:p>
    <w:p w14:paraId="30575B14"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Week 14-18: Title company review, Schedule C resolution</w:t>
      </w:r>
    </w:p>
    <w:p w14:paraId="224DEA0E"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Week 18-24: Rehab</w:t>
      </w:r>
    </w:p>
    <w:p w14:paraId="2218E21F"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Week 24-28: Listing and sale</w:t>
      </w:r>
    </w:p>
    <w:p w14:paraId="2FA77A3B"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Week 28-32: Closing</w:t>
      </w:r>
    </w:p>
    <w:p w14:paraId="47090166" w14:textId="77777777" w:rsidR="00660F0E" w:rsidRPr="00755466" w:rsidRDefault="00660F0E">
      <w:pPr>
        <w:spacing w:before="120" w:after="120" w:line="320" w:lineRule="auto"/>
        <w:jc w:val="both"/>
        <w:rPr>
          <w:rFonts w:ascii="Garamond" w:hAnsi="Garamond"/>
        </w:rPr>
      </w:pPr>
      <w:r w:rsidRPr="00755466">
        <w:rPr>
          <w:rFonts w:ascii="Garamond" w:hAnsi="Garamond"/>
        </w:rPr>
        <w:t>Total: 8 months from first contact to close.</w:t>
      </w:r>
    </w:p>
    <w:p w14:paraId="3F878956" w14:textId="77777777" w:rsidR="00660F0E" w:rsidRPr="00755466" w:rsidRDefault="00660F0E">
      <w:pPr>
        <w:spacing w:before="300" w:after="180"/>
        <w:rPr>
          <w:rFonts w:ascii="Garamond" w:hAnsi="Garamond"/>
        </w:rPr>
      </w:pPr>
      <w:r w:rsidRPr="00755466">
        <w:rPr>
          <w:rFonts w:ascii="Garamond" w:hAnsi="Garamond"/>
          <w:b/>
          <w:bCs/>
          <w:sz w:val="26"/>
          <w:szCs w:val="26"/>
        </w:rPr>
        <w:t>Risk Analysis</w:t>
      </w:r>
    </w:p>
    <w:p w14:paraId="4DAC759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D1 (cost overrun): </w:t>
      </w:r>
      <w:r w:rsidRPr="00755466">
        <w:rPr>
          <w:rFonts w:ascii="Garamond" w:hAnsi="Garamond"/>
        </w:rPr>
        <w:t xml:space="preserve">If </w:t>
      </w:r>
      <w:proofErr w:type="spellStart"/>
      <w:proofErr w:type="gramStart"/>
      <w:r w:rsidRPr="00755466">
        <w:rPr>
          <w:rFonts w:ascii="Garamond" w:hAnsi="Garamond"/>
        </w:rPr>
        <w:t>heir</w:t>
      </w:r>
      <w:proofErr w:type="spellEnd"/>
      <w:proofErr w:type="gramEnd"/>
      <w:r w:rsidRPr="00755466">
        <w:rPr>
          <w:rFonts w:ascii="Garamond" w:hAnsi="Garamond"/>
        </w:rPr>
        <w:t xml:space="preserve"> payouts run 15% higher than target, costs increase by $16,500. Net drops to $56,400. Still E2/E3 acceptable.</w:t>
      </w:r>
    </w:p>
    <w:p w14:paraId="6C2726E5"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D2 (timeline extension): </w:t>
      </w:r>
      <w:r w:rsidRPr="00755466">
        <w:rPr>
          <w:rFonts w:ascii="Garamond" w:hAnsi="Garamond"/>
        </w:rPr>
        <w:t>Additional 2 months adds $1,600 in holding. Net drops to $71,300. Acceptable.</w:t>
      </w:r>
    </w:p>
    <w:p w14:paraId="350C1C9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D3 (sale price 10% below ARV): </w:t>
      </w:r>
      <w:r w:rsidRPr="00755466">
        <w:rPr>
          <w:rFonts w:ascii="Garamond" w:hAnsi="Garamond"/>
        </w:rPr>
        <w:t xml:space="preserve">Sale at $256,500 instead of $285,000. Revenue drops by </w:t>
      </w:r>
      <w:proofErr w:type="gramStart"/>
      <w:r w:rsidRPr="00755466">
        <w:rPr>
          <w:rFonts w:ascii="Garamond" w:hAnsi="Garamond"/>
        </w:rPr>
        <w:t>$28,500,</w:t>
      </w:r>
      <w:proofErr w:type="gramEnd"/>
      <w:r w:rsidRPr="00755466">
        <w:rPr>
          <w:rFonts w:ascii="Garamond" w:hAnsi="Garamond"/>
        </w:rPr>
        <w:t xml:space="preserve"> commission also drops. Net drops to ~$47,000. Still acceptable.</w:t>
      </w:r>
    </w:p>
    <w:p w14:paraId="2CB2DC4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D5 (unknown heir surfaces): </w:t>
      </w:r>
      <w:r w:rsidRPr="00755466">
        <w:rPr>
          <w:rFonts w:ascii="Garamond" w:hAnsi="Garamond"/>
        </w:rPr>
        <w:t>Additional $15,000 in payout. Net drops to $57,900. Still acceptable.</w:t>
      </w:r>
    </w:p>
    <w:p w14:paraId="64BA35F6" w14:textId="77777777" w:rsidR="00660F0E" w:rsidRPr="00755466" w:rsidRDefault="00660F0E">
      <w:pPr>
        <w:spacing w:before="120" w:after="120" w:line="320" w:lineRule="auto"/>
        <w:jc w:val="both"/>
        <w:rPr>
          <w:rFonts w:ascii="Garamond" w:hAnsi="Garamond"/>
        </w:rPr>
      </w:pPr>
      <w:r w:rsidRPr="00755466">
        <w:rPr>
          <w:rFonts w:ascii="Garamond" w:hAnsi="Garamond"/>
        </w:rPr>
        <w:t>Walk-away analysis: The deal produces acceptable profit in all common downside scenarios. Pursue.</w:t>
      </w:r>
    </w:p>
    <w:p w14:paraId="56B4FCDA" w14:textId="77777777" w:rsidR="00660F0E" w:rsidRPr="00755466" w:rsidRDefault="00660F0E">
      <w:pPr>
        <w:spacing w:before="300" w:after="180"/>
        <w:rPr>
          <w:rFonts w:ascii="Garamond" w:hAnsi="Garamond"/>
        </w:rPr>
      </w:pPr>
      <w:r w:rsidRPr="00755466">
        <w:rPr>
          <w:rFonts w:ascii="Garamond" w:hAnsi="Garamond"/>
          <w:b/>
          <w:bCs/>
          <w:sz w:val="26"/>
          <w:szCs w:val="26"/>
        </w:rPr>
        <w:t>Decision: PURSUE</w:t>
      </w:r>
    </w:p>
    <w:p w14:paraId="785512E8" w14:textId="77777777" w:rsidR="00660F0E" w:rsidRPr="00755466" w:rsidRDefault="00660F0E">
      <w:pPr>
        <w:spacing w:before="120" w:after="120" w:line="320" w:lineRule="auto"/>
        <w:jc w:val="both"/>
        <w:rPr>
          <w:rFonts w:ascii="Garamond" w:hAnsi="Garamond"/>
        </w:rPr>
      </w:pPr>
      <w:r w:rsidRPr="00755466">
        <w:rPr>
          <w:rFonts w:ascii="Garamond" w:hAnsi="Garamond"/>
        </w:rPr>
        <w:t>Action plan:</w:t>
      </w:r>
    </w:p>
    <w:p w14:paraId="72C334B5"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 xml:space="preserve">Begin </w:t>
      </w:r>
      <w:proofErr w:type="spellStart"/>
      <w:proofErr w:type="gramStart"/>
      <w:r w:rsidRPr="00755466">
        <w:rPr>
          <w:rFonts w:ascii="Garamond" w:hAnsi="Garamond"/>
        </w:rPr>
        <w:t>heir</w:t>
      </w:r>
      <w:proofErr w:type="spellEnd"/>
      <w:proofErr w:type="gramEnd"/>
      <w:r w:rsidRPr="00755466">
        <w:rPr>
          <w:rFonts w:ascii="Garamond" w:hAnsi="Garamond"/>
        </w:rPr>
        <w:t xml:space="preserve"> contacts immediately</w:t>
      </w:r>
    </w:p>
    <w:p w14:paraId="45C9E948"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Target first signed agreement within 3 weeks</w:t>
      </w:r>
    </w:p>
    <w:p w14:paraId="6E074DCA"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File AOH once 4 of 6 heirs committed</w:t>
      </w:r>
    </w:p>
    <w:p w14:paraId="29402809"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Schedule closing target for approximately month 8</w:t>
      </w:r>
    </w:p>
    <w:p w14:paraId="1D4C993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underwriting report took approximately 40 minutes to produce after initial research was complete. That 40-minute investment prevents expensive mistakes and provides </w:t>
      </w:r>
      <w:proofErr w:type="gramStart"/>
      <w:r w:rsidRPr="00755466">
        <w:rPr>
          <w:rFonts w:ascii="Garamond" w:hAnsi="Garamond"/>
        </w:rPr>
        <w:t>the</w:t>
      </w:r>
      <w:proofErr w:type="gramEnd"/>
      <w:r w:rsidRPr="00755466">
        <w:rPr>
          <w:rFonts w:ascii="Garamond" w:hAnsi="Garamond"/>
        </w:rPr>
        <w:t xml:space="preserve"> roadmap for executing the deal.</w:t>
      </w:r>
    </w:p>
    <w:p w14:paraId="1E9FAD4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14.14  Common</w:t>
      </w:r>
      <w:proofErr w:type="gramEnd"/>
      <w:r w:rsidRPr="00755466">
        <w:rPr>
          <w:rFonts w:ascii="Garamond" w:hAnsi="Garamond"/>
          <w:b/>
          <w:bCs/>
          <w:sz w:val="30"/>
          <w:szCs w:val="30"/>
        </w:rPr>
        <w:t xml:space="preserve"> Underwriting Mistakes</w:t>
      </w:r>
    </w:p>
    <w:p w14:paraId="6EC82B4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New operators consistently make predictable underwriting mistakes. </w:t>
      </w:r>
      <w:proofErr w:type="gramStart"/>
      <w:r w:rsidRPr="00755466">
        <w:rPr>
          <w:rFonts w:ascii="Garamond" w:hAnsi="Garamond"/>
        </w:rPr>
        <w:t>Watch for</w:t>
      </w:r>
      <w:proofErr w:type="gramEnd"/>
      <w:r w:rsidRPr="00755466">
        <w:rPr>
          <w:rFonts w:ascii="Garamond" w:hAnsi="Garamond"/>
        </w:rPr>
        <w:t xml:space="preserve"> these:</w:t>
      </w:r>
    </w:p>
    <w:p w14:paraId="10312780" w14:textId="77777777" w:rsidR="00660F0E" w:rsidRPr="00755466" w:rsidRDefault="00660F0E">
      <w:pPr>
        <w:spacing w:before="300" w:after="180"/>
        <w:rPr>
          <w:rFonts w:ascii="Garamond" w:hAnsi="Garamond"/>
        </w:rPr>
      </w:pPr>
      <w:r w:rsidRPr="00755466">
        <w:rPr>
          <w:rFonts w:ascii="Garamond" w:hAnsi="Garamond"/>
          <w:b/>
          <w:bCs/>
          <w:sz w:val="26"/>
          <w:szCs w:val="26"/>
        </w:rPr>
        <w:t>Mistake 1: Underestimating Heir Count</w:t>
      </w:r>
    </w:p>
    <w:p w14:paraId="48C511C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Deals initially </w:t>
      </w:r>
      <w:proofErr w:type="gramStart"/>
      <w:r w:rsidRPr="00755466">
        <w:rPr>
          <w:rFonts w:ascii="Garamond" w:hAnsi="Garamond"/>
        </w:rPr>
        <w:t>classified</w:t>
      </w:r>
      <w:proofErr w:type="gramEnd"/>
      <w:r w:rsidRPr="00755466">
        <w:rPr>
          <w:rFonts w:ascii="Garamond" w:hAnsi="Garamond"/>
        </w:rPr>
        <w:t xml:space="preserve"> H1 often become H2 or H3 after deeper research. If your base underwriting was based on 4 heirs and you </w:t>
      </w:r>
      <w:proofErr w:type="gramStart"/>
      <w:r w:rsidRPr="00755466">
        <w:rPr>
          <w:rFonts w:ascii="Garamond" w:hAnsi="Garamond"/>
        </w:rPr>
        <w:t>actually have</w:t>
      </w:r>
      <w:proofErr w:type="gramEnd"/>
      <w:r w:rsidRPr="00755466">
        <w:rPr>
          <w:rFonts w:ascii="Garamond" w:hAnsi="Garamond"/>
        </w:rPr>
        <w:t xml:space="preserve"> 8, you're either paying double the heir payouts or negotiating harder discounts than planned.</w:t>
      </w:r>
    </w:p>
    <w:p w14:paraId="4B479C3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Underwrite to estimated upper bound of heir count, not best estimate.</w:t>
      </w:r>
    </w:p>
    <w:p w14:paraId="1540C82B" w14:textId="77777777" w:rsidR="00660F0E" w:rsidRPr="00755466" w:rsidRDefault="00660F0E">
      <w:pPr>
        <w:spacing w:before="300" w:after="180"/>
        <w:rPr>
          <w:rFonts w:ascii="Garamond" w:hAnsi="Garamond"/>
        </w:rPr>
      </w:pPr>
      <w:r w:rsidRPr="00755466">
        <w:rPr>
          <w:rFonts w:ascii="Garamond" w:hAnsi="Garamond"/>
          <w:b/>
          <w:bCs/>
          <w:sz w:val="26"/>
          <w:szCs w:val="26"/>
        </w:rPr>
        <w:t>Mistake 2: Over-Optimistic ARV</w:t>
      </w:r>
    </w:p>
    <w:p w14:paraId="714BD97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Using the highest comparable sale rather than the median. Not accounting for property </w:t>
      </w:r>
      <w:proofErr w:type="gramStart"/>
      <w:r w:rsidRPr="00755466">
        <w:rPr>
          <w:rFonts w:ascii="Garamond" w:hAnsi="Garamond"/>
        </w:rPr>
        <w:t>condition</w:t>
      </w:r>
      <w:proofErr w:type="gramEnd"/>
      <w:r w:rsidRPr="00755466">
        <w:rPr>
          <w:rFonts w:ascii="Garamond" w:hAnsi="Garamond"/>
        </w:rPr>
        <w:t>. Assuming a hot market will continue.</w:t>
      </w:r>
    </w:p>
    <w:p w14:paraId="05E2546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Use conservative ARV. Discount for any condition questions.</w:t>
      </w:r>
    </w:p>
    <w:p w14:paraId="56CD4A89"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Mistake 3: Ignoring Capital Carrying Costs</w:t>
      </w:r>
    </w:p>
    <w:p w14:paraId="1CB1566B" w14:textId="77777777" w:rsidR="00660F0E" w:rsidRPr="00755466" w:rsidRDefault="00660F0E">
      <w:pPr>
        <w:spacing w:before="120" w:after="120" w:line="320" w:lineRule="auto"/>
        <w:jc w:val="both"/>
        <w:rPr>
          <w:rFonts w:ascii="Garamond" w:hAnsi="Garamond"/>
        </w:rPr>
      </w:pPr>
      <w:r w:rsidRPr="00755466">
        <w:rPr>
          <w:rFonts w:ascii="Garamond" w:hAnsi="Garamond"/>
        </w:rPr>
        <w:t>If your cash is tied up for 8 months at an opportunity cost of 10%, that's a real cost that should appear in your underwriting.</w:t>
      </w:r>
    </w:p>
    <w:p w14:paraId="5A4D08E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Include opportunity cost in calculations when using cash. Include financing cost when using leverage.</w:t>
      </w:r>
    </w:p>
    <w:p w14:paraId="585AA0EA" w14:textId="77777777" w:rsidR="00660F0E" w:rsidRPr="00755466" w:rsidRDefault="00660F0E">
      <w:pPr>
        <w:spacing w:before="300" w:after="180"/>
        <w:rPr>
          <w:rFonts w:ascii="Garamond" w:hAnsi="Garamond"/>
        </w:rPr>
      </w:pPr>
      <w:r w:rsidRPr="00755466">
        <w:rPr>
          <w:rFonts w:ascii="Garamond" w:hAnsi="Garamond"/>
          <w:b/>
          <w:bCs/>
          <w:sz w:val="26"/>
          <w:szCs w:val="26"/>
        </w:rPr>
        <w:t>Mistake 4: Missing the Schedule C Budget</w:t>
      </w:r>
    </w:p>
    <w:p w14:paraId="27DC108B" w14:textId="77777777" w:rsidR="00660F0E" w:rsidRPr="00755466" w:rsidRDefault="00660F0E">
      <w:pPr>
        <w:spacing w:before="120" w:after="120" w:line="320" w:lineRule="auto"/>
        <w:jc w:val="both"/>
        <w:rPr>
          <w:rFonts w:ascii="Garamond" w:hAnsi="Garamond"/>
        </w:rPr>
      </w:pPr>
      <w:r w:rsidRPr="00755466">
        <w:rPr>
          <w:rFonts w:ascii="Garamond" w:hAnsi="Garamond"/>
        </w:rPr>
        <w:t>Expecting title cleanup to be free. When the title company identifies additional requirements, the operator scrambles for budget.</w:t>
      </w:r>
    </w:p>
    <w:p w14:paraId="40736EA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Always include 5-10% of spread as Schedule C reserve.</w:t>
      </w:r>
    </w:p>
    <w:p w14:paraId="2769B5F2" w14:textId="77777777" w:rsidR="00660F0E" w:rsidRPr="00755466" w:rsidRDefault="00660F0E">
      <w:pPr>
        <w:spacing w:before="300" w:after="180"/>
        <w:rPr>
          <w:rFonts w:ascii="Garamond" w:hAnsi="Garamond"/>
        </w:rPr>
      </w:pPr>
      <w:r w:rsidRPr="00755466">
        <w:rPr>
          <w:rFonts w:ascii="Garamond" w:hAnsi="Garamond"/>
          <w:b/>
          <w:bCs/>
          <w:sz w:val="26"/>
          <w:szCs w:val="26"/>
        </w:rPr>
        <w:t>Mistake 5: Underestimating Timeline</w:t>
      </w:r>
    </w:p>
    <w:p w14:paraId="1D75C940" w14:textId="77777777" w:rsidR="00660F0E" w:rsidRPr="00755466" w:rsidRDefault="00660F0E">
      <w:pPr>
        <w:spacing w:before="120" w:after="120" w:line="320" w:lineRule="auto"/>
        <w:jc w:val="both"/>
        <w:rPr>
          <w:rFonts w:ascii="Garamond" w:hAnsi="Garamond"/>
        </w:rPr>
      </w:pPr>
      <w:r w:rsidRPr="00755466">
        <w:rPr>
          <w:rFonts w:ascii="Garamond" w:hAnsi="Garamond"/>
        </w:rPr>
        <w:t>Assuming best-case timelines and not budgeting carrying costs for realistic timelines.</w:t>
      </w:r>
    </w:p>
    <w:p w14:paraId="4AB668E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 xml:space="preserve">Base underwriting on realistic timelines, not </w:t>
      </w:r>
      <w:proofErr w:type="gramStart"/>
      <w:r w:rsidRPr="00755466">
        <w:rPr>
          <w:rFonts w:ascii="Garamond" w:hAnsi="Garamond"/>
        </w:rPr>
        <w:t>best-case</w:t>
      </w:r>
      <w:proofErr w:type="gramEnd"/>
      <w:r w:rsidRPr="00755466">
        <w:rPr>
          <w:rFonts w:ascii="Garamond" w:hAnsi="Garamond"/>
        </w:rPr>
        <w:t>.</w:t>
      </w:r>
    </w:p>
    <w:p w14:paraId="52E338CA" w14:textId="77777777" w:rsidR="00660F0E" w:rsidRPr="00755466" w:rsidRDefault="00660F0E">
      <w:pPr>
        <w:spacing w:before="300" w:after="180"/>
        <w:rPr>
          <w:rFonts w:ascii="Garamond" w:hAnsi="Garamond"/>
        </w:rPr>
      </w:pPr>
      <w:r w:rsidRPr="00755466">
        <w:rPr>
          <w:rFonts w:ascii="Garamond" w:hAnsi="Garamond"/>
          <w:b/>
          <w:bCs/>
          <w:sz w:val="26"/>
          <w:szCs w:val="26"/>
        </w:rPr>
        <w:t>Mistake 6: Ignoring Walk-Away Price</w:t>
      </w:r>
    </w:p>
    <w:p w14:paraId="7206732C" w14:textId="77777777" w:rsidR="00660F0E" w:rsidRPr="00755466" w:rsidRDefault="00660F0E">
      <w:pPr>
        <w:spacing w:before="120" w:after="120" w:line="320" w:lineRule="auto"/>
        <w:jc w:val="both"/>
        <w:rPr>
          <w:rFonts w:ascii="Garamond" w:hAnsi="Garamond"/>
        </w:rPr>
      </w:pPr>
      <w:r w:rsidRPr="00755466">
        <w:rPr>
          <w:rFonts w:ascii="Garamond" w:hAnsi="Garamond"/>
        </w:rPr>
        <w:t>Entering negotiations without a predetermined maximum. Paying more than the deal supports because the negotiation got emotional or pressurized.</w:t>
      </w:r>
    </w:p>
    <w:p w14:paraId="7C7D5E5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Calculate walk-away price before negotiating. Don't exceed it.</w:t>
      </w:r>
    </w:p>
    <w:p w14:paraId="7099E787" w14:textId="77777777" w:rsidR="00660F0E" w:rsidRPr="00755466" w:rsidRDefault="00660F0E">
      <w:pPr>
        <w:spacing w:before="300" w:after="180"/>
        <w:rPr>
          <w:rFonts w:ascii="Garamond" w:hAnsi="Garamond"/>
        </w:rPr>
      </w:pPr>
      <w:r w:rsidRPr="00755466">
        <w:rPr>
          <w:rFonts w:ascii="Garamond" w:hAnsi="Garamond"/>
          <w:b/>
          <w:bCs/>
          <w:sz w:val="26"/>
          <w:szCs w:val="26"/>
        </w:rPr>
        <w:t>Mistake 7: Not Underwriting the Downside</w:t>
      </w:r>
    </w:p>
    <w:p w14:paraId="5B542CD6" w14:textId="77777777" w:rsidR="00660F0E" w:rsidRPr="00755466" w:rsidRDefault="00660F0E">
      <w:pPr>
        <w:spacing w:before="120" w:after="120" w:line="320" w:lineRule="auto"/>
        <w:jc w:val="both"/>
        <w:rPr>
          <w:rFonts w:ascii="Garamond" w:hAnsi="Garamond"/>
        </w:rPr>
      </w:pPr>
      <w:r w:rsidRPr="00755466">
        <w:rPr>
          <w:rFonts w:ascii="Garamond" w:hAnsi="Garamond"/>
        </w:rPr>
        <w:t>Only modeling the base case. Being surprised when things go worse than expected.</w:t>
      </w:r>
    </w:p>
    <w:p w14:paraId="4749054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Model D1 through D5 for every deal. Know your numbers in all scenarios.</w:t>
      </w:r>
    </w:p>
    <w:p w14:paraId="575B5D9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14.15  Portfolio</w:t>
      </w:r>
      <w:proofErr w:type="gramEnd"/>
      <w:r w:rsidRPr="00755466">
        <w:rPr>
          <w:rFonts w:ascii="Garamond" w:hAnsi="Garamond"/>
          <w:b/>
          <w:bCs/>
          <w:sz w:val="30"/>
          <w:szCs w:val="30"/>
        </w:rPr>
        <w:t>-Level Underwriting</w:t>
      </w:r>
    </w:p>
    <w:p w14:paraId="67222E90" w14:textId="77777777" w:rsidR="00660F0E" w:rsidRPr="00755466" w:rsidRDefault="00660F0E">
      <w:pPr>
        <w:spacing w:before="120" w:after="120" w:line="320" w:lineRule="auto"/>
        <w:jc w:val="both"/>
        <w:rPr>
          <w:rFonts w:ascii="Garamond" w:hAnsi="Garamond"/>
        </w:rPr>
      </w:pPr>
      <w:r w:rsidRPr="00755466">
        <w:rPr>
          <w:rFonts w:ascii="Garamond" w:hAnsi="Garamond"/>
        </w:rPr>
        <w:t>Beyond individual deals, experienced operators underwrite their whole portfolio.</w:t>
      </w:r>
    </w:p>
    <w:p w14:paraId="256139CF" w14:textId="77777777" w:rsidR="00660F0E" w:rsidRPr="00755466" w:rsidRDefault="00660F0E">
      <w:pPr>
        <w:spacing w:before="300" w:after="180"/>
        <w:rPr>
          <w:rFonts w:ascii="Garamond" w:hAnsi="Garamond"/>
        </w:rPr>
      </w:pPr>
      <w:r w:rsidRPr="00755466">
        <w:rPr>
          <w:rFonts w:ascii="Garamond" w:hAnsi="Garamond"/>
          <w:b/>
          <w:bCs/>
          <w:sz w:val="26"/>
          <w:szCs w:val="26"/>
        </w:rPr>
        <w:t>Questions to Ask at Portfolio Level</w:t>
      </w:r>
    </w:p>
    <w:p w14:paraId="1DF37878"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How much capital is currently tied up in deals?</w:t>
      </w:r>
    </w:p>
    <w:p w14:paraId="206144E6"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What's my weighted average expected net across open deals?</w:t>
      </w:r>
    </w:p>
    <w:p w14:paraId="4E9CF2F6"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How am I distributed across matrix types (simple vs. complex)?</w:t>
      </w:r>
    </w:p>
    <w:p w14:paraId="7621A52D"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lastRenderedPageBreak/>
        <w:t>What's my pipeline at each stage?</w:t>
      </w:r>
    </w:p>
    <w:p w14:paraId="03CA9913"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Am I taking appropriate risk across my deals?</w:t>
      </w:r>
    </w:p>
    <w:p w14:paraId="0E5F2CC5" w14:textId="77777777" w:rsidR="00660F0E" w:rsidRPr="00755466" w:rsidRDefault="00660F0E">
      <w:pPr>
        <w:spacing w:before="300" w:after="180"/>
        <w:rPr>
          <w:rFonts w:ascii="Garamond" w:hAnsi="Garamond"/>
        </w:rPr>
      </w:pPr>
      <w:r w:rsidRPr="00755466">
        <w:rPr>
          <w:rFonts w:ascii="Garamond" w:hAnsi="Garamond"/>
          <w:b/>
          <w:bCs/>
          <w:sz w:val="26"/>
          <w:szCs w:val="26"/>
        </w:rPr>
        <w:t>Portfolio Diversification</w:t>
      </w:r>
    </w:p>
    <w:p w14:paraId="74454440"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Don't have all deals in one county</w:t>
      </w:r>
    </w:p>
    <w:p w14:paraId="20583E6B"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Don't have all deals with same fracture type</w:t>
      </w:r>
    </w:p>
    <w:p w14:paraId="745F4963"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Don't have all deals at same stage</w:t>
      </w:r>
    </w:p>
    <w:p w14:paraId="068F55DA"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Don't have all deals at same capital size</w:t>
      </w:r>
    </w:p>
    <w:p w14:paraId="43DD3B7A" w14:textId="77777777" w:rsidR="00660F0E" w:rsidRPr="00755466" w:rsidRDefault="00660F0E">
      <w:pPr>
        <w:spacing w:before="300" w:after="180"/>
        <w:rPr>
          <w:rFonts w:ascii="Garamond" w:hAnsi="Garamond"/>
        </w:rPr>
      </w:pPr>
      <w:r w:rsidRPr="00755466">
        <w:rPr>
          <w:rFonts w:ascii="Garamond" w:hAnsi="Garamond"/>
          <w:b/>
          <w:bCs/>
          <w:sz w:val="26"/>
          <w:szCs w:val="26"/>
        </w:rPr>
        <w:t>Portfolio Capital Management</w:t>
      </w:r>
    </w:p>
    <w:p w14:paraId="193F8267"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Keep reserves for Schedule C surprises across all deals</w:t>
      </w:r>
    </w:p>
    <w:p w14:paraId="347A5D0B"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Maintain relationships with multiple capital sources</w:t>
      </w:r>
    </w:p>
    <w:p w14:paraId="55504E9B"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Track cash flow timing — when does each deal produce liquidity?</w:t>
      </w:r>
    </w:p>
    <w:p w14:paraId="04E46176" w14:textId="77777777" w:rsidR="00660F0E" w:rsidRPr="00755466" w:rsidRDefault="00660F0E" w:rsidP="00660F0E">
      <w:pPr>
        <w:pStyle w:val="ListParagraph"/>
        <w:numPr>
          <w:ilvl w:val="0"/>
          <w:numId w:val="14"/>
        </w:numPr>
        <w:spacing w:before="60" w:after="60" w:line="300" w:lineRule="auto"/>
        <w:contextualSpacing w:val="0"/>
        <w:rPr>
          <w:rFonts w:ascii="Garamond" w:hAnsi="Garamond"/>
        </w:rPr>
      </w:pPr>
      <w:r w:rsidRPr="00755466">
        <w:rPr>
          <w:rFonts w:ascii="Garamond" w:hAnsi="Garamond"/>
        </w:rPr>
        <w:t>Plan capital deployment across the quarter</w:t>
      </w:r>
    </w:p>
    <w:p w14:paraId="487B947A" w14:textId="77777777" w:rsidR="00660F0E" w:rsidRPr="00755466" w:rsidRDefault="00660F0E">
      <w:pPr>
        <w:spacing w:before="120" w:after="120" w:line="320" w:lineRule="auto"/>
        <w:jc w:val="both"/>
        <w:rPr>
          <w:rFonts w:ascii="Garamond" w:hAnsi="Garamond"/>
        </w:rPr>
      </w:pPr>
      <w:r w:rsidRPr="00755466">
        <w:rPr>
          <w:rFonts w:ascii="Garamond" w:hAnsi="Garamond"/>
        </w:rPr>
        <w:t>As your business grows from 1-2 deals per year to 10-20 per year, portfolio underwriting becomes as important as individual deal underwriting.</w:t>
      </w:r>
    </w:p>
    <w:p w14:paraId="47FBF76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14.16  Key</w:t>
      </w:r>
      <w:proofErr w:type="gramEnd"/>
      <w:r w:rsidRPr="00755466">
        <w:rPr>
          <w:rFonts w:ascii="Garamond" w:hAnsi="Garamond"/>
          <w:b/>
          <w:bCs/>
          <w:sz w:val="30"/>
          <w:szCs w:val="30"/>
        </w:rPr>
        <w:t xml:space="preserve"> Takeaways for Operators</w:t>
      </w:r>
    </w:p>
    <w:p w14:paraId="284EA6D3"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Chapter 15, internalize these principles:</w:t>
      </w:r>
    </w:p>
    <w:p w14:paraId="6C62AAE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Underwriting converts matrix classification into specific numbers. </w:t>
      </w:r>
      <w:r w:rsidRPr="00755466">
        <w:rPr>
          <w:rFonts w:ascii="Garamond" w:hAnsi="Garamond"/>
        </w:rPr>
        <w:t>Every deal needs both.</w:t>
      </w:r>
    </w:p>
    <w:p w14:paraId="2043D10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underwriting report is your business case. </w:t>
      </w:r>
      <w:r w:rsidRPr="00755466">
        <w:rPr>
          <w:rFonts w:ascii="Garamond" w:hAnsi="Garamond"/>
        </w:rPr>
        <w:t>Write it.</w:t>
      </w:r>
    </w:p>
    <w:p w14:paraId="64B7343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Value analysis comes first. </w:t>
      </w:r>
      <w:r w:rsidRPr="00755466">
        <w:rPr>
          <w:rFonts w:ascii="Garamond" w:hAnsi="Garamond"/>
        </w:rPr>
        <w:t>Without accurate value estimates, everything else is wrong.</w:t>
      </w:r>
    </w:p>
    <w:p w14:paraId="635A012F"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b/>
          <w:bCs/>
        </w:rPr>
        <w:t>Heir</w:t>
      </w:r>
      <w:proofErr w:type="gramEnd"/>
      <w:r w:rsidRPr="00755466">
        <w:rPr>
          <w:rFonts w:ascii="Garamond" w:hAnsi="Garamond"/>
          <w:b/>
          <w:bCs/>
        </w:rPr>
        <w:t xml:space="preserve"> allocation is </w:t>
      </w:r>
      <w:proofErr w:type="gramStart"/>
      <w:r w:rsidRPr="00755466">
        <w:rPr>
          <w:rFonts w:ascii="Garamond" w:hAnsi="Garamond"/>
          <w:b/>
          <w:bCs/>
        </w:rPr>
        <w:t>the math</w:t>
      </w:r>
      <w:proofErr w:type="gramEnd"/>
      <w:r w:rsidRPr="00755466">
        <w:rPr>
          <w:rFonts w:ascii="Garamond" w:hAnsi="Garamond"/>
          <w:b/>
          <w:bCs/>
        </w:rPr>
        <w:t xml:space="preserve">. </w:t>
      </w:r>
      <w:r w:rsidRPr="00755466">
        <w:rPr>
          <w:rFonts w:ascii="Garamond" w:hAnsi="Garamond"/>
        </w:rPr>
        <w:t>Theoretical entitlement × payout ratio = actual offer.</w:t>
      </w:r>
    </w:p>
    <w:p w14:paraId="0EEC498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Every cost category must be modeled. </w:t>
      </w:r>
      <w:r w:rsidRPr="00755466">
        <w:rPr>
          <w:rFonts w:ascii="Garamond" w:hAnsi="Garamond"/>
        </w:rPr>
        <w:t>Acquisition, holding, rehab, selling, financing, contingency.</w:t>
      </w:r>
    </w:p>
    <w:p w14:paraId="19CEB27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Timeline estimates affect capital carrying costs. </w:t>
      </w:r>
      <w:r w:rsidRPr="00755466">
        <w:rPr>
          <w:rFonts w:ascii="Garamond" w:hAnsi="Garamond"/>
        </w:rPr>
        <w:t>Be realistic.</w:t>
      </w:r>
    </w:p>
    <w:p w14:paraId="29A2407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Capital requirements have phases. </w:t>
      </w:r>
      <w:r w:rsidRPr="00755466">
        <w:rPr>
          <w:rFonts w:ascii="Garamond" w:hAnsi="Garamond"/>
        </w:rPr>
        <w:t>Plan for each stage of the deal.</w:t>
      </w:r>
    </w:p>
    <w:p w14:paraId="508F49D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Leverage has benefits and costs. </w:t>
      </w:r>
      <w:r w:rsidRPr="00755466">
        <w:rPr>
          <w:rFonts w:ascii="Garamond" w:hAnsi="Garamond"/>
        </w:rPr>
        <w:t>Model both sides when using financing.</w:t>
      </w:r>
    </w:p>
    <w:p w14:paraId="2411146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Downside scenarios are essential. </w:t>
      </w:r>
      <w:r w:rsidRPr="00755466">
        <w:rPr>
          <w:rFonts w:ascii="Garamond" w:hAnsi="Garamond"/>
        </w:rPr>
        <w:t>If the deal only works in base case, it's too risky.</w:t>
      </w:r>
    </w:p>
    <w:p w14:paraId="3E477B1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Walk-away price prevents overpaying. </w:t>
      </w:r>
      <w:r w:rsidRPr="00755466">
        <w:rPr>
          <w:rFonts w:ascii="Garamond" w:hAnsi="Garamond"/>
        </w:rPr>
        <w:t>Calculate it before negotiating.</w:t>
      </w:r>
    </w:p>
    <w:p w14:paraId="574A27D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Common underwriting mistakes are avoidable. </w:t>
      </w:r>
      <w:r w:rsidRPr="00755466">
        <w:rPr>
          <w:rFonts w:ascii="Garamond" w:hAnsi="Garamond"/>
        </w:rPr>
        <w:t>Apply discipline.</w:t>
      </w:r>
    </w:p>
    <w:p w14:paraId="52E7B1C2"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Portfolio-level thinking matters as you scale. </w:t>
      </w:r>
      <w:r w:rsidRPr="00755466">
        <w:rPr>
          <w:rFonts w:ascii="Garamond" w:hAnsi="Garamond"/>
        </w:rPr>
        <w:t>Individual deals are only part of the picture.</w:t>
      </w:r>
    </w:p>
    <w:p w14:paraId="1D9B37F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14.17  What's</w:t>
      </w:r>
      <w:proofErr w:type="gramEnd"/>
      <w:r w:rsidRPr="00755466">
        <w:rPr>
          <w:rFonts w:ascii="Garamond" w:hAnsi="Garamond"/>
          <w:b/>
          <w:bCs/>
          <w:sz w:val="30"/>
          <w:szCs w:val="30"/>
        </w:rPr>
        <w:t xml:space="preserve"> Next</w:t>
      </w:r>
    </w:p>
    <w:p w14:paraId="66BEEC6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Chapter 15 closes Part III with the Package-Properties research method. You already know how to find and underwrite single deals. Package-Properties </w:t>
      </w:r>
      <w:proofErr w:type="gramStart"/>
      <w:r w:rsidRPr="00755466">
        <w:rPr>
          <w:rFonts w:ascii="Garamond" w:hAnsi="Garamond"/>
        </w:rPr>
        <w:t>teaches</w:t>
      </w:r>
      <w:proofErr w:type="gramEnd"/>
      <w:r w:rsidRPr="00755466">
        <w:rPr>
          <w:rFonts w:ascii="Garamond" w:hAnsi="Garamond"/>
        </w:rPr>
        <w:t xml:space="preserve"> you how to expand from a single deal to discover every additional property owned by the same family or estate. One decedent with one property is a deal; the same decedent with four properties is a portfolio.</w:t>
      </w:r>
    </w:p>
    <w:p w14:paraId="4580E871" w14:textId="1B91D173" w:rsidR="00660F0E" w:rsidRPr="00755466" w:rsidRDefault="00660F0E">
      <w:pPr>
        <w:spacing w:before="120" w:after="120" w:line="320" w:lineRule="auto"/>
        <w:jc w:val="both"/>
        <w:rPr>
          <w:rFonts w:ascii="Garamond" w:hAnsi="Garamond"/>
        </w:rPr>
      </w:pPr>
      <w:r w:rsidRPr="00755466">
        <w:rPr>
          <w:rFonts w:ascii="Garamond" w:hAnsi="Garamond"/>
        </w:rPr>
        <w:t xml:space="preserve">This is the multiplier technique. A $60K deal with a complete </w:t>
      </w:r>
      <w:proofErr w:type="spellStart"/>
      <w:r w:rsidRPr="00755466">
        <w:rPr>
          <w:rFonts w:ascii="Garamond" w:hAnsi="Garamond"/>
        </w:rPr>
        <w:t>heir</w:t>
      </w:r>
      <w:proofErr w:type="spellEnd"/>
      <w:r w:rsidRPr="00755466">
        <w:rPr>
          <w:rFonts w:ascii="Garamond" w:hAnsi="Garamond"/>
        </w:rPr>
        <w:t xml:space="preserve"> acquisition becomes a $240K package when three more properties </w:t>
      </w:r>
      <w:proofErr w:type="gramStart"/>
      <w:r w:rsidRPr="00755466">
        <w:rPr>
          <w:rFonts w:ascii="Garamond" w:hAnsi="Garamond"/>
        </w:rPr>
        <w:t>in</w:t>
      </w:r>
      <w:proofErr w:type="gramEnd"/>
      <w:r w:rsidRPr="00755466">
        <w:rPr>
          <w:rFonts w:ascii="Garamond" w:hAnsi="Garamond"/>
        </w:rPr>
        <w:t xml:space="preserve"> the family surface. The acquisition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 xml:space="preserve"> is the same, but the </w:t>
      </w:r>
      <w:proofErr w:type="gramStart"/>
      <w:r w:rsidRPr="00755466">
        <w:rPr>
          <w:rFonts w:ascii="Garamond" w:hAnsi="Garamond"/>
        </w:rPr>
        <w:t>economics transform</w:t>
      </w:r>
      <w:proofErr w:type="gramEnd"/>
      <w:r w:rsidRPr="00755466">
        <w:rPr>
          <w:rFonts w:ascii="Garamond" w:hAnsi="Garamond"/>
        </w:rPr>
        <w:t>.</w:t>
      </w:r>
    </w:p>
    <w:p w14:paraId="7D61FE87" w14:textId="23684DB5" w:rsidR="00660F0E" w:rsidRPr="00755466" w:rsidRDefault="00660F0E">
      <w:pPr>
        <w:spacing w:before="120" w:after="120" w:line="320" w:lineRule="auto"/>
        <w:jc w:val="both"/>
        <w:rPr>
          <w:rFonts w:ascii="Garamond" w:hAnsi="Garamond"/>
        </w:rPr>
      </w:pPr>
      <w:r w:rsidRPr="00755466">
        <w:rPr>
          <w:rFonts w:ascii="Garamond" w:hAnsi="Garamond"/>
        </w:rPr>
        <w:t xml:space="preserve">After Chapter 15, Part III closes and we move to Part IV — Acquisition Mechanics — where everything we've built gets applied to actual deal execution. Chapter 16 starts with the first heir call. Chapter 17 covers offer structuring. Chapter 18 covers the administrator single-signature shortcut that's the most operationally valuable chapter in the </w:t>
      </w:r>
      <w:r w:rsidR="00DB5420">
        <w:rPr>
          <w:rFonts w:ascii="Garamond" w:hAnsi="Garamond"/>
        </w:rPr>
        <w:t>Codex</w:t>
      </w:r>
      <w:r w:rsidRPr="00755466">
        <w:rPr>
          <w:rFonts w:ascii="Garamond" w:hAnsi="Garamond"/>
        </w:rPr>
        <w:t>. And on from there.</w:t>
      </w:r>
    </w:p>
    <w:p w14:paraId="336E8C3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 know the law. You know the research. You know the matrix. You know how to underwrite. Now we </w:t>
      </w:r>
      <w:proofErr w:type="gramStart"/>
      <w:r w:rsidRPr="00755466">
        <w:rPr>
          <w:rFonts w:ascii="Garamond" w:hAnsi="Garamond"/>
        </w:rPr>
        <w:t>apply</w:t>
      </w:r>
      <w:proofErr w:type="gramEnd"/>
      <w:r w:rsidRPr="00755466">
        <w:rPr>
          <w:rFonts w:ascii="Garamond" w:hAnsi="Garamond"/>
        </w:rPr>
        <w:t>.</w:t>
      </w:r>
    </w:p>
    <w:p w14:paraId="3304CCC1"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073CDBE5" w14:textId="241DFF1F" w:rsidR="00660F0E" w:rsidRPr="00755466" w:rsidRDefault="00660F0E">
      <w:pPr>
        <w:rPr>
          <w:rFonts w:ascii="Garamond" w:hAnsi="Garamond"/>
        </w:rPr>
      </w:pPr>
      <w:r w:rsidRPr="00755466">
        <w:rPr>
          <w:rFonts w:ascii="Garamond" w:hAnsi="Garamond"/>
        </w:rPr>
        <w:br w:type="page"/>
      </w:r>
    </w:p>
    <w:p w14:paraId="126D1D2D"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15</w:t>
      </w:r>
    </w:p>
    <w:p w14:paraId="7F050B28" w14:textId="77777777" w:rsidR="00660F0E" w:rsidRPr="00755466" w:rsidRDefault="00660F0E">
      <w:pPr>
        <w:pBdr>
          <w:bottom w:val="single" w:sz="4" w:space="1" w:color="1F2937"/>
        </w:pBdr>
        <w:spacing w:before="120" w:after="240"/>
        <w:jc w:val="center"/>
        <w:rPr>
          <w:rFonts w:ascii="Garamond" w:hAnsi="Garamond"/>
        </w:rPr>
      </w:pPr>
    </w:p>
    <w:p w14:paraId="7F89F1A1" w14:textId="77777777" w:rsidR="00660F0E" w:rsidRPr="00755466" w:rsidRDefault="00660F0E">
      <w:pPr>
        <w:spacing w:before="240" w:after="240"/>
        <w:jc w:val="center"/>
        <w:rPr>
          <w:rFonts w:ascii="Garamond" w:hAnsi="Garamond"/>
        </w:rPr>
      </w:pPr>
      <w:r w:rsidRPr="00755466">
        <w:rPr>
          <w:rFonts w:ascii="Garamond" w:hAnsi="Garamond"/>
          <w:b/>
          <w:bCs/>
          <w:sz w:val="44"/>
          <w:szCs w:val="44"/>
        </w:rPr>
        <w:t>Package-Properties Research</w:t>
      </w:r>
    </w:p>
    <w:p w14:paraId="6A07ABE4" w14:textId="77777777" w:rsidR="00660F0E" w:rsidRPr="00755466" w:rsidRDefault="00660F0E">
      <w:pPr>
        <w:spacing w:after="600"/>
        <w:jc w:val="center"/>
        <w:rPr>
          <w:rFonts w:ascii="Garamond" w:hAnsi="Garamond"/>
        </w:rPr>
      </w:pPr>
      <w:r w:rsidRPr="00755466">
        <w:rPr>
          <w:rFonts w:ascii="Garamond" w:hAnsi="Garamond"/>
          <w:i/>
          <w:iCs/>
          <w:color w:val="374151"/>
          <w:sz w:val="30"/>
          <w:szCs w:val="30"/>
        </w:rPr>
        <w:t xml:space="preserve">Turning One Deal </w:t>
      </w:r>
      <w:proofErr w:type="gramStart"/>
      <w:r w:rsidRPr="00755466">
        <w:rPr>
          <w:rFonts w:ascii="Garamond" w:hAnsi="Garamond"/>
          <w:i/>
          <w:iCs/>
          <w:color w:val="374151"/>
          <w:sz w:val="30"/>
          <w:szCs w:val="30"/>
        </w:rPr>
        <w:t>Into</w:t>
      </w:r>
      <w:proofErr w:type="gramEnd"/>
      <w:r w:rsidRPr="00755466">
        <w:rPr>
          <w:rFonts w:ascii="Garamond" w:hAnsi="Garamond"/>
          <w:i/>
          <w:iCs/>
          <w:color w:val="374151"/>
          <w:sz w:val="30"/>
          <w:szCs w:val="30"/>
        </w:rPr>
        <w:t xml:space="preserve"> a Portfolio</w:t>
      </w:r>
    </w:p>
    <w:p w14:paraId="435A342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15.1  The</w:t>
      </w:r>
      <w:proofErr w:type="gramEnd"/>
      <w:r w:rsidRPr="00755466">
        <w:rPr>
          <w:rFonts w:ascii="Garamond" w:hAnsi="Garamond"/>
          <w:b/>
          <w:bCs/>
          <w:sz w:val="30"/>
          <w:szCs w:val="30"/>
        </w:rPr>
        <w:t xml:space="preserve"> Multiplier That Changes Everything</w:t>
      </w:r>
    </w:p>
    <w:p w14:paraId="768F8C57" w14:textId="26B03629" w:rsidR="00660F0E" w:rsidRPr="00755466" w:rsidRDefault="00660F0E">
      <w:pPr>
        <w:spacing w:before="120" w:after="120" w:line="320" w:lineRule="auto"/>
        <w:jc w:val="both"/>
        <w:rPr>
          <w:rFonts w:ascii="Garamond" w:hAnsi="Garamond"/>
        </w:rPr>
      </w:pPr>
      <w:r w:rsidRPr="00755466">
        <w:rPr>
          <w:rFonts w:ascii="Garamond" w:hAnsi="Garamond"/>
        </w:rPr>
        <w:t xml:space="preserve">I've talked throughout this </w:t>
      </w:r>
      <w:r w:rsidR="00DB5420">
        <w:rPr>
          <w:rFonts w:ascii="Garamond" w:hAnsi="Garamond"/>
        </w:rPr>
        <w:t>Codex</w:t>
      </w:r>
      <w:r w:rsidRPr="00755466">
        <w:rPr>
          <w:rFonts w:ascii="Garamond" w:hAnsi="Garamond"/>
        </w:rPr>
        <w:t xml:space="preserve"> about the Package-Properties Doctrine — the principle that once you've found one fractured property owned by a family, there are often more. This chapter is where I teach you how to </w:t>
      </w:r>
      <w:proofErr w:type="gramStart"/>
      <w:r w:rsidRPr="00755466">
        <w:rPr>
          <w:rFonts w:ascii="Garamond" w:hAnsi="Garamond"/>
        </w:rPr>
        <w:t>actually find</w:t>
      </w:r>
      <w:proofErr w:type="gramEnd"/>
      <w:r w:rsidRPr="00755466">
        <w:rPr>
          <w:rFonts w:ascii="Garamond" w:hAnsi="Garamond"/>
        </w:rPr>
        <w:t xml:space="preserve"> them.</w:t>
      </w:r>
    </w:p>
    <w:p w14:paraId="7C07CD1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Here's the economic reality: a single property deal with $60,000 net profit is a good deal. A family package of four properties — all owned by the same decedent or estate, all fractured, all acquirable through the same research and </w:t>
      </w:r>
      <w:proofErr w:type="spellStart"/>
      <w:r w:rsidRPr="00755466">
        <w:rPr>
          <w:rFonts w:ascii="Garamond" w:hAnsi="Garamond"/>
        </w:rPr>
        <w:t>heir</w:t>
      </w:r>
      <w:proofErr w:type="spellEnd"/>
      <w:r w:rsidRPr="00755466">
        <w:rPr>
          <w:rFonts w:ascii="Garamond" w:hAnsi="Garamond"/>
        </w:rPr>
        <w:t xml:space="preserve"> relationships — is a $240,000 project with marginal additional effort.</w:t>
      </w:r>
    </w:p>
    <w:p w14:paraId="5253729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work to acquire properties 2, 3, and 4 is not four times the work of acquiring property 1. You've already done </w:t>
      </w:r>
      <w:proofErr w:type="gramStart"/>
      <w:r w:rsidRPr="00755466">
        <w:rPr>
          <w:rFonts w:ascii="Garamond" w:hAnsi="Garamond"/>
        </w:rPr>
        <w:t>the heir</w:t>
      </w:r>
      <w:proofErr w:type="gramEnd"/>
      <w:r w:rsidRPr="00755466">
        <w:rPr>
          <w:rFonts w:ascii="Garamond" w:hAnsi="Garamond"/>
        </w:rPr>
        <w:t xml:space="preserve"> research. You've already built </w:t>
      </w:r>
      <w:proofErr w:type="gramStart"/>
      <w:r w:rsidRPr="00755466">
        <w:rPr>
          <w:rFonts w:ascii="Garamond" w:hAnsi="Garamond"/>
        </w:rPr>
        <w:t>the relationships</w:t>
      </w:r>
      <w:proofErr w:type="gramEnd"/>
      <w:r w:rsidRPr="00755466">
        <w:rPr>
          <w:rFonts w:ascii="Garamond" w:hAnsi="Garamond"/>
        </w:rPr>
        <w:t>. You've already got the attorney retained and the title company engaged. The marginal cost per additional property is dramatically lower than the cost of the first property. Which means the net profit per additional property is dramatically higher.</w:t>
      </w:r>
    </w:p>
    <w:p w14:paraId="66612F6D" w14:textId="77777777" w:rsidR="00660F0E" w:rsidRPr="00755466" w:rsidRDefault="00660F0E">
      <w:pPr>
        <w:spacing w:before="120" w:after="120" w:line="320" w:lineRule="auto"/>
        <w:jc w:val="both"/>
        <w:rPr>
          <w:rFonts w:ascii="Garamond" w:hAnsi="Garamond"/>
        </w:rPr>
      </w:pPr>
      <w:r w:rsidRPr="00755466">
        <w:rPr>
          <w:rFonts w:ascii="Garamond" w:hAnsi="Garamond"/>
        </w:rPr>
        <w:t>This is the single most underutilized technique in fractured equity investing. Most operators close one deal, cash their check, and move on to the next decedent. They leave three or four properties sitting on the table because they never looked. Package-Properties Research teaches you to look, and to look systematically.</w:t>
      </w:r>
    </w:p>
    <w:p w14:paraId="3965577E" w14:textId="77777777" w:rsidR="00660F0E" w:rsidRPr="00755466" w:rsidRDefault="00660F0E">
      <w:pPr>
        <w:spacing w:before="120" w:after="120" w:line="320" w:lineRule="auto"/>
        <w:jc w:val="both"/>
        <w:rPr>
          <w:rFonts w:ascii="Garamond" w:hAnsi="Garamond"/>
        </w:rPr>
      </w:pPr>
      <w:r w:rsidRPr="00755466">
        <w:rPr>
          <w:rFonts w:ascii="Garamond" w:hAnsi="Garamond"/>
        </w:rPr>
        <w:t>By the end of this chapter, you'll know exactly how to search, what sources to use, how to prioritize which properties in a package to pursue first, and how to adjust your economics for multi-property packages.</w:t>
      </w:r>
    </w:p>
    <w:p w14:paraId="7FDA500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15.2  Why</w:t>
      </w:r>
      <w:proofErr w:type="gramEnd"/>
      <w:r w:rsidRPr="00755466">
        <w:rPr>
          <w:rFonts w:ascii="Garamond" w:hAnsi="Garamond"/>
          <w:b/>
          <w:bCs/>
          <w:sz w:val="30"/>
          <w:szCs w:val="30"/>
        </w:rPr>
        <w:t xml:space="preserve"> Multi-Property Estates Are So Common</w:t>
      </w:r>
    </w:p>
    <w:p w14:paraId="753CA21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Before we talk about technique, </w:t>
      </w:r>
      <w:proofErr w:type="gramStart"/>
      <w:r w:rsidRPr="00755466">
        <w:rPr>
          <w:rFonts w:ascii="Garamond" w:hAnsi="Garamond"/>
        </w:rPr>
        <w:t>understand</w:t>
      </w:r>
      <w:proofErr w:type="gramEnd"/>
      <w:r w:rsidRPr="00755466">
        <w:rPr>
          <w:rFonts w:ascii="Garamond" w:hAnsi="Garamond"/>
        </w:rPr>
        <w:t xml:space="preserve"> why packages exist in the first place.</w:t>
      </w:r>
    </w:p>
    <w:p w14:paraId="322310EB"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People who owned one real estate property often owned more than one. This is especially true for the demographic that produces fractured equity deals — older Texans, rural property owners, immigrant families, entrepreneurs, and people who accumulated modest wealth over their lifetimes.</w:t>
      </w:r>
    </w:p>
    <w:p w14:paraId="064CC2A5" w14:textId="77777777" w:rsidR="00660F0E" w:rsidRPr="00755466" w:rsidRDefault="00660F0E">
      <w:pPr>
        <w:spacing w:before="120" w:after="120" w:line="320" w:lineRule="auto"/>
        <w:jc w:val="both"/>
        <w:rPr>
          <w:rFonts w:ascii="Garamond" w:hAnsi="Garamond"/>
        </w:rPr>
      </w:pPr>
      <w:r w:rsidRPr="00755466">
        <w:rPr>
          <w:rFonts w:ascii="Garamond" w:hAnsi="Garamond"/>
        </w:rPr>
        <w:t>Common patterns that produce multi-property estates:</w:t>
      </w:r>
    </w:p>
    <w:p w14:paraId="49D3DB0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primary residence plus rental property pattern. </w:t>
      </w:r>
      <w:r w:rsidRPr="00755466">
        <w:rPr>
          <w:rFonts w:ascii="Garamond" w:hAnsi="Garamond"/>
        </w:rPr>
        <w:t xml:space="preserve">A family lives in one house; they </w:t>
      </w:r>
      <w:proofErr w:type="gramStart"/>
      <w:r w:rsidRPr="00755466">
        <w:rPr>
          <w:rFonts w:ascii="Garamond" w:hAnsi="Garamond"/>
        </w:rPr>
        <w:t>rented</w:t>
      </w:r>
      <w:proofErr w:type="gramEnd"/>
      <w:r w:rsidRPr="00755466">
        <w:rPr>
          <w:rFonts w:ascii="Garamond" w:hAnsi="Garamond"/>
        </w:rPr>
        <w:t xml:space="preserve"> out a second one for income. When the owners died, both properties remained in the estate </w:t>
      </w:r>
      <w:proofErr w:type="spellStart"/>
      <w:r w:rsidRPr="00755466">
        <w:rPr>
          <w:rFonts w:ascii="Garamond" w:hAnsi="Garamond"/>
        </w:rPr>
        <w:t>unprobated</w:t>
      </w:r>
      <w:proofErr w:type="spellEnd"/>
      <w:r w:rsidRPr="00755466">
        <w:rPr>
          <w:rFonts w:ascii="Garamond" w:hAnsi="Garamond"/>
        </w:rPr>
        <w:t>.</w:t>
      </w:r>
    </w:p>
    <w:p w14:paraId="5F877AE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primary residence plus family land pattern. </w:t>
      </w:r>
      <w:r w:rsidRPr="00755466">
        <w:rPr>
          <w:rFonts w:ascii="Garamond" w:hAnsi="Garamond"/>
        </w:rPr>
        <w:t xml:space="preserve">An urban residence plus rural land inherited from parents. The rural land was never sold because nobody in the family actively used </w:t>
      </w:r>
      <w:proofErr w:type="gramStart"/>
      <w:r w:rsidRPr="00755466">
        <w:rPr>
          <w:rFonts w:ascii="Garamond" w:hAnsi="Garamond"/>
        </w:rPr>
        <w:t>it</w:t>
      </w:r>
      <w:proofErr w:type="gramEnd"/>
      <w:r w:rsidRPr="00755466">
        <w:rPr>
          <w:rFonts w:ascii="Garamond" w:hAnsi="Garamond"/>
        </w:rPr>
        <w:t xml:space="preserve"> but nobody wanted to let it go. When the owners died, both parcels entered the fractured pool.</w:t>
      </w:r>
    </w:p>
    <w:p w14:paraId="6B81FEE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multi-unit investor pattern. </w:t>
      </w:r>
      <w:r w:rsidRPr="00755466">
        <w:rPr>
          <w:rFonts w:ascii="Garamond" w:hAnsi="Garamond"/>
        </w:rPr>
        <w:t>Small-scale landlords who accumulated 3-8 properties over their working life. Sometimes these are all rental houses in the same neighborhood. Sometimes they're a mix of houses, small commercial buildings, and vacant lots.</w:t>
      </w:r>
    </w:p>
    <w:p w14:paraId="751DA73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developer or contractor pattern. </w:t>
      </w:r>
      <w:r w:rsidRPr="00755466">
        <w:rPr>
          <w:rFonts w:ascii="Garamond" w:hAnsi="Garamond"/>
        </w:rPr>
        <w:t>Someone in the real estate trades who ended up owning multiple properties — inventory they were going to develop, speculative holdings, work-in-progress. When they died, the portfolio froze.</w:t>
      </w:r>
    </w:p>
    <w:p w14:paraId="0DA57A3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estate-planning failure pattern. </w:t>
      </w:r>
      <w:r w:rsidRPr="00755466">
        <w:rPr>
          <w:rFonts w:ascii="Garamond" w:hAnsi="Garamond"/>
        </w:rPr>
        <w:t>A family with substantial real estate that never executed proper estate planning. Multiple properties, multiple family members, no wills, no administration.</w:t>
      </w:r>
    </w:p>
    <w:p w14:paraId="204F877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multi-generational accumulation pattern. </w:t>
      </w:r>
      <w:r w:rsidRPr="00755466">
        <w:rPr>
          <w:rFonts w:ascii="Garamond" w:hAnsi="Garamond"/>
        </w:rPr>
        <w:t>Property owned across generations. Grandma owned one house. She died, and her son inherited. Son owned his own house plus Grandma's house. Son died. His two children inherited both houses. One of them died. Now three houses and more heirs than anyone can track.</w:t>
      </w:r>
    </w:p>
    <w:p w14:paraId="260C01F9" w14:textId="77777777" w:rsidR="00660F0E" w:rsidRPr="00755466" w:rsidRDefault="00660F0E">
      <w:pPr>
        <w:spacing w:before="120" w:after="120" w:line="320" w:lineRule="auto"/>
        <w:jc w:val="both"/>
        <w:rPr>
          <w:rFonts w:ascii="Garamond" w:hAnsi="Garamond"/>
        </w:rPr>
      </w:pPr>
      <w:r w:rsidRPr="00755466">
        <w:rPr>
          <w:rFonts w:ascii="Garamond" w:hAnsi="Garamond"/>
        </w:rPr>
        <w:t>In every one of these patterns, when you find one property, you're probably looking at a piece of a larger estate. Your job is to find the rest.</w:t>
      </w:r>
    </w:p>
    <w:p w14:paraId="35B473F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15.3  The</w:t>
      </w:r>
      <w:proofErr w:type="gramEnd"/>
      <w:r w:rsidRPr="00755466">
        <w:rPr>
          <w:rFonts w:ascii="Garamond" w:hAnsi="Garamond"/>
          <w:b/>
          <w:bCs/>
          <w:sz w:val="30"/>
          <w:szCs w:val="30"/>
        </w:rPr>
        <w:t xml:space="preserve"> Research Workflow — How to Actually Find Package Properties</w:t>
      </w:r>
    </w:p>
    <w:p w14:paraId="66D1A1A5" w14:textId="77777777" w:rsidR="00660F0E" w:rsidRPr="00755466" w:rsidRDefault="00660F0E">
      <w:pPr>
        <w:spacing w:before="120" w:after="120" w:line="320" w:lineRule="auto"/>
        <w:jc w:val="both"/>
        <w:rPr>
          <w:rFonts w:ascii="Garamond" w:hAnsi="Garamond"/>
        </w:rPr>
      </w:pPr>
      <w:r w:rsidRPr="00755466">
        <w:rPr>
          <w:rFonts w:ascii="Garamond" w:hAnsi="Garamond"/>
        </w:rPr>
        <w:t>Here's the systematic search methodology. Follow it for every promising deal.</w:t>
      </w:r>
    </w:p>
    <w:p w14:paraId="13332BC2" w14:textId="77777777" w:rsidR="00660F0E" w:rsidRPr="00755466" w:rsidRDefault="00660F0E">
      <w:pPr>
        <w:spacing w:before="300" w:after="180"/>
        <w:rPr>
          <w:rFonts w:ascii="Garamond" w:hAnsi="Garamond"/>
        </w:rPr>
      </w:pPr>
      <w:r w:rsidRPr="00755466">
        <w:rPr>
          <w:rFonts w:ascii="Garamond" w:hAnsi="Garamond"/>
          <w:b/>
          <w:bCs/>
          <w:sz w:val="26"/>
          <w:szCs w:val="26"/>
        </w:rPr>
        <w:t>Step 1: Confirm the Decedent's Full Legal Identity</w:t>
      </w:r>
    </w:p>
    <w:p w14:paraId="2D226BC6" w14:textId="77777777" w:rsidR="00660F0E" w:rsidRPr="00755466" w:rsidRDefault="00660F0E">
      <w:pPr>
        <w:spacing w:before="120" w:after="120" w:line="320" w:lineRule="auto"/>
        <w:jc w:val="both"/>
        <w:rPr>
          <w:rFonts w:ascii="Garamond" w:hAnsi="Garamond"/>
        </w:rPr>
      </w:pPr>
      <w:r w:rsidRPr="00755466">
        <w:rPr>
          <w:rFonts w:ascii="Garamond" w:hAnsi="Garamond"/>
        </w:rPr>
        <w:t>Before you search, lock down exactly who you're searching for:</w:t>
      </w:r>
    </w:p>
    <w:p w14:paraId="1C8D4A8C"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Full legal name including middle name and any known variations</w:t>
      </w:r>
    </w:p>
    <w:p w14:paraId="73719880"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lastRenderedPageBreak/>
        <w:t>Maiden name if applicable</w:t>
      </w:r>
    </w:p>
    <w:p w14:paraId="67F456D1"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Approximate dates of birth and death</w:t>
      </w:r>
    </w:p>
    <w:p w14:paraId="23B3748E"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Social Security number if you have access (from death records)</w:t>
      </w:r>
    </w:p>
    <w:p w14:paraId="368B4341"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Last known addresses throughout the decedent's life</w:t>
      </w:r>
    </w:p>
    <w:p w14:paraId="179FDC06"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Spouse's full legal name (if any)</w:t>
      </w:r>
    </w:p>
    <w:p w14:paraId="6AC889A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 need this precision because real estate records are notoriously inconsistent with names. "John Smith" might appear </w:t>
      </w:r>
      <w:proofErr w:type="gramStart"/>
      <w:r w:rsidRPr="00755466">
        <w:rPr>
          <w:rFonts w:ascii="Garamond" w:hAnsi="Garamond"/>
        </w:rPr>
        <w:t>in</w:t>
      </w:r>
      <w:proofErr w:type="gramEnd"/>
      <w:r w:rsidRPr="00755466">
        <w:rPr>
          <w:rFonts w:ascii="Garamond" w:hAnsi="Garamond"/>
        </w:rPr>
        <w:t xml:space="preserve"> county records </w:t>
      </w:r>
      <w:proofErr w:type="gramStart"/>
      <w:r w:rsidRPr="00755466">
        <w:rPr>
          <w:rFonts w:ascii="Garamond" w:hAnsi="Garamond"/>
        </w:rPr>
        <w:t>as</w:t>
      </w:r>
      <w:proofErr w:type="gramEnd"/>
      <w:r w:rsidRPr="00755466">
        <w:rPr>
          <w:rFonts w:ascii="Garamond" w:hAnsi="Garamond"/>
        </w:rPr>
        <w:t xml:space="preserve"> "John A. Smith," "J.A. Smith," "John Smith Jr.," "Johnny Smith," or various other combinations. Your search </w:t>
      </w:r>
      <w:proofErr w:type="gramStart"/>
      <w:r w:rsidRPr="00755466">
        <w:rPr>
          <w:rFonts w:ascii="Garamond" w:hAnsi="Garamond"/>
        </w:rPr>
        <w:t>has to</w:t>
      </w:r>
      <w:proofErr w:type="gramEnd"/>
      <w:r w:rsidRPr="00755466">
        <w:rPr>
          <w:rFonts w:ascii="Garamond" w:hAnsi="Garamond"/>
        </w:rPr>
        <w:t xml:space="preserve"> catch all variants.</w:t>
      </w:r>
    </w:p>
    <w:p w14:paraId="2A54A8DA" w14:textId="77777777" w:rsidR="00660F0E" w:rsidRPr="00755466" w:rsidRDefault="00660F0E">
      <w:pPr>
        <w:spacing w:before="300" w:after="180"/>
        <w:rPr>
          <w:rFonts w:ascii="Garamond" w:hAnsi="Garamond"/>
        </w:rPr>
      </w:pPr>
      <w:r w:rsidRPr="00755466">
        <w:rPr>
          <w:rFonts w:ascii="Garamond" w:hAnsi="Garamond"/>
          <w:b/>
          <w:bCs/>
          <w:sz w:val="26"/>
          <w:szCs w:val="26"/>
        </w:rPr>
        <w:t>Step 2: Search the County Appraisal District</w:t>
      </w:r>
    </w:p>
    <w:p w14:paraId="0CDE7210" w14:textId="77777777" w:rsidR="00660F0E" w:rsidRPr="00755466" w:rsidRDefault="00660F0E">
      <w:pPr>
        <w:spacing w:before="120" w:after="120" w:line="320" w:lineRule="auto"/>
        <w:jc w:val="both"/>
        <w:rPr>
          <w:rFonts w:ascii="Garamond" w:hAnsi="Garamond"/>
        </w:rPr>
      </w:pPr>
      <w:r w:rsidRPr="00755466">
        <w:rPr>
          <w:rFonts w:ascii="Garamond" w:hAnsi="Garamond"/>
        </w:rPr>
        <w:t>Go to the county appraisal district (CAD) website for the county where your known property is located. Most Texas CADs offer owner-name searches.</w:t>
      </w:r>
    </w:p>
    <w:p w14:paraId="4CCA9280" w14:textId="77777777" w:rsidR="00660F0E" w:rsidRPr="00755466" w:rsidRDefault="00660F0E">
      <w:pPr>
        <w:spacing w:before="120" w:after="120" w:line="320" w:lineRule="auto"/>
        <w:jc w:val="both"/>
        <w:rPr>
          <w:rFonts w:ascii="Garamond" w:hAnsi="Garamond"/>
        </w:rPr>
      </w:pPr>
      <w:r w:rsidRPr="00755466">
        <w:rPr>
          <w:rFonts w:ascii="Garamond" w:hAnsi="Garamond"/>
        </w:rPr>
        <w:t>Search strategies:</w:t>
      </w:r>
    </w:p>
    <w:p w14:paraId="1263054E"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Exact full name match</w:t>
      </w:r>
    </w:p>
    <w:p w14:paraId="7BCF3BC7"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Last name only with first-initial variations</w:t>
      </w:r>
    </w:p>
    <w:p w14:paraId="58353535"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Common name variations (Johnson vs. Johnston, etc.)</w:t>
      </w:r>
    </w:p>
    <w:p w14:paraId="0C470C19"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Spouse's name (property may be titled to the spouse)</w:t>
      </w:r>
    </w:p>
    <w:p w14:paraId="1CA7C665"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Any prior maiden or married names</w:t>
      </w:r>
    </w:p>
    <w:p w14:paraId="6B72C3B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Every property returned belongs to someone with that name. Your job is to determine which ones are </w:t>
      </w:r>
      <w:proofErr w:type="gramStart"/>
      <w:r w:rsidRPr="00755466">
        <w:rPr>
          <w:rFonts w:ascii="Garamond" w:hAnsi="Garamond"/>
        </w:rPr>
        <w:t>actually your</w:t>
      </w:r>
      <w:proofErr w:type="gramEnd"/>
      <w:r w:rsidRPr="00755466">
        <w:rPr>
          <w:rFonts w:ascii="Garamond" w:hAnsi="Garamond"/>
        </w:rPr>
        <w:t xml:space="preserve"> decedent's.</w:t>
      </w:r>
    </w:p>
    <w:p w14:paraId="2CCB3812" w14:textId="77777777" w:rsidR="00660F0E" w:rsidRPr="00755466" w:rsidRDefault="00660F0E">
      <w:pPr>
        <w:spacing w:before="300" w:after="180"/>
        <w:rPr>
          <w:rFonts w:ascii="Garamond" w:hAnsi="Garamond"/>
        </w:rPr>
      </w:pPr>
      <w:r w:rsidRPr="00755466">
        <w:rPr>
          <w:rFonts w:ascii="Garamond" w:hAnsi="Garamond"/>
          <w:b/>
          <w:bCs/>
          <w:sz w:val="26"/>
          <w:szCs w:val="26"/>
        </w:rPr>
        <w:t>Step 3: Expand to Surrounding Counties</w:t>
      </w:r>
    </w:p>
    <w:p w14:paraId="0B32D64C" w14:textId="77777777" w:rsidR="00660F0E" w:rsidRPr="00755466" w:rsidRDefault="00660F0E">
      <w:pPr>
        <w:spacing w:before="120" w:after="120" w:line="320" w:lineRule="auto"/>
        <w:jc w:val="both"/>
        <w:rPr>
          <w:rFonts w:ascii="Garamond" w:hAnsi="Garamond"/>
        </w:rPr>
      </w:pPr>
      <w:r w:rsidRPr="00755466">
        <w:rPr>
          <w:rFonts w:ascii="Garamond" w:hAnsi="Garamond"/>
        </w:rPr>
        <w:t>People own property in multiple counties more often than you'd think. Expand your search to:</w:t>
      </w:r>
    </w:p>
    <w:p w14:paraId="3853C739"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Adjacent counties (easy to own property across a county line)</w:t>
      </w:r>
    </w:p>
    <w:p w14:paraId="010EB698"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Counties where the decedent previously lived</w:t>
      </w:r>
    </w:p>
    <w:p w14:paraId="2C7F9360"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Counties where the decedent had family roots</w:t>
      </w:r>
    </w:p>
    <w:p w14:paraId="35459F85"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Counties mentioned in any will or estate document</w:t>
      </w:r>
    </w:p>
    <w:p w14:paraId="4B0587E5"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Counties in the decedent's employment history (business properties)</w:t>
      </w:r>
    </w:p>
    <w:p w14:paraId="2E3B44D5" w14:textId="77777777" w:rsidR="00660F0E" w:rsidRPr="00755466" w:rsidRDefault="00660F0E">
      <w:pPr>
        <w:spacing w:before="120" w:after="120" w:line="320" w:lineRule="auto"/>
        <w:jc w:val="both"/>
        <w:rPr>
          <w:rFonts w:ascii="Garamond" w:hAnsi="Garamond"/>
        </w:rPr>
      </w:pPr>
      <w:r w:rsidRPr="00755466">
        <w:rPr>
          <w:rFonts w:ascii="Garamond" w:hAnsi="Garamond"/>
        </w:rPr>
        <w:t>Each additional county costs 10-20 minutes of search time. Cast a wide net.</w:t>
      </w:r>
    </w:p>
    <w:p w14:paraId="32CC5913" w14:textId="77777777" w:rsidR="00660F0E" w:rsidRPr="00755466" w:rsidRDefault="00660F0E">
      <w:pPr>
        <w:spacing w:before="300" w:after="180"/>
        <w:rPr>
          <w:rFonts w:ascii="Garamond" w:hAnsi="Garamond"/>
        </w:rPr>
      </w:pPr>
      <w:r w:rsidRPr="00755466">
        <w:rPr>
          <w:rFonts w:ascii="Garamond" w:hAnsi="Garamond"/>
          <w:b/>
          <w:bCs/>
          <w:sz w:val="26"/>
          <w:szCs w:val="26"/>
        </w:rPr>
        <w:t>Step 4: County Clerk Grantor Index Searches</w:t>
      </w:r>
    </w:p>
    <w:p w14:paraId="6482027F"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The CAD tells you current ownership. The County Clerk's grantor/grantee index tells you everything the decedent ever acquired or transferred. Search for the decedent as grantee (someone who received property).</w:t>
      </w:r>
    </w:p>
    <w:p w14:paraId="6AA69EB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reveals properties the </w:t>
      </w:r>
      <w:proofErr w:type="gramStart"/>
      <w:r w:rsidRPr="00755466">
        <w:rPr>
          <w:rFonts w:ascii="Garamond" w:hAnsi="Garamond"/>
        </w:rPr>
        <w:t>decedent</w:t>
      </w:r>
      <w:proofErr w:type="gramEnd"/>
      <w:r w:rsidRPr="00755466">
        <w:rPr>
          <w:rFonts w:ascii="Garamond" w:hAnsi="Garamond"/>
        </w:rPr>
        <w:t xml:space="preserve"> bought over their lifetime. Some of those they may have sold before death. Others may still be in the estate.</w:t>
      </w:r>
    </w:p>
    <w:p w14:paraId="1524F2B6" w14:textId="77777777" w:rsidR="00660F0E" w:rsidRPr="00755466" w:rsidRDefault="00660F0E">
      <w:pPr>
        <w:spacing w:before="300" w:after="180"/>
        <w:rPr>
          <w:rFonts w:ascii="Garamond" w:hAnsi="Garamond"/>
        </w:rPr>
      </w:pPr>
      <w:r w:rsidRPr="00755466">
        <w:rPr>
          <w:rFonts w:ascii="Garamond" w:hAnsi="Garamond"/>
          <w:b/>
          <w:bCs/>
          <w:sz w:val="26"/>
          <w:szCs w:val="26"/>
        </w:rPr>
        <w:t>Step 5: Probate Court Searches</w:t>
      </w:r>
    </w:p>
    <w:p w14:paraId="457FE41E" w14:textId="77777777" w:rsidR="00660F0E" w:rsidRPr="00755466" w:rsidRDefault="00660F0E">
      <w:pPr>
        <w:spacing w:before="120" w:after="120" w:line="320" w:lineRule="auto"/>
        <w:jc w:val="both"/>
        <w:rPr>
          <w:rFonts w:ascii="Garamond" w:hAnsi="Garamond"/>
        </w:rPr>
      </w:pPr>
      <w:r w:rsidRPr="00755466">
        <w:rPr>
          <w:rFonts w:ascii="Garamond" w:hAnsi="Garamond"/>
        </w:rPr>
        <w:t>If the decedent had a probate case, the estate inventory filed in probate (if required) lists all real property. Pull the inventory for every probate case involving the decedent.</w:t>
      </w:r>
    </w:p>
    <w:p w14:paraId="565F2EFC" w14:textId="77777777" w:rsidR="00660F0E" w:rsidRPr="00755466" w:rsidRDefault="00660F0E">
      <w:pPr>
        <w:spacing w:before="120" w:after="120" w:line="320" w:lineRule="auto"/>
        <w:jc w:val="both"/>
        <w:rPr>
          <w:rFonts w:ascii="Garamond" w:hAnsi="Garamond"/>
        </w:rPr>
      </w:pPr>
      <w:r w:rsidRPr="00755466">
        <w:rPr>
          <w:rFonts w:ascii="Garamond" w:hAnsi="Garamond"/>
        </w:rPr>
        <w:t>Even better, check probate cases for:</w:t>
      </w:r>
    </w:p>
    <w:p w14:paraId="1C9A5C74"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The decedent's spouse (who may have estate property)</w:t>
      </w:r>
    </w:p>
    <w:p w14:paraId="68D99EFC"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The decedent's parents (inherited property may have been retained)</w:t>
      </w:r>
    </w:p>
    <w:p w14:paraId="7FB5295F"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The decedent's predeceased siblings or children (property from their estates may have been inherited)</w:t>
      </w:r>
    </w:p>
    <w:p w14:paraId="64011D11" w14:textId="77777777" w:rsidR="00660F0E" w:rsidRPr="00755466" w:rsidRDefault="00660F0E">
      <w:pPr>
        <w:spacing w:before="300" w:after="180"/>
        <w:rPr>
          <w:rFonts w:ascii="Garamond" w:hAnsi="Garamond"/>
        </w:rPr>
      </w:pPr>
      <w:r w:rsidRPr="00755466">
        <w:rPr>
          <w:rFonts w:ascii="Garamond" w:hAnsi="Garamond"/>
          <w:b/>
          <w:bCs/>
          <w:sz w:val="26"/>
          <w:szCs w:val="26"/>
        </w:rPr>
        <w:t>Step 6: Texas Secretary of State Searches</w:t>
      </w:r>
    </w:p>
    <w:p w14:paraId="19C50340" w14:textId="77777777" w:rsidR="00660F0E" w:rsidRPr="00755466" w:rsidRDefault="00660F0E">
      <w:pPr>
        <w:spacing w:before="120" w:after="120" w:line="320" w:lineRule="auto"/>
        <w:jc w:val="both"/>
        <w:rPr>
          <w:rFonts w:ascii="Garamond" w:hAnsi="Garamond"/>
        </w:rPr>
      </w:pPr>
      <w:r w:rsidRPr="00755466">
        <w:rPr>
          <w:rFonts w:ascii="Garamond" w:hAnsi="Garamond"/>
        </w:rPr>
        <w:t>If the decedent owned property through entities (LLCs, corporations, trusts), search the Secretary of State website for:</w:t>
      </w:r>
    </w:p>
    <w:p w14:paraId="361A5B35"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Entities registered in the decedent's name</w:t>
      </w:r>
    </w:p>
    <w:p w14:paraId="2C29D97F"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Entities where the decedent was a registered agent, member, or officer</w:t>
      </w:r>
    </w:p>
    <w:p w14:paraId="5C899D6C"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Dissolved entities that may still have had property in them when they dissolved</w:t>
      </w:r>
    </w:p>
    <w:p w14:paraId="26693298" w14:textId="77777777" w:rsidR="00660F0E" w:rsidRPr="00755466" w:rsidRDefault="00660F0E">
      <w:pPr>
        <w:spacing w:before="300" w:after="180"/>
        <w:rPr>
          <w:rFonts w:ascii="Garamond" w:hAnsi="Garamond"/>
        </w:rPr>
      </w:pPr>
      <w:r w:rsidRPr="00755466">
        <w:rPr>
          <w:rFonts w:ascii="Garamond" w:hAnsi="Garamond"/>
        </w:rPr>
        <w:t xml:space="preserve">Defunct entities with real estate are the topic of Chapters 36-38. For package research, even identifying that an entity </w:t>
      </w:r>
      <w:proofErr w:type="gramStart"/>
      <w:r w:rsidRPr="00755466">
        <w:rPr>
          <w:rFonts w:ascii="Garamond" w:hAnsi="Garamond"/>
        </w:rPr>
        <w:t>existed</w:t>
      </w:r>
      <w:proofErr w:type="gramEnd"/>
      <w:r w:rsidRPr="00755466">
        <w:rPr>
          <w:rFonts w:ascii="Garamond" w:hAnsi="Garamond"/>
        </w:rPr>
        <w:t xml:space="preserve"> opens new research paths.</w:t>
      </w:r>
    </w:p>
    <w:p w14:paraId="2CC6BC73" w14:textId="77777777" w:rsidR="00660F0E" w:rsidRPr="00755466" w:rsidRDefault="00660F0E">
      <w:pPr>
        <w:spacing w:before="300" w:after="180"/>
        <w:rPr>
          <w:rFonts w:ascii="Garamond" w:hAnsi="Garamond"/>
        </w:rPr>
      </w:pPr>
    </w:p>
    <w:p w14:paraId="5F384957" w14:textId="77777777" w:rsidR="00660F0E" w:rsidRPr="00755466" w:rsidRDefault="00660F0E">
      <w:pPr>
        <w:spacing w:before="300" w:after="180"/>
        <w:rPr>
          <w:rFonts w:ascii="Garamond" w:hAnsi="Garamond"/>
        </w:rPr>
      </w:pPr>
    </w:p>
    <w:p w14:paraId="0D6265FA" w14:textId="77777777" w:rsidR="00660F0E" w:rsidRPr="00755466" w:rsidRDefault="00660F0E">
      <w:pPr>
        <w:spacing w:before="300" w:after="180"/>
        <w:rPr>
          <w:rFonts w:ascii="Garamond" w:hAnsi="Garamond"/>
        </w:rPr>
      </w:pPr>
      <w:r w:rsidRPr="00755466">
        <w:rPr>
          <w:rFonts w:ascii="Garamond" w:hAnsi="Garamond"/>
          <w:b/>
          <w:bCs/>
          <w:sz w:val="26"/>
          <w:szCs w:val="26"/>
        </w:rPr>
        <w:t>Step 7: Genealogical Family-Pattern Searches</w:t>
      </w:r>
    </w:p>
    <w:p w14:paraId="12EED35B" w14:textId="77777777" w:rsidR="00660F0E" w:rsidRPr="00755466" w:rsidRDefault="00660F0E">
      <w:pPr>
        <w:spacing w:before="120" w:after="120" w:line="320" w:lineRule="auto"/>
        <w:jc w:val="both"/>
        <w:rPr>
          <w:rFonts w:ascii="Garamond" w:hAnsi="Garamond"/>
        </w:rPr>
      </w:pPr>
      <w:r w:rsidRPr="00755466">
        <w:rPr>
          <w:rFonts w:ascii="Garamond" w:hAnsi="Garamond"/>
        </w:rPr>
        <w:t>If the decedent came from a multi-generational family, check CAD records for:</w:t>
      </w:r>
    </w:p>
    <w:p w14:paraId="6F2F11FD"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The decedent's parents (whose property may have passed to the decedent)</w:t>
      </w:r>
    </w:p>
    <w:p w14:paraId="7BD1FF22"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The decedent's grandparents (especially for rural land)</w:t>
      </w:r>
    </w:p>
    <w:p w14:paraId="4235AEAB"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Siblings who may have predeceased</w:t>
      </w:r>
    </w:p>
    <w:p w14:paraId="207A9E94"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Multi-generational family land is a particularly rich source of package opportunities. A 3-acre tract in a rural county may have been in the family for 80 years, with ownership now scattered across 15-25 descendants who all inherited fractional interests.</w:t>
      </w:r>
    </w:p>
    <w:p w14:paraId="1B22600C" w14:textId="77777777" w:rsidR="00660F0E" w:rsidRPr="00755466" w:rsidRDefault="00660F0E">
      <w:pPr>
        <w:spacing w:before="300" w:after="180"/>
        <w:rPr>
          <w:rFonts w:ascii="Garamond" w:hAnsi="Garamond"/>
        </w:rPr>
      </w:pPr>
      <w:r w:rsidRPr="00755466">
        <w:rPr>
          <w:rFonts w:ascii="Garamond" w:hAnsi="Garamond"/>
          <w:b/>
          <w:bCs/>
          <w:sz w:val="26"/>
          <w:szCs w:val="26"/>
        </w:rPr>
        <w:t>Step 8: Cross-Reference with Other Research</w:t>
      </w:r>
    </w:p>
    <w:p w14:paraId="10CB5C6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If you've been doing </w:t>
      </w:r>
      <w:proofErr w:type="spellStart"/>
      <w:proofErr w:type="gramStart"/>
      <w:r w:rsidRPr="00755466">
        <w:rPr>
          <w:rFonts w:ascii="Garamond" w:hAnsi="Garamond"/>
        </w:rPr>
        <w:t>heir</w:t>
      </w:r>
      <w:proofErr w:type="spellEnd"/>
      <w:proofErr w:type="gramEnd"/>
      <w:r w:rsidRPr="00755466">
        <w:rPr>
          <w:rFonts w:ascii="Garamond" w:hAnsi="Garamond"/>
        </w:rPr>
        <w:t xml:space="preserve"> research (Chapter 12), you've already been examining obituaries and genealogy. Re-read the obituary with property-search eyes:</w:t>
      </w:r>
    </w:p>
    <w:p w14:paraId="64A42C5C"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"Survived by his son John, who lives in the old family home on County Road 411</w:t>
      </w:r>
      <w:proofErr w:type="gramStart"/>
      <w:r w:rsidRPr="00755466">
        <w:rPr>
          <w:rFonts w:ascii="Garamond" w:hAnsi="Garamond"/>
        </w:rPr>
        <w:t>..." —</w:t>
      </w:r>
      <w:proofErr w:type="gramEnd"/>
      <w:r w:rsidRPr="00755466">
        <w:rPr>
          <w:rFonts w:ascii="Garamond" w:hAnsi="Garamond"/>
        </w:rPr>
        <w:t xml:space="preserve"> that's a different property to investigate</w:t>
      </w:r>
    </w:p>
    <w:p w14:paraId="0946C2EE"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"Preceded in death by his brother Robert, who farmed the property in Floresville..." — rural family property</w:t>
      </w:r>
    </w:p>
    <w:p w14:paraId="7AB0E173"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"The family asks that memorials be directed to the church in lieu of flowers</w:t>
      </w:r>
      <w:proofErr w:type="gramStart"/>
      <w:r w:rsidRPr="00755466">
        <w:rPr>
          <w:rFonts w:ascii="Garamond" w:hAnsi="Garamond"/>
        </w:rPr>
        <w:t>..." —</w:t>
      </w:r>
      <w:proofErr w:type="gramEnd"/>
      <w:r w:rsidRPr="00755466">
        <w:rPr>
          <w:rFonts w:ascii="Garamond" w:hAnsi="Garamond"/>
        </w:rPr>
        <w:t xml:space="preserve"> often reveals the town where family history is rooted</w:t>
      </w:r>
    </w:p>
    <w:p w14:paraId="6EC5F36F" w14:textId="77777777" w:rsidR="00660F0E" w:rsidRPr="00755466" w:rsidRDefault="00660F0E">
      <w:pPr>
        <w:spacing w:before="300" w:after="180"/>
        <w:rPr>
          <w:rFonts w:ascii="Garamond" w:hAnsi="Garamond"/>
        </w:rPr>
      </w:pPr>
      <w:r w:rsidRPr="00755466">
        <w:rPr>
          <w:rFonts w:ascii="Garamond" w:hAnsi="Garamond"/>
          <w:b/>
          <w:bCs/>
          <w:sz w:val="26"/>
          <w:szCs w:val="26"/>
        </w:rPr>
        <w:t>Step 9: Tax Delinquency Cross-Check</w:t>
      </w:r>
    </w:p>
    <w:p w14:paraId="3B18D080" w14:textId="77777777" w:rsidR="00660F0E" w:rsidRPr="00755466" w:rsidRDefault="00660F0E">
      <w:pPr>
        <w:spacing w:before="120" w:after="120" w:line="320" w:lineRule="auto"/>
        <w:jc w:val="both"/>
        <w:rPr>
          <w:rFonts w:ascii="Garamond" w:hAnsi="Garamond"/>
        </w:rPr>
      </w:pPr>
      <w:r w:rsidRPr="00755466">
        <w:rPr>
          <w:rFonts w:ascii="Garamond" w:hAnsi="Garamond"/>
        </w:rPr>
        <w:t>If you found your primary deal through a tax delinquency list, run the decedent's name through the tax delinquency databases for other counties you're searching. If they're behind on taxes for one property, they're probably behind on others. This both confirms ownership and signals fracture.</w:t>
      </w:r>
    </w:p>
    <w:p w14:paraId="42039CF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15.4  Tools</w:t>
      </w:r>
      <w:proofErr w:type="gramEnd"/>
      <w:r w:rsidRPr="00755466">
        <w:rPr>
          <w:rFonts w:ascii="Garamond" w:hAnsi="Garamond"/>
          <w:b/>
          <w:bCs/>
          <w:sz w:val="30"/>
          <w:szCs w:val="30"/>
        </w:rPr>
        <w:t xml:space="preserve"> and Services That Accelerate Package Research</w:t>
      </w:r>
    </w:p>
    <w:p w14:paraId="1FAA4B43" w14:textId="77777777" w:rsidR="00660F0E" w:rsidRPr="00755466" w:rsidRDefault="00660F0E">
      <w:pPr>
        <w:spacing w:before="120" w:after="120" w:line="320" w:lineRule="auto"/>
        <w:jc w:val="both"/>
        <w:rPr>
          <w:rFonts w:ascii="Garamond" w:hAnsi="Garamond"/>
        </w:rPr>
      </w:pPr>
      <w:r w:rsidRPr="00755466">
        <w:rPr>
          <w:rFonts w:ascii="Garamond" w:hAnsi="Garamond"/>
        </w:rPr>
        <w:t>Some tools are particularly useful for this work.</w:t>
      </w:r>
    </w:p>
    <w:p w14:paraId="63160967" w14:textId="77777777" w:rsidR="00660F0E" w:rsidRPr="00755466" w:rsidRDefault="00660F0E">
      <w:pPr>
        <w:spacing w:before="120" w:after="120" w:line="320" w:lineRule="auto"/>
        <w:jc w:val="both"/>
        <w:rPr>
          <w:rFonts w:ascii="Garamond" w:hAnsi="Garamond"/>
        </w:rPr>
      </w:pPr>
      <w:proofErr w:type="spellStart"/>
      <w:r w:rsidRPr="00755466">
        <w:rPr>
          <w:rFonts w:ascii="Garamond" w:hAnsi="Garamond"/>
          <w:b/>
          <w:bCs/>
        </w:rPr>
        <w:t>DataTree</w:t>
      </w:r>
      <w:proofErr w:type="spellEnd"/>
      <w:r w:rsidRPr="00755466">
        <w:rPr>
          <w:rFonts w:ascii="Garamond" w:hAnsi="Garamond"/>
          <w:b/>
          <w:bCs/>
        </w:rPr>
        <w:t xml:space="preserve"> (by First American): </w:t>
      </w:r>
      <w:r w:rsidRPr="00755466">
        <w:rPr>
          <w:rFonts w:ascii="Garamond" w:hAnsi="Garamond"/>
        </w:rPr>
        <w:t>Integrated title data with owner-name search across counties. Subscription-based, $100-$300/month depending on access level. Shows property ownership, recording history, and sales data.</w:t>
      </w:r>
    </w:p>
    <w:p w14:paraId="5F7399DF" w14:textId="77777777" w:rsidR="00660F0E" w:rsidRPr="00755466" w:rsidRDefault="00660F0E">
      <w:pPr>
        <w:spacing w:before="120" w:after="120" w:line="320" w:lineRule="auto"/>
        <w:jc w:val="both"/>
        <w:rPr>
          <w:rFonts w:ascii="Garamond" w:hAnsi="Garamond"/>
        </w:rPr>
      </w:pPr>
      <w:proofErr w:type="spellStart"/>
      <w:r w:rsidRPr="00755466">
        <w:rPr>
          <w:rFonts w:ascii="Garamond" w:hAnsi="Garamond"/>
          <w:b/>
          <w:bCs/>
        </w:rPr>
        <w:t>PropertyRadar</w:t>
      </w:r>
      <w:proofErr w:type="spellEnd"/>
      <w:r w:rsidRPr="00755466">
        <w:rPr>
          <w:rFonts w:ascii="Garamond" w:hAnsi="Garamond"/>
          <w:b/>
          <w:bCs/>
        </w:rPr>
        <w:t xml:space="preserve">: </w:t>
      </w:r>
      <w:r w:rsidRPr="00755466">
        <w:rPr>
          <w:rFonts w:ascii="Garamond" w:hAnsi="Garamond"/>
        </w:rPr>
        <w:t>Real estate investor-focused database. Strong for owner-name searches and for building targeted lists. $100-$200/month.</w:t>
      </w:r>
    </w:p>
    <w:p w14:paraId="70E2D79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TitlePro247: </w:t>
      </w:r>
      <w:r w:rsidRPr="00755466">
        <w:rPr>
          <w:rFonts w:ascii="Garamond" w:hAnsi="Garamond"/>
        </w:rPr>
        <w:t>Title plant access with full document images. $60-$150/month. Particularly useful for recording-history research.</w:t>
      </w:r>
    </w:p>
    <w:p w14:paraId="497615B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LexisNexis </w:t>
      </w:r>
      <w:proofErr w:type="spellStart"/>
      <w:r w:rsidRPr="00755466">
        <w:rPr>
          <w:rFonts w:ascii="Garamond" w:hAnsi="Garamond"/>
          <w:b/>
          <w:bCs/>
        </w:rPr>
        <w:t>Courtlink</w:t>
      </w:r>
      <w:proofErr w:type="spellEnd"/>
      <w:r w:rsidRPr="00755466">
        <w:rPr>
          <w:rFonts w:ascii="Garamond" w:hAnsi="Garamond"/>
          <w:b/>
          <w:bCs/>
        </w:rPr>
        <w:t xml:space="preserve"> / Public Records: </w:t>
      </w:r>
      <w:r w:rsidRPr="00755466">
        <w:rPr>
          <w:rFonts w:ascii="Garamond" w:hAnsi="Garamond"/>
        </w:rPr>
        <w:t>Very comprehensive but expensive ($500+/month). Used by professional researchers for difficult cases.</w:t>
      </w:r>
    </w:p>
    <w:p w14:paraId="522D225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Ancestry.com: </w:t>
      </w:r>
      <w:r w:rsidRPr="00755466">
        <w:rPr>
          <w:rFonts w:ascii="Garamond" w:hAnsi="Garamond"/>
        </w:rPr>
        <w:t>The historical newspaper collection and family tree records can reveal multi-generational property patterns. $50/month for a subscription.</w:t>
      </w:r>
    </w:p>
    <w:p w14:paraId="288A66C7"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Texas CAD websites: </w:t>
      </w:r>
      <w:r w:rsidRPr="00755466">
        <w:rPr>
          <w:rFonts w:ascii="Garamond" w:hAnsi="Garamond"/>
        </w:rPr>
        <w:t>Free, varies by county quality. Some counties have excellent cross-search tools; others have barely usable databases.</w:t>
      </w:r>
    </w:p>
    <w:p w14:paraId="6095A29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Secretary of State's </w:t>
      </w:r>
      <w:proofErr w:type="spellStart"/>
      <w:r w:rsidRPr="00755466">
        <w:rPr>
          <w:rFonts w:ascii="Garamond" w:hAnsi="Garamond"/>
          <w:b/>
          <w:bCs/>
        </w:rPr>
        <w:t>SOSDirect</w:t>
      </w:r>
      <w:proofErr w:type="spellEnd"/>
      <w:r w:rsidRPr="00755466">
        <w:rPr>
          <w:rFonts w:ascii="Garamond" w:hAnsi="Garamond"/>
          <w:b/>
          <w:bCs/>
        </w:rPr>
        <w:t xml:space="preserve">: </w:t>
      </w:r>
      <w:r w:rsidRPr="00755466">
        <w:rPr>
          <w:rFonts w:ascii="Garamond" w:hAnsi="Garamond"/>
        </w:rPr>
        <w:t>Texas entity search. $1 per search or subscription pricing. Used heavily for defunct entity research.</w:t>
      </w:r>
    </w:p>
    <w:p w14:paraId="678BE4A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For most operators, a combination of </w:t>
      </w:r>
      <w:proofErr w:type="spellStart"/>
      <w:r w:rsidRPr="00755466">
        <w:rPr>
          <w:rFonts w:ascii="Garamond" w:hAnsi="Garamond"/>
        </w:rPr>
        <w:t>DataTree</w:t>
      </w:r>
      <w:proofErr w:type="spellEnd"/>
      <w:r w:rsidRPr="00755466">
        <w:rPr>
          <w:rFonts w:ascii="Garamond" w:hAnsi="Garamond"/>
        </w:rPr>
        <w:t xml:space="preserve"> (or </w:t>
      </w:r>
      <w:proofErr w:type="spellStart"/>
      <w:r w:rsidRPr="00755466">
        <w:rPr>
          <w:rFonts w:ascii="Garamond" w:hAnsi="Garamond"/>
        </w:rPr>
        <w:t>PropertyRadar</w:t>
      </w:r>
      <w:proofErr w:type="spellEnd"/>
      <w:r w:rsidRPr="00755466">
        <w:rPr>
          <w:rFonts w:ascii="Garamond" w:hAnsi="Garamond"/>
        </w:rPr>
        <w:t xml:space="preserve">) plus direct CAD searches plus </w:t>
      </w:r>
      <w:proofErr w:type="spellStart"/>
      <w:r w:rsidRPr="00755466">
        <w:rPr>
          <w:rFonts w:ascii="Garamond" w:hAnsi="Garamond"/>
        </w:rPr>
        <w:t>SOSDirect</w:t>
      </w:r>
      <w:proofErr w:type="spellEnd"/>
      <w:r w:rsidRPr="00755466">
        <w:rPr>
          <w:rFonts w:ascii="Garamond" w:hAnsi="Garamond"/>
        </w:rPr>
        <w:t xml:space="preserve"> access will cover </w:t>
      </w:r>
      <w:proofErr w:type="gramStart"/>
      <w:r w:rsidRPr="00755466">
        <w:rPr>
          <w:rFonts w:ascii="Garamond" w:hAnsi="Garamond"/>
        </w:rPr>
        <w:t>the majority of</w:t>
      </w:r>
      <w:proofErr w:type="gramEnd"/>
      <w:r w:rsidRPr="00755466">
        <w:rPr>
          <w:rFonts w:ascii="Garamond" w:hAnsi="Garamond"/>
        </w:rPr>
        <w:t xml:space="preserve"> package research needs.</w:t>
      </w:r>
    </w:p>
    <w:p w14:paraId="7CCEE9E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15.5  Verifying</w:t>
      </w:r>
      <w:proofErr w:type="gramEnd"/>
      <w:r w:rsidRPr="00755466">
        <w:rPr>
          <w:rFonts w:ascii="Garamond" w:hAnsi="Garamond"/>
          <w:b/>
          <w:bCs/>
          <w:sz w:val="30"/>
          <w:szCs w:val="30"/>
        </w:rPr>
        <w:t xml:space="preserve"> That Found Properties Are Actually the Decedent's</w:t>
      </w:r>
    </w:p>
    <w:p w14:paraId="28F00E9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Finding properties with matching owner names is the easy part. Confirming they're </w:t>
      </w:r>
      <w:proofErr w:type="gramStart"/>
      <w:r w:rsidRPr="00755466">
        <w:rPr>
          <w:rFonts w:ascii="Garamond" w:hAnsi="Garamond"/>
        </w:rPr>
        <w:t>actually your</w:t>
      </w:r>
      <w:proofErr w:type="gramEnd"/>
      <w:r w:rsidRPr="00755466">
        <w:rPr>
          <w:rFonts w:ascii="Garamond" w:hAnsi="Garamond"/>
        </w:rPr>
        <w:t xml:space="preserve"> </w:t>
      </w:r>
      <w:proofErr w:type="gramStart"/>
      <w:r w:rsidRPr="00755466">
        <w:rPr>
          <w:rFonts w:ascii="Garamond" w:hAnsi="Garamond"/>
        </w:rPr>
        <w:t>decedent's</w:t>
      </w:r>
      <w:proofErr w:type="gramEnd"/>
      <w:r w:rsidRPr="00755466">
        <w:rPr>
          <w:rFonts w:ascii="Garamond" w:hAnsi="Garamond"/>
        </w:rPr>
        <w:t xml:space="preserve"> is the research step that matters.</w:t>
      </w:r>
    </w:p>
    <w:p w14:paraId="1C6CC8BE" w14:textId="77777777" w:rsidR="00660F0E" w:rsidRPr="00755466" w:rsidRDefault="00660F0E">
      <w:pPr>
        <w:spacing w:before="300" w:after="180"/>
        <w:rPr>
          <w:rFonts w:ascii="Garamond" w:hAnsi="Garamond"/>
        </w:rPr>
      </w:pPr>
      <w:r w:rsidRPr="00755466">
        <w:rPr>
          <w:rFonts w:ascii="Garamond" w:hAnsi="Garamond"/>
          <w:b/>
          <w:bCs/>
          <w:sz w:val="26"/>
          <w:szCs w:val="26"/>
        </w:rPr>
        <w:t>Red Flags That Suggest Matching Names but Different People</w:t>
      </w:r>
    </w:p>
    <w:p w14:paraId="145DED9A"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Very common name (Maria Garcia, John Smith) without distinguishing details</w:t>
      </w:r>
    </w:p>
    <w:p w14:paraId="7270F8D8"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Property location inconsistent with decedent's known residences or family ties</w:t>
      </w:r>
    </w:p>
    <w:p w14:paraId="730776BE"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Ownership dates that don't match the decedent's life (property acquired after death)</w:t>
      </w:r>
    </w:p>
    <w:p w14:paraId="00635608"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Different middle name or name variation that doesn't match known aliases</w:t>
      </w:r>
    </w:p>
    <w:p w14:paraId="7DE81FE2" w14:textId="77777777" w:rsidR="00660F0E" w:rsidRPr="00755466" w:rsidRDefault="00660F0E">
      <w:pPr>
        <w:spacing w:before="300" w:after="180"/>
        <w:rPr>
          <w:rFonts w:ascii="Garamond" w:hAnsi="Garamond"/>
        </w:rPr>
      </w:pPr>
      <w:r w:rsidRPr="00755466">
        <w:rPr>
          <w:rFonts w:ascii="Garamond" w:hAnsi="Garamond"/>
          <w:b/>
          <w:bCs/>
          <w:sz w:val="26"/>
          <w:szCs w:val="26"/>
        </w:rPr>
        <w:t>Verification Techniques</w:t>
      </w:r>
    </w:p>
    <w:p w14:paraId="4D1C1D0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Cross-reference dates: </w:t>
      </w:r>
      <w:r w:rsidRPr="00755466">
        <w:rPr>
          <w:rFonts w:ascii="Garamond" w:hAnsi="Garamond"/>
        </w:rPr>
        <w:t>Match acquisition dates to the decedent's known life events</w:t>
      </w:r>
    </w:p>
    <w:p w14:paraId="4A92B4C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Check previous addresses: </w:t>
      </w:r>
      <w:r w:rsidRPr="00755466">
        <w:rPr>
          <w:rFonts w:ascii="Garamond" w:hAnsi="Garamond"/>
        </w:rPr>
        <w:t>Does this property's address appear in the decedent's history?</w:t>
      </w:r>
    </w:p>
    <w:p w14:paraId="792D9C8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Trace grantors: </w:t>
      </w:r>
      <w:r w:rsidRPr="00755466">
        <w:rPr>
          <w:rFonts w:ascii="Garamond" w:hAnsi="Garamond"/>
        </w:rPr>
        <w:t>Who sold the property to this "John Smith"? Does it match family or business patterns?</w:t>
      </w:r>
    </w:p>
    <w:p w14:paraId="65DA619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Check co-grantees: </w:t>
      </w:r>
      <w:r w:rsidRPr="00755466">
        <w:rPr>
          <w:rFonts w:ascii="Garamond" w:hAnsi="Garamond"/>
        </w:rPr>
        <w:t>If acquired with a spouse or co-owner, does that match the decedent's spouse or associates?</w:t>
      </w:r>
    </w:p>
    <w:p w14:paraId="05DE145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Tax roll details: </w:t>
      </w:r>
      <w:r w:rsidRPr="00755466">
        <w:rPr>
          <w:rFonts w:ascii="Garamond" w:hAnsi="Garamond"/>
        </w:rPr>
        <w:t>Sometimes CAD records include phone numbers, prior owner details, or property use that helps confirm identity</w:t>
      </w:r>
    </w:p>
    <w:p w14:paraId="33BF934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Obituary cross-check: </w:t>
      </w:r>
      <w:r w:rsidRPr="00755466">
        <w:rPr>
          <w:rFonts w:ascii="Garamond" w:hAnsi="Garamond"/>
        </w:rPr>
        <w:t>Does the obituary mention property in that location or county?</w:t>
      </w:r>
    </w:p>
    <w:p w14:paraId="578177FC" w14:textId="77777777" w:rsidR="00660F0E" w:rsidRPr="00755466" w:rsidRDefault="00660F0E">
      <w:pPr>
        <w:spacing w:before="300" w:after="180"/>
        <w:rPr>
          <w:rFonts w:ascii="Garamond" w:hAnsi="Garamond"/>
        </w:rPr>
      </w:pPr>
      <w:r w:rsidRPr="00755466">
        <w:rPr>
          <w:rFonts w:ascii="Garamond" w:hAnsi="Garamond"/>
          <w:b/>
          <w:bCs/>
          <w:sz w:val="26"/>
          <w:szCs w:val="26"/>
        </w:rPr>
        <w:t>When You Can't Definitively Confirm Identity</w:t>
      </w:r>
    </w:p>
    <w:p w14:paraId="1CE4E80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Proceed cautiously. In some cases, you can approach </w:t>
      </w:r>
      <w:proofErr w:type="gramStart"/>
      <w:r w:rsidRPr="00755466">
        <w:rPr>
          <w:rFonts w:ascii="Garamond" w:hAnsi="Garamond"/>
        </w:rPr>
        <w:t>the research from the</w:t>
      </w:r>
      <w:proofErr w:type="gramEnd"/>
      <w:r w:rsidRPr="00755466">
        <w:rPr>
          <w:rFonts w:ascii="Garamond" w:hAnsi="Garamond"/>
        </w:rPr>
        <w:t xml:space="preserve"> property side — research the current ownership history to determine whether it plausibly connects to your decedent's family. If </w:t>
      </w:r>
      <w:r w:rsidRPr="00755466">
        <w:rPr>
          <w:rFonts w:ascii="Garamond" w:hAnsi="Garamond"/>
        </w:rPr>
        <w:lastRenderedPageBreak/>
        <w:t>confirmation is impossible, the property may be worth referring to an attorney for a formal title examination before you commit to pursuing it.</w:t>
      </w:r>
    </w:p>
    <w:p w14:paraId="14A6E49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15.6  The</w:t>
      </w:r>
      <w:proofErr w:type="gramEnd"/>
      <w:r w:rsidRPr="00755466">
        <w:rPr>
          <w:rFonts w:ascii="Garamond" w:hAnsi="Garamond"/>
          <w:b/>
          <w:bCs/>
          <w:sz w:val="30"/>
          <w:szCs w:val="30"/>
        </w:rPr>
        <w:t xml:space="preserve"> Package Worksheet</w:t>
      </w:r>
    </w:p>
    <w:p w14:paraId="619CFCC0" w14:textId="77777777" w:rsidR="00660F0E" w:rsidRPr="00755466" w:rsidRDefault="00660F0E">
      <w:pPr>
        <w:spacing w:before="120" w:after="120" w:line="320" w:lineRule="auto"/>
        <w:jc w:val="both"/>
        <w:rPr>
          <w:rFonts w:ascii="Garamond" w:hAnsi="Garamond"/>
        </w:rPr>
      </w:pPr>
      <w:r w:rsidRPr="00755466">
        <w:rPr>
          <w:rFonts w:ascii="Garamond" w:hAnsi="Garamond"/>
        </w:rPr>
        <w:t>For every deal with potential package properties, build a package worksheet. This is the document that summarizes what you've found and guides your acquisition strategy.</w:t>
      </w:r>
    </w:p>
    <w:p w14:paraId="5E9947E9" w14:textId="77777777" w:rsidR="00660F0E" w:rsidRPr="00755466" w:rsidRDefault="00660F0E">
      <w:pPr>
        <w:spacing w:before="120" w:after="120" w:line="320" w:lineRule="auto"/>
        <w:jc w:val="both"/>
        <w:rPr>
          <w:rFonts w:ascii="Garamond" w:hAnsi="Garamond"/>
        </w:rPr>
      </w:pPr>
      <w:r w:rsidRPr="00755466">
        <w:rPr>
          <w:rFonts w:ascii="Garamond" w:hAnsi="Garamond"/>
        </w:rPr>
        <w:t>Standard package worksheet elements:</w:t>
      </w:r>
    </w:p>
    <w:p w14:paraId="3968A0A5" w14:textId="77777777" w:rsidR="00660F0E" w:rsidRPr="00755466" w:rsidRDefault="00660F0E">
      <w:pPr>
        <w:spacing w:before="300" w:after="180"/>
        <w:rPr>
          <w:rFonts w:ascii="Garamond" w:hAnsi="Garamond"/>
        </w:rPr>
      </w:pPr>
      <w:r w:rsidRPr="00755466">
        <w:rPr>
          <w:rFonts w:ascii="Garamond" w:hAnsi="Garamond"/>
          <w:b/>
          <w:bCs/>
          <w:sz w:val="26"/>
          <w:szCs w:val="26"/>
        </w:rPr>
        <w:t>Decedent Identification</w:t>
      </w:r>
    </w:p>
    <w:p w14:paraId="7DE79C1A"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Full name and known variations</w:t>
      </w:r>
    </w:p>
    <w:p w14:paraId="395C7A32"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Birth/death dates</w:t>
      </w:r>
    </w:p>
    <w:p w14:paraId="2BC8A79B"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Residence history</w:t>
      </w:r>
    </w:p>
    <w:p w14:paraId="4BD2BE2C"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Spouse and primary family structure</w:t>
      </w:r>
    </w:p>
    <w:p w14:paraId="6ED68828"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Probate case status (if any)</w:t>
      </w:r>
    </w:p>
    <w:p w14:paraId="37324F22" w14:textId="77777777" w:rsidR="00660F0E" w:rsidRPr="00755466" w:rsidRDefault="00660F0E">
      <w:pPr>
        <w:spacing w:before="300" w:after="180"/>
        <w:rPr>
          <w:rFonts w:ascii="Garamond" w:hAnsi="Garamond"/>
        </w:rPr>
      </w:pPr>
      <w:r w:rsidRPr="00755466">
        <w:rPr>
          <w:rFonts w:ascii="Garamond" w:hAnsi="Garamond"/>
          <w:b/>
          <w:bCs/>
          <w:sz w:val="26"/>
          <w:szCs w:val="26"/>
        </w:rPr>
        <w:t>Property Table</w:t>
      </w:r>
    </w:p>
    <w:p w14:paraId="201294B5" w14:textId="77777777" w:rsidR="00660F0E" w:rsidRPr="00755466" w:rsidRDefault="00660F0E">
      <w:pPr>
        <w:spacing w:before="120" w:after="120" w:line="320" w:lineRule="auto"/>
        <w:jc w:val="both"/>
        <w:rPr>
          <w:rFonts w:ascii="Garamond" w:hAnsi="Garamond"/>
        </w:rPr>
      </w:pPr>
      <w:r w:rsidRPr="00755466">
        <w:rPr>
          <w:rFonts w:ascii="Garamond" w:hAnsi="Garamond"/>
        </w:rPr>
        <w:t>For each identified property:</w:t>
      </w:r>
    </w:p>
    <w:p w14:paraId="03DFB6EE"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Address and legal description</w:t>
      </w:r>
    </w:p>
    <w:p w14:paraId="38796D67"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County</w:t>
      </w:r>
    </w:p>
    <w:p w14:paraId="2566D0F3"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Current owner as listed on CAD</w:t>
      </w:r>
    </w:p>
    <w:p w14:paraId="746ACD85"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Assessed value</w:t>
      </w:r>
    </w:p>
    <w:p w14:paraId="405B5FF4"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Delinquent taxes (if any)</w:t>
      </w:r>
    </w:p>
    <w:p w14:paraId="0C7CD834"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proofErr w:type="gramStart"/>
      <w:r w:rsidRPr="00755466">
        <w:rPr>
          <w:rFonts w:ascii="Garamond" w:hAnsi="Garamond"/>
        </w:rPr>
        <w:t>Known</w:t>
      </w:r>
      <w:proofErr w:type="gramEnd"/>
      <w:r w:rsidRPr="00755466">
        <w:rPr>
          <w:rFonts w:ascii="Garamond" w:hAnsi="Garamond"/>
        </w:rPr>
        <w:t xml:space="preserve"> mortgages or liens</w:t>
      </w:r>
    </w:p>
    <w:p w14:paraId="2C7EFE16"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Estimated market value</w:t>
      </w:r>
    </w:p>
    <w:p w14:paraId="1EE65881"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Property condition (if known)</w:t>
      </w:r>
    </w:p>
    <w:p w14:paraId="05DDFD6C"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Confirmed or suspected (confidence level of identification)</w:t>
      </w:r>
    </w:p>
    <w:p w14:paraId="304FC053"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Heir</w:t>
      </w:r>
      <w:proofErr w:type="gramEnd"/>
      <w:r w:rsidRPr="00755466">
        <w:rPr>
          <w:rFonts w:ascii="Garamond" w:hAnsi="Garamond"/>
          <w:b/>
          <w:bCs/>
          <w:sz w:val="26"/>
          <w:szCs w:val="26"/>
        </w:rPr>
        <w:t xml:space="preserve"> Implications</w:t>
      </w:r>
    </w:p>
    <w:p w14:paraId="7E91EA71"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Does this property have the same heirs as the primary deal?</w:t>
      </w:r>
    </w:p>
    <w:p w14:paraId="3EDBFD64"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 xml:space="preserve">Are there unique heirs for this property (e.g., specific </w:t>
      </w:r>
      <w:proofErr w:type="gramStart"/>
      <w:r w:rsidRPr="00755466">
        <w:rPr>
          <w:rFonts w:ascii="Garamond" w:hAnsi="Garamond"/>
        </w:rPr>
        <w:t>bequests</w:t>
      </w:r>
      <w:proofErr w:type="gramEnd"/>
      <w:r w:rsidRPr="00755466">
        <w:rPr>
          <w:rFonts w:ascii="Garamond" w:hAnsi="Garamond"/>
        </w:rPr>
        <w:t>)?</w:t>
      </w:r>
    </w:p>
    <w:p w14:paraId="1894C769"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Total heirs across all properties</w:t>
      </w:r>
    </w:p>
    <w:p w14:paraId="1EB2D812"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Economic Projections</w:t>
      </w:r>
    </w:p>
    <w:p w14:paraId="4E17E49C"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Equity spread per property</w:t>
      </w:r>
    </w:p>
    <w:p w14:paraId="05AA05C0"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Cumulative spread for the package</w:t>
      </w:r>
    </w:p>
    <w:p w14:paraId="66AB3864"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Estimated per-property acquisition cost</w:t>
      </w:r>
    </w:p>
    <w:p w14:paraId="519F4385"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Cumulative acquisition budget</w:t>
      </w:r>
    </w:p>
    <w:p w14:paraId="65EE346F"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Projected net per property</w:t>
      </w:r>
    </w:p>
    <w:p w14:paraId="7E5E6E79"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Total projected package net</w:t>
      </w:r>
    </w:p>
    <w:p w14:paraId="07C1043B" w14:textId="77777777" w:rsidR="00660F0E" w:rsidRPr="00755466" w:rsidRDefault="00660F0E">
      <w:pPr>
        <w:spacing w:before="300" w:after="180"/>
        <w:rPr>
          <w:rFonts w:ascii="Garamond" w:hAnsi="Garamond"/>
        </w:rPr>
      </w:pPr>
      <w:r w:rsidRPr="00755466">
        <w:rPr>
          <w:rFonts w:ascii="Garamond" w:hAnsi="Garamond"/>
          <w:b/>
          <w:bCs/>
          <w:sz w:val="26"/>
          <w:szCs w:val="26"/>
        </w:rPr>
        <w:t>Acquisition Sequencing</w:t>
      </w:r>
    </w:p>
    <w:p w14:paraId="12CC110C"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Which property to pursue first (usually highest spread or most time-sensitive)</w:t>
      </w:r>
    </w:p>
    <w:p w14:paraId="39B6A305"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Which to acquire together vs. separately</w:t>
      </w:r>
    </w:p>
    <w:p w14:paraId="2E98D05B"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Timeline implications for each</w:t>
      </w:r>
    </w:p>
    <w:p w14:paraId="377E0F3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15.7  The</w:t>
      </w:r>
      <w:proofErr w:type="gramEnd"/>
      <w:r w:rsidRPr="00755466">
        <w:rPr>
          <w:rFonts w:ascii="Garamond" w:hAnsi="Garamond"/>
          <w:b/>
          <w:bCs/>
          <w:sz w:val="30"/>
          <w:szCs w:val="30"/>
        </w:rPr>
        <w:t xml:space="preserve"> Economics of Packages</w:t>
      </w:r>
    </w:p>
    <w:p w14:paraId="7A1AC137" w14:textId="77777777" w:rsidR="00660F0E" w:rsidRPr="00755466" w:rsidRDefault="00660F0E">
      <w:pPr>
        <w:spacing w:before="120" w:after="120" w:line="320" w:lineRule="auto"/>
        <w:jc w:val="both"/>
        <w:rPr>
          <w:rFonts w:ascii="Garamond" w:hAnsi="Garamond"/>
        </w:rPr>
      </w:pPr>
      <w:r w:rsidRPr="00755466">
        <w:rPr>
          <w:rFonts w:ascii="Garamond" w:hAnsi="Garamond"/>
        </w:rPr>
        <w:t>Package acquisitions have different economics than single-property deals. Understanding the differences is essential.</w:t>
      </w:r>
    </w:p>
    <w:p w14:paraId="6F734E11"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Cost Advantages</w:t>
      </w:r>
      <w:proofErr w:type="gramEnd"/>
      <w:r w:rsidRPr="00755466">
        <w:rPr>
          <w:rFonts w:ascii="Garamond" w:hAnsi="Garamond"/>
          <w:b/>
          <w:bCs/>
          <w:sz w:val="26"/>
          <w:szCs w:val="26"/>
        </w:rPr>
        <w:t xml:space="preserve"> of Packages</w:t>
      </w:r>
    </w:p>
    <w:p w14:paraId="3586E26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Shared attorney fees. </w:t>
      </w:r>
      <w:r w:rsidRPr="00755466">
        <w:rPr>
          <w:rFonts w:ascii="Garamond" w:hAnsi="Garamond"/>
        </w:rPr>
        <w:t>Once you've retained an attorney and begun a JDH or AOH process, additional properties in the same estate often require only incremental legal work. A JDH that determines the heirs of a decedent can cover multiple properties in the same filing. Marginal cost per additional property: $500-$1,500 instead of $3,500-$8,500.</w:t>
      </w:r>
    </w:p>
    <w:p w14:paraId="12A774F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Shared title company engagement. </w:t>
      </w:r>
      <w:r w:rsidRPr="00755466">
        <w:rPr>
          <w:rFonts w:ascii="Garamond" w:hAnsi="Garamond"/>
        </w:rPr>
        <w:t>Once your title company is working the decedent's estate, they can examine multiple properties through the same engagement. Marginal cost per additional property often 30-50% less than a standalone property.</w:t>
      </w:r>
    </w:p>
    <w:p w14:paraId="3D3FC7E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Shared </w:t>
      </w:r>
      <w:proofErr w:type="spellStart"/>
      <w:proofErr w:type="gramStart"/>
      <w:r w:rsidRPr="00755466">
        <w:rPr>
          <w:rFonts w:ascii="Garamond" w:hAnsi="Garamond"/>
          <w:b/>
          <w:bCs/>
        </w:rPr>
        <w:t>heir</w:t>
      </w:r>
      <w:proofErr w:type="spellEnd"/>
      <w:proofErr w:type="gramEnd"/>
      <w:r w:rsidRPr="00755466">
        <w:rPr>
          <w:rFonts w:ascii="Garamond" w:hAnsi="Garamond"/>
          <w:b/>
          <w:bCs/>
        </w:rPr>
        <w:t xml:space="preserve"> relationships. </w:t>
      </w:r>
      <w:r w:rsidRPr="00755466">
        <w:rPr>
          <w:rFonts w:ascii="Garamond" w:hAnsi="Garamond"/>
        </w:rPr>
        <w:t>Your conversations with heirs can cover all properties in the package. One round of negotiation, one set of signatures, one set of deeds (though one deed per property). Total heir-relationship effort for 4 properties is often only 30-50% more than for 1 property.</w:t>
      </w:r>
    </w:p>
    <w:p w14:paraId="52E4D96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Shared research. </w:t>
      </w:r>
      <w:proofErr w:type="gramStart"/>
      <w:r w:rsidRPr="00755466">
        <w:rPr>
          <w:rFonts w:ascii="Garamond" w:hAnsi="Garamond"/>
        </w:rPr>
        <w:t>Heir</w:t>
      </w:r>
      <w:proofErr w:type="gramEnd"/>
      <w:r w:rsidRPr="00755466">
        <w:rPr>
          <w:rFonts w:ascii="Garamond" w:hAnsi="Garamond"/>
        </w:rPr>
        <w:t xml:space="preserve"> research is per-decedent, not per-property. Your Chapter 12 research covers all properties.</w:t>
      </w:r>
    </w:p>
    <w:p w14:paraId="3074771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Shared closing infrastructure. </w:t>
      </w:r>
      <w:r w:rsidRPr="00755466">
        <w:rPr>
          <w:rFonts w:ascii="Garamond" w:hAnsi="Garamond"/>
        </w:rPr>
        <w:t xml:space="preserve">Once you're set up for one closing, additional </w:t>
      </w:r>
      <w:proofErr w:type="gramStart"/>
      <w:r w:rsidRPr="00755466">
        <w:rPr>
          <w:rFonts w:ascii="Garamond" w:hAnsi="Garamond"/>
        </w:rPr>
        <w:t>closings</w:t>
      </w:r>
      <w:proofErr w:type="gramEnd"/>
      <w:r w:rsidRPr="00755466">
        <w:rPr>
          <w:rFonts w:ascii="Garamond" w:hAnsi="Garamond"/>
        </w:rPr>
        <w:t xml:space="preserve"> are incremental.</w:t>
      </w:r>
    </w:p>
    <w:p w14:paraId="7F099C2C"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Cost Differences from Single Deals</w:t>
      </w:r>
    </w:p>
    <w:p w14:paraId="2EB936A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Heir payouts scale with property count. </w:t>
      </w:r>
      <w:r w:rsidRPr="00755466">
        <w:rPr>
          <w:rFonts w:ascii="Garamond" w:hAnsi="Garamond"/>
        </w:rPr>
        <w:t>Each property has its own equity spread. Heirs get paid per property, not once for the whole estate. Your total heir payout budget multiplies by property count (adjusted for efficiency of package negotiation).</w:t>
      </w:r>
    </w:p>
    <w:p w14:paraId="12716EA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Closing costs per property. </w:t>
      </w:r>
      <w:r w:rsidRPr="00755466">
        <w:rPr>
          <w:rFonts w:ascii="Garamond" w:hAnsi="Garamond"/>
        </w:rPr>
        <w:t>Title insurance premiums, recording fees, and closing costs scale with number of properties.</w:t>
      </w:r>
    </w:p>
    <w:p w14:paraId="24AF681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Capital requirements scale. </w:t>
      </w:r>
      <w:r w:rsidRPr="00755466">
        <w:rPr>
          <w:rFonts w:ascii="Garamond" w:hAnsi="Garamond"/>
        </w:rPr>
        <w:t>You need capital for each property's acquisition, held until each property's resale.</w:t>
      </w:r>
    </w:p>
    <w:p w14:paraId="78392F9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Timeline can extend or compress. </w:t>
      </w:r>
      <w:r w:rsidRPr="00755466">
        <w:rPr>
          <w:rFonts w:ascii="Garamond" w:hAnsi="Garamond"/>
        </w:rPr>
        <w:t xml:space="preserve">Simpler packages (all properties similar) can all close together. Complex packages may require serial </w:t>
      </w:r>
      <w:proofErr w:type="gramStart"/>
      <w:r w:rsidRPr="00755466">
        <w:rPr>
          <w:rFonts w:ascii="Garamond" w:hAnsi="Garamond"/>
        </w:rPr>
        <w:t>closings</w:t>
      </w:r>
      <w:proofErr w:type="gramEnd"/>
      <w:r w:rsidRPr="00755466">
        <w:rPr>
          <w:rFonts w:ascii="Garamond" w:hAnsi="Garamond"/>
        </w:rPr>
        <w:t>.</w:t>
      </w:r>
    </w:p>
    <w:p w14:paraId="44E4A481" w14:textId="77777777" w:rsidR="00660F0E" w:rsidRPr="00755466" w:rsidRDefault="00660F0E">
      <w:pPr>
        <w:spacing w:before="300" w:after="180"/>
        <w:rPr>
          <w:rFonts w:ascii="Garamond" w:hAnsi="Garamond"/>
        </w:rPr>
      </w:pPr>
      <w:r w:rsidRPr="00755466">
        <w:rPr>
          <w:rFonts w:ascii="Garamond" w:hAnsi="Garamond"/>
          <w:b/>
          <w:bCs/>
          <w:sz w:val="26"/>
          <w:szCs w:val="26"/>
        </w:rPr>
        <w:t>Per-Property Economic Analysis</w:t>
      </w:r>
    </w:p>
    <w:p w14:paraId="1287B61E" w14:textId="77777777" w:rsidR="00660F0E" w:rsidRPr="00755466" w:rsidRDefault="00660F0E">
      <w:pPr>
        <w:spacing w:before="120" w:after="120" w:line="320" w:lineRule="auto"/>
        <w:jc w:val="both"/>
        <w:rPr>
          <w:rFonts w:ascii="Garamond" w:hAnsi="Garamond"/>
        </w:rPr>
      </w:pPr>
      <w:r w:rsidRPr="00755466">
        <w:rPr>
          <w:rFonts w:ascii="Garamond" w:hAnsi="Garamond"/>
        </w:rPr>
        <w:t>Run Chapter 14's underwriting methodology for each property in the package. The per-property analysis tells you:</w:t>
      </w:r>
    </w:p>
    <w:p w14:paraId="7B625AC9"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Which properties meet your economic floor</w:t>
      </w:r>
    </w:p>
    <w:p w14:paraId="0741D293"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Which should be prioritized</w:t>
      </w:r>
    </w:p>
    <w:p w14:paraId="03380721"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Which should be excluded from the package (too marginal)</w:t>
      </w:r>
    </w:p>
    <w:p w14:paraId="17763988"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Which should get more aggressive negotiation</w:t>
      </w:r>
    </w:p>
    <w:p w14:paraId="2D89E742" w14:textId="77777777" w:rsidR="00660F0E" w:rsidRPr="00755466" w:rsidRDefault="00660F0E">
      <w:pPr>
        <w:spacing w:before="120" w:after="120" w:line="320" w:lineRule="auto"/>
        <w:jc w:val="both"/>
        <w:rPr>
          <w:rFonts w:ascii="Garamond" w:hAnsi="Garamond"/>
        </w:rPr>
      </w:pPr>
      <w:r w:rsidRPr="00755466">
        <w:rPr>
          <w:rFonts w:ascii="Garamond" w:hAnsi="Garamond"/>
        </w:rPr>
        <w:t>Not every property in a package is worth acquiring. Sometimes you'll find 4 properties and decide 3 are strong deals, 1 is marginal, and you pursue only the 3.</w:t>
      </w:r>
    </w:p>
    <w:p w14:paraId="1E79991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15.8  Heir</w:t>
      </w:r>
      <w:proofErr w:type="gramEnd"/>
      <w:r w:rsidRPr="00755466">
        <w:rPr>
          <w:rFonts w:ascii="Garamond" w:hAnsi="Garamond"/>
          <w:b/>
          <w:bCs/>
          <w:sz w:val="30"/>
          <w:szCs w:val="30"/>
        </w:rPr>
        <w:t xml:space="preserve"> Negotiation in Multi-Property Packages</w:t>
      </w:r>
    </w:p>
    <w:p w14:paraId="39F286C2" w14:textId="77777777" w:rsidR="00660F0E" w:rsidRPr="00755466" w:rsidRDefault="00660F0E">
      <w:pPr>
        <w:spacing w:before="120" w:after="120" w:line="320" w:lineRule="auto"/>
        <w:jc w:val="both"/>
        <w:rPr>
          <w:rFonts w:ascii="Garamond" w:hAnsi="Garamond"/>
        </w:rPr>
      </w:pPr>
      <w:r w:rsidRPr="00755466">
        <w:rPr>
          <w:rFonts w:ascii="Garamond" w:hAnsi="Garamond"/>
        </w:rPr>
        <w:t>When you're negotiating with heirs across a package, the structure changes.</w:t>
      </w:r>
    </w:p>
    <w:p w14:paraId="282888EF" w14:textId="77777777" w:rsidR="00660F0E" w:rsidRPr="00755466" w:rsidRDefault="00660F0E">
      <w:pPr>
        <w:spacing w:before="300" w:after="180"/>
        <w:rPr>
          <w:rFonts w:ascii="Garamond" w:hAnsi="Garamond"/>
        </w:rPr>
      </w:pPr>
      <w:r w:rsidRPr="00755466">
        <w:rPr>
          <w:rFonts w:ascii="Garamond" w:hAnsi="Garamond"/>
          <w:b/>
          <w:bCs/>
          <w:sz w:val="26"/>
          <w:szCs w:val="26"/>
        </w:rPr>
        <w:t>The Basic Package Offer</w:t>
      </w:r>
    </w:p>
    <w:p w14:paraId="361A051A" w14:textId="77777777" w:rsidR="00660F0E" w:rsidRPr="00755466" w:rsidRDefault="00660F0E">
      <w:pPr>
        <w:spacing w:before="120" w:after="120" w:line="320" w:lineRule="auto"/>
        <w:jc w:val="both"/>
        <w:rPr>
          <w:rFonts w:ascii="Garamond" w:hAnsi="Garamond"/>
        </w:rPr>
      </w:pPr>
      <w:r w:rsidRPr="00755466">
        <w:rPr>
          <w:rFonts w:ascii="Garamond" w:hAnsi="Garamond"/>
        </w:rPr>
        <w:t>"Here's what I'm offering for your interest in all of the properties combined. I want to acquire your entire inherited interest in the estate, not one property at a time."</w:t>
      </w:r>
    </w:p>
    <w:p w14:paraId="1F428CD7" w14:textId="77777777" w:rsidR="00660F0E" w:rsidRPr="00755466" w:rsidRDefault="00660F0E">
      <w:pPr>
        <w:spacing w:before="120" w:after="120" w:line="320" w:lineRule="auto"/>
        <w:jc w:val="both"/>
        <w:rPr>
          <w:rFonts w:ascii="Garamond" w:hAnsi="Garamond"/>
        </w:rPr>
      </w:pPr>
      <w:r w:rsidRPr="00755466">
        <w:rPr>
          <w:rFonts w:ascii="Garamond" w:hAnsi="Garamond"/>
        </w:rPr>
        <w:t>This structure is cleaner for heirs who want a single payment and a single decision. It's also cleaner for you because it prevents heirs from playing properties off against each other ("I'll sign the city property for $X but hold out on the rural land for more").</w:t>
      </w:r>
    </w:p>
    <w:p w14:paraId="5721D824" w14:textId="77777777" w:rsidR="00660F0E" w:rsidRPr="00755466" w:rsidRDefault="00660F0E">
      <w:pPr>
        <w:spacing w:before="300" w:after="180"/>
        <w:rPr>
          <w:rFonts w:ascii="Garamond" w:hAnsi="Garamond"/>
        </w:rPr>
      </w:pPr>
      <w:r w:rsidRPr="00755466">
        <w:rPr>
          <w:rFonts w:ascii="Garamond" w:hAnsi="Garamond"/>
          <w:b/>
          <w:bCs/>
          <w:sz w:val="26"/>
          <w:szCs w:val="26"/>
        </w:rPr>
        <w:t>Property-by-Property Structure</w:t>
      </w:r>
    </w:p>
    <w:p w14:paraId="486DB438"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Sometimes it's better to negotiate each property separately. Situations where this makes sense:</w:t>
      </w:r>
    </w:p>
    <w:p w14:paraId="33A7ABB3"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 xml:space="preserve">Different heirs inherited different properties (e.g., will </w:t>
      </w:r>
      <w:proofErr w:type="gramStart"/>
      <w:r w:rsidRPr="00755466">
        <w:rPr>
          <w:rFonts w:ascii="Garamond" w:hAnsi="Garamond"/>
        </w:rPr>
        <w:t>gave</w:t>
      </w:r>
      <w:proofErr w:type="gramEnd"/>
      <w:r w:rsidRPr="00755466">
        <w:rPr>
          <w:rFonts w:ascii="Garamond" w:hAnsi="Garamond"/>
        </w:rPr>
        <w:t xml:space="preserve"> the farm to one child, the house to another)</w:t>
      </w:r>
    </w:p>
    <w:p w14:paraId="4272C652"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Some properties are marginal and you're not committed to acquiring them</w:t>
      </w:r>
    </w:p>
    <w:p w14:paraId="482F1EE4"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Heirs have different emotional attachments to different properties</w:t>
      </w:r>
    </w:p>
    <w:p w14:paraId="52C0E845"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Some properties have complexities that require separate handling</w:t>
      </w:r>
    </w:p>
    <w:p w14:paraId="4D9B77EE" w14:textId="77777777" w:rsidR="00660F0E" w:rsidRPr="00755466" w:rsidRDefault="00660F0E">
      <w:pPr>
        <w:spacing w:before="300" w:after="180"/>
        <w:rPr>
          <w:rFonts w:ascii="Garamond" w:hAnsi="Garamond"/>
        </w:rPr>
      </w:pPr>
      <w:r w:rsidRPr="00755466">
        <w:rPr>
          <w:rFonts w:ascii="Garamond" w:hAnsi="Garamond"/>
          <w:b/>
          <w:bCs/>
          <w:sz w:val="26"/>
          <w:szCs w:val="26"/>
        </w:rPr>
        <w:t>The "All or Nothing" Negotiation</w:t>
      </w:r>
    </w:p>
    <w:p w14:paraId="6054CFA2" w14:textId="77777777" w:rsidR="00660F0E" w:rsidRPr="00755466" w:rsidRDefault="00660F0E">
      <w:pPr>
        <w:spacing w:before="120" w:after="120" w:line="320" w:lineRule="auto"/>
        <w:jc w:val="both"/>
        <w:rPr>
          <w:rFonts w:ascii="Garamond" w:hAnsi="Garamond"/>
        </w:rPr>
      </w:pPr>
      <w:r w:rsidRPr="00755466">
        <w:rPr>
          <w:rFonts w:ascii="Garamond" w:hAnsi="Garamond"/>
        </w:rPr>
        <w:t>For some heirs, make it clear that you're acquiring the package or nothing. This prevents partial-package situations where you've acquired 60% of the estate but can't complete the rest. The alternative is that you walk away entirely.</w:t>
      </w:r>
    </w:p>
    <w:p w14:paraId="30AE6274" w14:textId="77777777" w:rsidR="00660F0E" w:rsidRPr="00755466" w:rsidRDefault="00660F0E">
      <w:pPr>
        <w:spacing w:before="300" w:after="180"/>
        <w:rPr>
          <w:rFonts w:ascii="Garamond" w:hAnsi="Garamond"/>
        </w:rPr>
      </w:pPr>
      <w:r w:rsidRPr="00755466">
        <w:rPr>
          <w:rFonts w:ascii="Garamond" w:hAnsi="Garamond"/>
          <w:b/>
          <w:bCs/>
          <w:sz w:val="26"/>
          <w:szCs w:val="26"/>
        </w:rPr>
        <w:t>Mixed Approaches</w:t>
      </w:r>
    </w:p>
    <w:p w14:paraId="2D03C57F" w14:textId="77777777" w:rsidR="00660F0E" w:rsidRPr="00755466" w:rsidRDefault="00660F0E">
      <w:pPr>
        <w:spacing w:before="120" w:after="120" w:line="320" w:lineRule="auto"/>
        <w:jc w:val="both"/>
        <w:rPr>
          <w:rFonts w:ascii="Garamond" w:hAnsi="Garamond"/>
        </w:rPr>
      </w:pPr>
      <w:r w:rsidRPr="00755466">
        <w:rPr>
          <w:rFonts w:ascii="Garamond" w:hAnsi="Garamond"/>
        </w:rPr>
        <w:t>Often the best approach combines structures. Offer a lump-sum package price but break it down per property. Allow for individual property negotiations on properties where heirs have special interest. Be flexible on structure while holding firm on total package economics.</w:t>
      </w:r>
    </w:p>
    <w:p w14:paraId="04BC6C50" w14:textId="77777777" w:rsidR="00660F0E" w:rsidRPr="00755466" w:rsidRDefault="00660F0E">
      <w:pPr>
        <w:spacing w:before="300" w:after="180"/>
        <w:rPr>
          <w:rFonts w:ascii="Garamond" w:hAnsi="Garamond"/>
        </w:rPr>
      </w:pPr>
      <w:r w:rsidRPr="00755466">
        <w:rPr>
          <w:rFonts w:ascii="Garamond" w:hAnsi="Garamond"/>
          <w:b/>
          <w:bCs/>
          <w:sz w:val="26"/>
          <w:szCs w:val="26"/>
        </w:rPr>
        <w:t>Negotiation Sequencing</w:t>
      </w:r>
    </w:p>
    <w:p w14:paraId="4B93DE00" w14:textId="77777777" w:rsidR="00660F0E" w:rsidRPr="00755466" w:rsidRDefault="00660F0E">
      <w:pPr>
        <w:spacing w:before="120" w:after="120" w:line="320" w:lineRule="auto"/>
        <w:jc w:val="both"/>
        <w:rPr>
          <w:rFonts w:ascii="Garamond" w:hAnsi="Garamond"/>
        </w:rPr>
      </w:pPr>
      <w:r w:rsidRPr="00755466">
        <w:rPr>
          <w:rFonts w:ascii="Garamond" w:hAnsi="Garamond"/>
        </w:rPr>
        <w:t>Pick your lead property. Negotiate the most important property first — usually the highest-value, lowest-complexity property. Once that's committed to, the other properties often fall into place with heirs who want to complete the transaction efficiently.</w:t>
      </w:r>
    </w:p>
    <w:p w14:paraId="02B894E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15.9  The</w:t>
      </w:r>
      <w:proofErr w:type="gramEnd"/>
      <w:r w:rsidRPr="00755466">
        <w:rPr>
          <w:rFonts w:ascii="Garamond" w:hAnsi="Garamond"/>
          <w:b/>
          <w:bCs/>
          <w:sz w:val="30"/>
          <w:szCs w:val="30"/>
        </w:rPr>
        <w:t xml:space="preserve"> Pre-Signing Disclosure Obligation</w:t>
      </w:r>
    </w:p>
    <w:p w14:paraId="7E34E86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you're negotiating a package, you have an ethical and practical obligation to disclose to </w:t>
      </w:r>
      <w:proofErr w:type="gramStart"/>
      <w:r w:rsidRPr="00755466">
        <w:rPr>
          <w:rFonts w:ascii="Garamond" w:hAnsi="Garamond"/>
        </w:rPr>
        <w:t>heirs</w:t>
      </w:r>
      <w:proofErr w:type="gramEnd"/>
      <w:r w:rsidRPr="00755466">
        <w:rPr>
          <w:rFonts w:ascii="Garamond" w:hAnsi="Garamond"/>
        </w:rPr>
        <w:t xml:space="preserve"> what you know.</w:t>
      </w:r>
    </w:p>
    <w:p w14:paraId="4EC5E2F6" w14:textId="77777777" w:rsidR="00660F0E" w:rsidRPr="00755466" w:rsidRDefault="00660F0E">
      <w:pPr>
        <w:spacing w:before="300" w:after="180"/>
        <w:rPr>
          <w:rFonts w:ascii="Garamond" w:hAnsi="Garamond"/>
        </w:rPr>
      </w:pPr>
      <w:r w:rsidRPr="00755466">
        <w:rPr>
          <w:rFonts w:ascii="Garamond" w:hAnsi="Garamond"/>
          <w:b/>
          <w:bCs/>
          <w:sz w:val="26"/>
          <w:szCs w:val="26"/>
        </w:rPr>
        <w:t>What to Disclose</w:t>
      </w:r>
    </w:p>
    <w:p w14:paraId="18A0D2DB"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The full list of properties you've identified</w:t>
      </w:r>
    </w:p>
    <w:p w14:paraId="6CC5ED14"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Your basis for believing each property is part of the estate</w:t>
      </w:r>
    </w:p>
    <w:p w14:paraId="00250A16"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Your estimated value for each property</w:t>
      </w:r>
    </w:p>
    <w:p w14:paraId="28009E2C"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 xml:space="preserve">Your total package </w:t>
      </w:r>
      <w:proofErr w:type="gramStart"/>
      <w:r w:rsidRPr="00755466">
        <w:rPr>
          <w:rFonts w:ascii="Garamond" w:hAnsi="Garamond"/>
        </w:rPr>
        <w:t>offer</w:t>
      </w:r>
      <w:proofErr w:type="gramEnd"/>
      <w:r w:rsidRPr="00755466">
        <w:rPr>
          <w:rFonts w:ascii="Garamond" w:hAnsi="Garamond"/>
        </w:rPr>
        <w:t xml:space="preserve"> with per-property breakdown</w:t>
      </w:r>
    </w:p>
    <w:p w14:paraId="3AC0CFF5" w14:textId="77777777" w:rsidR="00660F0E" w:rsidRPr="00755466" w:rsidRDefault="00660F0E">
      <w:pPr>
        <w:spacing w:before="300" w:after="180"/>
        <w:rPr>
          <w:rFonts w:ascii="Garamond" w:hAnsi="Garamond"/>
        </w:rPr>
      </w:pPr>
      <w:r w:rsidRPr="00755466">
        <w:rPr>
          <w:rFonts w:ascii="Garamond" w:hAnsi="Garamond"/>
          <w:b/>
          <w:bCs/>
          <w:sz w:val="26"/>
          <w:szCs w:val="26"/>
        </w:rPr>
        <w:t>Why You Disclose</w:t>
      </w:r>
    </w:p>
    <w:p w14:paraId="11F6C74B"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Heirs can't make informed decisions about their own interests without knowing what they have. An operator who negotiates a favorable package by concealing information is vulnerable to later </w:t>
      </w:r>
      <w:proofErr w:type="gramStart"/>
      <w:r w:rsidRPr="00755466">
        <w:rPr>
          <w:rFonts w:ascii="Garamond" w:hAnsi="Garamond"/>
        </w:rPr>
        <w:t>challenge —</w:t>
      </w:r>
      <w:proofErr w:type="gramEnd"/>
      <w:r w:rsidRPr="00755466">
        <w:rPr>
          <w:rFonts w:ascii="Garamond" w:hAnsi="Garamond"/>
        </w:rPr>
        <w:t xml:space="preserve"> by disappointed heirs, by attorneys, by courts. A package acquired through concealment is less stable than a package acquired through disclosure.</w:t>
      </w:r>
    </w:p>
    <w:p w14:paraId="43484131" w14:textId="77777777" w:rsidR="00660F0E" w:rsidRPr="00755466" w:rsidRDefault="00660F0E">
      <w:pPr>
        <w:spacing w:before="300" w:after="180"/>
        <w:rPr>
          <w:rFonts w:ascii="Garamond" w:hAnsi="Garamond"/>
        </w:rPr>
      </w:pPr>
      <w:r w:rsidRPr="00755466">
        <w:rPr>
          <w:rFonts w:ascii="Garamond" w:hAnsi="Garamond"/>
          <w:b/>
          <w:bCs/>
          <w:sz w:val="26"/>
          <w:szCs w:val="26"/>
        </w:rPr>
        <w:t>Exception — When Properties Are Speculative</w:t>
      </w:r>
    </w:p>
    <w:p w14:paraId="45F9D070" w14:textId="77777777" w:rsidR="00660F0E" w:rsidRPr="00755466" w:rsidRDefault="00660F0E">
      <w:pPr>
        <w:spacing w:before="120" w:after="120" w:line="320" w:lineRule="auto"/>
        <w:jc w:val="both"/>
        <w:rPr>
          <w:rFonts w:ascii="Garamond" w:hAnsi="Garamond"/>
        </w:rPr>
      </w:pPr>
      <w:r w:rsidRPr="00755466">
        <w:rPr>
          <w:rFonts w:ascii="Garamond" w:hAnsi="Garamond"/>
        </w:rPr>
        <w:t>If a property is only possibly part of the estate and you're still investigating, you can disclose it conditionally: "I'm researching whether this property in Uvalde County was also your grandfather's. If it turns out to be, we can include it in this offer, but I haven't confirmed it yet."</w:t>
      </w:r>
    </w:p>
    <w:p w14:paraId="1BBE3826" w14:textId="77777777" w:rsidR="00660F0E" w:rsidRPr="00755466" w:rsidRDefault="00660F0E">
      <w:pPr>
        <w:spacing w:before="300" w:after="180"/>
        <w:rPr>
          <w:rFonts w:ascii="Garamond" w:hAnsi="Garamond"/>
        </w:rPr>
      </w:pPr>
      <w:r w:rsidRPr="00755466">
        <w:rPr>
          <w:rFonts w:ascii="Garamond" w:hAnsi="Garamond"/>
          <w:b/>
          <w:bCs/>
          <w:sz w:val="26"/>
          <w:szCs w:val="26"/>
        </w:rPr>
        <w:t>Documenting Disclosure</w:t>
      </w:r>
    </w:p>
    <w:p w14:paraId="6B7CCD0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Written communication with heirs should reference all identified properties. Your written offers should </w:t>
      </w:r>
      <w:proofErr w:type="gramStart"/>
      <w:r w:rsidRPr="00755466">
        <w:rPr>
          <w:rFonts w:ascii="Garamond" w:hAnsi="Garamond"/>
        </w:rPr>
        <w:t>list them</w:t>
      </w:r>
      <w:proofErr w:type="gramEnd"/>
      <w:r w:rsidRPr="00755466">
        <w:rPr>
          <w:rFonts w:ascii="Garamond" w:hAnsi="Garamond"/>
        </w:rPr>
        <w:t>. This protects you in later disputes.</w:t>
      </w:r>
    </w:p>
    <w:p w14:paraId="2DD1E9A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15.10  The</w:t>
      </w:r>
      <w:proofErr w:type="gramEnd"/>
      <w:r w:rsidRPr="00755466">
        <w:rPr>
          <w:rFonts w:ascii="Garamond" w:hAnsi="Garamond"/>
          <w:b/>
          <w:bCs/>
          <w:sz w:val="30"/>
          <w:szCs w:val="30"/>
        </w:rPr>
        <w:t xml:space="preserve"> Package Acquisition Timeline</w:t>
      </w:r>
    </w:p>
    <w:p w14:paraId="68FE2F7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Packages take longer than single deals but </w:t>
      </w:r>
      <w:proofErr w:type="gramStart"/>
      <w:r w:rsidRPr="00755466">
        <w:rPr>
          <w:rFonts w:ascii="Garamond" w:hAnsi="Garamond"/>
        </w:rPr>
        <w:t>not</w:t>
      </w:r>
      <w:proofErr w:type="gramEnd"/>
      <w:r w:rsidRPr="00755466">
        <w:rPr>
          <w:rFonts w:ascii="Garamond" w:hAnsi="Garamond"/>
        </w:rPr>
        <w:t xml:space="preserve"> proportionally longer.</w:t>
      </w:r>
    </w:p>
    <w:p w14:paraId="7A6EF896" w14:textId="77777777" w:rsidR="00660F0E" w:rsidRPr="00755466" w:rsidRDefault="00660F0E">
      <w:pPr>
        <w:spacing w:before="300" w:after="180"/>
        <w:rPr>
          <w:rFonts w:ascii="Garamond" w:hAnsi="Garamond"/>
        </w:rPr>
      </w:pPr>
      <w:r w:rsidRPr="00755466">
        <w:rPr>
          <w:rFonts w:ascii="Garamond" w:hAnsi="Garamond"/>
          <w:b/>
          <w:bCs/>
          <w:sz w:val="26"/>
          <w:szCs w:val="26"/>
        </w:rPr>
        <w:t>Typical Timeline for a 4-Property Package</w:t>
      </w:r>
    </w:p>
    <w:p w14:paraId="0E4379F9"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 xml:space="preserve">Weeks 1-6: Comprehensive research — all properties identified, confirmed, valued. </w:t>
      </w:r>
      <w:proofErr w:type="gramStart"/>
      <w:r w:rsidRPr="00755466">
        <w:rPr>
          <w:rFonts w:ascii="Garamond" w:hAnsi="Garamond"/>
        </w:rPr>
        <w:t>Heir</w:t>
      </w:r>
      <w:proofErr w:type="gramEnd"/>
      <w:r w:rsidRPr="00755466">
        <w:rPr>
          <w:rFonts w:ascii="Garamond" w:hAnsi="Garamond"/>
        </w:rPr>
        <w:t xml:space="preserve"> research </w:t>
      </w:r>
      <w:proofErr w:type="gramStart"/>
      <w:r w:rsidRPr="00755466">
        <w:rPr>
          <w:rFonts w:ascii="Garamond" w:hAnsi="Garamond"/>
        </w:rPr>
        <w:t>completed</w:t>
      </w:r>
      <w:proofErr w:type="gramEnd"/>
      <w:r w:rsidRPr="00755466">
        <w:rPr>
          <w:rFonts w:ascii="Garamond" w:hAnsi="Garamond"/>
        </w:rPr>
        <w:t>.</w:t>
      </w:r>
    </w:p>
    <w:p w14:paraId="4DAAF316"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Weeks 6-12: Package offer negotiations with heirs. Signed agreements on all properties.</w:t>
      </w:r>
    </w:p>
    <w:p w14:paraId="323C8496"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Weeks 12-20: Heirship documentation (AOH or JDH covering all properties).</w:t>
      </w:r>
    </w:p>
    <w:p w14:paraId="56B7300E"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 xml:space="preserve">Weeks 20-28: Title clearance on each property. Schedule C items </w:t>
      </w:r>
      <w:proofErr w:type="gramStart"/>
      <w:r w:rsidRPr="00755466">
        <w:rPr>
          <w:rFonts w:ascii="Garamond" w:hAnsi="Garamond"/>
        </w:rPr>
        <w:t>resolved</w:t>
      </w:r>
      <w:proofErr w:type="gramEnd"/>
      <w:r w:rsidRPr="00755466">
        <w:rPr>
          <w:rFonts w:ascii="Garamond" w:hAnsi="Garamond"/>
        </w:rPr>
        <w:t xml:space="preserve"> per property.</w:t>
      </w:r>
    </w:p>
    <w:p w14:paraId="4CBB6074"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Weeks 28-36: Rehab (if needed) and sale preparation.</w:t>
      </w:r>
    </w:p>
    <w:p w14:paraId="4B701409"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 xml:space="preserve">Weeks 36-44: Retail sales </w:t>
      </w:r>
      <w:proofErr w:type="gramStart"/>
      <w:r w:rsidRPr="00755466">
        <w:rPr>
          <w:rFonts w:ascii="Garamond" w:hAnsi="Garamond"/>
        </w:rPr>
        <w:t>beginning</w:t>
      </w:r>
      <w:proofErr w:type="gramEnd"/>
      <w:r w:rsidRPr="00755466">
        <w:rPr>
          <w:rFonts w:ascii="Garamond" w:hAnsi="Garamond"/>
        </w:rPr>
        <w:t>. First property closes.</w:t>
      </w:r>
    </w:p>
    <w:p w14:paraId="25BD8B91"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Weeks 44-60: Remaining property sales complete.</w:t>
      </w:r>
    </w:p>
    <w:p w14:paraId="739FFB89" w14:textId="77777777" w:rsidR="00660F0E" w:rsidRPr="00755466" w:rsidRDefault="00660F0E">
      <w:pPr>
        <w:spacing w:before="120" w:after="120" w:line="320" w:lineRule="auto"/>
        <w:jc w:val="both"/>
        <w:rPr>
          <w:rFonts w:ascii="Garamond" w:hAnsi="Garamond"/>
        </w:rPr>
      </w:pPr>
      <w:r w:rsidRPr="00755466">
        <w:rPr>
          <w:rFonts w:ascii="Garamond" w:hAnsi="Garamond"/>
        </w:rPr>
        <w:t>Total timeline: 9-15 months for a 4-property package versus 6-8 months for a typical single deal.</w:t>
      </w:r>
    </w:p>
    <w:p w14:paraId="5B81AA02" w14:textId="77777777" w:rsidR="00660F0E" w:rsidRPr="00755466" w:rsidRDefault="00660F0E">
      <w:pPr>
        <w:spacing w:before="300" w:after="180"/>
        <w:rPr>
          <w:rFonts w:ascii="Garamond" w:hAnsi="Garamond"/>
        </w:rPr>
      </w:pPr>
      <w:r w:rsidRPr="00755466">
        <w:rPr>
          <w:rFonts w:ascii="Garamond" w:hAnsi="Garamond"/>
          <w:b/>
          <w:bCs/>
          <w:sz w:val="26"/>
          <w:szCs w:val="26"/>
        </w:rPr>
        <w:t>Economic Impact of Extended Timeline</w:t>
      </w:r>
    </w:p>
    <w:p w14:paraId="1863F6A8" w14:textId="77777777" w:rsidR="00660F0E" w:rsidRPr="00755466" w:rsidRDefault="00660F0E">
      <w:pPr>
        <w:spacing w:before="120" w:after="120" w:line="320" w:lineRule="auto"/>
        <w:jc w:val="both"/>
        <w:rPr>
          <w:rFonts w:ascii="Garamond" w:hAnsi="Garamond"/>
        </w:rPr>
      </w:pPr>
      <w:r w:rsidRPr="00755466">
        <w:rPr>
          <w:rFonts w:ascii="Garamond" w:hAnsi="Garamond"/>
        </w:rPr>
        <w:t>Capital is committed longer. Holding costs accumulate. But the net profit expansion usually more than offsets the timeline cost.</w:t>
      </w:r>
    </w:p>
    <w:p w14:paraId="4DFA3C09" w14:textId="77777777" w:rsidR="00660F0E" w:rsidRPr="00755466" w:rsidRDefault="00660F0E">
      <w:pPr>
        <w:spacing w:before="300" w:after="180"/>
        <w:rPr>
          <w:rFonts w:ascii="Garamond" w:hAnsi="Garamond"/>
        </w:rPr>
      </w:pPr>
      <w:r w:rsidRPr="00755466">
        <w:rPr>
          <w:rFonts w:ascii="Garamond" w:hAnsi="Garamond"/>
          <w:b/>
          <w:bCs/>
          <w:sz w:val="26"/>
          <w:szCs w:val="26"/>
        </w:rPr>
        <w:t>Staging Sales</w:t>
      </w:r>
    </w:p>
    <w:p w14:paraId="13DDF72B"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Don't necessarily sell all </w:t>
      </w:r>
      <w:proofErr w:type="gramStart"/>
      <w:r w:rsidRPr="00755466">
        <w:rPr>
          <w:rFonts w:ascii="Garamond" w:hAnsi="Garamond"/>
        </w:rPr>
        <w:t>properties</w:t>
      </w:r>
      <w:proofErr w:type="gramEnd"/>
      <w:r w:rsidRPr="00755466">
        <w:rPr>
          <w:rFonts w:ascii="Garamond" w:hAnsi="Garamond"/>
        </w:rPr>
        <w:t xml:space="preserve"> at once. Staged sales over 3-6 months produce better market results (each sale </w:t>
      </w:r>
      <w:proofErr w:type="gramStart"/>
      <w:r w:rsidRPr="00755466">
        <w:rPr>
          <w:rFonts w:ascii="Garamond" w:hAnsi="Garamond"/>
        </w:rPr>
        <w:t>markets</w:t>
      </w:r>
      <w:proofErr w:type="gramEnd"/>
      <w:r w:rsidRPr="00755466">
        <w:rPr>
          <w:rFonts w:ascii="Garamond" w:hAnsi="Garamond"/>
        </w:rPr>
        <w:t xml:space="preserve"> independently), spread realtor workload, and improve cash flow. First sale pays off acquisition capital. Second sale produces net profit. Third and fourth sales are pure profit.</w:t>
      </w:r>
    </w:p>
    <w:p w14:paraId="455FF48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15.11  Examples</w:t>
      </w:r>
      <w:proofErr w:type="gramEnd"/>
      <w:r w:rsidRPr="00755466">
        <w:rPr>
          <w:rFonts w:ascii="Garamond" w:hAnsi="Garamond"/>
          <w:b/>
          <w:bCs/>
          <w:sz w:val="30"/>
          <w:szCs w:val="30"/>
        </w:rPr>
        <w:t xml:space="preserve"> of Package Deals</w:t>
      </w:r>
    </w:p>
    <w:p w14:paraId="0D35AD74" w14:textId="77777777" w:rsidR="00660F0E" w:rsidRPr="00755466" w:rsidRDefault="00660F0E">
      <w:pPr>
        <w:spacing w:before="120" w:after="120" w:line="320" w:lineRule="auto"/>
        <w:jc w:val="both"/>
        <w:rPr>
          <w:rFonts w:ascii="Garamond" w:hAnsi="Garamond"/>
        </w:rPr>
      </w:pPr>
      <w:r w:rsidRPr="00755466">
        <w:rPr>
          <w:rFonts w:ascii="Garamond" w:hAnsi="Garamond"/>
        </w:rPr>
        <w:t>Let me give you realistic examples of what packages look like in practice.</w:t>
      </w:r>
    </w:p>
    <w:p w14:paraId="5F4BE1A7" w14:textId="77777777" w:rsidR="00660F0E" w:rsidRPr="00755466" w:rsidRDefault="00660F0E">
      <w:pPr>
        <w:spacing w:before="300" w:after="180"/>
        <w:rPr>
          <w:rFonts w:ascii="Garamond" w:hAnsi="Garamond"/>
        </w:rPr>
      </w:pPr>
      <w:r w:rsidRPr="00755466">
        <w:rPr>
          <w:rFonts w:ascii="Garamond" w:hAnsi="Garamond"/>
          <w:b/>
          <w:bCs/>
          <w:sz w:val="26"/>
          <w:szCs w:val="26"/>
        </w:rPr>
        <w:t>Package Example 1: The Urban Residential Package</w:t>
      </w:r>
    </w:p>
    <w:p w14:paraId="7D1CAB7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Decedent: </w:t>
      </w:r>
      <w:proofErr w:type="gramStart"/>
      <w:r w:rsidRPr="00755466">
        <w:rPr>
          <w:rFonts w:ascii="Garamond" w:hAnsi="Garamond"/>
        </w:rPr>
        <w:t>Roberto Martinez,</w:t>
      </w:r>
      <w:proofErr w:type="gramEnd"/>
      <w:r w:rsidRPr="00755466">
        <w:rPr>
          <w:rFonts w:ascii="Garamond" w:hAnsi="Garamond"/>
        </w:rPr>
        <w:t xml:space="preserve"> died </w:t>
      </w:r>
      <w:proofErr w:type="spellStart"/>
      <w:r w:rsidRPr="00755466">
        <w:rPr>
          <w:rFonts w:ascii="Garamond" w:hAnsi="Garamond"/>
        </w:rPr>
        <w:t>intestate</w:t>
      </w:r>
      <w:proofErr w:type="spellEnd"/>
      <w:r w:rsidRPr="00755466">
        <w:rPr>
          <w:rFonts w:ascii="Garamond" w:hAnsi="Garamond"/>
        </w:rPr>
        <w:t xml:space="preserve"> 2009 in Bexar County. Research revealed he owned:</w:t>
      </w:r>
    </w:p>
    <w:p w14:paraId="4FE9FDD8"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Primary residence in San Antonio: ARV $195,000</w:t>
      </w:r>
    </w:p>
    <w:p w14:paraId="5EBC219B"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Rental house in San Antonio (3 blocks away): ARV $145,000</w:t>
      </w:r>
    </w:p>
    <w:p w14:paraId="726224DA"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Rental house in San Antonio (different neighborhood): ARV $170,000</w:t>
      </w:r>
    </w:p>
    <w:p w14:paraId="3A2CAE7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Total ARV: $510,000. Heirs: 4 children, all </w:t>
      </w:r>
      <w:proofErr w:type="gramStart"/>
      <w:r w:rsidRPr="00755466">
        <w:rPr>
          <w:rFonts w:ascii="Garamond" w:hAnsi="Garamond"/>
        </w:rPr>
        <w:t>adult</w:t>
      </w:r>
      <w:proofErr w:type="gramEnd"/>
      <w:r w:rsidRPr="00755466">
        <w:rPr>
          <w:rFonts w:ascii="Garamond" w:hAnsi="Garamond"/>
        </w:rPr>
        <w:t>, all cooperative. All properties tax-delinquent for 6-8 years.</w:t>
      </w:r>
    </w:p>
    <w:p w14:paraId="5F2DDB07" w14:textId="77777777" w:rsidR="00660F0E" w:rsidRPr="00755466" w:rsidRDefault="00660F0E">
      <w:pPr>
        <w:spacing w:before="120" w:after="120" w:line="320" w:lineRule="auto"/>
        <w:jc w:val="both"/>
        <w:rPr>
          <w:rFonts w:ascii="Garamond" w:hAnsi="Garamond"/>
        </w:rPr>
      </w:pPr>
      <w:r w:rsidRPr="00755466">
        <w:rPr>
          <w:rFonts w:ascii="Garamond" w:hAnsi="Garamond"/>
        </w:rPr>
        <w:t>Package economics:</w:t>
      </w:r>
    </w:p>
    <w:p w14:paraId="7D38868A"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Combined equity spread: $380,000</w:t>
      </w:r>
    </w:p>
    <w:p w14:paraId="7C8E44A8"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Heir payouts (50% ratio applied to $380K): $190,000</w:t>
      </w:r>
    </w:p>
    <w:p w14:paraId="78ECC9DA"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Attorney/title/curative (shared across properties): $6,500</w:t>
      </w:r>
    </w:p>
    <w:p w14:paraId="2F08B4E5"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Holding costs over 14 months: $18,000</w:t>
      </w:r>
    </w:p>
    <w:p w14:paraId="7C10830A"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Realtor commissions on 3 sales: $30,000</w:t>
      </w:r>
    </w:p>
    <w:p w14:paraId="20800C46"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Minor rehab on all three: $22,000</w:t>
      </w:r>
    </w:p>
    <w:p w14:paraId="6B6393CC"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proofErr w:type="gramStart"/>
      <w:r w:rsidRPr="00755466">
        <w:rPr>
          <w:rFonts w:ascii="Garamond" w:hAnsi="Garamond"/>
        </w:rPr>
        <w:t>Operator</w:t>
      </w:r>
      <w:proofErr w:type="gramEnd"/>
      <w:r w:rsidRPr="00755466">
        <w:rPr>
          <w:rFonts w:ascii="Garamond" w:hAnsi="Garamond"/>
        </w:rPr>
        <w:t xml:space="preserve"> net profit: $113,500</w:t>
      </w:r>
    </w:p>
    <w:p w14:paraId="6629E60E" w14:textId="77777777" w:rsidR="00660F0E" w:rsidRPr="00755466" w:rsidRDefault="00660F0E">
      <w:pPr>
        <w:spacing w:before="120" w:after="120" w:line="320" w:lineRule="auto"/>
        <w:jc w:val="both"/>
        <w:rPr>
          <w:rFonts w:ascii="Garamond" w:hAnsi="Garamond"/>
        </w:rPr>
      </w:pPr>
      <w:r w:rsidRPr="00755466">
        <w:rPr>
          <w:rFonts w:ascii="Garamond" w:hAnsi="Garamond"/>
        </w:rPr>
        <w:t>Versus single-property analysis: if operator had only pursued primary residence, net would have been ~$35,000. Package multiplied net by 3.2x.</w:t>
      </w:r>
    </w:p>
    <w:p w14:paraId="706B851E" w14:textId="77777777" w:rsidR="00660F0E" w:rsidRPr="00755466" w:rsidRDefault="00660F0E">
      <w:pPr>
        <w:spacing w:before="300" w:after="180"/>
        <w:rPr>
          <w:rFonts w:ascii="Garamond" w:hAnsi="Garamond"/>
        </w:rPr>
      </w:pPr>
      <w:r w:rsidRPr="00755466">
        <w:rPr>
          <w:rFonts w:ascii="Garamond" w:hAnsi="Garamond"/>
          <w:b/>
          <w:bCs/>
          <w:sz w:val="26"/>
          <w:szCs w:val="26"/>
        </w:rPr>
        <w:t>Package Example 2: The Rural Land Package</w:t>
      </w:r>
    </w:p>
    <w:p w14:paraId="67DECE8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Decedent: </w:t>
      </w:r>
      <w:proofErr w:type="gramStart"/>
      <w:r w:rsidRPr="00755466">
        <w:rPr>
          <w:rFonts w:ascii="Garamond" w:hAnsi="Garamond"/>
        </w:rPr>
        <w:t>Mary Thompson,</w:t>
      </w:r>
      <w:proofErr w:type="gramEnd"/>
      <w:r w:rsidRPr="00755466">
        <w:rPr>
          <w:rFonts w:ascii="Garamond" w:hAnsi="Garamond"/>
        </w:rPr>
        <w:t xml:space="preserve"> died </w:t>
      </w:r>
      <w:proofErr w:type="spellStart"/>
      <w:r w:rsidRPr="00755466">
        <w:rPr>
          <w:rFonts w:ascii="Garamond" w:hAnsi="Garamond"/>
        </w:rPr>
        <w:t>intestate</w:t>
      </w:r>
      <w:proofErr w:type="spellEnd"/>
      <w:r w:rsidRPr="00755466">
        <w:rPr>
          <w:rFonts w:ascii="Garamond" w:hAnsi="Garamond"/>
        </w:rPr>
        <w:t xml:space="preserve"> 2015 in Kerr County. Research revealed ownership of:</w:t>
      </w:r>
    </w:p>
    <w:p w14:paraId="69A5E9FB"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Residential home in Fredericksburg: ARV $285,000</w:t>
      </w:r>
    </w:p>
    <w:p w14:paraId="1D0E3354"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42-acre rural tract inherited from her father in 1978: market value $310,000 (undeveloped)</w:t>
      </w:r>
    </w:p>
    <w:p w14:paraId="44D3DBA2"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8-acre parcel adjacent to the 42-acre tract: market value $68,000</w:t>
      </w:r>
    </w:p>
    <w:p w14:paraId="0E9D9F9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Total ARV: $663,000. Heirs: 2 adult children, estranged from each other. No </w:t>
      </w:r>
      <w:proofErr w:type="gramStart"/>
      <w:r w:rsidRPr="00755466">
        <w:rPr>
          <w:rFonts w:ascii="Garamond" w:hAnsi="Garamond"/>
        </w:rPr>
        <w:t>outside children</w:t>
      </w:r>
      <w:proofErr w:type="gramEnd"/>
      <w:r w:rsidRPr="00755466">
        <w:rPr>
          <w:rFonts w:ascii="Garamond" w:hAnsi="Garamond"/>
        </w:rPr>
        <w:t>.</w:t>
      </w:r>
    </w:p>
    <w:p w14:paraId="4FFFE6C7"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Complications: The 42-acre tract was in her family name for three generations. The 8-acre parcel had a boundary dispute with a neighbor that had to be resolved through survey and agreement before sale.</w:t>
      </w:r>
    </w:p>
    <w:p w14:paraId="27453D5B" w14:textId="77777777" w:rsidR="00660F0E" w:rsidRPr="00755466" w:rsidRDefault="00660F0E">
      <w:pPr>
        <w:spacing w:before="120" w:after="120" w:line="320" w:lineRule="auto"/>
        <w:jc w:val="both"/>
        <w:rPr>
          <w:rFonts w:ascii="Garamond" w:hAnsi="Garamond"/>
        </w:rPr>
      </w:pPr>
      <w:r w:rsidRPr="00755466">
        <w:rPr>
          <w:rFonts w:ascii="Garamond" w:hAnsi="Garamond"/>
        </w:rPr>
        <w:t>Package economics after resolution of boundary dispute:</w:t>
      </w:r>
    </w:p>
    <w:p w14:paraId="264F9677"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Combined spread: $495,000</w:t>
      </w:r>
    </w:p>
    <w:p w14:paraId="564C14DE"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Heir payouts (40% ratio, adjusted down for complexity): $198,000</w:t>
      </w:r>
    </w:p>
    <w:p w14:paraId="3FC966FC"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Attorney fees (JDH plus boundary resolution): $12,000</w:t>
      </w:r>
    </w:p>
    <w:p w14:paraId="2C809F53"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Title company fees: $4,500</w:t>
      </w:r>
    </w:p>
    <w:p w14:paraId="5D6CFB75"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Survey costs: $3,500</w:t>
      </w:r>
    </w:p>
    <w:p w14:paraId="38F79C35"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Holding costs over 11 months: $9,000</w:t>
      </w:r>
    </w:p>
    <w:p w14:paraId="0E307BE4"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Realtor commissions: $39,000</w:t>
      </w:r>
    </w:p>
    <w:p w14:paraId="750D9D1C"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proofErr w:type="gramStart"/>
      <w:r w:rsidRPr="00755466">
        <w:rPr>
          <w:rFonts w:ascii="Garamond" w:hAnsi="Garamond"/>
        </w:rPr>
        <w:t>Operator</w:t>
      </w:r>
      <w:proofErr w:type="gramEnd"/>
      <w:r w:rsidRPr="00755466">
        <w:rPr>
          <w:rFonts w:ascii="Garamond" w:hAnsi="Garamond"/>
        </w:rPr>
        <w:t xml:space="preserve"> net profit: $229,000</w:t>
      </w:r>
    </w:p>
    <w:p w14:paraId="26513FB9"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Single-property</w:t>
      </w:r>
      <w:proofErr w:type="gramEnd"/>
      <w:r w:rsidRPr="00755466">
        <w:rPr>
          <w:rFonts w:ascii="Garamond" w:hAnsi="Garamond"/>
        </w:rPr>
        <w:t xml:space="preserve"> focus on the house alone would have produced ~$65,000 net. Package multiplied net by 3.5x.</w:t>
      </w:r>
    </w:p>
    <w:p w14:paraId="16065C20" w14:textId="77777777" w:rsidR="00660F0E" w:rsidRPr="00755466" w:rsidRDefault="00660F0E">
      <w:pPr>
        <w:spacing w:before="300" w:after="180"/>
        <w:rPr>
          <w:rFonts w:ascii="Garamond" w:hAnsi="Garamond"/>
        </w:rPr>
      </w:pPr>
      <w:r w:rsidRPr="00755466">
        <w:rPr>
          <w:rFonts w:ascii="Garamond" w:hAnsi="Garamond"/>
          <w:b/>
          <w:bCs/>
          <w:sz w:val="26"/>
          <w:szCs w:val="26"/>
        </w:rPr>
        <w:t>Package Example 3: The Multi-Generational Family Land</w:t>
      </w:r>
    </w:p>
    <w:p w14:paraId="0D08E8C8" w14:textId="77777777" w:rsidR="00660F0E" w:rsidRPr="00755466" w:rsidRDefault="00660F0E">
      <w:pPr>
        <w:spacing w:before="120" w:after="120" w:line="320" w:lineRule="auto"/>
        <w:jc w:val="both"/>
        <w:rPr>
          <w:rFonts w:ascii="Garamond" w:hAnsi="Garamond"/>
        </w:rPr>
      </w:pPr>
      <w:r w:rsidRPr="00755466">
        <w:rPr>
          <w:rFonts w:ascii="Garamond" w:hAnsi="Garamond"/>
        </w:rPr>
        <w:t>Decedent: Grandfather died 1962. Grandmother died 1978. Three children — one died 1995, one died 2008, one still living. Properties identified:</w:t>
      </w:r>
    </w:p>
    <w:p w14:paraId="29D6FA21"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160-acre farm in Floresville: market value $850,000</w:t>
      </w:r>
    </w:p>
    <w:p w14:paraId="374683AE"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Residential house on 2 acres: market value $210,000</w:t>
      </w:r>
    </w:p>
    <w:p w14:paraId="27366CD3"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Additional 38-acre tract: market value $220,000</w:t>
      </w:r>
    </w:p>
    <w:p w14:paraId="6DF9A07C" w14:textId="77777777" w:rsidR="00660F0E" w:rsidRPr="00755466" w:rsidRDefault="00660F0E">
      <w:pPr>
        <w:spacing w:before="120" w:after="120" w:line="320" w:lineRule="auto"/>
        <w:jc w:val="both"/>
        <w:rPr>
          <w:rFonts w:ascii="Garamond" w:hAnsi="Garamond"/>
        </w:rPr>
      </w:pPr>
      <w:r w:rsidRPr="00755466">
        <w:rPr>
          <w:rFonts w:ascii="Garamond" w:hAnsi="Garamond"/>
        </w:rPr>
        <w:t>Total: $1,280,000 in three properties. Heirs: 19 total across three generations, including 6 grandchildren of the earliest death, 4 great-grandchildren, and several hostile parties.</w:t>
      </w:r>
    </w:p>
    <w:p w14:paraId="1C8E99FA" w14:textId="77777777" w:rsidR="00660F0E" w:rsidRPr="00755466" w:rsidRDefault="00660F0E">
      <w:pPr>
        <w:spacing w:before="120" w:after="120" w:line="320" w:lineRule="auto"/>
        <w:jc w:val="both"/>
        <w:rPr>
          <w:rFonts w:ascii="Garamond" w:hAnsi="Garamond"/>
        </w:rPr>
      </w:pPr>
      <w:r w:rsidRPr="00755466">
        <w:rPr>
          <w:rFonts w:ascii="Garamond" w:hAnsi="Garamond"/>
        </w:rPr>
        <w:t>Required: JDH for each of the three deaths. Combined proceeding recommended.</w:t>
      </w:r>
    </w:p>
    <w:p w14:paraId="25B5D913" w14:textId="77777777" w:rsidR="00660F0E" w:rsidRPr="00755466" w:rsidRDefault="00660F0E">
      <w:pPr>
        <w:spacing w:before="120" w:after="120" w:line="320" w:lineRule="auto"/>
        <w:jc w:val="both"/>
        <w:rPr>
          <w:rFonts w:ascii="Garamond" w:hAnsi="Garamond"/>
        </w:rPr>
      </w:pPr>
      <w:r w:rsidRPr="00755466">
        <w:rPr>
          <w:rFonts w:ascii="Garamond" w:hAnsi="Garamond"/>
        </w:rPr>
        <w:t>Package economics:</w:t>
      </w:r>
    </w:p>
    <w:p w14:paraId="4C556BCB"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Combined spread: $990,000</w:t>
      </w:r>
    </w:p>
    <w:p w14:paraId="041525F0"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Extensive heir payouts (25% ratio given complexity, 19 heirs): $247,500</w:t>
      </w:r>
    </w:p>
    <w:p w14:paraId="3A5D1DD6"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Attorney fees (triple JDH, complex): $38,000</w:t>
      </w:r>
    </w:p>
    <w:p w14:paraId="214E76AE"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Attorney ad litem fees: $6,500</w:t>
      </w:r>
    </w:p>
    <w:p w14:paraId="5A2BC62E"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Publication costs: $1,200</w:t>
      </w:r>
    </w:p>
    <w:p w14:paraId="5C5EABCD"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Title company curative work: $15,000</w:t>
      </w:r>
    </w:p>
    <w:p w14:paraId="36F1B030"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Holding costs over 22 months: $28,000</w:t>
      </w:r>
    </w:p>
    <w:p w14:paraId="7100FDAC"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lastRenderedPageBreak/>
        <w:t xml:space="preserve">Realtor </w:t>
      </w:r>
      <w:proofErr w:type="gramStart"/>
      <w:r w:rsidRPr="00755466">
        <w:rPr>
          <w:rFonts w:ascii="Garamond" w:hAnsi="Garamond"/>
        </w:rPr>
        <w:t>commissions</w:t>
      </w:r>
      <w:proofErr w:type="gramEnd"/>
      <w:r w:rsidRPr="00755466">
        <w:rPr>
          <w:rFonts w:ascii="Garamond" w:hAnsi="Garamond"/>
        </w:rPr>
        <w:t>: $80,000</w:t>
      </w:r>
    </w:p>
    <w:p w14:paraId="4E10A053"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proofErr w:type="gramStart"/>
      <w:r w:rsidRPr="00755466">
        <w:rPr>
          <w:rFonts w:ascii="Garamond" w:hAnsi="Garamond"/>
        </w:rPr>
        <w:t>Operator</w:t>
      </w:r>
      <w:proofErr w:type="gramEnd"/>
      <w:r w:rsidRPr="00755466">
        <w:rPr>
          <w:rFonts w:ascii="Garamond" w:hAnsi="Garamond"/>
        </w:rPr>
        <w:t xml:space="preserve"> net profit: $573,800</w:t>
      </w:r>
    </w:p>
    <w:p w14:paraId="6EE37F45" w14:textId="77777777" w:rsidR="00660F0E" w:rsidRPr="00755466" w:rsidRDefault="00660F0E">
      <w:pPr>
        <w:spacing w:before="120" w:after="120" w:line="320" w:lineRule="auto"/>
        <w:jc w:val="both"/>
        <w:rPr>
          <w:rFonts w:ascii="Garamond" w:hAnsi="Garamond"/>
        </w:rPr>
      </w:pPr>
      <w:r w:rsidRPr="00755466">
        <w:rPr>
          <w:rFonts w:ascii="Garamond" w:hAnsi="Garamond"/>
        </w:rPr>
        <w:t>This is the career-defining deal category. Single-property focus on the highest-value property alone would have produced ~$180,000. Package multiplied net by 3.2x.</w:t>
      </w:r>
    </w:p>
    <w:p w14:paraId="2896623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15.12  When</w:t>
      </w:r>
      <w:proofErr w:type="gramEnd"/>
      <w:r w:rsidRPr="00755466">
        <w:rPr>
          <w:rFonts w:ascii="Garamond" w:hAnsi="Garamond"/>
          <w:b/>
          <w:bCs/>
          <w:sz w:val="30"/>
          <w:szCs w:val="30"/>
        </w:rPr>
        <w:t xml:space="preserve"> Packages Are Not Worth Pursuing</w:t>
      </w:r>
    </w:p>
    <w:p w14:paraId="2C42C467" w14:textId="77777777" w:rsidR="00660F0E" w:rsidRPr="00755466" w:rsidRDefault="00660F0E">
      <w:pPr>
        <w:spacing w:before="120" w:after="120" w:line="320" w:lineRule="auto"/>
        <w:jc w:val="both"/>
        <w:rPr>
          <w:rFonts w:ascii="Garamond" w:hAnsi="Garamond"/>
        </w:rPr>
      </w:pPr>
      <w:r w:rsidRPr="00755466">
        <w:rPr>
          <w:rFonts w:ascii="Garamond" w:hAnsi="Garamond"/>
        </w:rPr>
        <w:t>Not every package makes sense. Some situations where you pursue only one property:</w:t>
      </w:r>
    </w:p>
    <w:p w14:paraId="187576E4" w14:textId="77777777" w:rsidR="00660F0E" w:rsidRPr="00755466" w:rsidRDefault="00660F0E">
      <w:pPr>
        <w:spacing w:before="300" w:after="180"/>
        <w:rPr>
          <w:rFonts w:ascii="Garamond" w:hAnsi="Garamond"/>
        </w:rPr>
      </w:pPr>
      <w:r w:rsidRPr="00755466">
        <w:rPr>
          <w:rFonts w:ascii="Garamond" w:hAnsi="Garamond"/>
          <w:b/>
          <w:bCs/>
          <w:sz w:val="26"/>
          <w:szCs w:val="26"/>
        </w:rPr>
        <w:t>When Secondary Properties Have Low Equity Spread</w:t>
      </w:r>
    </w:p>
    <w:p w14:paraId="6D5EC9A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If the primary property has $200K spread and the secondary </w:t>
      </w:r>
      <w:proofErr w:type="gramStart"/>
      <w:r w:rsidRPr="00755466">
        <w:rPr>
          <w:rFonts w:ascii="Garamond" w:hAnsi="Garamond"/>
        </w:rPr>
        <w:t>properties have</w:t>
      </w:r>
      <w:proofErr w:type="gramEnd"/>
      <w:r w:rsidRPr="00755466">
        <w:rPr>
          <w:rFonts w:ascii="Garamond" w:hAnsi="Garamond"/>
        </w:rPr>
        <w:t xml:space="preserve"> $20K spreads each, the secondary properties aren't worth the work. Focus resources on the primary.</w:t>
      </w:r>
    </w:p>
    <w:p w14:paraId="686A76FC" w14:textId="77777777" w:rsidR="00660F0E" w:rsidRPr="00755466" w:rsidRDefault="00660F0E">
      <w:pPr>
        <w:spacing w:before="300" w:after="180"/>
        <w:rPr>
          <w:rFonts w:ascii="Garamond" w:hAnsi="Garamond"/>
        </w:rPr>
      </w:pPr>
      <w:r w:rsidRPr="00755466">
        <w:rPr>
          <w:rFonts w:ascii="Garamond" w:hAnsi="Garamond"/>
          <w:b/>
          <w:bCs/>
          <w:sz w:val="26"/>
          <w:szCs w:val="26"/>
        </w:rPr>
        <w:t>When Secondary Properties Are in Distant Jurisdictions</w:t>
      </w:r>
    </w:p>
    <w:p w14:paraId="57639CA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Property in a county where you don't have attorney relationships, title company access, or local knowledge </w:t>
      </w:r>
      <w:proofErr w:type="gramStart"/>
      <w:r w:rsidRPr="00755466">
        <w:rPr>
          <w:rFonts w:ascii="Garamond" w:hAnsi="Garamond"/>
        </w:rPr>
        <w:t>has to</w:t>
      </w:r>
      <w:proofErr w:type="gramEnd"/>
      <w:r w:rsidRPr="00755466">
        <w:rPr>
          <w:rFonts w:ascii="Garamond" w:hAnsi="Garamond"/>
        </w:rPr>
        <w:t xml:space="preserve"> justify the infrastructure investment. Sometimes the economics don't support expanding.</w:t>
      </w:r>
    </w:p>
    <w:p w14:paraId="237D9D38" w14:textId="77777777" w:rsidR="00660F0E" w:rsidRPr="00755466" w:rsidRDefault="00660F0E">
      <w:pPr>
        <w:spacing w:before="300" w:after="180"/>
        <w:rPr>
          <w:rFonts w:ascii="Garamond" w:hAnsi="Garamond"/>
        </w:rPr>
      </w:pPr>
      <w:r w:rsidRPr="00755466">
        <w:rPr>
          <w:rFonts w:ascii="Garamond" w:hAnsi="Garamond"/>
          <w:b/>
          <w:bCs/>
          <w:sz w:val="26"/>
          <w:szCs w:val="26"/>
        </w:rPr>
        <w:t>When Heirs for Secondary Properties Are Different or Hostile</w:t>
      </w:r>
    </w:p>
    <w:p w14:paraId="25052C1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If the secondary property has a different set of heirs (e.g., property inherited from a different family line), the relationship-building effort effectively doubles. Sometimes </w:t>
      </w:r>
      <w:proofErr w:type="gramStart"/>
      <w:r w:rsidRPr="00755466">
        <w:rPr>
          <w:rFonts w:ascii="Garamond" w:hAnsi="Garamond"/>
        </w:rPr>
        <w:t>better</w:t>
      </w:r>
      <w:proofErr w:type="gramEnd"/>
      <w:r w:rsidRPr="00755466">
        <w:rPr>
          <w:rFonts w:ascii="Garamond" w:hAnsi="Garamond"/>
        </w:rPr>
        <w:t xml:space="preserve"> to focus.</w:t>
      </w:r>
    </w:p>
    <w:p w14:paraId="52781690" w14:textId="77777777" w:rsidR="00660F0E" w:rsidRPr="00755466" w:rsidRDefault="00660F0E">
      <w:pPr>
        <w:spacing w:before="300" w:after="180"/>
        <w:rPr>
          <w:rFonts w:ascii="Garamond" w:hAnsi="Garamond"/>
        </w:rPr>
      </w:pPr>
      <w:r w:rsidRPr="00755466">
        <w:rPr>
          <w:rFonts w:ascii="Garamond" w:hAnsi="Garamond"/>
          <w:b/>
          <w:bCs/>
          <w:sz w:val="26"/>
          <w:szCs w:val="26"/>
        </w:rPr>
        <w:t>When Secondary Property Has Unique Complications</w:t>
      </w:r>
    </w:p>
    <w:p w14:paraId="6406675B" w14:textId="77777777" w:rsidR="00660F0E" w:rsidRPr="00755466" w:rsidRDefault="00660F0E">
      <w:pPr>
        <w:spacing w:before="120" w:after="120" w:line="320" w:lineRule="auto"/>
        <w:jc w:val="both"/>
        <w:rPr>
          <w:rFonts w:ascii="Garamond" w:hAnsi="Garamond"/>
        </w:rPr>
      </w:pPr>
      <w:r w:rsidRPr="00755466">
        <w:rPr>
          <w:rFonts w:ascii="Garamond" w:hAnsi="Garamond"/>
        </w:rPr>
        <w:t>A secondary property with severe title defects, tenant occupants with adverse possession claims, environmental issues, or similar problems may not be worth curing for the package value add.</w:t>
      </w:r>
    </w:p>
    <w:p w14:paraId="64B7EE1D" w14:textId="77777777" w:rsidR="00660F0E" w:rsidRPr="00755466" w:rsidRDefault="00660F0E">
      <w:pPr>
        <w:spacing w:before="300" w:after="180"/>
        <w:rPr>
          <w:rFonts w:ascii="Garamond" w:hAnsi="Garamond"/>
        </w:rPr>
      </w:pPr>
      <w:r w:rsidRPr="00755466">
        <w:rPr>
          <w:rFonts w:ascii="Garamond" w:hAnsi="Garamond"/>
          <w:b/>
          <w:bCs/>
          <w:sz w:val="26"/>
          <w:szCs w:val="26"/>
        </w:rPr>
        <w:t>When Timeline for Secondary Properties Would Delay Primary Sale</w:t>
      </w:r>
    </w:p>
    <w:p w14:paraId="7F36C97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If acquiring secondary properties would delay sale of the primary by months, the opportunity cost may not justify it. Close the primary, then circle back to </w:t>
      </w:r>
      <w:proofErr w:type="gramStart"/>
      <w:r w:rsidRPr="00755466">
        <w:rPr>
          <w:rFonts w:ascii="Garamond" w:hAnsi="Garamond"/>
        </w:rPr>
        <w:t>secondaries</w:t>
      </w:r>
      <w:proofErr w:type="gramEnd"/>
      <w:r w:rsidRPr="00755466">
        <w:rPr>
          <w:rFonts w:ascii="Garamond" w:hAnsi="Garamond"/>
        </w:rPr>
        <w:t xml:space="preserve"> separately.</w:t>
      </w:r>
    </w:p>
    <w:p w14:paraId="73DCC36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15.13  Post</w:t>
      </w:r>
      <w:proofErr w:type="gramEnd"/>
      <w:r w:rsidRPr="00755466">
        <w:rPr>
          <w:rFonts w:ascii="Garamond" w:hAnsi="Garamond"/>
          <w:b/>
          <w:bCs/>
          <w:sz w:val="30"/>
          <w:szCs w:val="30"/>
        </w:rPr>
        <w:t>-Primary-Close Package Continuation</w:t>
      </w:r>
    </w:p>
    <w:p w14:paraId="774073EB" w14:textId="77777777" w:rsidR="00660F0E" w:rsidRPr="00755466" w:rsidRDefault="00660F0E">
      <w:pPr>
        <w:spacing w:before="120" w:after="120" w:line="320" w:lineRule="auto"/>
        <w:jc w:val="both"/>
        <w:rPr>
          <w:rFonts w:ascii="Garamond" w:hAnsi="Garamond"/>
        </w:rPr>
      </w:pPr>
      <w:r w:rsidRPr="00755466">
        <w:rPr>
          <w:rFonts w:ascii="Garamond" w:hAnsi="Garamond"/>
        </w:rPr>
        <w:t>Sometimes you don't identify all package properties until after the primary deal is already in progress. What do you do when a second property surfaces mid-deal?</w:t>
      </w:r>
    </w:p>
    <w:p w14:paraId="7EABFF2B"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If Discovered During Acquisition</w:t>
      </w:r>
    </w:p>
    <w:p w14:paraId="27691E1E" w14:textId="77777777" w:rsidR="00660F0E" w:rsidRPr="00755466" w:rsidRDefault="00660F0E">
      <w:pPr>
        <w:spacing w:before="120" w:after="120" w:line="320" w:lineRule="auto"/>
        <w:jc w:val="both"/>
        <w:rPr>
          <w:rFonts w:ascii="Garamond" w:hAnsi="Garamond"/>
        </w:rPr>
      </w:pPr>
      <w:r w:rsidRPr="00755466">
        <w:rPr>
          <w:rFonts w:ascii="Garamond" w:hAnsi="Garamond"/>
        </w:rPr>
        <w:t>Add it to the ongoing negotiation if heirs are still willing. Execute a supplementary acquisition agreement. Track it through the same title process.</w:t>
      </w:r>
    </w:p>
    <w:p w14:paraId="06B5245E" w14:textId="77777777" w:rsidR="00660F0E" w:rsidRPr="00755466" w:rsidRDefault="00660F0E">
      <w:pPr>
        <w:spacing w:before="300" w:after="180"/>
        <w:rPr>
          <w:rFonts w:ascii="Garamond" w:hAnsi="Garamond"/>
        </w:rPr>
      </w:pPr>
      <w:r w:rsidRPr="00755466">
        <w:rPr>
          <w:rFonts w:ascii="Garamond" w:hAnsi="Garamond"/>
          <w:b/>
          <w:bCs/>
          <w:sz w:val="26"/>
          <w:szCs w:val="26"/>
        </w:rPr>
        <w:t>If Discovered During Closing</w:t>
      </w:r>
    </w:p>
    <w:p w14:paraId="6E40D7D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Usually too late to add to the current closing. Close the primary, then pursue the </w:t>
      </w:r>
      <w:proofErr w:type="gramStart"/>
      <w:r w:rsidRPr="00755466">
        <w:rPr>
          <w:rFonts w:ascii="Garamond" w:hAnsi="Garamond"/>
        </w:rPr>
        <w:t>newly-identified</w:t>
      </w:r>
      <w:proofErr w:type="gramEnd"/>
      <w:r w:rsidRPr="00755466">
        <w:rPr>
          <w:rFonts w:ascii="Garamond" w:hAnsi="Garamond"/>
        </w:rPr>
        <w:t xml:space="preserve"> property as a follow-up transaction. Your existing </w:t>
      </w:r>
      <w:proofErr w:type="spellStart"/>
      <w:r w:rsidRPr="00755466">
        <w:rPr>
          <w:rFonts w:ascii="Garamond" w:hAnsi="Garamond"/>
        </w:rPr>
        <w:t>heir</w:t>
      </w:r>
      <w:proofErr w:type="spellEnd"/>
      <w:r w:rsidRPr="00755466">
        <w:rPr>
          <w:rFonts w:ascii="Garamond" w:hAnsi="Garamond"/>
        </w:rPr>
        <w:t xml:space="preserve"> relationships make the follow-up easier.</w:t>
      </w:r>
    </w:p>
    <w:p w14:paraId="48A5BEC1" w14:textId="77777777" w:rsidR="00660F0E" w:rsidRPr="00755466" w:rsidRDefault="00660F0E">
      <w:pPr>
        <w:spacing w:before="300" w:after="180"/>
        <w:rPr>
          <w:rFonts w:ascii="Garamond" w:hAnsi="Garamond"/>
        </w:rPr>
      </w:pPr>
      <w:r w:rsidRPr="00755466">
        <w:rPr>
          <w:rFonts w:ascii="Garamond" w:hAnsi="Garamond"/>
          <w:b/>
          <w:bCs/>
          <w:sz w:val="26"/>
          <w:szCs w:val="26"/>
        </w:rPr>
        <w:t>If Discovered After Primary Closing</w:t>
      </w:r>
    </w:p>
    <w:p w14:paraId="1993D5FF" w14:textId="77777777" w:rsidR="00660F0E" w:rsidRPr="00755466" w:rsidRDefault="00660F0E">
      <w:pPr>
        <w:spacing w:before="120" w:after="120" w:line="320" w:lineRule="auto"/>
        <w:jc w:val="both"/>
        <w:rPr>
          <w:rFonts w:ascii="Garamond" w:hAnsi="Garamond"/>
        </w:rPr>
      </w:pPr>
      <w:r w:rsidRPr="00755466">
        <w:rPr>
          <w:rFonts w:ascii="Garamond" w:hAnsi="Garamond"/>
        </w:rPr>
        <w:t>Pursue as a follow-up. You have:</w:t>
      </w:r>
    </w:p>
    <w:p w14:paraId="57854FFB"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 xml:space="preserve">Existing </w:t>
      </w:r>
      <w:proofErr w:type="spellStart"/>
      <w:r w:rsidRPr="00755466">
        <w:rPr>
          <w:rFonts w:ascii="Garamond" w:hAnsi="Garamond"/>
        </w:rPr>
        <w:t>heir</w:t>
      </w:r>
      <w:proofErr w:type="spellEnd"/>
      <w:r w:rsidRPr="00755466">
        <w:rPr>
          <w:rFonts w:ascii="Garamond" w:hAnsi="Garamond"/>
        </w:rPr>
        <w:t xml:space="preserve"> relationships</w:t>
      </w:r>
    </w:p>
    <w:p w14:paraId="305A40CD"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Existing documentation of the decedent's identity</w:t>
      </w:r>
    </w:p>
    <w:p w14:paraId="1174D28A"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Existing attorney/title company relationships</w:t>
      </w:r>
    </w:p>
    <w:p w14:paraId="49BDB859" w14:textId="77777777" w:rsidR="00660F0E" w:rsidRPr="00755466" w:rsidRDefault="00660F0E" w:rsidP="00660F0E">
      <w:pPr>
        <w:pStyle w:val="ListParagraph"/>
        <w:numPr>
          <w:ilvl w:val="0"/>
          <w:numId w:val="15"/>
        </w:numPr>
        <w:spacing w:before="60" w:after="60" w:line="300" w:lineRule="auto"/>
        <w:contextualSpacing w:val="0"/>
        <w:rPr>
          <w:rFonts w:ascii="Garamond" w:hAnsi="Garamond"/>
        </w:rPr>
      </w:pPr>
      <w:r w:rsidRPr="00755466">
        <w:rPr>
          <w:rFonts w:ascii="Garamond" w:hAnsi="Garamond"/>
        </w:rPr>
        <w:t>Credibility from having closed the primary deal</w:t>
      </w:r>
    </w:p>
    <w:p w14:paraId="0E55FB5D" w14:textId="77777777" w:rsidR="00660F0E" w:rsidRPr="00755466" w:rsidRDefault="00660F0E">
      <w:pPr>
        <w:spacing w:before="120" w:after="120" w:line="320" w:lineRule="auto"/>
        <w:jc w:val="both"/>
        <w:rPr>
          <w:rFonts w:ascii="Garamond" w:hAnsi="Garamond"/>
        </w:rPr>
      </w:pPr>
      <w:r w:rsidRPr="00755466">
        <w:rPr>
          <w:rFonts w:ascii="Garamond" w:hAnsi="Garamond"/>
        </w:rPr>
        <w:t>Follow-up acquisitions often close faster and more smoothly than cold-start acquisitions because trust has been established.</w:t>
      </w:r>
    </w:p>
    <w:p w14:paraId="1398C7C6" w14:textId="77777777" w:rsidR="00660F0E" w:rsidRPr="00755466" w:rsidRDefault="00660F0E">
      <w:pPr>
        <w:spacing w:before="300" w:after="180"/>
        <w:rPr>
          <w:rFonts w:ascii="Garamond" w:hAnsi="Garamond"/>
        </w:rPr>
      </w:pPr>
      <w:r w:rsidRPr="00755466">
        <w:rPr>
          <w:rFonts w:ascii="Garamond" w:hAnsi="Garamond"/>
          <w:b/>
          <w:bCs/>
          <w:sz w:val="26"/>
          <w:szCs w:val="26"/>
        </w:rPr>
        <w:t>The Ongoing Research Principle</w:t>
      </w:r>
    </w:p>
    <w:p w14:paraId="6734B81E" w14:textId="77777777" w:rsidR="00660F0E" w:rsidRPr="00755466" w:rsidRDefault="00660F0E">
      <w:pPr>
        <w:spacing w:before="120" w:after="120" w:line="320" w:lineRule="auto"/>
        <w:jc w:val="both"/>
        <w:rPr>
          <w:rFonts w:ascii="Garamond" w:hAnsi="Garamond"/>
        </w:rPr>
      </w:pPr>
      <w:r w:rsidRPr="00755466">
        <w:rPr>
          <w:rFonts w:ascii="Garamond" w:hAnsi="Garamond"/>
        </w:rPr>
        <w:t>Even after closing a deal, periodically search for additional properties owned by the same decedent. Sometimes older properties surface that weren't initially found — because they were in obscure counties, in old entity names, or in variations of the decedent's name that weren't initially searched.</w:t>
      </w:r>
    </w:p>
    <w:p w14:paraId="6C8831C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15.14  Key</w:t>
      </w:r>
      <w:proofErr w:type="gramEnd"/>
      <w:r w:rsidRPr="00755466">
        <w:rPr>
          <w:rFonts w:ascii="Garamond" w:hAnsi="Garamond"/>
          <w:b/>
          <w:bCs/>
          <w:sz w:val="30"/>
          <w:szCs w:val="30"/>
        </w:rPr>
        <w:t xml:space="preserve"> Takeaways for Operators</w:t>
      </w:r>
    </w:p>
    <w:p w14:paraId="3FEAD286"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Part IV, internalize these principles:</w:t>
      </w:r>
    </w:p>
    <w:p w14:paraId="2E9B24B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Multi-property estates are common. </w:t>
      </w:r>
      <w:r w:rsidRPr="00755466">
        <w:rPr>
          <w:rFonts w:ascii="Garamond" w:hAnsi="Garamond"/>
        </w:rPr>
        <w:t>If a decedent owned one property, they often owned more.</w:t>
      </w:r>
    </w:p>
    <w:p w14:paraId="10DD3A2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Systematic search is required. </w:t>
      </w:r>
      <w:r w:rsidRPr="00755466">
        <w:rPr>
          <w:rFonts w:ascii="Garamond" w:hAnsi="Garamond"/>
        </w:rPr>
        <w:t>CADs, adjacent counties, grantor index, probate records, Secretary of State, genealogical patterns. Miss none of these.</w:t>
      </w:r>
    </w:p>
    <w:p w14:paraId="120BEB2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Verification is critical. </w:t>
      </w:r>
      <w:r w:rsidRPr="00755466">
        <w:rPr>
          <w:rFonts w:ascii="Garamond" w:hAnsi="Garamond"/>
        </w:rPr>
        <w:t>Finding properties with matching names doesn't confirm the match. Verify identity through cross-references.</w:t>
      </w:r>
    </w:p>
    <w:p w14:paraId="6E4988A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Package economics are better than single-property economics. </w:t>
      </w:r>
      <w:r w:rsidRPr="00755466">
        <w:rPr>
          <w:rFonts w:ascii="Garamond" w:hAnsi="Garamond"/>
        </w:rPr>
        <w:t xml:space="preserve">Shared infrastructure costs make marginal properties profitable. Total package net </w:t>
      </w:r>
      <w:proofErr w:type="gramStart"/>
      <w:r w:rsidRPr="00755466">
        <w:rPr>
          <w:rFonts w:ascii="Garamond" w:hAnsi="Garamond"/>
        </w:rPr>
        <w:t>often</w:t>
      </w:r>
      <w:proofErr w:type="gramEnd"/>
      <w:r w:rsidRPr="00755466">
        <w:rPr>
          <w:rFonts w:ascii="Garamond" w:hAnsi="Garamond"/>
        </w:rPr>
        <w:t xml:space="preserve"> 3x+ single-property net.</w:t>
      </w:r>
    </w:p>
    <w:p w14:paraId="160CDCDE"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Disclosure to heirs is required. </w:t>
      </w:r>
      <w:r w:rsidRPr="00755466">
        <w:rPr>
          <w:rFonts w:ascii="Garamond" w:hAnsi="Garamond"/>
        </w:rPr>
        <w:t>Show heirs all properties you've identified. Document your disclosure. This prevents later challenges.</w:t>
      </w:r>
    </w:p>
    <w:p w14:paraId="0681F4E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Acquisition sequencing matters. </w:t>
      </w:r>
      <w:r w:rsidRPr="00755466">
        <w:rPr>
          <w:rFonts w:ascii="Garamond" w:hAnsi="Garamond"/>
        </w:rPr>
        <w:t>Lead with the most valuable, least complex property. Use that momentum to close the rest.</w:t>
      </w:r>
    </w:p>
    <w:p w14:paraId="429D545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Not every package is worth complete pursuit. </w:t>
      </w:r>
      <w:r w:rsidRPr="00755466">
        <w:rPr>
          <w:rFonts w:ascii="Garamond" w:hAnsi="Garamond"/>
        </w:rPr>
        <w:t>Marginal secondary properties can be skipped. Focus resources on properties meeting the economic floor.</w:t>
      </w:r>
    </w:p>
    <w:p w14:paraId="28B8F18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Staged sales work better than simultaneous sales. </w:t>
      </w:r>
      <w:r w:rsidRPr="00755466">
        <w:rPr>
          <w:rFonts w:ascii="Garamond" w:hAnsi="Garamond"/>
        </w:rPr>
        <w:t>Market each property independently. Sales 3-6 months apart optimize market results and cash flow.</w:t>
      </w:r>
    </w:p>
    <w:p w14:paraId="5A15DDA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Ongoing research pays off. </w:t>
      </w:r>
      <w:r w:rsidRPr="00755466">
        <w:rPr>
          <w:rFonts w:ascii="Garamond" w:hAnsi="Garamond"/>
        </w:rPr>
        <w:t xml:space="preserve">Even after closing, continue periodic searches for additional properties of past </w:t>
      </w:r>
      <w:proofErr w:type="gramStart"/>
      <w:r w:rsidRPr="00755466">
        <w:rPr>
          <w:rFonts w:ascii="Garamond" w:hAnsi="Garamond"/>
        </w:rPr>
        <w:t>decedents</w:t>
      </w:r>
      <w:proofErr w:type="gramEnd"/>
      <w:r w:rsidRPr="00755466">
        <w:rPr>
          <w:rFonts w:ascii="Garamond" w:hAnsi="Garamond"/>
        </w:rPr>
        <w:t xml:space="preserve"> you've worked with.</w:t>
      </w:r>
    </w:p>
    <w:p w14:paraId="13E4DF7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Packages are the multiplier that transforms this business. </w:t>
      </w:r>
      <w:r w:rsidRPr="00755466">
        <w:rPr>
          <w:rFonts w:ascii="Garamond" w:hAnsi="Garamond"/>
        </w:rPr>
        <w:t>Operators who master package research produce 2-4x the annual net profit of operators who work single deals.</w:t>
      </w:r>
    </w:p>
    <w:p w14:paraId="4E5E31A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15.15  What's</w:t>
      </w:r>
      <w:proofErr w:type="gramEnd"/>
      <w:r w:rsidRPr="00755466">
        <w:rPr>
          <w:rFonts w:ascii="Garamond" w:hAnsi="Garamond"/>
          <w:b/>
          <w:bCs/>
          <w:sz w:val="30"/>
          <w:szCs w:val="30"/>
        </w:rPr>
        <w:t xml:space="preserve"> Next — End of Part III</w:t>
      </w:r>
    </w:p>
    <w:p w14:paraId="0EA471F9" w14:textId="77777777" w:rsidR="00660F0E" w:rsidRPr="00755466" w:rsidRDefault="00660F0E">
      <w:pPr>
        <w:spacing w:before="120" w:after="120" w:line="320" w:lineRule="auto"/>
        <w:jc w:val="both"/>
        <w:rPr>
          <w:rFonts w:ascii="Garamond" w:hAnsi="Garamond"/>
        </w:rPr>
      </w:pPr>
      <w:r w:rsidRPr="00755466">
        <w:rPr>
          <w:rFonts w:ascii="Garamond" w:hAnsi="Garamond"/>
        </w:rPr>
        <w:t>Part III is complete.</w:t>
      </w:r>
    </w:p>
    <w:p w14:paraId="55B512CE" w14:textId="77777777" w:rsidR="00660F0E" w:rsidRPr="00755466" w:rsidRDefault="00660F0E">
      <w:pPr>
        <w:spacing w:before="120" w:after="120" w:line="320" w:lineRule="auto"/>
        <w:jc w:val="both"/>
        <w:rPr>
          <w:rFonts w:ascii="Garamond" w:hAnsi="Garamond"/>
        </w:rPr>
      </w:pPr>
      <w:r w:rsidRPr="00755466">
        <w:rPr>
          <w:rFonts w:ascii="Garamond" w:hAnsi="Garamond"/>
        </w:rPr>
        <w:t>You now have the complete research and underwriting system:</w:t>
      </w:r>
    </w:p>
    <w:p w14:paraId="1E9F4F4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11 — Finding Deals: </w:t>
      </w:r>
      <w:r w:rsidRPr="00755466">
        <w:rPr>
          <w:rFonts w:ascii="Garamond" w:hAnsi="Garamond"/>
        </w:rPr>
        <w:t>Lead sources, list-building, pipeline construction</w:t>
      </w:r>
    </w:p>
    <w:p w14:paraId="60B0A2C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12 — Heir Research and Genealogy: </w:t>
      </w:r>
      <w:r w:rsidRPr="00755466">
        <w:rPr>
          <w:rFonts w:ascii="Garamond" w:hAnsi="Garamond"/>
        </w:rPr>
        <w:t>Identifying every legal heir including outside children and missing heirs</w:t>
      </w:r>
    </w:p>
    <w:p w14:paraId="73621D5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13 — The Fact-Pattern Matrix: </w:t>
      </w:r>
      <w:r w:rsidRPr="00755466">
        <w:rPr>
          <w:rFonts w:ascii="Garamond" w:hAnsi="Garamond"/>
        </w:rPr>
        <w:t>The diagnostic framework for classifying any deal</w:t>
      </w:r>
    </w:p>
    <w:p w14:paraId="160C530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14 — Deal Underwriting: </w:t>
      </w:r>
      <w:r w:rsidRPr="00755466">
        <w:rPr>
          <w:rFonts w:ascii="Garamond" w:hAnsi="Garamond"/>
        </w:rPr>
        <w:t>Converting matrix classifications into specific dollar projections</w:t>
      </w:r>
    </w:p>
    <w:p w14:paraId="71DAAEE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15 — Package-Properties Research: </w:t>
      </w:r>
      <w:r w:rsidRPr="00755466">
        <w:rPr>
          <w:rFonts w:ascii="Garamond" w:hAnsi="Garamond"/>
        </w:rPr>
        <w:t>The multiplier technique for turning deals into portfolios</w:t>
      </w:r>
    </w:p>
    <w:p w14:paraId="6D75A372" w14:textId="77777777" w:rsidR="00660F0E" w:rsidRPr="00755466" w:rsidRDefault="00660F0E">
      <w:pPr>
        <w:spacing w:before="120" w:after="120" w:line="320" w:lineRule="auto"/>
        <w:jc w:val="both"/>
        <w:rPr>
          <w:rFonts w:ascii="Garamond" w:hAnsi="Garamond"/>
        </w:rPr>
      </w:pPr>
      <w:r w:rsidRPr="00755466">
        <w:rPr>
          <w:rFonts w:ascii="Garamond" w:hAnsi="Garamond"/>
        </w:rPr>
        <w:t>Combined with the legal foundation from Part II, this is the complete analytical system for evaluating fractured equity opportunities. You can find deals, research them, classify them, underwrite them, and expand them into packages.</w:t>
      </w:r>
    </w:p>
    <w:p w14:paraId="550C353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Now we </w:t>
      </w:r>
      <w:proofErr w:type="gramStart"/>
      <w:r w:rsidRPr="00755466">
        <w:rPr>
          <w:rFonts w:ascii="Garamond" w:hAnsi="Garamond"/>
        </w:rPr>
        <w:t>apply</w:t>
      </w:r>
      <w:proofErr w:type="gramEnd"/>
      <w:r w:rsidRPr="00755466">
        <w:rPr>
          <w:rFonts w:ascii="Garamond" w:hAnsi="Garamond"/>
        </w:rPr>
        <w:t>.</w:t>
      </w:r>
    </w:p>
    <w:p w14:paraId="5063437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Part IV — Acquisition Mechanics — starts with </w:t>
      </w:r>
      <w:proofErr w:type="gramStart"/>
      <w:r w:rsidRPr="00755466">
        <w:rPr>
          <w:rFonts w:ascii="Garamond" w:hAnsi="Garamond"/>
        </w:rPr>
        <w:t>the</w:t>
      </w:r>
      <w:proofErr w:type="gramEnd"/>
      <w:r w:rsidRPr="00755466">
        <w:rPr>
          <w:rFonts w:ascii="Garamond" w:hAnsi="Garamond"/>
        </w:rPr>
        <w:t xml:space="preserve"> </w:t>
      </w:r>
      <w:proofErr w:type="gramStart"/>
      <w:r w:rsidRPr="00755466">
        <w:rPr>
          <w:rFonts w:ascii="Garamond" w:hAnsi="Garamond"/>
        </w:rPr>
        <w:t>first heir</w:t>
      </w:r>
      <w:proofErr w:type="gramEnd"/>
      <w:r w:rsidRPr="00755466">
        <w:rPr>
          <w:rFonts w:ascii="Garamond" w:hAnsi="Garamond"/>
        </w:rPr>
        <w:t xml:space="preserve"> phone call. Every technique you've learned becomes operational in Part IV.</w:t>
      </w:r>
    </w:p>
    <w:p w14:paraId="0B212CEA"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Chapter 16 </w:t>
      </w:r>
      <w:r w:rsidRPr="00755466">
        <w:rPr>
          <w:rFonts w:ascii="Garamond" w:hAnsi="Garamond"/>
        </w:rPr>
        <w:t>teaches you how to make the first call to an heir — the opening script, how to build rapport, how to handle common objections, how to set up follow-up conversations that lead to signed agreements.</w:t>
      </w:r>
    </w:p>
    <w:p w14:paraId="12C4D55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17 </w:t>
      </w:r>
      <w:r w:rsidRPr="00755466">
        <w:rPr>
          <w:rFonts w:ascii="Garamond" w:hAnsi="Garamond"/>
        </w:rPr>
        <w:t>covers offer structuring — the exact contract language, the Release of Interest form, earnest money structures, and option periods that protect you while giving heirs confidence.</w:t>
      </w:r>
    </w:p>
    <w:p w14:paraId="243842C5" w14:textId="04F5EA3B"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18 </w:t>
      </w:r>
      <w:r w:rsidRPr="00755466">
        <w:rPr>
          <w:rFonts w:ascii="Garamond" w:hAnsi="Garamond"/>
        </w:rPr>
        <w:t xml:space="preserve">is the Administrator/Executor Single-Signature Shortcut — the most operationally valuable chapter in the </w:t>
      </w:r>
      <w:r w:rsidR="00DB5420">
        <w:rPr>
          <w:rFonts w:ascii="Garamond" w:hAnsi="Garamond"/>
        </w:rPr>
        <w:t>Codex</w:t>
      </w:r>
      <w:r w:rsidRPr="00755466">
        <w:rPr>
          <w:rFonts w:ascii="Garamond" w:hAnsi="Garamond"/>
        </w:rPr>
        <w:t>. This is the technique that lets you acquire entire properties with a single cooperative signatory rather than negotiating with every individual heir.</w:t>
      </w:r>
    </w:p>
    <w:p w14:paraId="1D6637D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Chapters 19-22 </w:t>
      </w:r>
      <w:r w:rsidRPr="00755466">
        <w:rPr>
          <w:rFonts w:ascii="Garamond" w:hAnsi="Garamond"/>
        </w:rPr>
        <w:t xml:space="preserve">cover the balance of standard acquisition mechanics — handling reluctant heirs, multi-property closing choreography, escrow strategy, and the post-acquisition cleanup that leads to retail </w:t>
      </w:r>
      <w:proofErr w:type="gramStart"/>
      <w:r w:rsidRPr="00755466">
        <w:rPr>
          <w:rFonts w:ascii="Garamond" w:hAnsi="Garamond"/>
        </w:rPr>
        <w:t>sale</w:t>
      </w:r>
      <w:proofErr w:type="gramEnd"/>
      <w:r w:rsidRPr="00755466">
        <w:rPr>
          <w:rFonts w:ascii="Garamond" w:hAnsi="Garamond"/>
        </w:rPr>
        <w:t>.</w:t>
      </w:r>
    </w:p>
    <w:p w14:paraId="7578F663" w14:textId="77777777" w:rsidR="00660F0E" w:rsidRPr="00755466" w:rsidRDefault="00660F0E">
      <w:pPr>
        <w:spacing w:before="120" w:after="120" w:line="320" w:lineRule="auto"/>
        <w:jc w:val="both"/>
        <w:rPr>
          <w:rFonts w:ascii="Garamond" w:hAnsi="Garamond"/>
        </w:rPr>
      </w:pPr>
      <w:r w:rsidRPr="00755466">
        <w:rPr>
          <w:rFonts w:ascii="Garamond" w:hAnsi="Garamond"/>
        </w:rPr>
        <w:t>The framework is complete. The foundation is built. The research system is in place.</w:t>
      </w:r>
    </w:p>
    <w:p w14:paraId="3C91388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Now we </w:t>
      </w:r>
      <w:proofErr w:type="gramStart"/>
      <w:r w:rsidRPr="00755466">
        <w:rPr>
          <w:rFonts w:ascii="Garamond" w:hAnsi="Garamond"/>
        </w:rPr>
        <w:t>execute</w:t>
      </w:r>
      <w:proofErr w:type="gramEnd"/>
      <w:r w:rsidRPr="00755466">
        <w:rPr>
          <w:rFonts w:ascii="Garamond" w:hAnsi="Garamond"/>
        </w:rPr>
        <w:t>.</w:t>
      </w:r>
    </w:p>
    <w:p w14:paraId="2A31DFDE"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2DD10A80" w14:textId="306D2329" w:rsidR="00660F0E" w:rsidRPr="00755466" w:rsidRDefault="00660F0E">
      <w:pPr>
        <w:rPr>
          <w:rFonts w:ascii="Garamond" w:hAnsi="Garamond"/>
        </w:rPr>
      </w:pPr>
      <w:r w:rsidRPr="00755466">
        <w:rPr>
          <w:rFonts w:ascii="Garamond" w:hAnsi="Garamond"/>
        </w:rPr>
        <w:br w:type="page"/>
      </w:r>
    </w:p>
    <w:p w14:paraId="27D0373C" w14:textId="77777777" w:rsidR="00660F0E" w:rsidRPr="00755466" w:rsidRDefault="00660F0E">
      <w:pPr>
        <w:spacing w:before="3600"/>
        <w:rPr>
          <w:rFonts w:ascii="Garamond" w:hAnsi="Garamond"/>
        </w:rPr>
      </w:pPr>
    </w:p>
    <w:p w14:paraId="79E3BAF5" w14:textId="77777777" w:rsidR="00660F0E" w:rsidRPr="00755466" w:rsidRDefault="00660F0E">
      <w:pPr>
        <w:spacing w:after="240"/>
        <w:jc w:val="center"/>
        <w:rPr>
          <w:rFonts w:ascii="Garamond" w:hAnsi="Garamond"/>
        </w:rPr>
      </w:pPr>
      <w:r w:rsidRPr="00755466">
        <w:rPr>
          <w:rFonts w:ascii="Garamond" w:hAnsi="Garamond"/>
          <w:color w:val="6B7280"/>
          <w:spacing w:val="240"/>
          <w:sz w:val="40"/>
          <w:szCs w:val="40"/>
        </w:rPr>
        <w:t>PART IV</w:t>
      </w:r>
    </w:p>
    <w:p w14:paraId="308831C1" w14:textId="77777777" w:rsidR="00660F0E" w:rsidRPr="00755466" w:rsidRDefault="00660F0E">
      <w:pPr>
        <w:pBdr>
          <w:bottom w:val="single" w:sz="6" w:space="1" w:color="1F2937"/>
        </w:pBdr>
        <w:spacing w:before="120" w:after="240"/>
        <w:jc w:val="center"/>
        <w:rPr>
          <w:rFonts w:ascii="Garamond" w:hAnsi="Garamond"/>
        </w:rPr>
      </w:pPr>
    </w:p>
    <w:p w14:paraId="73E9908D" w14:textId="77777777" w:rsidR="00660F0E" w:rsidRPr="00755466" w:rsidRDefault="00660F0E">
      <w:pPr>
        <w:spacing w:before="400" w:after="200"/>
        <w:jc w:val="center"/>
        <w:rPr>
          <w:rFonts w:ascii="Garamond" w:hAnsi="Garamond"/>
        </w:rPr>
      </w:pPr>
      <w:r w:rsidRPr="00755466">
        <w:rPr>
          <w:rFonts w:ascii="Garamond" w:hAnsi="Garamond"/>
          <w:b/>
          <w:bCs/>
          <w:sz w:val="72"/>
          <w:szCs w:val="72"/>
        </w:rPr>
        <w:t>Acquisition</w:t>
      </w:r>
    </w:p>
    <w:p w14:paraId="625B7073" w14:textId="77777777" w:rsidR="00660F0E" w:rsidRPr="00755466" w:rsidRDefault="00660F0E">
      <w:pPr>
        <w:spacing w:after="600"/>
        <w:jc w:val="center"/>
        <w:rPr>
          <w:rFonts w:ascii="Garamond" w:hAnsi="Garamond"/>
        </w:rPr>
      </w:pPr>
      <w:r w:rsidRPr="00755466">
        <w:rPr>
          <w:rFonts w:ascii="Garamond" w:hAnsi="Garamond"/>
          <w:b/>
          <w:bCs/>
          <w:sz w:val="72"/>
          <w:szCs w:val="72"/>
        </w:rPr>
        <w:t>Mechanics</w:t>
      </w:r>
    </w:p>
    <w:p w14:paraId="68F5D619" w14:textId="77777777" w:rsidR="00660F0E" w:rsidRPr="00755466" w:rsidRDefault="00660F0E">
      <w:pPr>
        <w:pBdr>
          <w:bottom w:val="single" w:sz="4" w:space="1" w:color="9CA3AF"/>
        </w:pBdr>
        <w:spacing w:before="300" w:after="240"/>
        <w:jc w:val="center"/>
        <w:rPr>
          <w:rFonts w:ascii="Garamond" w:hAnsi="Garamond"/>
        </w:rPr>
      </w:pPr>
    </w:p>
    <w:p w14:paraId="3A23739F" w14:textId="77777777" w:rsidR="00660F0E" w:rsidRPr="00755466" w:rsidRDefault="00660F0E">
      <w:pPr>
        <w:spacing w:before="600" w:after="120"/>
        <w:jc w:val="center"/>
        <w:rPr>
          <w:rFonts w:ascii="Garamond" w:hAnsi="Garamond"/>
        </w:rPr>
      </w:pPr>
      <w:r w:rsidRPr="00755466">
        <w:rPr>
          <w:rFonts w:ascii="Garamond" w:hAnsi="Garamond"/>
          <w:color w:val="6B7280"/>
          <w:spacing w:val="120"/>
          <w:sz w:val="22"/>
          <w:szCs w:val="22"/>
        </w:rPr>
        <w:t>CHAPTERS 16 – 22</w:t>
      </w:r>
    </w:p>
    <w:p w14:paraId="7D175BDF" w14:textId="77777777" w:rsidR="00660F0E" w:rsidRPr="00755466" w:rsidRDefault="00660F0E">
      <w:pPr>
        <w:rPr>
          <w:rFonts w:ascii="Garamond" w:hAnsi="Garamond"/>
        </w:rPr>
      </w:pPr>
      <w:r w:rsidRPr="00755466">
        <w:rPr>
          <w:rFonts w:ascii="Garamond" w:hAnsi="Garamond"/>
        </w:rPr>
        <w:br w:type="page"/>
      </w:r>
    </w:p>
    <w:p w14:paraId="042C744C"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16</w:t>
      </w:r>
    </w:p>
    <w:p w14:paraId="38764BDF" w14:textId="77777777" w:rsidR="00660F0E" w:rsidRPr="00755466" w:rsidRDefault="00660F0E">
      <w:pPr>
        <w:pBdr>
          <w:bottom w:val="single" w:sz="4" w:space="1" w:color="1F2937"/>
        </w:pBdr>
        <w:spacing w:before="120" w:after="240"/>
        <w:jc w:val="center"/>
        <w:rPr>
          <w:rFonts w:ascii="Garamond" w:hAnsi="Garamond"/>
        </w:rPr>
      </w:pPr>
    </w:p>
    <w:p w14:paraId="2D496FB2" w14:textId="77777777" w:rsidR="00660F0E" w:rsidRPr="00755466" w:rsidRDefault="00660F0E">
      <w:pPr>
        <w:spacing w:before="240" w:after="240"/>
        <w:jc w:val="center"/>
        <w:rPr>
          <w:rFonts w:ascii="Garamond" w:hAnsi="Garamond"/>
        </w:rPr>
      </w:pPr>
      <w:r w:rsidRPr="00755466">
        <w:rPr>
          <w:rFonts w:ascii="Garamond" w:hAnsi="Garamond"/>
          <w:b/>
          <w:bCs/>
          <w:sz w:val="48"/>
          <w:szCs w:val="48"/>
        </w:rPr>
        <w:t>The First Heir Call</w:t>
      </w:r>
    </w:p>
    <w:p w14:paraId="754ED6A7" w14:textId="77777777" w:rsidR="00660F0E" w:rsidRPr="00755466" w:rsidRDefault="00660F0E">
      <w:pPr>
        <w:spacing w:after="600"/>
        <w:jc w:val="center"/>
        <w:rPr>
          <w:rFonts w:ascii="Garamond" w:hAnsi="Garamond"/>
        </w:rPr>
      </w:pPr>
      <w:r w:rsidRPr="00755466">
        <w:rPr>
          <w:rFonts w:ascii="Garamond" w:hAnsi="Garamond"/>
          <w:i/>
          <w:iCs/>
          <w:color w:val="374151"/>
          <w:sz w:val="30"/>
          <w:szCs w:val="30"/>
        </w:rPr>
        <w:t>From Cold Number to Warm Conversation</w:t>
      </w:r>
    </w:p>
    <w:p w14:paraId="6C8DC07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16.1  Why</w:t>
      </w:r>
      <w:proofErr w:type="gramEnd"/>
      <w:r w:rsidRPr="00755466">
        <w:rPr>
          <w:rFonts w:ascii="Garamond" w:hAnsi="Garamond"/>
          <w:b/>
          <w:bCs/>
          <w:sz w:val="30"/>
          <w:szCs w:val="30"/>
        </w:rPr>
        <w:t xml:space="preserve"> the First Call Determines Everything</w:t>
      </w:r>
    </w:p>
    <w:p w14:paraId="151CD85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You've found the deal. You've researched the heirs. You've underwritten the economics. Now you </w:t>
      </w:r>
      <w:proofErr w:type="gramStart"/>
      <w:r w:rsidRPr="00755466">
        <w:rPr>
          <w:rFonts w:ascii="Garamond" w:hAnsi="Garamond"/>
        </w:rPr>
        <w:t>have to</w:t>
      </w:r>
      <w:proofErr w:type="gramEnd"/>
      <w:r w:rsidRPr="00755466">
        <w:rPr>
          <w:rFonts w:ascii="Garamond" w:hAnsi="Garamond"/>
        </w:rPr>
        <w:t xml:space="preserve"> pick up the phone and make a call to someone who has never heard of you, doesn't know you're coming, and has every reason to hang up.</w:t>
      </w:r>
    </w:p>
    <w:p w14:paraId="0EA35B7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first call determines whether the deal happens or not. An operator who makes good first calls </w:t>
      </w:r>
      <w:proofErr w:type="gramStart"/>
      <w:r w:rsidRPr="00755466">
        <w:rPr>
          <w:rFonts w:ascii="Garamond" w:hAnsi="Garamond"/>
        </w:rPr>
        <w:t>converts</w:t>
      </w:r>
      <w:proofErr w:type="gramEnd"/>
      <w:r w:rsidRPr="00755466">
        <w:rPr>
          <w:rFonts w:ascii="Garamond" w:hAnsi="Garamond"/>
        </w:rPr>
        <w:t xml:space="preserve"> 40-60% of their contacts into genuine conversations that lead to negotiation. An operator who makes bad first calls </w:t>
      </w:r>
      <w:proofErr w:type="gramStart"/>
      <w:r w:rsidRPr="00755466">
        <w:rPr>
          <w:rFonts w:ascii="Garamond" w:hAnsi="Garamond"/>
        </w:rPr>
        <w:t>converts</w:t>
      </w:r>
      <w:proofErr w:type="gramEnd"/>
      <w:r w:rsidRPr="00755466">
        <w:rPr>
          <w:rFonts w:ascii="Garamond" w:hAnsi="Garamond"/>
        </w:rPr>
        <w:t xml:space="preserve"> 5-10%. Same deal opportunities, wildly different outcomes.</w:t>
      </w:r>
    </w:p>
    <w:p w14:paraId="2BF9AFDD" w14:textId="77777777" w:rsidR="00660F0E" w:rsidRPr="00755466" w:rsidRDefault="00660F0E">
      <w:pPr>
        <w:spacing w:before="120" w:after="120" w:line="320" w:lineRule="auto"/>
        <w:jc w:val="both"/>
        <w:rPr>
          <w:rFonts w:ascii="Garamond" w:hAnsi="Garamond"/>
        </w:rPr>
      </w:pPr>
      <w:r w:rsidRPr="00755466">
        <w:rPr>
          <w:rFonts w:ascii="Garamond" w:hAnsi="Garamond"/>
        </w:rPr>
        <w:t>Most investors are terrible at this. They call with pressure, lead with money, sound scripted, push for signatures. The heir hangs up. The operator concludes "nobody wants to sell" and moves on. Meanwhile the operator down the street who knows how to talk to people is signing that same family's papers next week.</w:t>
      </w:r>
    </w:p>
    <w:p w14:paraId="24DC88E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chapter teaches you the first-call methodology that </w:t>
      </w:r>
      <w:proofErr w:type="gramStart"/>
      <w:r w:rsidRPr="00755466">
        <w:rPr>
          <w:rFonts w:ascii="Garamond" w:hAnsi="Garamond"/>
        </w:rPr>
        <w:t>actually works</w:t>
      </w:r>
      <w:proofErr w:type="gramEnd"/>
      <w:r w:rsidRPr="00755466">
        <w:rPr>
          <w:rFonts w:ascii="Garamond" w:hAnsi="Garamond"/>
        </w:rPr>
        <w:t xml:space="preserve">. Opening scripts. Rapport building. Handling the objections you'll hear </w:t>
      </w:r>
      <w:proofErr w:type="gramStart"/>
      <w:r w:rsidRPr="00755466">
        <w:rPr>
          <w:rFonts w:ascii="Garamond" w:hAnsi="Garamond"/>
        </w:rPr>
        <w:t>over and over</w:t>
      </w:r>
      <w:proofErr w:type="gramEnd"/>
      <w:r w:rsidRPr="00755466">
        <w:rPr>
          <w:rFonts w:ascii="Garamond" w:hAnsi="Garamond"/>
        </w:rPr>
        <w:t>. Setting up follow-up conversations. Knowing when to back off and when to press.</w:t>
      </w:r>
    </w:p>
    <w:p w14:paraId="3B7BE02D" w14:textId="77777777" w:rsidR="00660F0E" w:rsidRPr="00755466" w:rsidRDefault="00660F0E">
      <w:pPr>
        <w:spacing w:before="120" w:after="120" w:line="320" w:lineRule="auto"/>
        <w:jc w:val="both"/>
        <w:rPr>
          <w:rFonts w:ascii="Garamond" w:hAnsi="Garamond"/>
        </w:rPr>
      </w:pPr>
      <w:r w:rsidRPr="00755466">
        <w:rPr>
          <w:rFonts w:ascii="Garamond" w:hAnsi="Garamond"/>
        </w:rPr>
        <w:t>By the end of this chapter, you should be able to pick up a phone, call an heir you've never met, and either (a) set up a second conversation or (b) get enough information to know the deal isn't happening — all within 10-20 minutes.</w:t>
      </w:r>
    </w:p>
    <w:p w14:paraId="1A54004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16.2  Before</w:t>
      </w:r>
      <w:proofErr w:type="gramEnd"/>
      <w:r w:rsidRPr="00755466">
        <w:rPr>
          <w:rFonts w:ascii="Garamond" w:hAnsi="Garamond"/>
          <w:b/>
          <w:bCs/>
          <w:sz w:val="30"/>
          <w:szCs w:val="30"/>
        </w:rPr>
        <w:t xml:space="preserve"> You Dial — The Pre-Call Preparation</w:t>
      </w:r>
    </w:p>
    <w:p w14:paraId="239B8D25" w14:textId="77777777" w:rsidR="00660F0E" w:rsidRPr="00755466" w:rsidRDefault="00660F0E">
      <w:pPr>
        <w:spacing w:before="120" w:after="120" w:line="320" w:lineRule="auto"/>
        <w:jc w:val="both"/>
        <w:rPr>
          <w:rFonts w:ascii="Garamond" w:hAnsi="Garamond"/>
        </w:rPr>
      </w:pPr>
      <w:r w:rsidRPr="00755466">
        <w:rPr>
          <w:rFonts w:ascii="Garamond" w:hAnsi="Garamond"/>
        </w:rPr>
        <w:t>Never make a first call cold off the research. Always prepare.</w:t>
      </w:r>
    </w:p>
    <w:p w14:paraId="218286C1" w14:textId="77777777" w:rsidR="00660F0E" w:rsidRPr="00755466" w:rsidRDefault="00660F0E">
      <w:pPr>
        <w:spacing w:before="300" w:after="180"/>
        <w:rPr>
          <w:rFonts w:ascii="Garamond" w:hAnsi="Garamond"/>
        </w:rPr>
      </w:pPr>
      <w:r w:rsidRPr="00755466">
        <w:rPr>
          <w:rFonts w:ascii="Garamond" w:hAnsi="Garamond"/>
          <w:b/>
          <w:bCs/>
          <w:sz w:val="26"/>
          <w:szCs w:val="26"/>
        </w:rPr>
        <w:t>What to Have in Front of You</w:t>
      </w:r>
    </w:p>
    <w:p w14:paraId="27786A70"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The full family tree and heir's specific relationship to the decedent</w:t>
      </w:r>
    </w:p>
    <w:p w14:paraId="519819BC"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The property address and basic details</w:t>
      </w:r>
    </w:p>
    <w:p w14:paraId="53203356"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lastRenderedPageBreak/>
        <w:t>The decedent's name and approximate date of death</w:t>
      </w:r>
    </w:p>
    <w:p w14:paraId="155E559E"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This specific heir's fractional share calculation</w:t>
      </w:r>
    </w:p>
    <w:p w14:paraId="5F074D09"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 xml:space="preserve">Your notes on why this property </w:t>
      </w:r>
      <w:proofErr w:type="gramStart"/>
      <w:r w:rsidRPr="00755466">
        <w:rPr>
          <w:rFonts w:ascii="Garamond" w:hAnsi="Garamond"/>
        </w:rPr>
        <w:t>is</w:t>
      </w:r>
      <w:proofErr w:type="gramEnd"/>
      <w:r w:rsidRPr="00755466">
        <w:rPr>
          <w:rFonts w:ascii="Garamond" w:hAnsi="Garamond"/>
        </w:rPr>
        <w:t xml:space="preserve"> fractured</w:t>
      </w:r>
    </w:p>
    <w:p w14:paraId="36234CC7"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Any known facts about this specific heir (occupation, location, family situation)</w:t>
      </w:r>
    </w:p>
    <w:p w14:paraId="03454776"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Your basic offer parameters (range, not specific number yet)</w:t>
      </w:r>
    </w:p>
    <w:p w14:paraId="13D33331" w14:textId="77777777" w:rsidR="00660F0E" w:rsidRPr="00755466" w:rsidRDefault="00660F0E">
      <w:pPr>
        <w:spacing w:before="300" w:after="180"/>
        <w:rPr>
          <w:rFonts w:ascii="Garamond" w:hAnsi="Garamond"/>
        </w:rPr>
      </w:pPr>
      <w:r w:rsidRPr="00755466">
        <w:rPr>
          <w:rFonts w:ascii="Garamond" w:hAnsi="Garamond"/>
          <w:b/>
          <w:bCs/>
          <w:sz w:val="26"/>
          <w:szCs w:val="26"/>
        </w:rPr>
        <w:t>What to Know About the Heir Specifically</w:t>
      </w:r>
    </w:p>
    <w:p w14:paraId="285F908F"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How are they related to the decedent? (Child? Grandchild? Niece?)</w:t>
      </w:r>
    </w:p>
    <w:p w14:paraId="75397970"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Are they the oldest or youngest? (Oldest often have more information; youngest sometimes more receptive)</w:t>
      </w:r>
    </w:p>
    <w:p w14:paraId="38F4C66F"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Have they been involved in the property? (Living there? Managing it? Or completely detached?)</w:t>
      </w:r>
    </w:p>
    <w:p w14:paraId="216D56D5"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 xml:space="preserve">Are they local or distant? (Distant heirs </w:t>
      </w:r>
      <w:proofErr w:type="gramStart"/>
      <w:r w:rsidRPr="00755466">
        <w:rPr>
          <w:rFonts w:ascii="Garamond" w:hAnsi="Garamond"/>
        </w:rPr>
        <w:t>often</w:t>
      </w:r>
      <w:proofErr w:type="gramEnd"/>
      <w:r w:rsidRPr="00755466">
        <w:rPr>
          <w:rFonts w:ascii="Garamond" w:hAnsi="Garamond"/>
        </w:rPr>
        <w:t xml:space="preserve"> more motivated to liquidate)</w:t>
      </w:r>
    </w:p>
    <w:p w14:paraId="7AA9004B"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 xml:space="preserve">Any known life circumstances? (Retirement, divorce, financial distress — all </w:t>
      </w:r>
      <w:proofErr w:type="gramStart"/>
      <w:r w:rsidRPr="00755466">
        <w:rPr>
          <w:rFonts w:ascii="Garamond" w:hAnsi="Garamond"/>
        </w:rPr>
        <w:t>affect</w:t>
      </w:r>
      <w:proofErr w:type="gramEnd"/>
      <w:r w:rsidRPr="00755466">
        <w:rPr>
          <w:rFonts w:ascii="Garamond" w:hAnsi="Garamond"/>
        </w:rPr>
        <w:t xml:space="preserve"> motivation)</w:t>
      </w:r>
    </w:p>
    <w:p w14:paraId="407D320F" w14:textId="77777777" w:rsidR="00660F0E" w:rsidRPr="00755466" w:rsidRDefault="00660F0E">
      <w:pPr>
        <w:spacing w:before="300" w:after="180"/>
        <w:rPr>
          <w:rFonts w:ascii="Garamond" w:hAnsi="Garamond"/>
        </w:rPr>
      </w:pPr>
      <w:r w:rsidRPr="00755466">
        <w:rPr>
          <w:rFonts w:ascii="Garamond" w:hAnsi="Garamond"/>
          <w:b/>
          <w:bCs/>
          <w:sz w:val="26"/>
          <w:szCs w:val="26"/>
        </w:rPr>
        <w:t>Mental Preparation</w:t>
      </w:r>
    </w:p>
    <w:p w14:paraId="1DF64A2F"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You're calling a person, not a target</w:t>
      </w:r>
    </w:p>
    <w:p w14:paraId="0C88B3A9"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They may be grieving, confused, or suspicious</w:t>
      </w:r>
    </w:p>
    <w:p w14:paraId="736111EA"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Your job is to have a human conversation, not close a deal</w:t>
      </w:r>
    </w:p>
    <w:p w14:paraId="6DF92EB3"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If you push too hard, you lose them permanently</w:t>
      </w:r>
    </w:p>
    <w:p w14:paraId="0B816A10" w14:textId="77777777" w:rsidR="00660F0E" w:rsidRPr="00755466" w:rsidRDefault="00660F0E">
      <w:pPr>
        <w:spacing w:before="300" w:after="180"/>
        <w:rPr>
          <w:rFonts w:ascii="Garamond" w:hAnsi="Garamond"/>
        </w:rPr>
      </w:pPr>
      <w:r w:rsidRPr="00755466">
        <w:rPr>
          <w:rFonts w:ascii="Garamond" w:hAnsi="Garamond"/>
          <w:b/>
          <w:bCs/>
          <w:sz w:val="26"/>
          <w:szCs w:val="26"/>
        </w:rPr>
        <w:t>Timing of Call</w:t>
      </w:r>
    </w:p>
    <w:p w14:paraId="7ECEA3FA"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Weekday evenings (6:00-8:30 PM local time): best for most heirs</w:t>
      </w:r>
    </w:p>
    <w:p w14:paraId="5875A88D"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Weekend mornings (10:00 AM-12:00 PM): second best</w:t>
      </w:r>
    </w:p>
    <w:p w14:paraId="34D01771"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Avoid Monday mornings and Friday evenings</w:t>
      </w:r>
    </w:p>
    <w:p w14:paraId="2E202B4F"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 xml:space="preserve">Avoid holiday weeks unless you have specific </w:t>
      </w:r>
      <w:proofErr w:type="gramStart"/>
      <w:r w:rsidRPr="00755466">
        <w:rPr>
          <w:rFonts w:ascii="Garamond" w:hAnsi="Garamond"/>
        </w:rPr>
        <w:t>reason</w:t>
      </w:r>
      <w:proofErr w:type="gramEnd"/>
    </w:p>
    <w:p w14:paraId="232A46B3"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For older heirs, mid-afternoon often works</w:t>
      </w:r>
    </w:p>
    <w:p w14:paraId="27E70211"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For working professionals, evenings or weekends</w:t>
      </w:r>
    </w:p>
    <w:p w14:paraId="64471320" w14:textId="77777777" w:rsidR="00660F0E" w:rsidRPr="00755466" w:rsidRDefault="00660F0E">
      <w:pPr>
        <w:spacing w:before="300" w:after="180"/>
        <w:rPr>
          <w:rFonts w:ascii="Garamond" w:hAnsi="Garamond"/>
        </w:rPr>
      </w:pPr>
      <w:r w:rsidRPr="00755466">
        <w:rPr>
          <w:rFonts w:ascii="Garamond" w:hAnsi="Garamond"/>
          <w:b/>
          <w:bCs/>
          <w:sz w:val="26"/>
          <w:szCs w:val="26"/>
        </w:rPr>
        <w:t>Calls Per Session</w:t>
      </w:r>
    </w:p>
    <w:p w14:paraId="15B5A15F" w14:textId="77777777" w:rsidR="00660F0E" w:rsidRPr="00755466" w:rsidRDefault="00660F0E">
      <w:pPr>
        <w:spacing w:before="120" w:after="120" w:line="320" w:lineRule="auto"/>
        <w:jc w:val="both"/>
        <w:rPr>
          <w:rFonts w:ascii="Garamond" w:hAnsi="Garamond"/>
        </w:rPr>
      </w:pPr>
      <w:r w:rsidRPr="00755466">
        <w:rPr>
          <w:rFonts w:ascii="Garamond" w:hAnsi="Garamond"/>
        </w:rPr>
        <w:t>Make 3-5 first calls per session, then stop. First calls are emotionally demanding if done right. You need to be fully present for each one. Don't try to power through 15 calls in a row.</w:t>
      </w:r>
    </w:p>
    <w:p w14:paraId="73FC7ED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16.3  The</w:t>
      </w:r>
      <w:proofErr w:type="gramEnd"/>
      <w:r w:rsidRPr="00755466">
        <w:rPr>
          <w:rFonts w:ascii="Garamond" w:hAnsi="Garamond"/>
          <w:b/>
          <w:bCs/>
          <w:sz w:val="30"/>
          <w:szCs w:val="30"/>
        </w:rPr>
        <w:t xml:space="preserve"> Opening Script — First 30 Seconds</w:t>
      </w:r>
    </w:p>
    <w:p w14:paraId="389A18CE" w14:textId="77777777" w:rsidR="00660F0E" w:rsidRPr="00755466" w:rsidRDefault="00660F0E">
      <w:pPr>
        <w:spacing w:before="120" w:after="120" w:line="320" w:lineRule="auto"/>
        <w:jc w:val="both"/>
        <w:rPr>
          <w:rFonts w:ascii="Garamond" w:hAnsi="Garamond"/>
        </w:rPr>
      </w:pPr>
      <w:r w:rsidRPr="00755466">
        <w:rPr>
          <w:rFonts w:ascii="Garamond" w:hAnsi="Garamond"/>
        </w:rPr>
        <w:t>The first 30 seconds of the call determine whether you have a conversation or not. Here's the opening that works:</w:t>
      </w:r>
    </w:p>
    <w:p w14:paraId="0AB65A80" w14:textId="77777777" w:rsidR="00660F0E" w:rsidRPr="00755466" w:rsidRDefault="00660F0E">
      <w:pPr>
        <w:spacing w:before="300" w:after="180"/>
        <w:rPr>
          <w:rFonts w:ascii="Garamond" w:hAnsi="Garamond"/>
        </w:rPr>
      </w:pPr>
      <w:r w:rsidRPr="00755466">
        <w:rPr>
          <w:rFonts w:ascii="Garamond" w:hAnsi="Garamond"/>
          <w:b/>
          <w:bCs/>
          <w:sz w:val="26"/>
          <w:szCs w:val="26"/>
        </w:rPr>
        <w:t>The Basic Opening</w:t>
      </w:r>
    </w:p>
    <w:p w14:paraId="10BA94CE" w14:textId="77777777" w:rsidR="00660F0E" w:rsidRPr="00755466" w:rsidRDefault="00660F0E">
      <w:pPr>
        <w:spacing w:before="120" w:after="120" w:line="320" w:lineRule="auto"/>
        <w:jc w:val="both"/>
        <w:rPr>
          <w:rFonts w:ascii="Garamond" w:hAnsi="Garamond"/>
        </w:rPr>
      </w:pPr>
      <w:r w:rsidRPr="00755466">
        <w:rPr>
          <w:rFonts w:ascii="Garamond" w:hAnsi="Garamond"/>
        </w:rPr>
        <w:t>"Hi, is this [heir's full first name]? My name is [your full name], I'm calling from [your company name] here in [your city]. I'm calling about a property that I believe was owned by [decedent's full name], your [relationship — father, grandmother, etc.]. Do you have a few minutes to talk?"</w:t>
      </w:r>
    </w:p>
    <w:p w14:paraId="60EB4E11" w14:textId="77777777" w:rsidR="00660F0E" w:rsidRPr="00755466" w:rsidRDefault="00660F0E">
      <w:pPr>
        <w:spacing w:before="120" w:after="120" w:line="320" w:lineRule="auto"/>
        <w:jc w:val="both"/>
        <w:rPr>
          <w:rFonts w:ascii="Garamond" w:hAnsi="Garamond"/>
        </w:rPr>
      </w:pPr>
      <w:r w:rsidRPr="00755466">
        <w:rPr>
          <w:rFonts w:ascii="Garamond" w:hAnsi="Garamond"/>
        </w:rPr>
        <w:t>Four elements:</w:t>
      </w:r>
    </w:p>
    <w:p w14:paraId="3E1EDAF6"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Confirm who you're speaking with (first name, not last, sets a less formal tone)</w:t>
      </w:r>
    </w:p>
    <w:p w14:paraId="40C2E1B7"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Identify yourself and your company</w:t>
      </w:r>
    </w:p>
    <w:p w14:paraId="0F59F4DD"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State the specific reason — the property and the decedent</w:t>
      </w:r>
    </w:p>
    <w:p w14:paraId="09136B6D"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Ask permission for their time</w:t>
      </w:r>
    </w:p>
    <w:p w14:paraId="490CDD5C" w14:textId="77777777" w:rsidR="00660F0E" w:rsidRPr="00755466" w:rsidRDefault="00660F0E">
      <w:pPr>
        <w:spacing w:before="300" w:after="180"/>
        <w:rPr>
          <w:rFonts w:ascii="Garamond" w:hAnsi="Garamond"/>
        </w:rPr>
      </w:pPr>
      <w:r w:rsidRPr="00755466">
        <w:rPr>
          <w:rFonts w:ascii="Garamond" w:hAnsi="Garamond"/>
          <w:b/>
          <w:bCs/>
          <w:sz w:val="26"/>
          <w:szCs w:val="26"/>
        </w:rPr>
        <w:t>Why This Works</w:t>
      </w:r>
    </w:p>
    <w:p w14:paraId="0D94E512"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You're not hiding anything. The purpose is clear from the start.</w:t>
      </w:r>
    </w:p>
    <w:p w14:paraId="2424A46E"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Identifying their specific relationship to the decedent shows you've done research and are not a random telemarketer.</w:t>
      </w:r>
    </w:p>
    <w:p w14:paraId="2CC4CEFA"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Asking for their time treats them as a person, not a prospect.</w:t>
      </w:r>
    </w:p>
    <w:p w14:paraId="15451D72"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Using the decedent's full name tells them this is legitimate — you know specific details about their family.</w:t>
      </w:r>
    </w:p>
    <w:p w14:paraId="178762FA" w14:textId="77777777" w:rsidR="00660F0E" w:rsidRPr="00755466" w:rsidRDefault="00660F0E">
      <w:pPr>
        <w:spacing w:before="300" w:after="180"/>
        <w:rPr>
          <w:rFonts w:ascii="Garamond" w:hAnsi="Garamond"/>
        </w:rPr>
      </w:pPr>
      <w:r w:rsidRPr="00755466">
        <w:rPr>
          <w:rFonts w:ascii="Garamond" w:hAnsi="Garamond"/>
          <w:b/>
          <w:bCs/>
          <w:sz w:val="26"/>
          <w:szCs w:val="26"/>
        </w:rPr>
        <w:t>What NOT to Open With</w:t>
      </w:r>
    </w:p>
    <w:p w14:paraId="3FECCC04"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"Are you interested in selling a property?" (Too transactional, triggers resistance)</w:t>
      </w:r>
    </w:p>
    <w:p w14:paraId="7A5B7BF5"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"I buy houses for cash, fast and easy!" (Sounds like a scam)</w:t>
      </w:r>
    </w:p>
    <w:p w14:paraId="22AF6349"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"Your deceased father left some property..." (Assumes details you shouldn't assume)</w:t>
      </w:r>
    </w:p>
    <w:p w14:paraId="3D80B5F8"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"I have a question about your family..." (Evasive, triggers suspicion)</w:t>
      </w:r>
    </w:p>
    <w:p w14:paraId="0DD1CBC1" w14:textId="77777777" w:rsidR="00660F0E" w:rsidRPr="00755466" w:rsidRDefault="00660F0E">
      <w:pPr>
        <w:spacing w:before="300" w:after="180"/>
        <w:rPr>
          <w:rFonts w:ascii="Garamond" w:hAnsi="Garamond"/>
        </w:rPr>
      </w:pPr>
      <w:r w:rsidRPr="00755466">
        <w:rPr>
          <w:rFonts w:ascii="Garamond" w:hAnsi="Garamond"/>
          <w:b/>
          <w:bCs/>
          <w:sz w:val="26"/>
          <w:szCs w:val="26"/>
        </w:rPr>
        <w:t>Handling the Immediate Question "Who Is This?" or "How Did You Get My Number?"</w:t>
      </w:r>
    </w:p>
    <w:p w14:paraId="44826ABA" w14:textId="77777777" w:rsidR="00660F0E" w:rsidRPr="00755466" w:rsidRDefault="00660F0E">
      <w:pPr>
        <w:spacing w:before="120" w:after="120" w:line="320" w:lineRule="auto"/>
        <w:jc w:val="both"/>
        <w:rPr>
          <w:rFonts w:ascii="Garamond" w:hAnsi="Garamond"/>
        </w:rPr>
      </w:pPr>
      <w:r w:rsidRPr="00755466">
        <w:rPr>
          <w:rFonts w:ascii="Garamond" w:hAnsi="Garamond"/>
        </w:rPr>
        <w:t>Most heirs will interrupt the opening with one of these questions. Answer directly:</w:t>
      </w:r>
    </w:p>
    <w:p w14:paraId="5A454393"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"My company does real estate research. We look at county tax records for properties that have been in the same family for a long time without anyone managing them. Your [relationship]'s property came up in that research, which is how I found his name and then was able to find you through public records. Everything I'm looking at is public information."</w:t>
      </w:r>
    </w:p>
    <w:p w14:paraId="2E3E4EB9" w14:textId="77777777" w:rsidR="00660F0E" w:rsidRPr="00755466" w:rsidRDefault="00660F0E">
      <w:pPr>
        <w:spacing w:before="120" w:after="120" w:line="320" w:lineRule="auto"/>
        <w:jc w:val="both"/>
        <w:rPr>
          <w:rFonts w:ascii="Garamond" w:hAnsi="Garamond"/>
        </w:rPr>
      </w:pPr>
      <w:r w:rsidRPr="00755466">
        <w:rPr>
          <w:rFonts w:ascii="Garamond" w:hAnsi="Garamond"/>
        </w:rPr>
        <w:t>Key points:</w:t>
      </w:r>
    </w:p>
    <w:p w14:paraId="275ECD66"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Don't hide the research process</w:t>
      </w:r>
    </w:p>
    <w:p w14:paraId="7AFA92C0"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Don't claim you got their info from a mutual friend (lie, will be caught)</w:t>
      </w:r>
    </w:p>
    <w:p w14:paraId="79DCC1A3"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proofErr w:type="gramStart"/>
      <w:r w:rsidRPr="00755466">
        <w:rPr>
          <w:rFonts w:ascii="Garamond" w:hAnsi="Garamond"/>
        </w:rPr>
        <w:t>Acknowledge</w:t>
      </w:r>
      <w:proofErr w:type="gramEnd"/>
      <w:r w:rsidRPr="00755466">
        <w:rPr>
          <w:rFonts w:ascii="Garamond" w:hAnsi="Garamond"/>
        </w:rPr>
        <w:t xml:space="preserve"> that it might feel strange to get this call</w:t>
      </w:r>
    </w:p>
    <w:p w14:paraId="24FD8E04"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Make it clear you're working from public records, not stolen data</w:t>
      </w:r>
    </w:p>
    <w:p w14:paraId="2E3DF66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16.4  The</w:t>
      </w:r>
      <w:proofErr w:type="gramEnd"/>
      <w:r w:rsidRPr="00755466">
        <w:rPr>
          <w:rFonts w:ascii="Garamond" w:hAnsi="Garamond"/>
          <w:b/>
          <w:bCs/>
          <w:sz w:val="30"/>
          <w:szCs w:val="30"/>
        </w:rPr>
        <w:t xml:space="preserve"> Rapport-Building Phase — Minutes 1-5</w:t>
      </w:r>
    </w:p>
    <w:p w14:paraId="1A22F483" w14:textId="77777777" w:rsidR="00660F0E" w:rsidRPr="00755466" w:rsidRDefault="00660F0E">
      <w:pPr>
        <w:spacing w:before="120" w:after="120" w:line="320" w:lineRule="auto"/>
        <w:jc w:val="both"/>
        <w:rPr>
          <w:rFonts w:ascii="Garamond" w:hAnsi="Garamond"/>
        </w:rPr>
      </w:pPr>
      <w:r w:rsidRPr="00755466">
        <w:rPr>
          <w:rFonts w:ascii="Garamond" w:hAnsi="Garamond"/>
        </w:rPr>
        <w:t>Once they've agreed to talk, you have maybe 5 minutes to establish enough rapport that they'll engage in a real conversation. This phase is about them, not about the deal.</w:t>
      </w:r>
    </w:p>
    <w:p w14:paraId="4A0AFB50" w14:textId="77777777" w:rsidR="00660F0E" w:rsidRPr="00755466" w:rsidRDefault="00660F0E">
      <w:pPr>
        <w:spacing w:before="300" w:after="180"/>
        <w:rPr>
          <w:rFonts w:ascii="Garamond" w:hAnsi="Garamond"/>
        </w:rPr>
      </w:pPr>
      <w:r w:rsidRPr="00755466">
        <w:rPr>
          <w:rFonts w:ascii="Garamond" w:hAnsi="Garamond"/>
          <w:b/>
          <w:bCs/>
          <w:sz w:val="26"/>
          <w:szCs w:val="26"/>
        </w:rPr>
        <w:t>Start with Acknowledgment and Condolences (If Applicable)</w:t>
      </w:r>
    </w:p>
    <w:p w14:paraId="22580EF8" w14:textId="77777777" w:rsidR="00660F0E" w:rsidRPr="00755466" w:rsidRDefault="00660F0E">
      <w:pPr>
        <w:spacing w:before="120" w:after="120" w:line="320" w:lineRule="auto"/>
        <w:jc w:val="both"/>
        <w:rPr>
          <w:rFonts w:ascii="Garamond" w:hAnsi="Garamond"/>
        </w:rPr>
      </w:pPr>
      <w:r w:rsidRPr="00755466">
        <w:rPr>
          <w:rFonts w:ascii="Garamond" w:hAnsi="Garamond"/>
        </w:rPr>
        <w:t>"Before we get into any of the details, I want to say — I'm sorry for the loss of your [relationship]. I know that can be complicated, especially when there's property still to sort out."</w:t>
      </w:r>
    </w:p>
    <w:p w14:paraId="274310F1" w14:textId="77777777" w:rsidR="00660F0E" w:rsidRPr="00755466" w:rsidRDefault="00660F0E">
      <w:pPr>
        <w:spacing w:before="120" w:after="120" w:line="320" w:lineRule="auto"/>
        <w:jc w:val="both"/>
        <w:rPr>
          <w:rFonts w:ascii="Garamond" w:hAnsi="Garamond"/>
        </w:rPr>
      </w:pPr>
      <w:r w:rsidRPr="00755466">
        <w:rPr>
          <w:rFonts w:ascii="Garamond" w:hAnsi="Garamond"/>
        </w:rPr>
        <w:t>If the decedent died more recently (within 2-3 years), this matters a lot. If the decedent died 20 years ago, it matters less but still acknowledge.</w:t>
      </w:r>
    </w:p>
    <w:p w14:paraId="52EDC704" w14:textId="77777777" w:rsidR="00660F0E" w:rsidRPr="00755466" w:rsidRDefault="00660F0E">
      <w:pPr>
        <w:spacing w:before="300" w:after="180"/>
        <w:rPr>
          <w:rFonts w:ascii="Garamond" w:hAnsi="Garamond"/>
        </w:rPr>
      </w:pPr>
      <w:r w:rsidRPr="00755466">
        <w:rPr>
          <w:rFonts w:ascii="Garamond" w:hAnsi="Garamond"/>
          <w:b/>
          <w:bCs/>
          <w:sz w:val="26"/>
          <w:szCs w:val="26"/>
        </w:rPr>
        <w:t>Show Your Research, Briefly</w:t>
      </w:r>
    </w:p>
    <w:p w14:paraId="06F8B9A7" w14:textId="77777777" w:rsidR="00660F0E" w:rsidRPr="00755466" w:rsidRDefault="00660F0E">
      <w:pPr>
        <w:spacing w:before="120" w:after="120" w:line="320" w:lineRule="auto"/>
        <w:jc w:val="both"/>
        <w:rPr>
          <w:rFonts w:ascii="Garamond" w:hAnsi="Garamond"/>
        </w:rPr>
      </w:pPr>
      <w:r w:rsidRPr="00755466">
        <w:rPr>
          <w:rFonts w:ascii="Garamond" w:hAnsi="Garamond"/>
        </w:rPr>
        <w:t>"I've been researching this property. It looks like your [relationship] owned it since [approximate year], and I can see from the tax records that the taxes have been unpaid for the past [X] years. I'm not trying to surprise you with information you don't know — I just want to let you know what I've learned, so we're on the same page."</w:t>
      </w:r>
    </w:p>
    <w:p w14:paraId="0EF6DCF1" w14:textId="77777777" w:rsidR="00660F0E" w:rsidRPr="00755466" w:rsidRDefault="00660F0E">
      <w:pPr>
        <w:spacing w:before="120" w:after="120" w:line="320" w:lineRule="auto"/>
        <w:jc w:val="both"/>
        <w:rPr>
          <w:rFonts w:ascii="Garamond" w:hAnsi="Garamond"/>
        </w:rPr>
      </w:pPr>
      <w:r w:rsidRPr="00755466">
        <w:rPr>
          <w:rFonts w:ascii="Garamond" w:hAnsi="Garamond"/>
        </w:rPr>
        <w:t>Purpose:</w:t>
      </w:r>
    </w:p>
    <w:p w14:paraId="2F86AF8A"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Signals that you've done homework</w:t>
      </w:r>
    </w:p>
    <w:p w14:paraId="5D091E7E"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Establishes the factual baseline</w:t>
      </w:r>
    </w:p>
    <w:p w14:paraId="41E3AE0D"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Creates shared reality they can respond to</w:t>
      </w:r>
    </w:p>
    <w:p w14:paraId="5699003D"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Does not pressure them</w:t>
      </w:r>
    </w:p>
    <w:p w14:paraId="46AB03FE" w14:textId="77777777" w:rsidR="00660F0E" w:rsidRPr="00755466" w:rsidRDefault="00660F0E">
      <w:pPr>
        <w:spacing w:before="300" w:after="180"/>
        <w:rPr>
          <w:rFonts w:ascii="Garamond" w:hAnsi="Garamond"/>
        </w:rPr>
      </w:pPr>
      <w:r w:rsidRPr="00755466">
        <w:rPr>
          <w:rFonts w:ascii="Garamond" w:hAnsi="Garamond"/>
          <w:b/>
          <w:bCs/>
          <w:sz w:val="26"/>
          <w:szCs w:val="26"/>
        </w:rPr>
        <w:t>Ask Open-Ended Questions</w:t>
      </w:r>
    </w:p>
    <w:p w14:paraId="29C50D54"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"Can you help me understand the family's situation with this property? I don't want to assume anything — what's been happening with it?"</w:t>
      </w:r>
    </w:p>
    <w:p w14:paraId="079D1221" w14:textId="77777777" w:rsidR="00660F0E" w:rsidRPr="00755466" w:rsidRDefault="00660F0E">
      <w:pPr>
        <w:spacing w:before="120" w:after="120" w:line="320" w:lineRule="auto"/>
        <w:jc w:val="both"/>
        <w:rPr>
          <w:rFonts w:ascii="Garamond" w:hAnsi="Garamond"/>
        </w:rPr>
      </w:pPr>
      <w:r w:rsidRPr="00755466">
        <w:rPr>
          <w:rFonts w:ascii="Garamond" w:hAnsi="Garamond"/>
        </w:rPr>
        <w:t>Listen to their answer. Really listen. The information they share here is worth gold:</w:t>
      </w:r>
    </w:p>
    <w:p w14:paraId="2FCD41D3"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Who's been managing it (or not)?</w:t>
      </w:r>
    </w:p>
    <w:p w14:paraId="7062FA37"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What other family members are involved?</w:t>
      </w:r>
    </w:p>
    <w:p w14:paraId="20260386"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What's their personal connection to the property?</w:t>
      </w:r>
    </w:p>
    <w:p w14:paraId="6D61E2C0"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What's their financial situation?</w:t>
      </w:r>
    </w:p>
    <w:p w14:paraId="5F44CCFE"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What have they tried in the past?</w:t>
      </w:r>
    </w:p>
    <w:p w14:paraId="6D79262E"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Who are the other heirs, and what are their relationships?</w:t>
      </w:r>
    </w:p>
    <w:p w14:paraId="5BBAA0DB" w14:textId="77777777" w:rsidR="00660F0E" w:rsidRPr="00755466" w:rsidRDefault="00660F0E">
      <w:pPr>
        <w:spacing w:before="300" w:after="180"/>
        <w:rPr>
          <w:rFonts w:ascii="Garamond" w:hAnsi="Garamond"/>
        </w:rPr>
      </w:pPr>
      <w:r w:rsidRPr="00755466">
        <w:rPr>
          <w:rFonts w:ascii="Garamond" w:hAnsi="Garamond"/>
          <w:b/>
          <w:bCs/>
          <w:sz w:val="26"/>
          <w:szCs w:val="26"/>
        </w:rPr>
        <w:t>Active Listening Techniques</w:t>
      </w:r>
    </w:p>
    <w:p w14:paraId="21B9CC00"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Paraphrase back what they've said: "So it sounds like your uncle was the one handling the taxes but then he passed..."</w:t>
      </w:r>
    </w:p>
    <w:p w14:paraId="6FD3D8B0"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Ask follow-up questions: "What happened after that?"</w:t>
      </w:r>
    </w:p>
    <w:p w14:paraId="2D2CDD16"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Show empathy for difficult situations: "That sounds really frustrating"</w:t>
      </w:r>
    </w:p>
    <w:p w14:paraId="2D2A664A"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Don't interrupt</w:t>
      </w:r>
    </w:p>
    <w:p w14:paraId="4EA301CB"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Let silence happen — people fill silence with more information</w:t>
      </w:r>
    </w:p>
    <w:p w14:paraId="5E88AB93" w14:textId="77777777" w:rsidR="00660F0E" w:rsidRPr="00755466" w:rsidRDefault="00660F0E">
      <w:pPr>
        <w:spacing w:before="300" w:after="180"/>
        <w:rPr>
          <w:rFonts w:ascii="Garamond" w:hAnsi="Garamond"/>
        </w:rPr>
      </w:pPr>
      <w:r w:rsidRPr="00755466">
        <w:rPr>
          <w:rFonts w:ascii="Garamond" w:hAnsi="Garamond"/>
          <w:b/>
          <w:bCs/>
          <w:sz w:val="26"/>
          <w:szCs w:val="26"/>
        </w:rPr>
        <w:t>By the End of the Rapport Phase, You Should Know</w:t>
      </w:r>
    </w:p>
    <w:p w14:paraId="3C2B16A5"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How engaged this heir is with the property (high, medium, low)</w:t>
      </w:r>
    </w:p>
    <w:p w14:paraId="5C109587"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What their general attitude is (cooperative, wary, hostile, confused)</w:t>
      </w:r>
    </w:p>
    <w:p w14:paraId="034530DE"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Who else in the family they're connected to</w:t>
      </w:r>
    </w:p>
    <w:p w14:paraId="10705971"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Whether they have decision-making influence over others</w:t>
      </w:r>
    </w:p>
    <w:p w14:paraId="4123FEA6"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What their timeline and motivation pressure points are</w:t>
      </w:r>
    </w:p>
    <w:p w14:paraId="1CECF26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16.5  The</w:t>
      </w:r>
      <w:proofErr w:type="gramEnd"/>
      <w:r w:rsidRPr="00755466">
        <w:rPr>
          <w:rFonts w:ascii="Garamond" w:hAnsi="Garamond"/>
          <w:b/>
          <w:bCs/>
          <w:sz w:val="30"/>
          <w:szCs w:val="30"/>
        </w:rPr>
        <w:t xml:space="preserve"> Transition — Moving </w:t>
      </w:r>
      <w:proofErr w:type="gramStart"/>
      <w:r w:rsidRPr="00755466">
        <w:rPr>
          <w:rFonts w:ascii="Garamond" w:hAnsi="Garamond"/>
          <w:b/>
          <w:bCs/>
          <w:sz w:val="30"/>
          <w:szCs w:val="30"/>
        </w:rPr>
        <w:t>From</w:t>
      </w:r>
      <w:proofErr w:type="gramEnd"/>
      <w:r w:rsidRPr="00755466">
        <w:rPr>
          <w:rFonts w:ascii="Garamond" w:hAnsi="Garamond"/>
          <w:b/>
          <w:bCs/>
          <w:sz w:val="30"/>
          <w:szCs w:val="30"/>
        </w:rPr>
        <w:t xml:space="preserve"> Rapport to Business</w:t>
      </w:r>
    </w:p>
    <w:p w14:paraId="491D54C8" w14:textId="77777777" w:rsidR="00660F0E" w:rsidRPr="00755466" w:rsidRDefault="00660F0E">
      <w:pPr>
        <w:spacing w:before="120" w:after="120" w:line="320" w:lineRule="auto"/>
        <w:jc w:val="both"/>
        <w:rPr>
          <w:rFonts w:ascii="Garamond" w:hAnsi="Garamond"/>
        </w:rPr>
      </w:pPr>
      <w:r w:rsidRPr="00755466">
        <w:rPr>
          <w:rFonts w:ascii="Garamond" w:hAnsi="Garamond"/>
        </w:rPr>
        <w:t>After 5-8 minutes of rapport, you transition to the actual business of the call. Don't rush this. If you feel like you're still building rapport, stay there.</w:t>
      </w:r>
    </w:p>
    <w:p w14:paraId="054A48F0" w14:textId="77777777" w:rsidR="00660F0E" w:rsidRPr="00755466" w:rsidRDefault="00660F0E">
      <w:pPr>
        <w:spacing w:before="300" w:after="180"/>
        <w:rPr>
          <w:rFonts w:ascii="Garamond" w:hAnsi="Garamond"/>
        </w:rPr>
      </w:pPr>
      <w:r w:rsidRPr="00755466">
        <w:rPr>
          <w:rFonts w:ascii="Garamond" w:hAnsi="Garamond"/>
          <w:b/>
          <w:bCs/>
          <w:sz w:val="26"/>
          <w:szCs w:val="26"/>
        </w:rPr>
        <w:t>The Transition Script</w:t>
      </w:r>
    </w:p>
    <w:p w14:paraId="0DDCCF3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"What I wanted to share with you is that my company actually works with families in exactly this situation. Properties that have been tied up for years because taxes weren't paid, or because the estate </w:t>
      </w:r>
      <w:r w:rsidRPr="00755466">
        <w:rPr>
          <w:rFonts w:ascii="Garamond" w:hAnsi="Garamond"/>
        </w:rPr>
        <w:lastRenderedPageBreak/>
        <w:t>was never probated, or because there are a lot of heirs and nobody could agree on what to do. We help families get these properties off their hands, clean up all the title issues, pay the back taxes, and give each of the heirs some money for their share."</w:t>
      </w:r>
    </w:p>
    <w:p w14:paraId="6B065B60" w14:textId="77777777" w:rsidR="00660F0E" w:rsidRPr="00755466" w:rsidRDefault="00660F0E">
      <w:pPr>
        <w:spacing w:before="120" w:after="120" w:line="320" w:lineRule="auto"/>
        <w:jc w:val="both"/>
        <w:rPr>
          <w:rFonts w:ascii="Garamond" w:hAnsi="Garamond"/>
        </w:rPr>
      </w:pPr>
      <w:r w:rsidRPr="00755466">
        <w:rPr>
          <w:rFonts w:ascii="Garamond" w:hAnsi="Garamond"/>
        </w:rPr>
        <w:t>Key elements:</w:t>
      </w:r>
    </w:p>
    <w:p w14:paraId="6DEC6F61"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Name the problem in terms they'll recognize</w:t>
      </w:r>
    </w:p>
    <w:p w14:paraId="2279BFAC"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proofErr w:type="gramStart"/>
      <w:r w:rsidRPr="00755466">
        <w:rPr>
          <w:rFonts w:ascii="Garamond" w:hAnsi="Garamond"/>
        </w:rPr>
        <w:t>Introduce</w:t>
      </w:r>
      <w:proofErr w:type="gramEnd"/>
      <w:r w:rsidRPr="00755466">
        <w:rPr>
          <w:rFonts w:ascii="Garamond" w:hAnsi="Garamond"/>
        </w:rPr>
        <w:t xml:space="preserve"> your role as a solver</w:t>
      </w:r>
    </w:p>
    <w:p w14:paraId="33BADE76"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Hint at compensation without mentioning numbers</w:t>
      </w:r>
    </w:p>
    <w:p w14:paraId="22F51874"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Don't make it sound like a high-pressure sales pitch</w:t>
      </w:r>
    </w:p>
    <w:p w14:paraId="2FB7EDD6" w14:textId="77777777" w:rsidR="00660F0E" w:rsidRPr="00755466" w:rsidRDefault="00660F0E">
      <w:pPr>
        <w:spacing w:before="300" w:after="180"/>
        <w:rPr>
          <w:rFonts w:ascii="Garamond" w:hAnsi="Garamond"/>
        </w:rPr>
      </w:pPr>
      <w:r w:rsidRPr="00755466">
        <w:rPr>
          <w:rFonts w:ascii="Garamond" w:hAnsi="Garamond"/>
          <w:b/>
          <w:bCs/>
          <w:sz w:val="26"/>
          <w:szCs w:val="26"/>
        </w:rPr>
        <w:t>Continue to the Specifics</w:t>
      </w:r>
    </w:p>
    <w:p w14:paraId="3E2C0076" w14:textId="77777777" w:rsidR="00660F0E" w:rsidRPr="00755466" w:rsidRDefault="00660F0E">
      <w:pPr>
        <w:spacing w:before="120" w:after="120" w:line="320" w:lineRule="auto"/>
        <w:jc w:val="both"/>
        <w:rPr>
          <w:rFonts w:ascii="Garamond" w:hAnsi="Garamond"/>
        </w:rPr>
      </w:pPr>
      <w:r w:rsidRPr="00755466">
        <w:rPr>
          <w:rFonts w:ascii="Garamond" w:hAnsi="Garamond"/>
        </w:rPr>
        <w:t>"In your specific situation, it looks like [briefly describe what you see]. I've done research on the family, and based on what I see, there are roughly [N] heirs who would each have an inherited interest in the property. What I do is work with each of the heirs individually to acquire their share, and then I clean up the property, pay the taxes, and either fix it up to sell or sell it as-is. It usually takes [timeframe] from start to finish."</w:t>
      </w:r>
    </w:p>
    <w:p w14:paraId="391A80EA"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The </w:t>
      </w:r>
      <w:proofErr w:type="gramStart"/>
      <w:r w:rsidRPr="00755466">
        <w:rPr>
          <w:rFonts w:ascii="Garamond" w:hAnsi="Garamond"/>
          <w:b/>
          <w:bCs/>
          <w:sz w:val="26"/>
          <w:szCs w:val="26"/>
        </w:rPr>
        <w:t>Critical First</w:t>
      </w:r>
      <w:proofErr w:type="gramEnd"/>
      <w:r w:rsidRPr="00755466">
        <w:rPr>
          <w:rFonts w:ascii="Garamond" w:hAnsi="Garamond"/>
          <w:b/>
          <w:bCs/>
          <w:sz w:val="26"/>
          <w:szCs w:val="26"/>
        </w:rPr>
        <w:t xml:space="preserve"> Question</w:t>
      </w:r>
    </w:p>
    <w:p w14:paraId="48D066E0" w14:textId="77777777" w:rsidR="00660F0E" w:rsidRPr="00755466" w:rsidRDefault="00660F0E">
      <w:pPr>
        <w:spacing w:before="120" w:after="120" w:line="320" w:lineRule="auto"/>
        <w:jc w:val="both"/>
        <w:rPr>
          <w:rFonts w:ascii="Garamond" w:hAnsi="Garamond"/>
        </w:rPr>
      </w:pPr>
      <w:r w:rsidRPr="00755466">
        <w:rPr>
          <w:rFonts w:ascii="Garamond" w:hAnsi="Garamond"/>
        </w:rPr>
        <w:t>"Is this something you'd be open to hearing more about?"</w:t>
      </w:r>
    </w:p>
    <w:p w14:paraId="7E077F5B" w14:textId="77777777" w:rsidR="00660F0E" w:rsidRPr="00755466" w:rsidRDefault="00660F0E">
      <w:pPr>
        <w:spacing w:before="120" w:after="120" w:line="320" w:lineRule="auto"/>
        <w:jc w:val="both"/>
        <w:rPr>
          <w:rFonts w:ascii="Garamond" w:hAnsi="Garamond"/>
        </w:rPr>
      </w:pPr>
      <w:r w:rsidRPr="00755466">
        <w:rPr>
          <w:rFonts w:ascii="Garamond" w:hAnsi="Garamond"/>
        </w:rPr>
        <w:t>Wait for their answer. Don't keep talking. This is where the conversation shifts from information-giving to opt-in.</w:t>
      </w:r>
    </w:p>
    <w:p w14:paraId="00ADBA0D" w14:textId="77777777" w:rsidR="00660F0E" w:rsidRPr="00755466" w:rsidRDefault="00660F0E">
      <w:pPr>
        <w:spacing w:before="300" w:after="180"/>
        <w:rPr>
          <w:rFonts w:ascii="Garamond" w:hAnsi="Garamond"/>
        </w:rPr>
      </w:pPr>
      <w:r w:rsidRPr="00755466">
        <w:rPr>
          <w:rFonts w:ascii="Garamond" w:hAnsi="Garamond"/>
          <w:b/>
          <w:bCs/>
          <w:sz w:val="26"/>
          <w:szCs w:val="26"/>
        </w:rPr>
        <w:t>Three Possible Responses</w:t>
      </w:r>
    </w:p>
    <w:p w14:paraId="23C73F1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"Yes, tell me more." </w:t>
      </w:r>
      <w:r w:rsidRPr="00755466">
        <w:rPr>
          <w:rFonts w:ascii="Garamond" w:hAnsi="Garamond"/>
        </w:rPr>
        <w:t>Proceed to the deeper conversation (Section 16.6).</w:t>
      </w:r>
    </w:p>
    <w:p w14:paraId="2DCC424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"Maybe, but I have questions." </w:t>
      </w:r>
      <w:r w:rsidRPr="00755466">
        <w:rPr>
          <w:rFonts w:ascii="Garamond" w:hAnsi="Garamond"/>
        </w:rPr>
        <w:t>Answer questions honestly and simply. Questions are good — they mean engagement.</w:t>
      </w:r>
    </w:p>
    <w:p w14:paraId="10186D5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"No, I'm not interested." </w:t>
      </w:r>
      <w:r w:rsidRPr="00755466">
        <w:rPr>
          <w:rFonts w:ascii="Garamond" w:hAnsi="Garamond"/>
        </w:rPr>
        <w:t>Don't push. Acknowledge it, leave a door open (Section 16.8).</w:t>
      </w:r>
    </w:p>
    <w:p w14:paraId="14283B6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16.6  The</w:t>
      </w:r>
      <w:proofErr w:type="gramEnd"/>
      <w:r w:rsidRPr="00755466">
        <w:rPr>
          <w:rFonts w:ascii="Garamond" w:hAnsi="Garamond"/>
          <w:b/>
          <w:bCs/>
          <w:sz w:val="30"/>
          <w:szCs w:val="30"/>
        </w:rPr>
        <w:t xml:space="preserve"> Deeper Conversation — Minutes 10-20</w:t>
      </w:r>
    </w:p>
    <w:p w14:paraId="667B997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Once they've expressed openness, you go deeper. This is where you explore whether this deal </w:t>
      </w:r>
      <w:proofErr w:type="gramStart"/>
      <w:r w:rsidRPr="00755466">
        <w:rPr>
          <w:rFonts w:ascii="Garamond" w:hAnsi="Garamond"/>
        </w:rPr>
        <w:t>actually makes</w:t>
      </w:r>
      <w:proofErr w:type="gramEnd"/>
      <w:r w:rsidRPr="00755466">
        <w:rPr>
          <w:rFonts w:ascii="Garamond" w:hAnsi="Garamond"/>
        </w:rPr>
        <w:t xml:space="preserve"> sense for both of you.</w:t>
      </w:r>
    </w:p>
    <w:p w14:paraId="2EBC92BD" w14:textId="77777777" w:rsidR="00660F0E" w:rsidRPr="00755466" w:rsidRDefault="00660F0E">
      <w:pPr>
        <w:spacing w:before="300" w:after="180"/>
        <w:rPr>
          <w:rFonts w:ascii="Garamond" w:hAnsi="Garamond"/>
        </w:rPr>
      </w:pPr>
      <w:r w:rsidRPr="00755466">
        <w:rPr>
          <w:rFonts w:ascii="Garamond" w:hAnsi="Garamond"/>
          <w:b/>
          <w:bCs/>
          <w:sz w:val="26"/>
          <w:szCs w:val="26"/>
        </w:rPr>
        <w:t>Establish What They Understand About Their Own Situation</w:t>
      </w:r>
    </w:p>
    <w:p w14:paraId="1356268B"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"Before I explain anything about what I do, can you help me understand what you already know? Have you and your family talked about this property? What have you been told about who owns it?"</w:t>
      </w:r>
    </w:p>
    <w:p w14:paraId="6B1159B7" w14:textId="77777777" w:rsidR="00660F0E" w:rsidRPr="00755466" w:rsidRDefault="00660F0E">
      <w:pPr>
        <w:spacing w:before="120" w:after="120" w:line="320" w:lineRule="auto"/>
        <w:jc w:val="both"/>
        <w:rPr>
          <w:rFonts w:ascii="Garamond" w:hAnsi="Garamond"/>
        </w:rPr>
      </w:pPr>
      <w:r w:rsidRPr="00755466">
        <w:rPr>
          <w:rFonts w:ascii="Garamond" w:hAnsi="Garamond"/>
        </w:rPr>
        <w:t>Listen carefully. Most heirs have incomplete understanding of their legal position. Common misunderstandings:</w:t>
      </w:r>
    </w:p>
    <w:p w14:paraId="13ABBCAA"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"My mother left everything to us in her will" (but the will was never probated)</w:t>
      </w:r>
    </w:p>
    <w:p w14:paraId="3E7190E9"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"We all inherited it together" (without understanding fractional shares)</w:t>
      </w:r>
    </w:p>
    <w:p w14:paraId="25D11B9B"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"Our uncle owns it now" (but Grandma's estate was never settled)</w:t>
      </w:r>
    </w:p>
    <w:p w14:paraId="621CBE6E"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"The taxes are being paid" (when they aren't)</w:t>
      </w:r>
    </w:p>
    <w:p w14:paraId="03C279DA" w14:textId="77777777" w:rsidR="00660F0E" w:rsidRPr="00755466" w:rsidRDefault="00660F0E">
      <w:pPr>
        <w:spacing w:before="120" w:after="120" w:line="320" w:lineRule="auto"/>
        <w:jc w:val="both"/>
        <w:rPr>
          <w:rFonts w:ascii="Garamond" w:hAnsi="Garamond"/>
        </w:rPr>
      </w:pPr>
      <w:r w:rsidRPr="00755466">
        <w:rPr>
          <w:rFonts w:ascii="Garamond" w:hAnsi="Garamond"/>
        </w:rPr>
        <w:t>Don't correct them yet. Just understand what they think is true.</w:t>
      </w:r>
    </w:p>
    <w:p w14:paraId="56C94549" w14:textId="77777777" w:rsidR="00660F0E" w:rsidRPr="00755466" w:rsidRDefault="00660F0E">
      <w:pPr>
        <w:spacing w:before="300" w:after="180"/>
        <w:rPr>
          <w:rFonts w:ascii="Garamond" w:hAnsi="Garamond"/>
        </w:rPr>
      </w:pPr>
      <w:r w:rsidRPr="00755466">
        <w:rPr>
          <w:rFonts w:ascii="Garamond" w:hAnsi="Garamond"/>
          <w:b/>
          <w:bCs/>
          <w:sz w:val="26"/>
          <w:szCs w:val="26"/>
        </w:rPr>
        <w:t>Explain the Legal Reality (Carefully and Plainly)</w:t>
      </w:r>
    </w:p>
    <w:p w14:paraId="0273D7FE" w14:textId="77777777" w:rsidR="00660F0E" w:rsidRPr="00755466" w:rsidRDefault="00660F0E">
      <w:pPr>
        <w:spacing w:before="120" w:after="120" w:line="320" w:lineRule="auto"/>
        <w:jc w:val="both"/>
        <w:rPr>
          <w:rFonts w:ascii="Garamond" w:hAnsi="Garamond"/>
        </w:rPr>
      </w:pPr>
      <w:r w:rsidRPr="00755466">
        <w:rPr>
          <w:rFonts w:ascii="Garamond" w:hAnsi="Garamond"/>
        </w:rPr>
        <w:t>"Here's what I can see from the records — and I want to be clear, I'm not a lawyer, and I'm going to recommend that you talk to one. But based on what the title company and my attorney have told me:</w:t>
      </w:r>
    </w:p>
    <w:p w14:paraId="3131CFEA" w14:textId="77777777" w:rsidR="00660F0E" w:rsidRPr="00755466" w:rsidRDefault="00660F0E">
      <w:pPr>
        <w:spacing w:before="120" w:after="120" w:line="320" w:lineRule="auto"/>
        <w:jc w:val="both"/>
        <w:rPr>
          <w:rFonts w:ascii="Garamond" w:hAnsi="Garamond"/>
        </w:rPr>
      </w:pPr>
      <w:r w:rsidRPr="00755466">
        <w:rPr>
          <w:rFonts w:ascii="Garamond" w:hAnsi="Garamond"/>
        </w:rPr>
        <w:t>"When someone dies without a will that goes through probate, Texas law decides who inherits the property. The property doesn't automatically pass to one person. Each of the decedent's children — and if any of the children have already passed away, each of their children — ends up owning a fractional share. For this property, that means there are approximately [N] people, including you, who each legally own a piece of the property.</w:t>
      </w:r>
    </w:p>
    <w:p w14:paraId="5F021707" w14:textId="77777777" w:rsidR="00660F0E" w:rsidRPr="00755466" w:rsidRDefault="00660F0E">
      <w:pPr>
        <w:spacing w:before="120" w:after="120" w:line="320" w:lineRule="auto"/>
        <w:jc w:val="both"/>
        <w:rPr>
          <w:rFonts w:ascii="Garamond" w:hAnsi="Garamond"/>
        </w:rPr>
      </w:pPr>
      <w:r w:rsidRPr="00755466">
        <w:rPr>
          <w:rFonts w:ascii="Garamond" w:hAnsi="Garamond"/>
        </w:rPr>
        <w:t>"That's why the property has been stuck. With [N] separate owners, none of them can sell or deal with the property alone. And with nobody actively paying taxes, the county is eventually going to foreclose."</w:t>
      </w:r>
    </w:p>
    <w:p w14:paraId="6E3A6246" w14:textId="77777777" w:rsidR="00660F0E" w:rsidRPr="00755466" w:rsidRDefault="00660F0E">
      <w:pPr>
        <w:spacing w:before="300" w:after="180"/>
        <w:rPr>
          <w:rFonts w:ascii="Garamond" w:hAnsi="Garamond"/>
        </w:rPr>
      </w:pPr>
      <w:r w:rsidRPr="00755466">
        <w:rPr>
          <w:rFonts w:ascii="Garamond" w:hAnsi="Garamond"/>
          <w:b/>
          <w:bCs/>
          <w:sz w:val="26"/>
          <w:szCs w:val="26"/>
        </w:rPr>
        <w:t>Explain the Path Forward</w:t>
      </w:r>
    </w:p>
    <w:p w14:paraId="50D90580" w14:textId="77777777" w:rsidR="00660F0E" w:rsidRPr="00755466" w:rsidRDefault="00660F0E">
      <w:pPr>
        <w:spacing w:before="120" w:after="120" w:line="320" w:lineRule="auto"/>
        <w:jc w:val="both"/>
        <w:rPr>
          <w:rFonts w:ascii="Garamond" w:hAnsi="Garamond"/>
        </w:rPr>
      </w:pPr>
      <w:r w:rsidRPr="00755466">
        <w:rPr>
          <w:rFonts w:ascii="Garamond" w:hAnsi="Garamond"/>
        </w:rPr>
        <w:t>"The way my company helps in this situation: I work with each of the heirs individually. I offer each of you a payment for your share. I handle all the legal paperwork — the title insurance, the probate or heirship documents</w:t>
      </w:r>
      <w:proofErr w:type="gramStart"/>
      <w:r w:rsidRPr="00755466">
        <w:rPr>
          <w:rFonts w:ascii="Garamond" w:hAnsi="Garamond"/>
        </w:rPr>
        <w:t>, the</w:t>
      </w:r>
      <w:proofErr w:type="gramEnd"/>
      <w:r w:rsidRPr="00755466">
        <w:rPr>
          <w:rFonts w:ascii="Garamond" w:hAnsi="Garamond"/>
        </w:rPr>
        <w:t xml:space="preserve"> back taxes. Each of you gets paid from your share of the property's value. </w:t>
      </w:r>
      <w:proofErr w:type="gramStart"/>
      <w:r w:rsidRPr="00755466">
        <w:rPr>
          <w:rFonts w:ascii="Garamond" w:hAnsi="Garamond"/>
        </w:rPr>
        <w:t>At the end</w:t>
      </w:r>
      <w:proofErr w:type="gramEnd"/>
      <w:r w:rsidRPr="00755466">
        <w:rPr>
          <w:rFonts w:ascii="Garamond" w:hAnsi="Garamond"/>
        </w:rPr>
        <w:t xml:space="preserve">, I own the whole </w:t>
      </w:r>
      <w:proofErr w:type="gramStart"/>
      <w:r w:rsidRPr="00755466">
        <w:rPr>
          <w:rFonts w:ascii="Garamond" w:hAnsi="Garamond"/>
        </w:rPr>
        <w:t>property</w:t>
      </w:r>
      <w:proofErr w:type="gramEnd"/>
      <w:r w:rsidRPr="00755466">
        <w:rPr>
          <w:rFonts w:ascii="Garamond" w:hAnsi="Garamond"/>
        </w:rPr>
        <w:t xml:space="preserve"> and I can either sell it or develop it. That's how I make my money, and that's how the family gets relief from a property that's been sitting there with problems for years."</w:t>
      </w:r>
    </w:p>
    <w:p w14:paraId="30B4D2E5"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The "What's </w:t>
      </w:r>
      <w:proofErr w:type="gramStart"/>
      <w:r w:rsidRPr="00755466">
        <w:rPr>
          <w:rFonts w:ascii="Garamond" w:hAnsi="Garamond"/>
          <w:b/>
          <w:bCs/>
          <w:sz w:val="26"/>
          <w:szCs w:val="26"/>
        </w:rPr>
        <w:t>In</w:t>
      </w:r>
      <w:proofErr w:type="gramEnd"/>
      <w:r w:rsidRPr="00755466">
        <w:rPr>
          <w:rFonts w:ascii="Garamond" w:hAnsi="Garamond"/>
          <w:b/>
          <w:bCs/>
          <w:sz w:val="26"/>
          <w:szCs w:val="26"/>
        </w:rPr>
        <w:t xml:space="preserve"> It </w:t>
      </w:r>
      <w:proofErr w:type="gramStart"/>
      <w:r w:rsidRPr="00755466">
        <w:rPr>
          <w:rFonts w:ascii="Garamond" w:hAnsi="Garamond"/>
          <w:b/>
          <w:bCs/>
          <w:sz w:val="26"/>
          <w:szCs w:val="26"/>
        </w:rPr>
        <w:t>For</w:t>
      </w:r>
      <w:proofErr w:type="gramEnd"/>
      <w:r w:rsidRPr="00755466">
        <w:rPr>
          <w:rFonts w:ascii="Garamond" w:hAnsi="Garamond"/>
          <w:b/>
          <w:bCs/>
          <w:sz w:val="26"/>
          <w:szCs w:val="26"/>
        </w:rPr>
        <w:t xml:space="preserve"> Me" Moment</w:t>
      </w:r>
    </w:p>
    <w:p w14:paraId="240B7B6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"For you specifically, your share of this property — based on [decedent's family </w:t>
      </w:r>
      <w:proofErr w:type="gramStart"/>
      <w:r w:rsidRPr="00755466">
        <w:rPr>
          <w:rFonts w:ascii="Garamond" w:hAnsi="Garamond"/>
        </w:rPr>
        <w:t>structure] —</w:t>
      </w:r>
      <w:proofErr w:type="gramEnd"/>
      <w:r w:rsidRPr="00755466">
        <w:rPr>
          <w:rFonts w:ascii="Garamond" w:hAnsi="Garamond"/>
        </w:rPr>
        <w:t xml:space="preserve"> would be about [fractional share, e.g., 1/6 or 1/8]. The property's current market value is approximately [ARV or range]. Before back taxes and other costs come out, your theoretical share would be around </w:t>
      </w:r>
      <w:r w:rsidRPr="00755466">
        <w:rPr>
          <w:rFonts w:ascii="Garamond" w:hAnsi="Garamond"/>
        </w:rPr>
        <w:lastRenderedPageBreak/>
        <w:t>[theoretical entitlement]. My offer is typically [a range that works in your underwriting, e.g., $15,000-$25,000] depending on how we structure everything. I can't give you a final number until I've confirmed everything, but I want to give you a sense of what we're talking about."</w:t>
      </w:r>
    </w:p>
    <w:p w14:paraId="6789DA95" w14:textId="77777777" w:rsidR="00660F0E" w:rsidRPr="00755466" w:rsidRDefault="00660F0E">
      <w:pPr>
        <w:spacing w:before="300" w:after="180"/>
        <w:rPr>
          <w:rFonts w:ascii="Garamond" w:hAnsi="Garamond"/>
        </w:rPr>
      </w:pPr>
      <w:r w:rsidRPr="00755466">
        <w:rPr>
          <w:rFonts w:ascii="Garamond" w:hAnsi="Garamond"/>
          <w:b/>
          <w:bCs/>
          <w:sz w:val="26"/>
          <w:szCs w:val="26"/>
        </w:rPr>
        <w:t>Important Framing</w:t>
      </w:r>
    </w:p>
    <w:p w14:paraId="2E9380DD"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Use the word "offer" not "price" (price implies negotiation, offer implies a decision they make)</w:t>
      </w:r>
    </w:p>
    <w:p w14:paraId="6BC365FD"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Give a range, not a specific number, on the first call</w:t>
      </w:r>
    </w:p>
    <w:p w14:paraId="422C9498"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Explain why you're not giving a final number yet (research not complete, confirmation with other heirs)</w:t>
      </w:r>
    </w:p>
    <w:p w14:paraId="434D6475"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Don't apologize for the discount from theoretical entitlement — the discount is the price of certainty and immediacy</w:t>
      </w:r>
    </w:p>
    <w:p w14:paraId="0B13C329"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Don't oversell — let the math speak</w:t>
      </w:r>
    </w:p>
    <w:p w14:paraId="1032A98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16.7  Handling</w:t>
      </w:r>
      <w:proofErr w:type="gramEnd"/>
      <w:r w:rsidRPr="00755466">
        <w:rPr>
          <w:rFonts w:ascii="Garamond" w:hAnsi="Garamond"/>
          <w:b/>
          <w:bCs/>
          <w:sz w:val="30"/>
          <w:szCs w:val="30"/>
        </w:rPr>
        <w:t xml:space="preserve"> the Common Objections</w:t>
      </w:r>
    </w:p>
    <w:p w14:paraId="029E6B46" w14:textId="77777777" w:rsidR="00660F0E" w:rsidRPr="00755466" w:rsidRDefault="00660F0E">
      <w:pPr>
        <w:spacing w:before="120" w:after="120" w:line="320" w:lineRule="auto"/>
        <w:jc w:val="both"/>
        <w:rPr>
          <w:rFonts w:ascii="Garamond" w:hAnsi="Garamond"/>
        </w:rPr>
      </w:pPr>
      <w:r w:rsidRPr="00755466">
        <w:rPr>
          <w:rFonts w:ascii="Garamond" w:hAnsi="Garamond"/>
        </w:rPr>
        <w:t>Certain objections come up on almost every first call. Know how to handle them.</w:t>
      </w:r>
    </w:p>
    <w:p w14:paraId="12861DFF" w14:textId="77777777" w:rsidR="00660F0E" w:rsidRPr="00755466" w:rsidRDefault="00660F0E">
      <w:pPr>
        <w:spacing w:before="300" w:after="180"/>
        <w:rPr>
          <w:rFonts w:ascii="Garamond" w:hAnsi="Garamond"/>
        </w:rPr>
      </w:pPr>
      <w:r w:rsidRPr="00755466">
        <w:rPr>
          <w:rFonts w:ascii="Garamond" w:hAnsi="Garamond"/>
          <w:b/>
          <w:bCs/>
          <w:sz w:val="26"/>
          <w:szCs w:val="26"/>
        </w:rPr>
        <w:t>"How Did You Find Me?"</w:t>
      </w:r>
    </w:p>
    <w:p w14:paraId="3E3970A5" w14:textId="77777777" w:rsidR="00660F0E" w:rsidRPr="00755466" w:rsidRDefault="00660F0E">
      <w:pPr>
        <w:spacing w:before="120" w:after="120" w:line="320" w:lineRule="auto"/>
        <w:jc w:val="both"/>
        <w:rPr>
          <w:rFonts w:ascii="Garamond" w:hAnsi="Garamond"/>
        </w:rPr>
      </w:pPr>
      <w:r w:rsidRPr="00755466">
        <w:rPr>
          <w:rFonts w:ascii="Garamond" w:hAnsi="Garamond"/>
        </w:rPr>
        <w:t>"I used public records. Your [relationship]'s name was on the property's tax records. I was able to trace through obituaries and genealogical records to identify family members, and then I used a public records search service to find phone numbers. Everything I'm using is publicly available information."</w:t>
      </w:r>
    </w:p>
    <w:p w14:paraId="3CA32C7A" w14:textId="77777777" w:rsidR="00660F0E" w:rsidRPr="00755466" w:rsidRDefault="00660F0E">
      <w:pPr>
        <w:spacing w:before="300" w:after="180"/>
        <w:rPr>
          <w:rFonts w:ascii="Garamond" w:hAnsi="Garamond"/>
        </w:rPr>
      </w:pPr>
      <w:r w:rsidRPr="00755466">
        <w:rPr>
          <w:rFonts w:ascii="Garamond" w:hAnsi="Garamond"/>
          <w:b/>
          <w:bCs/>
          <w:sz w:val="26"/>
          <w:szCs w:val="26"/>
        </w:rPr>
        <w:t>"This Property Is Worth a Lot More Than That. We've Been Waiting for It to Appreciate."</w:t>
      </w:r>
    </w:p>
    <w:p w14:paraId="5AEE298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"You're right that the property has value. The market value is approximately [X]. But there are a few things between that number and cash in your pocket: the back taxes, the legal costs to clean up the estate, the fact that the property </w:t>
      </w:r>
      <w:proofErr w:type="gramStart"/>
      <w:r w:rsidRPr="00755466">
        <w:rPr>
          <w:rFonts w:ascii="Garamond" w:hAnsi="Garamond"/>
        </w:rPr>
        <w:t>has to</w:t>
      </w:r>
      <w:proofErr w:type="gramEnd"/>
      <w:r w:rsidRPr="00755466">
        <w:rPr>
          <w:rFonts w:ascii="Garamond" w:hAnsi="Garamond"/>
        </w:rPr>
        <w:t xml:space="preserve"> be sold, and the fact that there are [N] people with inheritance claims who each need to get paid. My offer is net </w:t>
      </w:r>
      <w:proofErr w:type="gramStart"/>
      <w:r w:rsidRPr="00755466">
        <w:rPr>
          <w:rFonts w:ascii="Garamond" w:hAnsi="Garamond"/>
        </w:rPr>
        <w:t>of</w:t>
      </w:r>
      <w:proofErr w:type="gramEnd"/>
      <w:r w:rsidRPr="00755466">
        <w:rPr>
          <w:rFonts w:ascii="Garamond" w:hAnsi="Garamond"/>
        </w:rPr>
        <w:t xml:space="preserve"> </w:t>
      </w:r>
      <w:proofErr w:type="gramStart"/>
      <w:r w:rsidRPr="00755466">
        <w:rPr>
          <w:rFonts w:ascii="Garamond" w:hAnsi="Garamond"/>
        </w:rPr>
        <w:t>all of</w:t>
      </w:r>
      <w:proofErr w:type="gramEnd"/>
      <w:r w:rsidRPr="00755466">
        <w:rPr>
          <w:rFonts w:ascii="Garamond" w:hAnsi="Garamond"/>
        </w:rPr>
        <w:t xml:space="preserve"> those costs. If you all tried to sell it on the open market together, you'd have to agree on everything, clean up title, pay taxes and attorneys, and split what's left. My offer gives you certainty and a quick path, and it accounts for the work I'm doing."</w:t>
      </w:r>
    </w:p>
    <w:p w14:paraId="7DBCC8E8" w14:textId="77777777" w:rsidR="00660F0E" w:rsidRPr="00755466" w:rsidRDefault="00660F0E">
      <w:pPr>
        <w:spacing w:before="300" w:after="180"/>
        <w:rPr>
          <w:rFonts w:ascii="Garamond" w:hAnsi="Garamond"/>
        </w:rPr>
      </w:pPr>
      <w:r w:rsidRPr="00755466">
        <w:rPr>
          <w:rFonts w:ascii="Garamond" w:hAnsi="Garamond"/>
          <w:b/>
          <w:bCs/>
          <w:sz w:val="26"/>
          <w:szCs w:val="26"/>
        </w:rPr>
        <w:t>"I Need to Talk to the Other Heirs Before I Agree to Anything"</w:t>
      </w:r>
    </w:p>
    <w:p w14:paraId="4E745F72"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"That makes complete sense. Family decisions like this should include the family. Would you want me to contact them, or would you rather talk to them yourself first? I'm happy to do either. The only thing I'd ask is — if you do decide to talk to them first, let's set up a follow-up conversation so we can move forward. These situations don't get easier if they sit."</w:t>
      </w:r>
    </w:p>
    <w:p w14:paraId="617E794B"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"Can You Send Me </w:t>
      </w:r>
      <w:proofErr w:type="gramStart"/>
      <w:r w:rsidRPr="00755466">
        <w:rPr>
          <w:rFonts w:ascii="Garamond" w:hAnsi="Garamond"/>
          <w:b/>
          <w:bCs/>
          <w:sz w:val="26"/>
          <w:szCs w:val="26"/>
        </w:rPr>
        <w:t>Something in</w:t>
      </w:r>
      <w:proofErr w:type="gramEnd"/>
      <w:r w:rsidRPr="00755466">
        <w:rPr>
          <w:rFonts w:ascii="Garamond" w:hAnsi="Garamond"/>
          <w:b/>
          <w:bCs/>
          <w:sz w:val="26"/>
          <w:szCs w:val="26"/>
        </w:rPr>
        <w:t xml:space="preserve"> Writing?"</w:t>
      </w:r>
    </w:p>
    <w:p w14:paraId="4C002D2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"Absolutely. I'm going to send you a letter that explains everything we just discussed, the approximate offer amount, and what the process would look like. I'll have it </w:t>
      </w:r>
      <w:proofErr w:type="gramStart"/>
      <w:r w:rsidRPr="00755466">
        <w:rPr>
          <w:rFonts w:ascii="Garamond" w:hAnsi="Garamond"/>
        </w:rPr>
        <w:t>to</w:t>
      </w:r>
      <w:proofErr w:type="gramEnd"/>
      <w:r w:rsidRPr="00755466">
        <w:rPr>
          <w:rFonts w:ascii="Garamond" w:hAnsi="Garamond"/>
        </w:rPr>
        <w:t xml:space="preserve"> you within [timeframe]. What's the best email address or mailing address to send it to?"</w:t>
      </w:r>
    </w:p>
    <w:p w14:paraId="3DD020A2" w14:textId="77777777" w:rsidR="00660F0E" w:rsidRPr="00755466" w:rsidRDefault="00660F0E">
      <w:pPr>
        <w:spacing w:before="300" w:after="180"/>
        <w:rPr>
          <w:rFonts w:ascii="Garamond" w:hAnsi="Garamond"/>
        </w:rPr>
      </w:pPr>
      <w:r w:rsidRPr="00755466">
        <w:rPr>
          <w:rFonts w:ascii="Garamond" w:hAnsi="Garamond"/>
          <w:b/>
          <w:bCs/>
          <w:sz w:val="26"/>
          <w:szCs w:val="26"/>
        </w:rPr>
        <w:t>"How Do I Know You're Not Scamming Me?"</w:t>
      </w:r>
    </w:p>
    <w:p w14:paraId="7480B1E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"Great question, and I would ask exactly the same thing in your position. Here's what I can do: I can give you references to other families I've worked </w:t>
      </w:r>
      <w:proofErr w:type="gramStart"/>
      <w:r w:rsidRPr="00755466">
        <w:rPr>
          <w:rFonts w:ascii="Garamond" w:hAnsi="Garamond"/>
        </w:rPr>
        <w:t>with,</w:t>
      </w:r>
      <w:proofErr w:type="gramEnd"/>
      <w:r w:rsidRPr="00755466">
        <w:rPr>
          <w:rFonts w:ascii="Garamond" w:hAnsi="Garamond"/>
        </w:rPr>
        <w:t xml:space="preserve"> my attorney's contact information, my title company's contact information, and my business records. I'd rather have you check me out thoroughly than worry about it. I'll send all of that with the written offer. Also, at the end of the day, nothing </w:t>
      </w:r>
      <w:proofErr w:type="gramStart"/>
      <w:r w:rsidRPr="00755466">
        <w:rPr>
          <w:rFonts w:ascii="Garamond" w:hAnsi="Garamond"/>
        </w:rPr>
        <w:t>actually happens</w:t>
      </w:r>
      <w:proofErr w:type="gramEnd"/>
      <w:r w:rsidRPr="00755466">
        <w:rPr>
          <w:rFonts w:ascii="Garamond" w:hAnsi="Garamond"/>
        </w:rPr>
        <w:t xml:space="preserve"> until you sign papers in front of a notary. You're in control of whether this deal happens."</w:t>
      </w:r>
    </w:p>
    <w:p w14:paraId="0836D174" w14:textId="77777777" w:rsidR="00660F0E" w:rsidRPr="00755466" w:rsidRDefault="00660F0E">
      <w:pPr>
        <w:spacing w:before="300" w:after="180"/>
        <w:rPr>
          <w:rFonts w:ascii="Garamond" w:hAnsi="Garamond"/>
        </w:rPr>
      </w:pPr>
      <w:r w:rsidRPr="00755466">
        <w:rPr>
          <w:rFonts w:ascii="Garamond" w:hAnsi="Garamond"/>
          <w:b/>
          <w:bCs/>
          <w:sz w:val="26"/>
          <w:szCs w:val="26"/>
        </w:rPr>
        <w:t>"I Need to Think About It"</w:t>
      </w:r>
    </w:p>
    <w:p w14:paraId="3A0E0876" w14:textId="77777777" w:rsidR="00660F0E" w:rsidRPr="00755466" w:rsidRDefault="00660F0E">
      <w:pPr>
        <w:spacing w:before="120" w:after="120" w:line="320" w:lineRule="auto"/>
        <w:jc w:val="both"/>
        <w:rPr>
          <w:rFonts w:ascii="Garamond" w:hAnsi="Garamond"/>
        </w:rPr>
      </w:pPr>
      <w:r w:rsidRPr="00755466">
        <w:rPr>
          <w:rFonts w:ascii="Garamond" w:hAnsi="Garamond"/>
        </w:rPr>
        <w:t>"That's completely fair. This isn't a decision to rush. What I'd suggest: let me send you the written materials. You take a week or two to look them over, talk to family if you want, consult an attorney if you want. Then we set up a follow-up call. No pressure from me — I'll be here when you're ready. When would be a good time for me to call you back? Two weeks? Three?"</w:t>
      </w:r>
    </w:p>
    <w:p w14:paraId="47676EFC" w14:textId="77777777" w:rsidR="00660F0E" w:rsidRPr="00755466" w:rsidRDefault="00660F0E">
      <w:pPr>
        <w:spacing w:before="300" w:after="180"/>
        <w:rPr>
          <w:rFonts w:ascii="Garamond" w:hAnsi="Garamond"/>
        </w:rPr>
      </w:pPr>
      <w:r w:rsidRPr="00755466">
        <w:rPr>
          <w:rFonts w:ascii="Garamond" w:hAnsi="Garamond"/>
          <w:b/>
          <w:bCs/>
          <w:sz w:val="26"/>
          <w:szCs w:val="26"/>
        </w:rPr>
        <w:t>"Your Offer Is Too Low. I Want More."</w:t>
      </w:r>
    </w:p>
    <w:p w14:paraId="6619846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 understand. Let me explain how I got to this range, and then we can talk about what specifically feels too low. [Walk through the math briefly.] If you think there are </w:t>
      </w:r>
      <w:proofErr w:type="gramStart"/>
      <w:r w:rsidRPr="00755466">
        <w:rPr>
          <w:rFonts w:ascii="Garamond" w:hAnsi="Garamond"/>
        </w:rPr>
        <w:t>factors</w:t>
      </w:r>
      <w:proofErr w:type="gramEnd"/>
      <w:r w:rsidRPr="00755466">
        <w:rPr>
          <w:rFonts w:ascii="Garamond" w:hAnsi="Garamond"/>
        </w:rPr>
        <w:t xml:space="preserve"> I'm not considering, I want to hear them. I'm not trying to lowball — I'm trying to give you a real offer based on real numbers. What do you think it should be?"</w:t>
      </w:r>
    </w:p>
    <w:p w14:paraId="7BF92880" w14:textId="77777777" w:rsidR="00660F0E" w:rsidRPr="00755466" w:rsidRDefault="00660F0E">
      <w:pPr>
        <w:spacing w:before="120" w:after="120" w:line="320" w:lineRule="auto"/>
        <w:jc w:val="both"/>
        <w:rPr>
          <w:rFonts w:ascii="Garamond" w:hAnsi="Garamond"/>
        </w:rPr>
      </w:pPr>
      <w:r w:rsidRPr="00755466">
        <w:rPr>
          <w:rFonts w:ascii="Garamond" w:hAnsi="Garamond"/>
        </w:rPr>
        <w:t>Listen to their counter. If it's within 20% of your walk-away, you can negotiate. If it's 2-3x what you can pay, you have a different problem.</w:t>
      </w:r>
    </w:p>
    <w:p w14:paraId="2093A279" w14:textId="77777777" w:rsidR="00660F0E" w:rsidRPr="00755466" w:rsidRDefault="00660F0E">
      <w:pPr>
        <w:spacing w:before="300" w:after="180"/>
        <w:rPr>
          <w:rFonts w:ascii="Garamond" w:hAnsi="Garamond"/>
        </w:rPr>
      </w:pPr>
      <w:r w:rsidRPr="00755466">
        <w:rPr>
          <w:rFonts w:ascii="Garamond" w:hAnsi="Garamond"/>
          <w:b/>
          <w:bCs/>
          <w:sz w:val="26"/>
          <w:szCs w:val="26"/>
        </w:rPr>
        <w:t>"I'm Angry. This Feels Like You're Taking Advantage of Us"</w:t>
      </w:r>
    </w:p>
    <w:p w14:paraId="5ACCCC0E"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"I hear you. Let me say — I'm not going to argue with you about how </w:t>
      </w:r>
      <w:proofErr w:type="gramStart"/>
      <w:r w:rsidRPr="00755466">
        <w:rPr>
          <w:rFonts w:ascii="Garamond" w:hAnsi="Garamond"/>
        </w:rPr>
        <w:t>this feels</w:t>
      </w:r>
      <w:proofErr w:type="gramEnd"/>
      <w:r w:rsidRPr="00755466">
        <w:rPr>
          <w:rFonts w:ascii="Garamond" w:hAnsi="Garamond"/>
        </w:rPr>
        <w:t xml:space="preserve">. What I will say is, the property is in the situation it's in, with or without me. I didn't create </w:t>
      </w:r>
      <w:proofErr w:type="gramStart"/>
      <w:r w:rsidRPr="00755466">
        <w:rPr>
          <w:rFonts w:ascii="Garamond" w:hAnsi="Garamond"/>
        </w:rPr>
        <w:t>the back</w:t>
      </w:r>
      <w:proofErr w:type="gramEnd"/>
      <w:r w:rsidRPr="00755466">
        <w:rPr>
          <w:rFonts w:ascii="Garamond" w:hAnsi="Garamond"/>
        </w:rPr>
        <w:t xml:space="preserve"> taxes or the title problems. My business is helping families in this situation, and the offer I'm making is based on real numbers and real work on my end. If you don't want to work with me, that's absolutely your right, and I'll wish you well. But I'd rather you make that decision based on facts than based on how you're feeling </w:t>
      </w:r>
      <w:proofErr w:type="gramStart"/>
      <w:r w:rsidRPr="00755466">
        <w:rPr>
          <w:rFonts w:ascii="Garamond" w:hAnsi="Garamond"/>
        </w:rPr>
        <w:t>in</w:t>
      </w:r>
      <w:proofErr w:type="gramEnd"/>
      <w:r w:rsidRPr="00755466">
        <w:rPr>
          <w:rFonts w:ascii="Garamond" w:hAnsi="Garamond"/>
        </w:rPr>
        <w:t xml:space="preserve"> this moment. Would it help if I came back to you in a few days?"</w:t>
      </w:r>
    </w:p>
    <w:p w14:paraId="7DBD1597" w14:textId="77777777" w:rsidR="00660F0E" w:rsidRPr="00755466" w:rsidRDefault="00660F0E">
      <w:pPr>
        <w:spacing w:before="300" w:after="180"/>
        <w:rPr>
          <w:rFonts w:ascii="Garamond" w:hAnsi="Garamond"/>
        </w:rPr>
      </w:pPr>
      <w:r w:rsidRPr="00755466">
        <w:rPr>
          <w:rFonts w:ascii="Garamond" w:hAnsi="Garamond"/>
          <w:b/>
          <w:bCs/>
          <w:sz w:val="26"/>
          <w:szCs w:val="26"/>
        </w:rPr>
        <w:t>"I'm the Executor / Administrator / I Have Power of Attorney, So I Make the Decision"</w:t>
      </w:r>
    </w:p>
    <w:p w14:paraId="59F2404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"That's good to know. It </w:t>
      </w:r>
      <w:proofErr w:type="gramStart"/>
      <w:r w:rsidRPr="00755466">
        <w:rPr>
          <w:rFonts w:ascii="Garamond" w:hAnsi="Garamond"/>
        </w:rPr>
        <w:t>actually simplifies</w:t>
      </w:r>
      <w:proofErr w:type="gramEnd"/>
      <w:r w:rsidRPr="00755466">
        <w:rPr>
          <w:rFonts w:ascii="Garamond" w:hAnsi="Garamond"/>
        </w:rPr>
        <w:t xml:space="preserve"> things significantly. If you have the legal authority to sign for the estate, we can potentially handle this whole transaction with just your signature instead of having to work with each of the heirs individually. Can you tell me more about your role and when you were appointed?"</w:t>
      </w:r>
    </w:p>
    <w:p w14:paraId="3D980E4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w:t>
      </w:r>
      <w:proofErr w:type="gramStart"/>
      <w:r w:rsidRPr="00755466">
        <w:rPr>
          <w:rFonts w:ascii="Garamond" w:hAnsi="Garamond"/>
        </w:rPr>
        <w:t>opens up</w:t>
      </w:r>
      <w:proofErr w:type="gramEnd"/>
      <w:r w:rsidRPr="00755466">
        <w:rPr>
          <w:rFonts w:ascii="Garamond" w:hAnsi="Garamond"/>
        </w:rPr>
        <w:t xml:space="preserve"> </w:t>
      </w:r>
      <w:proofErr w:type="gramStart"/>
      <w:r w:rsidRPr="00755466">
        <w:rPr>
          <w:rFonts w:ascii="Garamond" w:hAnsi="Garamond"/>
        </w:rPr>
        <w:t>the Chapter</w:t>
      </w:r>
      <w:proofErr w:type="gramEnd"/>
      <w:r w:rsidRPr="00755466">
        <w:rPr>
          <w:rFonts w:ascii="Garamond" w:hAnsi="Garamond"/>
        </w:rPr>
        <w:t xml:space="preserve"> 18 single-signature opportunity. Research this claim carefully.)</w:t>
      </w:r>
    </w:p>
    <w:p w14:paraId="0D69702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16.8  When</w:t>
      </w:r>
      <w:proofErr w:type="gramEnd"/>
      <w:r w:rsidRPr="00755466">
        <w:rPr>
          <w:rFonts w:ascii="Garamond" w:hAnsi="Garamond"/>
          <w:b/>
          <w:bCs/>
          <w:sz w:val="30"/>
          <w:szCs w:val="30"/>
        </w:rPr>
        <w:t xml:space="preserve"> the Call Ends Without a Commitment</w:t>
      </w:r>
    </w:p>
    <w:p w14:paraId="210022EB" w14:textId="77777777" w:rsidR="00660F0E" w:rsidRPr="00755466" w:rsidRDefault="00660F0E">
      <w:pPr>
        <w:spacing w:before="120" w:after="120" w:line="320" w:lineRule="auto"/>
        <w:jc w:val="both"/>
        <w:rPr>
          <w:rFonts w:ascii="Garamond" w:hAnsi="Garamond"/>
        </w:rPr>
      </w:pPr>
      <w:r w:rsidRPr="00755466">
        <w:rPr>
          <w:rFonts w:ascii="Garamond" w:hAnsi="Garamond"/>
        </w:rPr>
        <w:t>Most first calls end without a signed commitment. That's fine. The goal of the first call is a second call, not a signed deal.</w:t>
      </w:r>
    </w:p>
    <w:p w14:paraId="1D48654B" w14:textId="77777777" w:rsidR="00660F0E" w:rsidRPr="00755466" w:rsidRDefault="00660F0E">
      <w:pPr>
        <w:spacing w:before="300" w:after="180"/>
        <w:rPr>
          <w:rFonts w:ascii="Garamond" w:hAnsi="Garamond"/>
        </w:rPr>
      </w:pPr>
      <w:r w:rsidRPr="00755466">
        <w:rPr>
          <w:rFonts w:ascii="Garamond" w:hAnsi="Garamond"/>
          <w:b/>
          <w:bCs/>
          <w:sz w:val="26"/>
          <w:szCs w:val="26"/>
        </w:rPr>
        <w:t>Ending with a Positive Door-Open</w:t>
      </w:r>
    </w:p>
    <w:p w14:paraId="7D62B281" w14:textId="77777777" w:rsidR="00660F0E" w:rsidRPr="00755466" w:rsidRDefault="00660F0E">
      <w:pPr>
        <w:spacing w:before="120" w:after="120" w:line="320" w:lineRule="auto"/>
        <w:jc w:val="both"/>
        <w:rPr>
          <w:rFonts w:ascii="Garamond" w:hAnsi="Garamond"/>
        </w:rPr>
      </w:pPr>
      <w:r w:rsidRPr="00755466">
        <w:rPr>
          <w:rFonts w:ascii="Garamond" w:hAnsi="Garamond"/>
        </w:rPr>
        <w:t>"I appreciate you taking the time to talk with me. Let me send you the written information we discussed. I'll call you back on [specific date]. If anything comes up for you before then, here's my number. I'm genuinely here to help your family get this handled, and I'll respect whatever you decide."</w:t>
      </w:r>
    </w:p>
    <w:p w14:paraId="4E66EAE9" w14:textId="77777777" w:rsidR="00660F0E" w:rsidRPr="00755466" w:rsidRDefault="00660F0E">
      <w:pPr>
        <w:spacing w:before="300" w:after="180"/>
        <w:rPr>
          <w:rFonts w:ascii="Garamond" w:hAnsi="Garamond"/>
        </w:rPr>
      </w:pPr>
      <w:r w:rsidRPr="00755466">
        <w:rPr>
          <w:rFonts w:ascii="Garamond" w:hAnsi="Garamond"/>
          <w:b/>
          <w:bCs/>
          <w:sz w:val="26"/>
          <w:szCs w:val="26"/>
        </w:rPr>
        <w:t>Ending with a Clear Next Step</w:t>
      </w:r>
    </w:p>
    <w:p w14:paraId="5D4EC3C9" w14:textId="77777777" w:rsidR="00660F0E" w:rsidRPr="00755466" w:rsidRDefault="00660F0E">
      <w:pPr>
        <w:spacing w:before="120" w:after="120" w:line="320" w:lineRule="auto"/>
        <w:jc w:val="both"/>
        <w:rPr>
          <w:rFonts w:ascii="Garamond" w:hAnsi="Garamond"/>
        </w:rPr>
      </w:pPr>
      <w:r w:rsidRPr="00755466">
        <w:rPr>
          <w:rFonts w:ascii="Garamond" w:hAnsi="Garamond"/>
        </w:rPr>
        <w:t>"</w:t>
      </w:r>
      <w:proofErr w:type="gramStart"/>
      <w:r w:rsidRPr="00755466">
        <w:rPr>
          <w:rFonts w:ascii="Garamond" w:hAnsi="Garamond"/>
        </w:rPr>
        <w:t>So</w:t>
      </w:r>
      <w:proofErr w:type="gramEnd"/>
      <w:r w:rsidRPr="00755466">
        <w:rPr>
          <w:rFonts w:ascii="Garamond" w:hAnsi="Garamond"/>
        </w:rPr>
        <w:t xml:space="preserve"> here's what I'm going to do: I'll send you the written offer by [date]. I'll call you on [date] to follow up. In the meantime, you can reach me at [number] if you have any questions. </w:t>
      </w:r>
      <w:proofErr w:type="gramStart"/>
      <w:r w:rsidRPr="00755466">
        <w:rPr>
          <w:rFonts w:ascii="Garamond" w:hAnsi="Garamond"/>
        </w:rPr>
        <w:t>Sound</w:t>
      </w:r>
      <w:proofErr w:type="gramEnd"/>
      <w:r w:rsidRPr="00755466">
        <w:rPr>
          <w:rFonts w:ascii="Garamond" w:hAnsi="Garamond"/>
        </w:rPr>
        <w:t xml:space="preserve"> good?"</w:t>
      </w:r>
    </w:p>
    <w:p w14:paraId="31B9D960" w14:textId="77777777" w:rsidR="00660F0E" w:rsidRPr="00755466" w:rsidRDefault="00660F0E">
      <w:pPr>
        <w:spacing w:before="300" w:after="180"/>
        <w:rPr>
          <w:rFonts w:ascii="Garamond" w:hAnsi="Garamond"/>
        </w:rPr>
      </w:pPr>
      <w:r w:rsidRPr="00755466">
        <w:rPr>
          <w:rFonts w:ascii="Garamond" w:hAnsi="Garamond"/>
          <w:b/>
          <w:bCs/>
          <w:sz w:val="26"/>
          <w:szCs w:val="26"/>
        </w:rPr>
        <w:t>Ending with a Hard No</w:t>
      </w:r>
    </w:p>
    <w:p w14:paraId="41D50C2B" w14:textId="77777777" w:rsidR="00660F0E" w:rsidRPr="00755466" w:rsidRDefault="00660F0E">
      <w:pPr>
        <w:spacing w:before="120" w:after="120" w:line="320" w:lineRule="auto"/>
        <w:jc w:val="both"/>
        <w:rPr>
          <w:rFonts w:ascii="Garamond" w:hAnsi="Garamond"/>
        </w:rPr>
      </w:pPr>
      <w:r w:rsidRPr="00755466">
        <w:rPr>
          <w:rFonts w:ascii="Garamond" w:hAnsi="Garamond"/>
        </w:rPr>
        <w:t>"I understand this isn't going to work for you, and I respect that. If anything changes — or if you have questions down the road — please don't hesitate to reach out. Here's my direct number. I wish you the best."</w:t>
      </w:r>
    </w:p>
    <w:p w14:paraId="2540B4B9"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Don't push when they say no. Hard pushing converts 1% of "no" calls but alienates the other 99%. Leave the door open gracefully and move on.</w:t>
      </w:r>
    </w:p>
    <w:p w14:paraId="3E61F4A6" w14:textId="77777777" w:rsidR="00660F0E" w:rsidRPr="00755466" w:rsidRDefault="00660F0E">
      <w:pPr>
        <w:spacing w:before="300" w:after="180"/>
        <w:rPr>
          <w:rFonts w:ascii="Garamond" w:hAnsi="Garamond"/>
        </w:rPr>
      </w:pPr>
      <w:r w:rsidRPr="00755466">
        <w:rPr>
          <w:rFonts w:ascii="Garamond" w:hAnsi="Garamond"/>
          <w:b/>
          <w:bCs/>
          <w:sz w:val="26"/>
          <w:szCs w:val="26"/>
        </w:rPr>
        <w:t>Document Everything</w:t>
      </w:r>
    </w:p>
    <w:p w14:paraId="4EF35D2B" w14:textId="77777777" w:rsidR="00660F0E" w:rsidRPr="00755466" w:rsidRDefault="00660F0E">
      <w:pPr>
        <w:spacing w:before="120" w:after="120" w:line="320" w:lineRule="auto"/>
        <w:jc w:val="both"/>
        <w:rPr>
          <w:rFonts w:ascii="Garamond" w:hAnsi="Garamond"/>
        </w:rPr>
      </w:pPr>
      <w:r w:rsidRPr="00755466">
        <w:rPr>
          <w:rFonts w:ascii="Garamond" w:hAnsi="Garamond"/>
        </w:rPr>
        <w:t>Right after the call ends, while it's fresh:</w:t>
      </w:r>
    </w:p>
    <w:p w14:paraId="694A24CB"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Date and time of call</w:t>
      </w:r>
    </w:p>
    <w:p w14:paraId="5C726858"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Full duration</w:t>
      </w:r>
    </w:p>
    <w:p w14:paraId="2C19E7B0"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Who else was on the call (if anyone)</w:t>
      </w:r>
    </w:p>
    <w:p w14:paraId="78DA1E1B"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Key things they said</w:t>
      </w:r>
    </w:p>
    <w:p w14:paraId="62C1E379"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Their attitude and openness level</w:t>
      </w:r>
    </w:p>
    <w:p w14:paraId="434087ED"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Next steps and dates</w:t>
      </w:r>
    </w:p>
    <w:p w14:paraId="1DAB6950"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Any new information about other heirs</w:t>
      </w:r>
    </w:p>
    <w:p w14:paraId="53F3F036"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Your gut read on whether this person will engage</w:t>
      </w:r>
    </w:p>
    <w:p w14:paraId="505332C4" w14:textId="77777777" w:rsidR="00660F0E" w:rsidRPr="00755466" w:rsidRDefault="00660F0E">
      <w:pPr>
        <w:spacing w:before="120" w:after="120" w:line="320" w:lineRule="auto"/>
        <w:jc w:val="both"/>
        <w:rPr>
          <w:rFonts w:ascii="Garamond" w:hAnsi="Garamond"/>
        </w:rPr>
      </w:pPr>
      <w:r w:rsidRPr="00755466">
        <w:rPr>
          <w:rFonts w:ascii="Garamond" w:hAnsi="Garamond"/>
        </w:rPr>
        <w:t>This documentation becomes your CRM. Every follow-up should start with a review of your prior notes.</w:t>
      </w:r>
    </w:p>
    <w:p w14:paraId="22CF594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16.9  The</w:t>
      </w:r>
      <w:proofErr w:type="gramEnd"/>
      <w:r w:rsidRPr="00755466">
        <w:rPr>
          <w:rFonts w:ascii="Garamond" w:hAnsi="Garamond"/>
          <w:b/>
          <w:bCs/>
          <w:sz w:val="30"/>
          <w:szCs w:val="30"/>
        </w:rPr>
        <w:t xml:space="preserve"> Follow-Up Sequence</w:t>
      </w:r>
    </w:p>
    <w:p w14:paraId="07A1BF7C" w14:textId="77777777" w:rsidR="00660F0E" w:rsidRPr="00755466" w:rsidRDefault="00660F0E">
      <w:pPr>
        <w:spacing w:before="120" w:after="120" w:line="320" w:lineRule="auto"/>
        <w:jc w:val="both"/>
        <w:rPr>
          <w:rFonts w:ascii="Garamond" w:hAnsi="Garamond"/>
        </w:rPr>
      </w:pPr>
      <w:r w:rsidRPr="00755466">
        <w:rPr>
          <w:rFonts w:ascii="Garamond" w:hAnsi="Garamond"/>
        </w:rPr>
        <w:t>One call rarely closes a deal. Most deals take 3-8 contacts before a signed agreement.</w:t>
      </w:r>
    </w:p>
    <w:p w14:paraId="633BA9B9" w14:textId="77777777" w:rsidR="00660F0E" w:rsidRPr="00755466" w:rsidRDefault="00660F0E">
      <w:pPr>
        <w:spacing w:before="300" w:after="180"/>
        <w:rPr>
          <w:rFonts w:ascii="Garamond" w:hAnsi="Garamond"/>
        </w:rPr>
      </w:pPr>
      <w:r w:rsidRPr="00755466">
        <w:rPr>
          <w:rFonts w:ascii="Garamond" w:hAnsi="Garamond"/>
          <w:b/>
          <w:bCs/>
          <w:sz w:val="26"/>
          <w:szCs w:val="26"/>
        </w:rPr>
        <w:t>Standard Follow-Up Cadence</w:t>
      </w:r>
    </w:p>
    <w:p w14:paraId="02EB0876"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Day 1: First call</w:t>
      </w:r>
    </w:p>
    <w:p w14:paraId="0DB039B6"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Day 2: Written offer sent by email or mail</w:t>
      </w:r>
    </w:p>
    <w:p w14:paraId="3CA2C05B"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Day 7: Follow-up call (did they receive materials? any questions?)</w:t>
      </w:r>
    </w:p>
    <w:p w14:paraId="4ABA273E"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Day 14: Second follow-up call (more time to think; decision check)</w:t>
      </w:r>
    </w:p>
    <w:p w14:paraId="62805A9A"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Day 21: Third follow-up (moving toward close or walking away)</w:t>
      </w:r>
    </w:p>
    <w:p w14:paraId="7120A10E"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Day 30+: Monthly check-ins if they're still thinking</w:t>
      </w:r>
    </w:p>
    <w:p w14:paraId="0BCF917F" w14:textId="77777777" w:rsidR="00660F0E" w:rsidRPr="00755466" w:rsidRDefault="00660F0E">
      <w:pPr>
        <w:spacing w:before="300" w:after="180"/>
        <w:rPr>
          <w:rFonts w:ascii="Garamond" w:hAnsi="Garamond"/>
        </w:rPr>
      </w:pPr>
      <w:r w:rsidRPr="00755466">
        <w:rPr>
          <w:rFonts w:ascii="Garamond" w:hAnsi="Garamond"/>
          <w:b/>
          <w:bCs/>
          <w:sz w:val="26"/>
          <w:szCs w:val="26"/>
        </w:rPr>
        <w:t>Follow-Up Call Scripts</w:t>
      </w:r>
    </w:p>
    <w:p w14:paraId="350D6EE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7-day follow-up: </w:t>
      </w:r>
      <w:r w:rsidRPr="00755466">
        <w:rPr>
          <w:rFonts w:ascii="Garamond" w:hAnsi="Garamond"/>
        </w:rPr>
        <w:t xml:space="preserve">"Hi [name], it's [your name]. I wanted to follow up on our conversation from last week. Did you get the written materials I sent? Have you had a chance to </w:t>
      </w:r>
      <w:proofErr w:type="gramStart"/>
      <w:r w:rsidRPr="00755466">
        <w:rPr>
          <w:rFonts w:ascii="Garamond" w:hAnsi="Garamond"/>
        </w:rPr>
        <w:t>look</w:t>
      </w:r>
      <w:proofErr w:type="gramEnd"/>
      <w:r w:rsidRPr="00755466">
        <w:rPr>
          <w:rFonts w:ascii="Garamond" w:hAnsi="Garamond"/>
        </w:rPr>
        <w:t xml:space="preserve"> </w:t>
      </w:r>
      <w:proofErr w:type="gramStart"/>
      <w:r w:rsidRPr="00755466">
        <w:rPr>
          <w:rFonts w:ascii="Garamond" w:hAnsi="Garamond"/>
        </w:rPr>
        <w:t>them over</w:t>
      </w:r>
      <w:proofErr w:type="gramEnd"/>
      <w:r w:rsidRPr="00755466">
        <w:rPr>
          <w:rFonts w:ascii="Garamond" w:hAnsi="Garamond"/>
        </w:rPr>
        <w:t>? What questions do you have?"</w:t>
      </w:r>
    </w:p>
    <w:p w14:paraId="5F6495D8"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14-day follow-up: </w:t>
      </w:r>
      <w:r w:rsidRPr="00755466">
        <w:rPr>
          <w:rFonts w:ascii="Garamond" w:hAnsi="Garamond"/>
        </w:rPr>
        <w:t xml:space="preserve">"Hi [name], checking in again. I know these decisions take time. Where are </w:t>
      </w:r>
      <w:proofErr w:type="gramStart"/>
      <w:r w:rsidRPr="00755466">
        <w:rPr>
          <w:rFonts w:ascii="Garamond" w:hAnsi="Garamond"/>
        </w:rPr>
        <w:t>you in your</w:t>
      </w:r>
      <w:proofErr w:type="gramEnd"/>
      <w:r w:rsidRPr="00755466">
        <w:rPr>
          <w:rFonts w:ascii="Garamond" w:hAnsi="Garamond"/>
        </w:rPr>
        <w:t xml:space="preserve"> thinking? Have you talked to other family members? Is there anything I can do to make this easier?"</w:t>
      </w:r>
    </w:p>
    <w:p w14:paraId="30D557F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21-day follow-up: </w:t>
      </w:r>
      <w:r w:rsidRPr="00755466">
        <w:rPr>
          <w:rFonts w:ascii="Garamond" w:hAnsi="Garamond"/>
        </w:rPr>
        <w:t>"Hi [name], I wanted to see where things stand. I'm happy to continue working with you on this, and I'm also happy to step back if it's not the right time. What's your sense?"</w:t>
      </w:r>
    </w:p>
    <w:p w14:paraId="039C3FB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30-day+: </w:t>
      </w:r>
      <w:r w:rsidRPr="00755466">
        <w:rPr>
          <w:rFonts w:ascii="Garamond" w:hAnsi="Garamond"/>
        </w:rPr>
        <w:t>"Hi [name], it's [your name]. I'm just checking in periodically on this one because I know sometimes life circumstances change. No pressure at all — just wanted you to know I'm still here if and when you're ready to move forward."</w:t>
      </w:r>
    </w:p>
    <w:p w14:paraId="1C448CDF" w14:textId="77777777" w:rsidR="00660F0E" w:rsidRPr="00755466" w:rsidRDefault="00660F0E">
      <w:pPr>
        <w:spacing w:before="300" w:after="180"/>
        <w:rPr>
          <w:rFonts w:ascii="Garamond" w:hAnsi="Garamond"/>
        </w:rPr>
      </w:pPr>
      <w:r w:rsidRPr="00755466">
        <w:rPr>
          <w:rFonts w:ascii="Garamond" w:hAnsi="Garamond"/>
          <w:b/>
          <w:bCs/>
          <w:sz w:val="26"/>
          <w:szCs w:val="26"/>
        </w:rPr>
        <w:t>When to Stop Following Up</w:t>
      </w:r>
    </w:p>
    <w:p w14:paraId="0CDD0E7F" w14:textId="77777777" w:rsidR="00660F0E" w:rsidRPr="00755466" w:rsidRDefault="00660F0E">
      <w:pPr>
        <w:spacing w:before="120" w:after="120" w:line="320" w:lineRule="auto"/>
        <w:jc w:val="both"/>
        <w:rPr>
          <w:rFonts w:ascii="Garamond" w:hAnsi="Garamond"/>
        </w:rPr>
      </w:pPr>
      <w:r w:rsidRPr="00755466">
        <w:rPr>
          <w:rFonts w:ascii="Garamond" w:hAnsi="Garamond"/>
        </w:rPr>
        <w:t>After 3-4 unanswered calls, move the heir to a quarterly check-in schedule. If they've been clear that they're not interested, respect that and stop. Continuing to call becomes harassment.</w:t>
      </w:r>
    </w:p>
    <w:p w14:paraId="1781DC8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16.10  Calling</w:t>
      </w:r>
      <w:proofErr w:type="gramEnd"/>
      <w:r w:rsidRPr="00755466">
        <w:rPr>
          <w:rFonts w:ascii="Garamond" w:hAnsi="Garamond"/>
          <w:b/>
          <w:bCs/>
          <w:sz w:val="30"/>
          <w:szCs w:val="30"/>
        </w:rPr>
        <w:t xml:space="preserve"> Multiple Heirs — The Parallel Strategy</w:t>
      </w:r>
    </w:p>
    <w:p w14:paraId="6BF6F2D3" w14:textId="77777777" w:rsidR="00660F0E" w:rsidRPr="00755466" w:rsidRDefault="00660F0E">
      <w:pPr>
        <w:spacing w:before="120" w:after="120" w:line="320" w:lineRule="auto"/>
        <w:jc w:val="both"/>
        <w:rPr>
          <w:rFonts w:ascii="Garamond" w:hAnsi="Garamond"/>
        </w:rPr>
      </w:pPr>
      <w:r w:rsidRPr="00755466">
        <w:rPr>
          <w:rFonts w:ascii="Garamond" w:hAnsi="Garamond"/>
        </w:rPr>
        <w:t>You don't call heirs one at a time. You call multiple heirs in parallel, which allows you to:</w:t>
      </w:r>
    </w:p>
    <w:p w14:paraId="7BCE6E2D"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Build momentum from early commitments</w:t>
      </w:r>
    </w:p>
    <w:p w14:paraId="3965B959"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Avoid being hostage to any one heir</w:t>
      </w:r>
    </w:p>
    <w:p w14:paraId="0E844EB2"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Discover which heirs are decision-makers</w:t>
      </w:r>
    </w:p>
    <w:p w14:paraId="04CBC175"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Gather information about heirs you haven't called yet</w:t>
      </w:r>
    </w:p>
    <w:p w14:paraId="17C96139" w14:textId="77777777" w:rsidR="00660F0E" w:rsidRPr="00755466" w:rsidRDefault="00660F0E">
      <w:pPr>
        <w:spacing w:before="300" w:after="180"/>
        <w:rPr>
          <w:rFonts w:ascii="Garamond" w:hAnsi="Garamond"/>
        </w:rPr>
      </w:pPr>
      <w:r w:rsidRPr="00755466">
        <w:rPr>
          <w:rFonts w:ascii="Garamond" w:hAnsi="Garamond"/>
          <w:b/>
          <w:bCs/>
          <w:sz w:val="26"/>
          <w:szCs w:val="26"/>
        </w:rPr>
        <w:t>The Standard Sequence</w:t>
      </w:r>
    </w:p>
    <w:p w14:paraId="23A398A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Week 1: </w:t>
      </w:r>
      <w:r w:rsidRPr="00755466">
        <w:rPr>
          <w:rFonts w:ascii="Garamond" w:hAnsi="Garamond"/>
        </w:rPr>
        <w:t xml:space="preserve">Call the "easiest" heirs first — ones likely to be cooperative based on your research. </w:t>
      </w:r>
      <w:proofErr w:type="gramStart"/>
      <w:r w:rsidRPr="00755466">
        <w:rPr>
          <w:rFonts w:ascii="Garamond" w:hAnsi="Garamond"/>
        </w:rPr>
        <w:t>Usually</w:t>
      </w:r>
      <w:proofErr w:type="gramEnd"/>
      <w:r w:rsidRPr="00755466">
        <w:rPr>
          <w:rFonts w:ascii="Garamond" w:hAnsi="Garamond"/>
        </w:rPr>
        <w:t xml:space="preserve"> adult children who live away from the </w:t>
      </w:r>
      <w:proofErr w:type="gramStart"/>
      <w:r w:rsidRPr="00755466">
        <w:rPr>
          <w:rFonts w:ascii="Garamond" w:hAnsi="Garamond"/>
        </w:rPr>
        <w:t>property,</w:t>
      </w:r>
      <w:proofErr w:type="gramEnd"/>
      <w:r w:rsidRPr="00755466">
        <w:rPr>
          <w:rFonts w:ascii="Garamond" w:hAnsi="Garamond"/>
        </w:rPr>
        <w:t xml:space="preserve"> have their own financial situations, and have no strong emotional attachment to the property.</w:t>
      </w:r>
    </w:p>
    <w:p w14:paraId="562338E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Week 2: </w:t>
      </w:r>
      <w:r w:rsidRPr="00755466">
        <w:rPr>
          <w:rFonts w:ascii="Garamond" w:hAnsi="Garamond"/>
        </w:rPr>
        <w:t>Call the "middle" heirs — people who might be involved but aren't central to the decision-making.</w:t>
      </w:r>
    </w:p>
    <w:p w14:paraId="204B86C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Week 3: </w:t>
      </w:r>
      <w:r w:rsidRPr="00755466">
        <w:rPr>
          <w:rFonts w:ascii="Garamond" w:hAnsi="Garamond"/>
        </w:rPr>
        <w:t>Call the "hard" heirs — people who may be hostile, who live on the property, who are emotionally attached, or who have influence over others.</w:t>
      </w:r>
    </w:p>
    <w:p w14:paraId="0C7F7B35" w14:textId="77777777" w:rsidR="00660F0E" w:rsidRPr="00755466" w:rsidRDefault="00660F0E">
      <w:pPr>
        <w:spacing w:before="300" w:after="180"/>
        <w:rPr>
          <w:rFonts w:ascii="Garamond" w:hAnsi="Garamond"/>
        </w:rPr>
      </w:pPr>
      <w:r w:rsidRPr="00755466">
        <w:rPr>
          <w:rFonts w:ascii="Garamond" w:hAnsi="Garamond"/>
          <w:b/>
          <w:bCs/>
          <w:sz w:val="26"/>
          <w:szCs w:val="26"/>
        </w:rPr>
        <w:t>Why This Sequence</w:t>
      </w:r>
    </w:p>
    <w:p w14:paraId="11A66916" w14:textId="77777777" w:rsidR="00660F0E" w:rsidRPr="00755466" w:rsidRDefault="00660F0E">
      <w:pPr>
        <w:spacing w:before="120" w:after="120" w:line="320" w:lineRule="auto"/>
        <w:jc w:val="both"/>
        <w:rPr>
          <w:rFonts w:ascii="Garamond" w:hAnsi="Garamond"/>
        </w:rPr>
      </w:pPr>
      <w:r w:rsidRPr="00755466">
        <w:rPr>
          <w:rFonts w:ascii="Garamond" w:hAnsi="Garamond"/>
        </w:rPr>
        <w:t>By the time you talk to the hard heirs, you already have:</w:t>
      </w:r>
    </w:p>
    <w:p w14:paraId="381A39C0"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Signed commitments from easier heirs, which creates social proof</w:t>
      </w:r>
    </w:p>
    <w:p w14:paraId="61263C89"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lastRenderedPageBreak/>
        <w:t>Information about the family dynamics from prior conversations</w:t>
      </w:r>
    </w:p>
    <w:p w14:paraId="12ED400B"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Clear understanding of who has decision-making influence</w:t>
      </w:r>
    </w:p>
    <w:p w14:paraId="32BEAB88"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Confidence from momentum</w:t>
      </w:r>
    </w:p>
    <w:p w14:paraId="57C74976" w14:textId="77777777" w:rsidR="00660F0E" w:rsidRPr="00755466" w:rsidRDefault="00660F0E">
      <w:pPr>
        <w:spacing w:before="300" w:after="180"/>
        <w:rPr>
          <w:rFonts w:ascii="Garamond" w:hAnsi="Garamond"/>
        </w:rPr>
      </w:pPr>
      <w:r w:rsidRPr="00755466">
        <w:rPr>
          <w:rFonts w:ascii="Garamond" w:hAnsi="Garamond"/>
          <w:b/>
          <w:bCs/>
          <w:sz w:val="26"/>
          <w:szCs w:val="26"/>
        </w:rPr>
        <w:t>What to Say About Other Heirs</w:t>
      </w:r>
    </w:p>
    <w:p w14:paraId="135A118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"I've been in contact with other members of the family. I'm not at liberty to share what they've specifically said, but I can tell you that several of them are moving forward with me. My goal is to bring this </w:t>
      </w:r>
      <w:proofErr w:type="gramStart"/>
      <w:r w:rsidRPr="00755466">
        <w:rPr>
          <w:rFonts w:ascii="Garamond" w:hAnsi="Garamond"/>
        </w:rPr>
        <w:t>together</w:t>
      </w:r>
      <w:proofErr w:type="gramEnd"/>
      <w:r w:rsidRPr="00755466">
        <w:rPr>
          <w:rFonts w:ascii="Garamond" w:hAnsi="Garamond"/>
        </w:rPr>
        <w:t xml:space="preserve"> so everyone gets taken care of at the same time."</w:t>
      </w:r>
    </w:p>
    <w:p w14:paraId="015F43D6" w14:textId="77777777" w:rsidR="00660F0E" w:rsidRPr="00755466" w:rsidRDefault="00660F0E">
      <w:pPr>
        <w:spacing w:before="120" w:after="120" w:line="320" w:lineRule="auto"/>
        <w:jc w:val="both"/>
        <w:rPr>
          <w:rFonts w:ascii="Garamond" w:hAnsi="Garamond"/>
        </w:rPr>
      </w:pPr>
      <w:r w:rsidRPr="00755466">
        <w:rPr>
          <w:rFonts w:ascii="Garamond" w:hAnsi="Garamond"/>
        </w:rPr>
        <w:t>Don't name specific heirs unless they've given permission or unless it's strategic.</w:t>
      </w:r>
    </w:p>
    <w:p w14:paraId="3EBA096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16.11  Protecting</w:t>
      </w:r>
      <w:proofErr w:type="gramEnd"/>
      <w:r w:rsidRPr="00755466">
        <w:rPr>
          <w:rFonts w:ascii="Garamond" w:hAnsi="Garamond"/>
          <w:b/>
          <w:bCs/>
          <w:sz w:val="30"/>
          <w:szCs w:val="30"/>
        </w:rPr>
        <w:t xml:space="preserve"> Yourself in Early Conversations</w:t>
      </w:r>
    </w:p>
    <w:p w14:paraId="0207E27B" w14:textId="77777777" w:rsidR="00660F0E" w:rsidRPr="00755466" w:rsidRDefault="00660F0E">
      <w:pPr>
        <w:spacing w:before="120" w:after="120" w:line="320" w:lineRule="auto"/>
        <w:jc w:val="both"/>
        <w:rPr>
          <w:rFonts w:ascii="Garamond" w:hAnsi="Garamond"/>
        </w:rPr>
      </w:pPr>
      <w:r w:rsidRPr="00755466">
        <w:rPr>
          <w:rFonts w:ascii="Garamond" w:hAnsi="Garamond"/>
        </w:rPr>
        <w:t>Early conversations can cause problems if you're not careful. Some precautions:</w:t>
      </w:r>
    </w:p>
    <w:p w14:paraId="038845C1" w14:textId="77777777" w:rsidR="00660F0E" w:rsidRPr="00755466" w:rsidRDefault="00660F0E">
      <w:pPr>
        <w:spacing w:before="300" w:after="180"/>
        <w:rPr>
          <w:rFonts w:ascii="Garamond" w:hAnsi="Garamond"/>
        </w:rPr>
      </w:pPr>
      <w:r w:rsidRPr="00755466">
        <w:rPr>
          <w:rFonts w:ascii="Garamond" w:hAnsi="Garamond"/>
          <w:b/>
          <w:bCs/>
          <w:sz w:val="26"/>
          <w:szCs w:val="26"/>
        </w:rPr>
        <w:t>Don't Make Promises You Can't Keep</w:t>
      </w:r>
    </w:p>
    <w:p w14:paraId="1DE8B204"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Don't promise specific dollar amounts before your underwriting is final</w:t>
      </w:r>
    </w:p>
    <w:p w14:paraId="03021711"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Don't promise specific timelines before you've verified the heirship situation</w:t>
      </w:r>
    </w:p>
    <w:p w14:paraId="023BA6AE"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Don't promise tax treatment (that's an accountant's domain)</w:t>
      </w:r>
    </w:p>
    <w:p w14:paraId="45762596"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Don't promise legal outcomes (that's an attorney's domain)</w:t>
      </w:r>
    </w:p>
    <w:p w14:paraId="608CBF71" w14:textId="77777777" w:rsidR="00660F0E" w:rsidRPr="00755466" w:rsidRDefault="00660F0E">
      <w:pPr>
        <w:spacing w:before="300" w:after="180"/>
        <w:rPr>
          <w:rFonts w:ascii="Garamond" w:hAnsi="Garamond"/>
        </w:rPr>
      </w:pPr>
      <w:r w:rsidRPr="00755466">
        <w:rPr>
          <w:rFonts w:ascii="Garamond" w:hAnsi="Garamond"/>
          <w:b/>
          <w:bCs/>
          <w:sz w:val="26"/>
          <w:szCs w:val="26"/>
        </w:rPr>
        <w:t>Document Every Conversation</w:t>
      </w:r>
    </w:p>
    <w:p w14:paraId="12994BBD"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Notes right after each call</w:t>
      </w:r>
    </w:p>
    <w:p w14:paraId="1DFB448A"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Save emails</w:t>
      </w:r>
    </w:p>
    <w:p w14:paraId="4B81226C"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Save text messages</w:t>
      </w:r>
    </w:p>
    <w:p w14:paraId="34125D3B"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Date-stamp everything</w:t>
      </w:r>
    </w:p>
    <w:p w14:paraId="3F8F6BA9" w14:textId="77777777" w:rsidR="00660F0E" w:rsidRPr="00755466" w:rsidRDefault="00660F0E">
      <w:pPr>
        <w:spacing w:before="300" w:after="180"/>
        <w:rPr>
          <w:rFonts w:ascii="Garamond" w:hAnsi="Garamond"/>
        </w:rPr>
      </w:pPr>
      <w:r w:rsidRPr="00755466">
        <w:rPr>
          <w:rFonts w:ascii="Garamond" w:hAnsi="Garamond"/>
          <w:b/>
          <w:bCs/>
          <w:sz w:val="26"/>
          <w:szCs w:val="26"/>
        </w:rPr>
        <w:t>Don't Engage with Threats</w:t>
      </w:r>
    </w:p>
    <w:p w14:paraId="7C221A51" w14:textId="77777777" w:rsidR="00660F0E" w:rsidRPr="00755466" w:rsidRDefault="00660F0E">
      <w:pPr>
        <w:spacing w:before="120" w:after="120" w:line="320" w:lineRule="auto"/>
        <w:jc w:val="both"/>
        <w:rPr>
          <w:rFonts w:ascii="Garamond" w:hAnsi="Garamond"/>
        </w:rPr>
      </w:pPr>
      <w:r w:rsidRPr="00755466">
        <w:rPr>
          <w:rFonts w:ascii="Garamond" w:hAnsi="Garamond"/>
        </w:rPr>
        <w:t>If an heir threatens legal action</w:t>
      </w:r>
      <w:proofErr w:type="gramStart"/>
      <w:r w:rsidRPr="00755466">
        <w:rPr>
          <w:rFonts w:ascii="Garamond" w:hAnsi="Garamond"/>
        </w:rPr>
        <w:t>, says</w:t>
      </w:r>
      <w:proofErr w:type="gramEnd"/>
      <w:r w:rsidRPr="00755466">
        <w:rPr>
          <w:rFonts w:ascii="Garamond" w:hAnsi="Garamond"/>
        </w:rPr>
        <w:t xml:space="preserve"> they'll report you for fraud, or threatens violence:</w:t>
      </w:r>
    </w:p>
    <w:p w14:paraId="43589328"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Don't argue</w:t>
      </w:r>
    </w:p>
    <w:p w14:paraId="38123794"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Don't threaten back</w:t>
      </w:r>
    </w:p>
    <w:p w14:paraId="2DEAFEA3"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End the conversation politely</w:t>
      </w:r>
    </w:p>
    <w:p w14:paraId="2B376CD6"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Document what was said</w:t>
      </w:r>
    </w:p>
    <w:p w14:paraId="08571B5F"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Consult your attorney before further contact</w:t>
      </w:r>
    </w:p>
    <w:p w14:paraId="10C1C5E2"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lastRenderedPageBreak/>
        <w:t>Sometimes these heirs need to go through the Part V leverage tools rather than negotiation</w:t>
      </w:r>
    </w:p>
    <w:p w14:paraId="74D135AE" w14:textId="77777777" w:rsidR="00660F0E" w:rsidRPr="00755466" w:rsidRDefault="00660F0E">
      <w:pPr>
        <w:spacing w:before="300" w:after="180"/>
        <w:rPr>
          <w:rFonts w:ascii="Garamond" w:hAnsi="Garamond"/>
        </w:rPr>
      </w:pPr>
      <w:r w:rsidRPr="00755466">
        <w:rPr>
          <w:rFonts w:ascii="Garamond" w:hAnsi="Garamond"/>
          <w:b/>
          <w:bCs/>
          <w:sz w:val="26"/>
          <w:szCs w:val="26"/>
        </w:rPr>
        <w:t>Be Careful with Vulnerable People</w:t>
      </w:r>
    </w:p>
    <w:p w14:paraId="19055876" w14:textId="77777777" w:rsidR="00660F0E" w:rsidRPr="00755466" w:rsidRDefault="00660F0E">
      <w:pPr>
        <w:spacing w:before="120" w:after="120" w:line="320" w:lineRule="auto"/>
        <w:jc w:val="both"/>
        <w:rPr>
          <w:rFonts w:ascii="Garamond" w:hAnsi="Garamond"/>
        </w:rPr>
      </w:pPr>
      <w:r w:rsidRPr="00755466">
        <w:rPr>
          <w:rFonts w:ascii="Garamond" w:hAnsi="Garamond"/>
        </w:rPr>
        <w:t>If you detect that an heir has cognitive issues, is elderly and confused, is in active distress, or seems to lack capacity:</w:t>
      </w:r>
    </w:p>
    <w:p w14:paraId="7D1F7145"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Slow down significantly</w:t>
      </w:r>
    </w:p>
    <w:p w14:paraId="3A494C11"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Encourage them to involve family or advisors</w:t>
      </w:r>
    </w:p>
    <w:p w14:paraId="28F80683"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Don't push for signatures</w:t>
      </w:r>
    </w:p>
    <w:p w14:paraId="4E1E9D5D"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Consider whether you should even proceed with this heir</w:t>
      </w:r>
    </w:p>
    <w:p w14:paraId="0787E775"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Document your observations</w:t>
      </w:r>
    </w:p>
    <w:p w14:paraId="03C731D9"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Consult your attorney</w:t>
      </w:r>
    </w:p>
    <w:p w14:paraId="0BD00A1B" w14:textId="77777777" w:rsidR="00660F0E" w:rsidRPr="00755466" w:rsidRDefault="00660F0E">
      <w:pPr>
        <w:spacing w:before="120" w:after="120" w:line="320" w:lineRule="auto"/>
        <w:jc w:val="both"/>
        <w:rPr>
          <w:rFonts w:ascii="Garamond" w:hAnsi="Garamond"/>
        </w:rPr>
      </w:pPr>
      <w:r w:rsidRPr="00755466">
        <w:rPr>
          <w:rFonts w:ascii="Garamond" w:hAnsi="Garamond"/>
        </w:rPr>
        <w:t>These situations carry elevated legal and ethical risk. When in doubt, don't proceed.</w:t>
      </w:r>
    </w:p>
    <w:p w14:paraId="4720711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16.12  The</w:t>
      </w:r>
      <w:proofErr w:type="gramEnd"/>
      <w:r w:rsidRPr="00755466">
        <w:rPr>
          <w:rFonts w:ascii="Garamond" w:hAnsi="Garamond"/>
          <w:b/>
          <w:bCs/>
          <w:sz w:val="30"/>
          <w:szCs w:val="30"/>
        </w:rPr>
        <w:t xml:space="preserve"> Call Log and CRM</w:t>
      </w:r>
    </w:p>
    <w:p w14:paraId="429F83E7" w14:textId="77777777" w:rsidR="00660F0E" w:rsidRPr="00755466" w:rsidRDefault="00660F0E">
      <w:pPr>
        <w:spacing w:before="120" w:after="120" w:line="320" w:lineRule="auto"/>
        <w:jc w:val="both"/>
        <w:rPr>
          <w:rFonts w:ascii="Garamond" w:hAnsi="Garamond"/>
        </w:rPr>
      </w:pPr>
      <w:r w:rsidRPr="00755466">
        <w:rPr>
          <w:rFonts w:ascii="Garamond" w:hAnsi="Garamond"/>
        </w:rPr>
        <w:t>Your call records are infrastructure. Treat them like it.</w:t>
      </w:r>
    </w:p>
    <w:p w14:paraId="7C941B1E" w14:textId="77777777" w:rsidR="00660F0E" w:rsidRPr="00755466" w:rsidRDefault="00660F0E">
      <w:pPr>
        <w:spacing w:before="300" w:after="180"/>
        <w:rPr>
          <w:rFonts w:ascii="Garamond" w:hAnsi="Garamond"/>
        </w:rPr>
      </w:pPr>
      <w:r w:rsidRPr="00755466">
        <w:rPr>
          <w:rFonts w:ascii="Garamond" w:hAnsi="Garamond"/>
          <w:b/>
          <w:bCs/>
          <w:sz w:val="26"/>
          <w:szCs w:val="26"/>
        </w:rPr>
        <w:t>Minimum Data Per Call</w:t>
      </w:r>
    </w:p>
    <w:p w14:paraId="58E144CF"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Heir name and relationship to decedent</w:t>
      </w:r>
    </w:p>
    <w:p w14:paraId="55199D3A"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Date, time, duration</w:t>
      </w:r>
    </w:p>
    <w:p w14:paraId="52B1A6B7"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Outcome category (engaged / lukewarm / hostile / no-answer / left message)</w:t>
      </w:r>
    </w:p>
    <w:p w14:paraId="0455A2DC"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Key topics discussed</w:t>
      </w:r>
    </w:p>
    <w:p w14:paraId="6455865F"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Specific things they said</w:t>
      </w:r>
    </w:p>
    <w:p w14:paraId="4010CA0C"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Follow-up commitments made (by you or them)</w:t>
      </w:r>
    </w:p>
    <w:p w14:paraId="5F23F889"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Next scheduled contact date</w:t>
      </w:r>
    </w:p>
    <w:p w14:paraId="0202993B" w14:textId="77777777" w:rsidR="00660F0E" w:rsidRPr="00755466" w:rsidRDefault="00660F0E">
      <w:pPr>
        <w:spacing w:before="300" w:after="180"/>
        <w:rPr>
          <w:rFonts w:ascii="Garamond" w:hAnsi="Garamond"/>
        </w:rPr>
      </w:pPr>
      <w:r w:rsidRPr="00755466">
        <w:rPr>
          <w:rFonts w:ascii="Garamond" w:hAnsi="Garamond"/>
          <w:b/>
          <w:bCs/>
          <w:sz w:val="26"/>
          <w:szCs w:val="26"/>
        </w:rPr>
        <w:t>CRM Options</w:t>
      </w:r>
    </w:p>
    <w:p w14:paraId="38BD30C5" w14:textId="77777777" w:rsidR="00660F0E" w:rsidRPr="00755466" w:rsidRDefault="00660F0E">
      <w:pPr>
        <w:spacing w:before="120" w:after="120" w:line="320" w:lineRule="auto"/>
        <w:jc w:val="both"/>
        <w:rPr>
          <w:rFonts w:ascii="Garamond" w:hAnsi="Garamond"/>
        </w:rPr>
      </w:pPr>
      <w:r w:rsidRPr="00755466">
        <w:rPr>
          <w:rFonts w:ascii="Garamond" w:hAnsi="Garamond"/>
        </w:rPr>
        <w:t>Described in Chapter 11. Whatever tool you use, build these fields:</w:t>
      </w:r>
    </w:p>
    <w:p w14:paraId="4D04C238"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Deal ID</w:t>
      </w:r>
    </w:p>
    <w:p w14:paraId="4A9BC838"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Property address</w:t>
      </w:r>
    </w:p>
    <w:p w14:paraId="555CD912"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Decedent</w:t>
      </w:r>
    </w:p>
    <w:p w14:paraId="66006160"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proofErr w:type="gramStart"/>
      <w:r w:rsidRPr="00755466">
        <w:rPr>
          <w:rFonts w:ascii="Garamond" w:hAnsi="Garamond"/>
        </w:rPr>
        <w:t>Heir</w:t>
      </w:r>
      <w:proofErr w:type="gramEnd"/>
      <w:r w:rsidRPr="00755466">
        <w:rPr>
          <w:rFonts w:ascii="Garamond" w:hAnsi="Garamond"/>
        </w:rPr>
        <w:t xml:space="preserve"> name and relationship</w:t>
      </w:r>
    </w:p>
    <w:p w14:paraId="37A497E9"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lastRenderedPageBreak/>
        <w:t>Fractional share</w:t>
      </w:r>
    </w:p>
    <w:p w14:paraId="40649F09"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Current address and phone</w:t>
      </w:r>
    </w:p>
    <w:p w14:paraId="6F35EA7E"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Call log (entries per contact)</w:t>
      </w:r>
    </w:p>
    <w:p w14:paraId="0271D5E5"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Signed status (pending / verbal commitment / signed / paid)</w:t>
      </w:r>
    </w:p>
    <w:p w14:paraId="642757E1"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Heir tier (cooperative / neutral / holdout / hostile)</w:t>
      </w:r>
    </w:p>
    <w:p w14:paraId="54633A97" w14:textId="77777777" w:rsidR="00660F0E" w:rsidRPr="00755466" w:rsidRDefault="00660F0E">
      <w:pPr>
        <w:spacing w:before="300" w:after="180"/>
        <w:rPr>
          <w:rFonts w:ascii="Garamond" w:hAnsi="Garamond"/>
        </w:rPr>
      </w:pPr>
      <w:r w:rsidRPr="00755466">
        <w:rPr>
          <w:rFonts w:ascii="Garamond" w:hAnsi="Garamond"/>
          <w:b/>
          <w:bCs/>
          <w:sz w:val="26"/>
          <w:szCs w:val="26"/>
        </w:rPr>
        <w:t>Team Sharing</w:t>
      </w:r>
    </w:p>
    <w:p w14:paraId="7DCB9A41" w14:textId="77777777" w:rsidR="00660F0E" w:rsidRPr="00755466" w:rsidRDefault="00660F0E">
      <w:pPr>
        <w:spacing w:before="120" w:after="120" w:line="320" w:lineRule="auto"/>
        <w:jc w:val="both"/>
        <w:rPr>
          <w:rFonts w:ascii="Garamond" w:hAnsi="Garamond"/>
        </w:rPr>
      </w:pPr>
      <w:r w:rsidRPr="00755466">
        <w:rPr>
          <w:rFonts w:ascii="Garamond" w:hAnsi="Garamond"/>
        </w:rPr>
        <w:t>If you have team members, they all need visibility into the call log. Nothing is worse than two team members calling the same heir with different information.</w:t>
      </w:r>
    </w:p>
    <w:p w14:paraId="06E9A2E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16.13  Calls</w:t>
      </w:r>
      <w:proofErr w:type="gramEnd"/>
      <w:r w:rsidRPr="00755466">
        <w:rPr>
          <w:rFonts w:ascii="Garamond" w:hAnsi="Garamond"/>
          <w:b/>
          <w:bCs/>
          <w:sz w:val="30"/>
          <w:szCs w:val="30"/>
        </w:rPr>
        <w:t xml:space="preserve"> That Go Really Well — The Fast Conversions</w:t>
      </w:r>
    </w:p>
    <w:p w14:paraId="4C1C4CE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Occasionally, you'll make a first call that converts immediately. The </w:t>
      </w:r>
      <w:proofErr w:type="spellStart"/>
      <w:r w:rsidRPr="00755466">
        <w:rPr>
          <w:rFonts w:ascii="Garamond" w:hAnsi="Garamond"/>
        </w:rPr>
        <w:t>heir</w:t>
      </w:r>
      <w:proofErr w:type="spellEnd"/>
      <w:r w:rsidRPr="00755466">
        <w:rPr>
          <w:rFonts w:ascii="Garamond" w:hAnsi="Garamond"/>
        </w:rPr>
        <w:t xml:space="preserve"> is fed up, ready to sign, and looking for a solution.</w:t>
      </w:r>
    </w:p>
    <w:p w14:paraId="74BF9FA5" w14:textId="77777777" w:rsidR="00660F0E" w:rsidRPr="00755466" w:rsidRDefault="00660F0E">
      <w:pPr>
        <w:spacing w:before="300" w:after="180"/>
        <w:rPr>
          <w:rFonts w:ascii="Garamond" w:hAnsi="Garamond"/>
        </w:rPr>
      </w:pPr>
      <w:r w:rsidRPr="00755466">
        <w:rPr>
          <w:rFonts w:ascii="Garamond" w:hAnsi="Garamond"/>
          <w:b/>
          <w:bCs/>
          <w:sz w:val="26"/>
          <w:szCs w:val="26"/>
        </w:rPr>
        <w:t>Signs You've Got a Fast Conversion</w:t>
      </w:r>
    </w:p>
    <w:p w14:paraId="765C79B2"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They say things like "I've been hoping someone would call"</w:t>
      </w:r>
    </w:p>
    <w:p w14:paraId="54B58C23"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 xml:space="preserve">They </w:t>
      </w:r>
      <w:proofErr w:type="gramStart"/>
      <w:r w:rsidRPr="00755466">
        <w:rPr>
          <w:rFonts w:ascii="Garamond" w:hAnsi="Garamond"/>
        </w:rPr>
        <w:t>ask</w:t>
      </w:r>
      <w:proofErr w:type="gramEnd"/>
      <w:r w:rsidRPr="00755466">
        <w:rPr>
          <w:rFonts w:ascii="Garamond" w:hAnsi="Garamond"/>
        </w:rPr>
        <w:t xml:space="preserve"> "How do we move forward?" on the first call</w:t>
      </w:r>
    </w:p>
    <w:p w14:paraId="53CDF8E6"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They immediately want to know timing and amount</w:t>
      </w:r>
    </w:p>
    <w:p w14:paraId="1FD275C2"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They mention they've been dealing with other family members on this</w:t>
      </w:r>
    </w:p>
    <w:p w14:paraId="67FC6406"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They want to send you the paperwork they already have</w:t>
      </w:r>
    </w:p>
    <w:p w14:paraId="58961E22" w14:textId="77777777" w:rsidR="00660F0E" w:rsidRPr="00755466" w:rsidRDefault="00660F0E">
      <w:pPr>
        <w:spacing w:before="300" w:after="180"/>
        <w:rPr>
          <w:rFonts w:ascii="Garamond" w:hAnsi="Garamond"/>
        </w:rPr>
      </w:pPr>
      <w:r w:rsidRPr="00755466">
        <w:rPr>
          <w:rFonts w:ascii="Garamond" w:hAnsi="Garamond"/>
          <w:b/>
          <w:bCs/>
          <w:sz w:val="26"/>
          <w:szCs w:val="26"/>
        </w:rPr>
        <w:t>How to Handle These</w:t>
      </w:r>
    </w:p>
    <w:p w14:paraId="120EE408"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Don't get excited and rush. Still do your due diligence.</w:t>
      </w:r>
    </w:p>
    <w:p w14:paraId="604ECD0A"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Take time to confirm they understand the legal situation.</w:t>
      </w:r>
    </w:p>
    <w:p w14:paraId="4A1CD312"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Still send written materials.</w:t>
      </w:r>
    </w:p>
    <w:p w14:paraId="4EDA3C98"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Still give the family a chance to weigh in.</w:t>
      </w:r>
    </w:p>
    <w:p w14:paraId="25537201"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But move as fast as they want to move.</w:t>
      </w:r>
    </w:p>
    <w:p w14:paraId="0D496197" w14:textId="77777777" w:rsidR="00660F0E" w:rsidRPr="00755466" w:rsidRDefault="00660F0E">
      <w:pPr>
        <w:spacing w:before="300" w:after="180"/>
        <w:rPr>
          <w:rFonts w:ascii="Garamond" w:hAnsi="Garamond"/>
        </w:rPr>
      </w:pPr>
      <w:r w:rsidRPr="00755466">
        <w:rPr>
          <w:rFonts w:ascii="Garamond" w:hAnsi="Garamond"/>
          <w:b/>
          <w:bCs/>
          <w:sz w:val="26"/>
          <w:szCs w:val="26"/>
        </w:rPr>
        <w:t>What to Watch For</w:t>
      </w:r>
    </w:p>
    <w:p w14:paraId="53318D6F" w14:textId="77777777" w:rsidR="00660F0E" w:rsidRPr="00755466" w:rsidRDefault="00660F0E">
      <w:pPr>
        <w:spacing w:before="120" w:after="120" w:line="320" w:lineRule="auto"/>
        <w:jc w:val="both"/>
        <w:rPr>
          <w:rFonts w:ascii="Garamond" w:hAnsi="Garamond"/>
        </w:rPr>
      </w:pPr>
      <w:r w:rsidRPr="00755466">
        <w:rPr>
          <w:rFonts w:ascii="Garamond" w:hAnsi="Garamond"/>
        </w:rPr>
        <w:t>Fast conversions are usually legitimate, but sometimes they're signals of problems:</w:t>
      </w:r>
    </w:p>
    <w:p w14:paraId="2F0BC247"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 xml:space="preserve">Financial desperation (may make </w:t>
      </w:r>
      <w:proofErr w:type="spellStart"/>
      <w:proofErr w:type="gramStart"/>
      <w:r w:rsidRPr="00755466">
        <w:rPr>
          <w:rFonts w:ascii="Garamond" w:hAnsi="Garamond"/>
        </w:rPr>
        <w:t>heir</w:t>
      </w:r>
      <w:proofErr w:type="spellEnd"/>
      <w:proofErr w:type="gramEnd"/>
      <w:r w:rsidRPr="00755466">
        <w:rPr>
          <w:rFonts w:ascii="Garamond" w:hAnsi="Garamond"/>
        </w:rPr>
        <w:t xml:space="preserve"> vulnerable)</w:t>
      </w:r>
    </w:p>
    <w:p w14:paraId="7128E74C"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Capacity issues</w:t>
      </w:r>
    </w:p>
    <w:p w14:paraId="493E2FB7"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lastRenderedPageBreak/>
        <w:t>Hidden agenda (trying to cash out before other heirs know)</w:t>
      </w:r>
    </w:p>
    <w:p w14:paraId="71B968E7" w14:textId="77777777" w:rsidR="00660F0E" w:rsidRPr="00755466" w:rsidRDefault="00660F0E" w:rsidP="00660F0E">
      <w:pPr>
        <w:pStyle w:val="ListParagraph"/>
        <w:numPr>
          <w:ilvl w:val="0"/>
          <w:numId w:val="16"/>
        </w:numPr>
        <w:spacing w:before="60" w:after="60" w:line="300" w:lineRule="auto"/>
        <w:contextualSpacing w:val="0"/>
        <w:rPr>
          <w:rFonts w:ascii="Garamond" w:hAnsi="Garamond"/>
        </w:rPr>
      </w:pPr>
      <w:r w:rsidRPr="00755466">
        <w:rPr>
          <w:rFonts w:ascii="Garamond" w:hAnsi="Garamond"/>
        </w:rPr>
        <w:t>Pending litigation or adverse claims on the estate</w:t>
      </w:r>
    </w:p>
    <w:p w14:paraId="70FA558F" w14:textId="77777777" w:rsidR="00660F0E" w:rsidRPr="00755466" w:rsidRDefault="00660F0E">
      <w:pPr>
        <w:spacing w:before="120" w:after="120" w:line="320" w:lineRule="auto"/>
        <w:jc w:val="both"/>
        <w:rPr>
          <w:rFonts w:ascii="Garamond" w:hAnsi="Garamond"/>
        </w:rPr>
      </w:pPr>
      <w:r w:rsidRPr="00755466">
        <w:rPr>
          <w:rFonts w:ascii="Garamond" w:hAnsi="Garamond"/>
        </w:rPr>
        <w:t>If things feel too easy, do extra verification. Who are the other heirs? What do they think? Is there anything going on you should know about?</w:t>
      </w:r>
    </w:p>
    <w:p w14:paraId="4EB141A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16.14  Key</w:t>
      </w:r>
      <w:proofErr w:type="gramEnd"/>
      <w:r w:rsidRPr="00755466">
        <w:rPr>
          <w:rFonts w:ascii="Garamond" w:hAnsi="Garamond"/>
          <w:b/>
          <w:bCs/>
          <w:sz w:val="30"/>
          <w:szCs w:val="30"/>
        </w:rPr>
        <w:t xml:space="preserve"> Takeaways for Operators</w:t>
      </w:r>
    </w:p>
    <w:p w14:paraId="0130F433"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Chapter 17, internalize these principles:</w:t>
      </w:r>
    </w:p>
    <w:p w14:paraId="4E14E90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first call is the most important call. </w:t>
      </w:r>
      <w:r w:rsidRPr="00755466">
        <w:rPr>
          <w:rFonts w:ascii="Garamond" w:hAnsi="Garamond"/>
        </w:rPr>
        <w:t>Good first calls convert 40-60%. Bad first calls convert 5-10%.</w:t>
      </w:r>
    </w:p>
    <w:p w14:paraId="133D44C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Prepare before you dial. </w:t>
      </w:r>
      <w:r w:rsidRPr="00755466">
        <w:rPr>
          <w:rFonts w:ascii="Garamond" w:hAnsi="Garamond"/>
        </w:rPr>
        <w:t>Know the family, the property, the heir's specific situation, and your offer parameters.</w:t>
      </w:r>
    </w:p>
    <w:p w14:paraId="30838BC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opening is transparent. </w:t>
      </w:r>
      <w:r w:rsidRPr="00755466">
        <w:rPr>
          <w:rFonts w:ascii="Garamond" w:hAnsi="Garamond"/>
        </w:rPr>
        <w:t>Identify yourself, your company, the property, and your reason for calling. Don't hide anything.</w:t>
      </w:r>
    </w:p>
    <w:p w14:paraId="41967888"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b/>
          <w:bCs/>
        </w:rPr>
        <w:t>Rapport</w:t>
      </w:r>
      <w:proofErr w:type="gramEnd"/>
      <w:r w:rsidRPr="00755466">
        <w:rPr>
          <w:rFonts w:ascii="Garamond" w:hAnsi="Garamond"/>
          <w:b/>
          <w:bCs/>
        </w:rPr>
        <w:t xml:space="preserve"> before business. </w:t>
      </w:r>
      <w:r w:rsidRPr="00755466">
        <w:rPr>
          <w:rFonts w:ascii="Garamond" w:hAnsi="Garamond"/>
        </w:rPr>
        <w:t>5-8 minutes of listening and understanding before you talk about the deal.</w:t>
      </w:r>
    </w:p>
    <w:p w14:paraId="449AE36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Listen more than you talk. </w:t>
      </w:r>
      <w:r w:rsidRPr="00755466">
        <w:rPr>
          <w:rFonts w:ascii="Garamond" w:hAnsi="Garamond"/>
        </w:rPr>
        <w:t>The information heirs share is worth gold. Silence draws out detail.</w:t>
      </w:r>
    </w:p>
    <w:p w14:paraId="0513CDA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Be honest about </w:t>
      </w:r>
      <w:proofErr w:type="gramStart"/>
      <w:r w:rsidRPr="00755466">
        <w:rPr>
          <w:rFonts w:ascii="Garamond" w:hAnsi="Garamond"/>
          <w:b/>
          <w:bCs/>
        </w:rPr>
        <w:t>the math</w:t>
      </w:r>
      <w:proofErr w:type="gramEnd"/>
      <w:r w:rsidRPr="00755466">
        <w:rPr>
          <w:rFonts w:ascii="Garamond" w:hAnsi="Garamond"/>
          <w:b/>
          <w:bCs/>
        </w:rPr>
        <w:t xml:space="preserve">. </w:t>
      </w:r>
      <w:r w:rsidRPr="00755466">
        <w:rPr>
          <w:rFonts w:ascii="Garamond" w:hAnsi="Garamond"/>
        </w:rPr>
        <w:t xml:space="preserve">Explain the </w:t>
      </w:r>
      <w:proofErr w:type="gramStart"/>
      <w:r w:rsidRPr="00755466">
        <w:rPr>
          <w:rFonts w:ascii="Garamond" w:hAnsi="Garamond"/>
        </w:rPr>
        <w:t>offer range</w:t>
      </w:r>
      <w:proofErr w:type="gramEnd"/>
      <w:r w:rsidRPr="00755466">
        <w:rPr>
          <w:rFonts w:ascii="Garamond" w:hAnsi="Garamond"/>
        </w:rPr>
        <w:t>. Explain why it's discounted from theoretical entitlement. Don't pretend you're doing charity.</w:t>
      </w:r>
    </w:p>
    <w:p w14:paraId="63C444B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Handle objections with truth. </w:t>
      </w:r>
      <w:r w:rsidRPr="00755466">
        <w:rPr>
          <w:rFonts w:ascii="Garamond" w:hAnsi="Garamond"/>
        </w:rPr>
        <w:t>Every common objection has an honest answer. Use it.</w:t>
      </w:r>
    </w:p>
    <w:p w14:paraId="7B8D3FA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Document everything. </w:t>
      </w:r>
      <w:r w:rsidRPr="00755466">
        <w:rPr>
          <w:rFonts w:ascii="Garamond" w:hAnsi="Garamond"/>
        </w:rPr>
        <w:t>Call logs are infrastructure.</w:t>
      </w:r>
    </w:p>
    <w:p w14:paraId="74CED5D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Parallel calls, not serial calls. </w:t>
      </w:r>
      <w:r w:rsidRPr="00755466">
        <w:rPr>
          <w:rFonts w:ascii="Garamond" w:hAnsi="Garamond"/>
        </w:rPr>
        <w:t>Work multiple heirs simultaneously for momentum and information.</w:t>
      </w:r>
    </w:p>
    <w:p w14:paraId="3DEE3E3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Respect hard </w:t>
      </w:r>
      <w:proofErr w:type="gramStart"/>
      <w:r w:rsidRPr="00755466">
        <w:rPr>
          <w:rFonts w:ascii="Garamond" w:hAnsi="Garamond"/>
          <w:b/>
          <w:bCs/>
        </w:rPr>
        <w:t>no's</w:t>
      </w:r>
      <w:proofErr w:type="gramEnd"/>
      <w:r w:rsidRPr="00755466">
        <w:rPr>
          <w:rFonts w:ascii="Garamond" w:hAnsi="Garamond"/>
          <w:b/>
          <w:bCs/>
        </w:rPr>
        <w:t xml:space="preserve">. </w:t>
      </w:r>
      <w:r w:rsidRPr="00755466">
        <w:rPr>
          <w:rFonts w:ascii="Garamond" w:hAnsi="Garamond"/>
        </w:rPr>
        <w:t>Don't convert by harassment. Leave doors open.</w:t>
      </w:r>
    </w:p>
    <w:p w14:paraId="77D4DAB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Follow up systematically. </w:t>
      </w:r>
      <w:r w:rsidRPr="00755466">
        <w:rPr>
          <w:rFonts w:ascii="Garamond" w:hAnsi="Garamond"/>
        </w:rPr>
        <w:t>Most deals take 3-8 contacts. Have a cadence.</w:t>
      </w:r>
    </w:p>
    <w:p w14:paraId="3BD723B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Protect yourself. </w:t>
      </w:r>
      <w:r w:rsidRPr="00755466">
        <w:rPr>
          <w:rFonts w:ascii="Garamond" w:hAnsi="Garamond"/>
        </w:rPr>
        <w:t>Document. Don't overpromise. Be careful with vulnerable people. Consult attorney when necessary.</w:t>
      </w:r>
    </w:p>
    <w:p w14:paraId="4782659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Fast conversions happen. </w:t>
      </w:r>
      <w:r w:rsidRPr="00755466">
        <w:rPr>
          <w:rFonts w:ascii="Garamond" w:hAnsi="Garamond"/>
        </w:rPr>
        <w:t>Don't rush them, but don't slow them down either.</w:t>
      </w:r>
    </w:p>
    <w:p w14:paraId="7081507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16.15  What's</w:t>
      </w:r>
      <w:proofErr w:type="gramEnd"/>
      <w:r w:rsidRPr="00755466">
        <w:rPr>
          <w:rFonts w:ascii="Garamond" w:hAnsi="Garamond"/>
          <w:b/>
          <w:bCs/>
          <w:sz w:val="30"/>
          <w:szCs w:val="30"/>
        </w:rPr>
        <w:t xml:space="preserve"> Next</w:t>
      </w:r>
    </w:p>
    <w:p w14:paraId="2BF7C41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Chapter 17 covers offer structuring — what happens after the first call goes well. The specific contract language, the Release of Interest form, earnest money structures, option periods, and the documents </w:t>
      </w:r>
      <w:r w:rsidRPr="00755466">
        <w:rPr>
          <w:rFonts w:ascii="Garamond" w:hAnsi="Garamond"/>
        </w:rPr>
        <w:lastRenderedPageBreak/>
        <w:t xml:space="preserve">that protect you while giving heirs confidence. You'll learn how to structure offers so that signed agreements </w:t>
      </w:r>
      <w:proofErr w:type="gramStart"/>
      <w:r w:rsidRPr="00755466">
        <w:rPr>
          <w:rFonts w:ascii="Garamond" w:hAnsi="Garamond"/>
        </w:rPr>
        <w:t>actually hold</w:t>
      </w:r>
      <w:proofErr w:type="gramEnd"/>
      <w:r w:rsidRPr="00755466">
        <w:rPr>
          <w:rFonts w:ascii="Garamond" w:hAnsi="Garamond"/>
        </w:rPr>
        <w:t xml:space="preserve"> up and don't create problems later.</w:t>
      </w:r>
    </w:p>
    <w:p w14:paraId="5B295887" w14:textId="2E808ADE" w:rsidR="00660F0E" w:rsidRPr="00755466" w:rsidRDefault="00660F0E">
      <w:pPr>
        <w:spacing w:before="120" w:after="120" w:line="320" w:lineRule="auto"/>
        <w:jc w:val="both"/>
        <w:rPr>
          <w:rFonts w:ascii="Garamond" w:hAnsi="Garamond"/>
        </w:rPr>
      </w:pPr>
      <w:r w:rsidRPr="00755466">
        <w:rPr>
          <w:rFonts w:ascii="Garamond" w:hAnsi="Garamond"/>
        </w:rPr>
        <w:t xml:space="preserve">Chapter 18 is the Administrator/Executor Single-Signature Shortcut. The most operationally valuable chapter in the </w:t>
      </w:r>
      <w:r w:rsidR="00DB5420">
        <w:rPr>
          <w:rFonts w:ascii="Garamond" w:hAnsi="Garamond"/>
        </w:rPr>
        <w:t>Codex</w:t>
      </w:r>
      <w:r w:rsidRPr="00755466">
        <w:rPr>
          <w:rFonts w:ascii="Garamond" w:hAnsi="Garamond"/>
        </w:rPr>
        <w:t xml:space="preserve">. When you identify an heir who has been or can be appointed as administrator or executor of the estate, the mechanics of the deal change entirely. Instead of negotiating with every individual heir, you work with one </w:t>
      </w:r>
      <w:proofErr w:type="gramStart"/>
      <w:r w:rsidRPr="00755466">
        <w:rPr>
          <w:rFonts w:ascii="Garamond" w:hAnsi="Garamond"/>
        </w:rPr>
        <w:t>legally-authorized</w:t>
      </w:r>
      <w:proofErr w:type="gramEnd"/>
      <w:r w:rsidRPr="00755466">
        <w:rPr>
          <w:rFonts w:ascii="Garamond" w:hAnsi="Garamond"/>
        </w:rPr>
        <w:t xml:space="preserve"> person. The chapter covers how to identify these opportunities, how to approach them, and how to execute the single-signature acquisition.</w:t>
      </w:r>
    </w:p>
    <w:p w14:paraId="5C360E28" w14:textId="77777777" w:rsidR="00660F0E" w:rsidRPr="00755466" w:rsidRDefault="00660F0E">
      <w:pPr>
        <w:spacing w:before="120" w:after="120" w:line="320" w:lineRule="auto"/>
        <w:jc w:val="both"/>
        <w:rPr>
          <w:rFonts w:ascii="Garamond" w:hAnsi="Garamond"/>
        </w:rPr>
      </w:pPr>
      <w:r w:rsidRPr="00755466">
        <w:rPr>
          <w:rFonts w:ascii="Garamond" w:hAnsi="Garamond"/>
        </w:rPr>
        <w:t>Chapters 19-22 cover multi-property closing choreography, escrow strategy, post-acquisition cleanup, and retail sale execution.</w:t>
      </w:r>
    </w:p>
    <w:p w14:paraId="20C9E994" w14:textId="3114993D" w:rsidR="00660F0E" w:rsidRPr="00755466" w:rsidRDefault="00660F0E">
      <w:pPr>
        <w:spacing w:before="120" w:after="120" w:line="320" w:lineRule="auto"/>
        <w:jc w:val="both"/>
        <w:rPr>
          <w:rFonts w:ascii="Garamond" w:hAnsi="Garamond"/>
        </w:rPr>
      </w:pPr>
      <w:r w:rsidRPr="00755466">
        <w:rPr>
          <w:rFonts w:ascii="Garamond" w:hAnsi="Garamond"/>
        </w:rPr>
        <w:t xml:space="preserve">By the end of Part IV, you'll know the complete acquisition mechanics from first call to retail closing. After that, Part V covers the leverage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 xml:space="preserve"> for heirs who won't cooperate voluntarily.</w:t>
      </w:r>
    </w:p>
    <w:p w14:paraId="7D128C75"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65EAAD90" w14:textId="733E1E58" w:rsidR="00660F0E" w:rsidRPr="00755466" w:rsidRDefault="00660F0E">
      <w:pPr>
        <w:rPr>
          <w:rFonts w:ascii="Garamond" w:hAnsi="Garamond"/>
        </w:rPr>
      </w:pPr>
      <w:r w:rsidRPr="00755466">
        <w:rPr>
          <w:rFonts w:ascii="Garamond" w:hAnsi="Garamond"/>
        </w:rPr>
        <w:br w:type="page"/>
      </w:r>
    </w:p>
    <w:p w14:paraId="5112B246"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17</w:t>
      </w:r>
    </w:p>
    <w:p w14:paraId="554E0145" w14:textId="77777777" w:rsidR="00660F0E" w:rsidRPr="00755466" w:rsidRDefault="00660F0E">
      <w:pPr>
        <w:pBdr>
          <w:bottom w:val="single" w:sz="4" w:space="1" w:color="1F2937"/>
        </w:pBdr>
        <w:spacing w:before="120" w:after="240"/>
        <w:jc w:val="center"/>
        <w:rPr>
          <w:rFonts w:ascii="Garamond" w:hAnsi="Garamond"/>
        </w:rPr>
      </w:pPr>
    </w:p>
    <w:p w14:paraId="2C9385BD" w14:textId="77777777" w:rsidR="00660F0E" w:rsidRPr="00755466" w:rsidRDefault="00660F0E">
      <w:pPr>
        <w:spacing w:before="240" w:after="240"/>
        <w:jc w:val="center"/>
        <w:rPr>
          <w:rFonts w:ascii="Garamond" w:hAnsi="Garamond"/>
        </w:rPr>
      </w:pPr>
      <w:r w:rsidRPr="00755466">
        <w:rPr>
          <w:rFonts w:ascii="Garamond" w:hAnsi="Garamond"/>
          <w:b/>
          <w:bCs/>
          <w:sz w:val="48"/>
          <w:szCs w:val="48"/>
        </w:rPr>
        <w:t>Offer Structuring</w:t>
      </w:r>
    </w:p>
    <w:p w14:paraId="327E7D0D" w14:textId="77777777" w:rsidR="00660F0E" w:rsidRPr="00755466" w:rsidRDefault="00660F0E">
      <w:pPr>
        <w:spacing w:after="600"/>
        <w:jc w:val="center"/>
        <w:rPr>
          <w:rFonts w:ascii="Garamond" w:hAnsi="Garamond"/>
        </w:rPr>
      </w:pPr>
      <w:proofErr w:type="gramStart"/>
      <w:r w:rsidRPr="00755466">
        <w:rPr>
          <w:rFonts w:ascii="Garamond" w:hAnsi="Garamond"/>
          <w:i/>
          <w:iCs/>
          <w:color w:val="374151"/>
          <w:sz w:val="30"/>
          <w:szCs w:val="30"/>
        </w:rPr>
        <w:t>The Documents</w:t>
      </w:r>
      <w:proofErr w:type="gramEnd"/>
      <w:r w:rsidRPr="00755466">
        <w:rPr>
          <w:rFonts w:ascii="Garamond" w:hAnsi="Garamond"/>
          <w:i/>
          <w:iCs/>
          <w:color w:val="374151"/>
          <w:sz w:val="30"/>
          <w:szCs w:val="30"/>
        </w:rPr>
        <w:t xml:space="preserve"> That Make Deals Real</w:t>
      </w:r>
    </w:p>
    <w:p w14:paraId="399029F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17.1  The</w:t>
      </w:r>
      <w:proofErr w:type="gramEnd"/>
      <w:r w:rsidRPr="00755466">
        <w:rPr>
          <w:rFonts w:ascii="Garamond" w:hAnsi="Garamond"/>
          <w:b/>
          <w:bCs/>
          <w:sz w:val="30"/>
          <w:szCs w:val="30"/>
        </w:rPr>
        <w:t xml:space="preserve"> Gap Between Verbal Yes and Signed Deed</w:t>
      </w:r>
    </w:p>
    <w:p w14:paraId="6AA61B0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Here's a hard truth about this business: heirs say </w:t>
      </w:r>
      <w:proofErr w:type="gramStart"/>
      <w:r w:rsidRPr="00755466">
        <w:rPr>
          <w:rFonts w:ascii="Garamond" w:hAnsi="Garamond"/>
        </w:rPr>
        <w:t>yes</w:t>
      </w:r>
      <w:proofErr w:type="gramEnd"/>
      <w:r w:rsidRPr="00755466">
        <w:rPr>
          <w:rFonts w:ascii="Garamond" w:hAnsi="Garamond"/>
        </w:rPr>
        <w:t xml:space="preserve"> all the time. They say yes on the first call, yes in follow-up conversations, yes when they've had a few days to think about it. And then, when paperwork arrives, something happens. They freeze. They </w:t>
      </w:r>
      <w:proofErr w:type="gramStart"/>
      <w:r w:rsidRPr="00755466">
        <w:rPr>
          <w:rFonts w:ascii="Garamond" w:hAnsi="Garamond"/>
        </w:rPr>
        <w:t>delay</w:t>
      </w:r>
      <w:proofErr w:type="gramEnd"/>
      <w:r w:rsidRPr="00755466">
        <w:rPr>
          <w:rFonts w:ascii="Garamond" w:hAnsi="Garamond"/>
        </w:rPr>
        <w:t>. They consult relatives. They change their mind. A significant percentage of verbal yeses never convert to signed deeds.</w:t>
      </w:r>
    </w:p>
    <w:p w14:paraId="0167CDE3" w14:textId="77777777" w:rsidR="00660F0E" w:rsidRPr="00755466" w:rsidRDefault="00660F0E">
      <w:pPr>
        <w:spacing w:before="120" w:after="120" w:line="320" w:lineRule="auto"/>
        <w:jc w:val="both"/>
        <w:rPr>
          <w:rFonts w:ascii="Garamond" w:hAnsi="Garamond"/>
        </w:rPr>
      </w:pPr>
      <w:r w:rsidRPr="00755466">
        <w:rPr>
          <w:rFonts w:ascii="Garamond" w:hAnsi="Garamond"/>
        </w:rPr>
        <w:t>The offer structuring you use between the verbal yes and the signed deed determines your conversion rate. Bad structure loses 30-50% of verbal commitments. Good structure loses 10-20%. That's the difference between closing 60% of engaged heirs and closing 85% of them.</w:t>
      </w:r>
    </w:p>
    <w:p w14:paraId="065237F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chapter teaches you the specific documents, contract language, and deal structures that convert verbal yeses into signed deeds. You'll learn what </w:t>
      </w:r>
      <w:proofErr w:type="gramStart"/>
      <w:r w:rsidRPr="00755466">
        <w:rPr>
          <w:rFonts w:ascii="Garamond" w:hAnsi="Garamond"/>
        </w:rPr>
        <w:t>the Release</w:t>
      </w:r>
      <w:proofErr w:type="gramEnd"/>
      <w:r w:rsidRPr="00755466">
        <w:rPr>
          <w:rFonts w:ascii="Garamond" w:hAnsi="Garamond"/>
        </w:rPr>
        <w:t xml:space="preserve"> of Interest </w:t>
      </w:r>
      <w:proofErr w:type="gramStart"/>
      <w:r w:rsidRPr="00755466">
        <w:rPr>
          <w:rFonts w:ascii="Garamond" w:hAnsi="Garamond"/>
        </w:rPr>
        <w:t>actually says</w:t>
      </w:r>
      <w:proofErr w:type="gramEnd"/>
      <w:r w:rsidRPr="00755466">
        <w:rPr>
          <w:rFonts w:ascii="Garamond" w:hAnsi="Garamond"/>
        </w:rPr>
        <w:t>, how earnest money works in fractured equity deals, when to use option periods, and how to structure payments in ways that protect you while giving heirs confidence.</w:t>
      </w:r>
    </w:p>
    <w:p w14:paraId="1B3A931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Some of this is legal technical material — the specific language that </w:t>
      </w:r>
      <w:proofErr w:type="gramStart"/>
      <w:r w:rsidRPr="00755466">
        <w:rPr>
          <w:rFonts w:ascii="Garamond" w:hAnsi="Garamond"/>
        </w:rPr>
        <w:t>has to</w:t>
      </w:r>
      <w:proofErr w:type="gramEnd"/>
      <w:r w:rsidRPr="00755466">
        <w:rPr>
          <w:rFonts w:ascii="Garamond" w:hAnsi="Garamond"/>
        </w:rPr>
        <w:t xml:space="preserve"> appear in enforceable contracts. Some of it is psychological — the structure that makes heirs comfortable moving forward. Both matter.</w:t>
      </w:r>
    </w:p>
    <w:p w14:paraId="3128D45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17.2  The</w:t>
      </w:r>
      <w:proofErr w:type="gramEnd"/>
      <w:r w:rsidRPr="00755466">
        <w:rPr>
          <w:rFonts w:ascii="Garamond" w:hAnsi="Garamond"/>
          <w:b/>
          <w:bCs/>
          <w:sz w:val="30"/>
          <w:szCs w:val="30"/>
        </w:rPr>
        <w:t xml:space="preserve"> Core Documents — An Overview</w:t>
      </w:r>
    </w:p>
    <w:p w14:paraId="0665F983" w14:textId="77777777" w:rsidR="00660F0E" w:rsidRPr="00755466" w:rsidRDefault="00660F0E">
      <w:pPr>
        <w:spacing w:before="120" w:after="120" w:line="320" w:lineRule="auto"/>
        <w:jc w:val="both"/>
        <w:rPr>
          <w:rFonts w:ascii="Garamond" w:hAnsi="Garamond"/>
        </w:rPr>
      </w:pPr>
      <w:r w:rsidRPr="00755466">
        <w:rPr>
          <w:rFonts w:ascii="Garamond" w:hAnsi="Garamond"/>
        </w:rPr>
        <w:t>Before we go deep on any single document, here's the full set of documents that typically appear in a fractured equity acquisition.</w:t>
      </w:r>
    </w:p>
    <w:p w14:paraId="1121DCC3" w14:textId="77777777" w:rsidR="00660F0E" w:rsidRPr="00755466" w:rsidRDefault="00660F0E">
      <w:pPr>
        <w:spacing w:before="300" w:after="180"/>
        <w:rPr>
          <w:rFonts w:ascii="Garamond" w:hAnsi="Garamond"/>
        </w:rPr>
      </w:pPr>
      <w:r w:rsidRPr="00755466">
        <w:rPr>
          <w:rFonts w:ascii="Garamond" w:hAnsi="Garamond"/>
          <w:b/>
          <w:bCs/>
          <w:sz w:val="26"/>
          <w:szCs w:val="26"/>
        </w:rPr>
        <w:t>Before Signing</w:t>
      </w:r>
    </w:p>
    <w:p w14:paraId="5B1EEF94"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Written Offer Letter</w:t>
      </w:r>
    </w:p>
    <w:p w14:paraId="4CD9F4F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Disclosure of Identified Properties (for package deals)</w:t>
      </w:r>
    </w:p>
    <w:p w14:paraId="6096A08F"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proofErr w:type="gramStart"/>
      <w:r w:rsidRPr="00755466">
        <w:rPr>
          <w:rFonts w:ascii="Garamond" w:hAnsi="Garamond"/>
        </w:rPr>
        <w:t>Heir</w:t>
      </w:r>
      <w:proofErr w:type="gramEnd"/>
      <w:r w:rsidRPr="00755466">
        <w:rPr>
          <w:rFonts w:ascii="Garamond" w:hAnsi="Garamond"/>
        </w:rPr>
        <w:t xml:space="preserve"> Information Sheet</w:t>
      </w:r>
    </w:p>
    <w:p w14:paraId="0D9A7414"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At Signing</w:t>
      </w:r>
    </w:p>
    <w:p w14:paraId="7963ECD8"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Purchase and Sale Agreement (PSA)</w:t>
      </w:r>
    </w:p>
    <w:p w14:paraId="0982028C"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Earnest Money Receipt</w:t>
      </w:r>
    </w:p>
    <w:p w14:paraId="5BA873DF"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Release of Interest (Deed Without Warranty, Special Warranty Deed, or Quitclaim)</w:t>
      </w:r>
    </w:p>
    <w:p w14:paraId="687228FF"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Affidavit of Heirship (sometimes — when heir serves as attestant)</w:t>
      </w:r>
    </w:p>
    <w:p w14:paraId="7E9BA98E"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Memorandum of Contract (optional protective filing)</w:t>
      </w:r>
    </w:p>
    <w:p w14:paraId="34C4B482" w14:textId="77777777" w:rsidR="00660F0E" w:rsidRPr="00755466" w:rsidRDefault="00660F0E">
      <w:pPr>
        <w:spacing w:before="300" w:after="180"/>
        <w:rPr>
          <w:rFonts w:ascii="Garamond" w:hAnsi="Garamond"/>
        </w:rPr>
      </w:pPr>
      <w:r w:rsidRPr="00755466">
        <w:rPr>
          <w:rFonts w:ascii="Garamond" w:hAnsi="Garamond"/>
          <w:b/>
          <w:bCs/>
          <w:sz w:val="26"/>
          <w:szCs w:val="26"/>
        </w:rPr>
        <w:t>At Closing</w:t>
      </w:r>
    </w:p>
    <w:p w14:paraId="794DA5E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Deed of Conveyance (recorded)</w:t>
      </w:r>
    </w:p>
    <w:p w14:paraId="32E1B3F5"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Settlement Statement</w:t>
      </w:r>
    </w:p>
    <w:p w14:paraId="17C1845D"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Heir's Receipt and Release</w:t>
      </w:r>
    </w:p>
    <w:p w14:paraId="75FFACC3"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Title Insurance Policy</w:t>
      </w:r>
    </w:p>
    <w:p w14:paraId="6C93B1E5" w14:textId="77777777" w:rsidR="00660F0E" w:rsidRPr="00755466" w:rsidRDefault="00660F0E">
      <w:pPr>
        <w:spacing w:before="300" w:after="180"/>
        <w:rPr>
          <w:rFonts w:ascii="Garamond" w:hAnsi="Garamond"/>
        </w:rPr>
      </w:pPr>
      <w:r w:rsidRPr="00755466">
        <w:rPr>
          <w:rFonts w:ascii="Garamond" w:hAnsi="Garamond"/>
          <w:b/>
          <w:bCs/>
          <w:sz w:val="26"/>
          <w:szCs w:val="26"/>
        </w:rPr>
        <w:t>Ongoing</w:t>
      </w:r>
    </w:p>
    <w:p w14:paraId="791C7E2C"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Indemnification Agreement (sometimes)</w:t>
      </w:r>
    </w:p>
    <w:p w14:paraId="5521520C"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Cooperation Agreement</w:t>
      </w:r>
    </w:p>
    <w:p w14:paraId="7A557E22" w14:textId="77777777" w:rsidR="00660F0E" w:rsidRPr="00755466" w:rsidRDefault="00660F0E">
      <w:pPr>
        <w:spacing w:before="120" w:after="120" w:line="320" w:lineRule="auto"/>
        <w:jc w:val="both"/>
        <w:rPr>
          <w:rFonts w:ascii="Garamond" w:hAnsi="Garamond"/>
        </w:rPr>
      </w:pPr>
      <w:r w:rsidRPr="00755466">
        <w:rPr>
          <w:rFonts w:ascii="Garamond" w:hAnsi="Garamond"/>
        </w:rPr>
        <w:t>Each document serves a specific purpose. Let me walk through the key ones in detail.</w:t>
      </w:r>
    </w:p>
    <w:p w14:paraId="3CD4CE2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17.3  The</w:t>
      </w:r>
      <w:proofErr w:type="gramEnd"/>
      <w:r w:rsidRPr="00755466">
        <w:rPr>
          <w:rFonts w:ascii="Garamond" w:hAnsi="Garamond"/>
          <w:b/>
          <w:bCs/>
          <w:sz w:val="30"/>
          <w:szCs w:val="30"/>
        </w:rPr>
        <w:t xml:space="preserve"> Written Offer Letter</w:t>
      </w:r>
    </w:p>
    <w:p w14:paraId="4AF53B94" w14:textId="77777777" w:rsidR="00660F0E" w:rsidRPr="00755466" w:rsidRDefault="00660F0E">
      <w:pPr>
        <w:spacing w:before="120" w:after="120" w:line="320" w:lineRule="auto"/>
        <w:jc w:val="both"/>
        <w:rPr>
          <w:rFonts w:ascii="Garamond" w:hAnsi="Garamond"/>
        </w:rPr>
      </w:pPr>
      <w:r w:rsidRPr="00755466">
        <w:rPr>
          <w:rFonts w:ascii="Garamond" w:hAnsi="Garamond"/>
        </w:rPr>
        <w:t>Sent within 2-3 days of the first successful call. This is your formal, written statement of what you're proposing. It's not legally binding on either party, but it establishes the foundation for negotiation.</w:t>
      </w:r>
    </w:p>
    <w:p w14:paraId="3CFB8A50" w14:textId="77777777" w:rsidR="00660F0E" w:rsidRPr="00755466" w:rsidRDefault="00660F0E">
      <w:pPr>
        <w:spacing w:before="300" w:after="180"/>
        <w:rPr>
          <w:rFonts w:ascii="Garamond" w:hAnsi="Garamond"/>
        </w:rPr>
      </w:pPr>
      <w:r w:rsidRPr="00755466">
        <w:rPr>
          <w:rFonts w:ascii="Garamond" w:hAnsi="Garamond"/>
          <w:b/>
          <w:bCs/>
          <w:sz w:val="26"/>
          <w:szCs w:val="26"/>
        </w:rPr>
        <w:t>Core Content of the Offer Letter</w:t>
      </w:r>
    </w:p>
    <w:p w14:paraId="18F5E7F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Opening paragraph: </w:t>
      </w:r>
      <w:r w:rsidRPr="00755466">
        <w:rPr>
          <w:rFonts w:ascii="Garamond" w:hAnsi="Garamond"/>
        </w:rPr>
        <w:t>Date, heir's name, reference to phone call, identification of the property and decedent.</w:t>
      </w:r>
    </w:p>
    <w:p w14:paraId="2CD0E4D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Statement of the situation: </w:t>
      </w:r>
      <w:r w:rsidRPr="00755466">
        <w:rPr>
          <w:rFonts w:ascii="Garamond" w:hAnsi="Garamond"/>
        </w:rPr>
        <w:t>"I understand that [decedent] passed away in [year] and owned [property]. Based on my research and conversations with you and other family members, I believe there are approximately [N] heirs with an inherited interest in the property."</w:t>
      </w:r>
    </w:p>
    <w:p w14:paraId="64E709F4" w14:textId="77777777" w:rsidR="00660F0E" w:rsidRPr="00755466" w:rsidRDefault="00660F0E">
      <w:pPr>
        <w:spacing w:before="300" w:after="180"/>
        <w:rPr>
          <w:rFonts w:ascii="Garamond" w:hAnsi="Garamond"/>
        </w:rPr>
      </w:pPr>
      <w:r w:rsidRPr="00755466">
        <w:rPr>
          <w:rFonts w:ascii="Garamond" w:hAnsi="Garamond"/>
          <w:b/>
          <w:bCs/>
          <w:sz w:val="26"/>
          <w:szCs w:val="26"/>
        </w:rPr>
        <w:t>Your Offer</w:t>
      </w:r>
    </w:p>
    <w:p w14:paraId="0E75C24A"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Specific amount: "I am offering you the sum of $[X] for your inherited interest in the property"</w:t>
      </w:r>
    </w:p>
    <w:p w14:paraId="56AB52E5"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lastRenderedPageBreak/>
        <w:t>Payment structure: breakdown of earnest money, signing payment, closing payment</w:t>
      </w:r>
    </w:p>
    <w:p w14:paraId="0597F602"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Timeline: "The closing would take place within [timeframe] after signing our agreement"</w:t>
      </w:r>
    </w:p>
    <w:p w14:paraId="31C563E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Contingencies: title clearance, heir agreement from others, etc.</w:t>
      </w:r>
    </w:p>
    <w:p w14:paraId="7C9638BB" w14:textId="77777777" w:rsidR="00660F0E" w:rsidRPr="00755466" w:rsidRDefault="00660F0E">
      <w:pPr>
        <w:spacing w:before="300" w:after="180"/>
        <w:rPr>
          <w:rFonts w:ascii="Garamond" w:hAnsi="Garamond"/>
        </w:rPr>
      </w:pPr>
      <w:r w:rsidRPr="00755466">
        <w:rPr>
          <w:rFonts w:ascii="Garamond" w:hAnsi="Garamond"/>
          <w:b/>
          <w:bCs/>
          <w:sz w:val="26"/>
          <w:szCs w:val="26"/>
        </w:rPr>
        <w:t>What You Will Do</w:t>
      </w:r>
    </w:p>
    <w:p w14:paraId="2A0B5765"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Responsible for all legal fees, title insurance, recording fees, back taxes, and other transaction costs</w:t>
      </w:r>
    </w:p>
    <w:p w14:paraId="1024821B"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Handle all paperwork and coordinate with title company</w:t>
      </w:r>
    </w:p>
    <w:p w14:paraId="639FF310" w14:textId="77777777" w:rsidR="00660F0E" w:rsidRPr="00755466" w:rsidRDefault="00660F0E">
      <w:pPr>
        <w:spacing w:before="300" w:after="180"/>
        <w:rPr>
          <w:rFonts w:ascii="Garamond" w:hAnsi="Garamond"/>
        </w:rPr>
      </w:pPr>
      <w:r w:rsidRPr="00755466">
        <w:rPr>
          <w:rFonts w:ascii="Garamond" w:hAnsi="Garamond"/>
          <w:b/>
          <w:bCs/>
          <w:sz w:val="26"/>
          <w:szCs w:val="26"/>
        </w:rPr>
        <w:t>What the Heir Will Do</w:t>
      </w:r>
    </w:p>
    <w:p w14:paraId="0A3CA1EE"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Sign the attached documents</w:t>
      </w:r>
    </w:p>
    <w:p w14:paraId="531CD744"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Cooperate with reasonable requests for signatures or information</w:t>
      </w:r>
    </w:p>
    <w:p w14:paraId="147B2133"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 xml:space="preserve">Not </w:t>
      </w:r>
      <w:proofErr w:type="gramStart"/>
      <w:r w:rsidRPr="00755466">
        <w:rPr>
          <w:rFonts w:ascii="Garamond" w:hAnsi="Garamond"/>
        </w:rPr>
        <w:t>negotiate</w:t>
      </w:r>
      <w:proofErr w:type="gramEnd"/>
      <w:r w:rsidRPr="00755466">
        <w:rPr>
          <w:rFonts w:ascii="Garamond" w:hAnsi="Garamond"/>
        </w:rPr>
        <w:t xml:space="preserve"> with any other buyer during pendency</w:t>
      </w:r>
    </w:p>
    <w:p w14:paraId="52B55EAB" w14:textId="77777777" w:rsidR="00660F0E" w:rsidRPr="00755466" w:rsidRDefault="00660F0E">
      <w:pPr>
        <w:spacing w:before="300" w:after="180"/>
        <w:rPr>
          <w:rFonts w:ascii="Garamond" w:hAnsi="Garamond"/>
        </w:rPr>
      </w:pPr>
      <w:r w:rsidRPr="00755466">
        <w:rPr>
          <w:rFonts w:ascii="Garamond" w:hAnsi="Garamond"/>
          <w:b/>
          <w:bCs/>
          <w:sz w:val="26"/>
          <w:szCs w:val="26"/>
        </w:rPr>
        <w:t>Next Steps</w:t>
      </w:r>
    </w:p>
    <w:p w14:paraId="12FDA85B"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"If this offer is acceptable, please sign and return the attached agreement by [specific date]"</w:t>
      </w:r>
    </w:p>
    <w:p w14:paraId="2830638E"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"If you have questions or want to discuss changes, please call me at [number]"</w:t>
      </w:r>
    </w:p>
    <w:p w14:paraId="636816C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"I will follow up with you in [timeframe] if I haven't heard back"</w:t>
      </w:r>
    </w:p>
    <w:p w14:paraId="2B3EA21E" w14:textId="77777777" w:rsidR="00660F0E" w:rsidRPr="00755466" w:rsidRDefault="00660F0E">
      <w:pPr>
        <w:spacing w:before="300" w:after="180"/>
        <w:rPr>
          <w:rFonts w:ascii="Garamond" w:hAnsi="Garamond"/>
        </w:rPr>
      </w:pPr>
      <w:r w:rsidRPr="00755466">
        <w:rPr>
          <w:rFonts w:ascii="Garamond" w:hAnsi="Garamond"/>
          <w:b/>
          <w:bCs/>
          <w:sz w:val="26"/>
          <w:szCs w:val="26"/>
        </w:rPr>
        <w:t>Closing</w:t>
      </w:r>
    </w:p>
    <w:p w14:paraId="1CDE19D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Your signature, contact information. </w:t>
      </w:r>
      <w:proofErr w:type="gramStart"/>
      <w:r w:rsidRPr="00755466">
        <w:rPr>
          <w:rFonts w:ascii="Garamond" w:hAnsi="Garamond"/>
        </w:rPr>
        <w:t>Enclose</w:t>
      </w:r>
      <w:proofErr w:type="gramEnd"/>
      <w:r w:rsidRPr="00755466">
        <w:rPr>
          <w:rFonts w:ascii="Garamond" w:hAnsi="Garamond"/>
        </w:rPr>
        <w:t xml:space="preserve"> the actual draft PSA if appropriate.</w:t>
      </w:r>
    </w:p>
    <w:p w14:paraId="0F92F945" w14:textId="77777777" w:rsidR="00660F0E" w:rsidRPr="00755466" w:rsidRDefault="00660F0E">
      <w:pPr>
        <w:spacing w:before="300" w:after="180"/>
        <w:rPr>
          <w:rFonts w:ascii="Garamond" w:hAnsi="Garamond"/>
        </w:rPr>
      </w:pPr>
      <w:r w:rsidRPr="00755466">
        <w:rPr>
          <w:rFonts w:ascii="Garamond" w:hAnsi="Garamond"/>
          <w:b/>
          <w:bCs/>
          <w:sz w:val="26"/>
          <w:szCs w:val="26"/>
        </w:rPr>
        <w:t>Tone</w:t>
      </w:r>
    </w:p>
    <w:p w14:paraId="14719892" w14:textId="77777777" w:rsidR="00660F0E" w:rsidRPr="00755466" w:rsidRDefault="00660F0E">
      <w:pPr>
        <w:spacing w:before="120" w:after="120" w:line="320" w:lineRule="auto"/>
        <w:jc w:val="both"/>
        <w:rPr>
          <w:rFonts w:ascii="Garamond" w:hAnsi="Garamond"/>
        </w:rPr>
      </w:pPr>
      <w:r w:rsidRPr="00755466">
        <w:rPr>
          <w:rFonts w:ascii="Garamond" w:hAnsi="Garamond"/>
        </w:rPr>
        <w:t>Professional but warm. Clear and specific about numbers. Not pressuring. Leaves room for questions.</w:t>
      </w:r>
    </w:p>
    <w:p w14:paraId="64F6DDF9" w14:textId="77777777" w:rsidR="00660F0E" w:rsidRPr="00755466" w:rsidRDefault="00660F0E">
      <w:pPr>
        <w:spacing w:before="300" w:after="180"/>
        <w:rPr>
          <w:rFonts w:ascii="Garamond" w:hAnsi="Garamond"/>
        </w:rPr>
      </w:pPr>
      <w:r w:rsidRPr="00755466">
        <w:rPr>
          <w:rFonts w:ascii="Garamond" w:hAnsi="Garamond"/>
          <w:b/>
          <w:bCs/>
          <w:sz w:val="26"/>
          <w:szCs w:val="26"/>
        </w:rPr>
        <w:t>Format</w:t>
      </w:r>
    </w:p>
    <w:p w14:paraId="6DAE777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1-2 pages max. </w:t>
      </w:r>
      <w:proofErr w:type="gramStart"/>
      <w:r w:rsidRPr="00755466">
        <w:rPr>
          <w:rFonts w:ascii="Garamond" w:hAnsi="Garamond"/>
        </w:rPr>
        <w:t>Clean</w:t>
      </w:r>
      <w:proofErr w:type="gramEnd"/>
      <w:r w:rsidRPr="00755466">
        <w:rPr>
          <w:rFonts w:ascii="Garamond" w:hAnsi="Garamond"/>
        </w:rPr>
        <w:t xml:space="preserve"> formatting. Your business letterhead. </w:t>
      </w:r>
      <w:proofErr w:type="gramStart"/>
      <w:r w:rsidRPr="00755466">
        <w:rPr>
          <w:rFonts w:ascii="Garamond" w:hAnsi="Garamond"/>
        </w:rPr>
        <w:t>Actual signature,</w:t>
      </w:r>
      <w:proofErr w:type="gramEnd"/>
      <w:r w:rsidRPr="00755466">
        <w:rPr>
          <w:rFonts w:ascii="Garamond" w:hAnsi="Garamond"/>
        </w:rPr>
        <w:t xml:space="preserve"> not just typed name.</w:t>
      </w:r>
    </w:p>
    <w:p w14:paraId="592AF50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17.4  The</w:t>
      </w:r>
      <w:proofErr w:type="gramEnd"/>
      <w:r w:rsidRPr="00755466">
        <w:rPr>
          <w:rFonts w:ascii="Garamond" w:hAnsi="Garamond"/>
          <w:b/>
          <w:bCs/>
          <w:sz w:val="30"/>
          <w:szCs w:val="30"/>
        </w:rPr>
        <w:t xml:space="preserve"> Purchase and Sale Agreement (PSA)</w:t>
      </w:r>
    </w:p>
    <w:p w14:paraId="60075992" w14:textId="77777777" w:rsidR="00660F0E" w:rsidRPr="00755466" w:rsidRDefault="00660F0E">
      <w:pPr>
        <w:spacing w:before="120" w:after="120" w:line="320" w:lineRule="auto"/>
        <w:jc w:val="both"/>
        <w:rPr>
          <w:rFonts w:ascii="Garamond" w:hAnsi="Garamond"/>
        </w:rPr>
      </w:pPr>
      <w:r w:rsidRPr="00755466">
        <w:rPr>
          <w:rFonts w:ascii="Garamond" w:hAnsi="Garamond"/>
        </w:rPr>
        <w:t>The PSA is the main contract. Everything else flows from this. In fractured equity deals, the PSA has some specific elements that standard real estate contracts don't have.</w:t>
      </w:r>
    </w:p>
    <w:p w14:paraId="1504272F" w14:textId="77777777" w:rsidR="00660F0E" w:rsidRPr="00755466" w:rsidRDefault="00660F0E">
      <w:pPr>
        <w:spacing w:before="300" w:after="180"/>
        <w:rPr>
          <w:rFonts w:ascii="Garamond" w:hAnsi="Garamond"/>
        </w:rPr>
      </w:pPr>
      <w:r w:rsidRPr="00755466">
        <w:rPr>
          <w:rFonts w:ascii="Garamond" w:hAnsi="Garamond"/>
          <w:b/>
          <w:bCs/>
          <w:sz w:val="26"/>
          <w:szCs w:val="26"/>
        </w:rPr>
        <w:t>Key Provisions Every PSA Must Contain</w:t>
      </w:r>
    </w:p>
    <w:p w14:paraId="5B5FF430"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1. Identification of the parties: </w:t>
      </w:r>
      <w:r w:rsidRPr="00755466">
        <w:rPr>
          <w:rFonts w:ascii="Garamond" w:hAnsi="Garamond"/>
        </w:rPr>
        <w:t>The heir (with full legal name, marital status, and residence) and you or your entity (with matching specificity).</w:t>
      </w:r>
    </w:p>
    <w:p w14:paraId="0B27C58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2. Identification of the property and the interest being sold: </w:t>
      </w:r>
      <w:r w:rsidRPr="00755466">
        <w:rPr>
          <w:rFonts w:ascii="Garamond" w:hAnsi="Garamond"/>
        </w:rPr>
        <w:t>Full legal description. Specific identification of the interest: "all of Seller's right, title, and interest in and to the above-described real property, including all interest Seller has acquired or will acquire through inheritance from [Decedent]."</w:t>
      </w:r>
    </w:p>
    <w:p w14:paraId="0FD1C20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3. Purchase price: </w:t>
      </w:r>
      <w:r w:rsidRPr="00755466">
        <w:rPr>
          <w:rFonts w:ascii="Garamond" w:hAnsi="Garamond"/>
        </w:rPr>
        <w:t>Total amount. Payment structure (earnest money, deed payment, closing payment). Timing of each payment.</w:t>
      </w:r>
    </w:p>
    <w:p w14:paraId="7D0E7025" w14:textId="77777777" w:rsidR="00660F0E" w:rsidRPr="00755466" w:rsidRDefault="00660F0E">
      <w:pPr>
        <w:spacing w:before="300" w:after="180"/>
        <w:rPr>
          <w:rFonts w:ascii="Garamond" w:hAnsi="Garamond"/>
        </w:rPr>
      </w:pPr>
      <w:r w:rsidRPr="00755466">
        <w:rPr>
          <w:rFonts w:ascii="Garamond" w:hAnsi="Garamond"/>
          <w:b/>
          <w:bCs/>
          <w:sz w:val="26"/>
          <w:szCs w:val="26"/>
        </w:rPr>
        <w:t>4. Seller's Representations</w:t>
      </w:r>
    </w:p>
    <w:p w14:paraId="2DF12C3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Seller is an heir of the decedent</w:t>
      </w:r>
    </w:p>
    <w:p w14:paraId="1839D555"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Seller has not previously conveyed their interest</w:t>
      </w:r>
    </w:p>
    <w:p w14:paraId="7DB9DCD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Seller is not subject to any judgments or encumbrances on their interest</w:t>
      </w:r>
    </w:p>
    <w:p w14:paraId="5E592DF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Seller has full capacity to sign</w:t>
      </w:r>
    </w:p>
    <w:p w14:paraId="1E4465AC" w14:textId="77777777" w:rsidR="00660F0E" w:rsidRPr="00755466" w:rsidRDefault="00660F0E">
      <w:pPr>
        <w:spacing w:before="300" w:after="180"/>
        <w:rPr>
          <w:rFonts w:ascii="Garamond" w:hAnsi="Garamond"/>
        </w:rPr>
      </w:pPr>
      <w:r w:rsidRPr="00755466">
        <w:rPr>
          <w:rFonts w:ascii="Garamond" w:hAnsi="Garamond"/>
          <w:b/>
          <w:bCs/>
          <w:sz w:val="26"/>
          <w:szCs w:val="26"/>
        </w:rPr>
        <w:t>5. Buyer's Obligations</w:t>
      </w:r>
    </w:p>
    <w:p w14:paraId="40FD394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Pay per agreed schedule</w:t>
      </w:r>
    </w:p>
    <w:p w14:paraId="4D8AF85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Handle title insurance and closing costs</w:t>
      </w:r>
    </w:p>
    <w:p w14:paraId="6765E723"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Coordinate closing</w:t>
      </w:r>
    </w:p>
    <w:p w14:paraId="4B611922" w14:textId="77777777" w:rsidR="00660F0E" w:rsidRPr="00755466" w:rsidRDefault="00660F0E">
      <w:pPr>
        <w:spacing w:before="300" w:after="180"/>
        <w:rPr>
          <w:rFonts w:ascii="Garamond" w:hAnsi="Garamond"/>
        </w:rPr>
      </w:pPr>
      <w:r w:rsidRPr="00755466">
        <w:rPr>
          <w:rFonts w:ascii="Garamond" w:hAnsi="Garamond"/>
          <w:b/>
          <w:bCs/>
          <w:sz w:val="26"/>
          <w:szCs w:val="26"/>
        </w:rPr>
        <w:t>6. Closing Conditions</w:t>
      </w:r>
    </w:p>
    <w:p w14:paraId="670E0B03"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Title commitment acceptable</w:t>
      </w:r>
    </w:p>
    <w:p w14:paraId="20C94DE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All required heirship documents obtained</w:t>
      </w:r>
    </w:p>
    <w:p w14:paraId="65BD77C5"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Sufficient other heirs signed</w:t>
      </w:r>
    </w:p>
    <w:p w14:paraId="30A8A1E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 xml:space="preserve">No intervening </w:t>
      </w:r>
      <w:proofErr w:type="gramStart"/>
      <w:r w:rsidRPr="00755466">
        <w:rPr>
          <w:rFonts w:ascii="Garamond" w:hAnsi="Garamond"/>
        </w:rPr>
        <w:t>liens</w:t>
      </w:r>
      <w:proofErr w:type="gramEnd"/>
    </w:p>
    <w:p w14:paraId="5057CC85"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Deadline for closing (typically 90-180 days from signing)</w:t>
      </w:r>
    </w:p>
    <w:p w14:paraId="534DED98" w14:textId="77777777" w:rsidR="00660F0E" w:rsidRPr="00755466" w:rsidRDefault="00660F0E">
      <w:pPr>
        <w:spacing w:before="300" w:after="180"/>
        <w:rPr>
          <w:rFonts w:ascii="Garamond" w:hAnsi="Garamond"/>
        </w:rPr>
      </w:pPr>
      <w:r w:rsidRPr="00755466">
        <w:rPr>
          <w:rFonts w:ascii="Garamond" w:hAnsi="Garamond"/>
          <w:b/>
          <w:bCs/>
          <w:sz w:val="26"/>
          <w:szCs w:val="26"/>
        </w:rPr>
        <w:t>7. Remedies</w:t>
      </w:r>
    </w:p>
    <w:p w14:paraId="6FA0D3E8" w14:textId="77777777" w:rsidR="00660F0E" w:rsidRPr="00755466" w:rsidRDefault="00660F0E">
      <w:pPr>
        <w:spacing w:before="120" w:after="120" w:line="320" w:lineRule="auto"/>
        <w:jc w:val="both"/>
        <w:rPr>
          <w:rFonts w:ascii="Garamond" w:hAnsi="Garamond"/>
        </w:rPr>
      </w:pPr>
      <w:r w:rsidRPr="00755466">
        <w:rPr>
          <w:rFonts w:ascii="Garamond" w:hAnsi="Garamond"/>
        </w:rPr>
        <w:t>What happens if either party fails to perform. Typically: earnest money returned if buyer defaults; earnest money forfeited and additional damages possible if seller defaults.</w:t>
      </w:r>
    </w:p>
    <w:p w14:paraId="07EE5682" w14:textId="77777777" w:rsidR="00660F0E" w:rsidRPr="00755466" w:rsidRDefault="00660F0E">
      <w:pPr>
        <w:spacing w:before="300" w:after="180"/>
        <w:rPr>
          <w:rFonts w:ascii="Garamond" w:hAnsi="Garamond"/>
        </w:rPr>
      </w:pPr>
      <w:r w:rsidRPr="00755466">
        <w:rPr>
          <w:rFonts w:ascii="Garamond" w:hAnsi="Garamond"/>
          <w:b/>
          <w:bCs/>
          <w:sz w:val="26"/>
          <w:szCs w:val="26"/>
        </w:rPr>
        <w:t>8. Cooperation Clauses</w:t>
      </w:r>
    </w:p>
    <w:p w14:paraId="5D796A0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Seller agrees to sign additional documents as needed</w:t>
      </w:r>
    </w:p>
    <w:p w14:paraId="15E48BB9"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lastRenderedPageBreak/>
        <w:t>Seller agrees to cooperate with title company and attorneys</w:t>
      </w:r>
    </w:p>
    <w:p w14:paraId="7BD0E622"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Seller agrees to provide family information as needed</w:t>
      </w:r>
    </w:p>
    <w:p w14:paraId="1819B3D2" w14:textId="77777777" w:rsidR="00660F0E" w:rsidRPr="00755466" w:rsidRDefault="00660F0E">
      <w:pPr>
        <w:spacing w:before="300" w:after="180"/>
        <w:rPr>
          <w:rFonts w:ascii="Garamond" w:hAnsi="Garamond"/>
        </w:rPr>
      </w:pPr>
      <w:r w:rsidRPr="00755466">
        <w:rPr>
          <w:rFonts w:ascii="Garamond" w:hAnsi="Garamond"/>
          <w:b/>
          <w:bCs/>
          <w:sz w:val="26"/>
          <w:szCs w:val="26"/>
        </w:rPr>
        <w:t>9. Confidentiality (Optional)</w:t>
      </w:r>
    </w:p>
    <w:p w14:paraId="2D14305E" w14:textId="77777777" w:rsidR="00660F0E" w:rsidRPr="00755466" w:rsidRDefault="00660F0E">
      <w:pPr>
        <w:spacing w:before="120" w:after="120" w:line="320" w:lineRule="auto"/>
        <w:jc w:val="both"/>
        <w:rPr>
          <w:rFonts w:ascii="Garamond" w:hAnsi="Garamond"/>
        </w:rPr>
      </w:pPr>
      <w:r w:rsidRPr="00755466">
        <w:rPr>
          <w:rFonts w:ascii="Garamond" w:hAnsi="Garamond"/>
        </w:rPr>
        <w:t>Agreement not to disclose terms to other heirs or outside parties until you authorize.</w:t>
      </w:r>
    </w:p>
    <w:p w14:paraId="7A905F03" w14:textId="77777777" w:rsidR="00660F0E" w:rsidRPr="00755466" w:rsidRDefault="00660F0E">
      <w:pPr>
        <w:spacing w:before="300" w:after="180"/>
        <w:rPr>
          <w:rFonts w:ascii="Garamond" w:hAnsi="Garamond"/>
        </w:rPr>
      </w:pPr>
      <w:r w:rsidRPr="00755466">
        <w:rPr>
          <w:rFonts w:ascii="Garamond" w:hAnsi="Garamond"/>
          <w:b/>
          <w:bCs/>
          <w:sz w:val="26"/>
          <w:szCs w:val="26"/>
        </w:rPr>
        <w:t>10. Entire Agreement and Amendments</w:t>
      </w:r>
    </w:p>
    <w:p w14:paraId="0F99E04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Standard language that this is the complete agreement. Amendments must </w:t>
      </w:r>
      <w:proofErr w:type="gramStart"/>
      <w:r w:rsidRPr="00755466">
        <w:rPr>
          <w:rFonts w:ascii="Garamond" w:hAnsi="Garamond"/>
        </w:rPr>
        <w:t>be</w:t>
      </w:r>
      <w:proofErr w:type="gramEnd"/>
      <w:r w:rsidRPr="00755466">
        <w:rPr>
          <w:rFonts w:ascii="Garamond" w:hAnsi="Garamond"/>
        </w:rPr>
        <w:t xml:space="preserve"> in writing.</w:t>
      </w:r>
    </w:p>
    <w:p w14:paraId="1D3D5304" w14:textId="77777777" w:rsidR="00660F0E" w:rsidRPr="00755466" w:rsidRDefault="00660F0E">
      <w:pPr>
        <w:spacing w:before="300" w:after="180"/>
        <w:rPr>
          <w:rFonts w:ascii="Garamond" w:hAnsi="Garamond"/>
        </w:rPr>
      </w:pPr>
      <w:r w:rsidRPr="00755466">
        <w:rPr>
          <w:rFonts w:ascii="Garamond" w:hAnsi="Garamond"/>
          <w:b/>
          <w:bCs/>
          <w:sz w:val="26"/>
          <w:szCs w:val="26"/>
        </w:rPr>
        <w:t>Length and Complexity</w:t>
      </w:r>
    </w:p>
    <w:p w14:paraId="54A690C6" w14:textId="77777777" w:rsidR="00660F0E" w:rsidRPr="00755466" w:rsidRDefault="00660F0E">
      <w:pPr>
        <w:spacing w:before="120" w:after="120" w:line="320" w:lineRule="auto"/>
        <w:jc w:val="both"/>
        <w:rPr>
          <w:rFonts w:ascii="Garamond" w:hAnsi="Garamond"/>
        </w:rPr>
      </w:pPr>
      <w:r w:rsidRPr="00755466">
        <w:rPr>
          <w:rFonts w:ascii="Garamond" w:hAnsi="Garamond"/>
        </w:rPr>
        <w:t>A well-drafted fractured equity PSA runs 8-15 pages. Your attorney should draft and customize this for each deal. Don't use generic online contracts.</w:t>
      </w:r>
    </w:p>
    <w:p w14:paraId="150CF158" w14:textId="77777777" w:rsidR="00660F0E" w:rsidRPr="00755466" w:rsidRDefault="00660F0E">
      <w:pPr>
        <w:spacing w:before="300" w:after="180"/>
        <w:rPr>
          <w:rFonts w:ascii="Garamond" w:hAnsi="Garamond"/>
        </w:rPr>
      </w:pPr>
      <w:r w:rsidRPr="00755466">
        <w:rPr>
          <w:rFonts w:ascii="Garamond" w:hAnsi="Garamond"/>
          <w:b/>
          <w:bCs/>
          <w:sz w:val="26"/>
          <w:szCs w:val="26"/>
        </w:rPr>
        <w:t>Attorney Review</w:t>
      </w:r>
    </w:p>
    <w:p w14:paraId="2C9388A6" w14:textId="77777777" w:rsidR="00660F0E" w:rsidRPr="00755466" w:rsidRDefault="00660F0E">
      <w:pPr>
        <w:spacing w:before="120" w:after="120" w:line="320" w:lineRule="auto"/>
        <w:jc w:val="both"/>
        <w:rPr>
          <w:rFonts w:ascii="Garamond" w:hAnsi="Garamond"/>
        </w:rPr>
      </w:pPr>
      <w:r w:rsidRPr="00755466">
        <w:rPr>
          <w:rFonts w:ascii="Garamond" w:hAnsi="Garamond"/>
        </w:rPr>
        <w:t>Even if you have a template, your attorney should review each PSA for the specific deal's facts. Cost: $300-$800 per PSA. Worth every penny.</w:t>
      </w:r>
    </w:p>
    <w:p w14:paraId="32EE0D5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17.5  Earnest</w:t>
      </w:r>
      <w:proofErr w:type="gramEnd"/>
      <w:r w:rsidRPr="00755466">
        <w:rPr>
          <w:rFonts w:ascii="Garamond" w:hAnsi="Garamond"/>
          <w:b/>
          <w:bCs/>
          <w:sz w:val="30"/>
          <w:szCs w:val="30"/>
        </w:rPr>
        <w:t xml:space="preserve"> Money in Fractured Equity Deals</w:t>
      </w:r>
    </w:p>
    <w:p w14:paraId="71819B10" w14:textId="77777777" w:rsidR="00660F0E" w:rsidRPr="00755466" w:rsidRDefault="00660F0E">
      <w:pPr>
        <w:spacing w:before="120" w:after="120" w:line="320" w:lineRule="auto"/>
        <w:jc w:val="both"/>
        <w:rPr>
          <w:rFonts w:ascii="Garamond" w:hAnsi="Garamond"/>
        </w:rPr>
      </w:pPr>
      <w:r w:rsidRPr="00755466">
        <w:rPr>
          <w:rFonts w:ascii="Garamond" w:hAnsi="Garamond"/>
        </w:rPr>
        <w:t>Earnest money — a good-faith deposit paid at signing — is a standard real estate concept. In fractured equity, it works differently than in typical residential transactions.</w:t>
      </w:r>
    </w:p>
    <w:p w14:paraId="1426AF53" w14:textId="77777777" w:rsidR="00660F0E" w:rsidRPr="00755466" w:rsidRDefault="00660F0E">
      <w:pPr>
        <w:spacing w:before="300" w:after="180"/>
        <w:rPr>
          <w:rFonts w:ascii="Garamond" w:hAnsi="Garamond"/>
        </w:rPr>
      </w:pPr>
      <w:r w:rsidRPr="00755466">
        <w:rPr>
          <w:rFonts w:ascii="Garamond" w:hAnsi="Garamond"/>
          <w:b/>
          <w:bCs/>
          <w:sz w:val="26"/>
          <w:szCs w:val="26"/>
        </w:rPr>
        <w:t>Amount</w:t>
      </w:r>
    </w:p>
    <w:p w14:paraId="2B20B60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Typical residential </w:t>
      </w:r>
      <w:proofErr w:type="gramStart"/>
      <w:r w:rsidRPr="00755466">
        <w:rPr>
          <w:rFonts w:ascii="Garamond" w:hAnsi="Garamond"/>
          <w:b/>
          <w:bCs/>
        </w:rPr>
        <w:t>transaction</w:t>
      </w:r>
      <w:proofErr w:type="gramEnd"/>
      <w:r w:rsidRPr="00755466">
        <w:rPr>
          <w:rFonts w:ascii="Garamond" w:hAnsi="Garamond"/>
          <w:b/>
          <w:bCs/>
        </w:rPr>
        <w:t xml:space="preserve">: </w:t>
      </w:r>
      <w:r w:rsidRPr="00755466">
        <w:rPr>
          <w:rFonts w:ascii="Garamond" w:hAnsi="Garamond"/>
        </w:rPr>
        <w:t>1-3</w:t>
      </w:r>
      <w:proofErr w:type="gramStart"/>
      <w:r w:rsidRPr="00755466">
        <w:rPr>
          <w:rFonts w:ascii="Garamond" w:hAnsi="Garamond"/>
        </w:rPr>
        <w:t>% of</w:t>
      </w:r>
      <w:proofErr w:type="gramEnd"/>
      <w:r w:rsidRPr="00755466">
        <w:rPr>
          <w:rFonts w:ascii="Garamond" w:hAnsi="Garamond"/>
        </w:rPr>
        <w:t xml:space="preserve"> purchase price ($2,000-$10,000)</w:t>
      </w:r>
    </w:p>
    <w:p w14:paraId="20F4113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Typical fractured equity acquisition from individual heir: </w:t>
      </w:r>
      <w:r w:rsidRPr="00755466">
        <w:rPr>
          <w:rFonts w:ascii="Garamond" w:hAnsi="Garamond"/>
        </w:rPr>
        <w:t>$500-$2,000</w:t>
      </w:r>
    </w:p>
    <w:p w14:paraId="4E447F28" w14:textId="77777777" w:rsidR="00660F0E" w:rsidRPr="00755466" w:rsidRDefault="00660F0E">
      <w:pPr>
        <w:spacing w:before="120" w:after="120" w:line="320" w:lineRule="auto"/>
        <w:jc w:val="both"/>
        <w:rPr>
          <w:rFonts w:ascii="Garamond" w:hAnsi="Garamond"/>
        </w:rPr>
      </w:pPr>
      <w:r w:rsidRPr="00755466">
        <w:rPr>
          <w:rFonts w:ascii="Garamond" w:hAnsi="Garamond"/>
        </w:rPr>
        <w:t>The smaller amount reflects:</w:t>
      </w:r>
    </w:p>
    <w:p w14:paraId="34CF1320"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Heirs' limited incentive to breach</w:t>
      </w:r>
    </w:p>
    <w:p w14:paraId="071D743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 xml:space="preserve">Your need to conserve capital across </w:t>
      </w:r>
      <w:proofErr w:type="gramStart"/>
      <w:r w:rsidRPr="00755466">
        <w:rPr>
          <w:rFonts w:ascii="Garamond" w:hAnsi="Garamond"/>
        </w:rPr>
        <w:t>many</w:t>
      </w:r>
      <w:proofErr w:type="gramEnd"/>
      <w:r w:rsidRPr="00755466">
        <w:rPr>
          <w:rFonts w:ascii="Garamond" w:hAnsi="Garamond"/>
        </w:rPr>
        <w:t xml:space="preserve"> </w:t>
      </w:r>
      <w:proofErr w:type="gramStart"/>
      <w:r w:rsidRPr="00755466">
        <w:rPr>
          <w:rFonts w:ascii="Garamond" w:hAnsi="Garamond"/>
        </w:rPr>
        <w:t>heir</w:t>
      </w:r>
      <w:proofErr w:type="gramEnd"/>
      <w:r w:rsidRPr="00755466">
        <w:rPr>
          <w:rFonts w:ascii="Garamond" w:hAnsi="Garamond"/>
        </w:rPr>
        <w:t xml:space="preserve"> payouts</w:t>
      </w:r>
    </w:p>
    <w:p w14:paraId="0FFF2CCF"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The protective purpose (earnest money just needs to be meaningful, not crushing)</w:t>
      </w:r>
    </w:p>
    <w:p w14:paraId="4B66ACBB" w14:textId="77777777" w:rsidR="00660F0E" w:rsidRPr="00755466" w:rsidRDefault="00660F0E">
      <w:pPr>
        <w:spacing w:before="300" w:after="180"/>
        <w:rPr>
          <w:rFonts w:ascii="Garamond" w:hAnsi="Garamond"/>
        </w:rPr>
      </w:pPr>
      <w:r w:rsidRPr="00755466">
        <w:rPr>
          <w:rFonts w:ascii="Garamond" w:hAnsi="Garamond"/>
          <w:b/>
          <w:bCs/>
          <w:sz w:val="26"/>
          <w:szCs w:val="26"/>
        </w:rPr>
        <w:t>Structure</w:t>
      </w:r>
    </w:p>
    <w:p w14:paraId="3CFD703B" w14:textId="77777777" w:rsidR="00660F0E" w:rsidRPr="00755466" w:rsidRDefault="00660F0E">
      <w:pPr>
        <w:spacing w:before="120" w:after="120" w:line="320" w:lineRule="auto"/>
        <w:jc w:val="both"/>
        <w:rPr>
          <w:rFonts w:ascii="Garamond" w:hAnsi="Garamond"/>
        </w:rPr>
      </w:pPr>
      <w:r w:rsidRPr="00755466">
        <w:rPr>
          <w:rFonts w:ascii="Garamond" w:hAnsi="Garamond"/>
        </w:rPr>
        <w:t>Earnest money in fractured equity is typically:</w:t>
      </w:r>
    </w:p>
    <w:p w14:paraId="61C7494B"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lastRenderedPageBreak/>
        <w:t xml:space="preserve">Paid </w:t>
      </w:r>
      <w:proofErr w:type="gramStart"/>
      <w:r w:rsidRPr="00755466">
        <w:rPr>
          <w:rFonts w:ascii="Garamond" w:hAnsi="Garamond"/>
        </w:rPr>
        <w:t>at the moment</w:t>
      </w:r>
      <w:proofErr w:type="gramEnd"/>
      <w:r w:rsidRPr="00755466">
        <w:rPr>
          <w:rFonts w:ascii="Garamond" w:hAnsi="Garamond"/>
        </w:rPr>
        <w:t xml:space="preserve"> of PSA signing</w:t>
      </w:r>
    </w:p>
    <w:p w14:paraId="3553B57D"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Held by your title company or attorney in escrow (not by you directly)</w:t>
      </w:r>
    </w:p>
    <w:p w14:paraId="67663DD2"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Applied toward the purchase price at closing</w:t>
      </w:r>
    </w:p>
    <w:p w14:paraId="585E9115"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Forfeited to you if the heir breaches</w:t>
      </w:r>
    </w:p>
    <w:p w14:paraId="3EF0ACC5" w14:textId="77777777" w:rsidR="00660F0E" w:rsidRPr="00755466" w:rsidRDefault="00660F0E">
      <w:pPr>
        <w:spacing w:before="300" w:after="180"/>
        <w:rPr>
          <w:rFonts w:ascii="Garamond" w:hAnsi="Garamond"/>
        </w:rPr>
      </w:pPr>
      <w:r w:rsidRPr="00755466">
        <w:rPr>
          <w:rFonts w:ascii="Garamond" w:hAnsi="Garamond"/>
          <w:b/>
          <w:bCs/>
          <w:sz w:val="26"/>
          <w:szCs w:val="26"/>
        </w:rPr>
        <w:t>Purpose</w:t>
      </w:r>
    </w:p>
    <w:p w14:paraId="3220C8C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Commitment indicator: </w:t>
      </w:r>
      <w:r w:rsidRPr="00755466">
        <w:rPr>
          <w:rFonts w:ascii="Garamond" w:hAnsi="Garamond"/>
        </w:rPr>
        <w:t>An heir who's unwilling to accept $500 in earnest money isn't really committed</w:t>
      </w:r>
    </w:p>
    <w:p w14:paraId="2EC236A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Liquidated damages proxy: </w:t>
      </w:r>
      <w:r w:rsidRPr="00755466">
        <w:rPr>
          <w:rFonts w:ascii="Garamond" w:hAnsi="Garamond"/>
        </w:rPr>
        <w:t xml:space="preserve">Provides you some recovery if </w:t>
      </w:r>
      <w:proofErr w:type="spellStart"/>
      <w:r w:rsidRPr="00755466">
        <w:rPr>
          <w:rFonts w:ascii="Garamond" w:hAnsi="Garamond"/>
        </w:rPr>
        <w:t>heir</w:t>
      </w:r>
      <w:proofErr w:type="spellEnd"/>
      <w:r w:rsidRPr="00755466">
        <w:rPr>
          <w:rFonts w:ascii="Garamond" w:hAnsi="Garamond"/>
        </w:rPr>
        <w:t xml:space="preserve"> walks away</w:t>
      </w:r>
    </w:p>
    <w:p w14:paraId="6BB79AC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Skin in the game: </w:t>
      </w:r>
      <w:r w:rsidRPr="00755466">
        <w:rPr>
          <w:rFonts w:ascii="Garamond" w:hAnsi="Garamond"/>
        </w:rPr>
        <w:t xml:space="preserve">Gives </w:t>
      </w:r>
      <w:proofErr w:type="gramStart"/>
      <w:r w:rsidRPr="00755466">
        <w:rPr>
          <w:rFonts w:ascii="Garamond" w:hAnsi="Garamond"/>
        </w:rPr>
        <w:t>heir</w:t>
      </w:r>
      <w:proofErr w:type="gramEnd"/>
      <w:r w:rsidRPr="00755466">
        <w:rPr>
          <w:rFonts w:ascii="Garamond" w:hAnsi="Garamond"/>
        </w:rPr>
        <w:t xml:space="preserve"> reason to follow through</w:t>
      </w:r>
    </w:p>
    <w:p w14:paraId="7DB8C224" w14:textId="77777777" w:rsidR="00660F0E" w:rsidRPr="00755466" w:rsidRDefault="00660F0E">
      <w:pPr>
        <w:spacing w:before="300" w:after="180"/>
        <w:rPr>
          <w:rFonts w:ascii="Garamond" w:hAnsi="Garamond"/>
        </w:rPr>
      </w:pPr>
      <w:r w:rsidRPr="00755466">
        <w:rPr>
          <w:rFonts w:ascii="Garamond" w:hAnsi="Garamond"/>
          <w:b/>
          <w:bCs/>
          <w:sz w:val="26"/>
          <w:szCs w:val="26"/>
        </w:rPr>
        <w:t>Where It Goes</w:t>
      </w:r>
    </w:p>
    <w:p w14:paraId="33FCCBCD"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NEVER pay earnest money directly to the heir and expect to get it back if they breach</w:t>
      </w:r>
    </w:p>
    <w:p w14:paraId="04234088"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ALWAYS use an escrow agent (title company, attorney, or licensed escrow company)</w:t>
      </w:r>
    </w:p>
    <w:p w14:paraId="576F58B4"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The escrow agreement specifies conditions for release</w:t>
      </w:r>
    </w:p>
    <w:p w14:paraId="65AACD2D"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Heir's</w:t>
      </w:r>
      <w:proofErr w:type="gramEnd"/>
      <w:r w:rsidRPr="00755466">
        <w:rPr>
          <w:rFonts w:ascii="Garamond" w:hAnsi="Garamond"/>
          <w:b/>
          <w:bCs/>
          <w:sz w:val="26"/>
          <w:szCs w:val="26"/>
        </w:rPr>
        <w:t xml:space="preserve"> Perspective</w:t>
      </w:r>
    </w:p>
    <w:p w14:paraId="648E24BE" w14:textId="77777777" w:rsidR="00660F0E" w:rsidRPr="00755466" w:rsidRDefault="00660F0E">
      <w:pPr>
        <w:spacing w:before="120" w:after="120" w:line="320" w:lineRule="auto"/>
        <w:jc w:val="both"/>
        <w:rPr>
          <w:rFonts w:ascii="Garamond" w:hAnsi="Garamond"/>
        </w:rPr>
      </w:pPr>
      <w:r w:rsidRPr="00755466">
        <w:rPr>
          <w:rFonts w:ascii="Garamond" w:hAnsi="Garamond"/>
        </w:rPr>
        <w:t>Heirs receiving earnest money feel the deal is real. They have something tangible in hand. They're more likely to show up at closing.</w:t>
      </w:r>
    </w:p>
    <w:p w14:paraId="3C246E5B" w14:textId="77777777" w:rsidR="00660F0E" w:rsidRPr="00755466" w:rsidRDefault="00660F0E">
      <w:pPr>
        <w:spacing w:before="300" w:after="180"/>
        <w:rPr>
          <w:rFonts w:ascii="Garamond" w:hAnsi="Garamond"/>
        </w:rPr>
      </w:pPr>
      <w:r w:rsidRPr="00755466">
        <w:rPr>
          <w:rFonts w:ascii="Garamond" w:hAnsi="Garamond"/>
          <w:b/>
          <w:bCs/>
          <w:sz w:val="26"/>
          <w:szCs w:val="26"/>
        </w:rPr>
        <w:t>Your Protection</w:t>
      </w:r>
    </w:p>
    <w:p w14:paraId="5CAA7106" w14:textId="77777777" w:rsidR="00660F0E" w:rsidRPr="00755466" w:rsidRDefault="00660F0E">
      <w:pPr>
        <w:spacing w:before="120" w:after="120" w:line="320" w:lineRule="auto"/>
        <w:jc w:val="both"/>
        <w:rPr>
          <w:rFonts w:ascii="Garamond" w:hAnsi="Garamond"/>
        </w:rPr>
      </w:pPr>
      <w:r w:rsidRPr="00755466">
        <w:rPr>
          <w:rFonts w:ascii="Garamond" w:hAnsi="Garamond"/>
        </w:rPr>
        <w:t>If the heir breaches (refuses to close, sells to someone else, dies before closing), the earnest money:</w:t>
      </w:r>
    </w:p>
    <w:p w14:paraId="11BED67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 xml:space="preserve">Can be retained by you (if the PSA so </w:t>
      </w:r>
      <w:proofErr w:type="gramStart"/>
      <w:r w:rsidRPr="00755466">
        <w:rPr>
          <w:rFonts w:ascii="Garamond" w:hAnsi="Garamond"/>
        </w:rPr>
        <w:t>specifies</w:t>
      </w:r>
      <w:proofErr w:type="gramEnd"/>
      <w:r w:rsidRPr="00755466">
        <w:rPr>
          <w:rFonts w:ascii="Garamond" w:hAnsi="Garamond"/>
        </w:rPr>
        <w:t>)</w:t>
      </w:r>
    </w:p>
    <w:p w14:paraId="61363A3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Provides base damages without requiring complex litigation</w:t>
      </w:r>
    </w:p>
    <w:p w14:paraId="78635505"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 xml:space="preserve">Demonstrates the heir's commitment </w:t>
      </w:r>
      <w:proofErr w:type="gramStart"/>
      <w:r w:rsidRPr="00755466">
        <w:rPr>
          <w:rFonts w:ascii="Garamond" w:hAnsi="Garamond"/>
        </w:rPr>
        <w:t>in</w:t>
      </w:r>
      <w:proofErr w:type="gramEnd"/>
      <w:r w:rsidRPr="00755466">
        <w:rPr>
          <w:rFonts w:ascii="Garamond" w:hAnsi="Garamond"/>
        </w:rPr>
        <w:t xml:space="preserve"> any future dispute</w:t>
      </w:r>
    </w:p>
    <w:p w14:paraId="15C19E4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17.6  The</w:t>
      </w:r>
      <w:proofErr w:type="gramEnd"/>
      <w:r w:rsidRPr="00755466">
        <w:rPr>
          <w:rFonts w:ascii="Garamond" w:hAnsi="Garamond"/>
          <w:b/>
          <w:bCs/>
          <w:sz w:val="30"/>
          <w:szCs w:val="30"/>
        </w:rPr>
        <w:t xml:space="preserve"> Release of Interest — The Core Document</w:t>
      </w:r>
    </w:p>
    <w:p w14:paraId="3FE0B36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is the document that </w:t>
      </w:r>
      <w:proofErr w:type="gramStart"/>
      <w:r w:rsidRPr="00755466">
        <w:rPr>
          <w:rFonts w:ascii="Garamond" w:hAnsi="Garamond"/>
        </w:rPr>
        <w:t>actually transfers</w:t>
      </w:r>
      <w:proofErr w:type="gramEnd"/>
      <w:r w:rsidRPr="00755466">
        <w:rPr>
          <w:rFonts w:ascii="Garamond" w:hAnsi="Garamond"/>
        </w:rPr>
        <w:t xml:space="preserve"> the heir's interest. In Texas, this can take several forms:</w:t>
      </w:r>
    </w:p>
    <w:p w14:paraId="2A501C97"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Deed Without Warranty: Transfers whatever interest the heir has, with no warranties</w:t>
      </w:r>
    </w:p>
    <w:p w14:paraId="5E6584FA"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Special Warranty Deed: Transfers with warranties against the heir's own acts</w:t>
      </w:r>
    </w:p>
    <w:p w14:paraId="77AB4688"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 xml:space="preserve">Quitclaim Deed: </w:t>
      </w:r>
      <w:proofErr w:type="gramStart"/>
      <w:r w:rsidRPr="00755466">
        <w:rPr>
          <w:rFonts w:ascii="Garamond" w:hAnsi="Garamond"/>
        </w:rPr>
        <w:t>Similar to</w:t>
      </w:r>
      <w:proofErr w:type="gramEnd"/>
      <w:r w:rsidRPr="00755466">
        <w:rPr>
          <w:rFonts w:ascii="Garamond" w:hAnsi="Garamond"/>
        </w:rPr>
        <w:t xml:space="preserve"> deed without warranty, common in some transactions</w:t>
      </w:r>
    </w:p>
    <w:p w14:paraId="00BDB5D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lastRenderedPageBreak/>
        <w:t>Assignment of Heirship Interest: A specific form used when the estate hasn't been formally probated</w:t>
      </w:r>
    </w:p>
    <w:p w14:paraId="08F591E9" w14:textId="77777777" w:rsidR="00660F0E" w:rsidRPr="00755466" w:rsidRDefault="00660F0E">
      <w:pPr>
        <w:spacing w:before="300" w:after="180"/>
        <w:rPr>
          <w:rFonts w:ascii="Garamond" w:hAnsi="Garamond"/>
        </w:rPr>
      </w:pPr>
      <w:r w:rsidRPr="00755466">
        <w:rPr>
          <w:rFonts w:ascii="Garamond" w:hAnsi="Garamond"/>
          <w:b/>
          <w:bCs/>
          <w:sz w:val="26"/>
          <w:szCs w:val="26"/>
        </w:rPr>
        <w:t>What the Release of Interest Must Contain</w:t>
      </w:r>
    </w:p>
    <w:p w14:paraId="4FEB4FD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1. Identification of the grantor (heir): </w:t>
      </w:r>
      <w:r w:rsidRPr="00755466">
        <w:rPr>
          <w:rFonts w:ascii="Garamond" w:hAnsi="Garamond"/>
        </w:rPr>
        <w:t>Full legal name, marital status, current address, "as an heir of [Decedent, full name], who died on [date]"</w:t>
      </w:r>
    </w:p>
    <w:p w14:paraId="1162D94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2. Identification of the grantee (you or your entity): </w:t>
      </w:r>
      <w:r w:rsidRPr="00755466">
        <w:rPr>
          <w:rFonts w:ascii="Garamond" w:hAnsi="Garamond"/>
        </w:rPr>
        <w:t>Full legal name or entity name, state of formation (if entity), address</w:t>
      </w:r>
    </w:p>
    <w:p w14:paraId="1836B68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3. Consideration: </w:t>
      </w:r>
      <w:r w:rsidRPr="00755466">
        <w:rPr>
          <w:rFonts w:ascii="Garamond" w:hAnsi="Garamond"/>
        </w:rPr>
        <w:t>The amount being paid. Often stated as "$10 and other good and valuable consideration" with the actual amount documented separately</w:t>
      </w:r>
    </w:p>
    <w:p w14:paraId="0604962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4. Specific description of the interest: </w:t>
      </w:r>
      <w:r w:rsidRPr="00755466">
        <w:rPr>
          <w:rFonts w:ascii="Garamond" w:hAnsi="Garamond"/>
        </w:rPr>
        <w:t>"All of Grantor's right, title, and interest in and to the real property described below, including all interest inherited or inheritable from [Decedent]." Note that this transfers the heir's entire interest, not just a specific fractional share — the heir may not know their exact fractional share, and you want all of it regardless</w:t>
      </w:r>
    </w:p>
    <w:p w14:paraId="7900685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5. Legal description of the property: </w:t>
      </w:r>
      <w:r w:rsidRPr="00755466">
        <w:rPr>
          <w:rFonts w:ascii="Garamond" w:hAnsi="Garamond"/>
        </w:rPr>
        <w:t>Full legal description, not just an address. Include the county and recording reference if relevant</w:t>
      </w:r>
    </w:p>
    <w:p w14:paraId="1FAF070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6. Warranty language (or lack thereof): </w:t>
      </w:r>
      <w:r w:rsidRPr="00755466">
        <w:rPr>
          <w:rFonts w:ascii="Garamond" w:hAnsi="Garamond"/>
        </w:rPr>
        <w:t>In Texas, specific language determines whether this is a general warranty deed, special warranty deed, deed without warranty, or quitclaim deed. Choose the type based on what the heir is able and willing to warrant</w:t>
      </w:r>
    </w:p>
    <w:p w14:paraId="18AE61E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7. Spousal signature (if applicable): </w:t>
      </w:r>
      <w:r w:rsidRPr="00755466">
        <w:rPr>
          <w:rFonts w:ascii="Garamond" w:hAnsi="Garamond"/>
        </w:rPr>
        <w:t>If the heir is married, Texas homestead law may require the spouse's signature even if the spouse has no inheritance interest. When in doubt, get spousal signature</w:t>
      </w:r>
    </w:p>
    <w:p w14:paraId="74EEAF2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8. Notary acknowledgment: </w:t>
      </w:r>
      <w:r w:rsidRPr="00755466">
        <w:rPr>
          <w:rFonts w:ascii="Garamond" w:hAnsi="Garamond"/>
        </w:rPr>
        <w:t>Heir (and spouse if applicable) must sign before a notary. Notary acknowledgment block meets Texas requirements. Heir must have valid government-issued photo ID</w:t>
      </w:r>
    </w:p>
    <w:p w14:paraId="03C1B1D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9. Recording readiness: </w:t>
      </w:r>
      <w:r w:rsidRPr="00755466">
        <w:rPr>
          <w:rFonts w:ascii="Garamond" w:hAnsi="Garamond"/>
        </w:rPr>
        <w:t>Document formatted to meet county recording requirements. Margins, paper size, legibility all compliant</w:t>
      </w:r>
    </w:p>
    <w:p w14:paraId="38D0AD7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17.7  Timing</w:t>
      </w:r>
      <w:proofErr w:type="gramEnd"/>
      <w:r w:rsidRPr="00755466">
        <w:rPr>
          <w:rFonts w:ascii="Garamond" w:hAnsi="Garamond"/>
          <w:b/>
          <w:bCs/>
          <w:sz w:val="30"/>
          <w:szCs w:val="30"/>
        </w:rPr>
        <w:t xml:space="preserve"> — When Does What Get Signed?</w:t>
      </w:r>
    </w:p>
    <w:p w14:paraId="389BB40E" w14:textId="77777777" w:rsidR="00660F0E" w:rsidRPr="00755466" w:rsidRDefault="00660F0E">
      <w:pPr>
        <w:spacing w:before="120" w:after="120" w:line="320" w:lineRule="auto"/>
        <w:jc w:val="both"/>
        <w:rPr>
          <w:rFonts w:ascii="Garamond" w:hAnsi="Garamond"/>
        </w:rPr>
      </w:pPr>
      <w:r w:rsidRPr="00755466">
        <w:rPr>
          <w:rFonts w:ascii="Garamond" w:hAnsi="Garamond"/>
        </w:rPr>
        <w:t>The sequence of signatures matters. Here's the typical structure:</w:t>
      </w:r>
    </w:p>
    <w:p w14:paraId="4857404C" w14:textId="77777777" w:rsidR="00660F0E" w:rsidRPr="00755466" w:rsidRDefault="00660F0E">
      <w:pPr>
        <w:spacing w:before="300" w:after="180"/>
        <w:rPr>
          <w:rFonts w:ascii="Garamond" w:hAnsi="Garamond"/>
        </w:rPr>
      </w:pPr>
      <w:r w:rsidRPr="00755466">
        <w:rPr>
          <w:rFonts w:ascii="Garamond" w:hAnsi="Garamond"/>
          <w:b/>
          <w:bCs/>
          <w:sz w:val="26"/>
          <w:szCs w:val="26"/>
        </w:rPr>
        <w:t>Phase 1: PSA Signing (Day 0)</w:t>
      </w:r>
    </w:p>
    <w:p w14:paraId="564A7AD3" w14:textId="77777777" w:rsidR="00660F0E" w:rsidRPr="00755466" w:rsidRDefault="00660F0E">
      <w:pPr>
        <w:spacing w:before="120" w:after="120" w:line="320" w:lineRule="auto"/>
        <w:jc w:val="both"/>
        <w:rPr>
          <w:rFonts w:ascii="Garamond" w:hAnsi="Garamond"/>
        </w:rPr>
      </w:pPr>
      <w:r w:rsidRPr="00755466">
        <w:rPr>
          <w:rFonts w:ascii="Garamond" w:hAnsi="Garamond"/>
        </w:rPr>
        <w:t>The heir signs:</w:t>
      </w:r>
    </w:p>
    <w:p w14:paraId="0256DAFB"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lastRenderedPageBreak/>
        <w:t>The Purchase and Sale Agreement</w:t>
      </w:r>
    </w:p>
    <w:p w14:paraId="591B78FE"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An Earnest Money Receipt</w:t>
      </w:r>
    </w:p>
    <w:p w14:paraId="0DFD8FC1" w14:textId="77777777" w:rsidR="00660F0E" w:rsidRPr="00755466" w:rsidRDefault="00660F0E">
      <w:pPr>
        <w:spacing w:before="120" w:after="120" w:line="320" w:lineRule="auto"/>
        <w:jc w:val="both"/>
        <w:rPr>
          <w:rFonts w:ascii="Garamond" w:hAnsi="Garamond"/>
        </w:rPr>
      </w:pPr>
      <w:r w:rsidRPr="00755466">
        <w:rPr>
          <w:rFonts w:ascii="Garamond" w:hAnsi="Garamond"/>
        </w:rPr>
        <w:t>You pay:</w:t>
      </w:r>
    </w:p>
    <w:p w14:paraId="5380A3AC"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Small earnest money deposit ($500-$2,000) into escrow</w:t>
      </w:r>
    </w:p>
    <w:p w14:paraId="0913DF0B" w14:textId="77777777" w:rsidR="00660F0E" w:rsidRPr="00755466" w:rsidRDefault="00660F0E">
      <w:pPr>
        <w:spacing w:before="120" w:after="120" w:line="320" w:lineRule="auto"/>
        <w:jc w:val="both"/>
        <w:rPr>
          <w:rFonts w:ascii="Garamond" w:hAnsi="Garamond"/>
        </w:rPr>
      </w:pPr>
      <w:r w:rsidRPr="00755466">
        <w:rPr>
          <w:rFonts w:ascii="Garamond" w:hAnsi="Garamond"/>
        </w:rPr>
        <w:t>What you do NOT do at this stage:</w:t>
      </w:r>
    </w:p>
    <w:p w14:paraId="5A606F8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Pay the main purchase price</w:t>
      </w:r>
    </w:p>
    <w:p w14:paraId="40A27EC8"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Record any deed</w:t>
      </w:r>
    </w:p>
    <w:p w14:paraId="34E68D1B"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proofErr w:type="gramStart"/>
      <w:r w:rsidRPr="00755466">
        <w:rPr>
          <w:rFonts w:ascii="Garamond" w:hAnsi="Garamond"/>
        </w:rPr>
        <w:t>Commit</w:t>
      </w:r>
      <w:proofErr w:type="gramEnd"/>
      <w:r w:rsidRPr="00755466">
        <w:rPr>
          <w:rFonts w:ascii="Garamond" w:hAnsi="Garamond"/>
        </w:rPr>
        <w:t xml:space="preserve"> to the full transaction</w:t>
      </w:r>
    </w:p>
    <w:p w14:paraId="0BC02578" w14:textId="77777777" w:rsidR="00660F0E" w:rsidRPr="00755466" w:rsidRDefault="00660F0E">
      <w:pPr>
        <w:spacing w:before="120" w:after="120" w:line="320" w:lineRule="auto"/>
        <w:jc w:val="both"/>
        <w:rPr>
          <w:rFonts w:ascii="Garamond" w:hAnsi="Garamond"/>
        </w:rPr>
      </w:pPr>
      <w:r w:rsidRPr="00755466">
        <w:rPr>
          <w:rFonts w:ascii="Garamond" w:hAnsi="Garamond"/>
        </w:rPr>
        <w:t>This is an agreement to proceed, not a closed transaction.</w:t>
      </w:r>
    </w:p>
    <w:p w14:paraId="656A2C35" w14:textId="77777777" w:rsidR="00660F0E" w:rsidRPr="00755466" w:rsidRDefault="00660F0E">
      <w:pPr>
        <w:spacing w:before="300" w:after="180"/>
        <w:rPr>
          <w:rFonts w:ascii="Garamond" w:hAnsi="Garamond"/>
        </w:rPr>
      </w:pPr>
      <w:r w:rsidRPr="00755466">
        <w:rPr>
          <w:rFonts w:ascii="Garamond" w:hAnsi="Garamond"/>
          <w:b/>
          <w:bCs/>
          <w:sz w:val="26"/>
          <w:szCs w:val="26"/>
        </w:rPr>
        <w:t>Phase 2: Deed Signing (Day 30-60, Typically)</w:t>
      </w:r>
    </w:p>
    <w:p w14:paraId="352ECF43" w14:textId="77777777" w:rsidR="00660F0E" w:rsidRPr="00755466" w:rsidRDefault="00660F0E">
      <w:pPr>
        <w:spacing w:before="120" w:after="120" w:line="320" w:lineRule="auto"/>
        <w:jc w:val="both"/>
        <w:rPr>
          <w:rFonts w:ascii="Garamond" w:hAnsi="Garamond"/>
        </w:rPr>
      </w:pPr>
      <w:r w:rsidRPr="00755466">
        <w:rPr>
          <w:rFonts w:ascii="Garamond" w:hAnsi="Garamond"/>
        </w:rPr>
        <w:t>Once other heirs are signed or committed, and title cleanup is progressing, you schedule the deed signing.</w:t>
      </w:r>
    </w:p>
    <w:p w14:paraId="5FD2074B" w14:textId="77777777" w:rsidR="00660F0E" w:rsidRPr="00755466" w:rsidRDefault="00660F0E">
      <w:pPr>
        <w:spacing w:before="120" w:after="120" w:line="320" w:lineRule="auto"/>
        <w:jc w:val="both"/>
        <w:rPr>
          <w:rFonts w:ascii="Garamond" w:hAnsi="Garamond"/>
        </w:rPr>
      </w:pPr>
      <w:r w:rsidRPr="00755466">
        <w:rPr>
          <w:rFonts w:ascii="Garamond" w:hAnsi="Garamond"/>
        </w:rPr>
        <w:t>The heir signs:</w:t>
      </w:r>
    </w:p>
    <w:p w14:paraId="176EACCD"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proofErr w:type="gramStart"/>
      <w:r w:rsidRPr="00755466">
        <w:rPr>
          <w:rFonts w:ascii="Garamond" w:hAnsi="Garamond"/>
        </w:rPr>
        <w:t>The Release</w:t>
      </w:r>
      <w:proofErr w:type="gramEnd"/>
      <w:r w:rsidRPr="00755466">
        <w:rPr>
          <w:rFonts w:ascii="Garamond" w:hAnsi="Garamond"/>
        </w:rPr>
        <w:t xml:space="preserve"> of Interest (Deed)</w:t>
      </w:r>
    </w:p>
    <w:p w14:paraId="0BE8052D" w14:textId="77777777" w:rsidR="00660F0E" w:rsidRPr="00755466" w:rsidRDefault="00660F0E">
      <w:pPr>
        <w:spacing w:before="120" w:after="120" w:line="320" w:lineRule="auto"/>
        <w:jc w:val="both"/>
        <w:rPr>
          <w:rFonts w:ascii="Garamond" w:hAnsi="Garamond"/>
        </w:rPr>
      </w:pPr>
      <w:r w:rsidRPr="00755466">
        <w:rPr>
          <w:rFonts w:ascii="Garamond" w:hAnsi="Garamond"/>
        </w:rPr>
        <w:t>You pay:</w:t>
      </w:r>
    </w:p>
    <w:p w14:paraId="5F1B3483"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The main payment (typically 70-80% of total purchase price)</w:t>
      </w:r>
    </w:p>
    <w:p w14:paraId="31BA6307" w14:textId="77777777" w:rsidR="00660F0E" w:rsidRPr="00755466" w:rsidRDefault="00660F0E">
      <w:pPr>
        <w:spacing w:before="120" w:after="120" w:line="320" w:lineRule="auto"/>
        <w:jc w:val="both"/>
        <w:rPr>
          <w:rFonts w:ascii="Garamond" w:hAnsi="Garamond"/>
        </w:rPr>
      </w:pPr>
      <w:r w:rsidRPr="00755466">
        <w:rPr>
          <w:rFonts w:ascii="Garamond" w:hAnsi="Garamond"/>
        </w:rPr>
        <w:t>What happens:</w:t>
      </w:r>
    </w:p>
    <w:p w14:paraId="5675CA6D"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The deed is placed in escrow with your title company</w:t>
      </w:r>
    </w:p>
    <w:p w14:paraId="7FE38AFD"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The deed is NOT immediately recorded (depending on strategy)</w:t>
      </w:r>
    </w:p>
    <w:p w14:paraId="5758127B"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Title company holds the deed pending completion of Schedule C requirements</w:t>
      </w:r>
    </w:p>
    <w:p w14:paraId="68C9DB36" w14:textId="77777777" w:rsidR="00660F0E" w:rsidRPr="00755466" w:rsidRDefault="00660F0E">
      <w:pPr>
        <w:spacing w:before="300" w:after="180"/>
        <w:rPr>
          <w:rFonts w:ascii="Garamond" w:hAnsi="Garamond"/>
        </w:rPr>
      </w:pPr>
      <w:r w:rsidRPr="00755466">
        <w:rPr>
          <w:rFonts w:ascii="Garamond" w:hAnsi="Garamond"/>
          <w:b/>
          <w:bCs/>
          <w:sz w:val="26"/>
          <w:szCs w:val="26"/>
        </w:rPr>
        <w:t>Phase 3: Closing (Day 90-180, Typically)</w:t>
      </w:r>
    </w:p>
    <w:p w14:paraId="22EBA15A" w14:textId="77777777" w:rsidR="00660F0E" w:rsidRPr="00755466" w:rsidRDefault="00660F0E">
      <w:pPr>
        <w:spacing w:before="120" w:after="120" w:line="320" w:lineRule="auto"/>
        <w:jc w:val="both"/>
        <w:rPr>
          <w:rFonts w:ascii="Garamond" w:hAnsi="Garamond"/>
        </w:rPr>
      </w:pPr>
      <w:r w:rsidRPr="00755466">
        <w:rPr>
          <w:rFonts w:ascii="Garamond" w:hAnsi="Garamond"/>
        </w:rPr>
        <w:t>The property interest fully transfers, and final payments are made.</w:t>
      </w:r>
    </w:p>
    <w:p w14:paraId="4499C167" w14:textId="77777777" w:rsidR="00660F0E" w:rsidRPr="00755466" w:rsidRDefault="00660F0E">
      <w:pPr>
        <w:spacing w:before="120" w:after="120" w:line="320" w:lineRule="auto"/>
        <w:jc w:val="both"/>
        <w:rPr>
          <w:rFonts w:ascii="Garamond" w:hAnsi="Garamond"/>
        </w:rPr>
      </w:pPr>
      <w:r w:rsidRPr="00755466">
        <w:rPr>
          <w:rFonts w:ascii="Garamond" w:hAnsi="Garamond"/>
        </w:rPr>
        <w:t>At closing:</w:t>
      </w:r>
    </w:p>
    <w:p w14:paraId="599D5FBD"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Deed is recorded in the county records</w:t>
      </w:r>
    </w:p>
    <w:p w14:paraId="056EAEE7"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Final payment is made to the heir</w:t>
      </w:r>
    </w:p>
    <w:p w14:paraId="0238943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Title insurance policy is issued</w:t>
      </w:r>
    </w:p>
    <w:p w14:paraId="4F9A893F"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Heir signs any remaining documents</w:t>
      </w:r>
    </w:p>
    <w:p w14:paraId="7690277A" w14:textId="77777777" w:rsidR="00660F0E" w:rsidRPr="00755466" w:rsidRDefault="00660F0E">
      <w:pPr>
        <w:spacing w:before="300" w:after="180"/>
        <w:rPr>
          <w:rFonts w:ascii="Garamond" w:hAnsi="Garamond"/>
        </w:rPr>
      </w:pPr>
      <w:r w:rsidRPr="00755466">
        <w:rPr>
          <w:rFonts w:ascii="Garamond" w:hAnsi="Garamond"/>
          <w:b/>
          <w:bCs/>
          <w:sz w:val="26"/>
          <w:szCs w:val="26"/>
        </w:rPr>
        <w:t>Variations</w:t>
      </w:r>
    </w:p>
    <w:p w14:paraId="13477240"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For simple deals with cooperative heirs, Phase 2 and Phase 3 can be combined — the heir signs the deed and gets paid in full at the same time, with the deed recorded immediately. This works when title is clean and </w:t>
      </w:r>
      <w:proofErr w:type="gramStart"/>
      <w:r w:rsidRPr="00755466">
        <w:rPr>
          <w:rFonts w:ascii="Garamond" w:hAnsi="Garamond"/>
        </w:rPr>
        <w:t>heir</w:t>
      </w:r>
      <w:proofErr w:type="gramEnd"/>
      <w:r w:rsidRPr="00755466">
        <w:rPr>
          <w:rFonts w:ascii="Garamond" w:hAnsi="Garamond"/>
        </w:rPr>
        <w:t xml:space="preserve"> research is complete.</w:t>
      </w:r>
    </w:p>
    <w:p w14:paraId="36F6CFB3" w14:textId="77777777" w:rsidR="00660F0E" w:rsidRPr="00755466" w:rsidRDefault="00660F0E">
      <w:pPr>
        <w:spacing w:before="120" w:after="120" w:line="320" w:lineRule="auto"/>
        <w:jc w:val="both"/>
        <w:rPr>
          <w:rFonts w:ascii="Garamond" w:hAnsi="Garamond"/>
        </w:rPr>
      </w:pPr>
      <w:r w:rsidRPr="00755466">
        <w:rPr>
          <w:rFonts w:ascii="Garamond" w:hAnsi="Garamond"/>
        </w:rPr>
        <w:t>For complex deals with multiple heirs, title issues, or ongoing heirship proceedings, the three-phase structure gives everyone time to address issues without risk.</w:t>
      </w:r>
    </w:p>
    <w:p w14:paraId="358AE6B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17.8  The</w:t>
      </w:r>
      <w:proofErr w:type="gramEnd"/>
      <w:r w:rsidRPr="00755466">
        <w:rPr>
          <w:rFonts w:ascii="Garamond" w:hAnsi="Garamond"/>
          <w:b/>
          <w:bCs/>
          <w:sz w:val="30"/>
          <w:szCs w:val="30"/>
        </w:rPr>
        <w:t xml:space="preserve"> Option Period Structure (Alternative Approach)</w:t>
      </w:r>
    </w:p>
    <w:p w14:paraId="2CC0AD8E" w14:textId="77777777" w:rsidR="00660F0E" w:rsidRPr="00755466" w:rsidRDefault="00660F0E">
      <w:pPr>
        <w:spacing w:before="120" w:after="120" w:line="320" w:lineRule="auto"/>
        <w:jc w:val="both"/>
        <w:rPr>
          <w:rFonts w:ascii="Garamond" w:hAnsi="Garamond"/>
        </w:rPr>
      </w:pPr>
      <w:r w:rsidRPr="00755466">
        <w:rPr>
          <w:rFonts w:ascii="Garamond" w:hAnsi="Garamond"/>
        </w:rPr>
        <w:t>Some operators prefer to use an option period structure instead of the straight PSA structure.</w:t>
      </w:r>
    </w:p>
    <w:p w14:paraId="76CEDC3A" w14:textId="77777777" w:rsidR="00660F0E" w:rsidRPr="00755466" w:rsidRDefault="00660F0E">
      <w:pPr>
        <w:spacing w:before="300" w:after="180"/>
        <w:rPr>
          <w:rFonts w:ascii="Garamond" w:hAnsi="Garamond"/>
        </w:rPr>
      </w:pPr>
      <w:r w:rsidRPr="00755466">
        <w:rPr>
          <w:rFonts w:ascii="Garamond" w:hAnsi="Garamond"/>
          <w:b/>
          <w:bCs/>
          <w:sz w:val="26"/>
          <w:szCs w:val="26"/>
        </w:rPr>
        <w:t>How Option Periods Work</w:t>
      </w:r>
    </w:p>
    <w:p w14:paraId="78E38D62" w14:textId="77777777" w:rsidR="00660F0E" w:rsidRPr="00755466" w:rsidRDefault="00660F0E">
      <w:pPr>
        <w:spacing w:before="120" w:after="120" w:line="320" w:lineRule="auto"/>
        <w:jc w:val="both"/>
        <w:rPr>
          <w:rFonts w:ascii="Garamond" w:hAnsi="Garamond"/>
        </w:rPr>
      </w:pPr>
      <w:r w:rsidRPr="00755466">
        <w:rPr>
          <w:rFonts w:ascii="Garamond" w:hAnsi="Garamond"/>
        </w:rPr>
        <w:t>Instead of a PSA that commits both parties subject to contingencies, you and the heir sign:</w:t>
      </w:r>
    </w:p>
    <w:p w14:paraId="4CB3F398"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An Option Agreement that gives you the right (not obligation) to purchase the interest</w:t>
      </w:r>
    </w:p>
    <w:p w14:paraId="2E94E5F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You pay an Option Fee (typically $500-$2,000) for this right</w:t>
      </w:r>
    </w:p>
    <w:p w14:paraId="2146DCBF"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The option has a specific exercise period (typically 90-180 days)</w:t>
      </w:r>
    </w:p>
    <w:p w14:paraId="368F3EB7"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If you exercise, the option fee applies to the purchase price</w:t>
      </w:r>
    </w:p>
    <w:p w14:paraId="3065B638"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If you don't exercise, the option fee is retained by the heir</w:t>
      </w:r>
    </w:p>
    <w:p w14:paraId="490C3D9D" w14:textId="77777777" w:rsidR="00660F0E" w:rsidRPr="00755466" w:rsidRDefault="00660F0E">
      <w:pPr>
        <w:spacing w:before="300" w:after="180"/>
        <w:rPr>
          <w:rFonts w:ascii="Garamond" w:hAnsi="Garamond"/>
        </w:rPr>
      </w:pPr>
      <w:r w:rsidRPr="00755466">
        <w:rPr>
          <w:rFonts w:ascii="Garamond" w:hAnsi="Garamond"/>
          <w:b/>
          <w:bCs/>
          <w:sz w:val="26"/>
          <w:szCs w:val="26"/>
        </w:rPr>
        <w:t>Advantages</w:t>
      </w:r>
    </w:p>
    <w:p w14:paraId="75A47D82"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proofErr w:type="gramStart"/>
      <w:r w:rsidRPr="00755466">
        <w:rPr>
          <w:rFonts w:ascii="Garamond" w:hAnsi="Garamond"/>
        </w:rPr>
        <w:t>Gives</w:t>
      </w:r>
      <w:proofErr w:type="gramEnd"/>
      <w:r w:rsidRPr="00755466">
        <w:rPr>
          <w:rFonts w:ascii="Garamond" w:hAnsi="Garamond"/>
        </w:rPr>
        <w:t xml:space="preserve"> you more flexibility — you can walk away if the deal doesn't work</w:t>
      </w:r>
    </w:p>
    <w:p w14:paraId="426FDD63"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Simpler legal structure than a PSA with contingencies</w:t>
      </w:r>
    </w:p>
    <w:p w14:paraId="588CEDDD"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Heir gets something (option fee) even if deal doesn't close</w:t>
      </w:r>
    </w:p>
    <w:p w14:paraId="318E1B64" w14:textId="77777777" w:rsidR="00660F0E" w:rsidRPr="00755466" w:rsidRDefault="00660F0E">
      <w:pPr>
        <w:spacing w:before="300" w:after="180"/>
        <w:rPr>
          <w:rFonts w:ascii="Garamond" w:hAnsi="Garamond"/>
        </w:rPr>
      </w:pPr>
      <w:r w:rsidRPr="00755466">
        <w:rPr>
          <w:rFonts w:ascii="Garamond" w:hAnsi="Garamond"/>
          <w:b/>
          <w:bCs/>
          <w:sz w:val="26"/>
          <w:szCs w:val="26"/>
        </w:rPr>
        <w:t>Disadvantages</w:t>
      </w:r>
    </w:p>
    <w:p w14:paraId="33BD9895"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proofErr w:type="gramStart"/>
      <w:r w:rsidRPr="00755466">
        <w:rPr>
          <w:rFonts w:ascii="Garamond" w:hAnsi="Garamond"/>
        </w:rPr>
        <w:t>Heir</w:t>
      </w:r>
      <w:proofErr w:type="gramEnd"/>
      <w:r w:rsidRPr="00755466">
        <w:rPr>
          <w:rFonts w:ascii="Garamond" w:hAnsi="Garamond"/>
        </w:rPr>
        <w:t xml:space="preserve"> may prefer a firmer commitment</w:t>
      </w:r>
    </w:p>
    <w:p w14:paraId="0B934A0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May look less serious than a PSA</w:t>
      </w:r>
    </w:p>
    <w:p w14:paraId="2C8B7D0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 xml:space="preserve">Less protection for you if </w:t>
      </w:r>
      <w:proofErr w:type="spellStart"/>
      <w:r w:rsidRPr="00755466">
        <w:rPr>
          <w:rFonts w:ascii="Garamond" w:hAnsi="Garamond"/>
        </w:rPr>
        <w:t>heir</w:t>
      </w:r>
      <w:proofErr w:type="spellEnd"/>
      <w:r w:rsidRPr="00755466">
        <w:rPr>
          <w:rFonts w:ascii="Garamond" w:hAnsi="Garamond"/>
        </w:rPr>
        <w:t xml:space="preserve"> tries to sell to another buyer</w:t>
      </w:r>
    </w:p>
    <w:p w14:paraId="7E476B5F" w14:textId="77777777" w:rsidR="00660F0E" w:rsidRPr="00755466" w:rsidRDefault="00660F0E">
      <w:pPr>
        <w:spacing w:before="300" w:after="180"/>
        <w:rPr>
          <w:rFonts w:ascii="Garamond" w:hAnsi="Garamond"/>
        </w:rPr>
      </w:pPr>
      <w:r w:rsidRPr="00755466">
        <w:rPr>
          <w:rFonts w:ascii="Garamond" w:hAnsi="Garamond"/>
          <w:b/>
          <w:bCs/>
          <w:sz w:val="26"/>
          <w:szCs w:val="26"/>
        </w:rPr>
        <w:t>When to Use Option Agreements</w:t>
      </w:r>
    </w:p>
    <w:p w14:paraId="14EF1DD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When heirs are nervous about commitment</w:t>
      </w:r>
    </w:p>
    <w:p w14:paraId="3457899B"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When you're uncertain about title or other heirs</w:t>
      </w:r>
    </w:p>
    <w:p w14:paraId="1D46DF5E"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When the deal has significant contingencies</w:t>
      </w:r>
    </w:p>
    <w:p w14:paraId="42F3EDBE"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When to Use PSAs</w:t>
      </w:r>
    </w:p>
    <w:p w14:paraId="22F46EA3"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When you're committed to moving forward</w:t>
      </w:r>
    </w:p>
    <w:p w14:paraId="16452A2D"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When heirs are ready to sign</w:t>
      </w:r>
    </w:p>
    <w:p w14:paraId="766FB458"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When most contingencies are already resolved</w:t>
      </w:r>
    </w:p>
    <w:p w14:paraId="3666966B" w14:textId="77777777" w:rsidR="00660F0E" w:rsidRPr="00755466" w:rsidRDefault="00660F0E">
      <w:pPr>
        <w:spacing w:before="120" w:after="120" w:line="320" w:lineRule="auto"/>
        <w:jc w:val="both"/>
        <w:rPr>
          <w:rFonts w:ascii="Garamond" w:hAnsi="Garamond"/>
        </w:rPr>
      </w:pPr>
      <w:r w:rsidRPr="00755466">
        <w:rPr>
          <w:rFonts w:ascii="Garamond" w:hAnsi="Garamond"/>
        </w:rPr>
        <w:t>Most operators use PSAs as their default. Option agreements are a tool for specific situations.</w:t>
      </w:r>
    </w:p>
    <w:p w14:paraId="18A569D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17.9  The</w:t>
      </w:r>
      <w:proofErr w:type="gramEnd"/>
      <w:r w:rsidRPr="00755466">
        <w:rPr>
          <w:rFonts w:ascii="Garamond" w:hAnsi="Garamond"/>
          <w:b/>
          <w:bCs/>
          <w:sz w:val="30"/>
          <w:szCs w:val="30"/>
        </w:rPr>
        <w:t xml:space="preserve"> Memorandum of Contract — A Protective Filing</w:t>
      </w:r>
    </w:p>
    <w:p w14:paraId="1CDAA804" w14:textId="77777777" w:rsidR="00660F0E" w:rsidRPr="00755466" w:rsidRDefault="00660F0E">
      <w:pPr>
        <w:spacing w:before="120" w:after="120" w:line="320" w:lineRule="auto"/>
        <w:jc w:val="both"/>
        <w:rPr>
          <w:rFonts w:ascii="Garamond" w:hAnsi="Garamond"/>
        </w:rPr>
      </w:pPr>
      <w:r w:rsidRPr="00755466">
        <w:rPr>
          <w:rFonts w:ascii="Garamond" w:hAnsi="Garamond"/>
        </w:rPr>
        <w:t>In Texas, you can record a Memorandum of Contract at the county recorder's office. This is a short document (1-2 pages) that puts the world on notice that you have a contract on the property.</w:t>
      </w:r>
    </w:p>
    <w:p w14:paraId="0B6C5070" w14:textId="77777777" w:rsidR="00660F0E" w:rsidRPr="00755466" w:rsidRDefault="00660F0E">
      <w:pPr>
        <w:spacing w:before="300" w:after="180"/>
        <w:rPr>
          <w:rFonts w:ascii="Garamond" w:hAnsi="Garamond"/>
        </w:rPr>
      </w:pPr>
      <w:r w:rsidRPr="00755466">
        <w:rPr>
          <w:rFonts w:ascii="Garamond" w:hAnsi="Garamond"/>
          <w:b/>
          <w:bCs/>
          <w:sz w:val="26"/>
          <w:szCs w:val="26"/>
        </w:rPr>
        <w:t>What It Contains</w:t>
      </w:r>
    </w:p>
    <w:p w14:paraId="555687E4"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Your name and the heir's name</w:t>
      </w:r>
    </w:p>
    <w:p w14:paraId="73A8204C"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Property legal description</w:t>
      </w:r>
    </w:p>
    <w:p w14:paraId="13EC081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Date of contract</w:t>
      </w:r>
    </w:p>
    <w:p w14:paraId="60FEECDC"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General statement that a contract exists</w:t>
      </w:r>
    </w:p>
    <w:p w14:paraId="2ED1AEF5" w14:textId="77777777" w:rsidR="00660F0E" w:rsidRPr="00755466" w:rsidRDefault="00660F0E">
      <w:pPr>
        <w:spacing w:before="300" w:after="180"/>
        <w:rPr>
          <w:rFonts w:ascii="Garamond" w:hAnsi="Garamond"/>
        </w:rPr>
      </w:pPr>
      <w:r w:rsidRPr="00755466">
        <w:rPr>
          <w:rFonts w:ascii="Garamond" w:hAnsi="Garamond"/>
          <w:b/>
          <w:bCs/>
          <w:sz w:val="26"/>
          <w:szCs w:val="26"/>
        </w:rPr>
        <w:t>What It Does NOT Contain</w:t>
      </w:r>
    </w:p>
    <w:p w14:paraId="3D31AA39"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Price terms</w:t>
      </w:r>
    </w:p>
    <w:p w14:paraId="355C0F8B"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Payment details</w:t>
      </w:r>
    </w:p>
    <w:p w14:paraId="27CD223C"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Full contract language</w:t>
      </w:r>
    </w:p>
    <w:p w14:paraId="03A7305E" w14:textId="77777777" w:rsidR="00660F0E" w:rsidRPr="00755466" w:rsidRDefault="00660F0E">
      <w:pPr>
        <w:spacing w:before="300" w:after="180"/>
        <w:rPr>
          <w:rFonts w:ascii="Garamond" w:hAnsi="Garamond"/>
        </w:rPr>
      </w:pPr>
      <w:r w:rsidRPr="00755466">
        <w:rPr>
          <w:rFonts w:ascii="Garamond" w:hAnsi="Garamond"/>
          <w:b/>
          <w:bCs/>
          <w:sz w:val="26"/>
          <w:szCs w:val="26"/>
        </w:rPr>
        <w:t>Why Record a Memorandum</w:t>
      </w:r>
    </w:p>
    <w:p w14:paraId="3FF72E1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Prevents the heir from selling to another buyer (the other buyer would find the Memorandum in a title search)</w:t>
      </w:r>
    </w:p>
    <w:p w14:paraId="08AFD4B7"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Creates notice to competing investors in the county</w:t>
      </w:r>
    </w:p>
    <w:p w14:paraId="5C80385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Deters tax foreclosure proceedings in some cases</w:t>
      </w:r>
    </w:p>
    <w:p w14:paraId="3DFE1C80"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Reinforces the legitimacy of your contract</w:t>
      </w:r>
    </w:p>
    <w:p w14:paraId="58982B7F"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Why NOT </w:t>
      </w:r>
      <w:proofErr w:type="gramStart"/>
      <w:r w:rsidRPr="00755466">
        <w:rPr>
          <w:rFonts w:ascii="Garamond" w:hAnsi="Garamond"/>
          <w:b/>
          <w:bCs/>
          <w:sz w:val="26"/>
          <w:szCs w:val="26"/>
        </w:rPr>
        <w:t>to Record</w:t>
      </w:r>
      <w:proofErr w:type="gramEnd"/>
      <w:r w:rsidRPr="00755466">
        <w:rPr>
          <w:rFonts w:ascii="Garamond" w:hAnsi="Garamond"/>
          <w:b/>
          <w:bCs/>
          <w:sz w:val="26"/>
          <w:szCs w:val="26"/>
        </w:rPr>
        <w:t xml:space="preserve"> a Memorandum</w:t>
      </w:r>
    </w:p>
    <w:p w14:paraId="60C98E89"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proofErr w:type="gramStart"/>
      <w:r w:rsidRPr="00755466">
        <w:rPr>
          <w:rFonts w:ascii="Garamond" w:hAnsi="Garamond"/>
        </w:rPr>
        <w:t>Creates</w:t>
      </w:r>
      <w:proofErr w:type="gramEnd"/>
      <w:r w:rsidRPr="00755466">
        <w:rPr>
          <w:rFonts w:ascii="Garamond" w:hAnsi="Garamond"/>
        </w:rPr>
        <w:t xml:space="preserve"> a cloud on title that you must remove if the deal doesn't close</w:t>
      </w:r>
    </w:p>
    <w:p w14:paraId="2F6E111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Heir may feel the Memorandum is too aggressive</w:t>
      </w:r>
    </w:p>
    <w:p w14:paraId="2C924160"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Can create adverse impressions if title company sees it</w:t>
      </w:r>
    </w:p>
    <w:p w14:paraId="01E2C530"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When Operators Typically Use Memoranda</w:t>
      </w:r>
    </w:p>
    <w:p w14:paraId="73B3769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For deals with long closing timelines</w:t>
      </w:r>
    </w:p>
    <w:p w14:paraId="46D94285"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For deals in competitive markets where other investors are circling</w:t>
      </w:r>
    </w:p>
    <w:p w14:paraId="17D9B39F"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For deals with higher-value properties</w:t>
      </w:r>
    </w:p>
    <w:p w14:paraId="15CCA34C" w14:textId="77777777" w:rsidR="00660F0E" w:rsidRPr="00755466" w:rsidRDefault="00660F0E">
      <w:pPr>
        <w:spacing w:before="300" w:after="180"/>
        <w:rPr>
          <w:rFonts w:ascii="Garamond" w:hAnsi="Garamond"/>
        </w:rPr>
      </w:pPr>
      <w:r w:rsidRPr="00755466">
        <w:rPr>
          <w:rFonts w:ascii="Garamond" w:hAnsi="Garamond"/>
          <w:b/>
          <w:bCs/>
          <w:sz w:val="26"/>
          <w:szCs w:val="26"/>
        </w:rPr>
        <w:t>How to Remove a Memorandum If the Deal Falls Apart</w:t>
      </w:r>
    </w:p>
    <w:p w14:paraId="66A1477D"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File a Release of Memorandum with the county</w:t>
      </w:r>
    </w:p>
    <w:p w14:paraId="54407F0B"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proofErr w:type="gramStart"/>
      <w:r w:rsidRPr="00755466">
        <w:rPr>
          <w:rFonts w:ascii="Garamond" w:hAnsi="Garamond"/>
        </w:rPr>
        <w:t>Sometimes</w:t>
      </w:r>
      <w:proofErr w:type="gramEnd"/>
      <w:r w:rsidRPr="00755466">
        <w:rPr>
          <w:rFonts w:ascii="Garamond" w:hAnsi="Garamond"/>
        </w:rPr>
        <w:t xml:space="preserve"> requires </w:t>
      </w:r>
      <w:proofErr w:type="gramStart"/>
      <w:r w:rsidRPr="00755466">
        <w:rPr>
          <w:rFonts w:ascii="Garamond" w:hAnsi="Garamond"/>
        </w:rPr>
        <w:t>quit-claim</w:t>
      </w:r>
      <w:proofErr w:type="gramEnd"/>
      <w:r w:rsidRPr="00755466">
        <w:rPr>
          <w:rFonts w:ascii="Garamond" w:hAnsi="Garamond"/>
        </w:rPr>
        <w:t xml:space="preserve"> from the heir to fully clear</w:t>
      </w:r>
    </w:p>
    <w:p w14:paraId="4956B3C5"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Can delay the heir's next attempted sale if not properly released</w:t>
      </w:r>
    </w:p>
    <w:p w14:paraId="1E3B6030" w14:textId="77777777" w:rsidR="00660F0E" w:rsidRPr="00755466" w:rsidRDefault="00660F0E">
      <w:pPr>
        <w:spacing w:before="120" w:after="120" w:line="320" w:lineRule="auto"/>
        <w:jc w:val="both"/>
        <w:rPr>
          <w:rFonts w:ascii="Garamond" w:hAnsi="Garamond"/>
        </w:rPr>
      </w:pPr>
      <w:r w:rsidRPr="00755466">
        <w:rPr>
          <w:rFonts w:ascii="Garamond" w:hAnsi="Garamond"/>
        </w:rPr>
        <w:t>Use Memoranda thoughtfully. They're a tool for specific situations, not a default.</w:t>
      </w:r>
    </w:p>
    <w:p w14:paraId="66E5E02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17.10  Payment</w:t>
      </w:r>
      <w:proofErr w:type="gramEnd"/>
      <w:r w:rsidRPr="00755466">
        <w:rPr>
          <w:rFonts w:ascii="Garamond" w:hAnsi="Garamond"/>
          <w:b/>
          <w:bCs/>
          <w:sz w:val="30"/>
          <w:szCs w:val="30"/>
        </w:rPr>
        <w:t xml:space="preserve"> Structures — The Art of Staging</w:t>
      </w:r>
    </w:p>
    <w:p w14:paraId="1BD6679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How </w:t>
      </w:r>
      <w:proofErr w:type="gramStart"/>
      <w:r w:rsidRPr="00755466">
        <w:rPr>
          <w:rFonts w:ascii="Garamond" w:hAnsi="Garamond"/>
        </w:rPr>
        <w:t>you</w:t>
      </w:r>
      <w:proofErr w:type="gramEnd"/>
      <w:r w:rsidRPr="00755466">
        <w:rPr>
          <w:rFonts w:ascii="Garamond" w:hAnsi="Garamond"/>
        </w:rPr>
        <w:t xml:space="preserve"> stage payments </w:t>
      </w:r>
      <w:proofErr w:type="gramStart"/>
      <w:r w:rsidRPr="00755466">
        <w:rPr>
          <w:rFonts w:ascii="Garamond" w:hAnsi="Garamond"/>
        </w:rPr>
        <w:t>affects</w:t>
      </w:r>
      <w:proofErr w:type="gramEnd"/>
      <w:r w:rsidRPr="00755466">
        <w:rPr>
          <w:rFonts w:ascii="Garamond" w:hAnsi="Garamond"/>
        </w:rPr>
        <w:t xml:space="preserve"> both your risk and the heir's engagement.</w:t>
      </w:r>
    </w:p>
    <w:p w14:paraId="0B517ACE" w14:textId="77777777" w:rsidR="00660F0E" w:rsidRPr="00755466" w:rsidRDefault="00660F0E">
      <w:pPr>
        <w:spacing w:before="120" w:after="120" w:line="320" w:lineRule="auto"/>
        <w:jc w:val="both"/>
        <w:rPr>
          <w:rFonts w:ascii="Garamond" w:hAnsi="Garamond"/>
        </w:rPr>
      </w:pPr>
      <w:r w:rsidRPr="00755466">
        <w:rPr>
          <w:rFonts w:ascii="Garamond" w:hAnsi="Garamond"/>
        </w:rPr>
        <w:t>Common payment structures:</w:t>
      </w:r>
    </w:p>
    <w:p w14:paraId="4FE0EDFA" w14:textId="77777777" w:rsidR="00660F0E" w:rsidRPr="00755466" w:rsidRDefault="00660F0E">
      <w:pPr>
        <w:spacing w:before="300" w:after="180"/>
        <w:rPr>
          <w:rFonts w:ascii="Garamond" w:hAnsi="Garamond"/>
        </w:rPr>
      </w:pPr>
      <w:r w:rsidRPr="00755466">
        <w:rPr>
          <w:rFonts w:ascii="Garamond" w:hAnsi="Garamond"/>
          <w:b/>
          <w:bCs/>
          <w:sz w:val="26"/>
          <w:szCs w:val="26"/>
        </w:rPr>
        <w:t>Structure 1: 50/50 Split</w:t>
      </w:r>
    </w:p>
    <w:p w14:paraId="0316720E"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50% at PSA signing + deed execution</w:t>
      </w:r>
    </w:p>
    <w:p w14:paraId="0F223B9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50% at title clearance / closing</w:t>
      </w:r>
    </w:p>
    <w:p w14:paraId="2F549B5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Advantages: Strong </w:t>
      </w:r>
      <w:proofErr w:type="spellStart"/>
      <w:r w:rsidRPr="00755466">
        <w:rPr>
          <w:rFonts w:ascii="Garamond" w:hAnsi="Garamond"/>
        </w:rPr>
        <w:t>heir</w:t>
      </w:r>
      <w:proofErr w:type="spellEnd"/>
      <w:r w:rsidRPr="00755466">
        <w:rPr>
          <w:rFonts w:ascii="Garamond" w:hAnsi="Garamond"/>
        </w:rPr>
        <w:t xml:space="preserve"> commitment, balanced cash flow</w:t>
      </w:r>
    </w:p>
    <w:p w14:paraId="5BD7819D" w14:textId="77777777" w:rsidR="00660F0E" w:rsidRPr="00755466" w:rsidRDefault="00660F0E">
      <w:pPr>
        <w:spacing w:before="120" w:after="120" w:line="320" w:lineRule="auto"/>
        <w:jc w:val="both"/>
        <w:rPr>
          <w:rFonts w:ascii="Garamond" w:hAnsi="Garamond"/>
        </w:rPr>
      </w:pPr>
      <w:r w:rsidRPr="00755466">
        <w:rPr>
          <w:rFonts w:ascii="Garamond" w:hAnsi="Garamond"/>
        </w:rPr>
        <w:t>Disadvantages: Large upfront payment before title is clear</w:t>
      </w:r>
    </w:p>
    <w:p w14:paraId="7594424B" w14:textId="77777777" w:rsidR="00660F0E" w:rsidRPr="00755466" w:rsidRDefault="00660F0E">
      <w:pPr>
        <w:spacing w:before="300" w:after="180"/>
        <w:rPr>
          <w:rFonts w:ascii="Garamond" w:hAnsi="Garamond"/>
        </w:rPr>
      </w:pPr>
      <w:r w:rsidRPr="00755466">
        <w:rPr>
          <w:rFonts w:ascii="Garamond" w:hAnsi="Garamond"/>
          <w:b/>
          <w:bCs/>
          <w:sz w:val="26"/>
          <w:szCs w:val="26"/>
        </w:rPr>
        <w:t>Structure 2: Small Earnest, Large Mid, Small Final</w:t>
      </w:r>
    </w:p>
    <w:p w14:paraId="53C0246A"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$500-$2,000 at PSA signing (earnest money)</w:t>
      </w:r>
    </w:p>
    <w:p w14:paraId="0D41E960"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70-80% at deed signing (typically 30-60 days after PSA)</w:t>
      </w:r>
    </w:p>
    <w:p w14:paraId="34A2CCCF"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15-25% at final closing</w:t>
      </w:r>
    </w:p>
    <w:p w14:paraId="6497FF3B" w14:textId="77777777" w:rsidR="00660F0E" w:rsidRPr="00755466" w:rsidRDefault="00660F0E">
      <w:pPr>
        <w:spacing w:before="120" w:after="120" w:line="320" w:lineRule="auto"/>
        <w:jc w:val="both"/>
        <w:rPr>
          <w:rFonts w:ascii="Garamond" w:hAnsi="Garamond"/>
        </w:rPr>
      </w:pPr>
      <w:r w:rsidRPr="00755466">
        <w:rPr>
          <w:rFonts w:ascii="Garamond" w:hAnsi="Garamond"/>
        </w:rPr>
        <w:t>Advantages: Best risk management, keeps heir engaged throughout</w:t>
      </w:r>
    </w:p>
    <w:p w14:paraId="36277910" w14:textId="77777777" w:rsidR="00660F0E" w:rsidRPr="00755466" w:rsidRDefault="00660F0E">
      <w:pPr>
        <w:spacing w:before="120" w:after="120" w:line="320" w:lineRule="auto"/>
        <w:jc w:val="both"/>
        <w:rPr>
          <w:rFonts w:ascii="Garamond" w:hAnsi="Garamond"/>
        </w:rPr>
      </w:pPr>
      <w:r w:rsidRPr="00755466">
        <w:rPr>
          <w:rFonts w:ascii="Garamond" w:hAnsi="Garamond"/>
        </w:rPr>
        <w:t>Disadvantages: Three separate payment events to coordinate</w:t>
      </w:r>
    </w:p>
    <w:p w14:paraId="235C339B" w14:textId="77777777" w:rsidR="00660F0E" w:rsidRPr="00755466" w:rsidRDefault="00660F0E">
      <w:pPr>
        <w:spacing w:before="300" w:after="180"/>
        <w:rPr>
          <w:rFonts w:ascii="Garamond" w:hAnsi="Garamond"/>
        </w:rPr>
      </w:pPr>
      <w:r w:rsidRPr="00755466">
        <w:rPr>
          <w:rFonts w:ascii="Garamond" w:hAnsi="Garamond"/>
          <w:b/>
          <w:bCs/>
          <w:sz w:val="26"/>
          <w:szCs w:val="26"/>
        </w:rPr>
        <w:t>Structure 3: Full Payment at Deed Signing</w:t>
      </w:r>
    </w:p>
    <w:p w14:paraId="23347E27"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Small earnest money at PSA signing</w:t>
      </w:r>
    </w:p>
    <w:p w14:paraId="2FD86487"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Remainder at deed signing</w:t>
      </w:r>
    </w:p>
    <w:p w14:paraId="1B955807"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Advantages: Simpler, heir gets paid in full</w:t>
      </w:r>
    </w:p>
    <w:p w14:paraId="4B5EB4DF" w14:textId="77777777" w:rsidR="00660F0E" w:rsidRPr="00755466" w:rsidRDefault="00660F0E">
      <w:pPr>
        <w:spacing w:before="120" w:after="120" w:line="320" w:lineRule="auto"/>
        <w:jc w:val="both"/>
        <w:rPr>
          <w:rFonts w:ascii="Garamond" w:hAnsi="Garamond"/>
        </w:rPr>
      </w:pPr>
      <w:r w:rsidRPr="00755466">
        <w:rPr>
          <w:rFonts w:ascii="Garamond" w:hAnsi="Garamond"/>
        </w:rPr>
        <w:t>Disadvantages: Less leverage for cooperation after deed signing</w:t>
      </w:r>
    </w:p>
    <w:p w14:paraId="0B4DAEEC" w14:textId="77777777" w:rsidR="00660F0E" w:rsidRPr="00755466" w:rsidRDefault="00660F0E">
      <w:pPr>
        <w:spacing w:before="300" w:after="180"/>
        <w:rPr>
          <w:rFonts w:ascii="Garamond" w:hAnsi="Garamond"/>
        </w:rPr>
      </w:pPr>
      <w:r w:rsidRPr="00755466">
        <w:rPr>
          <w:rFonts w:ascii="Garamond" w:hAnsi="Garamond"/>
          <w:b/>
          <w:bCs/>
          <w:sz w:val="26"/>
          <w:szCs w:val="26"/>
        </w:rPr>
        <w:t>Structure 4: Closing-Contingent</w:t>
      </w:r>
    </w:p>
    <w:p w14:paraId="3E3C5A64"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Small earnest money at PSA signing</w:t>
      </w:r>
    </w:p>
    <w:p w14:paraId="2C64932F"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Full remainder at final closing (after title cleanup complete)</w:t>
      </w:r>
    </w:p>
    <w:p w14:paraId="296F3849" w14:textId="77777777" w:rsidR="00660F0E" w:rsidRPr="00755466" w:rsidRDefault="00660F0E">
      <w:pPr>
        <w:spacing w:before="120" w:after="120" w:line="320" w:lineRule="auto"/>
        <w:jc w:val="both"/>
        <w:rPr>
          <w:rFonts w:ascii="Garamond" w:hAnsi="Garamond"/>
        </w:rPr>
      </w:pPr>
      <w:r w:rsidRPr="00755466">
        <w:rPr>
          <w:rFonts w:ascii="Garamond" w:hAnsi="Garamond"/>
        </w:rPr>
        <w:t>Advantages: You pay nothing substantial until title is clear</w:t>
      </w:r>
    </w:p>
    <w:p w14:paraId="2ACF0391" w14:textId="77777777" w:rsidR="00660F0E" w:rsidRPr="00755466" w:rsidRDefault="00660F0E">
      <w:pPr>
        <w:spacing w:before="120" w:after="120" w:line="320" w:lineRule="auto"/>
        <w:jc w:val="both"/>
        <w:rPr>
          <w:rFonts w:ascii="Garamond" w:hAnsi="Garamond"/>
        </w:rPr>
      </w:pPr>
      <w:r w:rsidRPr="00755466">
        <w:rPr>
          <w:rFonts w:ascii="Garamond" w:hAnsi="Garamond"/>
        </w:rPr>
        <w:t>Disadvantages: Heirs often won't accept this structure</w:t>
      </w:r>
    </w:p>
    <w:p w14:paraId="62C88A3F" w14:textId="77777777" w:rsidR="00660F0E" w:rsidRPr="00755466" w:rsidRDefault="00660F0E">
      <w:pPr>
        <w:spacing w:before="300" w:after="180"/>
        <w:rPr>
          <w:rFonts w:ascii="Garamond" w:hAnsi="Garamond"/>
        </w:rPr>
      </w:pPr>
      <w:r w:rsidRPr="00755466">
        <w:rPr>
          <w:rFonts w:ascii="Garamond" w:hAnsi="Garamond"/>
          <w:b/>
          <w:bCs/>
          <w:sz w:val="26"/>
          <w:szCs w:val="26"/>
        </w:rPr>
        <w:t>Which to Use When</w:t>
      </w:r>
    </w:p>
    <w:p w14:paraId="426C720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Simple, straightforward deals: </w:t>
      </w:r>
      <w:r w:rsidRPr="00755466">
        <w:rPr>
          <w:rFonts w:ascii="Garamond" w:hAnsi="Garamond"/>
        </w:rPr>
        <w:t>Structure 3 (full payment at deed)</w:t>
      </w:r>
    </w:p>
    <w:p w14:paraId="5560040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Complex deals with long timelines: </w:t>
      </w:r>
      <w:r w:rsidRPr="00755466">
        <w:rPr>
          <w:rFonts w:ascii="Garamond" w:hAnsi="Garamond"/>
        </w:rPr>
        <w:t>Structure 2 (three-phase)</w:t>
      </w:r>
    </w:p>
    <w:p w14:paraId="5F889B2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Deals with significant title risk: </w:t>
      </w:r>
      <w:r w:rsidRPr="00755466">
        <w:rPr>
          <w:rFonts w:ascii="Garamond" w:hAnsi="Garamond"/>
        </w:rPr>
        <w:t>Structure 4 (if heir will accept)</w:t>
      </w:r>
    </w:p>
    <w:p w14:paraId="16B4E9A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Standard cooperative heir deals: </w:t>
      </w:r>
      <w:r w:rsidRPr="00755466">
        <w:rPr>
          <w:rFonts w:ascii="Garamond" w:hAnsi="Garamond"/>
        </w:rPr>
        <w:t>Structure 2 or 3</w:t>
      </w:r>
    </w:p>
    <w:p w14:paraId="3573A3C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17.11  Contingency</w:t>
      </w:r>
      <w:proofErr w:type="gramEnd"/>
      <w:r w:rsidRPr="00755466">
        <w:rPr>
          <w:rFonts w:ascii="Garamond" w:hAnsi="Garamond"/>
          <w:b/>
          <w:bCs/>
          <w:sz w:val="30"/>
          <w:szCs w:val="30"/>
        </w:rPr>
        <w:t xml:space="preserve"> Clauses — What Can Kill the Deal</w:t>
      </w:r>
    </w:p>
    <w:p w14:paraId="305DC38F" w14:textId="77777777" w:rsidR="00660F0E" w:rsidRPr="00755466" w:rsidRDefault="00660F0E">
      <w:pPr>
        <w:spacing w:before="120" w:after="120" w:line="320" w:lineRule="auto"/>
        <w:jc w:val="both"/>
        <w:rPr>
          <w:rFonts w:ascii="Garamond" w:hAnsi="Garamond"/>
        </w:rPr>
      </w:pPr>
      <w:r w:rsidRPr="00755466">
        <w:rPr>
          <w:rFonts w:ascii="Garamond" w:hAnsi="Garamond"/>
        </w:rPr>
        <w:t>Every PSA has contingencies that let you walk away under specific circumstances. The key contingencies in fractured equity:</w:t>
      </w:r>
    </w:p>
    <w:p w14:paraId="18241161" w14:textId="77777777" w:rsidR="00660F0E" w:rsidRPr="00755466" w:rsidRDefault="00660F0E">
      <w:pPr>
        <w:spacing w:before="300" w:after="180"/>
        <w:rPr>
          <w:rFonts w:ascii="Garamond" w:hAnsi="Garamond"/>
        </w:rPr>
      </w:pPr>
      <w:r w:rsidRPr="00755466">
        <w:rPr>
          <w:rFonts w:ascii="Garamond" w:hAnsi="Garamond"/>
          <w:b/>
          <w:bCs/>
          <w:sz w:val="26"/>
          <w:szCs w:val="26"/>
        </w:rPr>
        <w:t>Title Contingency</w:t>
      </w:r>
    </w:p>
    <w:p w14:paraId="3ABB7434"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You can terminate if title cannot be cleared to an insurable standard</w:t>
      </w:r>
    </w:p>
    <w:p w14:paraId="4465D10C"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 xml:space="preserve">Typically </w:t>
      </w:r>
      <w:proofErr w:type="gramStart"/>
      <w:r w:rsidRPr="00755466">
        <w:rPr>
          <w:rFonts w:ascii="Garamond" w:hAnsi="Garamond"/>
        </w:rPr>
        <w:t>expires 60-90 days after PSA signing</w:t>
      </w:r>
      <w:proofErr w:type="gramEnd"/>
    </w:p>
    <w:p w14:paraId="1111914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Most common reason for contract termination</w:t>
      </w:r>
    </w:p>
    <w:p w14:paraId="69FE208F" w14:textId="77777777" w:rsidR="00660F0E" w:rsidRPr="00755466" w:rsidRDefault="00660F0E">
      <w:pPr>
        <w:spacing w:before="300" w:after="180"/>
        <w:rPr>
          <w:rFonts w:ascii="Garamond" w:hAnsi="Garamond"/>
        </w:rPr>
      </w:pPr>
      <w:r w:rsidRPr="00755466">
        <w:rPr>
          <w:rFonts w:ascii="Garamond" w:hAnsi="Garamond"/>
          <w:b/>
          <w:bCs/>
          <w:sz w:val="26"/>
          <w:szCs w:val="26"/>
        </w:rPr>
        <w:t>Other Heirs Contingency</w:t>
      </w:r>
    </w:p>
    <w:p w14:paraId="553405C2"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You can terminate if you can't acquire sufficient other heirs' interests</w:t>
      </w:r>
    </w:p>
    <w:p w14:paraId="47CDCE53"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Typically requires 75% or higher acquisition to close</w:t>
      </w:r>
    </w:p>
    <w:p w14:paraId="3D7120BE"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Protects you from partial acquisitions that can't produce a clean sale</w:t>
      </w:r>
    </w:p>
    <w:p w14:paraId="3801E3A7" w14:textId="77777777" w:rsidR="00660F0E" w:rsidRPr="00755466" w:rsidRDefault="00660F0E">
      <w:pPr>
        <w:spacing w:before="300" w:after="180"/>
        <w:rPr>
          <w:rFonts w:ascii="Garamond" w:hAnsi="Garamond"/>
        </w:rPr>
      </w:pPr>
      <w:r w:rsidRPr="00755466">
        <w:rPr>
          <w:rFonts w:ascii="Garamond" w:hAnsi="Garamond"/>
          <w:b/>
          <w:bCs/>
          <w:sz w:val="26"/>
          <w:szCs w:val="26"/>
        </w:rPr>
        <w:t>Financing Contingency (for Leverage-Dependent Deals)</w:t>
      </w:r>
    </w:p>
    <w:p w14:paraId="3B87543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You can terminate if you can't obtain financing on acceptable terms</w:t>
      </w:r>
    </w:p>
    <w:p w14:paraId="51B66D97"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proofErr w:type="gramStart"/>
      <w:r w:rsidRPr="00755466">
        <w:rPr>
          <w:rFonts w:ascii="Garamond" w:hAnsi="Garamond"/>
        </w:rPr>
        <w:lastRenderedPageBreak/>
        <w:t>Typically</w:t>
      </w:r>
      <w:proofErr w:type="gramEnd"/>
      <w:r w:rsidRPr="00755466">
        <w:rPr>
          <w:rFonts w:ascii="Garamond" w:hAnsi="Garamond"/>
        </w:rPr>
        <w:t xml:space="preserve"> not used when paying cash</w:t>
      </w:r>
    </w:p>
    <w:p w14:paraId="5E9708C1" w14:textId="77777777" w:rsidR="00660F0E" w:rsidRPr="00755466" w:rsidRDefault="00660F0E">
      <w:pPr>
        <w:spacing w:before="300" w:after="180"/>
        <w:rPr>
          <w:rFonts w:ascii="Garamond" w:hAnsi="Garamond"/>
        </w:rPr>
      </w:pPr>
      <w:r w:rsidRPr="00755466">
        <w:rPr>
          <w:rFonts w:ascii="Garamond" w:hAnsi="Garamond"/>
          <w:b/>
          <w:bCs/>
          <w:sz w:val="26"/>
          <w:szCs w:val="26"/>
        </w:rPr>
        <w:t>Inspection Contingency</w:t>
      </w:r>
    </w:p>
    <w:p w14:paraId="6337B837"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You can terminate if property condition is significantly worse than disclosed</w:t>
      </w:r>
    </w:p>
    <w:p w14:paraId="6BA30998"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proofErr w:type="gramStart"/>
      <w:r w:rsidRPr="00755466">
        <w:rPr>
          <w:rFonts w:ascii="Garamond" w:hAnsi="Garamond"/>
        </w:rPr>
        <w:t>Typically</w:t>
      </w:r>
      <w:proofErr w:type="gramEnd"/>
      <w:r w:rsidRPr="00755466">
        <w:rPr>
          <w:rFonts w:ascii="Garamond" w:hAnsi="Garamond"/>
        </w:rPr>
        <w:t xml:space="preserve"> a short window (30-45 days)</w:t>
      </w:r>
    </w:p>
    <w:p w14:paraId="68B3F078"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Not always included in fractured equity PSAs</w:t>
      </w:r>
    </w:p>
    <w:p w14:paraId="5A1D2D4B" w14:textId="77777777" w:rsidR="00660F0E" w:rsidRPr="00755466" w:rsidRDefault="00660F0E">
      <w:pPr>
        <w:spacing w:before="300" w:after="180"/>
        <w:rPr>
          <w:rFonts w:ascii="Garamond" w:hAnsi="Garamond"/>
        </w:rPr>
      </w:pPr>
      <w:r w:rsidRPr="00755466">
        <w:rPr>
          <w:rFonts w:ascii="Garamond" w:hAnsi="Garamond"/>
          <w:b/>
          <w:bCs/>
          <w:sz w:val="26"/>
          <w:szCs w:val="26"/>
        </w:rPr>
        <w:t>Attorney Review Contingency</w:t>
      </w:r>
    </w:p>
    <w:p w14:paraId="2C5F8032"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You can terminate if your attorney identifies legal problems during initial review</w:t>
      </w:r>
    </w:p>
    <w:p w14:paraId="66C5D1DB"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proofErr w:type="gramStart"/>
      <w:r w:rsidRPr="00755466">
        <w:rPr>
          <w:rFonts w:ascii="Garamond" w:hAnsi="Garamond"/>
        </w:rPr>
        <w:t>Typically</w:t>
      </w:r>
      <w:proofErr w:type="gramEnd"/>
      <w:r w:rsidRPr="00755466">
        <w:rPr>
          <w:rFonts w:ascii="Garamond" w:hAnsi="Garamond"/>
        </w:rPr>
        <w:t xml:space="preserve"> 15-30 days</w:t>
      </w:r>
    </w:p>
    <w:p w14:paraId="4E10BAA4"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Standard in commercial transactions</w:t>
      </w:r>
    </w:p>
    <w:p w14:paraId="72D4F79F" w14:textId="77777777" w:rsidR="00660F0E" w:rsidRPr="00755466" w:rsidRDefault="00660F0E">
      <w:pPr>
        <w:spacing w:before="300" w:after="180"/>
        <w:rPr>
          <w:rFonts w:ascii="Garamond" w:hAnsi="Garamond"/>
        </w:rPr>
      </w:pPr>
      <w:r w:rsidRPr="00755466">
        <w:rPr>
          <w:rFonts w:ascii="Garamond" w:hAnsi="Garamond"/>
          <w:b/>
          <w:bCs/>
          <w:sz w:val="26"/>
          <w:szCs w:val="26"/>
        </w:rPr>
        <w:t>Heir-Side Contingencies (That You Want to Limit)</w:t>
      </w:r>
    </w:p>
    <w:p w14:paraId="6F2C8AFE"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Heirs typically don't have contingencies of their own</w:t>
      </w:r>
    </w:p>
    <w:p w14:paraId="1ADD1269"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 xml:space="preserve">Some might try to </w:t>
      </w:r>
      <w:proofErr w:type="gramStart"/>
      <w:r w:rsidRPr="00755466">
        <w:rPr>
          <w:rFonts w:ascii="Garamond" w:hAnsi="Garamond"/>
        </w:rPr>
        <w:t>insert:</w:t>
      </w:r>
      <w:proofErr w:type="gramEnd"/>
      <w:r w:rsidRPr="00755466">
        <w:rPr>
          <w:rFonts w:ascii="Garamond" w:hAnsi="Garamond"/>
        </w:rPr>
        <w:t xml:space="preserve"> seller's attorney approval, financial contingencies, appraisal contingencies</w:t>
      </w:r>
    </w:p>
    <w:p w14:paraId="2E17FB6C"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 xml:space="preserve">Your attorney should review any </w:t>
      </w:r>
      <w:proofErr w:type="gramStart"/>
      <w:r w:rsidRPr="00755466">
        <w:rPr>
          <w:rFonts w:ascii="Garamond" w:hAnsi="Garamond"/>
        </w:rPr>
        <w:t>heir</w:t>
      </w:r>
      <w:proofErr w:type="gramEnd"/>
      <w:r w:rsidRPr="00755466">
        <w:rPr>
          <w:rFonts w:ascii="Garamond" w:hAnsi="Garamond"/>
        </w:rPr>
        <w:t>-added contingencies carefully</w:t>
      </w:r>
    </w:p>
    <w:p w14:paraId="6915175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17.12  Non</w:t>
      </w:r>
      <w:proofErr w:type="gramEnd"/>
      <w:r w:rsidRPr="00755466">
        <w:rPr>
          <w:rFonts w:ascii="Garamond" w:hAnsi="Garamond"/>
          <w:b/>
          <w:bCs/>
          <w:sz w:val="30"/>
          <w:szCs w:val="30"/>
        </w:rPr>
        <w:t>-Negotiables — Terms You Never Compromise On</w:t>
      </w:r>
    </w:p>
    <w:p w14:paraId="692CDB16" w14:textId="77777777" w:rsidR="00660F0E" w:rsidRPr="00755466" w:rsidRDefault="00660F0E">
      <w:pPr>
        <w:spacing w:before="120" w:after="120" w:line="320" w:lineRule="auto"/>
        <w:jc w:val="both"/>
        <w:rPr>
          <w:rFonts w:ascii="Garamond" w:hAnsi="Garamond"/>
        </w:rPr>
      </w:pPr>
      <w:r w:rsidRPr="00755466">
        <w:rPr>
          <w:rFonts w:ascii="Garamond" w:hAnsi="Garamond"/>
        </w:rPr>
        <w:t>Some contract terms you never compromise on, regardless of how much the heir pushes:</w:t>
      </w:r>
    </w:p>
    <w:p w14:paraId="78DDD89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1. Documented signature before a notary. </w:t>
      </w:r>
      <w:r w:rsidRPr="00755466">
        <w:rPr>
          <w:rFonts w:ascii="Garamond" w:hAnsi="Garamond"/>
        </w:rPr>
        <w:t xml:space="preserve">Every Release of Interest / Deed must be signed in front of a notary. No exceptions. Mobile notaries can travel to the </w:t>
      </w:r>
      <w:proofErr w:type="gramStart"/>
      <w:r w:rsidRPr="00755466">
        <w:rPr>
          <w:rFonts w:ascii="Garamond" w:hAnsi="Garamond"/>
        </w:rPr>
        <w:t>heir</w:t>
      </w:r>
      <w:proofErr w:type="gramEnd"/>
      <w:r w:rsidRPr="00755466">
        <w:rPr>
          <w:rFonts w:ascii="Garamond" w:hAnsi="Garamond"/>
        </w:rPr>
        <w:t xml:space="preserve"> if needed.</w:t>
      </w:r>
    </w:p>
    <w:p w14:paraId="71CA435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2. Real identification. </w:t>
      </w:r>
      <w:r w:rsidRPr="00755466">
        <w:rPr>
          <w:rFonts w:ascii="Garamond" w:hAnsi="Garamond"/>
        </w:rPr>
        <w:t>The signing heir must present valid government-issued photo ID. Expired IDs, photocopies, and unofficial IDs are not acceptable.</w:t>
      </w:r>
    </w:p>
    <w:p w14:paraId="7787170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3. Spousal signature when homestead is involved. </w:t>
      </w:r>
      <w:r w:rsidRPr="00755466">
        <w:rPr>
          <w:rFonts w:ascii="Garamond" w:hAnsi="Garamond"/>
        </w:rPr>
        <w:t>If the property is a Texas homestead, the heir's spouse must sign regardless of their personal interest. This is a legal requirement, not a preference.</w:t>
      </w:r>
    </w:p>
    <w:p w14:paraId="148B7C6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4. Clear chain of </w:t>
      </w:r>
      <w:proofErr w:type="gramStart"/>
      <w:r w:rsidRPr="00755466">
        <w:rPr>
          <w:rFonts w:ascii="Garamond" w:hAnsi="Garamond"/>
          <w:b/>
          <w:bCs/>
        </w:rPr>
        <w:t>title</w:t>
      </w:r>
      <w:proofErr w:type="gramEnd"/>
      <w:r w:rsidRPr="00755466">
        <w:rPr>
          <w:rFonts w:ascii="Garamond" w:hAnsi="Garamond"/>
          <w:b/>
          <w:bCs/>
        </w:rPr>
        <w:t xml:space="preserve">. </w:t>
      </w:r>
      <w:r w:rsidRPr="00755466">
        <w:rPr>
          <w:rFonts w:ascii="Garamond" w:hAnsi="Garamond"/>
        </w:rPr>
        <w:t>You will not close on a property where title cannot be cleared to an insurable standard.</w:t>
      </w:r>
    </w:p>
    <w:p w14:paraId="4631387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5. Written documentation of all family </w:t>
      </w:r>
      <w:proofErr w:type="gramStart"/>
      <w:r w:rsidRPr="00755466">
        <w:rPr>
          <w:rFonts w:ascii="Garamond" w:hAnsi="Garamond"/>
          <w:b/>
          <w:bCs/>
        </w:rPr>
        <w:t>representations</w:t>
      </w:r>
      <w:proofErr w:type="gramEnd"/>
      <w:r w:rsidRPr="00755466">
        <w:rPr>
          <w:rFonts w:ascii="Garamond" w:hAnsi="Garamond"/>
          <w:b/>
          <w:bCs/>
        </w:rPr>
        <w:t xml:space="preserve">. </w:t>
      </w:r>
      <w:proofErr w:type="gramStart"/>
      <w:r w:rsidRPr="00755466">
        <w:rPr>
          <w:rFonts w:ascii="Garamond" w:hAnsi="Garamond"/>
        </w:rPr>
        <w:t>Heirs</w:t>
      </w:r>
      <w:proofErr w:type="gramEnd"/>
      <w:r w:rsidRPr="00755466">
        <w:rPr>
          <w:rFonts w:ascii="Garamond" w:hAnsi="Garamond"/>
        </w:rPr>
        <w:t>' statements about family structure must be documented in writing (affidavits or testimonial recitations in the deed).</w:t>
      </w:r>
    </w:p>
    <w:p w14:paraId="694F0E8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6. Recording of the deed. </w:t>
      </w:r>
      <w:r w:rsidRPr="00755466">
        <w:rPr>
          <w:rFonts w:ascii="Garamond" w:hAnsi="Garamond"/>
        </w:rPr>
        <w:t>Eventually, the deed will be recorded. If an heir asks you to never record the deed, something is wrong.</w:t>
      </w:r>
    </w:p>
    <w:p w14:paraId="18ED5C30"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7. No side agreements. </w:t>
      </w:r>
      <w:r w:rsidRPr="00755466">
        <w:rPr>
          <w:rFonts w:ascii="Garamond" w:hAnsi="Garamond"/>
        </w:rPr>
        <w:t>All terms between you and the heir are in the written agreement. No "we'll handle that separately" or "let's keep that between us" items.</w:t>
      </w:r>
    </w:p>
    <w:p w14:paraId="64F65CA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17.13  Common</w:t>
      </w:r>
      <w:proofErr w:type="gramEnd"/>
      <w:r w:rsidRPr="00755466">
        <w:rPr>
          <w:rFonts w:ascii="Garamond" w:hAnsi="Garamond"/>
          <w:b/>
          <w:bCs/>
          <w:sz w:val="30"/>
          <w:szCs w:val="30"/>
        </w:rPr>
        <w:t xml:space="preserve"> Mistakes in Offer Structuring</w:t>
      </w:r>
    </w:p>
    <w:p w14:paraId="5A4E3E6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New operators make predictable mistakes in offer structuring. </w:t>
      </w:r>
      <w:proofErr w:type="gramStart"/>
      <w:r w:rsidRPr="00755466">
        <w:rPr>
          <w:rFonts w:ascii="Garamond" w:hAnsi="Garamond"/>
        </w:rPr>
        <w:t>Watch for</w:t>
      </w:r>
      <w:proofErr w:type="gramEnd"/>
      <w:r w:rsidRPr="00755466">
        <w:rPr>
          <w:rFonts w:ascii="Garamond" w:hAnsi="Garamond"/>
        </w:rPr>
        <w:t xml:space="preserve"> these:</w:t>
      </w:r>
    </w:p>
    <w:p w14:paraId="06BBC770" w14:textId="77777777" w:rsidR="00660F0E" w:rsidRPr="00755466" w:rsidRDefault="00660F0E">
      <w:pPr>
        <w:spacing w:before="300" w:after="180"/>
        <w:rPr>
          <w:rFonts w:ascii="Garamond" w:hAnsi="Garamond"/>
        </w:rPr>
      </w:pPr>
      <w:r w:rsidRPr="00755466">
        <w:rPr>
          <w:rFonts w:ascii="Garamond" w:hAnsi="Garamond"/>
          <w:b/>
          <w:bCs/>
          <w:sz w:val="26"/>
          <w:szCs w:val="26"/>
        </w:rPr>
        <w:t>Mistake 1: Using Generic Real Estate Contracts</w:t>
      </w:r>
    </w:p>
    <w:p w14:paraId="6CDED001" w14:textId="77777777" w:rsidR="00660F0E" w:rsidRPr="00755466" w:rsidRDefault="00660F0E">
      <w:pPr>
        <w:spacing w:before="120" w:after="120" w:line="320" w:lineRule="auto"/>
        <w:jc w:val="both"/>
        <w:rPr>
          <w:rFonts w:ascii="Garamond" w:hAnsi="Garamond"/>
        </w:rPr>
      </w:pPr>
      <w:r w:rsidRPr="00755466">
        <w:rPr>
          <w:rFonts w:ascii="Garamond" w:hAnsi="Garamond"/>
        </w:rPr>
        <w:t>Standard residential real estate contracts don't account for fractured equity specifics. You need contracts drafted for this business.</w:t>
      </w:r>
    </w:p>
    <w:p w14:paraId="3ADE98A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Have your attorney draft custom PSA templates. Use them consistently.</w:t>
      </w:r>
    </w:p>
    <w:p w14:paraId="0893BDF4" w14:textId="77777777" w:rsidR="00660F0E" w:rsidRPr="00755466" w:rsidRDefault="00660F0E">
      <w:pPr>
        <w:spacing w:before="300" w:after="180"/>
        <w:rPr>
          <w:rFonts w:ascii="Garamond" w:hAnsi="Garamond"/>
        </w:rPr>
      </w:pPr>
      <w:r w:rsidRPr="00755466">
        <w:rPr>
          <w:rFonts w:ascii="Garamond" w:hAnsi="Garamond"/>
          <w:b/>
          <w:bCs/>
          <w:sz w:val="26"/>
          <w:szCs w:val="26"/>
        </w:rPr>
        <w:t>Mistake 2: Paying Heirs Outside of Escrow</w:t>
      </w:r>
    </w:p>
    <w:p w14:paraId="26EAE75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Paying directly — especially large amounts — creates risk. Use </w:t>
      </w:r>
      <w:proofErr w:type="gramStart"/>
      <w:r w:rsidRPr="00755466">
        <w:rPr>
          <w:rFonts w:ascii="Garamond" w:hAnsi="Garamond"/>
        </w:rPr>
        <w:t>escrow</w:t>
      </w:r>
      <w:proofErr w:type="gramEnd"/>
      <w:r w:rsidRPr="00755466">
        <w:rPr>
          <w:rFonts w:ascii="Garamond" w:hAnsi="Garamond"/>
        </w:rPr>
        <w:t xml:space="preserve"> for all substantial payments.</w:t>
      </w:r>
    </w:p>
    <w:p w14:paraId="1CBA138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All earnest money and purchase payments flow through a title company or attorney escrow.</w:t>
      </w:r>
    </w:p>
    <w:p w14:paraId="298C05D9" w14:textId="77777777" w:rsidR="00660F0E" w:rsidRPr="00755466" w:rsidRDefault="00660F0E">
      <w:pPr>
        <w:spacing w:before="300" w:after="180"/>
        <w:rPr>
          <w:rFonts w:ascii="Garamond" w:hAnsi="Garamond"/>
        </w:rPr>
      </w:pPr>
      <w:r w:rsidRPr="00755466">
        <w:rPr>
          <w:rFonts w:ascii="Garamond" w:hAnsi="Garamond"/>
          <w:b/>
          <w:bCs/>
          <w:sz w:val="26"/>
          <w:szCs w:val="26"/>
        </w:rPr>
        <w:t>Mistake 3: Relying on Verbal Promises for Anything Important</w:t>
      </w:r>
    </w:p>
    <w:p w14:paraId="7BC92D92" w14:textId="77777777" w:rsidR="00660F0E" w:rsidRPr="00755466" w:rsidRDefault="00660F0E">
      <w:pPr>
        <w:spacing w:before="120" w:after="120" w:line="320" w:lineRule="auto"/>
        <w:jc w:val="both"/>
        <w:rPr>
          <w:rFonts w:ascii="Garamond" w:hAnsi="Garamond"/>
        </w:rPr>
      </w:pPr>
      <w:r w:rsidRPr="00755466">
        <w:rPr>
          <w:rFonts w:ascii="Garamond" w:hAnsi="Garamond"/>
        </w:rPr>
        <w:t>"The heir said she'd sign for $15K" doesn't mean anything when it's time to close.</w:t>
      </w:r>
    </w:p>
    <w:p w14:paraId="6FE62EC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All material terms in writing. Always.</w:t>
      </w:r>
    </w:p>
    <w:p w14:paraId="6C9D6221" w14:textId="77777777" w:rsidR="00660F0E" w:rsidRPr="00755466" w:rsidRDefault="00660F0E">
      <w:pPr>
        <w:spacing w:before="300" w:after="180"/>
        <w:rPr>
          <w:rFonts w:ascii="Garamond" w:hAnsi="Garamond"/>
        </w:rPr>
      </w:pPr>
      <w:r w:rsidRPr="00755466">
        <w:rPr>
          <w:rFonts w:ascii="Garamond" w:hAnsi="Garamond"/>
          <w:b/>
          <w:bCs/>
          <w:sz w:val="26"/>
          <w:szCs w:val="26"/>
        </w:rPr>
        <w:t>Mistake 4: Skipping the Spousal Signature</w:t>
      </w:r>
    </w:p>
    <w:p w14:paraId="6CCA8419" w14:textId="77777777" w:rsidR="00660F0E" w:rsidRPr="00755466" w:rsidRDefault="00660F0E">
      <w:pPr>
        <w:spacing w:before="120" w:after="120" w:line="320" w:lineRule="auto"/>
        <w:jc w:val="both"/>
        <w:rPr>
          <w:rFonts w:ascii="Garamond" w:hAnsi="Garamond"/>
        </w:rPr>
      </w:pPr>
      <w:r w:rsidRPr="00755466">
        <w:rPr>
          <w:rFonts w:ascii="Garamond" w:hAnsi="Garamond"/>
        </w:rPr>
        <w:t>For homestead properties, skipping the spouse's signature creates title problems that may not surface until you try to resell.</w:t>
      </w:r>
    </w:p>
    <w:p w14:paraId="303A938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When in doubt, get spousal signature. Cost: one extra notary appointment. Benefit: clean title.</w:t>
      </w:r>
    </w:p>
    <w:p w14:paraId="523A001A" w14:textId="77777777" w:rsidR="00660F0E" w:rsidRPr="00755466" w:rsidRDefault="00660F0E">
      <w:pPr>
        <w:spacing w:before="300" w:after="180"/>
        <w:rPr>
          <w:rFonts w:ascii="Garamond" w:hAnsi="Garamond"/>
        </w:rPr>
      </w:pPr>
      <w:r w:rsidRPr="00755466">
        <w:rPr>
          <w:rFonts w:ascii="Garamond" w:hAnsi="Garamond"/>
          <w:b/>
          <w:bCs/>
          <w:sz w:val="26"/>
          <w:szCs w:val="26"/>
        </w:rPr>
        <w:t>Mistake 5: Using Option Agreements When You Should Use PSAs</w:t>
      </w:r>
    </w:p>
    <w:p w14:paraId="1622B46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Option agreements </w:t>
      </w:r>
      <w:proofErr w:type="gramStart"/>
      <w:r w:rsidRPr="00755466">
        <w:rPr>
          <w:rFonts w:ascii="Garamond" w:hAnsi="Garamond"/>
        </w:rPr>
        <w:t>give</w:t>
      </w:r>
      <w:proofErr w:type="gramEnd"/>
      <w:r w:rsidRPr="00755466">
        <w:rPr>
          <w:rFonts w:ascii="Garamond" w:hAnsi="Garamond"/>
        </w:rPr>
        <w:t xml:space="preserve"> </w:t>
      </w:r>
      <w:proofErr w:type="gramStart"/>
      <w:r w:rsidRPr="00755466">
        <w:rPr>
          <w:rFonts w:ascii="Garamond" w:hAnsi="Garamond"/>
        </w:rPr>
        <w:t>heirs</w:t>
      </w:r>
      <w:proofErr w:type="gramEnd"/>
      <w:r w:rsidRPr="00755466">
        <w:rPr>
          <w:rFonts w:ascii="Garamond" w:hAnsi="Garamond"/>
        </w:rPr>
        <w:t xml:space="preserve"> the impression you might walk away. For deals you're committed </w:t>
      </w:r>
      <w:proofErr w:type="gramStart"/>
      <w:r w:rsidRPr="00755466">
        <w:rPr>
          <w:rFonts w:ascii="Garamond" w:hAnsi="Garamond"/>
        </w:rPr>
        <w:t>to,</w:t>
      </w:r>
      <w:proofErr w:type="gramEnd"/>
      <w:r w:rsidRPr="00755466">
        <w:rPr>
          <w:rFonts w:ascii="Garamond" w:hAnsi="Garamond"/>
        </w:rPr>
        <w:t xml:space="preserve"> use PSAs.</w:t>
      </w:r>
    </w:p>
    <w:p w14:paraId="4C7057F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 xml:space="preserve">Default </w:t>
      </w:r>
      <w:proofErr w:type="gramStart"/>
      <w:r w:rsidRPr="00755466">
        <w:rPr>
          <w:rFonts w:ascii="Garamond" w:hAnsi="Garamond"/>
        </w:rPr>
        <w:t>to</w:t>
      </w:r>
      <w:proofErr w:type="gramEnd"/>
      <w:r w:rsidRPr="00755466">
        <w:rPr>
          <w:rFonts w:ascii="Garamond" w:hAnsi="Garamond"/>
        </w:rPr>
        <w:t xml:space="preserve"> PSA structure. Use option agreements only when truly uncertain.</w:t>
      </w:r>
    </w:p>
    <w:p w14:paraId="0CEAA80C" w14:textId="77777777" w:rsidR="00660F0E" w:rsidRPr="00755466" w:rsidRDefault="00660F0E">
      <w:pPr>
        <w:spacing w:before="300" w:after="180"/>
        <w:rPr>
          <w:rFonts w:ascii="Garamond" w:hAnsi="Garamond"/>
        </w:rPr>
      </w:pPr>
      <w:r w:rsidRPr="00755466">
        <w:rPr>
          <w:rFonts w:ascii="Garamond" w:hAnsi="Garamond"/>
          <w:b/>
          <w:bCs/>
          <w:sz w:val="26"/>
          <w:szCs w:val="26"/>
        </w:rPr>
        <w:t>Mistake 6: Recording the Deed Too Early</w:t>
      </w:r>
    </w:p>
    <w:p w14:paraId="213D92A1"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Recording the deed before you have all the pieces you need (other heirs, title cleanup, financing) commits you publicly without closing the deal.</w:t>
      </w:r>
    </w:p>
    <w:p w14:paraId="522EDBC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Hold deeds in escrow with your title company. Record only when all pieces are in place.</w:t>
      </w:r>
    </w:p>
    <w:p w14:paraId="6AB2C227" w14:textId="77777777" w:rsidR="00660F0E" w:rsidRPr="00755466" w:rsidRDefault="00660F0E">
      <w:pPr>
        <w:spacing w:before="300" w:after="180"/>
        <w:rPr>
          <w:rFonts w:ascii="Garamond" w:hAnsi="Garamond"/>
        </w:rPr>
      </w:pPr>
      <w:r w:rsidRPr="00755466">
        <w:rPr>
          <w:rFonts w:ascii="Garamond" w:hAnsi="Garamond"/>
          <w:b/>
          <w:bCs/>
          <w:sz w:val="26"/>
          <w:szCs w:val="26"/>
        </w:rPr>
        <w:t>Mistake 7: Failing to Include Cooperation Clauses</w:t>
      </w:r>
    </w:p>
    <w:p w14:paraId="66CF2FFA" w14:textId="77777777" w:rsidR="00660F0E" w:rsidRPr="00755466" w:rsidRDefault="00660F0E">
      <w:pPr>
        <w:spacing w:before="120" w:after="120" w:line="320" w:lineRule="auto"/>
        <w:jc w:val="both"/>
        <w:rPr>
          <w:rFonts w:ascii="Garamond" w:hAnsi="Garamond"/>
        </w:rPr>
      </w:pPr>
      <w:r w:rsidRPr="00755466">
        <w:rPr>
          <w:rFonts w:ascii="Garamond" w:hAnsi="Garamond"/>
        </w:rPr>
        <w:t>After heirs have been paid, they're not motivated to help with later paperwork. Build cooperation into the original agreement.</w:t>
      </w:r>
    </w:p>
    <w:p w14:paraId="3570738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 xml:space="preserve">Always include cooperation clauses requiring continued </w:t>
      </w:r>
      <w:proofErr w:type="spellStart"/>
      <w:proofErr w:type="gramStart"/>
      <w:r w:rsidRPr="00755466">
        <w:rPr>
          <w:rFonts w:ascii="Garamond" w:hAnsi="Garamond"/>
        </w:rPr>
        <w:t>heir</w:t>
      </w:r>
      <w:proofErr w:type="spellEnd"/>
      <w:proofErr w:type="gramEnd"/>
      <w:r w:rsidRPr="00755466">
        <w:rPr>
          <w:rFonts w:ascii="Garamond" w:hAnsi="Garamond"/>
        </w:rPr>
        <w:t xml:space="preserve"> cooperation through final title clearance.</w:t>
      </w:r>
    </w:p>
    <w:p w14:paraId="360D80A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17.14  Documents</w:t>
      </w:r>
      <w:proofErr w:type="gramEnd"/>
      <w:r w:rsidRPr="00755466">
        <w:rPr>
          <w:rFonts w:ascii="Garamond" w:hAnsi="Garamond"/>
          <w:b/>
          <w:bCs/>
          <w:sz w:val="30"/>
          <w:szCs w:val="30"/>
        </w:rPr>
        <w:t xml:space="preserve"> You Provide to the Heir</w:t>
      </w:r>
    </w:p>
    <w:p w14:paraId="3F0D4263"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When an heir signs</w:t>
      </w:r>
      <w:proofErr w:type="gramEnd"/>
      <w:r w:rsidRPr="00755466">
        <w:rPr>
          <w:rFonts w:ascii="Garamond" w:hAnsi="Garamond"/>
        </w:rPr>
        <w:t>, they need copies of everything for their own records.</w:t>
      </w:r>
    </w:p>
    <w:p w14:paraId="7AB8A0E2" w14:textId="77777777" w:rsidR="00660F0E" w:rsidRPr="00755466" w:rsidRDefault="00660F0E">
      <w:pPr>
        <w:spacing w:before="300" w:after="180"/>
        <w:rPr>
          <w:rFonts w:ascii="Garamond" w:hAnsi="Garamond"/>
        </w:rPr>
      </w:pPr>
      <w:r w:rsidRPr="00755466">
        <w:rPr>
          <w:rFonts w:ascii="Garamond" w:hAnsi="Garamond"/>
          <w:b/>
          <w:bCs/>
          <w:sz w:val="26"/>
          <w:szCs w:val="26"/>
        </w:rPr>
        <w:t>Provide at Signing</w:t>
      </w:r>
    </w:p>
    <w:p w14:paraId="180104E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Signed copy of the PSA</w:t>
      </w:r>
    </w:p>
    <w:p w14:paraId="7A25BCB3"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Copy of the earnest money receipt</w:t>
      </w:r>
    </w:p>
    <w:p w14:paraId="14C5145E"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Copy of the Release of Interest / Deed (after notarization)</w:t>
      </w:r>
    </w:p>
    <w:p w14:paraId="67AB1F0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Your business card and contact information</w:t>
      </w:r>
    </w:p>
    <w:p w14:paraId="2AD166CB"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Reference list (other families you've worked with, if provided)</w:t>
      </w:r>
    </w:p>
    <w:p w14:paraId="3E615622"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Attorney's contact information</w:t>
      </w:r>
    </w:p>
    <w:p w14:paraId="37322EC5"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Title company's contact information</w:t>
      </w:r>
    </w:p>
    <w:p w14:paraId="1B38FBEF" w14:textId="77777777" w:rsidR="00660F0E" w:rsidRPr="00755466" w:rsidRDefault="00660F0E">
      <w:pPr>
        <w:spacing w:before="300" w:after="180"/>
        <w:rPr>
          <w:rFonts w:ascii="Garamond" w:hAnsi="Garamond"/>
        </w:rPr>
      </w:pPr>
      <w:r w:rsidRPr="00755466">
        <w:rPr>
          <w:rFonts w:ascii="Garamond" w:hAnsi="Garamond"/>
          <w:b/>
          <w:bCs/>
          <w:sz w:val="26"/>
          <w:szCs w:val="26"/>
        </w:rPr>
        <w:t>Provide at Closing</w:t>
      </w:r>
    </w:p>
    <w:p w14:paraId="7425B46C"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Final settlement statement</w:t>
      </w:r>
    </w:p>
    <w:p w14:paraId="658780B4"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Evidence of final payment</w:t>
      </w:r>
    </w:p>
    <w:p w14:paraId="1A6161C5"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Confirmation that the deed has been recorded</w:t>
      </w:r>
    </w:p>
    <w:p w14:paraId="24F07705"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Final copy of the recorded deed</w:t>
      </w:r>
    </w:p>
    <w:p w14:paraId="3812B3FD" w14:textId="77777777" w:rsidR="00660F0E" w:rsidRPr="00755466" w:rsidRDefault="00660F0E">
      <w:pPr>
        <w:spacing w:before="300" w:after="180"/>
        <w:rPr>
          <w:rFonts w:ascii="Garamond" w:hAnsi="Garamond"/>
        </w:rPr>
      </w:pPr>
      <w:r w:rsidRPr="00755466">
        <w:rPr>
          <w:rFonts w:ascii="Garamond" w:hAnsi="Garamond"/>
          <w:b/>
          <w:bCs/>
          <w:sz w:val="26"/>
          <w:szCs w:val="26"/>
        </w:rPr>
        <w:t>Why</w:t>
      </w:r>
    </w:p>
    <w:p w14:paraId="408FBB17"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Heirs deserve complete documentation of the transaction</w:t>
      </w:r>
    </w:p>
    <w:p w14:paraId="65093473"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Protects you from later disputes about what was agreed</w:t>
      </w:r>
    </w:p>
    <w:p w14:paraId="2D2E0A7A"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proofErr w:type="gramStart"/>
      <w:r w:rsidRPr="00755466">
        <w:rPr>
          <w:rFonts w:ascii="Garamond" w:hAnsi="Garamond"/>
        </w:rPr>
        <w:t>Builds</w:t>
      </w:r>
      <w:proofErr w:type="gramEnd"/>
      <w:r w:rsidRPr="00755466">
        <w:rPr>
          <w:rFonts w:ascii="Garamond" w:hAnsi="Garamond"/>
        </w:rPr>
        <w:t xml:space="preserve"> trust and reputation for future referrals</w:t>
      </w:r>
    </w:p>
    <w:p w14:paraId="5A54B6F8"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lastRenderedPageBreak/>
        <w:t>Standard business practice</w:t>
      </w:r>
    </w:p>
    <w:p w14:paraId="7EFC415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17.15  Working</w:t>
      </w:r>
      <w:proofErr w:type="gramEnd"/>
      <w:r w:rsidRPr="00755466">
        <w:rPr>
          <w:rFonts w:ascii="Garamond" w:hAnsi="Garamond"/>
          <w:b/>
          <w:bCs/>
          <w:sz w:val="30"/>
          <w:szCs w:val="30"/>
        </w:rPr>
        <w:t xml:space="preserve"> </w:t>
      </w:r>
      <w:proofErr w:type="gramStart"/>
      <w:r w:rsidRPr="00755466">
        <w:rPr>
          <w:rFonts w:ascii="Garamond" w:hAnsi="Garamond"/>
          <w:b/>
          <w:bCs/>
          <w:sz w:val="30"/>
          <w:szCs w:val="30"/>
        </w:rPr>
        <w:t>With</w:t>
      </w:r>
      <w:proofErr w:type="gramEnd"/>
      <w:r w:rsidRPr="00755466">
        <w:rPr>
          <w:rFonts w:ascii="Garamond" w:hAnsi="Garamond"/>
          <w:b/>
          <w:bCs/>
          <w:sz w:val="30"/>
          <w:szCs w:val="30"/>
        </w:rPr>
        <w:t xml:space="preserve"> Attorneys on Structure</w:t>
      </w:r>
    </w:p>
    <w:p w14:paraId="2E63094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 are not a lawyer. Your attorney should be involved in </w:t>
      </w:r>
      <w:proofErr w:type="gramStart"/>
      <w:r w:rsidRPr="00755466">
        <w:rPr>
          <w:rFonts w:ascii="Garamond" w:hAnsi="Garamond"/>
        </w:rPr>
        <w:t>offer</w:t>
      </w:r>
      <w:proofErr w:type="gramEnd"/>
      <w:r w:rsidRPr="00755466">
        <w:rPr>
          <w:rFonts w:ascii="Garamond" w:hAnsi="Garamond"/>
        </w:rPr>
        <w:t xml:space="preserve"> structure decisions for material deals.</w:t>
      </w:r>
    </w:p>
    <w:p w14:paraId="2868F4CA" w14:textId="77777777" w:rsidR="00660F0E" w:rsidRPr="00755466" w:rsidRDefault="00660F0E">
      <w:pPr>
        <w:spacing w:before="300" w:after="180"/>
        <w:rPr>
          <w:rFonts w:ascii="Garamond" w:hAnsi="Garamond"/>
        </w:rPr>
      </w:pPr>
      <w:r w:rsidRPr="00755466">
        <w:rPr>
          <w:rFonts w:ascii="Garamond" w:hAnsi="Garamond"/>
          <w:b/>
          <w:bCs/>
          <w:sz w:val="26"/>
          <w:szCs w:val="26"/>
        </w:rPr>
        <w:t>Attorney's Role</w:t>
      </w:r>
    </w:p>
    <w:p w14:paraId="5D83C219"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Draft PSA templates you use consistently</w:t>
      </w:r>
    </w:p>
    <w:p w14:paraId="22BA1552"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Review each specific deal's structure</w:t>
      </w:r>
    </w:p>
    <w:p w14:paraId="57D0B544"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proofErr w:type="gramStart"/>
      <w:r w:rsidRPr="00755466">
        <w:rPr>
          <w:rFonts w:ascii="Garamond" w:hAnsi="Garamond"/>
        </w:rPr>
        <w:t>Advise</w:t>
      </w:r>
      <w:proofErr w:type="gramEnd"/>
      <w:r w:rsidRPr="00755466">
        <w:rPr>
          <w:rFonts w:ascii="Garamond" w:hAnsi="Garamond"/>
        </w:rPr>
        <w:t xml:space="preserve"> on state-specific issues (particularly Texas homestead)</w:t>
      </w:r>
    </w:p>
    <w:p w14:paraId="7CC6E0AB"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Handle document signings when needed</w:t>
      </w:r>
    </w:p>
    <w:p w14:paraId="74A600B2"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Provide strategic advice on complex situations</w:t>
      </w:r>
    </w:p>
    <w:p w14:paraId="1F75A12E" w14:textId="77777777" w:rsidR="00660F0E" w:rsidRPr="00755466" w:rsidRDefault="00660F0E">
      <w:pPr>
        <w:spacing w:before="300" w:after="180"/>
        <w:rPr>
          <w:rFonts w:ascii="Garamond" w:hAnsi="Garamond"/>
        </w:rPr>
      </w:pPr>
      <w:r w:rsidRPr="00755466">
        <w:rPr>
          <w:rFonts w:ascii="Garamond" w:hAnsi="Garamond"/>
          <w:b/>
          <w:bCs/>
          <w:sz w:val="26"/>
          <w:szCs w:val="26"/>
        </w:rPr>
        <w:t>When to Involve Attorney</w:t>
      </w:r>
    </w:p>
    <w:p w14:paraId="7EB5269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Every new deal type or fact pattern</w:t>
      </w:r>
    </w:p>
    <w:p w14:paraId="0695861C"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Deals above $200K equity spread</w:t>
      </w:r>
    </w:p>
    <w:p w14:paraId="31469659"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Deals with any complications (missing heirs, contested estates, title defects)</w:t>
      </w:r>
    </w:p>
    <w:p w14:paraId="7C02945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Any time an heir has their own attorney</w:t>
      </w:r>
    </w:p>
    <w:p w14:paraId="0A00EC47" w14:textId="013BF692"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Any time a</w:t>
      </w:r>
      <w:r w:rsidR="00D41847">
        <w:rPr>
          <w:rFonts w:ascii="Garamond" w:hAnsi="Garamond"/>
        </w:rPr>
        <w:t>n</w:t>
      </w:r>
      <w:r w:rsidRPr="00755466">
        <w:rPr>
          <w:rFonts w:ascii="Garamond" w:hAnsi="Garamond"/>
        </w:rPr>
        <w:t xml:space="preserve"> heir threatens litigation</w:t>
      </w:r>
    </w:p>
    <w:p w14:paraId="60751537" w14:textId="77777777" w:rsidR="00660F0E" w:rsidRPr="00755466" w:rsidRDefault="00660F0E">
      <w:pPr>
        <w:spacing w:before="300" w:after="180"/>
        <w:rPr>
          <w:rFonts w:ascii="Garamond" w:hAnsi="Garamond"/>
        </w:rPr>
      </w:pPr>
      <w:r w:rsidRPr="00755466">
        <w:rPr>
          <w:rFonts w:ascii="Garamond" w:hAnsi="Garamond"/>
          <w:b/>
          <w:bCs/>
          <w:sz w:val="26"/>
          <w:szCs w:val="26"/>
        </w:rPr>
        <w:t>Cost</w:t>
      </w:r>
    </w:p>
    <w:p w14:paraId="06BBCC6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Template creation: $2,000-$5,000 one-time</w:t>
      </w:r>
    </w:p>
    <w:p w14:paraId="6D9C6034"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Per-deal review: $300-$800</w:t>
      </w:r>
    </w:p>
    <w:p w14:paraId="2323A939"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Full legal assistance for complex deals: $3,000-$10,000+</w:t>
      </w:r>
    </w:p>
    <w:p w14:paraId="2A1FACC6" w14:textId="77777777" w:rsidR="00660F0E" w:rsidRPr="00755466" w:rsidRDefault="00660F0E">
      <w:pPr>
        <w:spacing w:before="300" w:after="180"/>
        <w:rPr>
          <w:rFonts w:ascii="Garamond" w:hAnsi="Garamond"/>
        </w:rPr>
      </w:pPr>
      <w:r w:rsidRPr="00755466">
        <w:rPr>
          <w:rFonts w:ascii="Garamond" w:hAnsi="Garamond"/>
          <w:b/>
          <w:bCs/>
          <w:sz w:val="26"/>
          <w:szCs w:val="26"/>
        </w:rPr>
        <w:t>Expected Legal Costs per Deal</w:t>
      </w:r>
    </w:p>
    <w:p w14:paraId="1C340332"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Simple acquisitions: $800-$2,000</w:t>
      </w:r>
    </w:p>
    <w:p w14:paraId="126B51C9"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Complex acquisitions: $3,000-$8,000+</w:t>
      </w:r>
    </w:p>
    <w:p w14:paraId="3A2D3D79" w14:textId="77777777" w:rsidR="00660F0E" w:rsidRPr="00755466" w:rsidRDefault="00660F0E">
      <w:pPr>
        <w:spacing w:before="120" w:after="120" w:line="320" w:lineRule="auto"/>
        <w:jc w:val="both"/>
        <w:rPr>
          <w:rFonts w:ascii="Garamond" w:hAnsi="Garamond"/>
        </w:rPr>
      </w:pPr>
      <w:r w:rsidRPr="00755466">
        <w:rPr>
          <w:rFonts w:ascii="Garamond" w:hAnsi="Garamond"/>
        </w:rPr>
        <w:t>Budget accordingly in your underwriting.</w:t>
      </w:r>
    </w:p>
    <w:p w14:paraId="749C204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17.16  The</w:t>
      </w:r>
      <w:proofErr w:type="gramEnd"/>
      <w:r w:rsidRPr="00755466">
        <w:rPr>
          <w:rFonts w:ascii="Garamond" w:hAnsi="Garamond"/>
          <w:b/>
          <w:bCs/>
          <w:sz w:val="30"/>
          <w:szCs w:val="30"/>
        </w:rPr>
        <w:t xml:space="preserve"> Follow-Through After Signing</w:t>
      </w:r>
    </w:p>
    <w:p w14:paraId="248FFF8B" w14:textId="77777777" w:rsidR="00660F0E" w:rsidRPr="00755466" w:rsidRDefault="00660F0E">
      <w:pPr>
        <w:spacing w:before="120" w:after="120" w:line="320" w:lineRule="auto"/>
        <w:jc w:val="both"/>
        <w:rPr>
          <w:rFonts w:ascii="Garamond" w:hAnsi="Garamond"/>
        </w:rPr>
      </w:pPr>
      <w:r w:rsidRPr="00755466">
        <w:rPr>
          <w:rFonts w:ascii="Garamond" w:hAnsi="Garamond"/>
        </w:rPr>
        <w:t>After the heir signs, the real work begins. Here's what happens in the days after signing:</w:t>
      </w:r>
    </w:p>
    <w:p w14:paraId="434B3BC2"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Day 1 (Signing Day)</w:t>
      </w:r>
    </w:p>
    <w:p w14:paraId="38404729"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Escrow the earnest money</w:t>
      </w:r>
    </w:p>
    <w:p w14:paraId="14F6C6E4"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Send copy of signed documents to heir</w:t>
      </w:r>
    </w:p>
    <w:p w14:paraId="5A38C7E2"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Update your CRM with signing status</w:t>
      </w:r>
    </w:p>
    <w:p w14:paraId="4F5905A3"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Begin coordination with title company</w:t>
      </w:r>
    </w:p>
    <w:p w14:paraId="253A2492" w14:textId="77777777" w:rsidR="00660F0E" w:rsidRPr="00755466" w:rsidRDefault="00660F0E">
      <w:pPr>
        <w:spacing w:before="300" w:after="180"/>
        <w:rPr>
          <w:rFonts w:ascii="Garamond" w:hAnsi="Garamond"/>
        </w:rPr>
      </w:pPr>
      <w:r w:rsidRPr="00755466">
        <w:rPr>
          <w:rFonts w:ascii="Garamond" w:hAnsi="Garamond"/>
          <w:b/>
          <w:bCs/>
          <w:sz w:val="26"/>
          <w:szCs w:val="26"/>
        </w:rPr>
        <w:t>Days 2-7</w:t>
      </w:r>
    </w:p>
    <w:p w14:paraId="4299AD29"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Open title order with title company</w:t>
      </w:r>
    </w:p>
    <w:p w14:paraId="1C94D99C"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Begin heirship document process (AOH filing, JDH petition, etc.)</w:t>
      </w:r>
    </w:p>
    <w:p w14:paraId="156CF5BD"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Contact other heirs with news (if permitted)</w:t>
      </w:r>
    </w:p>
    <w:p w14:paraId="101C12C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Update attorney on deal status</w:t>
      </w:r>
    </w:p>
    <w:p w14:paraId="20082758" w14:textId="77777777" w:rsidR="00660F0E" w:rsidRPr="00755466" w:rsidRDefault="00660F0E">
      <w:pPr>
        <w:spacing w:before="300" w:after="180"/>
        <w:rPr>
          <w:rFonts w:ascii="Garamond" w:hAnsi="Garamond"/>
        </w:rPr>
      </w:pPr>
      <w:r w:rsidRPr="00755466">
        <w:rPr>
          <w:rFonts w:ascii="Garamond" w:hAnsi="Garamond"/>
          <w:b/>
          <w:bCs/>
          <w:sz w:val="26"/>
          <w:szCs w:val="26"/>
        </w:rPr>
        <w:t>Weeks 2-4</w:t>
      </w:r>
    </w:p>
    <w:p w14:paraId="73DA1B67"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Monitor title company progress</w:t>
      </w:r>
    </w:p>
    <w:p w14:paraId="115A46B7"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Address any Schedule C issues that arise</w:t>
      </w:r>
    </w:p>
    <w:p w14:paraId="4F579D8A"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Continue other-heir acquisitions</w:t>
      </w:r>
    </w:p>
    <w:p w14:paraId="6F43A6C6"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Check in with signed heir to maintain relationship</w:t>
      </w:r>
    </w:p>
    <w:p w14:paraId="1161EC80" w14:textId="77777777" w:rsidR="00660F0E" w:rsidRPr="00755466" w:rsidRDefault="00660F0E">
      <w:pPr>
        <w:spacing w:before="300" w:after="180"/>
        <w:rPr>
          <w:rFonts w:ascii="Garamond" w:hAnsi="Garamond"/>
        </w:rPr>
      </w:pPr>
      <w:r w:rsidRPr="00755466">
        <w:rPr>
          <w:rFonts w:ascii="Garamond" w:hAnsi="Garamond"/>
          <w:b/>
          <w:bCs/>
          <w:sz w:val="26"/>
          <w:szCs w:val="26"/>
        </w:rPr>
        <w:t>Weeks 4-8</w:t>
      </w:r>
    </w:p>
    <w:p w14:paraId="74BA93A2"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Schedule deed signing when title is ready</w:t>
      </w:r>
    </w:p>
    <w:p w14:paraId="34BEA357"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Coordinate with heir on timing</w:t>
      </w:r>
    </w:p>
    <w:p w14:paraId="108D134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Prepare all closing documents</w:t>
      </w:r>
    </w:p>
    <w:p w14:paraId="0F286581"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Confirm final payment logistics</w:t>
      </w:r>
    </w:p>
    <w:p w14:paraId="1BCAC4E1" w14:textId="77777777" w:rsidR="00660F0E" w:rsidRPr="00755466" w:rsidRDefault="00660F0E">
      <w:pPr>
        <w:spacing w:before="300" w:after="180"/>
        <w:rPr>
          <w:rFonts w:ascii="Garamond" w:hAnsi="Garamond"/>
        </w:rPr>
      </w:pPr>
      <w:r w:rsidRPr="00755466">
        <w:rPr>
          <w:rFonts w:ascii="Garamond" w:hAnsi="Garamond"/>
          <w:b/>
          <w:bCs/>
          <w:sz w:val="26"/>
          <w:szCs w:val="26"/>
        </w:rPr>
        <w:t>Weeks 8-12</w:t>
      </w:r>
    </w:p>
    <w:p w14:paraId="4CEFBC5C"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Close the deal</w:t>
      </w:r>
    </w:p>
    <w:p w14:paraId="241A0059"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Record the deed</w:t>
      </w:r>
    </w:p>
    <w:p w14:paraId="148C1187"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Provide final documentation to heir</w:t>
      </w:r>
    </w:p>
    <w:p w14:paraId="5C892E8D"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Update title insurance policy</w:t>
      </w:r>
    </w:p>
    <w:p w14:paraId="15CBAE24" w14:textId="77777777" w:rsidR="00660F0E" w:rsidRPr="00755466" w:rsidRDefault="00660F0E" w:rsidP="00660F0E">
      <w:pPr>
        <w:pStyle w:val="ListParagraph"/>
        <w:numPr>
          <w:ilvl w:val="0"/>
          <w:numId w:val="17"/>
        </w:numPr>
        <w:spacing w:before="60" w:after="60" w:line="300" w:lineRule="auto"/>
        <w:contextualSpacing w:val="0"/>
        <w:rPr>
          <w:rFonts w:ascii="Garamond" w:hAnsi="Garamond"/>
        </w:rPr>
      </w:pPr>
      <w:r w:rsidRPr="00755466">
        <w:rPr>
          <w:rFonts w:ascii="Garamond" w:hAnsi="Garamond"/>
        </w:rPr>
        <w:t>Celebrate internally, move on to the next heir</w:t>
      </w:r>
    </w:p>
    <w:p w14:paraId="41E46987" w14:textId="77777777" w:rsidR="00660F0E" w:rsidRPr="00755466" w:rsidRDefault="00660F0E">
      <w:pPr>
        <w:spacing w:before="120" w:after="120" w:line="320" w:lineRule="auto"/>
        <w:jc w:val="both"/>
        <w:rPr>
          <w:rFonts w:ascii="Garamond" w:hAnsi="Garamond"/>
        </w:rPr>
      </w:pPr>
      <w:r w:rsidRPr="00755466">
        <w:rPr>
          <w:rFonts w:ascii="Garamond" w:hAnsi="Garamond"/>
        </w:rPr>
        <w:t>The sign-then-disappear pattern kills deals. Stay in touch with signed heirs throughout the process. A signed agreement is the start, not the end.</w:t>
      </w:r>
    </w:p>
    <w:p w14:paraId="72B140B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17.17  Key</w:t>
      </w:r>
      <w:proofErr w:type="gramEnd"/>
      <w:r w:rsidRPr="00755466">
        <w:rPr>
          <w:rFonts w:ascii="Garamond" w:hAnsi="Garamond"/>
          <w:b/>
          <w:bCs/>
          <w:sz w:val="30"/>
          <w:szCs w:val="30"/>
        </w:rPr>
        <w:t xml:space="preserve"> Takeaways for Operators</w:t>
      </w:r>
    </w:p>
    <w:p w14:paraId="150BF902"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Chapter 18, internalize these principles:</w:t>
      </w:r>
    </w:p>
    <w:p w14:paraId="075C7D7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gap between verbal yes and signed deed is where deals die. </w:t>
      </w:r>
      <w:r w:rsidRPr="00755466">
        <w:rPr>
          <w:rFonts w:ascii="Garamond" w:hAnsi="Garamond"/>
        </w:rPr>
        <w:t>Offer structure determines conversion.</w:t>
      </w:r>
    </w:p>
    <w:p w14:paraId="02454F5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Written offer letters come first. </w:t>
      </w:r>
      <w:r w:rsidRPr="00755466">
        <w:rPr>
          <w:rFonts w:ascii="Garamond" w:hAnsi="Garamond"/>
        </w:rPr>
        <w:t>Send within 2-3 days of the first call.</w:t>
      </w:r>
    </w:p>
    <w:p w14:paraId="380176A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PSA is the main contract. </w:t>
      </w:r>
      <w:r w:rsidRPr="00755466">
        <w:rPr>
          <w:rFonts w:ascii="Garamond" w:hAnsi="Garamond"/>
        </w:rPr>
        <w:t>Custom-drafted for fractured equity, not generic residential.</w:t>
      </w:r>
    </w:p>
    <w:p w14:paraId="2B329BE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Earnest money is smaller than typical real estate deals. </w:t>
      </w:r>
      <w:r w:rsidRPr="00755466">
        <w:rPr>
          <w:rFonts w:ascii="Garamond" w:hAnsi="Garamond"/>
        </w:rPr>
        <w:t>$500-$2,000 is typical.</w:t>
      </w:r>
    </w:p>
    <w:p w14:paraId="4F948BB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Release of Interest transfers the actual interest. </w:t>
      </w:r>
      <w:r w:rsidRPr="00755466">
        <w:rPr>
          <w:rFonts w:ascii="Garamond" w:hAnsi="Garamond"/>
        </w:rPr>
        <w:t>Deed without warranty, special warranty deed, or quitclaim depending on situation.</w:t>
      </w:r>
    </w:p>
    <w:p w14:paraId="10C1DE2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Stage payments strategically. </w:t>
      </w:r>
      <w:r w:rsidRPr="00755466">
        <w:rPr>
          <w:rFonts w:ascii="Garamond" w:hAnsi="Garamond"/>
        </w:rPr>
        <w:t xml:space="preserve">Earnest at signing, most at deed signing, balance at closing. This keeps </w:t>
      </w:r>
      <w:proofErr w:type="gramStart"/>
      <w:r w:rsidRPr="00755466">
        <w:rPr>
          <w:rFonts w:ascii="Garamond" w:hAnsi="Garamond"/>
        </w:rPr>
        <w:t>heirs</w:t>
      </w:r>
      <w:proofErr w:type="gramEnd"/>
      <w:r w:rsidRPr="00755466">
        <w:rPr>
          <w:rFonts w:ascii="Garamond" w:hAnsi="Garamond"/>
        </w:rPr>
        <w:t xml:space="preserve"> engaged and protects your capital.</w:t>
      </w:r>
    </w:p>
    <w:p w14:paraId="787447B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agreements are a tool, not a default. </w:t>
      </w:r>
      <w:r w:rsidRPr="00755466">
        <w:rPr>
          <w:rFonts w:ascii="Garamond" w:hAnsi="Garamond"/>
        </w:rPr>
        <w:t>Use for specific situations where commitment is uncertain.</w:t>
      </w:r>
    </w:p>
    <w:p w14:paraId="1FF1527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Memoranda of Contract protect against competing buyers. </w:t>
      </w:r>
      <w:r w:rsidRPr="00755466">
        <w:rPr>
          <w:rFonts w:ascii="Garamond" w:hAnsi="Garamond"/>
        </w:rPr>
        <w:t>Use thoughtfully, not always.</w:t>
      </w:r>
    </w:p>
    <w:p w14:paraId="07F55E4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Attorney involvement is required. </w:t>
      </w:r>
      <w:r w:rsidRPr="00755466">
        <w:rPr>
          <w:rFonts w:ascii="Garamond" w:hAnsi="Garamond"/>
        </w:rPr>
        <w:t>Not optional. Budget for it.</w:t>
      </w:r>
    </w:p>
    <w:p w14:paraId="6B2D678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Non-negotiables are non-negotiables. </w:t>
      </w:r>
      <w:r w:rsidRPr="00755466">
        <w:rPr>
          <w:rFonts w:ascii="Garamond" w:hAnsi="Garamond"/>
        </w:rPr>
        <w:t>Notary, ID, spousal signature when applicable, clear title, written agreement, recording the deed.</w:t>
      </w:r>
    </w:p>
    <w:p w14:paraId="47E8D12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Don't disappear after signing. </w:t>
      </w:r>
      <w:r w:rsidRPr="00755466">
        <w:rPr>
          <w:rFonts w:ascii="Garamond" w:hAnsi="Garamond"/>
        </w:rPr>
        <w:t>Stay in touch through closing.</w:t>
      </w:r>
    </w:p>
    <w:p w14:paraId="49AC807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Document everything. </w:t>
      </w:r>
      <w:r w:rsidRPr="00755466">
        <w:rPr>
          <w:rFonts w:ascii="Garamond" w:hAnsi="Garamond"/>
        </w:rPr>
        <w:t>Signed copies to heirs. Copies in your files. Digital backups.</w:t>
      </w:r>
    </w:p>
    <w:p w14:paraId="79C8162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17.18  What's</w:t>
      </w:r>
      <w:proofErr w:type="gramEnd"/>
      <w:r w:rsidRPr="00755466">
        <w:rPr>
          <w:rFonts w:ascii="Garamond" w:hAnsi="Garamond"/>
          <w:b/>
          <w:bCs/>
          <w:sz w:val="30"/>
          <w:szCs w:val="30"/>
        </w:rPr>
        <w:t xml:space="preserve"> Next</w:t>
      </w:r>
    </w:p>
    <w:p w14:paraId="0C071C0F" w14:textId="1B5DB2FC" w:rsidR="00660F0E" w:rsidRPr="00755466" w:rsidRDefault="00660F0E">
      <w:pPr>
        <w:spacing w:before="120" w:after="120" w:line="320" w:lineRule="auto"/>
        <w:jc w:val="both"/>
        <w:rPr>
          <w:rFonts w:ascii="Garamond" w:hAnsi="Garamond"/>
        </w:rPr>
      </w:pPr>
      <w:r w:rsidRPr="00755466">
        <w:rPr>
          <w:rFonts w:ascii="Garamond" w:hAnsi="Garamond"/>
        </w:rPr>
        <w:t xml:space="preserve">Chapter 18 is the Administrator/Executor Single-Signature Shortcut — the most operationally valuable chapter in the </w:t>
      </w:r>
      <w:r w:rsidR="00DB5420">
        <w:rPr>
          <w:rFonts w:ascii="Garamond" w:hAnsi="Garamond"/>
        </w:rPr>
        <w:t>Codex</w:t>
      </w:r>
      <w:r w:rsidRPr="00755466">
        <w:rPr>
          <w:rFonts w:ascii="Garamond" w:hAnsi="Garamond"/>
        </w:rPr>
        <w:t>.</w:t>
      </w:r>
    </w:p>
    <w:p w14:paraId="07CC13F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an estate has a </w:t>
      </w:r>
      <w:proofErr w:type="gramStart"/>
      <w:r w:rsidRPr="00755466">
        <w:rPr>
          <w:rFonts w:ascii="Garamond" w:hAnsi="Garamond"/>
        </w:rPr>
        <w:t>legally-appointed</w:t>
      </w:r>
      <w:proofErr w:type="gramEnd"/>
      <w:r w:rsidRPr="00755466">
        <w:rPr>
          <w:rFonts w:ascii="Garamond" w:hAnsi="Garamond"/>
        </w:rPr>
        <w:t xml:space="preserve"> administrator or executor, or when one can be appointed, the entire acquisition changes. Instead of negotiating with every individual heir and coordinating their signatures, you work with one person who has legal authority to sign on behalf of the estate. One signature. One signing. One closing.</w:t>
      </w:r>
    </w:p>
    <w:p w14:paraId="3B278EA7" w14:textId="77777777" w:rsidR="00660F0E" w:rsidRPr="00755466" w:rsidRDefault="00660F0E">
      <w:pPr>
        <w:spacing w:before="120" w:after="120" w:line="320" w:lineRule="auto"/>
        <w:jc w:val="both"/>
        <w:rPr>
          <w:rFonts w:ascii="Garamond" w:hAnsi="Garamond"/>
        </w:rPr>
      </w:pPr>
      <w:r w:rsidRPr="00755466">
        <w:rPr>
          <w:rFonts w:ascii="Garamond" w:hAnsi="Garamond"/>
        </w:rPr>
        <w:t>This technique can transform a 9-month, 6-heir deal into a 3-month, 1-signatory deal. It can rescue deals where individual heirs are hostile or missing. It can dramatically reduce your acquisition costs.</w:t>
      </w:r>
    </w:p>
    <w:p w14:paraId="779869EA"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Chapter 18 covers: how to identify when this technique applies, how to approach the administrator or executor, the specific legal procedures for their authority, how to structure the transaction for a single-signature close, and the pitfalls to avoid.</w:t>
      </w:r>
    </w:p>
    <w:p w14:paraId="2D2440A0" w14:textId="77777777" w:rsidR="00660F0E" w:rsidRPr="00755466" w:rsidRDefault="00660F0E">
      <w:pPr>
        <w:spacing w:before="120" w:after="120" w:line="320" w:lineRule="auto"/>
        <w:jc w:val="both"/>
        <w:rPr>
          <w:rFonts w:ascii="Garamond" w:hAnsi="Garamond"/>
        </w:rPr>
      </w:pPr>
      <w:r w:rsidRPr="00755466">
        <w:rPr>
          <w:rFonts w:ascii="Garamond" w:hAnsi="Garamond"/>
        </w:rPr>
        <w:t>Chapters 19-22 cover multi-property closing choreography, escrow strategy, post-acquisition cleanup, and retail sale execution.</w:t>
      </w:r>
    </w:p>
    <w:p w14:paraId="62D01576"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311F0B75" w14:textId="0C707C63" w:rsidR="00660F0E" w:rsidRPr="00755466" w:rsidRDefault="00660F0E">
      <w:pPr>
        <w:rPr>
          <w:rFonts w:ascii="Garamond" w:hAnsi="Garamond"/>
        </w:rPr>
      </w:pPr>
      <w:r w:rsidRPr="00755466">
        <w:rPr>
          <w:rFonts w:ascii="Garamond" w:hAnsi="Garamond"/>
        </w:rPr>
        <w:br w:type="page"/>
      </w:r>
    </w:p>
    <w:p w14:paraId="558F8E4B"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18</w:t>
      </w:r>
    </w:p>
    <w:p w14:paraId="7F52C057" w14:textId="77777777" w:rsidR="00660F0E" w:rsidRPr="00755466" w:rsidRDefault="00660F0E">
      <w:pPr>
        <w:pBdr>
          <w:bottom w:val="single" w:sz="4" w:space="1" w:color="1F2937"/>
        </w:pBdr>
        <w:spacing w:before="120" w:after="240"/>
        <w:jc w:val="center"/>
        <w:rPr>
          <w:rFonts w:ascii="Garamond" w:hAnsi="Garamond"/>
        </w:rPr>
      </w:pPr>
    </w:p>
    <w:p w14:paraId="24A9B56E" w14:textId="77777777" w:rsidR="00660F0E" w:rsidRPr="00755466" w:rsidRDefault="00660F0E">
      <w:pPr>
        <w:spacing w:before="240" w:after="240"/>
        <w:jc w:val="center"/>
        <w:rPr>
          <w:rFonts w:ascii="Garamond" w:hAnsi="Garamond"/>
        </w:rPr>
      </w:pPr>
      <w:r w:rsidRPr="00755466">
        <w:rPr>
          <w:rFonts w:ascii="Garamond" w:hAnsi="Garamond"/>
          <w:b/>
          <w:bCs/>
          <w:sz w:val="42"/>
          <w:szCs w:val="42"/>
        </w:rPr>
        <w:t>The Administrator/Executor</w:t>
      </w:r>
    </w:p>
    <w:p w14:paraId="1DA1FF20" w14:textId="77777777" w:rsidR="00660F0E" w:rsidRPr="00755466" w:rsidRDefault="00660F0E">
      <w:pPr>
        <w:spacing w:after="120"/>
        <w:jc w:val="center"/>
        <w:rPr>
          <w:rFonts w:ascii="Garamond" w:hAnsi="Garamond"/>
        </w:rPr>
      </w:pPr>
      <w:r w:rsidRPr="00755466">
        <w:rPr>
          <w:rFonts w:ascii="Garamond" w:hAnsi="Garamond"/>
          <w:b/>
          <w:bCs/>
          <w:sz w:val="42"/>
          <w:szCs w:val="42"/>
        </w:rPr>
        <w:t>Single-Signature Shortcut</w:t>
      </w:r>
    </w:p>
    <w:p w14:paraId="6AC53102" w14:textId="77777777" w:rsidR="00660F0E" w:rsidRPr="00755466" w:rsidRDefault="00660F0E">
      <w:pPr>
        <w:spacing w:before="240" w:after="600"/>
        <w:jc w:val="center"/>
        <w:rPr>
          <w:rFonts w:ascii="Garamond" w:hAnsi="Garamond"/>
        </w:rPr>
      </w:pPr>
      <w:r w:rsidRPr="00755466">
        <w:rPr>
          <w:rFonts w:ascii="Garamond" w:hAnsi="Garamond"/>
          <w:i/>
          <w:iCs/>
          <w:color w:val="374151"/>
          <w:sz w:val="30"/>
          <w:szCs w:val="30"/>
        </w:rPr>
        <w:t>One Signature, One Deed, One Deal</w:t>
      </w:r>
    </w:p>
    <w:p w14:paraId="29F6176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18.1  Why</w:t>
      </w:r>
      <w:proofErr w:type="gramEnd"/>
      <w:r w:rsidRPr="00755466">
        <w:rPr>
          <w:rFonts w:ascii="Garamond" w:hAnsi="Garamond"/>
          <w:b/>
          <w:bCs/>
          <w:sz w:val="30"/>
          <w:szCs w:val="30"/>
        </w:rPr>
        <w:t xml:space="preserve"> This Chapter Changes Everything</w:t>
      </w:r>
    </w:p>
    <w:p w14:paraId="60EBD59A" w14:textId="728EA343" w:rsidR="00660F0E" w:rsidRPr="00755466" w:rsidRDefault="00660F0E">
      <w:pPr>
        <w:spacing w:before="120" w:after="120" w:line="320" w:lineRule="auto"/>
        <w:jc w:val="both"/>
        <w:rPr>
          <w:rFonts w:ascii="Garamond" w:hAnsi="Garamond"/>
        </w:rPr>
      </w:pPr>
      <w:r w:rsidRPr="00755466">
        <w:rPr>
          <w:rFonts w:ascii="Garamond" w:hAnsi="Garamond"/>
        </w:rPr>
        <w:t xml:space="preserve">Of all the techniques in this </w:t>
      </w:r>
      <w:r w:rsidR="00DB5420">
        <w:rPr>
          <w:rFonts w:ascii="Garamond" w:hAnsi="Garamond"/>
        </w:rPr>
        <w:t>Codex</w:t>
      </w:r>
      <w:r w:rsidRPr="00755466">
        <w:rPr>
          <w:rFonts w:ascii="Garamond" w:hAnsi="Garamond"/>
        </w:rPr>
        <w:t>, the Administrator/Executor Single-Signature Shortcut is the one that most dramatically changes the economics and timeline of a deal.</w:t>
      </w:r>
    </w:p>
    <w:p w14:paraId="526E6E5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In a normal fractured equity deal, you negotiate with every heir individually. Six heirs </w:t>
      </w:r>
      <w:proofErr w:type="gramStart"/>
      <w:r w:rsidRPr="00755466">
        <w:rPr>
          <w:rFonts w:ascii="Garamond" w:hAnsi="Garamond"/>
        </w:rPr>
        <w:t>means</w:t>
      </w:r>
      <w:proofErr w:type="gramEnd"/>
      <w:r w:rsidRPr="00755466">
        <w:rPr>
          <w:rFonts w:ascii="Garamond" w:hAnsi="Garamond"/>
        </w:rPr>
        <w:t xml:space="preserve"> six conversations, six signatures, six notaries, six payments, six Releases of Interest. If any one of those heirs gets cold feet, lawyers up, </w:t>
      </w:r>
      <w:proofErr w:type="gramStart"/>
      <w:r w:rsidRPr="00755466">
        <w:rPr>
          <w:rFonts w:ascii="Garamond" w:hAnsi="Garamond"/>
        </w:rPr>
        <w:t>moves</w:t>
      </w:r>
      <w:proofErr w:type="gramEnd"/>
      <w:r w:rsidRPr="00755466">
        <w:rPr>
          <w:rFonts w:ascii="Garamond" w:hAnsi="Garamond"/>
        </w:rPr>
        <w:t>, dies, or just stops returning calls, the deal is stuck.</w:t>
      </w:r>
    </w:p>
    <w:p w14:paraId="718B703E" w14:textId="77777777" w:rsidR="00660F0E" w:rsidRPr="00755466" w:rsidRDefault="00660F0E">
      <w:pPr>
        <w:spacing w:before="120" w:after="120" w:line="320" w:lineRule="auto"/>
        <w:jc w:val="both"/>
        <w:rPr>
          <w:rFonts w:ascii="Garamond" w:hAnsi="Garamond"/>
        </w:rPr>
      </w:pPr>
      <w:r w:rsidRPr="00755466">
        <w:rPr>
          <w:rFonts w:ascii="Garamond" w:hAnsi="Garamond"/>
        </w:rPr>
        <w:t>In a single-signature deal, you negotiate with one person — the appointed administrator or executor of the estate — who has the legal authority to convey the entire estate's interest in the property. One conversation. One signature. One notary. One payment. One deed.</w:t>
      </w:r>
    </w:p>
    <w:p w14:paraId="0D5DF1AA" w14:textId="77777777" w:rsidR="00660F0E" w:rsidRPr="00755466" w:rsidRDefault="00660F0E">
      <w:pPr>
        <w:spacing w:before="120" w:after="120" w:line="320" w:lineRule="auto"/>
        <w:jc w:val="both"/>
        <w:rPr>
          <w:rFonts w:ascii="Garamond" w:hAnsi="Garamond"/>
        </w:rPr>
      </w:pPr>
      <w:r w:rsidRPr="00755466">
        <w:rPr>
          <w:rFonts w:ascii="Garamond" w:hAnsi="Garamond"/>
        </w:rPr>
        <w:t>The economics transform:</w:t>
      </w:r>
    </w:p>
    <w:p w14:paraId="680CB30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Timeline: </w:t>
      </w:r>
      <w:r w:rsidRPr="00755466">
        <w:rPr>
          <w:rFonts w:ascii="Garamond" w:hAnsi="Garamond"/>
        </w:rPr>
        <w:t>3-6 months instead of 6-12 months</w:t>
      </w:r>
    </w:p>
    <w:p w14:paraId="4A3D6DE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Legal costs: </w:t>
      </w:r>
      <w:r w:rsidRPr="00755466">
        <w:rPr>
          <w:rFonts w:ascii="Garamond" w:hAnsi="Garamond"/>
        </w:rPr>
        <w:t>$3,000-$6,000 instead of $8,000-$15,000</w:t>
      </w:r>
    </w:p>
    <w:p w14:paraId="31AD5C7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Heir payout structure: </w:t>
      </w:r>
      <w:r w:rsidRPr="00755466">
        <w:rPr>
          <w:rFonts w:ascii="Garamond" w:hAnsi="Garamond"/>
        </w:rPr>
        <w:t>One check from the estate, distributed by the administrator rather than you chasing 6-15 separate payments</w:t>
      </w:r>
    </w:p>
    <w:p w14:paraId="62C1AB4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Risk: </w:t>
      </w:r>
      <w:r w:rsidRPr="00755466">
        <w:rPr>
          <w:rFonts w:ascii="Garamond" w:hAnsi="Garamond"/>
        </w:rPr>
        <w:t>Single point of failure instead of coordinating multiple signers</w:t>
      </w:r>
    </w:p>
    <w:p w14:paraId="3AD5BA4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Title: </w:t>
      </w:r>
      <w:r w:rsidRPr="00755466">
        <w:rPr>
          <w:rFonts w:ascii="Garamond" w:hAnsi="Garamond"/>
        </w:rPr>
        <w:t>Cleaner chain because estate conveys directly rather than collecting fragments</w:t>
      </w:r>
    </w:p>
    <w:p w14:paraId="3457578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Not every deal qualifies for this shortcut. The conditions </w:t>
      </w:r>
      <w:proofErr w:type="gramStart"/>
      <w:r w:rsidRPr="00755466">
        <w:rPr>
          <w:rFonts w:ascii="Garamond" w:hAnsi="Garamond"/>
        </w:rPr>
        <w:t>have to</w:t>
      </w:r>
      <w:proofErr w:type="gramEnd"/>
      <w:r w:rsidRPr="00755466">
        <w:rPr>
          <w:rFonts w:ascii="Garamond" w:hAnsi="Garamond"/>
        </w:rPr>
        <w:t xml:space="preserve"> be right. But when they are, it transforms the business. An operator who closes two complex multi-heir deals per year can close five or six single-signature deals in the same period with the same capital.</w:t>
      </w:r>
    </w:p>
    <w:p w14:paraId="15C5E948" w14:textId="77777777" w:rsidR="00660F0E" w:rsidRPr="00755466" w:rsidRDefault="00660F0E">
      <w:pPr>
        <w:spacing w:before="120" w:after="120" w:line="320" w:lineRule="auto"/>
        <w:jc w:val="both"/>
        <w:rPr>
          <w:rFonts w:ascii="Garamond" w:hAnsi="Garamond"/>
        </w:rPr>
      </w:pPr>
      <w:r w:rsidRPr="00755466">
        <w:rPr>
          <w:rFonts w:ascii="Garamond" w:hAnsi="Garamond"/>
        </w:rPr>
        <w:t>This chapter teaches you how to identify when this shortcut is available, how to structure the transaction, how to approach the administrator or executor, what protective provisions you need, and how to handle the specific procedural requirements.</w:t>
      </w:r>
    </w:p>
    <w:p w14:paraId="64931FB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18.2  The</w:t>
      </w:r>
      <w:proofErr w:type="gramEnd"/>
      <w:r w:rsidRPr="00755466">
        <w:rPr>
          <w:rFonts w:ascii="Garamond" w:hAnsi="Garamond"/>
          <w:b/>
          <w:bCs/>
          <w:sz w:val="30"/>
          <w:szCs w:val="30"/>
        </w:rPr>
        <w:t xml:space="preserve"> Legal Foundation</w:t>
      </w:r>
    </w:p>
    <w:p w14:paraId="7B345790" w14:textId="77777777" w:rsidR="00660F0E" w:rsidRPr="00755466" w:rsidRDefault="00660F0E">
      <w:pPr>
        <w:spacing w:before="120" w:after="120" w:line="320" w:lineRule="auto"/>
        <w:jc w:val="both"/>
        <w:rPr>
          <w:rFonts w:ascii="Garamond" w:hAnsi="Garamond"/>
        </w:rPr>
      </w:pPr>
      <w:r w:rsidRPr="00755466">
        <w:rPr>
          <w:rFonts w:ascii="Garamond" w:hAnsi="Garamond"/>
        </w:rPr>
        <w:t>Before diving into technique, understand the legal foundation.</w:t>
      </w:r>
    </w:p>
    <w:p w14:paraId="22103656" w14:textId="77777777" w:rsidR="00660F0E" w:rsidRPr="00755466" w:rsidRDefault="00660F0E">
      <w:pPr>
        <w:spacing w:before="120" w:after="120" w:line="320" w:lineRule="auto"/>
        <w:jc w:val="both"/>
        <w:rPr>
          <w:rFonts w:ascii="Garamond" w:hAnsi="Garamond"/>
        </w:rPr>
      </w:pPr>
      <w:r w:rsidRPr="00755466">
        <w:rPr>
          <w:rFonts w:ascii="Garamond" w:hAnsi="Garamond"/>
        </w:rPr>
        <w:t>Texas Estates Code § 401.001 et seq. governs independent administration of estates. Under independent administration, the personal representative (executor for testate estates, administrator for intestate) has broad authority to act on behalf of the estate without ongoing court supervision.</w:t>
      </w:r>
    </w:p>
    <w:p w14:paraId="63014101" w14:textId="77777777" w:rsidR="00660F0E" w:rsidRPr="00755466" w:rsidRDefault="00660F0E">
      <w:pPr>
        <w:spacing w:before="120" w:after="120" w:line="320" w:lineRule="auto"/>
        <w:jc w:val="both"/>
        <w:rPr>
          <w:rFonts w:ascii="Garamond" w:hAnsi="Garamond"/>
        </w:rPr>
      </w:pPr>
      <w:r w:rsidRPr="00755466">
        <w:rPr>
          <w:rFonts w:ascii="Garamond" w:hAnsi="Garamond"/>
        </w:rPr>
        <w:t>Specifically, Texas Estates Code § 402.051 grants the independent executor or administrator the power to:</w:t>
      </w:r>
    </w:p>
    <w:p w14:paraId="4227B34E"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Sell real and personal property of the estate</w:t>
      </w:r>
    </w:p>
    <w:p w14:paraId="08169F6A"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Make contracts on behalf of the estate</w:t>
      </w:r>
    </w:p>
    <w:p w14:paraId="66EE6472"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Pay debts</w:t>
      </w:r>
    </w:p>
    <w:p w14:paraId="6290596E"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Distribute property to beneficiaries or heirs</w:t>
      </w:r>
    </w:p>
    <w:p w14:paraId="56C3C001"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Take any other action that a court-supervised representative could take with court approval</w:t>
      </w:r>
    </w:p>
    <w:p w14:paraId="2EA9C78C" w14:textId="77777777" w:rsidR="00660F0E" w:rsidRPr="00755466" w:rsidRDefault="00660F0E">
      <w:pPr>
        <w:spacing w:before="120" w:after="120" w:line="320" w:lineRule="auto"/>
        <w:jc w:val="both"/>
        <w:rPr>
          <w:rFonts w:ascii="Garamond" w:hAnsi="Garamond"/>
        </w:rPr>
      </w:pPr>
      <w:r w:rsidRPr="00755466">
        <w:rPr>
          <w:rFonts w:ascii="Garamond" w:hAnsi="Garamond"/>
        </w:rPr>
        <w:t>This means: When properly appointed, an independent administrator or executor can convey estate property to you through a single signature, without requiring any of the individual heirs to sign.</w:t>
      </w:r>
    </w:p>
    <w:p w14:paraId="42590FE4" w14:textId="77777777" w:rsidR="00660F0E" w:rsidRPr="00755466" w:rsidRDefault="00660F0E">
      <w:pPr>
        <w:spacing w:before="300" w:after="180"/>
        <w:rPr>
          <w:rFonts w:ascii="Garamond" w:hAnsi="Garamond"/>
        </w:rPr>
      </w:pPr>
      <w:r w:rsidRPr="00755466">
        <w:rPr>
          <w:rFonts w:ascii="Garamond" w:hAnsi="Garamond"/>
          <w:b/>
          <w:bCs/>
          <w:sz w:val="26"/>
          <w:szCs w:val="26"/>
        </w:rPr>
        <w:t>Supporting Statutes</w:t>
      </w:r>
    </w:p>
    <w:p w14:paraId="6DC362FC"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Texas Estates Code § 402.052 — independent representatives may sell estate property without court order</w:t>
      </w:r>
    </w:p>
    <w:p w14:paraId="7BB9507C"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Texas Estates Code § 403.001 — specific powers regarding real property</w:t>
      </w:r>
    </w:p>
    <w:p w14:paraId="0F519777"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 xml:space="preserve">Texas Estates Code § 101.003 — the estate of a decedent vests in the heirs or beneficiaries </w:t>
      </w:r>
      <w:proofErr w:type="gramStart"/>
      <w:r w:rsidRPr="00755466">
        <w:rPr>
          <w:rFonts w:ascii="Garamond" w:hAnsi="Garamond"/>
        </w:rPr>
        <w:t>at the moment</w:t>
      </w:r>
      <w:proofErr w:type="gramEnd"/>
      <w:r w:rsidRPr="00755466">
        <w:rPr>
          <w:rFonts w:ascii="Garamond" w:hAnsi="Garamond"/>
        </w:rPr>
        <w:t xml:space="preserve"> of death, subject to the powers of the personal representative during administration</w:t>
      </w:r>
    </w:p>
    <w:p w14:paraId="482C71CB" w14:textId="77777777" w:rsidR="00660F0E" w:rsidRPr="00755466" w:rsidRDefault="00660F0E">
      <w:pPr>
        <w:spacing w:before="300" w:after="180"/>
        <w:rPr>
          <w:rFonts w:ascii="Garamond" w:hAnsi="Garamond"/>
        </w:rPr>
      </w:pPr>
      <w:r w:rsidRPr="00755466">
        <w:rPr>
          <w:rFonts w:ascii="Garamond" w:hAnsi="Garamond"/>
          <w:b/>
          <w:bCs/>
          <w:sz w:val="26"/>
          <w:szCs w:val="26"/>
        </w:rPr>
        <w:t>The Key Concept</w:t>
      </w:r>
    </w:p>
    <w:p w14:paraId="6C16501C" w14:textId="77777777" w:rsidR="00660F0E" w:rsidRPr="00755466" w:rsidRDefault="00660F0E">
      <w:pPr>
        <w:spacing w:before="120" w:after="120" w:line="320" w:lineRule="auto"/>
        <w:jc w:val="both"/>
        <w:rPr>
          <w:rFonts w:ascii="Garamond" w:hAnsi="Garamond"/>
        </w:rPr>
      </w:pPr>
      <w:r w:rsidRPr="00755466">
        <w:rPr>
          <w:rFonts w:ascii="Garamond" w:hAnsi="Garamond"/>
        </w:rPr>
        <w:t>During independent administration, the personal representative holds the authority to convey property that the estate owns. The heirs/beneficiaries have equitable interests but don't need to sign for the representative's conveyance to be valid. This is what makes the single-signature shortcut possible.</w:t>
      </w:r>
    </w:p>
    <w:p w14:paraId="2F0C3A6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18.3  When</w:t>
      </w:r>
      <w:proofErr w:type="gramEnd"/>
      <w:r w:rsidRPr="00755466">
        <w:rPr>
          <w:rFonts w:ascii="Garamond" w:hAnsi="Garamond"/>
          <w:b/>
          <w:bCs/>
          <w:sz w:val="30"/>
          <w:szCs w:val="30"/>
        </w:rPr>
        <w:t xml:space="preserve"> This Shortcut Is Available</w:t>
      </w:r>
    </w:p>
    <w:p w14:paraId="032A7C56" w14:textId="77777777" w:rsidR="00660F0E" w:rsidRPr="00755466" w:rsidRDefault="00660F0E">
      <w:pPr>
        <w:spacing w:before="120" w:after="120" w:line="320" w:lineRule="auto"/>
        <w:jc w:val="both"/>
        <w:rPr>
          <w:rFonts w:ascii="Garamond" w:hAnsi="Garamond"/>
        </w:rPr>
      </w:pPr>
      <w:r w:rsidRPr="00755466">
        <w:rPr>
          <w:rFonts w:ascii="Garamond" w:hAnsi="Garamond"/>
        </w:rPr>
        <w:t>The single-signature shortcut requires one of these conditions:</w:t>
      </w:r>
    </w:p>
    <w:p w14:paraId="0FF091B6"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Condition 1: An Independent Administration Is Already Open</w:t>
      </w:r>
    </w:p>
    <w:p w14:paraId="1B12BBE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If the estate has been opened for independent administration (with an executor or administrator already appointed by a probate court), and the administration is still active, the personal representative can convey without </w:t>
      </w:r>
      <w:proofErr w:type="gramStart"/>
      <w:r w:rsidRPr="00755466">
        <w:rPr>
          <w:rFonts w:ascii="Garamond" w:hAnsi="Garamond"/>
        </w:rPr>
        <w:t xml:space="preserve">additional </w:t>
      </w:r>
      <w:proofErr w:type="spellStart"/>
      <w:r w:rsidRPr="00755466">
        <w:rPr>
          <w:rFonts w:ascii="Garamond" w:hAnsi="Garamond"/>
        </w:rPr>
        <w:t>heir</w:t>
      </w:r>
      <w:proofErr w:type="spellEnd"/>
      <w:proofErr w:type="gramEnd"/>
      <w:r w:rsidRPr="00755466">
        <w:rPr>
          <w:rFonts w:ascii="Garamond" w:hAnsi="Garamond"/>
        </w:rPr>
        <w:t xml:space="preserve"> involvement.</w:t>
      </w:r>
    </w:p>
    <w:p w14:paraId="38BE592A" w14:textId="77777777" w:rsidR="00660F0E" w:rsidRPr="00755466" w:rsidRDefault="00660F0E">
      <w:pPr>
        <w:spacing w:before="120" w:after="120" w:line="320" w:lineRule="auto"/>
        <w:jc w:val="both"/>
        <w:rPr>
          <w:rFonts w:ascii="Garamond" w:hAnsi="Garamond"/>
        </w:rPr>
      </w:pPr>
      <w:r w:rsidRPr="00755466">
        <w:rPr>
          <w:rFonts w:ascii="Garamond" w:hAnsi="Garamond"/>
        </w:rPr>
        <w:t>This is the ideal scenario. The heavy lifting — probate filing, appointment, court supervision — was done by the family or a prior attorney. You just need to identify the personal representative and engage them.</w:t>
      </w:r>
    </w:p>
    <w:p w14:paraId="796F8376" w14:textId="77777777" w:rsidR="00660F0E" w:rsidRPr="00755466" w:rsidRDefault="00660F0E">
      <w:pPr>
        <w:spacing w:before="300" w:after="180"/>
        <w:rPr>
          <w:rFonts w:ascii="Garamond" w:hAnsi="Garamond"/>
        </w:rPr>
      </w:pPr>
      <w:r w:rsidRPr="00755466">
        <w:rPr>
          <w:rFonts w:ascii="Garamond" w:hAnsi="Garamond"/>
          <w:b/>
          <w:bCs/>
          <w:sz w:val="26"/>
          <w:szCs w:val="26"/>
        </w:rPr>
        <w:t>Condition 2: An Estate Can Be Opened for Independent Administration</w:t>
      </w:r>
    </w:p>
    <w:p w14:paraId="46133297" w14:textId="77777777" w:rsidR="00660F0E" w:rsidRPr="00755466" w:rsidRDefault="00660F0E">
      <w:pPr>
        <w:spacing w:before="120" w:after="120" w:line="320" w:lineRule="auto"/>
        <w:jc w:val="both"/>
        <w:rPr>
          <w:rFonts w:ascii="Garamond" w:hAnsi="Garamond"/>
        </w:rPr>
      </w:pPr>
      <w:r w:rsidRPr="00755466">
        <w:rPr>
          <w:rFonts w:ascii="Garamond" w:hAnsi="Garamond"/>
        </w:rPr>
        <w:t>If no probate has been filed but the legal structure allows it, a probate case can be opened specifically for the purpose of this transaction. This requires:</w:t>
      </w:r>
    </w:p>
    <w:p w14:paraId="698893E9"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 willing heir (or creditor) to petition for appointment</w:t>
      </w:r>
    </w:p>
    <w:p w14:paraId="379F2F4E"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Court approval</w:t>
      </w:r>
    </w:p>
    <w:p w14:paraId="70E69F1F"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All other heirs to consent (for intestate estates)</w:t>
      </w:r>
    </w:p>
    <w:p w14:paraId="5A7355A8"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 will directing independent administration (for testate estates)</w:t>
      </w:r>
    </w:p>
    <w:p w14:paraId="15A9EF5E" w14:textId="77777777" w:rsidR="00660F0E" w:rsidRPr="00755466" w:rsidRDefault="00660F0E">
      <w:pPr>
        <w:spacing w:before="120" w:after="120" w:line="320" w:lineRule="auto"/>
        <w:jc w:val="both"/>
        <w:rPr>
          <w:rFonts w:ascii="Garamond" w:hAnsi="Garamond"/>
        </w:rPr>
      </w:pPr>
      <w:r w:rsidRPr="00755466">
        <w:rPr>
          <w:rFonts w:ascii="Garamond" w:hAnsi="Garamond"/>
        </w:rPr>
        <w:t>This path takes 2-6 months and costs $3,000-$8,000 in legal fees but still saves substantial time and money compared to individual heir acquisitions.</w:t>
      </w:r>
    </w:p>
    <w:p w14:paraId="33509AC1" w14:textId="77777777" w:rsidR="00660F0E" w:rsidRPr="00755466" w:rsidRDefault="00660F0E">
      <w:pPr>
        <w:spacing w:before="300" w:after="180"/>
        <w:rPr>
          <w:rFonts w:ascii="Garamond" w:hAnsi="Garamond"/>
        </w:rPr>
      </w:pPr>
      <w:r w:rsidRPr="00755466">
        <w:rPr>
          <w:rFonts w:ascii="Garamond" w:hAnsi="Garamond"/>
          <w:b/>
          <w:bCs/>
          <w:sz w:val="26"/>
          <w:szCs w:val="26"/>
        </w:rPr>
        <w:t>Condition 3: A Court Order Grants Specific Authority</w:t>
      </w:r>
    </w:p>
    <w:p w14:paraId="364D9B08" w14:textId="77777777" w:rsidR="00660F0E" w:rsidRPr="00755466" w:rsidRDefault="00660F0E">
      <w:pPr>
        <w:spacing w:before="120" w:after="120" w:line="320" w:lineRule="auto"/>
        <w:jc w:val="both"/>
        <w:rPr>
          <w:rFonts w:ascii="Garamond" w:hAnsi="Garamond"/>
        </w:rPr>
      </w:pPr>
      <w:r w:rsidRPr="00755466">
        <w:rPr>
          <w:rFonts w:ascii="Garamond" w:hAnsi="Garamond"/>
        </w:rPr>
        <w:t>In some cases, the court can authorize a specific transaction without opening a full administration. This is less common but exists in some probate fact patterns.</w:t>
      </w:r>
    </w:p>
    <w:p w14:paraId="5A414F3B" w14:textId="77777777" w:rsidR="00660F0E" w:rsidRPr="00755466" w:rsidRDefault="00660F0E">
      <w:pPr>
        <w:spacing w:before="300" w:after="180"/>
        <w:rPr>
          <w:rFonts w:ascii="Garamond" w:hAnsi="Garamond"/>
        </w:rPr>
      </w:pPr>
      <w:r w:rsidRPr="00755466">
        <w:rPr>
          <w:rFonts w:ascii="Garamond" w:hAnsi="Garamond"/>
          <w:b/>
          <w:bCs/>
          <w:sz w:val="26"/>
          <w:szCs w:val="26"/>
        </w:rPr>
        <w:t>When the Shortcut Is NOT Available</w:t>
      </w:r>
    </w:p>
    <w:p w14:paraId="168975A9"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The family refuses to cooperate in opening an administration</w:t>
      </w:r>
    </w:p>
    <w:p w14:paraId="32738519"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Heirs refuse to consent to independent administration</w:t>
      </w:r>
    </w:p>
    <w:p w14:paraId="14C5EC79"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The court requires dependent administration (contested estates, minor heirs without guardian consent, etc.)</w:t>
      </w:r>
    </w:p>
    <w:p w14:paraId="080D9003"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 xml:space="preserve">No will </w:t>
      </w:r>
      <w:proofErr w:type="gramStart"/>
      <w:r w:rsidRPr="00755466">
        <w:rPr>
          <w:rFonts w:ascii="Garamond" w:hAnsi="Garamond"/>
        </w:rPr>
        <w:t>directs</w:t>
      </w:r>
      <w:proofErr w:type="gramEnd"/>
      <w:r w:rsidRPr="00755466">
        <w:rPr>
          <w:rFonts w:ascii="Garamond" w:hAnsi="Garamond"/>
        </w:rPr>
        <w:t xml:space="preserve"> independent administration and heirs can't agree</w:t>
      </w:r>
    </w:p>
    <w:p w14:paraId="0B5A8375"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The property was never in a decedent's estate (e.g., held in an LLC)</w:t>
      </w:r>
    </w:p>
    <w:p w14:paraId="2A71D41B" w14:textId="77777777" w:rsidR="00660F0E" w:rsidRPr="00755466" w:rsidRDefault="00660F0E">
      <w:pPr>
        <w:spacing w:before="120" w:after="120" w:line="320" w:lineRule="auto"/>
        <w:jc w:val="both"/>
        <w:rPr>
          <w:rFonts w:ascii="Garamond" w:hAnsi="Garamond"/>
        </w:rPr>
      </w:pPr>
      <w:r w:rsidRPr="00755466">
        <w:rPr>
          <w:rFonts w:ascii="Garamond" w:hAnsi="Garamond"/>
        </w:rPr>
        <w:t>In these cases, you work with heirs individually under the Chapter 16-17 methodology.</w:t>
      </w:r>
    </w:p>
    <w:p w14:paraId="6BE2D6E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18.4  Identifying</w:t>
      </w:r>
      <w:proofErr w:type="gramEnd"/>
      <w:r w:rsidRPr="00755466">
        <w:rPr>
          <w:rFonts w:ascii="Garamond" w:hAnsi="Garamond"/>
          <w:b/>
          <w:bCs/>
          <w:sz w:val="30"/>
          <w:szCs w:val="30"/>
        </w:rPr>
        <w:t xml:space="preserve"> the Opportunity — The First Signals</w:t>
      </w:r>
    </w:p>
    <w:p w14:paraId="785BB74E"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How do you know early whether a deal might support </w:t>
      </w:r>
      <w:proofErr w:type="gramStart"/>
      <w:r w:rsidRPr="00755466">
        <w:rPr>
          <w:rFonts w:ascii="Garamond" w:hAnsi="Garamond"/>
        </w:rPr>
        <w:t>single-signature</w:t>
      </w:r>
      <w:proofErr w:type="gramEnd"/>
      <w:r w:rsidRPr="00755466">
        <w:rPr>
          <w:rFonts w:ascii="Garamond" w:hAnsi="Garamond"/>
        </w:rPr>
        <w:t>?</w:t>
      </w:r>
    </w:p>
    <w:p w14:paraId="7194258B" w14:textId="77777777" w:rsidR="00660F0E" w:rsidRPr="00755466" w:rsidRDefault="00660F0E">
      <w:pPr>
        <w:spacing w:before="300" w:after="180"/>
        <w:rPr>
          <w:rFonts w:ascii="Garamond" w:hAnsi="Garamond"/>
        </w:rPr>
      </w:pPr>
      <w:r w:rsidRPr="00755466">
        <w:rPr>
          <w:rFonts w:ascii="Garamond" w:hAnsi="Garamond"/>
          <w:b/>
          <w:bCs/>
          <w:sz w:val="26"/>
          <w:szCs w:val="26"/>
        </w:rPr>
        <w:t>Strong Signals (Likely Qualifies)</w:t>
      </w:r>
    </w:p>
    <w:p w14:paraId="5B712939"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Probate case exists in court records for the decedent</w:t>
      </w:r>
    </w:p>
    <w:p w14:paraId="1F4766EC"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"Independent executor" or "independent administrator" named</w:t>
      </w:r>
    </w:p>
    <w:p w14:paraId="11441ED7"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Estate is actively being administered (documents being filed)</w:t>
      </w:r>
    </w:p>
    <w:p w14:paraId="7D5FCCEF"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Heirs mention "the executor" or "the administrator" when you talk to them</w:t>
      </w:r>
    </w:p>
    <w:p w14:paraId="5F45DAD1"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Will was filed and admitted to probate with independent executor named</w:t>
      </w:r>
    </w:p>
    <w:p w14:paraId="15E876A5"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Attorney of record is handling estate matters</w:t>
      </w:r>
    </w:p>
    <w:p w14:paraId="121C4EF1" w14:textId="77777777" w:rsidR="00660F0E" w:rsidRPr="00755466" w:rsidRDefault="00660F0E">
      <w:pPr>
        <w:spacing w:before="300" w:after="180"/>
        <w:rPr>
          <w:rFonts w:ascii="Garamond" w:hAnsi="Garamond"/>
        </w:rPr>
      </w:pPr>
      <w:r w:rsidRPr="00755466">
        <w:rPr>
          <w:rFonts w:ascii="Garamond" w:hAnsi="Garamond"/>
          <w:b/>
          <w:bCs/>
          <w:sz w:val="26"/>
          <w:szCs w:val="26"/>
        </w:rPr>
        <w:t>Moderate Signals (May Qualify)</w:t>
      </w:r>
    </w:p>
    <w:p w14:paraId="630D3376"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Heirs all cooperative but no administration opened</w:t>
      </w:r>
    </w:p>
    <w:p w14:paraId="0C7C33C0"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Will exists but hasn't been probated</w:t>
      </w:r>
    </w:p>
    <w:p w14:paraId="13DA0639"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Large estate where administration makes sense</w:t>
      </w:r>
    </w:p>
    <w:p w14:paraId="2E2D7866"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Multiple properties where consolidated administration is efficient</w:t>
      </w:r>
    </w:p>
    <w:p w14:paraId="2170A3AB" w14:textId="77777777" w:rsidR="00660F0E" w:rsidRPr="00755466" w:rsidRDefault="00660F0E">
      <w:pPr>
        <w:spacing w:before="300" w:after="180"/>
        <w:rPr>
          <w:rFonts w:ascii="Garamond" w:hAnsi="Garamond"/>
        </w:rPr>
      </w:pPr>
      <w:r w:rsidRPr="00755466">
        <w:rPr>
          <w:rFonts w:ascii="Garamond" w:hAnsi="Garamond"/>
          <w:b/>
          <w:bCs/>
          <w:sz w:val="26"/>
          <w:szCs w:val="26"/>
        </w:rPr>
        <w:t>Weak or Negative Signals</w:t>
      </w:r>
    </w:p>
    <w:p w14:paraId="79439CF3"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Estate openly contested</w:t>
      </w:r>
    </w:p>
    <w:p w14:paraId="31E92192"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Heirs won't talk to each other</w:t>
      </w:r>
    </w:p>
    <w:p w14:paraId="57B9AB4A"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Dependent administration required</w:t>
      </w:r>
    </w:p>
    <w:p w14:paraId="08ED1A24"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Administration closed years ago</w:t>
      </w:r>
    </w:p>
    <w:p w14:paraId="0B108BE8"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 xml:space="preserve">Will contests </w:t>
      </w:r>
      <w:proofErr w:type="gramStart"/>
      <w:r w:rsidRPr="00755466">
        <w:rPr>
          <w:rFonts w:ascii="Garamond" w:hAnsi="Garamond"/>
        </w:rPr>
        <w:t>pending</w:t>
      </w:r>
      <w:proofErr w:type="gramEnd"/>
    </w:p>
    <w:p w14:paraId="14D3F8EF" w14:textId="77777777" w:rsidR="00660F0E" w:rsidRPr="00755466" w:rsidRDefault="00660F0E">
      <w:pPr>
        <w:spacing w:before="300" w:after="180"/>
        <w:rPr>
          <w:rFonts w:ascii="Garamond" w:hAnsi="Garamond"/>
        </w:rPr>
      </w:pPr>
      <w:r w:rsidRPr="00755466">
        <w:rPr>
          <w:rFonts w:ascii="Garamond" w:hAnsi="Garamond"/>
          <w:b/>
          <w:bCs/>
          <w:sz w:val="26"/>
          <w:szCs w:val="26"/>
        </w:rPr>
        <w:t>Research Techniques</w:t>
      </w:r>
    </w:p>
    <w:p w14:paraId="23019E6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Check probate court records </w:t>
      </w:r>
      <w:r w:rsidRPr="00755466">
        <w:rPr>
          <w:rFonts w:ascii="Garamond" w:hAnsi="Garamond"/>
        </w:rPr>
        <w:t>for the decedent</w:t>
      </w:r>
    </w:p>
    <w:p w14:paraId="1026840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Search for filed wills </w:t>
      </w:r>
      <w:r w:rsidRPr="00755466">
        <w:rPr>
          <w:rFonts w:ascii="Garamond" w:hAnsi="Garamond"/>
        </w:rPr>
        <w:t>in the county where decedent died</w:t>
      </w:r>
    </w:p>
    <w:p w14:paraId="30A3B34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Ask heirs directly </w:t>
      </w:r>
      <w:r w:rsidRPr="00755466">
        <w:rPr>
          <w:rFonts w:ascii="Garamond" w:hAnsi="Garamond"/>
        </w:rPr>
        <w:t>during first calls whether there's an executor or administrator</w:t>
      </w:r>
    </w:p>
    <w:p w14:paraId="132136C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Check attorney filings </w:t>
      </w:r>
      <w:r w:rsidRPr="00755466">
        <w:rPr>
          <w:rFonts w:ascii="Garamond" w:hAnsi="Garamond"/>
        </w:rPr>
        <w:t>— attorneys handling estate matters often file appearances</w:t>
      </w:r>
    </w:p>
    <w:p w14:paraId="7C3F72E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Talk to the Probate Clerk </w:t>
      </w:r>
      <w:r w:rsidRPr="00755466">
        <w:rPr>
          <w:rFonts w:ascii="Garamond" w:hAnsi="Garamond"/>
        </w:rPr>
        <w:t>— they can tell you whether a case is open</w:t>
      </w:r>
    </w:p>
    <w:p w14:paraId="292785A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18.5  Scenario</w:t>
      </w:r>
      <w:proofErr w:type="gramEnd"/>
      <w:r w:rsidRPr="00755466">
        <w:rPr>
          <w:rFonts w:ascii="Garamond" w:hAnsi="Garamond"/>
          <w:b/>
          <w:bCs/>
          <w:sz w:val="30"/>
          <w:szCs w:val="30"/>
        </w:rPr>
        <w:t xml:space="preserve"> A — Administration Already Open</w:t>
      </w:r>
    </w:p>
    <w:p w14:paraId="6C3FE03D"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When there's an active independent administration, your path is clear:</w:t>
      </w:r>
    </w:p>
    <w:p w14:paraId="698A6C4F" w14:textId="77777777" w:rsidR="00660F0E" w:rsidRPr="00755466" w:rsidRDefault="00660F0E">
      <w:pPr>
        <w:spacing w:before="300" w:after="180"/>
        <w:rPr>
          <w:rFonts w:ascii="Garamond" w:hAnsi="Garamond"/>
        </w:rPr>
      </w:pPr>
      <w:r w:rsidRPr="00755466">
        <w:rPr>
          <w:rFonts w:ascii="Garamond" w:hAnsi="Garamond"/>
          <w:b/>
          <w:bCs/>
          <w:sz w:val="26"/>
          <w:szCs w:val="26"/>
        </w:rPr>
        <w:t>Step 1: Confirm the Representative's Authority</w:t>
      </w:r>
    </w:p>
    <w:p w14:paraId="7E69FF1E" w14:textId="77777777" w:rsidR="00660F0E" w:rsidRPr="00755466" w:rsidRDefault="00660F0E">
      <w:pPr>
        <w:spacing w:before="120" w:after="120" w:line="320" w:lineRule="auto"/>
        <w:jc w:val="both"/>
        <w:rPr>
          <w:rFonts w:ascii="Garamond" w:hAnsi="Garamond"/>
        </w:rPr>
      </w:pPr>
      <w:r w:rsidRPr="00755466">
        <w:rPr>
          <w:rFonts w:ascii="Garamond" w:hAnsi="Garamond"/>
        </w:rPr>
        <w:t>Pull the probate court records:</w:t>
      </w:r>
    </w:p>
    <w:p w14:paraId="436D1BBB"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Order appointing the representative</w:t>
      </w:r>
    </w:p>
    <w:p w14:paraId="4BCDBC42"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Letters Testamentary (for executors) or Letters of Administration (for administrators)</w:t>
      </w:r>
    </w:p>
    <w:p w14:paraId="2EBC1C53"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Will (if any) with powers conferred</w:t>
      </w:r>
    </w:p>
    <w:p w14:paraId="019768A9"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Any court orders restricting authority</w:t>
      </w:r>
    </w:p>
    <w:p w14:paraId="2896B9F8" w14:textId="77777777" w:rsidR="00660F0E" w:rsidRPr="00755466" w:rsidRDefault="00660F0E">
      <w:pPr>
        <w:spacing w:before="120" w:after="120" w:line="320" w:lineRule="auto"/>
        <w:jc w:val="both"/>
        <w:rPr>
          <w:rFonts w:ascii="Garamond" w:hAnsi="Garamond"/>
        </w:rPr>
      </w:pPr>
      <w:r w:rsidRPr="00755466">
        <w:rPr>
          <w:rFonts w:ascii="Garamond" w:hAnsi="Garamond"/>
        </w:rPr>
        <w:t>You need to verify:</w:t>
      </w:r>
    </w:p>
    <w:p w14:paraId="396916C4"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 xml:space="preserve">The person you're dealing with is </w:t>
      </w:r>
      <w:proofErr w:type="gramStart"/>
      <w:r w:rsidRPr="00755466">
        <w:rPr>
          <w:rFonts w:ascii="Garamond" w:hAnsi="Garamond"/>
        </w:rPr>
        <w:t>actually the</w:t>
      </w:r>
      <w:proofErr w:type="gramEnd"/>
      <w:r w:rsidRPr="00755466">
        <w:rPr>
          <w:rFonts w:ascii="Garamond" w:hAnsi="Garamond"/>
        </w:rPr>
        <w:t xml:space="preserve"> appointed representative</w:t>
      </w:r>
    </w:p>
    <w:p w14:paraId="0F9B40F9"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Their authority hasn't been revoked</w:t>
      </w:r>
    </w:p>
    <w:p w14:paraId="5218517E"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The administration is still open (not closed)</w:t>
      </w:r>
    </w:p>
    <w:p w14:paraId="09FB4217"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The property in question is within the administration</w:t>
      </w:r>
    </w:p>
    <w:p w14:paraId="072334BD" w14:textId="77777777" w:rsidR="00660F0E" w:rsidRPr="00755466" w:rsidRDefault="00660F0E">
      <w:pPr>
        <w:spacing w:before="300" w:after="180"/>
        <w:rPr>
          <w:rFonts w:ascii="Garamond" w:hAnsi="Garamond"/>
        </w:rPr>
      </w:pPr>
      <w:r w:rsidRPr="00755466">
        <w:rPr>
          <w:rFonts w:ascii="Garamond" w:hAnsi="Garamond"/>
          <w:b/>
          <w:bCs/>
          <w:sz w:val="26"/>
          <w:szCs w:val="26"/>
        </w:rPr>
        <w:t>Step 2: Contact the Representative</w:t>
      </w:r>
    </w:p>
    <w:p w14:paraId="6CAAFBF7" w14:textId="77777777" w:rsidR="00660F0E" w:rsidRPr="00755466" w:rsidRDefault="00660F0E">
      <w:pPr>
        <w:spacing w:before="120" w:after="120" w:line="320" w:lineRule="auto"/>
        <w:jc w:val="both"/>
        <w:rPr>
          <w:rFonts w:ascii="Garamond" w:hAnsi="Garamond"/>
        </w:rPr>
      </w:pPr>
      <w:r w:rsidRPr="00755466">
        <w:rPr>
          <w:rFonts w:ascii="Garamond" w:hAnsi="Garamond"/>
        </w:rPr>
        <w:t>Make first contact similarly to how you'd contact an heir (Chapter 16 methodology), but with different framing:</w:t>
      </w:r>
    </w:p>
    <w:p w14:paraId="7691339B" w14:textId="77777777" w:rsidR="00660F0E" w:rsidRPr="00755466" w:rsidRDefault="00660F0E">
      <w:pPr>
        <w:spacing w:before="120" w:after="120" w:line="320" w:lineRule="auto"/>
        <w:jc w:val="both"/>
        <w:rPr>
          <w:rFonts w:ascii="Garamond" w:hAnsi="Garamond"/>
        </w:rPr>
      </w:pPr>
      <w:r w:rsidRPr="00755466">
        <w:rPr>
          <w:rFonts w:ascii="Garamond" w:hAnsi="Garamond"/>
        </w:rPr>
        <w:t>"Hi [name], my name is [your name] from [company]. I'm calling because I understand you're the executor of [decedent]'s estate. I've been looking at [property address], which I believe is part of the estate. Do you have a few minutes to discuss?"</w:t>
      </w:r>
    </w:p>
    <w:p w14:paraId="3B75AB55" w14:textId="77777777" w:rsidR="00660F0E" w:rsidRPr="00755466" w:rsidRDefault="00660F0E">
      <w:pPr>
        <w:spacing w:before="300" w:after="180"/>
        <w:rPr>
          <w:rFonts w:ascii="Garamond" w:hAnsi="Garamond"/>
        </w:rPr>
      </w:pPr>
      <w:r w:rsidRPr="00755466">
        <w:rPr>
          <w:rFonts w:ascii="Garamond" w:hAnsi="Garamond"/>
          <w:b/>
          <w:bCs/>
          <w:sz w:val="26"/>
          <w:szCs w:val="26"/>
        </w:rPr>
        <w:t>Step 3: Build Rapport and Understand the Situation</w:t>
      </w:r>
    </w:p>
    <w:p w14:paraId="2C3AB69E" w14:textId="77777777" w:rsidR="00660F0E" w:rsidRPr="00755466" w:rsidRDefault="00660F0E">
      <w:pPr>
        <w:spacing w:before="120" w:after="120" w:line="320" w:lineRule="auto"/>
        <w:jc w:val="both"/>
        <w:rPr>
          <w:rFonts w:ascii="Garamond" w:hAnsi="Garamond"/>
        </w:rPr>
      </w:pPr>
      <w:r w:rsidRPr="00755466">
        <w:rPr>
          <w:rFonts w:ascii="Garamond" w:hAnsi="Garamond"/>
        </w:rPr>
        <w:t>The representative may be:</w:t>
      </w:r>
    </w:p>
    <w:p w14:paraId="637CA3F6"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 xml:space="preserve">An heir themselves (most </w:t>
      </w:r>
      <w:proofErr w:type="gramStart"/>
      <w:r w:rsidRPr="00755466">
        <w:rPr>
          <w:rFonts w:ascii="Garamond" w:hAnsi="Garamond"/>
        </w:rPr>
        <w:t>common — often</w:t>
      </w:r>
      <w:proofErr w:type="gramEnd"/>
      <w:r w:rsidRPr="00755466">
        <w:rPr>
          <w:rFonts w:ascii="Garamond" w:hAnsi="Garamond"/>
        </w:rPr>
        <w:t xml:space="preserve"> the oldest child)</w:t>
      </w:r>
    </w:p>
    <w:p w14:paraId="3FAB0908"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 trusted family member or friend</w:t>
      </w:r>
    </w:p>
    <w:p w14:paraId="1F864AA1"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 professional fiduciary</w:t>
      </w:r>
    </w:p>
    <w:p w14:paraId="7DE9CA57"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An attorney</w:t>
      </w:r>
    </w:p>
    <w:p w14:paraId="0D04733B" w14:textId="77777777" w:rsidR="00660F0E" w:rsidRPr="00755466" w:rsidRDefault="00660F0E">
      <w:pPr>
        <w:spacing w:before="120" w:after="120" w:line="320" w:lineRule="auto"/>
        <w:jc w:val="both"/>
        <w:rPr>
          <w:rFonts w:ascii="Garamond" w:hAnsi="Garamond"/>
        </w:rPr>
      </w:pPr>
      <w:r w:rsidRPr="00755466">
        <w:rPr>
          <w:rFonts w:ascii="Garamond" w:hAnsi="Garamond"/>
        </w:rPr>
        <w:t>Each has different perspectives and incentives. An heir-representative has emotional connections to the property. A professional fiduciary is focused on efficient liquidation. Engage accordingly.</w:t>
      </w:r>
    </w:p>
    <w:p w14:paraId="7EC54937" w14:textId="77777777" w:rsidR="00660F0E" w:rsidRPr="00755466" w:rsidRDefault="00660F0E">
      <w:pPr>
        <w:spacing w:before="300" w:after="180"/>
        <w:rPr>
          <w:rFonts w:ascii="Garamond" w:hAnsi="Garamond"/>
        </w:rPr>
      </w:pPr>
      <w:r w:rsidRPr="00755466">
        <w:rPr>
          <w:rFonts w:ascii="Garamond" w:hAnsi="Garamond"/>
          <w:b/>
          <w:bCs/>
          <w:sz w:val="26"/>
          <w:szCs w:val="26"/>
        </w:rPr>
        <w:t>Step 4: Present the Opportunity</w:t>
      </w:r>
    </w:p>
    <w:p w14:paraId="7196B851"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"My company acquires estates in exactly this situation. Rather than the family having to wait months or years for the estate to sell on its own, we can close on the property in 60-90 days with cash. The estate gets a clean sale, the debts get paid, the heirs get their distribution, and you can close out the administration efficiently."</w:t>
      </w:r>
    </w:p>
    <w:p w14:paraId="3E29E6A6" w14:textId="77777777" w:rsidR="00660F0E" w:rsidRPr="00755466" w:rsidRDefault="00660F0E">
      <w:pPr>
        <w:spacing w:before="120" w:after="120" w:line="320" w:lineRule="auto"/>
        <w:jc w:val="both"/>
        <w:rPr>
          <w:rFonts w:ascii="Garamond" w:hAnsi="Garamond"/>
        </w:rPr>
      </w:pPr>
      <w:r w:rsidRPr="00755466">
        <w:rPr>
          <w:rFonts w:ascii="Garamond" w:hAnsi="Garamond"/>
        </w:rPr>
        <w:t>The key selling points for the representative:</w:t>
      </w:r>
    </w:p>
    <w:p w14:paraId="6882457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Efficiency: </w:t>
      </w:r>
      <w:r w:rsidRPr="00755466">
        <w:rPr>
          <w:rFonts w:ascii="Garamond" w:hAnsi="Garamond"/>
        </w:rPr>
        <w:t>Their job is to close the estate. Your offer helps them do that.</w:t>
      </w:r>
    </w:p>
    <w:p w14:paraId="68AF09C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Liquidity: </w:t>
      </w:r>
      <w:r w:rsidRPr="00755466">
        <w:rPr>
          <w:rFonts w:ascii="Garamond" w:hAnsi="Garamond"/>
        </w:rPr>
        <w:t>Estate needs cash for debts, taxes, distributions</w:t>
      </w:r>
    </w:p>
    <w:p w14:paraId="1E169ED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Certainty: </w:t>
      </w:r>
      <w:r w:rsidRPr="00755466">
        <w:rPr>
          <w:rFonts w:ascii="Garamond" w:hAnsi="Garamond"/>
        </w:rPr>
        <w:t>No listing, no showings, no inspection contingencies</w:t>
      </w:r>
    </w:p>
    <w:p w14:paraId="64D9450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Speed: </w:t>
      </w:r>
      <w:r w:rsidRPr="00755466">
        <w:rPr>
          <w:rFonts w:ascii="Garamond" w:hAnsi="Garamond"/>
        </w:rPr>
        <w:t>Retail sales on estate property often drag for months</w:t>
      </w:r>
    </w:p>
    <w:p w14:paraId="7E39CE9E" w14:textId="77777777" w:rsidR="00660F0E" w:rsidRPr="00755466" w:rsidRDefault="00660F0E">
      <w:pPr>
        <w:spacing w:before="300" w:after="180"/>
        <w:rPr>
          <w:rFonts w:ascii="Garamond" w:hAnsi="Garamond"/>
        </w:rPr>
      </w:pPr>
      <w:r w:rsidRPr="00755466">
        <w:rPr>
          <w:rFonts w:ascii="Garamond" w:hAnsi="Garamond"/>
          <w:b/>
          <w:bCs/>
          <w:sz w:val="26"/>
          <w:szCs w:val="26"/>
        </w:rPr>
        <w:t>Step 5: Structure the Transaction</w:t>
      </w:r>
    </w:p>
    <w:p w14:paraId="0AB882A1" w14:textId="77777777" w:rsidR="00660F0E" w:rsidRPr="00755466" w:rsidRDefault="00660F0E">
      <w:pPr>
        <w:spacing w:before="120" w:after="120" w:line="320" w:lineRule="auto"/>
        <w:jc w:val="both"/>
        <w:rPr>
          <w:rFonts w:ascii="Garamond" w:hAnsi="Garamond"/>
        </w:rPr>
      </w:pPr>
      <w:r w:rsidRPr="00755466">
        <w:rPr>
          <w:rFonts w:ascii="Garamond" w:hAnsi="Garamond"/>
        </w:rPr>
        <w:t>This is a standard Purchase and Sale Agreement (Type 2 from Chapter 17) with the estate as seller. Some specific provisions:</w:t>
      </w:r>
    </w:p>
    <w:p w14:paraId="63781E7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Seller identification: </w:t>
      </w:r>
      <w:r w:rsidRPr="00755466">
        <w:rPr>
          <w:rFonts w:ascii="Garamond" w:hAnsi="Garamond"/>
        </w:rPr>
        <w:t>"[Name], as Independent Executor of the Estate of [decedent], Cause No. [probate case number]"</w:t>
      </w:r>
    </w:p>
    <w:p w14:paraId="1234F1F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Court file reference: </w:t>
      </w:r>
      <w:r w:rsidRPr="00755466">
        <w:rPr>
          <w:rFonts w:ascii="Garamond" w:hAnsi="Garamond"/>
        </w:rPr>
        <w:t>Reference the probate case to establish authority</w:t>
      </w:r>
    </w:p>
    <w:p w14:paraId="1432DEC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Representative's warranty: </w:t>
      </w:r>
      <w:r w:rsidRPr="00755466">
        <w:rPr>
          <w:rFonts w:ascii="Garamond" w:hAnsi="Garamond"/>
        </w:rPr>
        <w:t>Warrants their authority to sell and that administration is active</w:t>
      </w:r>
    </w:p>
    <w:p w14:paraId="7E98660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Estate </w:t>
      </w:r>
      <w:proofErr w:type="gramStart"/>
      <w:r w:rsidRPr="00755466">
        <w:rPr>
          <w:rFonts w:ascii="Garamond" w:hAnsi="Garamond"/>
          <w:b/>
          <w:bCs/>
        </w:rPr>
        <w:t>warranty of</w:t>
      </w:r>
      <w:proofErr w:type="gramEnd"/>
      <w:r w:rsidRPr="00755466">
        <w:rPr>
          <w:rFonts w:ascii="Garamond" w:hAnsi="Garamond"/>
          <w:b/>
          <w:bCs/>
        </w:rPr>
        <w:t xml:space="preserve"> title: </w:t>
      </w:r>
      <w:r w:rsidRPr="00755466">
        <w:rPr>
          <w:rFonts w:ascii="Garamond" w:hAnsi="Garamond"/>
        </w:rPr>
        <w:t>Standard real estate warranties</w:t>
      </w:r>
    </w:p>
    <w:p w14:paraId="378F2B8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Distribution provision: </w:t>
      </w:r>
      <w:r w:rsidRPr="00755466">
        <w:rPr>
          <w:rFonts w:ascii="Garamond" w:hAnsi="Garamond"/>
        </w:rPr>
        <w:t>Not your concern — the estate distributes proceeds to heirs</w:t>
      </w:r>
    </w:p>
    <w:p w14:paraId="0A85C62B" w14:textId="77777777" w:rsidR="00660F0E" w:rsidRPr="00755466" w:rsidRDefault="00660F0E">
      <w:pPr>
        <w:spacing w:before="300" w:after="180"/>
        <w:rPr>
          <w:rFonts w:ascii="Garamond" w:hAnsi="Garamond"/>
        </w:rPr>
      </w:pPr>
      <w:r w:rsidRPr="00755466">
        <w:rPr>
          <w:rFonts w:ascii="Garamond" w:hAnsi="Garamond"/>
          <w:b/>
          <w:bCs/>
          <w:sz w:val="26"/>
          <w:szCs w:val="26"/>
        </w:rPr>
        <w:t>Step 6: Verify and Close</w:t>
      </w:r>
    </w:p>
    <w:p w14:paraId="49101738" w14:textId="77777777" w:rsidR="00660F0E" w:rsidRPr="00755466" w:rsidRDefault="00660F0E">
      <w:pPr>
        <w:spacing w:before="120" w:after="120" w:line="320" w:lineRule="auto"/>
        <w:jc w:val="both"/>
        <w:rPr>
          <w:rFonts w:ascii="Garamond" w:hAnsi="Garamond"/>
        </w:rPr>
      </w:pPr>
      <w:r w:rsidRPr="00755466">
        <w:rPr>
          <w:rFonts w:ascii="Garamond" w:hAnsi="Garamond"/>
        </w:rPr>
        <w:t>Before closing:</w:t>
      </w:r>
    </w:p>
    <w:p w14:paraId="095790A5"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Title company independently verifies the representative's authority</w:t>
      </w:r>
    </w:p>
    <w:p w14:paraId="7F54C07C"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Letters Testamentary or Letters of Administration are current (some jurisdictions require renewals)</w:t>
      </w:r>
    </w:p>
    <w:p w14:paraId="71695E3D"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No court orders restrict the sale</w:t>
      </w:r>
    </w:p>
    <w:p w14:paraId="72513A7A"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All required notices have been given</w:t>
      </w:r>
    </w:p>
    <w:p w14:paraId="313D3EF3"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Estate creditors have been addressed</w:t>
      </w:r>
    </w:p>
    <w:p w14:paraId="15A4C805" w14:textId="77777777" w:rsidR="00660F0E" w:rsidRPr="00755466" w:rsidRDefault="00660F0E">
      <w:pPr>
        <w:spacing w:before="120" w:after="120" w:line="320" w:lineRule="auto"/>
        <w:jc w:val="both"/>
        <w:rPr>
          <w:rFonts w:ascii="Garamond" w:hAnsi="Garamond"/>
        </w:rPr>
      </w:pPr>
      <w:r w:rsidRPr="00755466">
        <w:rPr>
          <w:rFonts w:ascii="Garamond" w:hAnsi="Garamond"/>
        </w:rPr>
        <w:t>The title company issues the policy based on the representative's authority. The heirs don't sign.</w:t>
      </w:r>
    </w:p>
    <w:p w14:paraId="6D9A3630" w14:textId="77777777" w:rsidR="00660F0E" w:rsidRPr="00755466" w:rsidRDefault="00660F0E">
      <w:pPr>
        <w:spacing w:before="300" w:after="180"/>
        <w:rPr>
          <w:rFonts w:ascii="Garamond" w:hAnsi="Garamond"/>
        </w:rPr>
      </w:pPr>
      <w:r w:rsidRPr="00755466">
        <w:rPr>
          <w:rFonts w:ascii="Garamond" w:hAnsi="Garamond"/>
          <w:b/>
          <w:bCs/>
          <w:sz w:val="26"/>
          <w:szCs w:val="26"/>
        </w:rPr>
        <w:t>Typical Deal Economics</w:t>
      </w:r>
    </w:p>
    <w:p w14:paraId="501DCF7D"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On a property with $200,000 equity spread and 6 heirs:</w:t>
      </w:r>
    </w:p>
    <w:p w14:paraId="22ADD896"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Traditional multi-heir approach: $95,000 heir payouts (50% × entitlement × 6 heirs), $8,000 legal, 8-month timeline</w:t>
      </w:r>
    </w:p>
    <w:p w14:paraId="025AB4BC"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 xml:space="preserve">Single-signature approach: $140,000 purchase price to estate (negotiated), $3,500 legal, </w:t>
      </w:r>
      <w:proofErr w:type="gramStart"/>
      <w:r w:rsidRPr="00755466">
        <w:rPr>
          <w:rFonts w:ascii="Garamond" w:hAnsi="Garamond"/>
        </w:rPr>
        <w:t>3-4 month</w:t>
      </w:r>
      <w:proofErr w:type="gramEnd"/>
      <w:r w:rsidRPr="00755466">
        <w:rPr>
          <w:rFonts w:ascii="Garamond" w:hAnsi="Garamond"/>
        </w:rPr>
        <w:t xml:space="preserve"> timeline</w:t>
      </w:r>
    </w:p>
    <w:p w14:paraId="6CD43349" w14:textId="77777777" w:rsidR="00660F0E" w:rsidRPr="00755466" w:rsidRDefault="00660F0E">
      <w:pPr>
        <w:spacing w:before="120" w:after="120" w:line="320" w:lineRule="auto"/>
        <w:jc w:val="both"/>
        <w:rPr>
          <w:rFonts w:ascii="Garamond" w:hAnsi="Garamond"/>
        </w:rPr>
      </w:pPr>
      <w:r w:rsidRPr="00755466">
        <w:rPr>
          <w:rFonts w:ascii="Garamond" w:hAnsi="Garamond"/>
        </w:rPr>
        <w:t>The estate approach often pays heirs slightly more in aggregate because the representative negotiates on behalf of all heirs as a group and captures some of the complexity discount. But your costs are lower, timeline is shorter, and capital velocity is dramatically better.</w:t>
      </w:r>
    </w:p>
    <w:p w14:paraId="23C0710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18.6  Scenario</w:t>
      </w:r>
      <w:proofErr w:type="gramEnd"/>
      <w:r w:rsidRPr="00755466">
        <w:rPr>
          <w:rFonts w:ascii="Garamond" w:hAnsi="Garamond"/>
          <w:b/>
          <w:bCs/>
          <w:sz w:val="30"/>
          <w:szCs w:val="30"/>
        </w:rPr>
        <w:t xml:space="preserve"> B — Opening an Administration for </w:t>
      </w:r>
      <w:proofErr w:type="gramStart"/>
      <w:r w:rsidRPr="00755466">
        <w:rPr>
          <w:rFonts w:ascii="Garamond" w:hAnsi="Garamond"/>
          <w:b/>
          <w:bCs/>
          <w:sz w:val="30"/>
          <w:szCs w:val="30"/>
        </w:rPr>
        <w:t>the Transaction</w:t>
      </w:r>
      <w:proofErr w:type="gramEnd"/>
    </w:p>
    <w:p w14:paraId="28BE087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no administration is </w:t>
      </w:r>
      <w:proofErr w:type="gramStart"/>
      <w:r w:rsidRPr="00755466">
        <w:rPr>
          <w:rFonts w:ascii="Garamond" w:hAnsi="Garamond"/>
        </w:rPr>
        <w:t>open</w:t>
      </w:r>
      <w:proofErr w:type="gramEnd"/>
      <w:r w:rsidRPr="00755466">
        <w:rPr>
          <w:rFonts w:ascii="Garamond" w:hAnsi="Garamond"/>
        </w:rPr>
        <w:t xml:space="preserve"> but the legal structure allows </w:t>
      </w:r>
      <w:proofErr w:type="gramStart"/>
      <w:r w:rsidRPr="00755466">
        <w:rPr>
          <w:rFonts w:ascii="Garamond" w:hAnsi="Garamond"/>
        </w:rPr>
        <w:t>opening</w:t>
      </w:r>
      <w:proofErr w:type="gramEnd"/>
      <w:r w:rsidRPr="00755466">
        <w:rPr>
          <w:rFonts w:ascii="Garamond" w:hAnsi="Garamond"/>
        </w:rPr>
        <w:t xml:space="preserve"> one, this becomes a multi-step transaction.</w:t>
      </w:r>
    </w:p>
    <w:p w14:paraId="1D57AA07" w14:textId="77777777" w:rsidR="00660F0E" w:rsidRPr="00755466" w:rsidRDefault="00660F0E">
      <w:pPr>
        <w:spacing w:before="300" w:after="180"/>
        <w:rPr>
          <w:rFonts w:ascii="Garamond" w:hAnsi="Garamond"/>
        </w:rPr>
      </w:pPr>
      <w:r w:rsidRPr="00755466">
        <w:rPr>
          <w:rFonts w:ascii="Garamond" w:hAnsi="Garamond"/>
          <w:b/>
          <w:bCs/>
          <w:sz w:val="26"/>
          <w:szCs w:val="26"/>
        </w:rPr>
        <w:t>Step 1: Identify a Willing Petitioner</w:t>
      </w:r>
    </w:p>
    <w:p w14:paraId="47229E7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Someone </w:t>
      </w:r>
      <w:proofErr w:type="gramStart"/>
      <w:r w:rsidRPr="00755466">
        <w:rPr>
          <w:rFonts w:ascii="Garamond" w:hAnsi="Garamond"/>
        </w:rPr>
        <w:t>has to</w:t>
      </w:r>
      <w:proofErr w:type="gramEnd"/>
      <w:r w:rsidRPr="00755466">
        <w:rPr>
          <w:rFonts w:ascii="Garamond" w:hAnsi="Garamond"/>
        </w:rPr>
        <w:t xml:space="preserve"> petition for appointment. Usually an heir, occasionally a creditor (see Part V). The petitioner becomes the prospective administrator or executor.</w:t>
      </w:r>
    </w:p>
    <w:p w14:paraId="16271A59" w14:textId="77777777" w:rsidR="00660F0E" w:rsidRPr="00755466" w:rsidRDefault="00660F0E">
      <w:pPr>
        <w:spacing w:before="120" w:after="120" w:line="320" w:lineRule="auto"/>
        <w:jc w:val="both"/>
        <w:rPr>
          <w:rFonts w:ascii="Garamond" w:hAnsi="Garamond"/>
        </w:rPr>
      </w:pPr>
      <w:r w:rsidRPr="00755466">
        <w:rPr>
          <w:rFonts w:ascii="Garamond" w:hAnsi="Garamond"/>
        </w:rPr>
        <w:t>Who makes a good petitioner:</w:t>
      </w:r>
    </w:p>
    <w:p w14:paraId="752A8240"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 xml:space="preserve">An </w:t>
      </w:r>
      <w:proofErr w:type="spellStart"/>
      <w:r w:rsidRPr="00755466">
        <w:rPr>
          <w:rFonts w:ascii="Garamond" w:hAnsi="Garamond"/>
        </w:rPr>
        <w:t>heir</w:t>
      </w:r>
      <w:proofErr w:type="spellEnd"/>
      <w:r w:rsidRPr="00755466">
        <w:rPr>
          <w:rFonts w:ascii="Garamond" w:hAnsi="Garamond"/>
        </w:rPr>
        <w:t xml:space="preserve"> with good relationships with other heirs</w:t>
      </w:r>
    </w:p>
    <w:p w14:paraId="7AD3BABF"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Someone local to the court</w:t>
      </w:r>
    </w:p>
    <w:p w14:paraId="27B02800"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Someone willing to serve</w:t>
      </w:r>
    </w:p>
    <w:p w14:paraId="2BFB5028"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Someone without conflicts (e.g., not a hostile party in family disputes)</w:t>
      </w:r>
    </w:p>
    <w:p w14:paraId="633EE54C" w14:textId="77777777" w:rsidR="00660F0E" w:rsidRPr="00755466" w:rsidRDefault="00660F0E">
      <w:pPr>
        <w:spacing w:before="300" w:after="180"/>
        <w:rPr>
          <w:rFonts w:ascii="Garamond" w:hAnsi="Garamond"/>
        </w:rPr>
      </w:pPr>
      <w:r w:rsidRPr="00755466">
        <w:rPr>
          <w:rFonts w:ascii="Garamond" w:hAnsi="Garamond"/>
          <w:b/>
          <w:bCs/>
          <w:sz w:val="26"/>
          <w:szCs w:val="26"/>
        </w:rPr>
        <w:t>Step 2: Get Heir Consent for Independent Administration</w:t>
      </w:r>
    </w:p>
    <w:p w14:paraId="7EEF7B7B" w14:textId="77777777" w:rsidR="00660F0E" w:rsidRPr="00755466" w:rsidRDefault="00660F0E">
      <w:pPr>
        <w:spacing w:before="120" w:after="120" w:line="320" w:lineRule="auto"/>
        <w:jc w:val="both"/>
        <w:rPr>
          <w:rFonts w:ascii="Garamond" w:hAnsi="Garamond"/>
        </w:rPr>
      </w:pPr>
      <w:r w:rsidRPr="00755466">
        <w:rPr>
          <w:rFonts w:ascii="Garamond" w:hAnsi="Garamond"/>
        </w:rPr>
        <w:t>For intestate estates, all heirs must consent to independent administration. This requires:</w:t>
      </w:r>
    </w:p>
    <w:p w14:paraId="44612CF2"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Signed consent forms from each heir</w:t>
      </w:r>
    </w:p>
    <w:p w14:paraId="5F062524"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 xml:space="preserve">Each </w:t>
      </w:r>
      <w:proofErr w:type="gramStart"/>
      <w:r w:rsidRPr="00755466">
        <w:rPr>
          <w:rFonts w:ascii="Garamond" w:hAnsi="Garamond"/>
        </w:rPr>
        <w:t>heir</w:t>
      </w:r>
      <w:proofErr w:type="gramEnd"/>
      <w:r w:rsidRPr="00755466">
        <w:rPr>
          <w:rFonts w:ascii="Garamond" w:hAnsi="Garamond"/>
        </w:rPr>
        <w:t xml:space="preserve"> affirming the proposed administrator</w:t>
      </w:r>
    </w:p>
    <w:p w14:paraId="09CBBF22"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Waiver of bond if applicable</w:t>
      </w:r>
    </w:p>
    <w:p w14:paraId="687021CA" w14:textId="77777777" w:rsidR="00660F0E" w:rsidRPr="00755466" w:rsidRDefault="00660F0E">
      <w:pPr>
        <w:spacing w:before="120" w:after="120" w:line="320" w:lineRule="auto"/>
        <w:jc w:val="both"/>
        <w:rPr>
          <w:rFonts w:ascii="Garamond" w:hAnsi="Garamond"/>
        </w:rPr>
      </w:pPr>
      <w:r w:rsidRPr="00755466">
        <w:rPr>
          <w:rFonts w:ascii="Garamond" w:hAnsi="Garamond"/>
        </w:rPr>
        <w:t>This is where the single-signature shortcut has a hybrid element — you still need initial consent from heirs, but only for the administrative appointment, not for each individual property conveyance.</w:t>
      </w:r>
    </w:p>
    <w:p w14:paraId="30CD2331" w14:textId="77777777" w:rsidR="00660F0E" w:rsidRPr="00755466" w:rsidRDefault="00660F0E">
      <w:pPr>
        <w:spacing w:before="300" w:after="180"/>
        <w:rPr>
          <w:rFonts w:ascii="Garamond" w:hAnsi="Garamond"/>
        </w:rPr>
      </w:pPr>
      <w:r w:rsidRPr="00755466">
        <w:rPr>
          <w:rFonts w:ascii="Garamond" w:hAnsi="Garamond"/>
          <w:b/>
          <w:bCs/>
          <w:sz w:val="26"/>
          <w:szCs w:val="26"/>
        </w:rPr>
        <w:t>Step 3: File the Application</w:t>
      </w:r>
    </w:p>
    <w:p w14:paraId="48CBDC5A" w14:textId="77777777" w:rsidR="00660F0E" w:rsidRPr="00755466" w:rsidRDefault="00660F0E">
      <w:pPr>
        <w:spacing w:before="120" w:after="120" w:line="320" w:lineRule="auto"/>
        <w:jc w:val="both"/>
        <w:rPr>
          <w:rFonts w:ascii="Garamond" w:hAnsi="Garamond"/>
        </w:rPr>
      </w:pPr>
      <w:r w:rsidRPr="00755466">
        <w:rPr>
          <w:rFonts w:ascii="Garamond" w:hAnsi="Garamond"/>
        </w:rPr>
        <w:t>Your attorney files in probate court:</w:t>
      </w:r>
    </w:p>
    <w:p w14:paraId="4FD14275"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lastRenderedPageBreak/>
        <w:t>Application for Letters of Administration (intestate) or Probate of Will and Letters Testamentary (testate)</w:t>
      </w:r>
    </w:p>
    <w:p w14:paraId="29EF7393"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Heir consent forms</w:t>
      </w:r>
    </w:p>
    <w:p w14:paraId="6231858C"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Proof of publication (if required)</w:t>
      </w:r>
    </w:p>
    <w:p w14:paraId="20DD4013"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Bond filing or waiver</w:t>
      </w:r>
    </w:p>
    <w:p w14:paraId="62EFE82D" w14:textId="77777777" w:rsidR="00660F0E" w:rsidRPr="00755466" w:rsidRDefault="00660F0E">
      <w:pPr>
        <w:spacing w:before="300" w:after="180"/>
        <w:rPr>
          <w:rFonts w:ascii="Garamond" w:hAnsi="Garamond"/>
        </w:rPr>
      </w:pPr>
      <w:r w:rsidRPr="00755466">
        <w:rPr>
          <w:rFonts w:ascii="Garamond" w:hAnsi="Garamond"/>
          <w:b/>
          <w:bCs/>
          <w:sz w:val="26"/>
          <w:szCs w:val="26"/>
        </w:rPr>
        <w:t>Step 4: Attend the Hearing</w:t>
      </w:r>
    </w:p>
    <w:p w14:paraId="28AAE6EF" w14:textId="77777777" w:rsidR="00660F0E" w:rsidRPr="00755466" w:rsidRDefault="00660F0E">
      <w:pPr>
        <w:spacing w:before="120" w:after="120" w:line="320" w:lineRule="auto"/>
        <w:jc w:val="both"/>
        <w:rPr>
          <w:rFonts w:ascii="Garamond" w:hAnsi="Garamond"/>
        </w:rPr>
      </w:pPr>
      <w:r w:rsidRPr="00755466">
        <w:rPr>
          <w:rFonts w:ascii="Garamond" w:hAnsi="Garamond"/>
        </w:rPr>
        <w:t>Usually brief. Court reviews the application, swears in the proposed representative, issues Letters.</w:t>
      </w:r>
    </w:p>
    <w:p w14:paraId="3F6A1778" w14:textId="77777777" w:rsidR="00660F0E" w:rsidRPr="00755466" w:rsidRDefault="00660F0E">
      <w:pPr>
        <w:spacing w:before="300" w:after="180"/>
        <w:rPr>
          <w:rFonts w:ascii="Garamond" w:hAnsi="Garamond"/>
        </w:rPr>
      </w:pPr>
      <w:r w:rsidRPr="00755466">
        <w:rPr>
          <w:rFonts w:ascii="Garamond" w:hAnsi="Garamond"/>
          <w:b/>
          <w:bCs/>
          <w:sz w:val="26"/>
          <w:szCs w:val="26"/>
        </w:rPr>
        <w:t>Step 5: Receive Letters</w:t>
      </w:r>
    </w:p>
    <w:p w14:paraId="64133CB8" w14:textId="77777777" w:rsidR="00660F0E" w:rsidRPr="00755466" w:rsidRDefault="00660F0E">
      <w:pPr>
        <w:spacing w:before="120" w:after="120" w:line="320" w:lineRule="auto"/>
        <w:jc w:val="both"/>
        <w:rPr>
          <w:rFonts w:ascii="Garamond" w:hAnsi="Garamond"/>
        </w:rPr>
      </w:pPr>
      <w:r w:rsidRPr="00755466">
        <w:rPr>
          <w:rFonts w:ascii="Garamond" w:hAnsi="Garamond"/>
        </w:rPr>
        <w:t>Letters Testamentary or Letters of Administration are issued. This is the document that proves the representative's authority. Multiple certified copies are needed — one for each institution that will need proof (title company, county clerk, etc.).</w:t>
      </w:r>
    </w:p>
    <w:p w14:paraId="510D4EC9" w14:textId="77777777" w:rsidR="00660F0E" w:rsidRPr="00755466" w:rsidRDefault="00660F0E">
      <w:pPr>
        <w:spacing w:before="300" w:after="180"/>
        <w:rPr>
          <w:rFonts w:ascii="Garamond" w:hAnsi="Garamond"/>
        </w:rPr>
      </w:pPr>
      <w:r w:rsidRPr="00755466">
        <w:rPr>
          <w:rFonts w:ascii="Garamond" w:hAnsi="Garamond"/>
          <w:b/>
          <w:bCs/>
          <w:sz w:val="26"/>
          <w:szCs w:val="26"/>
        </w:rPr>
        <w:t>Step 6: Execute the Transaction</w:t>
      </w:r>
    </w:p>
    <w:p w14:paraId="06945D19" w14:textId="77777777" w:rsidR="00660F0E" w:rsidRPr="00755466" w:rsidRDefault="00660F0E">
      <w:pPr>
        <w:spacing w:before="120" w:after="120" w:line="320" w:lineRule="auto"/>
        <w:jc w:val="both"/>
        <w:rPr>
          <w:rFonts w:ascii="Garamond" w:hAnsi="Garamond"/>
        </w:rPr>
      </w:pPr>
      <w:r w:rsidRPr="00755466">
        <w:rPr>
          <w:rFonts w:ascii="Garamond" w:hAnsi="Garamond"/>
        </w:rPr>
        <w:t>Purchase and Sale Agreement signed by the representative. Conveyance by deed from the estate. Title company closes.</w:t>
      </w:r>
    </w:p>
    <w:p w14:paraId="04C44707" w14:textId="77777777" w:rsidR="00660F0E" w:rsidRPr="00755466" w:rsidRDefault="00660F0E">
      <w:pPr>
        <w:spacing w:before="300" w:after="180"/>
        <w:rPr>
          <w:rFonts w:ascii="Garamond" w:hAnsi="Garamond"/>
        </w:rPr>
      </w:pPr>
      <w:r w:rsidRPr="00755466">
        <w:rPr>
          <w:rFonts w:ascii="Garamond" w:hAnsi="Garamond"/>
          <w:b/>
          <w:bCs/>
          <w:sz w:val="26"/>
          <w:szCs w:val="26"/>
        </w:rPr>
        <w:t>Typical Timeline</w:t>
      </w:r>
    </w:p>
    <w:p w14:paraId="78E57AD5"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Weeks 1-4: Identify petitioner, obtain heir consents</w:t>
      </w:r>
    </w:p>
    <w:p w14:paraId="16A62C6D"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Weeks 4-8: Attorney prepares and files application</w:t>
      </w:r>
    </w:p>
    <w:p w14:paraId="00030C92"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Weeks 8-12: Hearing held, Letters issued</w:t>
      </w:r>
    </w:p>
    <w:p w14:paraId="1005EEA5"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Weeks 12-16: Purchase agreement signed, title work, closing</w:t>
      </w:r>
    </w:p>
    <w:p w14:paraId="4EA0ECDC" w14:textId="77777777" w:rsidR="00660F0E" w:rsidRPr="00755466" w:rsidRDefault="00660F0E">
      <w:pPr>
        <w:spacing w:before="120" w:after="120" w:line="320" w:lineRule="auto"/>
        <w:jc w:val="both"/>
        <w:rPr>
          <w:rFonts w:ascii="Garamond" w:hAnsi="Garamond"/>
        </w:rPr>
      </w:pPr>
      <w:r w:rsidRPr="00755466">
        <w:rPr>
          <w:rFonts w:ascii="Garamond" w:hAnsi="Garamond"/>
        </w:rPr>
        <w:t>Total: 3-4 months when everything goes smoothly.</w:t>
      </w:r>
    </w:p>
    <w:p w14:paraId="0EAB8F13" w14:textId="77777777" w:rsidR="00660F0E" w:rsidRPr="00755466" w:rsidRDefault="00660F0E">
      <w:pPr>
        <w:spacing w:before="300" w:after="180"/>
        <w:rPr>
          <w:rFonts w:ascii="Garamond" w:hAnsi="Garamond"/>
        </w:rPr>
      </w:pPr>
      <w:r w:rsidRPr="00755466">
        <w:rPr>
          <w:rFonts w:ascii="Garamond" w:hAnsi="Garamond"/>
          <w:b/>
          <w:bCs/>
          <w:sz w:val="26"/>
          <w:szCs w:val="26"/>
        </w:rPr>
        <w:t>Typical Costs</w:t>
      </w:r>
    </w:p>
    <w:p w14:paraId="669C9149"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Attorney fees for probate: $3,500-$6,500</w:t>
      </w:r>
    </w:p>
    <w:p w14:paraId="1F7E7F01"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Court filing fees: $500-$1,000</w:t>
      </w:r>
    </w:p>
    <w:p w14:paraId="52DB08E7"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Bond premium (if required): varies</w:t>
      </w:r>
    </w:p>
    <w:p w14:paraId="37F160F5"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Total: $4,500-$8,500</w:t>
      </w:r>
    </w:p>
    <w:p w14:paraId="4221651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Compared to the alternative of chasing 6-15 individual </w:t>
      </w:r>
      <w:proofErr w:type="spellStart"/>
      <w:r w:rsidRPr="00755466">
        <w:rPr>
          <w:rFonts w:ascii="Garamond" w:hAnsi="Garamond"/>
        </w:rPr>
        <w:t>heir</w:t>
      </w:r>
      <w:proofErr w:type="spellEnd"/>
      <w:r w:rsidRPr="00755466">
        <w:rPr>
          <w:rFonts w:ascii="Garamond" w:hAnsi="Garamond"/>
        </w:rPr>
        <w:t xml:space="preserve"> signatures, this is often cheaper and faster.</w:t>
      </w:r>
    </w:p>
    <w:p w14:paraId="162F947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18.7  Structuring</w:t>
      </w:r>
      <w:proofErr w:type="gramEnd"/>
      <w:r w:rsidRPr="00755466">
        <w:rPr>
          <w:rFonts w:ascii="Garamond" w:hAnsi="Garamond"/>
          <w:b/>
          <w:bCs/>
          <w:sz w:val="30"/>
          <w:szCs w:val="30"/>
        </w:rPr>
        <w:t xml:space="preserve"> the Representative's Compensation</w:t>
      </w:r>
    </w:p>
    <w:p w14:paraId="3A5EADA2"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One critical element: how does the representative get paid?</w:t>
      </w:r>
    </w:p>
    <w:p w14:paraId="5D37FFFC" w14:textId="77777777" w:rsidR="00660F0E" w:rsidRPr="00755466" w:rsidRDefault="00660F0E">
      <w:pPr>
        <w:spacing w:before="300" w:after="180"/>
        <w:rPr>
          <w:rFonts w:ascii="Garamond" w:hAnsi="Garamond"/>
        </w:rPr>
      </w:pPr>
      <w:r w:rsidRPr="00755466">
        <w:rPr>
          <w:rFonts w:ascii="Garamond" w:hAnsi="Garamond"/>
          <w:b/>
          <w:bCs/>
          <w:sz w:val="26"/>
          <w:szCs w:val="26"/>
        </w:rPr>
        <w:t>Under Texas Law</w:t>
      </w:r>
    </w:p>
    <w:p w14:paraId="4864421C" w14:textId="77777777" w:rsidR="00660F0E" w:rsidRPr="00755466" w:rsidRDefault="00660F0E">
      <w:pPr>
        <w:spacing w:before="120" w:after="120" w:line="320" w:lineRule="auto"/>
        <w:jc w:val="both"/>
        <w:rPr>
          <w:rFonts w:ascii="Garamond" w:hAnsi="Garamond"/>
        </w:rPr>
      </w:pPr>
      <w:r w:rsidRPr="00755466">
        <w:rPr>
          <w:rFonts w:ascii="Garamond" w:hAnsi="Garamond"/>
        </w:rPr>
        <w:t>Independent administrators and executors are entitled to reasonable compensation for their services, typically 5% of amounts received and paid out by the estate (Texas Estates Code § 352.002 and related provisions). In testate estates, the will may specify different compensation.</w:t>
      </w:r>
    </w:p>
    <w:p w14:paraId="494904A9" w14:textId="77777777" w:rsidR="00660F0E" w:rsidRPr="00755466" w:rsidRDefault="00660F0E">
      <w:pPr>
        <w:spacing w:before="300" w:after="180"/>
        <w:rPr>
          <w:rFonts w:ascii="Garamond" w:hAnsi="Garamond"/>
        </w:rPr>
      </w:pPr>
      <w:r w:rsidRPr="00755466">
        <w:rPr>
          <w:rFonts w:ascii="Garamond" w:hAnsi="Garamond"/>
          <w:b/>
          <w:bCs/>
          <w:sz w:val="26"/>
          <w:szCs w:val="26"/>
        </w:rPr>
        <w:t>In the Deal Context</w:t>
      </w:r>
    </w:p>
    <w:p w14:paraId="1144B51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you're acquiring from an estate, you're typically not paying the representative's compensation directly. Their compensation comes from the estate's assets — </w:t>
      </w:r>
      <w:proofErr w:type="gramStart"/>
      <w:r w:rsidRPr="00755466">
        <w:rPr>
          <w:rFonts w:ascii="Garamond" w:hAnsi="Garamond"/>
        </w:rPr>
        <w:t>meaning,</w:t>
      </w:r>
      <w:proofErr w:type="gramEnd"/>
      <w:r w:rsidRPr="00755466">
        <w:rPr>
          <w:rFonts w:ascii="Garamond" w:hAnsi="Garamond"/>
        </w:rPr>
        <w:t xml:space="preserve"> from the proceeds of the sale to you.</w:t>
      </w:r>
    </w:p>
    <w:p w14:paraId="13E40A33" w14:textId="77777777" w:rsidR="00660F0E" w:rsidRPr="00755466" w:rsidRDefault="00660F0E">
      <w:pPr>
        <w:spacing w:before="300" w:after="180"/>
        <w:rPr>
          <w:rFonts w:ascii="Garamond" w:hAnsi="Garamond"/>
        </w:rPr>
      </w:pPr>
      <w:r w:rsidRPr="00755466">
        <w:rPr>
          <w:rFonts w:ascii="Garamond" w:hAnsi="Garamond"/>
          <w:b/>
          <w:bCs/>
          <w:sz w:val="26"/>
          <w:szCs w:val="26"/>
        </w:rPr>
        <w:t>But Here's Where It Gets Interesting</w:t>
      </w:r>
    </w:p>
    <w:p w14:paraId="2E680E03" w14:textId="77777777" w:rsidR="00660F0E" w:rsidRPr="00755466" w:rsidRDefault="00660F0E">
      <w:pPr>
        <w:spacing w:before="120" w:after="120" w:line="320" w:lineRule="auto"/>
        <w:jc w:val="both"/>
        <w:rPr>
          <w:rFonts w:ascii="Garamond" w:hAnsi="Garamond"/>
        </w:rPr>
      </w:pPr>
      <w:r w:rsidRPr="00755466">
        <w:rPr>
          <w:rFonts w:ascii="Garamond" w:hAnsi="Garamond"/>
        </w:rPr>
        <w:t>If the representative is also an heir (very common), they have a dual interest:</w:t>
      </w:r>
    </w:p>
    <w:p w14:paraId="68EE4781"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As heir, they want a distribution</w:t>
      </w:r>
    </w:p>
    <w:p w14:paraId="183A0578"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 xml:space="preserve">As </w:t>
      </w:r>
      <w:proofErr w:type="gramStart"/>
      <w:r w:rsidRPr="00755466">
        <w:rPr>
          <w:rFonts w:ascii="Garamond" w:hAnsi="Garamond"/>
        </w:rPr>
        <w:t>representative</w:t>
      </w:r>
      <w:proofErr w:type="gramEnd"/>
      <w:r w:rsidRPr="00755466">
        <w:rPr>
          <w:rFonts w:ascii="Garamond" w:hAnsi="Garamond"/>
        </w:rPr>
        <w:t>, they earn compensation for administering</w:t>
      </w:r>
    </w:p>
    <w:p w14:paraId="04F08BC3" w14:textId="77777777" w:rsidR="00660F0E" w:rsidRPr="00755466" w:rsidRDefault="00660F0E">
      <w:pPr>
        <w:spacing w:before="120" w:after="120" w:line="320" w:lineRule="auto"/>
        <w:jc w:val="both"/>
        <w:rPr>
          <w:rFonts w:ascii="Garamond" w:hAnsi="Garamond"/>
        </w:rPr>
      </w:pPr>
      <w:r w:rsidRPr="00755466">
        <w:rPr>
          <w:rFonts w:ascii="Garamond" w:hAnsi="Garamond"/>
        </w:rPr>
        <w:t>Smart deal structuring recognizes this:</w:t>
      </w:r>
    </w:p>
    <w:p w14:paraId="1B2E700A"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 xml:space="preserve">The purchase price </w:t>
      </w:r>
      <w:proofErr w:type="gramStart"/>
      <w:r w:rsidRPr="00755466">
        <w:rPr>
          <w:rFonts w:ascii="Garamond" w:hAnsi="Garamond"/>
        </w:rPr>
        <w:t>to</w:t>
      </w:r>
      <w:proofErr w:type="gramEnd"/>
      <w:r w:rsidRPr="00755466">
        <w:rPr>
          <w:rFonts w:ascii="Garamond" w:hAnsi="Garamond"/>
        </w:rPr>
        <w:t xml:space="preserve"> the estate gets split between creditor payments, administrator compensation, and </w:t>
      </w:r>
      <w:proofErr w:type="gramStart"/>
      <w:r w:rsidRPr="00755466">
        <w:rPr>
          <w:rFonts w:ascii="Garamond" w:hAnsi="Garamond"/>
        </w:rPr>
        <w:t>heir</w:t>
      </w:r>
      <w:proofErr w:type="gramEnd"/>
      <w:r w:rsidRPr="00755466">
        <w:rPr>
          <w:rFonts w:ascii="Garamond" w:hAnsi="Garamond"/>
        </w:rPr>
        <w:t xml:space="preserve"> distributions</w:t>
      </w:r>
    </w:p>
    <w:p w14:paraId="5F8CEBF3"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The representative has an incentive to maximize the overall proceeds (benefits all heirs) AND to close efficiently (benefits the administration they're managing)</w:t>
      </w:r>
    </w:p>
    <w:p w14:paraId="3C44AB95"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Your offer addresses both</w:t>
      </w:r>
    </w:p>
    <w:p w14:paraId="317758F5" w14:textId="77777777" w:rsidR="00660F0E" w:rsidRPr="00755466" w:rsidRDefault="00660F0E">
      <w:pPr>
        <w:spacing w:before="300" w:after="180"/>
        <w:rPr>
          <w:rFonts w:ascii="Garamond" w:hAnsi="Garamond"/>
        </w:rPr>
      </w:pPr>
      <w:r w:rsidRPr="00755466">
        <w:rPr>
          <w:rFonts w:ascii="Garamond" w:hAnsi="Garamond"/>
          <w:b/>
          <w:bCs/>
          <w:sz w:val="26"/>
          <w:szCs w:val="26"/>
        </w:rPr>
        <w:t>Negotiating with the Representative</w:t>
      </w:r>
    </w:p>
    <w:p w14:paraId="4A9C831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estate needs cash to pay debts, pay administrative costs including your compensation, and distribute what's left to the heirs. My offer is designed to cover all of that with enough left for a meaningful distribution. Let me walk through the </w:t>
      </w:r>
      <w:proofErr w:type="gramStart"/>
      <w:r w:rsidRPr="00755466">
        <w:rPr>
          <w:rFonts w:ascii="Garamond" w:hAnsi="Garamond"/>
        </w:rPr>
        <w:t>math</w:t>
      </w:r>
      <w:proofErr w:type="gramEnd"/>
      <w:r w:rsidRPr="00755466">
        <w:rPr>
          <w:rFonts w:ascii="Garamond" w:hAnsi="Garamond"/>
        </w:rPr>
        <w:t xml:space="preserve"> with you..."</w:t>
      </w:r>
    </w:p>
    <w:p w14:paraId="715D4219" w14:textId="77777777" w:rsidR="00660F0E" w:rsidRPr="00755466" w:rsidRDefault="00660F0E">
      <w:pPr>
        <w:spacing w:before="120" w:after="120" w:line="320" w:lineRule="auto"/>
        <w:jc w:val="both"/>
        <w:rPr>
          <w:rFonts w:ascii="Garamond" w:hAnsi="Garamond"/>
        </w:rPr>
      </w:pPr>
      <w:r w:rsidRPr="00755466">
        <w:rPr>
          <w:rFonts w:ascii="Garamond" w:hAnsi="Garamond"/>
        </w:rPr>
        <w:t>Show the representative:</w:t>
      </w:r>
    </w:p>
    <w:p w14:paraId="21BD9CE4"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Your purchase price</w:t>
      </w:r>
    </w:p>
    <w:p w14:paraId="02388836"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Their compensation as representative</w:t>
      </w:r>
    </w:p>
    <w:p w14:paraId="4DCE27A1"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Estimated debt and administrative costs</w:t>
      </w:r>
    </w:p>
    <w:p w14:paraId="78D3252D"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 xml:space="preserve">Remaining amount available for </w:t>
      </w:r>
      <w:proofErr w:type="spellStart"/>
      <w:proofErr w:type="gramStart"/>
      <w:r w:rsidRPr="00755466">
        <w:rPr>
          <w:rFonts w:ascii="Garamond" w:hAnsi="Garamond"/>
        </w:rPr>
        <w:t>heir</w:t>
      </w:r>
      <w:proofErr w:type="spellEnd"/>
      <w:proofErr w:type="gramEnd"/>
      <w:r w:rsidRPr="00755466">
        <w:rPr>
          <w:rFonts w:ascii="Garamond" w:hAnsi="Garamond"/>
        </w:rPr>
        <w:t xml:space="preserve"> distribution</w:t>
      </w:r>
    </w:p>
    <w:p w14:paraId="57463073"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What each heir would receive</w:t>
      </w:r>
    </w:p>
    <w:p w14:paraId="3ABD846B"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This transparency builds trust and helps the representative sell the deal to the other heirs.</w:t>
      </w:r>
    </w:p>
    <w:p w14:paraId="138DD22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18.8  The</w:t>
      </w:r>
      <w:proofErr w:type="gramEnd"/>
      <w:r w:rsidRPr="00755466">
        <w:rPr>
          <w:rFonts w:ascii="Garamond" w:hAnsi="Garamond"/>
          <w:b/>
          <w:bCs/>
          <w:sz w:val="30"/>
          <w:szCs w:val="30"/>
        </w:rPr>
        <w:t xml:space="preserve"> Hybrid Deal — Administrator Plus Some Heir Cooperation</w:t>
      </w:r>
    </w:p>
    <w:p w14:paraId="42C37DAE" w14:textId="77777777" w:rsidR="00660F0E" w:rsidRPr="00755466" w:rsidRDefault="00660F0E">
      <w:pPr>
        <w:spacing w:before="120" w:after="120" w:line="320" w:lineRule="auto"/>
        <w:jc w:val="both"/>
        <w:rPr>
          <w:rFonts w:ascii="Garamond" w:hAnsi="Garamond"/>
        </w:rPr>
      </w:pPr>
      <w:r w:rsidRPr="00755466">
        <w:rPr>
          <w:rFonts w:ascii="Garamond" w:hAnsi="Garamond"/>
        </w:rPr>
        <w:t>Not every single-signature deal is purely single-signature. Sometimes you structure as:</w:t>
      </w:r>
    </w:p>
    <w:p w14:paraId="60B94471" w14:textId="77777777" w:rsidR="00660F0E" w:rsidRPr="00755466" w:rsidRDefault="00660F0E">
      <w:pPr>
        <w:spacing w:before="300" w:after="180"/>
        <w:rPr>
          <w:rFonts w:ascii="Garamond" w:hAnsi="Garamond"/>
        </w:rPr>
      </w:pPr>
      <w:r w:rsidRPr="00755466">
        <w:rPr>
          <w:rFonts w:ascii="Garamond" w:hAnsi="Garamond"/>
          <w:b/>
          <w:bCs/>
          <w:sz w:val="26"/>
          <w:szCs w:val="26"/>
        </w:rPr>
        <w:t>"Administrator-Led with Heir Confirmations"</w:t>
      </w:r>
    </w:p>
    <w:p w14:paraId="3E8380C9"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Administrator executes the main purchase agreement</w:t>
      </w:r>
    </w:p>
    <w:p w14:paraId="55F081C6"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Heirs sign individual consent forms or acknowledgments</w:t>
      </w:r>
    </w:p>
    <w:p w14:paraId="06AF7235"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Title company treats administrator's signature as primary authority</w:t>
      </w:r>
    </w:p>
    <w:p w14:paraId="13BD169A"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proofErr w:type="gramStart"/>
      <w:r w:rsidRPr="00755466">
        <w:rPr>
          <w:rFonts w:ascii="Garamond" w:hAnsi="Garamond"/>
        </w:rPr>
        <w:t>Heir</w:t>
      </w:r>
      <w:proofErr w:type="gramEnd"/>
      <w:r w:rsidRPr="00755466">
        <w:rPr>
          <w:rFonts w:ascii="Garamond" w:hAnsi="Garamond"/>
        </w:rPr>
        <w:t xml:space="preserve"> consents provide additional assurance</w:t>
      </w:r>
    </w:p>
    <w:p w14:paraId="5818C006" w14:textId="77777777" w:rsidR="00660F0E" w:rsidRPr="00755466" w:rsidRDefault="00660F0E">
      <w:pPr>
        <w:spacing w:before="300" w:after="180"/>
        <w:rPr>
          <w:rFonts w:ascii="Garamond" w:hAnsi="Garamond"/>
        </w:rPr>
      </w:pPr>
      <w:r w:rsidRPr="00755466">
        <w:rPr>
          <w:rFonts w:ascii="Garamond" w:hAnsi="Garamond"/>
          <w:b/>
          <w:bCs/>
          <w:sz w:val="26"/>
          <w:szCs w:val="26"/>
        </w:rPr>
        <w:t>When to Use</w:t>
      </w:r>
    </w:p>
    <w:p w14:paraId="488B9B38"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 xml:space="preserve">Title underwriter requires additional </w:t>
      </w:r>
      <w:proofErr w:type="spellStart"/>
      <w:r w:rsidRPr="00755466">
        <w:rPr>
          <w:rFonts w:ascii="Garamond" w:hAnsi="Garamond"/>
        </w:rPr>
        <w:t>heir</w:t>
      </w:r>
      <w:proofErr w:type="spellEnd"/>
      <w:r w:rsidRPr="00755466">
        <w:rPr>
          <w:rFonts w:ascii="Garamond" w:hAnsi="Garamond"/>
        </w:rPr>
        <w:t xml:space="preserve"> consent</w:t>
      </w:r>
    </w:p>
    <w:p w14:paraId="2ECE828B"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Some heirs have special concerns that administrator wants documented</w:t>
      </w:r>
    </w:p>
    <w:p w14:paraId="4372E81C"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Estate has complications that benefit from individual heir acknowledgment</w:t>
      </w:r>
    </w:p>
    <w:p w14:paraId="2A3F5D4E"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Risk management for edge cases</w:t>
      </w:r>
    </w:p>
    <w:p w14:paraId="5BEB38B9" w14:textId="77777777" w:rsidR="00660F0E" w:rsidRPr="00755466" w:rsidRDefault="00660F0E">
      <w:pPr>
        <w:spacing w:before="300" w:after="180"/>
        <w:rPr>
          <w:rFonts w:ascii="Garamond" w:hAnsi="Garamond"/>
        </w:rPr>
      </w:pPr>
      <w:r w:rsidRPr="00755466">
        <w:rPr>
          <w:rFonts w:ascii="Garamond" w:hAnsi="Garamond"/>
          <w:b/>
          <w:bCs/>
          <w:sz w:val="26"/>
          <w:szCs w:val="26"/>
        </w:rPr>
        <w:t>The Structure</w:t>
      </w:r>
    </w:p>
    <w:p w14:paraId="69EC04AB" w14:textId="77777777" w:rsidR="00660F0E" w:rsidRPr="00755466" w:rsidRDefault="00660F0E">
      <w:pPr>
        <w:spacing w:before="120" w:after="120" w:line="320" w:lineRule="auto"/>
        <w:jc w:val="both"/>
        <w:rPr>
          <w:rFonts w:ascii="Garamond" w:hAnsi="Garamond"/>
        </w:rPr>
      </w:pPr>
      <w:r w:rsidRPr="00755466">
        <w:rPr>
          <w:rFonts w:ascii="Garamond" w:hAnsi="Garamond"/>
        </w:rPr>
        <w:t>The purchase agreement is between you and the estate, signed by the administrator. Additionally, each heir signs a "Consent and Ratification" document that confirms:</w:t>
      </w:r>
    </w:p>
    <w:p w14:paraId="1E7C10CE"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They acknowledge the administrator's authority</w:t>
      </w:r>
    </w:p>
    <w:p w14:paraId="189D6BE8"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They consent to the sale</w:t>
      </w:r>
    </w:p>
    <w:p w14:paraId="6A41582E"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They release any claims against the property that would survive the administrator's conveyance</w:t>
      </w:r>
    </w:p>
    <w:p w14:paraId="67E0BFB0" w14:textId="77777777" w:rsidR="00660F0E" w:rsidRPr="00755466" w:rsidRDefault="00660F0E">
      <w:pPr>
        <w:spacing w:before="120" w:after="120" w:line="320" w:lineRule="auto"/>
        <w:jc w:val="both"/>
        <w:rPr>
          <w:rFonts w:ascii="Garamond" w:hAnsi="Garamond"/>
        </w:rPr>
      </w:pPr>
      <w:r w:rsidRPr="00755466">
        <w:rPr>
          <w:rFonts w:ascii="Garamond" w:hAnsi="Garamond"/>
        </w:rPr>
        <w:t>This hybrid approach:</w:t>
      </w:r>
    </w:p>
    <w:p w14:paraId="3426C11E"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 xml:space="preserve">Maintains the efficiency of </w:t>
      </w:r>
      <w:proofErr w:type="gramStart"/>
      <w:r w:rsidRPr="00755466">
        <w:rPr>
          <w:rFonts w:ascii="Garamond" w:hAnsi="Garamond"/>
        </w:rPr>
        <w:t>single-signature</w:t>
      </w:r>
      <w:proofErr w:type="gramEnd"/>
    </w:p>
    <w:p w14:paraId="4DCB713E"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Adds belt-and-suspenders protection</w:t>
      </w:r>
    </w:p>
    <w:p w14:paraId="10C42D18"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Satisfies conservative title underwriters</w:t>
      </w:r>
    </w:p>
    <w:p w14:paraId="5102B5D4"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proofErr w:type="gramStart"/>
      <w:r w:rsidRPr="00755466">
        <w:rPr>
          <w:rFonts w:ascii="Garamond" w:hAnsi="Garamond"/>
        </w:rPr>
        <w:t>Documents</w:t>
      </w:r>
      <w:proofErr w:type="gramEnd"/>
      <w:r w:rsidRPr="00755466">
        <w:rPr>
          <w:rFonts w:ascii="Garamond" w:hAnsi="Garamond"/>
        </w:rPr>
        <w:t xml:space="preserve"> </w:t>
      </w:r>
      <w:proofErr w:type="gramStart"/>
      <w:r w:rsidRPr="00755466">
        <w:rPr>
          <w:rFonts w:ascii="Garamond" w:hAnsi="Garamond"/>
        </w:rPr>
        <w:t>heir</w:t>
      </w:r>
      <w:proofErr w:type="gramEnd"/>
      <w:r w:rsidRPr="00755466">
        <w:rPr>
          <w:rFonts w:ascii="Garamond" w:hAnsi="Garamond"/>
        </w:rPr>
        <w:t xml:space="preserve"> awareness and consent</w:t>
      </w:r>
    </w:p>
    <w:p w14:paraId="7006641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18.9  When</w:t>
      </w:r>
      <w:proofErr w:type="gramEnd"/>
      <w:r w:rsidRPr="00755466">
        <w:rPr>
          <w:rFonts w:ascii="Garamond" w:hAnsi="Garamond"/>
          <w:b/>
          <w:bCs/>
          <w:sz w:val="30"/>
          <w:szCs w:val="30"/>
        </w:rPr>
        <w:t xml:space="preserve"> the Representative Is the Problem</w:t>
      </w:r>
    </w:p>
    <w:p w14:paraId="403BFEDC"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Sometimes the administrator or executor is uncooperative, incompetent, or self-dealing. The shortcut breaks down.</w:t>
      </w:r>
    </w:p>
    <w:p w14:paraId="58AD12AA" w14:textId="77777777" w:rsidR="00660F0E" w:rsidRPr="00755466" w:rsidRDefault="00660F0E">
      <w:pPr>
        <w:spacing w:before="300" w:after="180"/>
        <w:rPr>
          <w:rFonts w:ascii="Garamond" w:hAnsi="Garamond"/>
        </w:rPr>
      </w:pPr>
      <w:r w:rsidRPr="00755466">
        <w:rPr>
          <w:rFonts w:ascii="Garamond" w:hAnsi="Garamond"/>
          <w:b/>
          <w:bCs/>
          <w:sz w:val="26"/>
          <w:szCs w:val="26"/>
        </w:rPr>
        <w:t>Common Problems</w:t>
      </w:r>
    </w:p>
    <w:p w14:paraId="02B1EE4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uncooperative representative: </w:t>
      </w:r>
      <w:r w:rsidRPr="00755466">
        <w:rPr>
          <w:rFonts w:ascii="Garamond" w:hAnsi="Garamond"/>
        </w:rPr>
        <w:t>Representative refuses to engage, refuses to sell, or demands unreasonable terms. Sometimes this is strategic (they want the property for themselves). Sometimes it's dysfunctional (they don't know what to do).</w:t>
      </w:r>
    </w:p>
    <w:p w14:paraId="7F100B6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incompetent representative: </w:t>
      </w:r>
      <w:r w:rsidRPr="00755466">
        <w:rPr>
          <w:rFonts w:ascii="Garamond" w:hAnsi="Garamond"/>
        </w:rPr>
        <w:t>Representative doesn't understand their role, doesn't respond timely, can't make decisions. The administration stalls.</w:t>
      </w:r>
    </w:p>
    <w:p w14:paraId="2592BCA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self-dealing representative: </w:t>
      </w:r>
      <w:r w:rsidRPr="00755466">
        <w:rPr>
          <w:rFonts w:ascii="Garamond" w:hAnsi="Garamond"/>
        </w:rPr>
        <w:t>Representative is trying to buy the property from the estate themselves, or arrange a sweetheart deal with a friend, or otherwise benefit personally at the expense of other heirs.</w:t>
      </w:r>
    </w:p>
    <w:p w14:paraId="095B0BE3" w14:textId="77777777" w:rsidR="00660F0E" w:rsidRPr="00755466" w:rsidRDefault="00660F0E" w:rsidP="007E4330">
      <w:pPr>
        <w:spacing w:before="120" w:after="120" w:line="320" w:lineRule="auto"/>
        <w:jc w:val="both"/>
        <w:rPr>
          <w:rFonts w:ascii="Garamond" w:hAnsi="Garamond"/>
        </w:rPr>
      </w:pPr>
      <w:r w:rsidRPr="00755466">
        <w:rPr>
          <w:rFonts w:ascii="Garamond" w:hAnsi="Garamond"/>
          <w:b/>
          <w:bCs/>
        </w:rPr>
        <w:t>The absent representative:</w:t>
      </w:r>
      <w:r w:rsidRPr="00755466">
        <w:rPr>
          <w:rFonts w:ascii="Garamond" w:hAnsi="Garamond"/>
        </w:rPr>
        <w:t xml:space="preserve"> Representative was appointed but has stopped functioning — moved, become unable to act, or just disengaged.</w:t>
      </w:r>
    </w:p>
    <w:p w14:paraId="04E3BB11" w14:textId="77777777" w:rsidR="00660F0E" w:rsidRPr="00755466" w:rsidRDefault="00660F0E">
      <w:pPr>
        <w:spacing w:before="300" w:after="180"/>
        <w:rPr>
          <w:rFonts w:ascii="Garamond" w:hAnsi="Garamond"/>
        </w:rPr>
      </w:pPr>
      <w:r w:rsidRPr="00755466">
        <w:rPr>
          <w:rFonts w:ascii="Garamond" w:hAnsi="Garamond"/>
          <w:b/>
          <w:bCs/>
          <w:sz w:val="26"/>
          <w:szCs w:val="26"/>
        </w:rPr>
        <w:t>Your Options</w:t>
      </w:r>
    </w:p>
    <w:p w14:paraId="2F8C261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1: Work around the representative by going to the heirs directly. </w:t>
      </w:r>
      <w:r w:rsidRPr="00755466">
        <w:rPr>
          <w:rFonts w:ascii="Garamond" w:hAnsi="Garamond"/>
        </w:rPr>
        <w:t>Return to individual heir acquisition. Slower, more expensive, but bypasses the stuck representative.</w:t>
      </w:r>
    </w:p>
    <w:p w14:paraId="2E9EDD1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2: Petition for removal. </w:t>
      </w:r>
      <w:r w:rsidRPr="00755466">
        <w:rPr>
          <w:rFonts w:ascii="Garamond" w:hAnsi="Garamond"/>
        </w:rPr>
        <w:t>Under Texas Estates Code § 404.003 and related provisions, a representative can be removed for cause. This requires filing a petition in probate court. Requires time (2-4 months) and cost ($3,000-$8,000).</w:t>
      </w:r>
    </w:p>
    <w:p w14:paraId="1F94517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3: Petition for a new representative. </w:t>
      </w:r>
      <w:r w:rsidRPr="00755466">
        <w:rPr>
          <w:rFonts w:ascii="Garamond" w:hAnsi="Garamond"/>
        </w:rPr>
        <w:t>If the current representative resigns or is removed, a new one can be appointed. You work with the new representative.</w:t>
      </w:r>
    </w:p>
    <w:p w14:paraId="1805E5C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4: Walk away. </w:t>
      </w:r>
      <w:r w:rsidRPr="00755466">
        <w:rPr>
          <w:rFonts w:ascii="Garamond" w:hAnsi="Garamond"/>
        </w:rPr>
        <w:t xml:space="preserve">Sometimes the juice isn't worth the squeeze. If the </w:t>
      </w:r>
      <w:proofErr w:type="gramStart"/>
      <w:r w:rsidRPr="00755466">
        <w:rPr>
          <w:rFonts w:ascii="Garamond" w:hAnsi="Garamond"/>
        </w:rPr>
        <w:t>deal economics</w:t>
      </w:r>
      <w:proofErr w:type="gramEnd"/>
      <w:r w:rsidRPr="00755466">
        <w:rPr>
          <w:rFonts w:ascii="Garamond" w:hAnsi="Garamond"/>
        </w:rPr>
        <w:t xml:space="preserve"> </w:t>
      </w:r>
      <w:proofErr w:type="gramStart"/>
      <w:r w:rsidRPr="00755466">
        <w:rPr>
          <w:rFonts w:ascii="Garamond" w:hAnsi="Garamond"/>
        </w:rPr>
        <w:t>don't</w:t>
      </w:r>
      <w:proofErr w:type="gramEnd"/>
      <w:r w:rsidRPr="00755466">
        <w:rPr>
          <w:rFonts w:ascii="Garamond" w:hAnsi="Garamond"/>
        </w:rPr>
        <w:t xml:space="preserve"> support the extra work, pass.</w:t>
      </w:r>
    </w:p>
    <w:p w14:paraId="354BADF9" w14:textId="77777777" w:rsidR="00660F0E" w:rsidRPr="00755466" w:rsidRDefault="00660F0E">
      <w:pPr>
        <w:spacing w:before="300" w:after="180"/>
        <w:rPr>
          <w:rFonts w:ascii="Garamond" w:hAnsi="Garamond"/>
        </w:rPr>
      </w:pPr>
      <w:r w:rsidRPr="00755466">
        <w:rPr>
          <w:rFonts w:ascii="Garamond" w:hAnsi="Garamond"/>
          <w:b/>
          <w:bCs/>
          <w:sz w:val="26"/>
          <w:szCs w:val="26"/>
        </w:rPr>
        <w:t>When Self-Dealing Is Suspected</w:t>
      </w:r>
    </w:p>
    <w:p w14:paraId="335DFE47" w14:textId="77777777" w:rsidR="00660F0E" w:rsidRPr="00755466" w:rsidRDefault="00660F0E">
      <w:pPr>
        <w:spacing w:before="120" w:after="120" w:line="320" w:lineRule="auto"/>
        <w:jc w:val="both"/>
        <w:rPr>
          <w:rFonts w:ascii="Garamond" w:hAnsi="Garamond"/>
        </w:rPr>
      </w:pPr>
      <w:r w:rsidRPr="00755466">
        <w:rPr>
          <w:rFonts w:ascii="Garamond" w:hAnsi="Garamond"/>
        </w:rPr>
        <w:t>If you believe the representative is trying to acquire the property for themselves below fair value, you may have standing as an interested party to object. Consult your attorney. Heir-beneficiaries have stronger standing, but an outside operator with a demonstrated interest can sometimes intervene.</w:t>
      </w:r>
    </w:p>
    <w:p w14:paraId="37F0B4F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18.10  Title</w:t>
      </w:r>
      <w:proofErr w:type="gramEnd"/>
      <w:r w:rsidRPr="00755466">
        <w:rPr>
          <w:rFonts w:ascii="Garamond" w:hAnsi="Garamond"/>
          <w:b/>
          <w:bCs/>
          <w:sz w:val="30"/>
          <w:szCs w:val="30"/>
        </w:rPr>
        <w:t xml:space="preserve"> Company Considerations for Single-Signature Deals</w:t>
      </w:r>
    </w:p>
    <w:p w14:paraId="285A88DF"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Title underwriters treat single-signature estate deals specifically. Know what they're looking at.</w:t>
      </w:r>
    </w:p>
    <w:p w14:paraId="3441AE80" w14:textId="77777777" w:rsidR="00660F0E" w:rsidRPr="00755466" w:rsidRDefault="00660F0E">
      <w:pPr>
        <w:spacing w:before="300" w:after="180"/>
        <w:rPr>
          <w:rFonts w:ascii="Garamond" w:hAnsi="Garamond"/>
        </w:rPr>
      </w:pPr>
      <w:r w:rsidRPr="00755466">
        <w:rPr>
          <w:rFonts w:ascii="Garamond" w:hAnsi="Garamond"/>
          <w:b/>
          <w:bCs/>
          <w:sz w:val="26"/>
          <w:szCs w:val="26"/>
        </w:rPr>
        <w:t>Documents the Title Company Will Need</w:t>
      </w:r>
    </w:p>
    <w:p w14:paraId="56D03605"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Certified copies of Letters Testamentary or Letters of Administration (current, usually within 60 days)</w:t>
      </w:r>
    </w:p>
    <w:p w14:paraId="0CB54FA3"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Probate court order appointing the representative</w:t>
      </w:r>
    </w:p>
    <w:p w14:paraId="22BCD052"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Will (if testate) with independent executor language</w:t>
      </w:r>
    </w:p>
    <w:p w14:paraId="4090A4CB"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proofErr w:type="gramStart"/>
      <w:r w:rsidRPr="00755466">
        <w:rPr>
          <w:rFonts w:ascii="Garamond" w:hAnsi="Garamond"/>
        </w:rPr>
        <w:t>Heir</w:t>
      </w:r>
      <w:proofErr w:type="gramEnd"/>
      <w:r w:rsidRPr="00755466">
        <w:rPr>
          <w:rFonts w:ascii="Garamond" w:hAnsi="Garamond"/>
        </w:rPr>
        <w:t xml:space="preserve"> consent forms (if required)</w:t>
      </w:r>
    </w:p>
    <w:p w14:paraId="080ED2C5"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Publication notices (if required)</w:t>
      </w:r>
    </w:p>
    <w:p w14:paraId="3BB88CEF"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proofErr w:type="gramStart"/>
      <w:r w:rsidRPr="00755466">
        <w:rPr>
          <w:rFonts w:ascii="Garamond" w:hAnsi="Garamond"/>
        </w:rPr>
        <w:t>Creditor</w:t>
      </w:r>
      <w:proofErr w:type="gramEnd"/>
      <w:r w:rsidRPr="00755466">
        <w:rPr>
          <w:rFonts w:ascii="Garamond" w:hAnsi="Garamond"/>
        </w:rPr>
        <w:t xml:space="preserve"> notice affidavits</w:t>
      </w:r>
    </w:p>
    <w:p w14:paraId="32037D99"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Administrator's or executor's deed (standard form with specific authority recitations)</w:t>
      </w:r>
    </w:p>
    <w:p w14:paraId="4AF62914" w14:textId="77777777" w:rsidR="00660F0E" w:rsidRPr="00755466" w:rsidRDefault="00660F0E">
      <w:pPr>
        <w:spacing w:before="300" w:after="180"/>
        <w:rPr>
          <w:rFonts w:ascii="Garamond" w:hAnsi="Garamond"/>
        </w:rPr>
      </w:pPr>
      <w:r w:rsidRPr="00755466">
        <w:rPr>
          <w:rFonts w:ascii="Garamond" w:hAnsi="Garamond"/>
          <w:b/>
          <w:bCs/>
          <w:sz w:val="26"/>
          <w:szCs w:val="26"/>
        </w:rPr>
        <w:t>What Underwriters Verify</w:t>
      </w:r>
    </w:p>
    <w:p w14:paraId="6092BD94"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Appointment is valid and current</w:t>
      </w:r>
    </w:p>
    <w:p w14:paraId="787FC462"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Authority extends to the specific property being conveyed</w:t>
      </w:r>
    </w:p>
    <w:p w14:paraId="589DD9D6"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All required notices have been given</w:t>
      </w:r>
    </w:p>
    <w:p w14:paraId="3ABAD8DC"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No pending challenges to the administration</w:t>
      </w:r>
    </w:p>
    <w:p w14:paraId="2D1E3BE7"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Statutory waiting periods have run where applicable</w:t>
      </w:r>
    </w:p>
    <w:p w14:paraId="7BECC76F"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All statutory requirements for independent administration have been met</w:t>
      </w:r>
    </w:p>
    <w:p w14:paraId="45ABE835" w14:textId="77777777" w:rsidR="00660F0E" w:rsidRPr="00755466" w:rsidRDefault="00660F0E">
      <w:pPr>
        <w:spacing w:before="300" w:after="180"/>
        <w:rPr>
          <w:rFonts w:ascii="Garamond" w:hAnsi="Garamond"/>
        </w:rPr>
      </w:pPr>
      <w:r w:rsidRPr="00755466">
        <w:rPr>
          <w:rFonts w:ascii="Garamond" w:hAnsi="Garamond"/>
          <w:b/>
          <w:bCs/>
          <w:sz w:val="26"/>
          <w:szCs w:val="26"/>
        </w:rPr>
        <w:t>Specific Concerns Underwriters May Raise</w:t>
      </w:r>
    </w:p>
    <w:p w14:paraId="6EF80EE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Administration too young: </w:t>
      </w:r>
      <w:r w:rsidRPr="00755466">
        <w:rPr>
          <w:rFonts w:ascii="Garamond" w:hAnsi="Garamond"/>
        </w:rPr>
        <w:t xml:space="preserve">Some underwriters want at least 6 months since appointment before they'll </w:t>
      </w:r>
      <w:proofErr w:type="gramStart"/>
      <w:r w:rsidRPr="00755466">
        <w:rPr>
          <w:rFonts w:ascii="Garamond" w:hAnsi="Garamond"/>
        </w:rPr>
        <w:t>insure</w:t>
      </w:r>
      <w:proofErr w:type="gramEnd"/>
      <w:r w:rsidRPr="00755466">
        <w:rPr>
          <w:rFonts w:ascii="Garamond" w:hAnsi="Garamond"/>
        </w:rPr>
        <w:t xml:space="preserve"> an estate sale (to allow creditor claim period to run)</w:t>
      </w:r>
    </w:p>
    <w:p w14:paraId="3D6058A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Contested administration: </w:t>
      </w:r>
      <w:r w:rsidRPr="00755466">
        <w:rPr>
          <w:rFonts w:ascii="Garamond" w:hAnsi="Garamond"/>
        </w:rPr>
        <w:t>If challenges are pending, underwriters will typically decline coverage</w:t>
      </w:r>
    </w:p>
    <w:p w14:paraId="343518F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Specific bequest issues: </w:t>
      </w:r>
      <w:r w:rsidRPr="00755466">
        <w:rPr>
          <w:rFonts w:ascii="Garamond" w:hAnsi="Garamond"/>
        </w:rPr>
        <w:t>If the will has specific bequests naming the property, the representative's ability to sell may be limited</w:t>
      </w:r>
    </w:p>
    <w:p w14:paraId="740C8F7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Bond status: </w:t>
      </w:r>
      <w:r w:rsidRPr="00755466">
        <w:rPr>
          <w:rFonts w:ascii="Garamond" w:hAnsi="Garamond"/>
        </w:rPr>
        <w:t xml:space="preserve">Some underwriters want to see current </w:t>
      </w:r>
      <w:proofErr w:type="gramStart"/>
      <w:r w:rsidRPr="00755466">
        <w:rPr>
          <w:rFonts w:ascii="Garamond" w:hAnsi="Garamond"/>
        </w:rPr>
        <w:t>bond</w:t>
      </w:r>
      <w:proofErr w:type="gramEnd"/>
      <w:r w:rsidRPr="00755466">
        <w:rPr>
          <w:rFonts w:ascii="Garamond" w:hAnsi="Garamond"/>
        </w:rPr>
        <w:t xml:space="preserve"> in place (if </w:t>
      </w:r>
      <w:proofErr w:type="gramStart"/>
      <w:r w:rsidRPr="00755466">
        <w:rPr>
          <w:rFonts w:ascii="Garamond" w:hAnsi="Garamond"/>
        </w:rPr>
        <w:t>bond was</w:t>
      </w:r>
      <w:proofErr w:type="gramEnd"/>
      <w:r w:rsidRPr="00755466">
        <w:rPr>
          <w:rFonts w:ascii="Garamond" w:hAnsi="Garamond"/>
        </w:rPr>
        <w:t xml:space="preserve"> required)</w:t>
      </w:r>
    </w:p>
    <w:p w14:paraId="20E84469" w14:textId="77777777" w:rsidR="00660F0E" w:rsidRPr="00755466" w:rsidRDefault="00660F0E">
      <w:pPr>
        <w:spacing w:before="300" w:after="180"/>
        <w:rPr>
          <w:rFonts w:ascii="Garamond" w:hAnsi="Garamond"/>
        </w:rPr>
      </w:pPr>
      <w:r w:rsidRPr="00755466">
        <w:rPr>
          <w:rFonts w:ascii="Garamond" w:hAnsi="Garamond"/>
          <w:b/>
          <w:bCs/>
          <w:sz w:val="26"/>
          <w:szCs w:val="26"/>
        </w:rPr>
        <w:t>Indemnification and Holdback</w:t>
      </w:r>
    </w:p>
    <w:p w14:paraId="09953FF2" w14:textId="77777777" w:rsidR="00660F0E" w:rsidRPr="00755466" w:rsidRDefault="00660F0E">
      <w:pPr>
        <w:spacing w:before="120" w:after="120" w:line="320" w:lineRule="auto"/>
        <w:jc w:val="both"/>
        <w:rPr>
          <w:rFonts w:ascii="Garamond" w:hAnsi="Garamond"/>
        </w:rPr>
      </w:pPr>
      <w:r w:rsidRPr="00755466">
        <w:rPr>
          <w:rFonts w:ascii="Garamond" w:hAnsi="Garamond"/>
        </w:rPr>
        <w:t>For some estate deals, title underwriters may require:</w:t>
      </w:r>
    </w:p>
    <w:p w14:paraId="3DC2EB8D"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An indemnification from the estate against creditor claims</w:t>
      </w:r>
    </w:p>
    <w:p w14:paraId="79D34262"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 cash holdback at closing until the statutory creditor period runs</w:t>
      </w:r>
    </w:p>
    <w:p w14:paraId="38A6925A"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lastRenderedPageBreak/>
        <w:t>Additional documentation beyond standard estate sales</w:t>
      </w:r>
    </w:p>
    <w:p w14:paraId="69495E22" w14:textId="77777777" w:rsidR="00660F0E" w:rsidRPr="00755466" w:rsidRDefault="00660F0E">
      <w:pPr>
        <w:spacing w:before="120" w:after="120" w:line="320" w:lineRule="auto"/>
        <w:jc w:val="both"/>
        <w:rPr>
          <w:rFonts w:ascii="Garamond" w:hAnsi="Garamond"/>
        </w:rPr>
      </w:pPr>
      <w:r w:rsidRPr="00755466">
        <w:rPr>
          <w:rFonts w:ascii="Garamond" w:hAnsi="Garamond"/>
        </w:rPr>
        <w:t>These are negotiable with the title company but should be understood before closing.</w:t>
      </w:r>
    </w:p>
    <w:p w14:paraId="3EAD3D9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18.11  The</w:t>
      </w:r>
      <w:proofErr w:type="gramEnd"/>
      <w:r w:rsidRPr="00755466">
        <w:rPr>
          <w:rFonts w:ascii="Garamond" w:hAnsi="Garamond"/>
          <w:b/>
          <w:bCs/>
          <w:sz w:val="30"/>
          <w:szCs w:val="30"/>
        </w:rPr>
        <w:t xml:space="preserve"> Representative's Liability Concerns</w:t>
      </w:r>
    </w:p>
    <w:p w14:paraId="172040F1" w14:textId="77777777" w:rsidR="00660F0E" w:rsidRPr="00755466" w:rsidRDefault="00660F0E">
      <w:pPr>
        <w:spacing w:before="120" w:after="120" w:line="320" w:lineRule="auto"/>
        <w:jc w:val="both"/>
        <w:rPr>
          <w:rFonts w:ascii="Garamond" w:hAnsi="Garamond"/>
        </w:rPr>
      </w:pPr>
      <w:r w:rsidRPr="00755466">
        <w:rPr>
          <w:rFonts w:ascii="Garamond" w:hAnsi="Garamond"/>
        </w:rPr>
        <w:t>The administrator or executor has personal liability exposure if they do the deal wrong. Understanding their concerns helps you address them.</w:t>
      </w:r>
    </w:p>
    <w:p w14:paraId="4B681FC9" w14:textId="77777777" w:rsidR="00660F0E" w:rsidRPr="00755466" w:rsidRDefault="00660F0E">
      <w:pPr>
        <w:spacing w:before="300" w:after="180"/>
        <w:rPr>
          <w:rFonts w:ascii="Garamond" w:hAnsi="Garamond"/>
        </w:rPr>
      </w:pPr>
      <w:r w:rsidRPr="00755466">
        <w:rPr>
          <w:rFonts w:ascii="Garamond" w:hAnsi="Garamond"/>
          <w:b/>
          <w:bCs/>
          <w:sz w:val="26"/>
          <w:szCs w:val="26"/>
        </w:rPr>
        <w:t>What the Representative Worries About</w:t>
      </w:r>
    </w:p>
    <w:p w14:paraId="749851BC"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Getting sued by an heir who claims the sale was too low</w:t>
      </w:r>
    </w:p>
    <w:p w14:paraId="128492D5"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Getting sued by creditors who claim the sale harmed their recovery</w:t>
      </w:r>
    </w:p>
    <w:p w14:paraId="0301C0D6"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Being personally liable for estate debts that weren't properly paid</w:t>
      </w:r>
    </w:p>
    <w:p w14:paraId="754F81D8"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Fiduciary duty violations</w:t>
      </w:r>
    </w:p>
    <w:p w14:paraId="06352CD7"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Tax liability for the estate</w:t>
      </w:r>
    </w:p>
    <w:p w14:paraId="4105F7C4" w14:textId="77777777" w:rsidR="00660F0E" w:rsidRPr="00755466" w:rsidRDefault="00660F0E">
      <w:pPr>
        <w:spacing w:before="300" w:after="180"/>
        <w:rPr>
          <w:rFonts w:ascii="Garamond" w:hAnsi="Garamond"/>
        </w:rPr>
      </w:pPr>
      <w:r w:rsidRPr="00755466">
        <w:rPr>
          <w:rFonts w:ascii="Garamond" w:hAnsi="Garamond"/>
          <w:b/>
          <w:bCs/>
          <w:sz w:val="26"/>
          <w:szCs w:val="26"/>
        </w:rPr>
        <w:t>How to Address These Concerns</w:t>
      </w:r>
    </w:p>
    <w:p w14:paraId="1CFEF4D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Documented fair value: </w:t>
      </w:r>
      <w:r w:rsidRPr="00755466">
        <w:rPr>
          <w:rFonts w:ascii="Garamond" w:hAnsi="Garamond"/>
        </w:rPr>
        <w:t>Provide the representative with documentation supporting that your offer is fair: comparable sales analysis, appraisal or broker's opinion, condition report if applicable, market analysis. This protects the representative against claims that they undersold.</w:t>
      </w:r>
    </w:p>
    <w:p w14:paraId="7C04BA3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Court approval option: </w:t>
      </w:r>
      <w:r w:rsidRPr="00755466">
        <w:rPr>
          <w:rFonts w:ascii="Garamond" w:hAnsi="Garamond"/>
        </w:rPr>
        <w:t>In some cases, even under independent administration, the representative can petition the court for approval of a specific transaction. This gives them additional protection. Your attorney can help structure this if needed.</w:t>
      </w:r>
    </w:p>
    <w:p w14:paraId="5C69D54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Professional advisor documentation: </w:t>
      </w:r>
      <w:r w:rsidRPr="00755466">
        <w:rPr>
          <w:rFonts w:ascii="Garamond" w:hAnsi="Garamond"/>
        </w:rPr>
        <w:t>Encourage the representative to work with their own attorney and/or accountant. Don't try to save them this cost — it reinforces the fiduciary process and gives them additional cover.</w:t>
      </w:r>
    </w:p>
    <w:p w14:paraId="63290A0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Creditor notification compliance: </w:t>
      </w:r>
      <w:r w:rsidRPr="00755466">
        <w:rPr>
          <w:rFonts w:ascii="Garamond" w:hAnsi="Garamond"/>
        </w:rPr>
        <w:t>Make sure statutory notice requirements have been met before closing. This is typically the administrator's job but affects your deal.</w:t>
      </w:r>
    </w:p>
    <w:p w14:paraId="387339BD" w14:textId="77777777" w:rsidR="00660F0E" w:rsidRPr="00755466" w:rsidRDefault="00660F0E">
      <w:pPr>
        <w:spacing w:before="300" w:after="180"/>
        <w:rPr>
          <w:rFonts w:ascii="Garamond" w:hAnsi="Garamond"/>
        </w:rPr>
      </w:pPr>
      <w:r w:rsidRPr="00755466">
        <w:rPr>
          <w:rFonts w:ascii="Garamond" w:hAnsi="Garamond"/>
          <w:b/>
          <w:bCs/>
          <w:sz w:val="26"/>
          <w:szCs w:val="26"/>
        </w:rPr>
        <w:t>Addressing Representative's Concerns in the Contract</w:t>
      </w:r>
    </w:p>
    <w:p w14:paraId="377AD729" w14:textId="77777777" w:rsidR="00660F0E" w:rsidRPr="00755466" w:rsidRDefault="00660F0E">
      <w:pPr>
        <w:spacing w:before="120" w:after="120" w:line="320" w:lineRule="auto"/>
        <w:jc w:val="both"/>
        <w:rPr>
          <w:rFonts w:ascii="Garamond" w:hAnsi="Garamond"/>
        </w:rPr>
      </w:pPr>
      <w:r w:rsidRPr="00755466">
        <w:rPr>
          <w:rFonts w:ascii="Garamond" w:hAnsi="Garamond"/>
        </w:rPr>
        <w:t>Your purchase agreement should include:</w:t>
      </w:r>
    </w:p>
    <w:p w14:paraId="7E9D0F04"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Acknowledgment that the representative is acting in their fiduciary capacity</w:t>
      </w:r>
    </w:p>
    <w:p w14:paraId="6A560576"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Warranties by the representative only as to their authority, not title warranties that require the estate to defend</w:t>
      </w:r>
    </w:p>
    <w:p w14:paraId="011C6733"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lastRenderedPageBreak/>
        <w:t>Indemnification from the estate to the representative for the sale (separate from indemnification to you)</w:t>
      </w:r>
    </w:p>
    <w:p w14:paraId="39AFAF26"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No personal liability language protecting the representative from personal claims</w:t>
      </w:r>
    </w:p>
    <w:p w14:paraId="23DF114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18.12  When</w:t>
      </w:r>
      <w:proofErr w:type="gramEnd"/>
      <w:r w:rsidRPr="00755466">
        <w:rPr>
          <w:rFonts w:ascii="Garamond" w:hAnsi="Garamond"/>
          <w:b/>
          <w:bCs/>
          <w:sz w:val="30"/>
          <w:szCs w:val="30"/>
        </w:rPr>
        <w:t xml:space="preserve"> the Representative Is Also an Heir</w:t>
      </w:r>
    </w:p>
    <w:p w14:paraId="3FA7D419" w14:textId="77777777" w:rsidR="00660F0E" w:rsidRPr="00755466" w:rsidRDefault="00660F0E">
      <w:pPr>
        <w:spacing w:before="120" w:after="120" w:line="320" w:lineRule="auto"/>
        <w:jc w:val="both"/>
        <w:rPr>
          <w:rFonts w:ascii="Garamond" w:hAnsi="Garamond"/>
        </w:rPr>
      </w:pPr>
      <w:r w:rsidRPr="00755466">
        <w:rPr>
          <w:rFonts w:ascii="Garamond" w:hAnsi="Garamond"/>
        </w:rPr>
        <w:t>The most common single-signature scenario involves a representative who is also an heir. This is usually the oldest child acting as administrator or executor.</w:t>
      </w:r>
    </w:p>
    <w:p w14:paraId="2480991A" w14:textId="77777777" w:rsidR="00660F0E" w:rsidRPr="00755466" w:rsidRDefault="00660F0E">
      <w:pPr>
        <w:spacing w:before="300" w:after="180"/>
        <w:rPr>
          <w:rFonts w:ascii="Garamond" w:hAnsi="Garamond"/>
        </w:rPr>
      </w:pPr>
      <w:r w:rsidRPr="00755466">
        <w:rPr>
          <w:rFonts w:ascii="Garamond" w:hAnsi="Garamond"/>
          <w:b/>
          <w:bCs/>
          <w:sz w:val="26"/>
          <w:szCs w:val="26"/>
        </w:rPr>
        <w:t>Benefits</w:t>
      </w:r>
    </w:p>
    <w:p w14:paraId="747E4200"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They have personal interest in maximizing estate value (benefits them as heir)</w:t>
      </w:r>
    </w:p>
    <w:p w14:paraId="2AB6E5C0"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They usually have relationships with other heirs</w:t>
      </w:r>
    </w:p>
    <w:p w14:paraId="4598B205"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They may have direct knowledge of the property and family history</w:t>
      </w:r>
    </w:p>
    <w:p w14:paraId="0DF2374C"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They're motivated to close the estate efficiently</w:t>
      </w:r>
    </w:p>
    <w:p w14:paraId="20400B0B" w14:textId="77777777" w:rsidR="00660F0E" w:rsidRPr="00755466" w:rsidRDefault="00660F0E">
      <w:pPr>
        <w:spacing w:before="300" w:after="180"/>
        <w:rPr>
          <w:rFonts w:ascii="Garamond" w:hAnsi="Garamond"/>
        </w:rPr>
      </w:pPr>
      <w:r w:rsidRPr="00755466">
        <w:rPr>
          <w:rFonts w:ascii="Garamond" w:hAnsi="Garamond"/>
          <w:b/>
          <w:bCs/>
          <w:sz w:val="26"/>
          <w:szCs w:val="26"/>
        </w:rPr>
        <w:t>Complications</w:t>
      </w:r>
    </w:p>
    <w:p w14:paraId="53F473D2"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Dual fiduciary-beneficiary role requires care to avoid conflicts</w:t>
      </w:r>
    </w:p>
    <w:p w14:paraId="640C1C6C"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Other heirs may suspect self-dealing</w:t>
      </w:r>
    </w:p>
    <w:p w14:paraId="3FAB52F8"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proofErr w:type="gramStart"/>
      <w:r w:rsidRPr="00755466">
        <w:rPr>
          <w:rFonts w:ascii="Garamond" w:hAnsi="Garamond"/>
        </w:rPr>
        <w:t>Representative</w:t>
      </w:r>
      <w:proofErr w:type="gramEnd"/>
      <w:r w:rsidRPr="00755466">
        <w:rPr>
          <w:rFonts w:ascii="Garamond" w:hAnsi="Garamond"/>
        </w:rPr>
        <w:t xml:space="preserve"> may have emotional attachment to the property</w:t>
      </w:r>
    </w:p>
    <w:p w14:paraId="2A9AD7FA"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Family dynamics can complicate representative's judgment</w:t>
      </w:r>
    </w:p>
    <w:p w14:paraId="115C4A2B" w14:textId="77777777" w:rsidR="00660F0E" w:rsidRPr="00755466" w:rsidRDefault="00660F0E">
      <w:pPr>
        <w:spacing w:before="300" w:after="180"/>
        <w:rPr>
          <w:rFonts w:ascii="Garamond" w:hAnsi="Garamond"/>
        </w:rPr>
      </w:pPr>
      <w:r w:rsidRPr="00755466">
        <w:rPr>
          <w:rFonts w:ascii="Garamond" w:hAnsi="Garamond"/>
          <w:b/>
          <w:bCs/>
          <w:sz w:val="26"/>
          <w:szCs w:val="26"/>
        </w:rPr>
        <w:t>Best Practices</w:t>
      </w:r>
    </w:p>
    <w:p w14:paraId="1C961DE1"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Make the pricing transparent to all heirs (through the representative)</w:t>
      </w:r>
    </w:p>
    <w:p w14:paraId="4604F470"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Document the fair market value analysis</w:t>
      </w:r>
    </w:p>
    <w:p w14:paraId="47225344"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Have heirs acknowledge the sale (even if not required)</w:t>
      </w:r>
    </w:p>
    <w:p w14:paraId="0AE124BC"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Keep the transaction arms-length</w:t>
      </w:r>
    </w:p>
    <w:p w14:paraId="7A4AE948"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Don't engage in side deals with the representative that benefit them over other heirs</w:t>
      </w:r>
    </w:p>
    <w:p w14:paraId="26E456B6" w14:textId="77777777" w:rsidR="00660F0E" w:rsidRPr="00755466" w:rsidRDefault="00660F0E">
      <w:pPr>
        <w:spacing w:before="300" w:after="180"/>
        <w:rPr>
          <w:rFonts w:ascii="Garamond" w:hAnsi="Garamond"/>
        </w:rPr>
      </w:pPr>
      <w:r w:rsidRPr="00755466">
        <w:rPr>
          <w:rFonts w:ascii="Garamond" w:hAnsi="Garamond"/>
          <w:b/>
          <w:bCs/>
          <w:sz w:val="26"/>
          <w:szCs w:val="26"/>
        </w:rPr>
        <w:t>The Acknowledgment Approach</w:t>
      </w:r>
    </w:p>
    <w:p w14:paraId="20DF38C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Even when not strictly required, having all </w:t>
      </w:r>
      <w:proofErr w:type="gramStart"/>
      <w:r w:rsidRPr="00755466">
        <w:rPr>
          <w:rFonts w:ascii="Garamond" w:hAnsi="Garamond"/>
        </w:rPr>
        <w:t>heirs</w:t>
      </w:r>
      <w:proofErr w:type="gramEnd"/>
      <w:r w:rsidRPr="00755466">
        <w:rPr>
          <w:rFonts w:ascii="Garamond" w:hAnsi="Garamond"/>
        </w:rPr>
        <w:t xml:space="preserve"> sign an acknowledgment that they're aware of the sale, its price, and the distribution they'll receive is a powerful risk-management tool. It prevents post-sale challenges from heirs claiming they weren't informed.</w:t>
      </w:r>
    </w:p>
    <w:p w14:paraId="2E9291D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18.13  Single</w:t>
      </w:r>
      <w:proofErr w:type="gramEnd"/>
      <w:r w:rsidRPr="00755466">
        <w:rPr>
          <w:rFonts w:ascii="Garamond" w:hAnsi="Garamond"/>
          <w:b/>
          <w:bCs/>
          <w:sz w:val="30"/>
          <w:szCs w:val="30"/>
        </w:rPr>
        <w:t>-Signature for Multi-Property Packages</w:t>
      </w:r>
    </w:p>
    <w:p w14:paraId="47F10978" w14:textId="77777777" w:rsidR="00660F0E" w:rsidRPr="00755466" w:rsidRDefault="00660F0E">
      <w:pPr>
        <w:spacing w:before="120" w:after="120" w:line="320" w:lineRule="auto"/>
        <w:jc w:val="both"/>
        <w:rPr>
          <w:rFonts w:ascii="Garamond" w:hAnsi="Garamond"/>
        </w:rPr>
      </w:pPr>
      <w:r w:rsidRPr="00755466">
        <w:rPr>
          <w:rFonts w:ascii="Garamond" w:hAnsi="Garamond"/>
        </w:rPr>
        <w:t>When an estate has multiple properties (Chapter 15), the single-signature shortcut scales beautifully.</w:t>
      </w:r>
    </w:p>
    <w:p w14:paraId="050514D1" w14:textId="77777777" w:rsidR="00660F0E" w:rsidRPr="00755466" w:rsidRDefault="00660F0E">
      <w:pPr>
        <w:spacing w:before="300" w:after="180"/>
        <w:rPr>
          <w:rFonts w:ascii="Garamond" w:hAnsi="Garamond"/>
        </w:rPr>
      </w:pPr>
      <w:r w:rsidRPr="00755466">
        <w:rPr>
          <w:rFonts w:ascii="Garamond" w:hAnsi="Garamond"/>
          <w:b/>
          <w:bCs/>
          <w:sz w:val="26"/>
          <w:szCs w:val="26"/>
        </w:rPr>
        <w:t>The Compounding Benefit</w:t>
      </w:r>
    </w:p>
    <w:p w14:paraId="2EFC4FB2"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One administrator handles the sale of all properties</w:t>
      </w:r>
    </w:p>
    <w:p w14:paraId="208A3B3B"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One probate administration covers all transactions</w:t>
      </w:r>
    </w:p>
    <w:p w14:paraId="720EF88F"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Shared legal costs across multiple properties</w:t>
      </w:r>
    </w:p>
    <w:p w14:paraId="436273A5"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Faster closing of the entire package</w:t>
      </w:r>
    </w:p>
    <w:p w14:paraId="32FB57C9" w14:textId="77777777" w:rsidR="00660F0E" w:rsidRPr="00755466" w:rsidRDefault="00660F0E">
      <w:pPr>
        <w:spacing w:before="300" w:after="180"/>
        <w:rPr>
          <w:rFonts w:ascii="Garamond" w:hAnsi="Garamond"/>
        </w:rPr>
      </w:pPr>
      <w:r w:rsidRPr="00755466">
        <w:rPr>
          <w:rFonts w:ascii="Garamond" w:hAnsi="Garamond"/>
          <w:b/>
          <w:bCs/>
          <w:sz w:val="26"/>
          <w:szCs w:val="26"/>
        </w:rPr>
        <w:t>Structural Options</w:t>
      </w:r>
    </w:p>
    <w:p w14:paraId="6F63818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1: Single purchase agreement for all properties. </w:t>
      </w:r>
      <w:r w:rsidRPr="00755466">
        <w:rPr>
          <w:rFonts w:ascii="Garamond" w:hAnsi="Garamond"/>
        </w:rPr>
        <w:t>One document covering all estate properties, signed by the administrator, with the estate conveying all properties to you.</w:t>
      </w:r>
    </w:p>
    <w:p w14:paraId="576BF04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2: Separate agreements per property. </w:t>
      </w:r>
      <w:r w:rsidRPr="00755466">
        <w:rPr>
          <w:rFonts w:ascii="Garamond" w:hAnsi="Garamond"/>
        </w:rPr>
        <w:t>Each property has its own agreement, all signed by the administrator. Useful when properties have different conditions, values, or complications.</w:t>
      </w:r>
    </w:p>
    <w:p w14:paraId="62EDB97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3: Sequenced closings. </w:t>
      </w:r>
      <w:r w:rsidRPr="00755466">
        <w:rPr>
          <w:rFonts w:ascii="Garamond" w:hAnsi="Garamond"/>
        </w:rPr>
        <w:t>Agreements signed simultaneously but closings staged over weeks or months. Manages cash flow and allows orderly marketing of properties you'll resell.</w:t>
      </w:r>
    </w:p>
    <w:p w14:paraId="54F11D17" w14:textId="77777777" w:rsidR="00660F0E" w:rsidRPr="00755466" w:rsidRDefault="00660F0E">
      <w:pPr>
        <w:spacing w:before="300" w:after="180"/>
        <w:rPr>
          <w:rFonts w:ascii="Garamond" w:hAnsi="Garamond"/>
        </w:rPr>
      </w:pPr>
      <w:r w:rsidRPr="00755466">
        <w:rPr>
          <w:rFonts w:ascii="Garamond" w:hAnsi="Garamond"/>
          <w:b/>
          <w:bCs/>
          <w:sz w:val="26"/>
          <w:szCs w:val="26"/>
        </w:rPr>
        <w:t>Typical Economics for a 4-Property Estate Package Under Single-Signature</w:t>
      </w:r>
    </w:p>
    <w:p w14:paraId="40F5D5CB"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Negotiate with 1 representative instead of 4-8 heirs</w:t>
      </w:r>
    </w:p>
    <w:p w14:paraId="3217AFCD"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Legal costs shared across properties: $5,000-$8,000 total vs. $12,000-$25,000 for multi-</w:t>
      </w:r>
      <w:proofErr w:type="gramStart"/>
      <w:r w:rsidRPr="00755466">
        <w:rPr>
          <w:rFonts w:ascii="Garamond" w:hAnsi="Garamond"/>
        </w:rPr>
        <w:t>heir</w:t>
      </w:r>
      <w:proofErr w:type="gramEnd"/>
    </w:p>
    <w:p w14:paraId="51C02A42"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Timeline: 4-6 months instead of 8-12 months</w:t>
      </w:r>
    </w:p>
    <w:p w14:paraId="5421F733"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Representative can distribute proceeds to heirs after all closings complete</w:t>
      </w:r>
    </w:p>
    <w:p w14:paraId="36153579" w14:textId="77777777" w:rsidR="00660F0E" w:rsidRPr="00755466" w:rsidRDefault="00660F0E">
      <w:pPr>
        <w:spacing w:before="120" w:after="120" w:line="320" w:lineRule="auto"/>
        <w:jc w:val="both"/>
        <w:rPr>
          <w:rFonts w:ascii="Garamond" w:hAnsi="Garamond"/>
        </w:rPr>
      </w:pPr>
      <w:r w:rsidRPr="00755466">
        <w:rPr>
          <w:rFonts w:ascii="Garamond" w:hAnsi="Garamond"/>
        </w:rPr>
        <w:t>This is how some operators scale to $500K+ annual net profit on modest capital — the efficiency of single-signature combined with the volume of packages.</w:t>
      </w:r>
    </w:p>
    <w:p w14:paraId="66B1238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18.14  Practical</w:t>
      </w:r>
      <w:proofErr w:type="gramEnd"/>
      <w:r w:rsidRPr="00755466">
        <w:rPr>
          <w:rFonts w:ascii="Garamond" w:hAnsi="Garamond"/>
          <w:b/>
          <w:bCs/>
          <w:sz w:val="30"/>
          <w:szCs w:val="30"/>
        </w:rPr>
        <w:t xml:space="preserve"> Example — A Complete Single-Signature Deal</w:t>
      </w:r>
    </w:p>
    <w:p w14:paraId="34AD7B5D" w14:textId="77777777" w:rsidR="00660F0E" w:rsidRPr="00755466" w:rsidRDefault="00660F0E">
      <w:pPr>
        <w:spacing w:before="120" w:after="120" w:line="320" w:lineRule="auto"/>
        <w:jc w:val="both"/>
        <w:rPr>
          <w:rFonts w:ascii="Garamond" w:hAnsi="Garamond"/>
        </w:rPr>
      </w:pPr>
      <w:r w:rsidRPr="00755466">
        <w:rPr>
          <w:rFonts w:ascii="Garamond" w:hAnsi="Garamond"/>
        </w:rPr>
        <w:t>Let me walk through a complete single-signature deal from start to finish.</w:t>
      </w:r>
    </w:p>
    <w:p w14:paraId="7E627FE4" w14:textId="77777777" w:rsidR="00660F0E" w:rsidRPr="00755466" w:rsidRDefault="00660F0E">
      <w:pPr>
        <w:spacing w:before="300" w:after="180"/>
        <w:rPr>
          <w:rFonts w:ascii="Garamond" w:hAnsi="Garamond"/>
        </w:rPr>
      </w:pPr>
      <w:r w:rsidRPr="00755466">
        <w:rPr>
          <w:rFonts w:ascii="Garamond" w:hAnsi="Garamond"/>
          <w:b/>
          <w:bCs/>
          <w:sz w:val="26"/>
          <w:szCs w:val="26"/>
        </w:rPr>
        <w:t>Background</w:t>
      </w:r>
    </w:p>
    <w:p w14:paraId="23D1374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Decedent: </w:t>
      </w:r>
      <w:proofErr w:type="gramStart"/>
      <w:r w:rsidRPr="00755466">
        <w:rPr>
          <w:rFonts w:ascii="Garamond" w:hAnsi="Garamond"/>
        </w:rPr>
        <w:t>Thomas Henderson,</w:t>
      </w:r>
      <w:proofErr w:type="gramEnd"/>
      <w:r w:rsidRPr="00755466">
        <w:rPr>
          <w:rFonts w:ascii="Garamond" w:hAnsi="Garamond"/>
        </w:rPr>
        <w:t xml:space="preserve"> died testate 2019, Bexar County. Will named his daughter Sarah as independent executor. Estate includes:</w:t>
      </w:r>
    </w:p>
    <w:p w14:paraId="2C4181F8"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lastRenderedPageBreak/>
        <w:t>Primary residence: $245,000 ARV</w:t>
      </w:r>
    </w:p>
    <w:p w14:paraId="6823DA43"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Second property (rental): $180,000 ARV</w:t>
      </w:r>
    </w:p>
    <w:p w14:paraId="42792E02"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Vehicle and personal property</w:t>
      </w:r>
    </w:p>
    <w:p w14:paraId="3DE6CB42" w14:textId="77777777" w:rsidR="00660F0E" w:rsidRPr="00755466" w:rsidRDefault="00660F0E">
      <w:pPr>
        <w:spacing w:before="120" w:after="120" w:line="320" w:lineRule="auto"/>
        <w:jc w:val="both"/>
        <w:rPr>
          <w:rFonts w:ascii="Garamond" w:hAnsi="Garamond"/>
        </w:rPr>
      </w:pPr>
      <w:r w:rsidRPr="00755466">
        <w:rPr>
          <w:rFonts w:ascii="Garamond" w:hAnsi="Garamond"/>
        </w:rPr>
        <w:t>Will divides estate equally among 3 children. Administration is active (opened in 2020).</w:t>
      </w:r>
    </w:p>
    <w:p w14:paraId="5A107638" w14:textId="77777777" w:rsidR="00660F0E" w:rsidRPr="00755466" w:rsidRDefault="00660F0E">
      <w:pPr>
        <w:spacing w:before="300" w:after="180"/>
        <w:rPr>
          <w:rFonts w:ascii="Garamond" w:hAnsi="Garamond"/>
        </w:rPr>
      </w:pPr>
      <w:r w:rsidRPr="00755466">
        <w:rPr>
          <w:rFonts w:ascii="Garamond" w:hAnsi="Garamond"/>
          <w:b/>
          <w:bCs/>
          <w:sz w:val="26"/>
          <w:szCs w:val="26"/>
        </w:rPr>
        <w:t>How You Found It</w:t>
      </w:r>
    </w:p>
    <w:p w14:paraId="44943AFA" w14:textId="77777777" w:rsidR="00660F0E" w:rsidRPr="00755466" w:rsidRDefault="00660F0E">
      <w:pPr>
        <w:spacing w:before="120" w:after="120" w:line="320" w:lineRule="auto"/>
        <w:jc w:val="both"/>
        <w:rPr>
          <w:rFonts w:ascii="Garamond" w:hAnsi="Garamond"/>
        </w:rPr>
      </w:pPr>
      <w:r w:rsidRPr="00755466">
        <w:rPr>
          <w:rFonts w:ascii="Garamond" w:hAnsi="Garamond"/>
        </w:rPr>
        <w:t>Tax delinquency list flagged the properties (2-year delinquency). Research revealed the probate case. Court records identified Sarah Henderson as Independent Executor.</w:t>
      </w:r>
    </w:p>
    <w:p w14:paraId="05A77399" w14:textId="77777777" w:rsidR="00660F0E" w:rsidRPr="00755466" w:rsidRDefault="00660F0E">
      <w:pPr>
        <w:spacing w:before="300" w:after="180"/>
        <w:rPr>
          <w:rFonts w:ascii="Garamond" w:hAnsi="Garamond"/>
        </w:rPr>
      </w:pPr>
      <w:r w:rsidRPr="00755466">
        <w:rPr>
          <w:rFonts w:ascii="Garamond" w:hAnsi="Garamond"/>
          <w:b/>
          <w:bCs/>
          <w:sz w:val="26"/>
          <w:szCs w:val="26"/>
        </w:rPr>
        <w:t>Initial Contact</w:t>
      </w:r>
    </w:p>
    <w:p w14:paraId="040A61D8" w14:textId="77777777" w:rsidR="00660F0E" w:rsidRPr="00755466" w:rsidRDefault="00660F0E">
      <w:pPr>
        <w:spacing w:before="120" w:after="120" w:line="320" w:lineRule="auto"/>
        <w:jc w:val="both"/>
        <w:rPr>
          <w:rFonts w:ascii="Garamond" w:hAnsi="Garamond"/>
        </w:rPr>
      </w:pPr>
      <w:r w:rsidRPr="00755466">
        <w:rPr>
          <w:rFonts w:ascii="Garamond" w:hAnsi="Garamond"/>
        </w:rPr>
        <w:t>Your first call to Sarah:</w:t>
      </w:r>
    </w:p>
    <w:p w14:paraId="1D5843D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"Hi Sarah, my name is Charles from REI Labs. I'm calling because I'm looking at a couple of properties that appear to be part of your father Thomas's estate. I understand you're serving as the </w:t>
      </w:r>
      <w:proofErr w:type="gramStart"/>
      <w:r w:rsidRPr="00755466">
        <w:rPr>
          <w:rFonts w:ascii="Garamond" w:hAnsi="Garamond"/>
        </w:rPr>
        <w:t>executor</w:t>
      </w:r>
      <w:proofErr w:type="gramEnd"/>
      <w:r w:rsidRPr="00755466">
        <w:rPr>
          <w:rFonts w:ascii="Garamond" w:hAnsi="Garamond"/>
        </w:rPr>
        <w:t>. Do you have a few minutes to discuss?"</w:t>
      </w:r>
    </w:p>
    <w:p w14:paraId="5E2FFEBA" w14:textId="77777777" w:rsidR="00660F0E" w:rsidRPr="00755466" w:rsidRDefault="00660F0E">
      <w:pPr>
        <w:spacing w:before="120" w:after="120" w:line="320" w:lineRule="auto"/>
        <w:jc w:val="both"/>
        <w:rPr>
          <w:rFonts w:ascii="Garamond" w:hAnsi="Garamond"/>
        </w:rPr>
      </w:pPr>
      <w:r w:rsidRPr="00755466">
        <w:rPr>
          <w:rFonts w:ascii="Garamond" w:hAnsi="Garamond"/>
        </w:rPr>
        <w:t>Sarah engages. She explains the family has been struggling to sell the properties, they don't have capital to pay the back taxes, and she's been stalled. She's interested in hearing about an efficient path to close.</w:t>
      </w:r>
    </w:p>
    <w:p w14:paraId="724BFB10" w14:textId="77777777" w:rsidR="00660F0E" w:rsidRPr="00755466" w:rsidRDefault="00660F0E">
      <w:pPr>
        <w:spacing w:before="300" w:after="180"/>
        <w:rPr>
          <w:rFonts w:ascii="Garamond" w:hAnsi="Garamond"/>
        </w:rPr>
      </w:pPr>
      <w:r w:rsidRPr="00755466">
        <w:rPr>
          <w:rFonts w:ascii="Garamond" w:hAnsi="Garamond"/>
          <w:b/>
          <w:bCs/>
          <w:sz w:val="26"/>
          <w:szCs w:val="26"/>
        </w:rPr>
        <w:t>The Initial Conversation Covers</w:t>
      </w:r>
    </w:p>
    <w:p w14:paraId="67EB7851"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Confirmation of the probate case and her authority</w:t>
      </w:r>
    </w:p>
    <w:p w14:paraId="4F739DA8"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The property conditions and current market</w:t>
      </w:r>
    </w:p>
    <w:p w14:paraId="217414E5"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Estate debts and obligations</w:t>
      </w:r>
    </w:p>
    <w:p w14:paraId="7D524704"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The heirs' preferences</w:t>
      </w:r>
    </w:p>
    <w:p w14:paraId="587B5CA3"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Timeline constraints</w:t>
      </w:r>
    </w:p>
    <w:p w14:paraId="0F9DC08B" w14:textId="77777777" w:rsidR="00660F0E" w:rsidRPr="00755466" w:rsidRDefault="00660F0E">
      <w:pPr>
        <w:spacing w:before="300" w:after="180"/>
        <w:rPr>
          <w:rFonts w:ascii="Garamond" w:hAnsi="Garamond"/>
        </w:rPr>
      </w:pPr>
      <w:r w:rsidRPr="00755466">
        <w:rPr>
          <w:rFonts w:ascii="Garamond" w:hAnsi="Garamond"/>
          <w:b/>
          <w:bCs/>
          <w:sz w:val="26"/>
          <w:szCs w:val="26"/>
        </w:rPr>
        <w:t>The Offer Structuring</w:t>
      </w:r>
    </w:p>
    <w:p w14:paraId="31F05A7B" w14:textId="77777777" w:rsidR="00660F0E" w:rsidRPr="00755466" w:rsidRDefault="00660F0E">
      <w:pPr>
        <w:spacing w:before="120" w:after="120" w:line="320" w:lineRule="auto"/>
        <w:jc w:val="both"/>
        <w:rPr>
          <w:rFonts w:ascii="Garamond" w:hAnsi="Garamond"/>
        </w:rPr>
      </w:pPr>
      <w:r w:rsidRPr="00755466">
        <w:rPr>
          <w:rFonts w:ascii="Garamond" w:hAnsi="Garamond"/>
        </w:rPr>
        <w:t>You underwrite the deal (Chapter 14 methodology):</w:t>
      </w:r>
    </w:p>
    <w:p w14:paraId="6CCBED2F" w14:textId="77777777" w:rsidR="00660F0E" w:rsidRPr="00755466" w:rsidRDefault="00660F0E">
      <w:pPr>
        <w:spacing w:before="120" w:after="120" w:line="320" w:lineRule="auto"/>
        <w:jc w:val="both"/>
        <w:rPr>
          <w:rFonts w:ascii="Garamond" w:hAnsi="Garamond"/>
        </w:rPr>
      </w:pPr>
      <w:r w:rsidRPr="00755466">
        <w:rPr>
          <w:rFonts w:ascii="Garamond" w:hAnsi="Garamond"/>
        </w:rPr>
        <w:t>Property 1 (residence):</w:t>
      </w:r>
    </w:p>
    <w:p w14:paraId="66570F5F"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ARV: $245,000</w:t>
      </w:r>
    </w:p>
    <w:p w14:paraId="34F58D8C"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Repair needs: $15,000</w:t>
      </w:r>
    </w:p>
    <w:p w14:paraId="4B440C20"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Equity spread: $185,000</w:t>
      </w:r>
    </w:p>
    <w:p w14:paraId="0C92006B"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Proposed purchase price: $135,000</w:t>
      </w:r>
    </w:p>
    <w:p w14:paraId="5826C5B6" w14:textId="77777777" w:rsidR="00660F0E" w:rsidRPr="00755466" w:rsidRDefault="00660F0E">
      <w:pPr>
        <w:spacing w:before="120" w:after="120" w:line="320" w:lineRule="auto"/>
        <w:jc w:val="both"/>
        <w:rPr>
          <w:rFonts w:ascii="Garamond" w:hAnsi="Garamond"/>
        </w:rPr>
      </w:pPr>
      <w:r w:rsidRPr="00755466">
        <w:rPr>
          <w:rFonts w:ascii="Garamond" w:hAnsi="Garamond"/>
        </w:rPr>
        <w:t>Property 2 (rental):</w:t>
      </w:r>
    </w:p>
    <w:p w14:paraId="627BC3D6"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lastRenderedPageBreak/>
        <w:t>ARV: $180,000</w:t>
      </w:r>
    </w:p>
    <w:p w14:paraId="4114D816"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Repair needs: $8,000</w:t>
      </w:r>
    </w:p>
    <w:p w14:paraId="57B29AAF"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Equity spread: $140,000</w:t>
      </w:r>
    </w:p>
    <w:p w14:paraId="79E50B7B"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Proposed purchase price: $98,000</w:t>
      </w:r>
    </w:p>
    <w:p w14:paraId="62F65AB4" w14:textId="77777777" w:rsidR="00660F0E" w:rsidRPr="00755466" w:rsidRDefault="00660F0E">
      <w:pPr>
        <w:spacing w:before="120" w:after="120" w:line="320" w:lineRule="auto"/>
        <w:jc w:val="both"/>
        <w:rPr>
          <w:rFonts w:ascii="Garamond" w:hAnsi="Garamond"/>
        </w:rPr>
      </w:pPr>
      <w:r w:rsidRPr="00755466">
        <w:rPr>
          <w:rFonts w:ascii="Garamond" w:hAnsi="Garamond"/>
        </w:rPr>
        <w:t>Total package offer: $233,000</w:t>
      </w:r>
    </w:p>
    <w:p w14:paraId="20029052" w14:textId="77777777" w:rsidR="00660F0E" w:rsidRPr="00755466" w:rsidRDefault="00660F0E">
      <w:pPr>
        <w:spacing w:before="300" w:after="180"/>
        <w:rPr>
          <w:rFonts w:ascii="Garamond" w:hAnsi="Garamond"/>
        </w:rPr>
      </w:pPr>
      <w:r w:rsidRPr="00755466">
        <w:rPr>
          <w:rFonts w:ascii="Garamond" w:hAnsi="Garamond"/>
          <w:b/>
          <w:bCs/>
          <w:sz w:val="26"/>
          <w:szCs w:val="26"/>
        </w:rPr>
        <w:t>The Representative's Calculation</w:t>
      </w:r>
    </w:p>
    <w:p w14:paraId="1D6766F8"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Purchase price: $233,000</w:t>
      </w:r>
    </w:p>
    <w:p w14:paraId="22E5EF05"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Less delinquent taxes: $23,000</w:t>
      </w:r>
    </w:p>
    <w:p w14:paraId="6A0F4BC2"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 xml:space="preserve">Less estate administrative costs (including </w:t>
      </w:r>
      <w:proofErr w:type="gramStart"/>
      <w:r w:rsidRPr="00755466">
        <w:rPr>
          <w:rFonts w:ascii="Garamond" w:hAnsi="Garamond"/>
        </w:rPr>
        <w:t>executor</w:t>
      </w:r>
      <w:proofErr w:type="gramEnd"/>
      <w:r w:rsidRPr="00755466">
        <w:rPr>
          <w:rFonts w:ascii="Garamond" w:hAnsi="Garamond"/>
        </w:rPr>
        <w:t xml:space="preserve"> compensation): $14,000</w:t>
      </w:r>
    </w:p>
    <w:p w14:paraId="67DA537A"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Less creditor claims: $8,000</w:t>
      </w:r>
    </w:p>
    <w:p w14:paraId="3DC14EC8"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 xml:space="preserve">Available for </w:t>
      </w:r>
      <w:proofErr w:type="spellStart"/>
      <w:r w:rsidRPr="00755466">
        <w:rPr>
          <w:rFonts w:ascii="Garamond" w:hAnsi="Garamond"/>
        </w:rPr>
        <w:t>heir</w:t>
      </w:r>
      <w:proofErr w:type="spellEnd"/>
      <w:r w:rsidRPr="00755466">
        <w:rPr>
          <w:rFonts w:ascii="Garamond" w:hAnsi="Garamond"/>
        </w:rPr>
        <w:t xml:space="preserve"> distribution: $188,000</w:t>
      </w:r>
    </w:p>
    <w:p w14:paraId="3BF811DE"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Per heir (3 heirs): $62,667</w:t>
      </w:r>
    </w:p>
    <w:p w14:paraId="36D248DE" w14:textId="77777777" w:rsidR="00660F0E" w:rsidRPr="00755466" w:rsidRDefault="00660F0E">
      <w:pPr>
        <w:spacing w:before="300" w:after="180"/>
        <w:rPr>
          <w:rFonts w:ascii="Garamond" w:hAnsi="Garamond"/>
        </w:rPr>
      </w:pPr>
      <w:r w:rsidRPr="00755466">
        <w:rPr>
          <w:rFonts w:ascii="Garamond" w:hAnsi="Garamond"/>
          <w:b/>
          <w:bCs/>
          <w:sz w:val="26"/>
          <w:szCs w:val="26"/>
        </w:rPr>
        <w:t>Sarah's Perspective</w:t>
      </w:r>
    </w:p>
    <w:p w14:paraId="3C42309C" w14:textId="77777777" w:rsidR="00660F0E" w:rsidRPr="00755466" w:rsidRDefault="00660F0E">
      <w:pPr>
        <w:spacing w:before="120" w:after="120" w:line="320" w:lineRule="auto"/>
        <w:jc w:val="both"/>
        <w:rPr>
          <w:rFonts w:ascii="Garamond" w:hAnsi="Garamond"/>
        </w:rPr>
      </w:pPr>
      <w:r w:rsidRPr="00755466">
        <w:rPr>
          <w:rFonts w:ascii="Garamond" w:hAnsi="Garamond"/>
        </w:rPr>
        <w:t>"That's more than we've been able to get doing it ourselves. Let me talk to my siblings."</w:t>
      </w:r>
    </w:p>
    <w:p w14:paraId="524FA0D8" w14:textId="77777777" w:rsidR="00660F0E" w:rsidRPr="00755466" w:rsidRDefault="00660F0E">
      <w:pPr>
        <w:spacing w:before="300" w:after="180"/>
        <w:rPr>
          <w:rFonts w:ascii="Garamond" w:hAnsi="Garamond"/>
        </w:rPr>
      </w:pPr>
      <w:r w:rsidRPr="00755466">
        <w:rPr>
          <w:rFonts w:ascii="Garamond" w:hAnsi="Garamond"/>
          <w:b/>
          <w:bCs/>
          <w:sz w:val="26"/>
          <w:szCs w:val="26"/>
        </w:rPr>
        <w:t>The Agreement</w:t>
      </w:r>
    </w:p>
    <w:p w14:paraId="53DA65F2" w14:textId="77777777" w:rsidR="00660F0E" w:rsidRPr="00755466" w:rsidRDefault="00660F0E">
      <w:pPr>
        <w:spacing w:before="120" w:after="120" w:line="320" w:lineRule="auto"/>
        <w:jc w:val="both"/>
        <w:rPr>
          <w:rFonts w:ascii="Garamond" w:hAnsi="Garamond"/>
        </w:rPr>
      </w:pPr>
      <w:r w:rsidRPr="00755466">
        <w:rPr>
          <w:rFonts w:ascii="Garamond" w:hAnsi="Garamond"/>
        </w:rPr>
        <w:t>Single Purchase and Sale Agreement covering both properties. Signed by:</w:t>
      </w:r>
    </w:p>
    <w:p w14:paraId="7C85C8D5"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Sarah Henderson, in her capacity as Independent Executor of the Estate of Thomas Henderson</w:t>
      </w:r>
    </w:p>
    <w:p w14:paraId="33767E01"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You, as buyer</w:t>
      </w:r>
    </w:p>
    <w:p w14:paraId="63CCB21F" w14:textId="77777777" w:rsidR="00660F0E" w:rsidRPr="00755466" w:rsidRDefault="00660F0E">
      <w:pPr>
        <w:spacing w:before="120" w:after="120" w:line="320" w:lineRule="auto"/>
        <w:jc w:val="both"/>
        <w:rPr>
          <w:rFonts w:ascii="Garamond" w:hAnsi="Garamond"/>
        </w:rPr>
      </w:pPr>
      <w:r w:rsidRPr="00755466">
        <w:rPr>
          <w:rFonts w:ascii="Garamond" w:hAnsi="Garamond"/>
        </w:rPr>
        <w:t>Executed with standard option period (30 days), contingencies, and closing timeline.</w:t>
      </w:r>
    </w:p>
    <w:p w14:paraId="3EDA2D39" w14:textId="77777777" w:rsidR="00660F0E" w:rsidRPr="00755466" w:rsidRDefault="00660F0E">
      <w:pPr>
        <w:spacing w:before="300" w:after="180"/>
        <w:rPr>
          <w:rFonts w:ascii="Garamond" w:hAnsi="Garamond"/>
        </w:rPr>
      </w:pPr>
      <w:r w:rsidRPr="00755466">
        <w:rPr>
          <w:rFonts w:ascii="Garamond" w:hAnsi="Garamond"/>
          <w:b/>
          <w:bCs/>
          <w:sz w:val="26"/>
          <w:szCs w:val="26"/>
        </w:rPr>
        <w:t>Parallel Acknowledgments</w:t>
      </w:r>
    </w:p>
    <w:p w14:paraId="5305B501" w14:textId="77777777" w:rsidR="00660F0E" w:rsidRPr="00755466" w:rsidRDefault="00660F0E">
      <w:pPr>
        <w:spacing w:before="120" w:after="120" w:line="320" w:lineRule="auto"/>
        <w:jc w:val="both"/>
        <w:rPr>
          <w:rFonts w:ascii="Garamond" w:hAnsi="Garamond"/>
        </w:rPr>
      </w:pPr>
      <w:r w:rsidRPr="00755466">
        <w:rPr>
          <w:rFonts w:ascii="Garamond" w:hAnsi="Garamond"/>
        </w:rPr>
        <w:t>The other two heirs (Sarah's siblings) sign Consent and Acknowledgment documents:</w:t>
      </w:r>
    </w:p>
    <w:p w14:paraId="1CFDC447"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Acknowledging the sale</w:t>
      </w:r>
    </w:p>
    <w:p w14:paraId="4E5F9442"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Confirming their understanding of the price and their expected distribution</w:t>
      </w:r>
    </w:p>
    <w:p w14:paraId="43C79838"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Ratifying Sarah's authority to sell</w:t>
      </w:r>
    </w:p>
    <w:p w14:paraId="5B2779E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isn't strictly required under independent </w:t>
      </w:r>
      <w:proofErr w:type="gramStart"/>
      <w:r w:rsidRPr="00755466">
        <w:rPr>
          <w:rFonts w:ascii="Garamond" w:hAnsi="Garamond"/>
        </w:rPr>
        <w:t>administration, but</w:t>
      </w:r>
      <w:proofErr w:type="gramEnd"/>
      <w:r w:rsidRPr="00755466">
        <w:rPr>
          <w:rFonts w:ascii="Garamond" w:hAnsi="Garamond"/>
        </w:rPr>
        <w:t xml:space="preserve"> provides protection.</w:t>
      </w:r>
    </w:p>
    <w:p w14:paraId="147D7448" w14:textId="77777777" w:rsidR="00660F0E" w:rsidRPr="00755466" w:rsidRDefault="00660F0E">
      <w:pPr>
        <w:spacing w:before="300" w:after="180"/>
        <w:rPr>
          <w:rFonts w:ascii="Garamond" w:hAnsi="Garamond"/>
        </w:rPr>
      </w:pPr>
      <w:r w:rsidRPr="00755466">
        <w:rPr>
          <w:rFonts w:ascii="Garamond" w:hAnsi="Garamond"/>
          <w:b/>
          <w:bCs/>
          <w:sz w:val="26"/>
          <w:szCs w:val="26"/>
        </w:rPr>
        <w:t>Title Work</w:t>
      </w:r>
    </w:p>
    <w:p w14:paraId="2BE2B950"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Your title company:</w:t>
      </w:r>
    </w:p>
    <w:p w14:paraId="33EBECA8"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Verifies Sarah's current Letters Testamentary</w:t>
      </w:r>
    </w:p>
    <w:p w14:paraId="7CE2C484"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Verifies the probate case is still active</w:t>
      </w:r>
    </w:p>
    <w:p w14:paraId="2299F3D7"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Confirms the will grants independent executor powers</w:t>
      </w:r>
    </w:p>
    <w:p w14:paraId="072C4A90"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Issues title commitment with standard estate sale exceptions</w:t>
      </w:r>
    </w:p>
    <w:p w14:paraId="4935266B" w14:textId="77777777" w:rsidR="00660F0E" w:rsidRPr="00755466" w:rsidRDefault="00660F0E">
      <w:pPr>
        <w:spacing w:before="300" w:after="180"/>
        <w:rPr>
          <w:rFonts w:ascii="Garamond" w:hAnsi="Garamond"/>
        </w:rPr>
      </w:pPr>
      <w:r w:rsidRPr="00755466">
        <w:rPr>
          <w:rFonts w:ascii="Garamond" w:hAnsi="Garamond"/>
          <w:b/>
          <w:bCs/>
          <w:sz w:val="26"/>
          <w:szCs w:val="26"/>
        </w:rPr>
        <w:t>Closing</w:t>
      </w:r>
    </w:p>
    <w:p w14:paraId="170FA1E1" w14:textId="77777777" w:rsidR="00660F0E" w:rsidRPr="00755466" w:rsidRDefault="00660F0E">
      <w:pPr>
        <w:spacing w:before="120" w:after="120" w:line="320" w:lineRule="auto"/>
        <w:jc w:val="both"/>
        <w:rPr>
          <w:rFonts w:ascii="Garamond" w:hAnsi="Garamond"/>
        </w:rPr>
      </w:pPr>
      <w:r w:rsidRPr="00755466">
        <w:rPr>
          <w:rFonts w:ascii="Garamond" w:hAnsi="Garamond"/>
        </w:rPr>
        <w:t>60 days from initial agreement:</w:t>
      </w:r>
    </w:p>
    <w:p w14:paraId="4DC1E165"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Both properties close on the same day</w:t>
      </w:r>
    </w:p>
    <w:p w14:paraId="21F0C36C"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Sarah signs Executor's Deeds for both properties</w:t>
      </w:r>
    </w:p>
    <w:p w14:paraId="2C85D702"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You pay $233,000 via wire transfer to the estate's attorney</w:t>
      </w:r>
    </w:p>
    <w:p w14:paraId="25963A39"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Title policies issue</w:t>
      </w:r>
    </w:p>
    <w:p w14:paraId="0F447606" w14:textId="77777777" w:rsidR="00660F0E" w:rsidRPr="00755466" w:rsidRDefault="00660F0E">
      <w:pPr>
        <w:spacing w:before="300" w:after="180"/>
        <w:rPr>
          <w:rFonts w:ascii="Garamond" w:hAnsi="Garamond"/>
        </w:rPr>
      </w:pPr>
      <w:r w:rsidRPr="00755466">
        <w:rPr>
          <w:rFonts w:ascii="Garamond" w:hAnsi="Garamond"/>
          <w:b/>
          <w:bCs/>
          <w:sz w:val="26"/>
          <w:szCs w:val="26"/>
        </w:rPr>
        <w:t>Post-Closing</w:t>
      </w:r>
    </w:p>
    <w:p w14:paraId="50708B70" w14:textId="77777777" w:rsidR="00660F0E" w:rsidRPr="00755466" w:rsidRDefault="00660F0E">
      <w:pPr>
        <w:spacing w:before="120" w:after="120" w:line="320" w:lineRule="auto"/>
        <w:jc w:val="both"/>
        <w:rPr>
          <w:rFonts w:ascii="Garamond" w:hAnsi="Garamond"/>
        </w:rPr>
      </w:pPr>
      <w:r w:rsidRPr="00755466">
        <w:rPr>
          <w:rFonts w:ascii="Garamond" w:hAnsi="Garamond"/>
        </w:rPr>
        <w:t>The estate's attorney:</w:t>
      </w:r>
    </w:p>
    <w:p w14:paraId="08A21791"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Pays delinquent taxes from proceeds</w:t>
      </w:r>
    </w:p>
    <w:p w14:paraId="4D6EBAEA"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proofErr w:type="gramStart"/>
      <w:r w:rsidRPr="00755466">
        <w:rPr>
          <w:rFonts w:ascii="Garamond" w:hAnsi="Garamond"/>
        </w:rPr>
        <w:t>Pays</w:t>
      </w:r>
      <w:proofErr w:type="gramEnd"/>
      <w:r w:rsidRPr="00755466">
        <w:rPr>
          <w:rFonts w:ascii="Garamond" w:hAnsi="Garamond"/>
        </w:rPr>
        <w:t xml:space="preserve"> creditor claims</w:t>
      </w:r>
    </w:p>
    <w:p w14:paraId="2C05876A"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 xml:space="preserve">Pays administrative fees including Sarah's </w:t>
      </w:r>
      <w:proofErr w:type="gramStart"/>
      <w:r w:rsidRPr="00755466">
        <w:rPr>
          <w:rFonts w:ascii="Garamond" w:hAnsi="Garamond"/>
        </w:rPr>
        <w:t>executor</w:t>
      </w:r>
      <w:proofErr w:type="gramEnd"/>
      <w:r w:rsidRPr="00755466">
        <w:rPr>
          <w:rFonts w:ascii="Garamond" w:hAnsi="Garamond"/>
        </w:rPr>
        <w:t xml:space="preserve"> compensation</w:t>
      </w:r>
    </w:p>
    <w:p w14:paraId="6B28B044"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Distributes remaining proceeds equally to the three heirs ($62,667 each)</w:t>
      </w:r>
    </w:p>
    <w:p w14:paraId="12FF1AD7"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Files closing statements with the probate court</w:t>
      </w:r>
    </w:p>
    <w:p w14:paraId="5FB56094" w14:textId="77777777" w:rsidR="00660F0E" w:rsidRPr="00755466" w:rsidRDefault="00660F0E">
      <w:pPr>
        <w:spacing w:before="300" w:after="180"/>
        <w:rPr>
          <w:rFonts w:ascii="Garamond" w:hAnsi="Garamond"/>
        </w:rPr>
      </w:pPr>
      <w:r w:rsidRPr="00755466">
        <w:rPr>
          <w:rFonts w:ascii="Garamond" w:hAnsi="Garamond"/>
          <w:b/>
          <w:bCs/>
          <w:sz w:val="26"/>
          <w:szCs w:val="26"/>
        </w:rPr>
        <w:t>Your Timeline and Economics</w:t>
      </w:r>
    </w:p>
    <w:p w14:paraId="4C46E9A1"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First contact to closing: 4 months</w:t>
      </w:r>
    </w:p>
    <w:p w14:paraId="577D937D"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Total legal costs: $4,500 (shared across both properties)</w:t>
      </w:r>
    </w:p>
    <w:p w14:paraId="078FFFA0"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Total notary and travel: $300 (one signing with Sarah)</w:t>
      </w:r>
    </w:p>
    <w:p w14:paraId="3A4E4F1A" w14:textId="77777777" w:rsidR="00660F0E" w:rsidRPr="00755466" w:rsidRDefault="00660F0E" w:rsidP="00660F0E">
      <w:pPr>
        <w:pStyle w:val="ListParagraph"/>
        <w:numPr>
          <w:ilvl w:val="0"/>
          <w:numId w:val="18"/>
        </w:numPr>
        <w:spacing w:before="60" w:after="60" w:line="300" w:lineRule="auto"/>
        <w:contextualSpacing w:val="0"/>
        <w:rPr>
          <w:rFonts w:ascii="Garamond" w:hAnsi="Garamond"/>
        </w:rPr>
      </w:pPr>
      <w:r w:rsidRPr="00755466">
        <w:rPr>
          <w:rFonts w:ascii="Garamond" w:hAnsi="Garamond"/>
        </w:rPr>
        <w:t>Compared to multi-heir approach: saved 4-6 months and $8,000-$15,000</w:t>
      </w:r>
    </w:p>
    <w:p w14:paraId="693D7834" w14:textId="77777777" w:rsidR="00660F0E" w:rsidRPr="00755466" w:rsidRDefault="00660F0E">
      <w:pPr>
        <w:spacing w:before="300" w:after="180"/>
        <w:rPr>
          <w:rFonts w:ascii="Garamond" w:hAnsi="Garamond"/>
        </w:rPr>
      </w:pPr>
      <w:r w:rsidRPr="00755466">
        <w:rPr>
          <w:rFonts w:ascii="Garamond" w:hAnsi="Garamond"/>
          <w:b/>
          <w:bCs/>
          <w:sz w:val="26"/>
          <w:szCs w:val="26"/>
        </w:rPr>
        <w:t>Your Net Profit After Resale</w:t>
      </w:r>
    </w:p>
    <w:p w14:paraId="763941F9" w14:textId="77777777" w:rsidR="00660F0E" w:rsidRPr="00755466" w:rsidRDefault="00660F0E">
      <w:pPr>
        <w:spacing w:before="120" w:after="120" w:line="320" w:lineRule="auto"/>
        <w:jc w:val="both"/>
        <w:rPr>
          <w:rFonts w:ascii="Garamond" w:hAnsi="Garamond"/>
        </w:rPr>
      </w:pPr>
      <w:r w:rsidRPr="00755466">
        <w:rPr>
          <w:rFonts w:ascii="Garamond" w:hAnsi="Garamond"/>
        </w:rPr>
        <w:t>Property 1 resells for $242,000 after $15,000 rehab.</w:t>
      </w:r>
    </w:p>
    <w:p w14:paraId="0DA4DA8E" w14:textId="77777777" w:rsidR="00660F0E" w:rsidRPr="00755466" w:rsidRDefault="00660F0E">
      <w:pPr>
        <w:spacing w:before="120" w:after="120" w:line="320" w:lineRule="auto"/>
        <w:jc w:val="both"/>
        <w:rPr>
          <w:rFonts w:ascii="Garamond" w:hAnsi="Garamond"/>
        </w:rPr>
      </w:pPr>
      <w:r w:rsidRPr="00755466">
        <w:rPr>
          <w:rFonts w:ascii="Garamond" w:hAnsi="Garamond"/>
        </w:rPr>
        <w:t>Property 2 resells for $175,000 as-is.</w:t>
      </w:r>
    </w:p>
    <w:p w14:paraId="08613F0C" w14:textId="77777777" w:rsidR="00660F0E" w:rsidRPr="00755466" w:rsidRDefault="00660F0E">
      <w:pPr>
        <w:spacing w:before="120" w:after="120" w:line="320" w:lineRule="auto"/>
        <w:jc w:val="both"/>
        <w:rPr>
          <w:rFonts w:ascii="Garamond" w:hAnsi="Garamond"/>
        </w:rPr>
      </w:pPr>
      <w:r w:rsidRPr="00755466">
        <w:rPr>
          <w:rFonts w:ascii="Garamond" w:hAnsi="Garamond"/>
        </w:rPr>
        <w:t>Combined resale: $417,000</w:t>
      </w:r>
    </w:p>
    <w:p w14:paraId="15BC7173" w14:textId="77777777" w:rsidR="00660F0E" w:rsidRPr="00755466" w:rsidRDefault="00660F0E">
      <w:pPr>
        <w:spacing w:before="120" w:after="120" w:line="320" w:lineRule="auto"/>
        <w:jc w:val="both"/>
        <w:rPr>
          <w:rFonts w:ascii="Garamond" w:hAnsi="Garamond"/>
        </w:rPr>
      </w:pPr>
      <w:r w:rsidRPr="00755466">
        <w:rPr>
          <w:rFonts w:ascii="Garamond" w:hAnsi="Garamond"/>
        </w:rPr>
        <w:t>Combined costs (purchase + rehab + selling costs): $291,000</w:t>
      </w:r>
    </w:p>
    <w:p w14:paraId="79590431"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Net: $126,000</w:t>
      </w:r>
    </w:p>
    <w:p w14:paraId="6702CD93" w14:textId="77777777" w:rsidR="00660F0E" w:rsidRPr="00755466" w:rsidRDefault="00660F0E">
      <w:pPr>
        <w:spacing w:before="120" w:after="120" w:line="320" w:lineRule="auto"/>
        <w:jc w:val="both"/>
        <w:rPr>
          <w:rFonts w:ascii="Garamond" w:hAnsi="Garamond"/>
        </w:rPr>
      </w:pPr>
      <w:r w:rsidRPr="00755466">
        <w:rPr>
          <w:rFonts w:ascii="Garamond" w:hAnsi="Garamond"/>
        </w:rPr>
        <w:t>This is a strong E3-E4 result on a package deal executed through single-signature efficiency.</w:t>
      </w:r>
    </w:p>
    <w:p w14:paraId="7195715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18.15  Key</w:t>
      </w:r>
      <w:proofErr w:type="gramEnd"/>
      <w:r w:rsidRPr="00755466">
        <w:rPr>
          <w:rFonts w:ascii="Garamond" w:hAnsi="Garamond"/>
          <w:b/>
          <w:bCs/>
          <w:sz w:val="30"/>
          <w:szCs w:val="30"/>
        </w:rPr>
        <w:t xml:space="preserve"> Takeaways for Operators</w:t>
      </w:r>
    </w:p>
    <w:p w14:paraId="0D29265E"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Chapter 19, internalize these principles:</w:t>
      </w:r>
    </w:p>
    <w:p w14:paraId="7EB1940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single-signature shortcut transforms deal economics. </w:t>
      </w:r>
      <w:r w:rsidRPr="00755466">
        <w:rPr>
          <w:rFonts w:ascii="Garamond" w:hAnsi="Garamond"/>
        </w:rPr>
        <w:t>Faster timeline, lower cost, cleaner title when conditions are right.</w:t>
      </w:r>
    </w:p>
    <w:p w14:paraId="7D88AD0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Three scenarios trigger the shortcut: </w:t>
      </w:r>
      <w:r w:rsidRPr="00755466">
        <w:rPr>
          <w:rFonts w:ascii="Garamond" w:hAnsi="Garamond"/>
        </w:rPr>
        <w:t>existing independent administration, openable administration, or specific court authorization.</w:t>
      </w:r>
    </w:p>
    <w:p w14:paraId="7F61DEE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Identify the opportunity early. </w:t>
      </w:r>
      <w:r w:rsidRPr="00755466">
        <w:rPr>
          <w:rFonts w:ascii="Garamond" w:hAnsi="Garamond"/>
        </w:rPr>
        <w:t>Check probate court records for every deal. Many more deals qualify than operators realize.</w:t>
      </w:r>
    </w:p>
    <w:p w14:paraId="68B0E7C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Legal foundation is Texas Estates Code § 401-402. </w:t>
      </w:r>
      <w:r w:rsidRPr="00755466">
        <w:rPr>
          <w:rFonts w:ascii="Garamond" w:hAnsi="Garamond"/>
        </w:rPr>
        <w:t>Independent representatives have broad conveyance authority.</w:t>
      </w:r>
    </w:p>
    <w:p w14:paraId="65B9CA5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When administration exists, engage the representative directly. </w:t>
      </w:r>
      <w:r w:rsidRPr="00755466">
        <w:rPr>
          <w:rFonts w:ascii="Garamond" w:hAnsi="Garamond"/>
        </w:rPr>
        <w:t>Verify authority, build rapport, structure the transaction as standard purchase agreement with estate as seller.</w:t>
      </w:r>
    </w:p>
    <w:p w14:paraId="239432C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When administration doesn't exist but could be opened, consider the path. </w:t>
      </w:r>
      <w:r w:rsidRPr="00755466">
        <w:rPr>
          <w:rFonts w:ascii="Garamond" w:hAnsi="Garamond"/>
        </w:rPr>
        <w:t xml:space="preserve">2-4 months and $4,500-$8,500 legal costs often </w:t>
      </w:r>
      <w:proofErr w:type="gramStart"/>
      <w:r w:rsidRPr="00755466">
        <w:rPr>
          <w:rFonts w:ascii="Garamond" w:hAnsi="Garamond"/>
        </w:rPr>
        <w:t>saves</w:t>
      </w:r>
      <w:proofErr w:type="gramEnd"/>
      <w:r w:rsidRPr="00755466">
        <w:rPr>
          <w:rFonts w:ascii="Garamond" w:hAnsi="Garamond"/>
        </w:rPr>
        <w:t xml:space="preserve"> more than it costs.</w:t>
      </w:r>
    </w:p>
    <w:p w14:paraId="076D384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Representative compensation typically comes from proceeds, not from you. </w:t>
      </w:r>
      <w:r w:rsidRPr="00755466">
        <w:rPr>
          <w:rFonts w:ascii="Garamond" w:hAnsi="Garamond"/>
        </w:rPr>
        <w:t>Understand the full distribution math.</w:t>
      </w:r>
    </w:p>
    <w:p w14:paraId="04153E9C" w14:textId="77777777" w:rsidR="00660F0E" w:rsidRPr="00755466" w:rsidRDefault="00660F0E">
      <w:pPr>
        <w:spacing w:before="120" w:after="120" w:line="320" w:lineRule="auto"/>
        <w:jc w:val="both"/>
        <w:rPr>
          <w:rFonts w:ascii="Garamond" w:hAnsi="Garamond"/>
        </w:rPr>
      </w:pPr>
      <w:r w:rsidRPr="00755466">
        <w:rPr>
          <w:rFonts w:ascii="Garamond" w:hAnsi="Garamond"/>
          <w:b/>
          <w:bCs/>
        </w:rPr>
        <w:t>Hybrid approaches — representative plus heir confirmations — satisfy conservative underwriters.</w:t>
      </w:r>
    </w:p>
    <w:p w14:paraId="3E0FA45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Representative problems require specific responses. </w:t>
      </w:r>
      <w:r w:rsidRPr="00755466">
        <w:rPr>
          <w:rFonts w:ascii="Garamond" w:hAnsi="Garamond"/>
        </w:rPr>
        <w:t>Uncooperative, incompetent, self-dealing, or absent representatives each have different handling paths.</w:t>
      </w:r>
    </w:p>
    <w:p w14:paraId="792063E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Title companies have specific requirements for estate sales. </w:t>
      </w:r>
      <w:r w:rsidRPr="00755466">
        <w:rPr>
          <w:rFonts w:ascii="Garamond" w:hAnsi="Garamond"/>
        </w:rPr>
        <w:t>Anticipate and meet them.</w:t>
      </w:r>
    </w:p>
    <w:p w14:paraId="6AA4E3D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Protect the representative from fiduciary liability concerns. </w:t>
      </w:r>
      <w:r w:rsidRPr="00755466">
        <w:rPr>
          <w:rFonts w:ascii="Garamond" w:hAnsi="Garamond"/>
        </w:rPr>
        <w:t>Fair value documentation, court approval where applicable, professional advisor involvement.</w:t>
      </w:r>
    </w:p>
    <w:p w14:paraId="52C589F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Representative-who-is-also-heir is most common. </w:t>
      </w:r>
      <w:r w:rsidRPr="00755466">
        <w:rPr>
          <w:rFonts w:ascii="Garamond" w:hAnsi="Garamond"/>
        </w:rPr>
        <w:t>Manage the dual role carefully.</w:t>
      </w:r>
    </w:p>
    <w:p w14:paraId="7F4BBBC6" w14:textId="77777777" w:rsidR="00660F0E" w:rsidRPr="00755466" w:rsidRDefault="00660F0E">
      <w:pPr>
        <w:spacing w:before="120" w:after="120" w:line="320" w:lineRule="auto"/>
        <w:jc w:val="both"/>
        <w:rPr>
          <w:rFonts w:ascii="Garamond" w:hAnsi="Garamond"/>
        </w:rPr>
      </w:pPr>
      <w:r w:rsidRPr="00755466">
        <w:rPr>
          <w:rFonts w:ascii="Garamond" w:hAnsi="Garamond"/>
          <w:b/>
          <w:bCs/>
        </w:rPr>
        <w:t>Multi-property packages under single-signature are the most efficient large deals possible.</w:t>
      </w:r>
    </w:p>
    <w:p w14:paraId="176F875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18.16  What's</w:t>
      </w:r>
      <w:proofErr w:type="gramEnd"/>
      <w:r w:rsidRPr="00755466">
        <w:rPr>
          <w:rFonts w:ascii="Garamond" w:hAnsi="Garamond"/>
          <w:b/>
          <w:bCs/>
          <w:sz w:val="30"/>
          <w:szCs w:val="30"/>
        </w:rPr>
        <w:t xml:space="preserve"> Next</w:t>
      </w:r>
    </w:p>
    <w:p w14:paraId="2CA85B3E" w14:textId="77777777" w:rsidR="00660F0E" w:rsidRPr="00755466" w:rsidRDefault="00660F0E">
      <w:pPr>
        <w:spacing w:before="120" w:after="120" w:line="320" w:lineRule="auto"/>
        <w:jc w:val="both"/>
        <w:rPr>
          <w:rFonts w:ascii="Garamond" w:hAnsi="Garamond"/>
        </w:rPr>
      </w:pPr>
      <w:r w:rsidRPr="00755466">
        <w:rPr>
          <w:rFonts w:ascii="Garamond" w:hAnsi="Garamond"/>
        </w:rPr>
        <w:t>Chapter 19 covers multi-property closing choreography — the operational detail of managing multiple closings in sequence or in parallel, coordinating title work across properties, managing the cash flow, and handling the specific challenges of complex multi-property transactions. This builds on both the package research from Chapter 15 and the single-signature techniques from this chapter.</w:t>
      </w:r>
    </w:p>
    <w:p w14:paraId="51C1214E" w14:textId="77777777" w:rsidR="00660F0E" w:rsidRPr="00755466" w:rsidRDefault="00660F0E">
      <w:pPr>
        <w:spacing w:before="120" w:after="120" w:line="320" w:lineRule="auto"/>
        <w:jc w:val="both"/>
        <w:rPr>
          <w:rFonts w:ascii="Garamond" w:hAnsi="Garamond"/>
        </w:rPr>
      </w:pPr>
      <w:r w:rsidRPr="00755466">
        <w:rPr>
          <w:rFonts w:ascii="Garamond" w:hAnsi="Garamond"/>
        </w:rPr>
        <w:t>Chapter 20 covers escrow strategy — how to use escrow structures to protect funds, manage timing, and close complex deals cleanly.</w:t>
      </w:r>
    </w:p>
    <w:p w14:paraId="7927879F" w14:textId="77777777" w:rsidR="00660F0E" w:rsidRPr="00755466" w:rsidRDefault="00660F0E">
      <w:pPr>
        <w:spacing w:before="120" w:after="120" w:line="320" w:lineRule="auto"/>
        <w:jc w:val="both"/>
        <w:rPr>
          <w:rFonts w:ascii="Garamond" w:hAnsi="Garamond"/>
        </w:rPr>
      </w:pPr>
      <w:r w:rsidRPr="00755466">
        <w:rPr>
          <w:rFonts w:ascii="Garamond" w:hAnsi="Garamond"/>
        </w:rPr>
        <w:t>Chapter 21 covers post-acquisition cleanup — what you do immediately after acquiring a property to prepare it for resale.</w:t>
      </w:r>
    </w:p>
    <w:p w14:paraId="7C8ADA3D" w14:textId="77777777" w:rsidR="00660F0E" w:rsidRPr="00755466" w:rsidRDefault="00660F0E">
      <w:pPr>
        <w:spacing w:before="120" w:after="120" w:line="320" w:lineRule="auto"/>
        <w:jc w:val="both"/>
        <w:rPr>
          <w:rFonts w:ascii="Garamond" w:hAnsi="Garamond"/>
        </w:rPr>
      </w:pPr>
      <w:r w:rsidRPr="00755466">
        <w:rPr>
          <w:rFonts w:ascii="Garamond" w:hAnsi="Garamond"/>
        </w:rPr>
        <w:t>Chapter 22 covers retail sale execution — converting your acquired property into cash.</w:t>
      </w:r>
    </w:p>
    <w:p w14:paraId="75E3638C" w14:textId="37C4EC1C" w:rsidR="00660F0E" w:rsidRPr="00755466" w:rsidRDefault="00660F0E">
      <w:pPr>
        <w:spacing w:before="120" w:after="120" w:line="320" w:lineRule="auto"/>
        <w:jc w:val="both"/>
        <w:rPr>
          <w:rFonts w:ascii="Garamond" w:hAnsi="Garamond"/>
        </w:rPr>
      </w:pPr>
      <w:r w:rsidRPr="00755466">
        <w:rPr>
          <w:rFonts w:ascii="Garamond" w:hAnsi="Garamond"/>
        </w:rPr>
        <w:t xml:space="preserve">Together, Chapters 16-22 give you the complete acquisition mechanics from first heir contact to final retail closing. After Part IV, Part V covers the leverage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 xml:space="preserve"> for when cooperation isn't available.</w:t>
      </w:r>
    </w:p>
    <w:p w14:paraId="2F6EE8C6"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5260887A" w14:textId="696B62DF" w:rsidR="00660F0E" w:rsidRPr="00755466" w:rsidRDefault="00660F0E">
      <w:pPr>
        <w:rPr>
          <w:rFonts w:ascii="Garamond" w:hAnsi="Garamond"/>
        </w:rPr>
      </w:pPr>
      <w:r w:rsidRPr="00755466">
        <w:rPr>
          <w:rFonts w:ascii="Garamond" w:hAnsi="Garamond"/>
        </w:rPr>
        <w:br w:type="page"/>
      </w:r>
    </w:p>
    <w:p w14:paraId="44DA6FFF"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19</w:t>
      </w:r>
    </w:p>
    <w:p w14:paraId="0B075578" w14:textId="77777777" w:rsidR="00660F0E" w:rsidRPr="00755466" w:rsidRDefault="00660F0E">
      <w:pPr>
        <w:pBdr>
          <w:bottom w:val="single" w:sz="4" w:space="1" w:color="1F2937"/>
        </w:pBdr>
        <w:spacing w:before="120" w:after="240"/>
        <w:jc w:val="center"/>
        <w:rPr>
          <w:rFonts w:ascii="Garamond" w:hAnsi="Garamond"/>
        </w:rPr>
      </w:pPr>
    </w:p>
    <w:p w14:paraId="3366892D" w14:textId="77777777" w:rsidR="00660F0E" w:rsidRPr="00755466" w:rsidRDefault="00660F0E">
      <w:pPr>
        <w:spacing w:before="240" w:after="240"/>
        <w:jc w:val="center"/>
        <w:rPr>
          <w:rFonts w:ascii="Garamond" w:hAnsi="Garamond"/>
        </w:rPr>
      </w:pPr>
      <w:r w:rsidRPr="00755466">
        <w:rPr>
          <w:rFonts w:ascii="Garamond" w:hAnsi="Garamond"/>
          <w:b/>
          <w:bCs/>
          <w:sz w:val="40"/>
          <w:szCs w:val="40"/>
        </w:rPr>
        <w:t>Multi-Property Closing Choreography</w:t>
      </w:r>
    </w:p>
    <w:p w14:paraId="7FA9601B" w14:textId="77777777" w:rsidR="00660F0E" w:rsidRPr="00755466" w:rsidRDefault="00660F0E">
      <w:pPr>
        <w:spacing w:after="600"/>
        <w:jc w:val="center"/>
        <w:rPr>
          <w:rFonts w:ascii="Garamond" w:hAnsi="Garamond"/>
        </w:rPr>
      </w:pPr>
      <w:r w:rsidRPr="00755466">
        <w:rPr>
          <w:rFonts w:ascii="Garamond" w:hAnsi="Garamond"/>
          <w:i/>
          <w:iCs/>
          <w:color w:val="374151"/>
          <w:sz w:val="30"/>
          <w:szCs w:val="30"/>
        </w:rPr>
        <w:t>Managing Complex Transactions to Close</w:t>
      </w:r>
    </w:p>
    <w:p w14:paraId="1FD8E71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19.1  Why</w:t>
      </w:r>
      <w:proofErr w:type="gramEnd"/>
      <w:r w:rsidRPr="00755466">
        <w:rPr>
          <w:rFonts w:ascii="Garamond" w:hAnsi="Garamond"/>
          <w:b/>
          <w:bCs/>
          <w:sz w:val="30"/>
          <w:szCs w:val="30"/>
        </w:rPr>
        <w:t xml:space="preserve"> This Chapter Exists</w:t>
      </w:r>
    </w:p>
    <w:p w14:paraId="5F25495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You've got signed agreements. You've got title commitments. You've got heirs or a representative ready to close. Now you </w:t>
      </w:r>
      <w:proofErr w:type="gramStart"/>
      <w:r w:rsidRPr="00755466">
        <w:rPr>
          <w:rFonts w:ascii="Garamond" w:hAnsi="Garamond"/>
        </w:rPr>
        <w:t>have to</w:t>
      </w:r>
      <w:proofErr w:type="gramEnd"/>
      <w:r w:rsidRPr="00755466">
        <w:rPr>
          <w:rFonts w:ascii="Garamond" w:hAnsi="Garamond"/>
        </w:rPr>
        <w:t xml:space="preserve"> </w:t>
      </w:r>
      <w:proofErr w:type="gramStart"/>
      <w:r w:rsidRPr="00755466">
        <w:rPr>
          <w:rFonts w:ascii="Garamond" w:hAnsi="Garamond"/>
        </w:rPr>
        <w:t>actually bring</w:t>
      </w:r>
      <w:proofErr w:type="gramEnd"/>
      <w:r w:rsidRPr="00755466">
        <w:rPr>
          <w:rFonts w:ascii="Garamond" w:hAnsi="Garamond"/>
        </w:rPr>
        <w:t xml:space="preserve"> it all together — sometimes across multiple properties, multiple title companies, multiple counties, and dozens of moving parts.</w:t>
      </w:r>
    </w:p>
    <w:p w14:paraId="347CA55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Closing choreography is where a lot of operators lose deals they thought were in the bag. Schedule C requirements </w:t>
      </w:r>
      <w:proofErr w:type="gramStart"/>
      <w:r w:rsidRPr="00755466">
        <w:rPr>
          <w:rFonts w:ascii="Garamond" w:hAnsi="Garamond"/>
        </w:rPr>
        <w:t>discovered</w:t>
      </w:r>
      <w:proofErr w:type="gramEnd"/>
      <w:r w:rsidRPr="00755466">
        <w:rPr>
          <w:rFonts w:ascii="Garamond" w:hAnsi="Garamond"/>
        </w:rPr>
        <w:t xml:space="preserve"> late. Heirs who stop returning calls mid-process. Title companies who drop the ball. Wire transfers to the wrong account. Deeds recorded in the wrong order. Any of these can blow up a deal that was otherwise ready to close.</w:t>
      </w:r>
    </w:p>
    <w:p w14:paraId="2CDEEC2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chapter teaches you the operational discipline that gets complex deals to the finish line. The closing timeline from signed agreement to recorded deed. How to coordinate across multiple properties. How to manage the cash flow. How to handle the surprises that always come up. How to close multi-heir and </w:t>
      </w:r>
      <w:proofErr w:type="gramStart"/>
      <w:r w:rsidRPr="00755466">
        <w:rPr>
          <w:rFonts w:ascii="Garamond" w:hAnsi="Garamond"/>
        </w:rPr>
        <w:t>single-signature</w:t>
      </w:r>
      <w:proofErr w:type="gramEnd"/>
      <w:r w:rsidRPr="00755466">
        <w:rPr>
          <w:rFonts w:ascii="Garamond" w:hAnsi="Garamond"/>
        </w:rPr>
        <w:t xml:space="preserve"> deals cleanly.</w:t>
      </w:r>
    </w:p>
    <w:p w14:paraId="7F16FBFE" w14:textId="77777777" w:rsidR="00660F0E" w:rsidRPr="00755466" w:rsidRDefault="00660F0E">
      <w:pPr>
        <w:spacing w:before="120" w:after="120" w:line="320" w:lineRule="auto"/>
        <w:jc w:val="both"/>
        <w:rPr>
          <w:rFonts w:ascii="Garamond" w:hAnsi="Garamond"/>
        </w:rPr>
      </w:pPr>
      <w:r w:rsidRPr="00755466">
        <w:rPr>
          <w:rFonts w:ascii="Garamond" w:hAnsi="Garamond"/>
        </w:rPr>
        <w:t>Strong closers close 85%+ of their signed deals. Weak closers close 55%. Same agreements, same economics, different outcomes based on operational execution.</w:t>
      </w:r>
    </w:p>
    <w:p w14:paraId="2FCE3F5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19.2  The</w:t>
      </w:r>
      <w:proofErr w:type="gramEnd"/>
      <w:r w:rsidRPr="00755466">
        <w:rPr>
          <w:rFonts w:ascii="Garamond" w:hAnsi="Garamond"/>
          <w:b/>
          <w:bCs/>
          <w:sz w:val="30"/>
          <w:szCs w:val="30"/>
        </w:rPr>
        <w:t xml:space="preserve"> Closing Timeline — Standard Sequence</w:t>
      </w:r>
    </w:p>
    <w:p w14:paraId="16603D54" w14:textId="77777777" w:rsidR="00660F0E" w:rsidRPr="00755466" w:rsidRDefault="00660F0E">
      <w:pPr>
        <w:spacing w:before="120" w:after="120" w:line="320" w:lineRule="auto"/>
        <w:jc w:val="both"/>
        <w:rPr>
          <w:rFonts w:ascii="Garamond" w:hAnsi="Garamond"/>
        </w:rPr>
      </w:pPr>
      <w:r w:rsidRPr="00755466">
        <w:rPr>
          <w:rFonts w:ascii="Garamond" w:hAnsi="Garamond"/>
        </w:rPr>
        <w:t>Every deal follows roughly the same closing sequence, though the specific timing varies by deal type.</w:t>
      </w:r>
    </w:p>
    <w:p w14:paraId="051D81C2" w14:textId="77777777" w:rsidR="00660F0E" w:rsidRPr="00755466" w:rsidRDefault="00660F0E">
      <w:pPr>
        <w:spacing w:before="300" w:after="180"/>
        <w:rPr>
          <w:rFonts w:ascii="Garamond" w:hAnsi="Garamond"/>
        </w:rPr>
      </w:pPr>
      <w:r w:rsidRPr="00755466">
        <w:rPr>
          <w:rFonts w:ascii="Garamond" w:hAnsi="Garamond"/>
          <w:b/>
          <w:bCs/>
          <w:sz w:val="26"/>
          <w:szCs w:val="26"/>
        </w:rPr>
        <w:t>Phase 1: Contract Execution (Week 0-1)</w:t>
      </w:r>
    </w:p>
    <w:p w14:paraId="58079278"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Final contract signed by all parties</w:t>
      </w:r>
    </w:p>
    <w:p w14:paraId="358AD8C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Good-faith payments collected</w:t>
      </w:r>
    </w:p>
    <w:p w14:paraId="2AAAA28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Title commitment ordered</w:t>
      </w:r>
    </w:p>
    <w:p w14:paraId="6F291DC1"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Attorney engaged for closing documents</w:t>
      </w:r>
    </w:p>
    <w:p w14:paraId="17676EBA"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Closing date targeted</w:t>
      </w:r>
    </w:p>
    <w:p w14:paraId="760F818D"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Phase 2: Title Review (Week 1-4)</w:t>
      </w:r>
    </w:p>
    <w:p w14:paraId="4BE9EFF7"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Title company runs full title search</w:t>
      </w:r>
    </w:p>
    <w:p w14:paraId="68A7A661"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Title commitment issued with Schedule B exceptions and Schedule C requirements</w:t>
      </w:r>
    </w:p>
    <w:p w14:paraId="02A6B44E"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Operator reviews requirements and plans response</w:t>
      </w:r>
    </w:p>
    <w:p w14:paraId="505FB86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Heirship documents filed (AOH, JDH, etc. as applicable)</w:t>
      </w:r>
    </w:p>
    <w:p w14:paraId="033122E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Curative work begins</w:t>
      </w:r>
    </w:p>
    <w:p w14:paraId="0F13E0B7" w14:textId="77777777" w:rsidR="00660F0E" w:rsidRPr="00755466" w:rsidRDefault="00660F0E">
      <w:pPr>
        <w:spacing w:before="300" w:after="180"/>
        <w:rPr>
          <w:rFonts w:ascii="Garamond" w:hAnsi="Garamond"/>
        </w:rPr>
      </w:pPr>
      <w:r w:rsidRPr="00755466">
        <w:rPr>
          <w:rFonts w:ascii="Garamond" w:hAnsi="Garamond"/>
          <w:b/>
          <w:bCs/>
          <w:sz w:val="26"/>
          <w:szCs w:val="26"/>
        </w:rPr>
        <w:t>Phase 3: Heirship and Curative (Week 4-12)</w:t>
      </w:r>
    </w:p>
    <w:p w14:paraId="08A0913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Affidavits of Heirship recorded</w:t>
      </w:r>
    </w:p>
    <w:p w14:paraId="12EEE4F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JDH proceedings (if applicable) filed, served, heard</w:t>
      </w:r>
    </w:p>
    <w:p w14:paraId="71D1806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Corrective deeds executed</w:t>
      </w:r>
    </w:p>
    <w:p w14:paraId="0D372E75"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Lien releases obtained</w:t>
      </w:r>
    </w:p>
    <w:p w14:paraId="18FE05EA"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Missing heirs addressed (contacts or publication)</w:t>
      </w:r>
    </w:p>
    <w:p w14:paraId="64359974" w14:textId="77777777" w:rsidR="00660F0E" w:rsidRPr="00755466" w:rsidRDefault="00660F0E">
      <w:pPr>
        <w:spacing w:before="300" w:after="180"/>
        <w:rPr>
          <w:rFonts w:ascii="Garamond" w:hAnsi="Garamond"/>
        </w:rPr>
      </w:pPr>
      <w:r w:rsidRPr="00755466">
        <w:rPr>
          <w:rFonts w:ascii="Garamond" w:hAnsi="Garamond"/>
          <w:b/>
          <w:bCs/>
          <w:sz w:val="26"/>
          <w:szCs w:val="26"/>
        </w:rPr>
        <w:t>Phase 4: Pre-Closing Logistics (Week 12-16)</w:t>
      </w:r>
    </w:p>
    <w:p w14:paraId="774CE0DD"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All Schedule C requirements satisfied</w:t>
      </w:r>
    </w:p>
    <w:p w14:paraId="5B5B637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 xml:space="preserve">Title company confirms </w:t>
      </w:r>
      <w:proofErr w:type="gramStart"/>
      <w:r w:rsidRPr="00755466">
        <w:rPr>
          <w:rFonts w:ascii="Garamond" w:hAnsi="Garamond"/>
        </w:rPr>
        <w:t>clear</w:t>
      </w:r>
      <w:proofErr w:type="gramEnd"/>
      <w:r w:rsidRPr="00755466">
        <w:rPr>
          <w:rFonts w:ascii="Garamond" w:hAnsi="Garamond"/>
        </w:rPr>
        <w:t xml:space="preserve"> to close</w:t>
      </w:r>
    </w:p>
    <w:p w14:paraId="5C02A1EB"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Final heir releases collected</w:t>
      </w:r>
    </w:p>
    <w:p w14:paraId="6C0A933A"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Closing statements prepared</w:t>
      </w:r>
    </w:p>
    <w:p w14:paraId="6CBF169F"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Funds wired to escrow</w:t>
      </w:r>
    </w:p>
    <w:p w14:paraId="79D3CA05" w14:textId="77777777" w:rsidR="00660F0E" w:rsidRPr="00755466" w:rsidRDefault="00660F0E">
      <w:pPr>
        <w:spacing w:before="300" w:after="180"/>
        <w:rPr>
          <w:rFonts w:ascii="Garamond" w:hAnsi="Garamond"/>
        </w:rPr>
      </w:pPr>
      <w:r w:rsidRPr="00755466">
        <w:rPr>
          <w:rFonts w:ascii="Garamond" w:hAnsi="Garamond"/>
          <w:b/>
          <w:bCs/>
          <w:sz w:val="26"/>
          <w:szCs w:val="26"/>
        </w:rPr>
        <w:t>Phase 5: Closing (Week 16-18)</w:t>
      </w:r>
    </w:p>
    <w:p w14:paraId="4CFA102F"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Final signings scheduled</w:t>
      </w:r>
    </w:p>
    <w:p w14:paraId="304BCA58"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Notaries coordinated</w:t>
      </w:r>
    </w:p>
    <w:p w14:paraId="669E61B1"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Deeds executed</w:t>
      </w:r>
    </w:p>
    <w:p w14:paraId="6516A75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Funds disbursed</w:t>
      </w:r>
    </w:p>
    <w:p w14:paraId="311E2E2A"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Deeds recorded</w:t>
      </w:r>
    </w:p>
    <w:p w14:paraId="6DDDC344" w14:textId="77777777" w:rsidR="00660F0E" w:rsidRPr="00755466" w:rsidRDefault="00660F0E">
      <w:pPr>
        <w:spacing w:before="300" w:after="180"/>
        <w:rPr>
          <w:rFonts w:ascii="Garamond" w:hAnsi="Garamond"/>
        </w:rPr>
      </w:pPr>
      <w:r w:rsidRPr="00755466">
        <w:rPr>
          <w:rFonts w:ascii="Garamond" w:hAnsi="Garamond"/>
          <w:b/>
          <w:bCs/>
          <w:sz w:val="26"/>
          <w:szCs w:val="26"/>
        </w:rPr>
        <w:t>Phase 6: Post-Closing (Week 18-20)</w:t>
      </w:r>
    </w:p>
    <w:p w14:paraId="6F9908E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Recorded documents received</w:t>
      </w:r>
    </w:p>
    <w:p w14:paraId="5CF67F45"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Title policies issued</w:t>
      </w:r>
    </w:p>
    <w:p w14:paraId="777D6AAE"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Final disbursements to heirs</w:t>
      </w:r>
    </w:p>
    <w:p w14:paraId="217295A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lastRenderedPageBreak/>
        <w:t>File archived</w:t>
      </w:r>
    </w:p>
    <w:p w14:paraId="43E374F1" w14:textId="77777777" w:rsidR="00660F0E" w:rsidRPr="00755466" w:rsidRDefault="00660F0E">
      <w:pPr>
        <w:spacing w:before="300" w:after="180"/>
        <w:rPr>
          <w:rFonts w:ascii="Garamond" w:hAnsi="Garamond"/>
        </w:rPr>
      </w:pPr>
      <w:r w:rsidRPr="00755466">
        <w:rPr>
          <w:rFonts w:ascii="Garamond" w:hAnsi="Garamond"/>
          <w:b/>
          <w:bCs/>
          <w:sz w:val="26"/>
          <w:szCs w:val="26"/>
        </w:rPr>
        <w:t>Variations by Deal Type</w:t>
      </w:r>
    </w:p>
    <w:p w14:paraId="080A1C8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Simple AOH-based deal: Compress to 8-12 weeks total</w:t>
      </w:r>
    </w:p>
    <w:p w14:paraId="06F4BB1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JDH-dependent deal: Extend to 20-30 weeks total</w:t>
      </w:r>
    </w:p>
    <w:p w14:paraId="75B916BF"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Multi-property package: Add 2-4 weeks for coordination</w:t>
      </w:r>
    </w:p>
    <w:p w14:paraId="58AA9798"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Emergency (tax sale pending): Compress aggressively, 30-60 days total</w:t>
      </w:r>
    </w:p>
    <w:p w14:paraId="238685F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19.3  The</w:t>
      </w:r>
      <w:proofErr w:type="gramEnd"/>
      <w:r w:rsidRPr="00755466">
        <w:rPr>
          <w:rFonts w:ascii="Garamond" w:hAnsi="Garamond"/>
          <w:b/>
          <w:bCs/>
          <w:sz w:val="30"/>
          <w:szCs w:val="30"/>
        </w:rPr>
        <w:t xml:space="preserve"> Closing Checklist</w:t>
      </w:r>
    </w:p>
    <w:p w14:paraId="7ACD8C0C" w14:textId="77777777" w:rsidR="00660F0E" w:rsidRPr="00755466" w:rsidRDefault="00660F0E">
      <w:pPr>
        <w:spacing w:before="120" w:after="120" w:line="320" w:lineRule="auto"/>
        <w:jc w:val="both"/>
        <w:rPr>
          <w:rFonts w:ascii="Garamond" w:hAnsi="Garamond"/>
        </w:rPr>
      </w:pPr>
      <w:r w:rsidRPr="00755466">
        <w:rPr>
          <w:rFonts w:ascii="Garamond" w:hAnsi="Garamond"/>
        </w:rPr>
        <w:t>Every closing needs a checklist. Here's the comprehensive one.</w:t>
      </w:r>
    </w:p>
    <w:p w14:paraId="3A82A138" w14:textId="77777777" w:rsidR="00660F0E" w:rsidRPr="00755466" w:rsidRDefault="00660F0E">
      <w:pPr>
        <w:spacing w:before="300" w:after="180"/>
        <w:rPr>
          <w:rFonts w:ascii="Garamond" w:hAnsi="Garamond"/>
        </w:rPr>
      </w:pPr>
      <w:r w:rsidRPr="00755466">
        <w:rPr>
          <w:rFonts w:ascii="Garamond" w:hAnsi="Garamond"/>
          <w:b/>
          <w:bCs/>
          <w:sz w:val="26"/>
          <w:szCs w:val="26"/>
        </w:rPr>
        <w:t>Pre-Closing Requirements — Identity Verification</w:t>
      </w:r>
    </w:p>
    <w:p w14:paraId="406FBABC"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 xml:space="preserve">All </w:t>
      </w:r>
      <w:proofErr w:type="gramStart"/>
      <w:r w:rsidRPr="00755466">
        <w:rPr>
          <w:rFonts w:ascii="Garamond" w:hAnsi="Garamond"/>
        </w:rPr>
        <w:t>heir</w:t>
      </w:r>
      <w:proofErr w:type="gramEnd"/>
      <w:r w:rsidRPr="00755466">
        <w:rPr>
          <w:rFonts w:ascii="Garamond" w:hAnsi="Garamond"/>
        </w:rPr>
        <w:t>/grantor identification confirmed</w:t>
      </w:r>
    </w:p>
    <w:p w14:paraId="195B8C86"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Spousal signatures required if homestead</w:t>
      </w:r>
    </w:p>
    <w:p w14:paraId="682ABC6E"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Representative authority current (for estate deals)</w:t>
      </w:r>
    </w:p>
    <w:p w14:paraId="4A8BBA4D"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Entity authority confirmed (for LLC sellers)</w:t>
      </w:r>
    </w:p>
    <w:p w14:paraId="6D76FCDA" w14:textId="77777777" w:rsidR="00660F0E" w:rsidRPr="00755466" w:rsidRDefault="00660F0E">
      <w:pPr>
        <w:spacing w:before="300" w:after="180"/>
        <w:rPr>
          <w:rFonts w:ascii="Garamond" w:hAnsi="Garamond"/>
        </w:rPr>
      </w:pPr>
      <w:r w:rsidRPr="00755466">
        <w:rPr>
          <w:rFonts w:ascii="Garamond" w:hAnsi="Garamond"/>
          <w:b/>
          <w:bCs/>
          <w:sz w:val="26"/>
          <w:szCs w:val="26"/>
        </w:rPr>
        <w:t>Financial Readiness</w:t>
      </w:r>
    </w:p>
    <w:p w14:paraId="08CF3215"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Funds available in escrow or operator account</w:t>
      </w:r>
    </w:p>
    <w:p w14:paraId="0FC0FEE9"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Wire instructions verified</w:t>
      </w:r>
    </w:p>
    <w:p w14:paraId="79FFFBB8"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Mortgage payoffs confirmed</w:t>
      </w:r>
    </w:p>
    <w:p w14:paraId="6C68C23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Tax amounts current</w:t>
      </w:r>
    </w:p>
    <w:p w14:paraId="09EED7DA"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Lien release amounts confirmed</w:t>
      </w:r>
    </w:p>
    <w:p w14:paraId="2ADB7806" w14:textId="77777777" w:rsidR="00660F0E" w:rsidRPr="00755466" w:rsidRDefault="00660F0E">
      <w:pPr>
        <w:spacing w:before="300" w:after="180"/>
        <w:rPr>
          <w:rFonts w:ascii="Garamond" w:hAnsi="Garamond"/>
        </w:rPr>
      </w:pPr>
      <w:r w:rsidRPr="00755466">
        <w:rPr>
          <w:rFonts w:ascii="Garamond" w:hAnsi="Garamond"/>
          <w:b/>
          <w:bCs/>
          <w:sz w:val="26"/>
          <w:szCs w:val="26"/>
        </w:rPr>
        <w:t>Document Readiness</w:t>
      </w:r>
    </w:p>
    <w:p w14:paraId="4098500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Final deed drafted (grantor, grantee, property, consideration all correct)</w:t>
      </w:r>
    </w:p>
    <w:p w14:paraId="2E41F75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Closing statement prepared</w:t>
      </w:r>
    </w:p>
    <w:p w14:paraId="33BA178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Affidavits prepared</w:t>
      </w:r>
    </w:p>
    <w:p w14:paraId="05245601"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Any additional required documents (corrective deeds, releases)</w:t>
      </w:r>
    </w:p>
    <w:p w14:paraId="5E04294C"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Original recordable documents</w:t>
      </w:r>
    </w:p>
    <w:p w14:paraId="60B126A5" w14:textId="77777777" w:rsidR="00660F0E" w:rsidRPr="00755466" w:rsidRDefault="00660F0E">
      <w:pPr>
        <w:spacing w:before="300" w:after="180"/>
        <w:rPr>
          <w:rFonts w:ascii="Garamond" w:hAnsi="Garamond"/>
        </w:rPr>
      </w:pPr>
      <w:r w:rsidRPr="00755466">
        <w:rPr>
          <w:rFonts w:ascii="Garamond" w:hAnsi="Garamond"/>
          <w:b/>
          <w:bCs/>
          <w:sz w:val="26"/>
          <w:szCs w:val="26"/>
        </w:rPr>
        <w:t>Schedule C Satisfaction</w:t>
      </w:r>
    </w:p>
    <w:p w14:paraId="07246036"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lastRenderedPageBreak/>
        <w:t>Every Schedule C requirement addressed</w:t>
      </w:r>
    </w:p>
    <w:p w14:paraId="198BAA0C"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Title company confirmation of clear to close</w:t>
      </w:r>
    </w:p>
    <w:p w14:paraId="1E074B3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Any holdback or escrow conditions defined</w:t>
      </w:r>
    </w:p>
    <w:p w14:paraId="18DCD040" w14:textId="77777777" w:rsidR="00660F0E" w:rsidRPr="00755466" w:rsidRDefault="00660F0E">
      <w:pPr>
        <w:spacing w:before="300" w:after="180"/>
        <w:rPr>
          <w:rFonts w:ascii="Garamond" w:hAnsi="Garamond"/>
        </w:rPr>
      </w:pPr>
      <w:r w:rsidRPr="00755466">
        <w:rPr>
          <w:rFonts w:ascii="Garamond" w:hAnsi="Garamond"/>
          <w:b/>
          <w:bCs/>
          <w:sz w:val="26"/>
          <w:szCs w:val="26"/>
        </w:rPr>
        <w:t>Scheduling</w:t>
      </w:r>
    </w:p>
    <w:p w14:paraId="6A2DF03A"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Closing date confirmed with all signatories</w:t>
      </w:r>
    </w:p>
    <w:p w14:paraId="7F65DE1F"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Notaries arranged</w:t>
      </w:r>
    </w:p>
    <w:p w14:paraId="0207518A"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Travel logistics for out-of-town signings</w:t>
      </w:r>
    </w:p>
    <w:p w14:paraId="6DCFBB6D"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Backup dates if needed</w:t>
      </w:r>
    </w:p>
    <w:p w14:paraId="55562974" w14:textId="77777777" w:rsidR="00660F0E" w:rsidRPr="00755466" w:rsidRDefault="00660F0E">
      <w:pPr>
        <w:spacing w:before="300" w:after="180"/>
        <w:rPr>
          <w:rFonts w:ascii="Garamond" w:hAnsi="Garamond"/>
        </w:rPr>
      </w:pPr>
      <w:r w:rsidRPr="00755466">
        <w:rPr>
          <w:rFonts w:ascii="Garamond" w:hAnsi="Garamond"/>
          <w:b/>
          <w:bCs/>
          <w:sz w:val="26"/>
          <w:szCs w:val="26"/>
        </w:rPr>
        <w:t>At Closing</w:t>
      </w:r>
    </w:p>
    <w:p w14:paraId="6581246D"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All signatures notarized correctly</w:t>
      </w:r>
    </w:p>
    <w:p w14:paraId="265F48E9"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All required witnesses present (if state requires)</w:t>
      </w:r>
    </w:p>
    <w:p w14:paraId="307CC7EB"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All originals retained</w:t>
      </w:r>
    </w:p>
    <w:p w14:paraId="3E0E61D5"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Copies distributed to parties</w:t>
      </w:r>
    </w:p>
    <w:p w14:paraId="48CBEB97"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Funds wired per closing statement</w:t>
      </w:r>
    </w:p>
    <w:p w14:paraId="5219D71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Deed and other documents delivered to title company for recording</w:t>
      </w:r>
    </w:p>
    <w:p w14:paraId="445CB7DD" w14:textId="77777777" w:rsidR="00660F0E" w:rsidRPr="00755466" w:rsidRDefault="00660F0E">
      <w:pPr>
        <w:spacing w:before="300" w:after="180"/>
        <w:rPr>
          <w:rFonts w:ascii="Garamond" w:hAnsi="Garamond"/>
        </w:rPr>
      </w:pPr>
      <w:r w:rsidRPr="00755466">
        <w:rPr>
          <w:rFonts w:ascii="Garamond" w:hAnsi="Garamond"/>
          <w:b/>
          <w:bCs/>
          <w:sz w:val="26"/>
          <w:szCs w:val="26"/>
        </w:rPr>
        <w:t>Post-Closing</w:t>
      </w:r>
    </w:p>
    <w:p w14:paraId="34066976"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Recording confirmation received</w:t>
      </w:r>
    </w:p>
    <w:p w14:paraId="750894FA"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Title policy issued</w:t>
      </w:r>
    </w:p>
    <w:p w14:paraId="6548351A"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Final accounting completed</w:t>
      </w:r>
    </w:p>
    <w:p w14:paraId="1E2A111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Documents archived</w:t>
      </w:r>
    </w:p>
    <w:p w14:paraId="4EDDA539"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proofErr w:type="gramStart"/>
      <w:r w:rsidRPr="00755466">
        <w:rPr>
          <w:rFonts w:ascii="Garamond" w:hAnsi="Garamond"/>
        </w:rPr>
        <w:t>Thank-you</w:t>
      </w:r>
      <w:proofErr w:type="gramEnd"/>
      <w:r w:rsidRPr="00755466">
        <w:rPr>
          <w:rFonts w:ascii="Garamond" w:hAnsi="Garamond"/>
        </w:rPr>
        <w:t xml:space="preserve"> </w:t>
      </w:r>
      <w:proofErr w:type="gramStart"/>
      <w:r w:rsidRPr="00755466">
        <w:rPr>
          <w:rFonts w:ascii="Garamond" w:hAnsi="Garamond"/>
        </w:rPr>
        <w:t>communication to</w:t>
      </w:r>
      <w:proofErr w:type="gramEnd"/>
      <w:r w:rsidRPr="00755466">
        <w:rPr>
          <w:rFonts w:ascii="Garamond" w:hAnsi="Garamond"/>
        </w:rPr>
        <w:t xml:space="preserve"> all parties</w:t>
      </w:r>
    </w:p>
    <w:p w14:paraId="281852B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19.4  Multi</w:t>
      </w:r>
      <w:proofErr w:type="gramEnd"/>
      <w:r w:rsidRPr="00755466">
        <w:rPr>
          <w:rFonts w:ascii="Garamond" w:hAnsi="Garamond"/>
          <w:b/>
          <w:bCs/>
          <w:sz w:val="30"/>
          <w:szCs w:val="30"/>
        </w:rPr>
        <w:t>-Property Coordination — Same Decedent</w:t>
      </w:r>
    </w:p>
    <w:p w14:paraId="48297272" w14:textId="77777777" w:rsidR="00660F0E" w:rsidRPr="00755466" w:rsidRDefault="00660F0E">
      <w:pPr>
        <w:spacing w:before="120" w:after="120" w:line="320" w:lineRule="auto"/>
        <w:jc w:val="both"/>
        <w:rPr>
          <w:rFonts w:ascii="Garamond" w:hAnsi="Garamond"/>
        </w:rPr>
      </w:pPr>
      <w:r w:rsidRPr="00755466">
        <w:rPr>
          <w:rFonts w:ascii="Garamond" w:hAnsi="Garamond"/>
        </w:rPr>
        <w:t>When you've acquired multiple properties from a single decedent or estate, you have choices about how to close them.</w:t>
      </w:r>
    </w:p>
    <w:p w14:paraId="79185BF3" w14:textId="77777777" w:rsidR="00660F0E" w:rsidRPr="00755466" w:rsidRDefault="00660F0E">
      <w:pPr>
        <w:spacing w:before="300" w:after="180"/>
        <w:rPr>
          <w:rFonts w:ascii="Garamond" w:hAnsi="Garamond"/>
        </w:rPr>
      </w:pPr>
      <w:r w:rsidRPr="00755466">
        <w:rPr>
          <w:rFonts w:ascii="Garamond" w:hAnsi="Garamond"/>
          <w:b/>
          <w:bCs/>
          <w:sz w:val="26"/>
          <w:szCs w:val="26"/>
        </w:rPr>
        <w:t>Option 1: Simultaneous Closing of All Properties</w:t>
      </w:r>
    </w:p>
    <w:p w14:paraId="368C5FA1" w14:textId="77777777" w:rsidR="00660F0E" w:rsidRPr="00755466" w:rsidRDefault="00660F0E">
      <w:pPr>
        <w:spacing w:before="120" w:after="120" w:line="320" w:lineRule="auto"/>
        <w:jc w:val="both"/>
        <w:rPr>
          <w:rFonts w:ascii="Garamond" w:hAnsi="Garamond"/>
        </w:rPr>
      </w:pPr>
      <w:r w:rsidRPr="00755466">
        <w:rPr>
          <w:rFonts w:ascii="Garamond" w:hAnsi="Garamond"/>
        </w:rPr>
        <w:t>All closings happen on the same day or within the same week.</w:t>
      </w:r>
    </w:p>
    <w:p w14:paraId="423D821F" w14:textId="77777777" w:rsidR="00660F0E" w:rsidRPr="00755466" w:rsidRDefault="00660F0E">
      <w:pPr>
        <w:spacing w:before="120" w:after="120" w:line="320" w:lineRule="auto"/>
        <w:jc w:val="both"/>
        <w:rPr>
          <w:rFonts w:ascii="Garamond" w:hAnsi="Garamond"/>
        </w:rPr>
      </w:pPr>
      <w:r w:rsidRPr="00755466">
        <w:rPr>
          <w:rFonts w:ascii="Garamond" w:hAnsi="Garamond"/>
        </w:rPr>
        <w:t>Advantages:</w:t>
      </w:r>
    </w:p>
    <w:p w14:paraId="4CB5C8E9"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lastRenderedPageBreak/>
        <w:t>Single concentrated effort</w:t>
      </w:r>
    </w:p>
    <w:p w14:paraId="74E970D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All heirs paid at once (clean accounting)</w:t>
      </w:r>
    </w:p>
    <w:p w14:paraId="3A9A5B38"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Administrator's job is done in one transaction</w:t>
      </w:r>
    </w:p>
    <w:p w14:paraId="4EAA43E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Simplest for title company</w:t>
      </w:r>
    </w:p>
    <w:p w14:paraId="74FB65C8" w14:textId="77777777" w:rsidR="00660F0E" w:rsidRPr="00755466" w:rsidRDefault="00660F0E">
      <w:pPr>
        <w:spacing w:before="120" w:after="120" w:line="320" w:lineRule="auto"/>
        <w:jc w:val="both"/>
        <w:rPr>
          <w:rFonts w:ascii="Garamond" w:hAnsi="Garamond"/>
        </w:rPr>
      </w:pPr>
      <w:r w:rsidRPr="00755466">
        <w:rPr>
          <w:rFonts w:ascii="Garamond" w:hAnsi="Garamond"/>
        </w:rPr>
        <w:t>Disadvantages:</w:t>
      </w:r>
    </w:p>
    <w:p w14:paraId="6B7C8F55"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Maximum cash requirement at one moment</w:t>
      </w:r>
    </w:p>
    <w:p w14:paraId="24939C7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Higher complexity on closing day</w:t>
      </w:r>
    </w:p>
    <w:p w14:paraId="4DE5C94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Any single problem delays everything</w:t>
      </w:r>
    </w:p>
    <w:p w14:paraId="0366CEE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Requires all titles to be clear simultaneously</w:t>
      </w:r>
    </w:p>
    <w:p w14:paraId="1A1B68C7" w14:textId="77777777" w:rsidR="00660F0E" w:rsidRPr="00755466" w:rsidRDefault="00660F0E">
      <w:pPr>
        <w:spacing w:before="300" w:after="180"/>
        <w:rPr>
          <w:rFonts w:ascii="Garamond" w:hAnsi="Garamond"/>
        </w:rPr>
      </w:pPr>
      <w:r w:rsidRPr="00755466">
        <w:rPr>
          <w:rFonts w:ascii="Garamond" w:hAnsi="Garamond"/>
          <w:b/>
          <w:bCs/>
          <w:sz w:val="26"/>
          <w:szCs w:val="26"/>
        </w:rPr>
        <w:t>Option 2: Staged Closings</w:t>
      </w:r>
    </w:p>
    <w:p w14:paraId="288F685F" w14:textId="77777777" w:rsidR="00660F0E" w:rsidRPr="00755466" w:rsidRDefault="00660F0E">
      <w:pPr>
        <w:spacing w:before="120" w:after="120" w:line="320" w:lineRule="auto"/>
        <w:jc w:val="both"/>
        <w:rPr>
          <w:rFonts w:ascii="Garamond" w:hAnsi="Garamond"/>
        </w:rPr>
      </w:pPr>
      <w:r w:rsidRPr="00755466">
        <w:rPr>
          <w:rFonts w:ascii="Garamond" w:hAnsi="Garamond"/>
        </w:rPr>
        <w:t>Properties close in sequence — Property 1 first, then Property 2 a few weeks later, etc.</w:t>
      </w:r>
    </w:p>
    <w:p w14:paraId="20A3C254" w14:textId="77777777" w:rsidR="00660F0E" w:rsidRPr="00755466" w:rsidRDefault="00660F0E">
      <w:pPr>
        <w:spacing w:before="120" w:after="120" w:line="320" w:lineRule="auto"/>
        <w:jc w:val="both"/>
        <w:rPr>
          <w:rFonts w:ascii="Garamond" w:hAnsi="Garamond"/>
        </w:rPr>
      </w:pPr>
      <w:r w:rsidRPr="00755466">
        <w:rPr>
          <w:rFonts w:ascii="Garamond" w:hAnsi="Garamond"/>
        </w:rPr>
        <w:t>Advantages:</w:t>
      </w:r>
    </w:p>
    <w:p w14:paraId="4562E4BC"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Cash flow management (one property's resale can fund the next)</w:t>
      </w:r>
    </w:p>
    <w:p w14:paraId="7DEDE06D"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Can resolve title issues on one property without delaying others</w:t>
      </w:r>
    </w:p>
    <w:p w14:paraId="29C7B786"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Manageable complexity on each closing day</w:t>
      </w:r>
    </w:p>
    <w:p w14:paraId="6DD86851"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Reduces peak cash requirement</w:t>
      </w:r>
    </w:p>
    <w:p w14:paraId="2226E70F" w14:textId="77777777" w:rsidR="00660F0E" w:rsidRPr="00755466" w:rsidRDefault="00660F0E">
      <w:pPr>
        <w:spacing w:before="120" w:after="120" w:line="320" w:lineRule="auto"/>
        <w:jc w:val="both"/>
        <w:rPr>
          <w:rFonts w:ascii="Garamond" w:hAnsi="Garamond"/>
        </w:rPr>
      </w:pPr>
      <w:r w:rsidRPr="00755466">
        <w:rPr>
          <w:rFonts w:ascii="Garamond" w:hAnsi="Garamond"/>
        </w:rPr>
        <w:t>Disadvantages:</w:t>
      </w:r>
    </w:p>
    <w:p w14:paraId="497AF933"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 xml:space="preserve">Heirs </w:t>
      </w:r>
      <w:proofErr w:type="gramStart"/>
      <w:r w:rsidRPr="00755466">
        <w:rPr>
          <w:rFonts w:ascii="Garamond" w:hAnsi="Garamond"/>
        </w:rPr>
        <w:t>have to</w:t>
      </w:r>
      <w:proofErr w:type="gramEnd"/>
      <w:r w:rsidRPr="00755466">
        <w:rPr>
          <w:rFonts w:ascii="Garamond" w:hAnsi="Garamond"/>
        </w:rPr>
        <w:t xml:space="preserve"> wait for staged distributions</w:t>
      </w:r>
    </w:p>
    <w:p w14:paraId="0DB6EFB3"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Administrator may prefer single closing</w:t>
      </w:r>
    </w:p>
    <w:p w14:paraId="3E165528"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More total effort</w:t>
      </w:r>
    </w:p>
    <w:p w14:paraId="79CDC308"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Extended timeline</w:t>
      </w:r>
    </w:p>
    <w:p w14:paraId="65C01280" w14:textId="77777777" w:rsidR="00660F0E" w:rsidRPr="00755466" w:rsidRDefault="00660F0E">
      <w:pPr>
        <w:spacing w:before="300" w:after="180"/>
        <w:rPr>
          <w:rFonts w:ascii="Garamond" w:hAnsi="Garamond"/>
        </w:rPr>
      </w:pPr>
      <w:r w:rsidRPr="00755466">
        <w:rPr>
          <w:rFonts w:ascii="Garamond" w:hAnsi="Garamond"/>
          <w:b/>
          <w:bCs/>
          <w:sz w:val="26"/>
          <w:szCs w:val="26"/>
        </w:rPr>
        <w:t>Option 3: Hybrid Approach</w:t>
      </w:r>
    </w:p>
    <w:p w14:paraId="14929770" w14:textId="77777777" w:rsidR="00660F0E" w:rsidRPr="00755466" w:rsidRDefault="00660F0E">
      <w:pPr>
        <w:spacing w:before="120" w:after="120" w:line="320" w:lineRule="auto"/>
        <w:jc w:val="both"/>
        <w:rPr>
          <w:rFonts w:ascii="Garamond" w:hAnsi="Garamond"/>
        </w:rPr>
      </w:pPr>
      <w:r w:rsidRPr="00755466">
        <w:rPr>
          <w:rFonts w:ascii="Garamond" w:hAnsi="Garamond"/>
        </w:rPr>
        <w:t>Group properties by closing readiness. Close the ones ready first. Later close the others as they become ready.</w:t>
      </w:r>
    </w:p>
    <w:p w14:paraId="56C85C7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is often the most practical in real deals because properties rarely clear </w:t>
      </w:r>
      <w:proofErr w:type="gramStart"/>
      <w:r w:rsidRPr="00755466">
        <w:rPr>
          <w:rFonts w:ascii="Garamond" w:hAnsi="Garamond"/>
        </w:rPr>
        <w:t>title</w:t>
      </w:r>
      <w:proofErr w:type="gramEnd"/>
      <w:r w:rsidRPr="00755466">
        <w:rPr>
          <w:rFonts w:ascii="Garamond" w:hAnsi="Garamond"/>
        </w:rPr>
        <w:t xml:space="preserve"> at </w:t>
      </w:r>
      <w:proofErr w:type="gramStart"/>
      <w:r w:rsidRPr="00755466">
        <w:rPr>
          <w:rFonts w:ascii="Garamond" w:hAnsi="Garamond"/>
        </w:rPr>
        <w:t>exactly the same</w:t>
      </w:r>
      <w:proofErr w:type="gramEnd"/>
      <w:r w:rsidRPr="00755466">
        <w:rPr>
          <w:rFonts w:ascii="Garamond" w:hAnsi="Garamond"/>
        </w:rPr>
        <w:t xml:space="preserve"> pace.</w:t>
      </w:r>
    </w:p>
    <w:p w14:paraId="5F90CEB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19.5  Multi</w:t>
      </w:r>
      <w:proofErr w:type="gramEnd"/>
      <w:r w:rsidRPr="00755466">
        <w:rPr>
          <w:rFonts w:ascii="Garamond" w:hAnsi="Garamond"/>
          <w:b/>
          <w:bCs/>
          <w:sz w:val="30"/>
          <w:szCs w:val="30"/>
        </w:rPr>
        <w:t>-Property Coordination — Different Decedents</w:t>
      </w:r>
    </w:p>
    <w:p w14:paraId="51585D16"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When your pipeline includes multiple deals from different </w:t>
      </w:r>
      <w:proofErr w:type="gramStart"/>
      <w:r w:rsidRPr="00755466">
        <w:rPr>
          <w:rFonts w:ascii="Garamond" w:hAnsi="Garamond"/>
        </w:rPr>
        <w:t>decedents</w:t>
      </w:r>
      <w:proofErr w:type="gramEnd"/>
      <w:r w:rsidRPr="00755466">
        <w:rPr>
          <w:rFonts w:ascii="Garamond" w:hAnsi="Garamond"/>
        </w:rPr>
        <w:t xml:space="preserve"> closing around the same time, coordination matters differently.</w:t>
      </w:r>
    </w:p>
    <w:p w14:paraId="45F7FDD1" w14:textId="77777777" w:rsidR="00660F0E" w:rsidRPr="00755466" w:rsidRDefault="00660F0E">
      <w:pPr>
        <w:spacing w:before="300" w:after="180"/>
        <w:rPr>
          <w:rFonts w:ascii="Garamond" w:hAnsi="Garamond"/>
        </w:rPr>
      </w:pPr>
      <w:r w:rsidRPr="00755466">
        <w:rPr>
          <w:rFonts w:ascii="Garamond" w:hAnsi="Garamond"/>
          <w:b/>
          <w:bCs/>
          <w:sz w:val="26"/>
          <w:szCs w:val="26"/>
        </w:rPr>
        <w:t>Resource Coordination</w:t>
      </w:r>
    </w:p>
    <w:p w14:paraId="55D1192F"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One attorney handling multiple deals</w:t>
      </w:r>
    </w:p>
    <w:p w14:paraId="51C00D3E"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One title company handling multiple deals</w:t>
      </w:r>
    </w:p>
    <w:p w14:paraId="4FC8F65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Your own bandwidth across deals</w:t>
      </w:r>
    </w:p>
    <w:p w14:paraId="6B9E3F6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Notary scheduling across deals</w:t>
      </w:r>
    </w:p>
    <w:p w14:paraId="30F2C17C" w14:textId="77777777" w:rsidR="00660F0E" w:rsidRPr="00755466" w:rsidRDefault="00660F0E">
      <w:pPr>
        <w:spacing w:before="300" w:after="180"/>
        <w:rPr>
          <w:rFonts w:ascii="Garamond" w:hAnsi="Garamond"/>
        </w:rPr>
      </w:pPr>
      <w:r w:rsidRPr="00755466">
        <w:rPr>
          <w:rFonts w:ascii="Garamond" w:hAnsi="Garamond"/>
          <w:b/>
          <w:bCs/>
          <w:sz w:val="26"/>
          <w:szCs w:val="26"/>
        </w:rPr>
        <w:t>Capital Coordination</w:t>
      </w:r>
    </w:p>
    <w:p w14:paraId="6BF58A16"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Peak cash requirements across deals</w:t>
      </w:r>
    </w:p>
    <w:p w14:paraId="45BF583E"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 xml:space="preserve">Timing of </w:t>
      </w:r>
      <w:proofErr w:type="spellStart"/>
      <w:proofErr w:type="gramStart"/>
      <w:r w:rsidRPr="00755466">
        <w:rPr>
          <w:rFonts w:ascii="Garamond" w:hAnsi="Garamond"/>
        </w:rPr>
        <w:t>heir</w:t>
      </w:r>
      <w:proofErr w:type="spellEnd"/>
      <w:proofErr w:type="gramEnd"/>
      <w:r w:rsidRPr="00755466">
        <w:rPr>
          <w:rFonts w:ascii="Garamond" w:hAnsi="Garamond"/>
        </w:rPr>
        <w:t xml:space="preserve"> payouts</w:t>
      </w:r>
    </w:p>
    <w:p w14:paraId="58A90BE1"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Reserve requirements</w:t>
      </w:r>
    </w:p>
    <w:p w14:paraId="683989E8"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Avoiding overcommitment</w:t>
      </w:r>
    </w:p>
    <w:p w14:paraId="026C7AF4" w14:textId="77777777" w:rsidR="00660F0E" w:rsidRPr="00755466" w:rsidRDefault="00660F0E">
      <w:pPr>
        <w:spacing w:before="300" w:after="180"/>
        <w:rPr>
          <w:rFonts w:ascii="Garamond" w:hAnsi="Garamond"/>
        </w:rPr>
      </w:pPr>
      <w:r w:rsidRPr="00755466">
        <w:rPr>
          <w:rFonts w:ascii="Garamond" w:hAnsi="Garamond"/>
          <w:b/>
          <w:bCs/>
          <w:sz w:val="26"/>
          <w:szCs w:val="26"/>
        </w:rPr>
        <w:t>Timing Coordination</w:t>
      </w:r>
    </w:p>
    <w:p w14:paraId="16B584D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Stagger closings to manage complexity</w:t>
      </w:r>
    </w:p>
    <w:p w14:paraId="4CB4CC7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Avoid closing everything in the same week</w:t>
      </w:r>
    </w:p>
    <w:p w14:paraId="4F141AB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Plan for post-closing cleanup workload</w:t>
      </w:r>
    </w:p>
    <w:p w14:paraId="5150B3A5" w14:textId="77777777" w:rsidR="00660F0E" w:rsidRPr="00755466" w:rsidRDefault="00660F0E">
      <w:pPr>
        <w:spacing w:before="300" w:after="180"/>
        <w:rPr>
          <w:rFonts w:ascii="Garamond" w:hAnsi="Garamond"/>
        </w:rPr>
      </w:pPr>
      <w:r w:rsidRPr="00755466">
        <w:rPr>
          <w:rFonts w:ascii="Garamond" w:hAnsi="Garamond"/>
          <w:b/>
          <w:bCs/>
          <w:sz w:val="26"/>
          <w:szCs w:val="26"/>
        </w:rPr>
        <w:t>Reporting Coordination</w:t>
      </w:r>
    </w:p>
    <w:p w14:paraId="20089563"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Track each deal's status</w:t>
      </w:r>
    </w:p>
    <w:p w14:paraId="0457C5A5"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Update all stakeholders</w:t>
      </w:r>
    </w:p>
    <w:p w14:paraId="3645F3C7"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Maintain communication cadence</w:t>
      </w:r>
    </w:p>
    <w:p w14:paraId="34A5F2E9"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Know where every deal is</w:t>
      </w:r>
    </w:p>
    <w:p w14:paraId="5D64916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19.6  The</w:t>
      </w:r>
      <w:proofErr w:type="gramEnd"/>
      <w:r w:rsidRPr="00755466">
        <w:rPr>
          <w:rFonts w:ascii="Garamond" w:hAnsi="Garamond"/>
          <w:b/>
          <w:bCs/>
          <w:sz w:val="30"/>
          <w:szCs w:val="30"/>
        </w:rPr>
        <w:t xml:space="preserve"> Wire Transfer Choreography</w:t>
      </w:r>
    </w:p>
    <w:p w14:paraId="762B4EE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Money movement in closings is </w:t>
      </w:r>
      <w:proofErr w:type="gramStart"/>
      <w:r w:rsidRPr="00755466">
        <w:rPr>
          <w:rFonts w:ascii="Garamond" w:hAnsi="Garamond"/>
        </w:rPr>
        <w:t>high-stakes</w:t>
      </w:r>
      <w:proofErr w:type="gramEnd"/>
      <w:r w:rsidRPr="00755466">
        <w:rPr>
          <w:rFonts w:ascii="Garamond" w:hAnsi="Garamond"/>
        </w:rPr>
        <w:t>. Mistakes can cost the deal or result in fraud losses.</w:t>
      </w:r>
    </w:p>
    <w:p w14:paraId="767E9AA7" w14:textId="77777777" w:rsidR="00660F0E" w:rsidRPr="00755466" w:rsidRDefault="00660F0E">
      <w:pPr>
        <w:spacing w:before="300" w:after="180"/>
        <w:rPr>
          <w:rFonts w:ascii="Garamond" w:hAnsi="Garamond"/>
        </w:rPr>
      </w:pPr>
      <w:r w:rsidRPr="00755466">
        <w:rPr>
          <w:rFonts w:ascii="Garamond" w:hAnsi="Garamond"/>
          <w:b/>
          <w:bCs/>
          <w:sz w:val="26"/>
          <w:szCs w:val="26"/>
        </w:rPr>
        <w:t>Standard Wire Sequence</w:t>
      </w:r>
    </w:p>
    <w:p w14:paraId="71FFF56C"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Day before closing: Operator wires funds to title company escrow</w:t>
      </w:r>
    </w:p>
    <w:p w14:paraId="03771AB6"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Day of closing: Title company verifies funds received</w:t>
      </w:r>
    </w:p>
    <w:p w14:paraId="0B486FF1"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lastRenderedPageBreak/>
        <w:t>Closing executes</w:t>
      </w:r>
    </w:p>
    <w:p w14:paraId="74FB3063"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After signing: Title company wires out to heirs/creditors per closing statement</w:t>
      </w:r>
    </w:p>
    <w:p w14:paraId="637C3CE0" w14:textId="77777777" w:rsidR="00660F0E" w:rsidRPr="00755466" w:rsidRDefault="00660F0E">
      <w:pPr>
        <w:spacing w:before="300" w:after="180"/>
        <w:rPr>
          <w:rFonts w:ascii="Garamond" w:hAnsi="Garamond"/>
        </w:rPr>
      </w:pPr>
      <w:r w:rsidRPr="00755466">
        <w:rPr>
          <w:rFonts w:ascii="Garamond" w:hAnsi="Garamond"/>
          <w:b/>
          <w:bCs/>
          <w:sz w:val="26"/>
          <w:szCs w:val="26"/>
        </w:rPr>
        <w:t>Wire Fraud Prevention</w:t>
      </w:r>
    </w:p>
    <w:p w14:paraId="30384168" w14:textId="77777777" w:rsidR="00660F0E" w:rsidRPr="00755466" w:rsidRDefault="00660F0E">
      <w:pPr>
        <w:spacing w:before="120" w:after="120" w:line="320" w:lineRule="auto"/>
        <w:jc w:val="both"/>
        <w:rPr>
          <w:rFonts w:ascii="Garamond" w:hAnsi="Garamond"/>
        </w:rPr>
      </w:pPr>
      <w:r w:rsidRPr="00755466">
        <w:rPr>
          <w:rFonts w:ascii="Garamond" w:hAnsi="Garamond"/>
        </w:rPr>
        <w:t>Wire fraud is a real and growing problem in real estate. Common scams:</w:t>
      </w:r>
    </w:p>
    <w:p w14:paraId="7931F91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fake email: </w:t>
      </w:r>
      <w:r w:rsidRPr="00755466">
        <w:rPr>
          <w:rFonts w:ascii="Garamond" w:hAnsi="Garamond"/>
        </w:rPr>
        <w:t xml:space="preserve">Scammer emails operator with "updated" wire instructions. Appears to be from title company. </w:t>
      </w:r>
      <w:proofErr w:type="gramStart"/>
      <w:r w:rsidRPr="00755466">
        <w:rPr>
          <w:rFonts w:ascii="Garamond" w:hAnsi="Garamond"/>
        </w:rPr>
        <w:t>Actually</w:t>
      </w:r>
      <w:proofErr w:type="gramEnd"/>
      <w:r w:rsidRPr="00755466">
        <w:rPr>
          <w:rFonts w:ascii="Garamond" w:hAnsi="Garamond"/>
        </w:rPr>
        <w:t xml:space="preserve"> sends funds to fraudster's account. Loss is typically unrecoverable.</w:t>
      </w:r>
    </w:p>
    <w:p w14:paraId="0D2CC33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man-in-the-middle: </w:t>
      </w:r>
      <w:r w:rsidRPr="00755466">
        <w:rPr>
          <w:rFonts w:ascii="Garamond" w:hAnsi="Garamond"/>
        </w:rPr>
        <w:t xml:space="preserve">Scammer intercepts legitimate email. Replaces title company wire instructions with </w:t>
      </w:r>
      <w:proofErr w:type="gramStart"/>
      <w:r w:rsidRPr="00755466">
        <w:rPr>
          <w:rFonts w:ascii="Garamond" w:hAnsi="Garamond"/>
        </w:rPr>
        <w:t>fraudster's</w:t>
      </w:r>
      <w:proofErr w:type="gramEnd"/>
      <w:r w:rsidRPr="00755466">
        <w:rPr>
          <w:rFonts w:ascii="Garamond" w:hAnsi="Garamond"/>
        </w:rPr>
        <w:t>. Appears legitimate to operator. Funds lost.</w:t>
      </w:r>
    </w:p>
    <w:p w14:paraId="0948E354" w14:textId="77777777" w:rsidR="00660F0E" w:rsidRPr="00755466" w:rsidRDefault="00660F0E">
      <w:pPr>
        <w:spacing w:before="300" w:after="180"/>
        <w:rPr>
          <w:rFonts w:ascii="Garamond" w:hAnsi="Garamond"/>
        </w:rPr>
      </w:pPr>
      <w:r w:rsidRPr="00755466">
        <w:rPr>
          <w:rFonts w:ascii="Garamond" w:hAnsi="Garamond"/>
          <w:b/>
          <w:bCs/>
          <w:sz w:val="26"/>
          <w:szCs w:val="26"/>
        </w:rPr>
        <w:t>Prevention Protocol</w:t>
      </w:r>
    </w:p>
    <w:p w14:paraId="4C45CDA7"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 xml:space="preserve">Verify wire instructions by phone with known contact at title company (use phone number from independent source, not from </w:t>
      </w:r>
      <w:proofErr w:type="gramStart"/>
      <w:r w:rsidRPr="00755466">
        <w:rPr>
          <w:rFonts w:ascii="Garamond" w:hAnsi="Garamond"/>
        </w:rPr>
        <w:t>the email</w:t>
      </w:r>
      <w:proofErr w:type="gramEnd"/>
      <w:r w:rsidRPr="00755466">
        <w:rPr>
          <w:rFonts w:ascii="Garamond" w:hAnsi="Garamond"/>
        </w:rPr>
        <w:t>)</w:t>
      </w:r>
    </w:p>
    <w:p w14:paraId="2CEF6C17"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Never trust email-based wire instruction changes</w:t>
      </w:r>
    </w:p>
    <w:p w14:paraId="781281D3"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Never respond to last-minute "urgent" wire changes</w:t>
      </w:r>
    </w:p>
    <w:p w14:paraId="790B62D3"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Confirm receipt with title company by phone</w:t>
      </w:r>
    </w:p>
    <w:p w14:paraId="44DB3D8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Use wire-tracking services where available</w:t>
      </w:r>
    </w:p>
    <w:p w14:paraId="29D3334A" w14:textId="77777777" w:rsidR="00660F0E" w:rsidRPr="00755466" w:rsidRDefault="00660F0E">
      <w:pPr>
        <w:spacing w:before="300" w:after="180"/>
        <w:rPr>
          <w:rFonts w:ascii="Garamond" w:hAnsi="Garamond"/>
        </w:rPr>
      </w:pPr>
      <w:r w:rsidRPr="00755466">
        <w:rPr>
          <w:rFonts w:ascii="Garamond" w:hAnsi="Garamond"/>
          <w:b/>
          <w:bCs/>
          <w:sz w:val="26"/>
          <w:szCs w:val="26"/>
        </w:rPr>
        <w:t>Insurance</w:t>
      </w:r>
    </w:p>
    <w:p w14:paraId="266364EB"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Some cyber insurance policies cover wire fraud</w:t>
      </w:r>
    </w:p>
    <w:p w14:paraId="4E234657"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Discuss with your insurance advisor</w:t>
      </w:r>
    </w:p>
    <w:p w14:paraId="3A4E4F9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Be aware that losses can be substantial</w:t>
      </w:r>
    </w:p>
    <w:p w14:paraId="694F775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19.7  Escrow</w:t>
      </w:r>
      <w:proofErr w:type="gramEnd"/>
      <w:r w:rsidRPr="00755466">
        <w:rPr>
          <w:rFonts w:ascii="Garamond" w:hAnsi="Garamond"/>
          <w:b/>
          <w:bCs/>
          <w:sz w:val="30"/>
          <w:szCs w:val="30"/>
        </w:rPr>
        <w:t xml:space="preserve"> and Trust Accounts</w:t>
      </w:r>
    </w:p>
    <w:p w14:paraId="28A1521E" w14:textId="77777777" w:rsidR="00660F0E" w:rsidRPr="00755466" w:rsidRDefault="00660F0E">
      <w:pPr>
        <w:spacing w:before="120" w:after="120" w:line="320" w:lineRule="auto"/>
        <w:jc w:val="both"/>
        <w:rPr>
          <w:rFonts w:ascii="Garamond" w:hAnsi="Garamond"/>
        </w:rPr>
      </w:pPr>
      <w:r w:rsidRPr="00755466">
        <w:rPr>
          <w:rFonts w:ascii="Garamond" w:hAnsi="Garamond"/>
        </w:rPr>
        <w:t>Your money and your heirs' money need to be handled properly. The options:</w:t>
      </w:r>
    </w:p>
    <w:p w14:paraId="4FD80DC2" w14:textId="77777777" w:rsidR="00660F0E" w:rsidRPr="00755466" w:rsidRDefault="00660F0E">
      <w:pPr>
        <w:spacing w:before="300" w:after="180"/>
        <w:rPr>
          <w:rFonts w:ascii="Garamond" w:hAnsi="Garamond"/>
        </w:rPr>
      </w:pPr>
      <w:r w:rsidRPr="00755466">
        <w:rPr>
          <w:rFonts w:ascii="Garamond" w:hAnsi="Garamond"/>
          <w:b/>
          <w:bCs/>
          <w:sz w:val="26"/>
          <w:szCs w:val="26"/>
        </w:rPr>
        <w:t>Title Company Escrow</w:t>
      </w:r>
    </w:p>
    <w:p w14:paraId="2E94A28B" w14:textId="77777777" w:rsidR="00660F0E" w:rsidRPr="00755466" w:rsidRDefault="00660F0E">
      <w:pPr>
        <w:spacing w:before="120" w:after="120" w:line="320" w:lineRule="auto"/>
        <w:jc w:val="both"/>
        <w:rPr>
          <w:rFonts w:ascii="Garamond" w:hAnsi="Garamond"/>
        </w:rPr>
      </w:pPr>
      <w:r w:rsidRPr="00755466">
        <w:rPr>
          <w:rFonts w:ascii="Garamond" w:hAnsi="Garamond"/>
        </w:rPr>
        <w:t>Most common. Title company holds funds in their escrow account, disburses per closing statement.</w:t>
      </w:r>
    </w:p>
    <w:p w14:paraId="172C8AE3"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Advantages: Professional, bonded, regulated</w:t>
      </w:r>
    </w:p>
    <w:p w14:paraId="22D8D885"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Disadvantages: Some fees, some rigidity</w:t>
      </w:r>
    </w:p>
    <w:p w14:paraId="73F726AD" w14:textId="77777777" w:rsidR="00660F0E" w:rsidRPr="00755466" w:rsidRDefault="00660F0E">
      <w:pPr>
        <w:spacing w:before="300" w:after="180"/>
        <w:rPr>
          <w:rFonts w:ascii="Garamond" w:hAnsi="Garamond"/>
        </w:rPr>
      </w:pPr>
      <w:r w:rsidRPr="00755466">
        <w:rPr>
          <w:rFonts w:ascii="Garamond" w:hAnsi="Garamond"/>
          <w:b/>
          <w:bCs/>
          <w:sz w:val="26"/>
          <w:szCs w:val="26"/>
        </w:rPr>
        <w:t>Attorney Trust Account</w:t>
      </w:r>
    </w:p>
    <w:p w14:paraId="6B93BC2C"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Attorney holds funds in IOLTA (Interest on Lawyer Trust Account).</w:t>
      </w:r>
    </w:p>
    <w:p w14:paraId="1DA6D19B"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Advantages: Flexible, attorney oversight</w:t>
      </w:r>
    </w:p>
    <w:p w14:paraId="23C3F74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Disadvantages: Attorney fees, slower sometimes</w:t>
      </w:r>
    </w:p>
    <w:p w14:paraId="2FF1718D" w14:textId="77777777" w:rsidR="00660F0E" w:rsidRPr="00755466" w:rsidRDefault="00660F0E">
      <w:pPr>
        <w:spacing w:before="300" w:after="180"/>
        <w:rPr>
          <w:rFonts w:ascii="Garamond" w:hAnsi="Garamond"/>
        </w:rPr>
      </w:pPr>
      <w:r w:rsidRPr="00755466">
        <w:rPr>
          <w:rFonts w:ascii="Garamond" w:hAnsi="Garamond"/>
          <w:b/>
          <w:bCs/>
          <w:sz w:val="26"/>
          <w:szCs w:val="26"/>
        </w:rPr>
        <w:t>Third-Party Escrow Services</w:t>
      </w:r>
    </w:p>
    <w:p w14:paraId="5C9DE824" w14:textId="77777777" w:rsidR="00660F0E" w:rsidRPr="00755466" w:rsidRDefault="00660F0E">
      <w:pPr>
        <w:spacing w:before="120" w:after="120" w:line="320" w:lineRule="auto"/>
        <w:jc w:val="both"/>
        <w:rPr>
          <w:rFonts w:ascii="Garamond" w:hAnsi="Garamond"/>
        </w:rPr>
      </w:pPr>
      <w:r w:rsidRPr="00755466">
        <w:rPr>
          <w:rFonts w:ascii="Garamond" w:hAnsi="Garamond"/>
        </w:rPr>
        <w:t>Independent escrow companies.</w:t>
      </w:r>
    </w:p>
    <w:p w14:paraId="30DF969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Advantages: Specialized, sometimes faster</w:t>
      </w:r>
    </w:p>
    <w:p w14:paraId="0CA07C0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Disadvantages: Less common in real estate, can add complexity</w:t>
      </w:r>
    </w:p>
    <w:p w14:paraId="03C26D8A" w14:textId="77777777" w:rsidR="00660F0E" w:rsidRPr="00755466" w:rsidRDefault="00660F0E">
      <w:pPr>
        <w:spacing w:before="300" w:after="180"/>
        <w:rPr>
          <w:rFonts w:ascii="Garamond" w:hAnsi="Garamond"/>
        </w:rPr>
      </w:pPr>
      <w:r w:rsidRPr="00755466">
        <w:rPr>
          <w:rFonts w:ascii="Garamond" w:hAnsi="Garamond"/>
          <w:b/>
          <w:bCs/>
          <w:sz w:val="26"/>
          <w:szCs w:val="26"/>
        </w:rPr>
        <w:t>Operator-Held Funds (Not Recommended)</w:t>
      </w:r>
    </w:p>
    <w:p w14:paraId="54F0F091" w14:textId="77777777" w:rsidR="00660F0E" w:rsidRPr="00755466" w:rsidRDefault="00660F0E">
      <w:pPr>
        <w:spacing w:before="120" w:after="120" w:line="320" w:lineRule="auto"/>
        <w:jc w:val="both"/>
        <w:rPr>
          <w:rFonts w:ascii="Garamond" w:hAnsi="Garamond"/>
        </w:rPr>
      </w:pPr>
      <w:r w:rsidRPr="00755466">
        <w:rPr>
          <w:rFonts w:ascii="Garamond" w:hAnsi="Garamond"/>
        </w:rPr>
        <w:t>Some operators hold funds themselves between signing and closing.</w:t>
      </w:r>
    </w:p>
    <w:p w14:paraId="3A49D5AD"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Disadvantages: Commingling risk, legal exposure, trust issues with heirs</w:t>
      </w:r>
    </w:p>
    <w:p w14:paraId="3D971003"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Advantages: None that outweigh the risks</w:t>
      </w:r>
    </w:p>
    <w:p w14:paraId="674E0579" w14:textId="77777777" w:rsidR="00660F0E" w:rsidRPr="00755466" w:rsidRDefault="00660F0E">
      <w:pPr>
        <w:spacing w:before="120" w:after="120" w:line="320" w:lineRule="auto"/>
        <w:jc w:val="both"/>
        <w:rPr>
          <w:rFonts w:ascii="Garamond" w:hAnsi="Garamond"/>
        </w:rPr>
      </w:pPr>
      <w:r w:rsidRPr="00755466">
        <w:rPr>
          <w:rFonts w:ascii="Garamond" w:hAnsi="Garamond"/>
        </w:rPr>
        <w:t>Use professional escrow. Don't DIY this.</w:t>
      </w:r>
    </w:p>
    <w:p w14:paraId="3734F09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19.8  Handling</w:t>
      </w:r>
      <w:proofErr w:type="gramEnd"/>
      <w:r w:rsidRPr="00755466">
        <w:rPr>
          <w:rFonts w:ascii="Garamond" w:hAnsi="Garamond"/>
          <w:b/>
          <w:bCs/>
          <w:sz w:val="30"/>
          <w:szCs w:val="30"/>
        </w:rPr>
        <w:t xml:space="preserve"> Schedule C Surprises at Closing</w:t>
      </w:r>
    </w:p>
    <w:p w14:paraId="04FF81F8" w14:textId="77777777" w:rsidR="00660F0E" w:rsidRPr="00755466" w:rsidRDefault="00660F0E">
      <w:pPr>
        <w:spacing w:before="120" w:after="120" w:line="320" w:lineRule="auto"/>
        <w:jc w:val="both"/>
        <w:rPr>
          <w:rFonts w:ascii="Garamond" w:hAnsi="Garamond"/>
        </w:rPr>
      </w:pPr>
      <w:r w:rsidRPr="00755466">
        <w:rPr>
          <w:rFonts w:ascii="Garamond" w:hAnsi="Garamond"/>
        </w:rPr>
        <w:t>Schedule C requirements should be addressed in the weeks before closing. Sometimes new ones appear at the last minute.</w:t>
      </w:r>
    </w:p>
    <w:p w14:paraId="5929ACC8"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Last-Minute </w:t>
      </w:r>
      <w:proofErr w:type="gramStart"/>
      <w:r w:rsidRPr="00755466">
        <w:rPr>
          <w:rFonts w:ascii="Garamond" w:hAnsi="Garamond"/>
          <w:b/>
          <w:bCs/>
          <w:sz w:val="26"/>
          <w:szCs w:val="26"/>
        </w:rPr>
        <w:t>Schedule C</w:t>
      </w:r>
      <w:proofErr w:type="gramEnd"/>
      <w:r w:rsidRPr="00755466">
        <w:rPr>
          <w:rFonts w:ascii="Garamond" w:hAnsi="Garamond"/>
          <w:b/>
          <w:bCs/>
          <w:sz w:val="26"/>
          <w:szCs w:val="26"/>
        </w:rPr>
        <w:t xml:space="preserve"> Surprises</w:t>
      </w:r>
    </w:p>
    <w:p w14:paraId="2ED65C8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proofErr w:type="gramStart"/>
      <w:r w:rsidRPr="00755466">
        <w:rPr>
          <w:rFonts w:ascii="Garamond" w:hAnsi="Garamond"/>
        </w:rPr>
        <w:t>Newly-discovered</w:t>
      </w:r>
      <w:proofErr w:type="gramEnd"/>
      <w:r w:rsidRPr="00755466">
        <w:rPr>
          <w:rFonts w:ascii="Garamond" w:hAnsi="Garamond"/>
        </w:rPr>
        <w:t xml:space="preserve"> heir (someone surfaces during title examination)</w:t>
      </w:r>
    </w:p>
    <w:p w14:paraId="70A7B79F"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proofErr w:type="gramStart"/>
      <w:r w:rsidRPr="00755466">
        <w:rPr>
          <w:rFonts w:ascii="Garamond" w:hAnsi="Garamond"/>
        </w:rPr>
        <w:t>Recently-recorded</w:t>
      </w:r>
      <w:proofErr w:type="gramEnd"/>
      <w:r w:rsidRPr="00755466">
        <w:rPr>
          <w:rFonts w:ascii="Garamond" w:hAnsi="Garamond"/>
        </w:rPr>
        <w:t xml:space="preserve"> </w:t>
      </w:r>
      <w:proofErr w:type="gramStart"/>
      <w:r w:rsidRPr="00755466">
        <w:rPr>
          <w:rFonts w:ascii="Garamond" w:hAnsi="Garamond"/>
        </w:rPr>
        <w:t>lien</w:t>
      </w:r>
      <w:proofErr w:type="gramEnd"/>
      <w:r w:rsidRPr="00755466">
        <w:rPr>
          <w:rFonts w:ascii="Garamond" w:hAnsi="Garamond"/>
        </w:rPr>
        <w:t xml:space="preserve"> not previously reflected</w:t>
      </w:r>
    </w:p>
    <w:p w14:paraId="6D3C4B2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Judgment against an heir affecting their interest</w:t>
      </w:r>
    </w:p>
    <w:p w14:paraId="3D1B920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Bankruptcy filing by an heir</w:t>
      </w:r>
    </w:p>
    <w:p w14:paraId="65BCCF75"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Defective deed in chain requiring immediate cure</w:t>
      </w:r>
    </w:p>
    <w:p w14:paraId="176FA3F5"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Homestead issue (spousal signature required that wasn't anticipated)</w:t>
      </w:r>
    </w:p>
    <w:p w14:paraId="30F1A96C"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Missing signature on recorded document</w:t>
      </w:r>
    </w:p>
    <w:p w14:paraId="41FD6FA6" w14:textId="77777777" w:rsidR="00660F0E" w:rsidRPr="00755466" w:rsidRDefault="00660F0E">
      <w:pPr>
        <w:spacing w:before="300" w:after="180"/>
        <w:rPr>
          <w:rFonts w:ascii="Garamond" w:hAnsi="Garamond"/>
        </w:rPr>
      </w:pPr>
      <w:r w:rsidRPr="00755466">
        <w:rPr>
          <w:rFonts w:ascii="Garamond" w:hAnsi="Garamond"/>
          <w:b/>
          <w:bCs/>
          <w:sz w:val="26"/>
          <w:szCs w:val="26"/>
        </w:rPr>
        <w:t>How to Respond</w:t>
      </w:r>
    </w:p>
    <w:p w14:paraId="32B0FDD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1. Don't panic. </w:t>
      </w:r>
      <w:r w:rsidRPr="00755466">
        <w:rPr>
          <w:rFonts w:ascii="Garamond" w:hAnsi="Garamond"/>
        </w:rPr>
        <w:t>Most surprises can be resolved. Take a breath.</w:t>
      </w:r>
    </w:p>
    <w:p w14:paraId="4B07B07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2. Get details. </w:t>
      </w:r>
      <w:r w:rsidRPr="00755466">
        <w:rPr>
          <w:rFonts w:ascii="Garamond" w:hAnsi="Garamond"/>
        </w:rPr>
        <w:t>What exactly does the title company need? Who is it from? What are the deadlines?</w:t>
      </w:r>
    </w:p>
    <w:p w14:paraId="010ACE3C"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3. Consult attorney. </w:t>
      </w:r>
      <w:r w:rsidRPr="00755466">
        <w:rPr>
          <w:rFonts w:ascii="Garamond" w:hAnsi="Garamond"/>
        </w:rPr>
        <w:t xml:space="preserve">Your attorney needs to see the </w:t>
      </w:r>
      <w:proofErr w:type="gramStart"/>
      <w:r w:rsidRPr="00755466">
        <w:rPr>
          <w:rFonts w:ascii="Garamond" w:hAnsi="Garamond"/>
        </w:rPr>
        <w:t>requirement</w:t>
      </w:r>
      <w:proofErr w:type="gramEnd"/>
      <w:r w:rsidRPr="00755466">
        <w:rPr>
          <w:rFonts w:ascii="Garamond" w:hAnsi="Garamond"/>
        </w:rPr>
        <w:t xml:space="preserve"> and advise on response.</w:t>
      </w:r>
    </w:p>
    <w:p w14:paraId="16967BF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4. Evaluate impact. </w:t>
      </w:r>
      <w:r w:rsidRPr="00755466">
        <w:rPr>
          <w:rFonts w:ascii="Garamond" w:hAnsi="Garamond"/>
        </w:rPr>
        <w:t>Is this a minor fix (hours to resolve) or major fix (months)? Does closing need to be postponed or can it proceed with conditions?</w:t>
      </w:r>
    </w:p>
    <w:p w14:paraId="261E4DA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5. Respond promptly. </w:t>
      </w:r>
      <w:r w:rsidRPr="00755466">
        <w:rPr>
          <w:rFonts w:ascii="Garamond" w:hAnsi="Garamond"/>
        </w:rPr>
        <w:t>Silence worsens these situations. Engage the title company, attorney, and (if applicable) heirs immediately.</w:t>
      </w:r>
    </w:p>
    <w:p w14:paraId="739506D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6. Document the response. </w:t>
      </w:r>
      <w:r w:rsidRPr="00755466">
        <w:rPr>
          <w:rFonts w:ascii="Garamond" w:hAnsi="Garamond"/>
        </w:rPr>
        <w:t>Whatever you do, document it. Schedule C issues become legal issues if they later surface.</w:t>
      </w:r>
    </w:p>
    <w:p w14:paraId="37347D80" w14:textId="77777777" w:rsidR="00660F0E" w:rsidRPr="00755466" w:rsidRDefault="00660F0E">
      <w:pPr>
        <w:spacing w:before="300" w:after="180"/>
        <w:rPr>
          <w:rFonts w:ascii="Garamond" w:hAnsi="Garamond"/>
        </w:rPr>
      </w:pPr>
      <w:r w:rsidRPr="00755466">
        <w:rPr>
          <w:rFonts w:ascii="Garamond" w:hAnsi="Garamond"/>
          <w:b/>
          <w:bCs/>
          <w:sz w:val="26"/>
          <w:szCs w:val="26"/>
        </w:rPr>
        <w:t>Types of Resolutions</w:t>
      </w:r>
    </w:p>
    <w:p w14:paraId="73BF5E7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Immediate cure: </w:t>
      </w:r>
      <w:r w:rsidRPr="00755466">
        <w:rPr>
          <w:rFonts w:ascii="Garamond" w:hAnsi="Garamond"/>
        </w:rPr>
        <w:t>If something can be fixed in 1-3 days, do it and close on schedule.</w:t>
      </w:r>
    </w:p>
    <w:p w14:paraId="0F9788D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Hold back: </w:t>
      </w:r>
      <w:r w:rsidRPr="00755466">
        <w:rPr>
          <w:rFonts w:ascii="Garamond" w:hAnsi="Garamond"/>
        </w:rPr>
        <w:t>Close with funds held in escrow until the issue is resolved.</w:t>
      </w:r>
    </w:p>
    <w:p w14:paraId="436A88E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Delayed closing: </w:t>
      </w:r>
      <w:r w:rsidRPr="00755466">
        <w:rPr>
          <w:rFonts w:ascii="Garamond" w:hAnsi="Garamond"/>
        </w:rPr>
        <w:t>Push closing date to accommodate resolution.</w:t>
      </w:r>
    </w:p>
    <w:p w14:paraId="691236F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Indemnification: </w:t>
      </w:r>
      <w:r w:rsidRPr="00755466">
        <w:rPr>
          <w:rFonts w:ascii="Garamond" w:hAnsi="Garamond"/>
        </w:rPr>
        <w:t>For minor issues, the title underwriter may accept indemnification in exchange for coverage.</w:t>
      </w:r>
    </w:p>
    <w:p w14:paraId="7AD2AA8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Policy exception: </w:t>
      </w:r>
      <w:r w:rsidRPr="00755466">
        <w:rPr>
          <w:rFonts w:ascii="Garamond" w:hAnsi="Garamond"/>
        </w:rPr>
        <w:t>For some issues, the title company may close with an exception (you accept the risk of that issue).</w:t>
      </w:r>
    </w:p>
    <w:p w14:paraId="7EE48A8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19.9  The</w:t>
      </w:r>
      <w:proofErr w:type="gramEnd"/>
      <w:r w:rsidRPr="00755466">
        <w:rPr>
          <w:rFonts w:ascii="Garamond" w:hAnsi="Garamond"/>
          <w:b/>
          <w:bCs/>
          <w:sz w:val="30"/>
          <w:szCs w:val="30"/>
        </w:rPr>
        <w:t xml:space="preserve"> Day-of-Closing Logistics</w:t>
      </w:r>
    </w:p>
    <w:p w14:paraId="20A3518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What </w:t>
      </w:r>
      <w:proofErr w:type="gramStart"/>
      <w:r w:rsidRPr="00755466">
        <w:rPr>
          <w:rFonts w:ascii="Garamond" w:hAnsi="Garamond"/>
        </w:rPr>
        <w:t>actually happens</w:t>
      </w:r>
      <w:proofErr w:type="gramEnd"/>
      <w:r w:rsidRPr="00755466">
        <w:rPr>
          <w:rFonts w:ascii="Garamond" w:hAnsi="Garamond"/>
        </w:rPr>
        <w:t xml:space="preserve"> on closing day matters.</w:t>
      </w:r>
    </w:p>
    <w:p w14:paraId="347C9FCF" w14:textId="77777777" w:rsidR="00660F0E" w:rsidRPr="00755466" w:rsidRDefault="00660F0E">
      <w:pPr>
        <w:spacing w:before="300" w:after="180"/>
        <w:rPr>
          <w:rFonts w:ascii="Garamond" w:hAnsi="Garamond"/>
        </w:rPr>
      </w:pPr>
      <w:r w:rsidRPr="00755466">
        <w:rPr>
          <w:rFonts w:ascii="Garamond" w:hAnsi="Garamond"/>
          <w:b/>
          <w:bCs/>
          <w:sz w:val="26"/>
          <w:szCs w:val="26"/>
        </w:rPr>
        <w:t>In-Person Closings</w:t>
      </w:r>
    </w:p>
    <w:p w14:paraId="2C0B9F4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All parties meet at title company</w:t>
      </w:r>
    </w:p>
    <w:p w14:paraId="54E9D017"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Documents reviewed</w:t>
      </w:r>
    </w:p>
    <w:p w14:paraId="28E0DAC6"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Signatures collected</w:t>
      </w:r>
    </w:p>
    <w:p w14:paraId="55359E4B"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Funds disbursed</w:t>
      </w:r>
    </w:p>
    <w:p w14:paraId="05067E37"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proofErr w:type="gramStart"/>
      <w:r w:rsidRPr="00755466">
        <w:rPr>
          <w:rFonts w:ascii="Garamond" w:hAnsi="Garamond"/>
        </w:rPr>
        <w:t>Typically</w:t>
      </w:r>
      <w:proofErr w:type="gramEnd"/>
      <w:r w:rsidRPr="00755466">
        <w:rPr>
          <w:rFonts w:ascii="Garamond" w:hAnsi="Garamond"/>
        </w:rPr>
        <w:t xml:space="preserve"> 30-60 minutes</w:t>
      </w:r>
    </w:p>
    <w:p w14:paraId="6524A4B9" w14:textId="77777777" w:rsidR="00660F0E" w:rsidRPr="00755466" w:rsidRDefault="00660F0E">
      <w:pPr>
        <w:spacing w:before="300" w:after="180"/>
        <w:rPr>
          <w:rFonts w:ascii="Garamond" w:hAnsi="Garamond"/>
        </w:rPr>
      </w:pPr>
      <w:r w:rsidRPr="00755466">
        <w:rPr>
          <w:rFonts w:ascii="Garamond" w:hAnsi="Garamond"/>
          <w:b/>
          <w:bCs/>
          <w:sz w:val="26"/>
          <w:szCs w:val="26"/>
        </w:rPr>
        <w:t>Remote Closings (Mail-Away)</w:t>
      </w:r>
    </w:p>
    <w:p w14:paraId="49D0358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Documents mailed or delivered to parties</w:t>
      </w:r>
    </w:p>
    <w:p w14:paraId="53A1901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Parties sign with local notary</w:t>
      </w:r>
    </w:p>
    <w:p w14:paraId="7820E631"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Originals mailed back</w:t>
      </w:r>
    </w:p>
    <w:p w14:paraId="212BD5F8"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lastRenderedPageBreak/>
        <w:t>Closing funded after all originals received</w:t>
      </w:r>
    </w:p>
    <w:p w14:paraId="29BC61CA"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proofErr w:type="gramStart"/>
      <w:r w:rsidRPr="00755466">
        <w:rPr>
          <w:rFonts w:ascii="Garamond" w:hAnsi="Garamond"/>
        </w:rPr>
        <w:t>Typically</w:t>
      </w:r>
      <w:proofErr w:type="gramEnd"/>
      <w:r w:rsidRPr="00755466">
        <w:rPr>
          <w:rFonts w:ascii="Garamond" w:hAnsi="Garamond"/>
        </w:rPr>
        <w:t xml:space="preserve"> 3-10 days to complete</w:t>
      </w:r>
    </w:p>
    <w:p w14:paraId="3B003BEE" w14:textId="77777777" w:rsidR="00660F0E" w:rsidRPr="00755466" w:rsidRDefault="00660F0E">
      <w:pPr>
        <w:spacing w:before="300" w:after="180"/>
        <w:rPr>
          <w:rFonts w:ascii="Garamond" w:hAnsi="Garamond"/>
        </w:rPr>
      </w:pPr>
      <w:r w:rsidRPr="00755466">
        <w:rPr>
          <w:rFonts w:ascii="Garamond" w:hAnsi="Garamond"/>
          <w:b/>
          <w:bCs/>
          <w:sz w:val="26"/>
          <w:szCs w:val="26"/>
        </w:rPr>
        <w:t>Hybrid Closings</w:t>
      </w:r>
    </w:p>
    <w:p w14:paraId="1307E01F"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Some parties in person, others remote</w:t>
      </w:r>
    </w:p>
    <w:p w14:paraId="302DC3C1"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Staged closing as pieces arrive</w:t>
      </w:r>
    </w:p>
    <w:p w14:paraId="66BB895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More common in multi-heir deals</w:t>
      </w:r>
    </w:p>
    <w:p w14:paraId="438FF032" w14:textId="77777777" w:rsidR="00660F0E" w:rsidRPr="00755466" w:rsidRDefault="00660F0E">
      <w:pPr>
        <w:spacing w:before="300" w:after="180"/>
        <w:rPr>
          <w:rFonts w:ascii="Garamond" w:hAnsi="Garamond"/>
        </w:rPr>
      </w:pPr>
      <w:r w:rsidRPr="00755466">
        <w:rPr>
          <w:rFonts w:ascii="Garamond" w:hAnsi="Garamond"/>
          <w:b/>
          <w:bCs/>
          <w:sz w:val="26"/>
          <w:szCs w:val="26"/>
        </w:rPr>
        <w:t>What to Bring to a Closing</w:t>
      </w:r>
    </w:p>
    <w:p w14:paraId="03FE8D1A" w14:textId="77777777" w:rsidR="00660F0E" w:rsidRPr="00755466" w:rsidRDefault="00660F0E">
      <w:pPr>
        <w:spacing w:before="120" w:after="120" w:line="320" w:lineRule="auto"/>
        <w:jc w:val="both"/>
        <w:rPr>
          <w:rFonts w:ascii="Garamond" w:hAnsi="Garamond"/>
        </w:rPr>
      </w:pPr>
      <w:r w:rsidRPr="00755466">
        <w:rPr>
          <w:rFonts w:ascii="Garamond" w:hAnsi="Garamond"/>
        </w:rPr>
        <w:t>For operators:</w:t>
      </w:r>
    </w:p>
    <w:p w14:paraId="5777D73D"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Photo ID</w:t>
      </w:r>
    </w:p>
    <w:p w14:paraId="2B89333A"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Entity documentation (if closing in an LLC name)</w:t>
      </w:r>
    </w:p>
    <w:p w14:paraId="497EF968"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Any last-minute documents</w:t>
      </w:r>
    </w:p>
    <w:p w14:paraId="2732F39C"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Means of payment or confirmation of wire</w:t>
      </w:r>
    </w:p>
    <w:p w14:paraId="68B85F91"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Backup contact information for last-minute issues</w:t>
      </w:r>
    </w:p>
    <w:p w14:paraId="04372ADA" w14:textId="77777777" w:rsidR="00660F0E" w:rsidRPr="00755466" w:rsidRDefault="00660F0E">
      <w:pPr>
        <w:spacing w:before="120" w:after="120" w:line="320" w:lineRule="auto"/>
        <w:jc w:val="both"/>
        <w:rPr>
          <w:rFonts w:ascii="Garamond" w:hAnsi="Garamond"/>
        </w:rPr>
      </w:pPr>
      <w:r w:rsidRPr="00755466">
        <w:rPr>
          <w:rFonts w:ascii="Garamond" w:hAnsi="Garamond"/>
        </w:rPr>
        <w:t>For heirs/sellers:</w:t>
      </w:r>
    </w:p>
    <w:p w14:paraId="5373934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Photo ID (matching the name on the deed)</w:t>
      </w:r>
    </w:p>
    <w:p w14:paraId="13E52F4F"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Social Security number or equivalent</w:t>
      </w:r>
    </w:p>
    <w:p w14:paraId="5A54A57E"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Banking information for wire transfers</w:t>
      </w:r>
    </w:p>
    <w:p w14:paraId="7C5DAAA9"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Any documents they were asked to bring (death certificates, etc.)</w:t>
      </w:r>
    </w:p>
    <w:p w14:paraId="30691812" w14:textId="77777777" w:rsidR="00660F0E" w:rsidRPr="00755466" w:rsidRDefault="00660F0E">
      <w:pPr>
        <w:spacing w:before="300" w:after="180"/>
        <w:rPr>
          <w:rFonts w:ascii="Garamond" w:hAnsi="Garamond"/>
        </w:rPr>
      </w:pPr>
      <w:r w:rsidRPr="00755466">
        <w:rPr>
          <w:rFonts w:ascii="Garamond" w:hAnsi="Garamond"/>
          <w:b/>
          <w:bCs/>
          <w:sz w:val="26"/>
          <w:szCs w:val="26"/>
        </w:rPr>
        <w:t>Unusual Situations</w:t>
      </w:r>
    </w:p>
    <w:p w14:paraId="4ACD3BF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Missing ID: </w:t>
      </w:r>
      <w:r w:rsidRPr="00755466">
        <w:rPr>
          <w:rFonts w:ascii="Garamond" w:hAnsi="Garamond"/>
        </w:rPr>
        <w:t>Some title companies accept alternative identification or will reschedule.</w:t>
      </w:r>
    </w:p>
    <w:p w14:paraId="3E831D6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Incapacity: </w:t>
      </w:r>
      <w:r w:rsidRPr="00755466">
        <w:rPr>
          <w:rFonts w:ascii="Garamond" w:hAnsi="Garamond"/>
        </w:rPr>
        <w:t>Signer may not be able to execute documents. Requires guardian or power of attorney.</w:t>
      </w:r>
    </w:p>
    <w:p w14:paraId="470B864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Duress: </w:t>
      </w:r>
      <w:r w:rsidRPr="00755466">
        <w:rPr>
          <w:rFonts w:ascii="Garamond" w:hAnsi="Garamond"/>
        </w:rPr>
        <w:t>Someone signing under pressure. Signals for operator to pause and consult attorney.</w:t>
      </w:r>
    </w:p>
    <w:p w14:paraId="202B42C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Last-minute withdrawal: </w:t>
      </w:r>
      <w:r w:rsidRPr="00755466">
        <w:rPr>
          <w:rFonts w:ascii="Garamond" w:hAnsi="Garamond"/>
        </w:rPr>
        <w:t>A signer backs out. Affects deal structure.</w:t>
      </w:r>
    </w:p>
    <w:p w14:paraId="36ADEF9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19.10  Multi</w:t>
      </w:r>
      <w:proofErr w:type="gramEnd"/>
      <w:r w:rsidRPr="00755466">
        <w:rPr>
          <w:rFonts w:ascii="Garamond" w:hAnsi="Garamond"/>
          <w:b/>
          <w:bCs/>
          <w:sz w:val="30"/>
          <w:szCs w:val="30"/>
        </w:rPr>
        <w:t>-Heir Closings — The Sequencing Problem</w:t>
      </w:r>
    </w:p>
    <w:p w14:paraId="49CC3949" w14:textId="77777777" w:rsidR="00660F0E" w:rsidRPr="00755466" w:rsidRDefault="00660F0E">
      <w:pPr>
        <w:spacing w:before="120" w:after="120" w:line="320" w:lineRule="auto"/>
        <w:jc w:val="both"/>
        <w:rPr>
          <w:rFonts w:ascii="Garamond" w:hAnsi="Garamond"/>
        </w:rPr>
      </w:pPr>
      <w:r w:rsidRPr="00755466">
        <w:rPr>
          <w:rFonts w:ascii="Garamond" w:hAnsi="Garamond"/>
        </w:rPr>
        <w:t>In multi-heir deals, you typically collect Releases of Interest over weeks or months before the final closing. The sequencing matters.</w:t>
      </w:r>
    </w:p>
    <w:p w14:paraId="3ABE746B"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The Staged Collection Approach</w:t>
      </w:r>
    </w:p>
    <w:p w14:paraId="378510FA"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Heir 1 signs Release, receives payment, interest transfers to you</w:t>
      </w:r>
    </w:p>
    <w:p w14:paraId="06E91413"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Heir 2 signs Release, receives payment, interest transfers to you</w:t>
      </w:r>
    </w:p>
    <w:p w14:paraId="36B3DACB"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...continue until all heirs signed</w:t>
      </w:r>
    </w:p>
    <w:p w14:paraId="2CDD78EF"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Final closing consolidates all interests, transfers full ownership to you</w:t>
      </w:r>
    </w:p>
    <w:p w14:paraId="477544D6" w14:textId="77777777" w:rsidR="00660F0E" w:rsidRPr="00755466" w:rsidRDefault="00660F0E">
      <w:pPr>
        <w:spacing w:before="300" w:after="180"/>
        <w:rPr>
          <w:rFonts w:ascii="Garamond" w:hAnsi="Garamond"/>
        </w:rPr>
      </w:pPr>
      <w:r w:rsidRPr="00755466">
        <w:rPr>
          <w:rFonts w:ascii="Garamond" w:hAnsi="Garamond"/>
          <w:b/>
          <w:bCs/>
          <w:sz w:val="26"/>
          <w:szCs w:val="26"/>
        </w:rPr>
        <w:t>Risks of Staged Collection</w:t>
      </w:r>
    </w:p>
    <w:p w14:paraId="78DEA1AD"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You commit capital to each heir before having complete title</w:t>
      </w:r>
    </w:p>
    <w:p w14:paraId="0FED652F"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If you can't collect from all heirs, you may own partial interests</w:t>
      </w:r>
    </w:p>
    <w:p w14:paraId="214F6EF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Each Release is a separate transaction requiring documentation</w:t>
      </w:r>
    </w:p>
    <w:p w14:paraId="7F6046ED" w14:textId="77777777" w:rsidR="00660F0E" w:rsidRPr="00755466" w:rsidRDefault="00660F0E">
      <w:pPr>
        <w:spacing w:before="300" w:after="180"/>
        <w:rPr>
          <w:rFonts w:ascii="Garamond" w:hAnsi="Garamond"/>
        </w:rPr>
      </w:pPr>
      <w:r w:rsidRPr="00755466">
        <w:rPr>
          <w:rFonts w:ascii="Garamond" w:hAnsi="Garamond"/>
          <w:b/>
          <w:bCs/>
          <w:sz w:val="26"/>
          <w:szCs w:val="26"/>
        </w:rPr>
        <w:t>Mitigation Strategies</w:t>
      </w:r>
    </w:p>
    <w:p w14:paraId="2B8DEC7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Contingency clauses: </w:t>
      </w:r>
      <w:r w:rsidRPr="00755466">
        <w:rPr>
          <w:rFonts w:ascii="Garamond" w:hAnsi="Garamond"/>
        </w:rPr>
        <w:t>Include in each Release: "This Release is contingent upon Grantee acquiring all legal interests in the Property within [X] months. If Grantee is unable to do so, Grantee may elect to rescind this Release and return Grantor's interest upon refund of consideration paid." This gives you an out if the full acquisition fails.</w:t>
      </w:r>
    </w:p>
    <w:p w14:paraId="7EB50FC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Escrow of partial payouts: </w:t>
      </w:r>
      <w:r w:rsidRPr="00755466">
        <w:rPr>
          <w:rFonts w:ascii="Garamond" w:hAnsi="Garamond"/>
        </w:rPr>
        <w:t>For later-stage heirs, consider escrow holding their payment until the full deal closes.</w:t>
      </w:r>
    </w:p>
    <w:p w14:paraId="032C40B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All-or-nothing clauses: </w:t>
      </w:r>
      <w:r w:rsidRPr="00755466">
        <w:rPr>
          <w:rFonts w:ascii="Garamond" w:hAnsi="Garamond"/>
        </w:rPr>
        <w:t xml:space="preserve">"This Agreement and all rights hereunder shall be contingent upon Buyer's execution of similar agreements with all other heirs of the Decedent within [X] days. If Buyer does not execute similar agreements with all other heirs, this Agreement shall be null and void." This protects both you and the individual </w:t>
      </w:r>
      <w:proofErr w:type="gramStart"/>
      <w:r w:rsidRPr="00755466">
        <w:rPr>
          <w:rFonts w:ascii="Garamond" w:hAnsi="Garamond"/>
        </w:rPr>
        <w:t>heir —</w:t>
      </w:r>
      <w:proofErr w:type="gramEnd"/>
      <w:r w:rsidRPr="00755466">
        <w:rPr>
          <w:rFonts w:ascii="Garamond" w:hAnsi="Garamond"/>
        </w:rPr>
        <w:t xml:space="preserve"> they don't end up having sold to you while others haven't.</w:t>
      </w:r>
    </w:p>
    <w:p w14:paraId="53BC192E" w14:textId="77777777" w:rsidR="00660F0E" w:rsidRPr="00755466" w:rsidRDefault="00660F0E">
      <w:pPr>
        <w:spacing w:before="300" w:after="180"/>
        <w:rPr>
          <w:rFonts w:ascii="Garamond" w:hAnsi="Garamond"/>
        </w:rPr>
      </w:pPr>
      <w:r w:rsidRPr="00755466">
        <w:rPr>
          <w:rFonts w:ascii="Garamond" w:hAnsi="Garamond"/>
          <w:b/>
          <w:bCs/>
          <w:sz w:val="26"/>
          <w:szCs w:val="26"/>
        </w:rPr>
        <w:t>The Master Closing</w:t>
      </w:r>
    </w:p>
    <w:p w14:paraId="721ECBFB" w14:textId="77777777" w:rsidR="00660F0E" w:rsidRPr="00755466" w:rsidRDefault="00660F0E">
      <w:pPr>
        <w:spacing w:before="120" w:after="120" w:line="320" w:lineRule="auto"/>
        <w:jc w:val="both"/>
        <w:rPr>
          <w:rFonts w:ascii="Garamond" w:hAnsi="Garamond"/>
        </w:rPr>
      </w:pPr>
      <w:r w:rsidRPr="00755466">
        <w:rPr>
          <w:rFonts w:ascii="Garamond" w:hAnsi="Garamond"/>
        </w:rPr>
        <w:t>Even in staged collection, you typically have a "master closing" where:</w:t>
      </w:r>
    </w:p>
    <w:p w14:paraId="22845DF6"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All interests are consolidated</w:t>
      </w:r>
    </w:p>
    <w:p w14:paraId="4B1570EC"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Final title policy issues</w:t>
      </w:r>
    </w:p>
    <w:p w14:paraId="1099DD5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Title company confirms clear chain</w:t>
      </w:r>
    </w:p>
    <w:p w14:paraId="79CBF5CA"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All Releases are recorded</w:t>
      </w:r>
    </w:p>
    <w:p w14:paraId="20A13B46"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Property fully vests in you</w:t>
      </w:r>
    </w:p>
    <w:p w14:paraId="646BADB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19.11  The</w:t>
      </w:r>
      <w:proofErr w:type="gramEnd"/>
      <w:r w:rsidRPr="00755466">
        <w:rPr>
          <w:rFonts w:ascii="Garamond" w:hAnsi="Garamond"/>
          <w:b/>
          <w:bCs/>
          <w:sz w:val="30"/>
          <w:szCs w:val="30"/>
        </w:rPr>
        <w:t xml:space="preserve"> Closing Package</w:t>
      </w:r>
    </w:p>
    <w:p w14:paraId="11F34129"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What the title company delivers at closing is your closing package. Understand what's in it.</w:t>
      </w:r>
    </w:p>
    <w:p w14:paraId="3C177DEA" w14:textId="77777777" w:rsidR="00660F0E" w:rsidRPr="00755466" w:rsidRDefault="00660F0E">
      <w:pPr>
        <w:spacing w:before="300" w:after="180"/>
        <w:rPr>
          <w:rFonts w:ascii="Garamond" w:hAnsi="Garamond"/>
        </w:rPr>
      </w:pPr>
      <w:r w:rsidRPr="00755466">
        <w:rPr>
          <w:rFonts w:ascii="Garamond" w:hAnsi="Garamond"/>
          <w:b/>
          <w:bCs/>
          <w:sz w:val="26"/>
          <w:szCs w:val="26"/>
        </w:rPr>
        <w:t>Standard Closing Package Components — Deeds</w:t>
      </w:r>
    </w:p>
    <w:p w14:paraId="6C46407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 xml:space="preserve">Grantor's </w:t>
      </w:r>
      <w:proofErr w:type="gramStart"/>
      <w:r w:rsidRPr="00755466">
        <w:rPr>
          <w:rFonts w:ascii="Garamond" w:hAnsi="Garamond"/>
        </w:rPr>
        <w:t>deed</w:t>
      </w:r>
      <w:proofErr w:type="gramEnd"/>
      <w:r w:rsidRPr="00755466">
        <w:rPr>
          <w:rFonts w:ascii="Garamond" w:hAnsi="Garamond"/>
        </w:rPr>
        <w:t xml:space="preserve"> or deeds conveying the property to you</w:t>
      </w:r>
    </w:p>
    <w:p w14:paraId="5E22FEFF"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Any corrective deeds or supplementary deeds</w:t>
      </w:r>
    </w:p>
    <w:p w14:paraId="7F9D75A4" w14:textId="77777777" w:rsidR="00660F0E" w:rsidRPr="00755466" w:rsidRDefault="00660F0E">
      <w:pPr>
        <w:spacing w:before="300" w:after="180"/>
        <w:rPr>
          <w:rFonts w:ascii="Garamond" w:hAnsi="Garamond"/>
        </w:rPr>
      </w:pPr>
      <w:r w:rsidRPr="00755466">
        <w:rPr>
          <w:rFonts w:ascii="Garamond" w:hAnsi="Garamond"/>
          <w:b/>
          <w:bCs/>
          <w:sz w:val="26"/>
          <w:szCs w:val="26"/>
        </w:rPr>
        <w:t>Title Documents</w:t>
      </w:r>
    </w:p>
    <w:p w14:paraId="56B72231"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Title commitment (final version)</w:t>
      </w:r>
    </w:p>
    <w:p w14:paraId="4AA7975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Title policy (issued after closing)</w:t>
      </w:r>
    </w:p>
    <w:p w14:paraId="1A65501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Title company affidavits</w:t>
      </w:r>
    </w:p>
    <w:p w14:paraId="3BBDCB95" w14:textId="77777777" w:rsidR="00660F0E" w:rsidRPr="00755466" w:rsidRDefault="00660F0E">
      <w:pPr>
        <w:spacing w:before="300" w:after="180"/>
        <w:rPr>
          <w:rFonts w:ascii="Garamond" w:hAnsi="Garamond"/>
        </w:rPr>
      </w:pPr>
      <w:r w:rsidRPr="00755466">
        <w:rPr>
          <w:rFonts w:ascii="Garamond" w:hAnsi="Garamond"/>
          <w:b/>
          <w:bCs/>
          <w:sz w:val="26"/>
          <w:szCs w:val="26"/>
        </w:rPr>
        <w:t>Closing Statement</w:t>
      </w:r>
    </w:p>
    <w:p w14:paraId="7B37F56E"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HUD-1 or equivalent closing statement</w:t>
      </w:r>
    </w:p>
    <w:p w14:paraId="2CCF8927"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Itemization of all funds in and out</w:t>
      </w:r>
    </w:p>
    <w:p w14:paraId="30CD715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Detailed costs and credits</w:t>
      </w:r>
    </w:p>
    <w:p w14:paraId="5480E33A" w14:textId="77777777" w:rsidR="00660F0E" w:rsidRPr="00755466" w:rsidRDefault="00660F0E">
      <w:pPr>
        <w:spacing w:before="300" w:after="180"/>
        <w:rPr>
          <w:rFonts w:ascii="Garamond" w:hAnsi="Garamond"/>
        </w:rPr>
      </w:pPr>
      <w:r w:rsidRPr="00755466">
        <w:rPr>
          <w:rFonts w:ascii="Garamond" w:hAnsi="Garamond"/>
          <w:b/>
          <w:bCs/>
          <w:sz w:val="26"/>
          <w:szCs w:val="26"/>
        </w:rPr>
        <w:t>Heirship Documents</w:t>
      </w:r>
    </w:p>
    <w:p w14:paraId="6F9A07C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Affidavit of Heirship (if used)</w:t>
      </w:r>
    </w:p>
    <w:p w14:paraId="03284F3C"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Judgment Declaring Heirship (if used)</w:t>
      </w:r>
    </w:p>
    <w:p w14:paraId="3C74554A"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Small Estate Affidavit (if used)</w:t>
      </w:r>
    </w:p>
    <w:p w14:paraId="55F8BCF8"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Muniment of Title order (if used)</w:t>
      </w:r>
    </w:p>
    <w:p w14:paraId="427652B5" w14:textId="77777777" w:rsidR="00660F0E" w:rsidRPr="00755466" w:rsidRDefault="00660F0E">
      <w:pPr>
        <w:spacing w:before="300" w:after="180"/>
        <w:rPr>
          <w:rFonts w:ascii="Garamond" w:hAnsi="Garamond"/>
        </w:rPr>
      </w:pPr>
      <w:r w:rsidRPr="00755466">
        <w:rPr>
          <w:rFonts w:ascii="Garamond" w:hAnsi="Garamond"/>
          <w:b/>
          <w:bCs/>
          <w:sz w:val="26"/>
          <w:szCs w:val="26"/>
        </w:rPr>
        <w:t>Supporting Affidavits</w:t>
      </w:r>
    </w:p>
    <w:p w14:paraId="504FB0B6"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Non-foreign affidavit (for tax purposes)</w:t>
      </w:r>
    </w:p>
    <w:p w14:paraId="1C3B107C"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Possession affidavit</w:t>
      </w:r>
    </w:p>
    <w:p w14:paraId="20F41AC6"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Identity affidavits</w:t>
      </w:r>
    </w:p>
    <w:p w14:paraId="4FB3DA79"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Marital status affidavits</w:t>
      </w:r>
    </w:p>
    <w:p w14:paraId="41D124CE" w14:textId="77777777" w:rsidR="00660F0E" w:rsidRPr="00755466" w:rsidRDefault="00660F0E">
      <w:pPr>
        <w:spacing w:before="300" w:after="180"/>
        <w:rPr>
          <w:rFonts w:ascii="Garamond" w:hAnsi="Garamond"/>
        </w:rPr>
      </w:pPr>
      <w:r w:rsidRPr="00755466">
        <w:rPr>
          <w:rFonts w:ascii="Garamond" w:hAnsi="Garamond"/>
          <w:b/>
          <w:bCs/>
          <w:sz w:val="26"/>
          <w:szCs w:val="26"/>
        </w:rPr>
        <w:t>Release Documents</w:t>
      </w:r>
    </w:p>
    <w:p w14:paraId="0F7DCC4E"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Lien releases</w:t>
      </w:r>
    </w:p>
    <w:p w14:paraId="68137B2A"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Mortgage payoffs</w:t>
      </w:r>
    </w:p>
    <w:p w14:paraId="4E68E841"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Tax releases</w:t>
      </w:r>
    </w:p>
    <w:p w14:paraId="29A2D1F8"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Recording Receipts</w:t>
      </w:r>
    </w:p>
    <w:p w14:paraId="665DCE17"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Recording receipts from county clerk</w:t>
      </w:r>
    </w:p>
    <w:p w14:paraId="37B82EA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Stamped copies of recorded documents</w:t>
      </w:r>
    </w:p>
    <w:p w14:paraId="2FE1D45E" w14:textId="77777777" w:rsidR="00660F0E" w:rsidRPr="00755466" w:rsidRDefault="00660F0E">
      <w:pPr>
        <w:spacing w:before="300" w:after="180"/>
        <w:rPr>
          <w:rFonts w:ascii="Garamond" w:hAnsi="Garamond"/>
        </w:rPr>
      </w:pPr>
      <w:r w:rsidRPr="00755466">
        <w:rPr>
          <w:rFonts w:ascii="Garamond" w:hAnsi="Garamond"/>
          <w:b/>
          <w:bCs/>
          <w:sz w:val="26"/>
          <w:szCs w:val="26"/>
        </w:rPr>
        <w:t>Your File Organization</w:t>
      </w:r>
    </w:p>
    <w:p w14:paraId="059CF9FC" w14:textId="77777777" w:rsidR="00660F0E" w:rsidRPr="00755466" w:rsidRDefault="00660F0E">
      <w:pPr>
        <w:spacing w:before="120" w:after="120" w:line="320" w:lineRule="auto"/>
        <w:jc w:val="both"/>
        <w:rPr>
          <w:rFonts w:ascii="Garamond" w:hAnsi="Garamond"/>
        </w:rPr>
      </w:pPr>
      <w:r w:rsidRPr="00755466">
        <w:rPr>
          <w:rFonts w:ascii="Garamond" w:hAnsi="Garamond"/>
        </w:rPr>
        <w:t>Maintain a closing file for every deal with these documents. Digital copies are fine; physical originals for critical documents (deeds) should be kept in a secure location.</w:t>
      </w:r>
    </w:p>
    <w:p w14:paraId="722EF83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19.12  Dealing</w:t>
      </w:r>
      <w:proofErr w:type="gramEnd"/>
      <w:r w:rsidRPr="00755466">
        <w:rPr>
          <w:rFonts w:ascii="Garamond" w:hAnsi="Garamond"/>
          <w:b/>
          <w:bCs/>
          <w:sz w:val="30"/>
          <w:szCs w:val="30"/>
        </w:rPr>
        <w:t xml:space="preserve"> with Closing Delays</w:t>
      </w:r>
    </w:p>
    <w:p w14:paraId="0EF5FEC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Almost every deal has some </w:t>
      </w:r>
      <w:proofErr w:type="gramStart"/>
      <w:r w:rsidRPr="00755466">
        <w:rPr>
          <w:rFonts w:ascii="Garamond" w:hAnsi="Garamond"/>
        </w:rPr>
        <w:t>delay</w:t>
      </w:r>
      <w:proofErr w:type="gramEnd"/>
      <w:r w:rsidRPr="00755466">
        <w:rPr>
          <w:rFonts w:ascii="Garamond" w:hAnsi="Garamond"/>
        </w:rPr>
        <w:t>. How you handle delays affects outcomes.</w:t>
      </w:r>
    </w:p>
    <w:p w14:paraId="0E3BB7D7" w14:textId="77777777" w:rsidR="00660F0E" w:rsidRPr="00755466" w:rsidRDefault="00660F0E">
      <w:pPr>
        <w:spacing w:before="300" w:after="180"/>
        <w:rPr>
          <w:rFonts w:ascii="Garamond" w:hAnsi="Garamond"/>
        </w:rPr>
      </w:pPr>
      <w:r w:rsidRPr="00755466">
        <w:rPr>
          <w:rFonts w:ascii="Garamond" w:hAnsi="Garamond"/>
          <w:b/>
          <w:bCs/>
          <w:sz w:val="26"/>
          <w:szCs w:val="26"/>
        </w:rPr>
        <w:t>Common Delay Causes</w:t>
      </w:r>
    </w:p>
    <w:p w14:paraId="240878A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 xml:space="preserve">Title examiner finds additional </w:t>
      </w:r>
      <w:proofErr w:type="gramStart"/>
      <w:r w:rsidRPr="00755466">
        <w:rPr>
          <w:rFonts w:ascii="Garamond" w:hAnsi="Garamond"/>
        </w:rPr>
        <w:t>issue</w:t>
      </w:r>
      <w:proofErr w:type="gramEnd"/>
    </w:p>
    <w:p w14:paraId="7408F4A1"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Heir has scheduling conflict</w:t>
      </w:r>
    </w:p>
    <w:p w14:paraId="169DC88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Document preparation takes longer than expected</w:t>
      </w:r>
    </w:p>
    <w:p w14:paraId="3E222587"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Wire fraud concerns slow transfer</w:t>
      </w:r>
    </w:p>
    <w:p w14:paraId="3F068103"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Bank holidays or weather</w:t>
      </w:r>
    </w:p>
    <w:p w14:paraId="7790292D"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Notary unavailable</w:t>
      </w:r>
    </w:p>
    <w:p w14:paraId="7088A26C"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Unrelated family emergency</w:t>
      </w:r>
    </w:p>
    <w:p w14:paraId="44CC0BD6" w14:textId="77777777" w:rsidR="00660F0E" w:rsidRPr="00755466" w:rsidRDefault="00660F0E">
      <w:pPr>
        <w:spacing w:before="300" w:after="180"/>
        <w:rPr>
          <w:rFonts w:ascii="Garamond" w:hAnsi="Garamond"/>
        </w:rPr>
      </w:pPr>
      <w:r w:rsidRPr="00755466">
        <w:rPr>
          <w:rFonts w:ascii="Garamond" w:hAnsi="Garamond"/>
          <w:b/>
          <w:bCs/>
          <w:sz w:val="26"/>
          <w:szCs w:val="26"/>
        </w:rPr>
        <w:t>Communication During Delays</w:t>
      </w:r>
    </w:p>
    <w:p w14:paraId="62EEDB4B"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Notify all parties promptly when delay is identified</w:t>
      </w:r>
    </w:p>
    <w:p w14:paraId="005FC23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Explain reason and revised timeline</w:t>
      </w:r>
    </w:p>
    <w:p w14:paraId="74A95B2A"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Confirm new closing date</w:t>
      </w:r>
    </w:p>
    <w:p w14:paraId="201B4F26"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Check if any documents need renewal</w:t>
      </w:r>
    </w:p>
    <w:p w14:paraId="52B83474" w14:textId="77777777" w:rsidR="00660F0E" w:rsidRPr="00755466" w:rsidRDefault="00660F0E">
      <w:pPr>
        <w:spacing w:before="300" w:after="180"/>
        <w:rPr>
          <w:rFonts w:ascii="Garamond" w:hAnsi="Garamond"/>
        </w:rPr>
      </w:pPr>
      <w:r w:rsidRPr="00755466">
        <w:rPr>
          <w:rFonts w:ascii="Garamond" w:hAnsi="Garamond"/>
          <w:b/>
          <w:bCs/>
          <w:sz w:val="26"/>
          <w:szCs w:val="26"/>
        </w:rPr>
        <w:t>Managing Expectations</w:t>
      </w:r>
    </w:p>
    <w:p w14:paraId="7FC12333"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Heirs who are expecting payment don't like delays</w:t>
      </w:r>
    </w:p>
    <w:p w14:paraId="2F704C4C"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Representatives who have their own timelines get frustrated</w:t>
      </w:r>
    </w:p>
    <w:p w14:paraId="022BC153"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Title companies may have capacity constraints</w:t>
      </w:r>
    </w:p>
    <w:p w14:paraId="63A44C17"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Your own schedule and capital get affected</w:t>
      </w:r>
    </w:p>
    <w:p w14:paraId="3107FE60"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When Delays Become Deal-Killers</w:t>
      </w:r>
    </w:p>
    <w:p w14:paraId="1AB6889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Heir dies during delay (creates new heir tree)</w:t>
      </w:r>
    </w:p>
    <w:p w14:paraId="67A1AE1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Market shifts significantly</w:t>
      </w:r>
    </w:p>
    <w:p w14:paraId="409F8D08"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proofErr w:type="gramStart"/>
      <w:r w:rsidRPr="00755466">
        <w:rPr>
          <w:rFonts w:ascii="Garamond" w:hAnsi="Garamond"/>
        </w:rPr>
        <w:t>Operator</w:t>
      </w:r>
      <w:proofErr w:type="gramEnd"/>
      <w:r w:rsidRPr="00755466">
        <w:rPr>
          <w:rFonts w:ascii="Garamond" w:hAnsi="Garamond"/>
        </w:rPr>
        <w:t xml:space="preserve"> capital needs to redeploy</w:t>
      </w:r>
    </w:p>
    <w:p w14:paraId="43F230FD"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 xml:space="preserve">Competing </w:t>
      </w:r>
      <w:proofErr w:type="gramStart"/>
      <w:r w:rsidRPr="00755466">
        <w:rPr>
          <w:rFonts w:ascii="Garamond" w:hAnsi="Garamond"/>
        </w:rPr>
        <w:t>offer</w:t>
      </w:r>
      <w:proofErr w:type="gramEnd"/>
      <w:r w:rsidRPr="00755466">
        <w:rPr>
          <w:rFonts w:ascii="Garamond" w:hAnsi="Garamond"/>
        </w:rPr>
        <w:t xml:space="preserve"> surfaces</w:t>
      </w:r>
    </w:p>
    <w:p w14:paraId="3D4E45E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Heir changes mind about selling</w:t>
      </w:r>
    </w:p>
    <w:p w14:paraId="7EDBBF1F" w14:textId="77777777" w:rsidR="00660F0E" w:rsidRPr="00755466" w:rsidRDefault="00660F0E">
      <w:pPr>
        <w:spacing w:before="300" w:after="180"/>
        <w:rPr>
          <w:rFonts w:ascii="Garamond" w:hAnsi="Garamond"/>
        </w:rPr>
      </w:pPr>
      <w:r w:rsidRPr="00755466">
        <w:rPr>
          <w:rFonts w:ascii="Garamond" w:hAnsi="Garamond"/>
          <w:b/>
          <w:bCs/>
          <w:sz w:val="26"/>
          <w:szCs w:val="26"/>
        </w:rPr>
        <w:t>Preventive Measures</w:t>
      </w:r>
    </w:p>
    <w:p w14:paraId="4F40082A"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Build buffer time into every closing timeline</w:t>
      </w:r>
    </w:p>
    <w:p w14:paraId="66860F7E"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Don't schedule closings at your capital capacity limit</w:t>
      </w:r>
    </w:p>
    <w:p w14:paraId="400D459E"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Maintain relationships that absorb delays gracefully</w:t>
      </w:r>
    </w:p>
    <w:p w14:paraId="58348701"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Document delays and their causes</w:t>
      </w:r>
    </w:p>
    <w:p w14:paraId="722C0B9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19.13  The</w:t>
      </w:r>
      <w:proofErr w:type="gramEnd"/>
      <w:r w:rsidRPr="00755466">
        <w:rPr>
          <w:rFonts w:ascii="Garamond" w:hAnsi="Garamond"/>
          <w:b/>
          <w:bCs/>
          <w:sz w:val="30"/>
          <w:szCs w:val="30"/>
        </w:rPr>
        <w:t xml:space="preserve"> Representative's Deed vs. Multiple Releases</w:t>
      </w:r>
    </w:p>
    <w:p w14:paraId="1EC4FAEB" w14:textId="77777777" w:rsidR="00660F0E" w:rsidRPr="00755466" w:rsidRDefault="00660F0E">
      <w:pPr>
        <w:spacing w:before="120" w:after="120" w:line="320" w:lineRule="auto"/>
        <w:jc w:val="both"/>
        <w:rPr>
          <w:rFonts w:ascii="Garamond" w:hAnsi="Garamond"/>
        </w:rPr>
      </w:pPr>
      <w:r w:rsidRPr="00755466">
        <w:rPr>
          <w:rFonts w:ascii="Garamond" w:hAnsi="Garamond"/>
        </w:rPr>
        <w:t>In single-signature deals (Chapter 18), you receive an administrator's or executor's deed from the estate. In multi-heir deals, you've been collecting Releases of Interest.</w:t>
      </w:r>
    </w:p>
    <w:p w14:paraId="05DACE3C" w14:textId="77777777" w:rsidR="00660F0E" w:rsidRPr="00755466" w:rsidRDefault="00660F0E">
      <w:pPr>
        <w:spacing w:before="300" w:after="180"/>
        <w:rPr>
          <w:rFonts w:ascii="Garamond" w:hAnsi="Garamond"/>
        </w:rPr>
      </w:pPr>
      <w:r w:rsidRPr="00755466">
        <w:rPr>
          <w:rFonts w:ascii="Garamond" w:hAnsi="Garamond"/>
          <w:b/>
          <w:bCs/>
          <w:sz w:val="26"/>
          <w:szCs w:val="26"/>
        </w:rPr>
        <w:t>The Administrator's/Executor's Deed</w:t>
      </w:r>
    </w:p>
    <w:p w14:paraId="3626848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Single document conveying the estate's entire interest</w:t>
      </w:r>
    </w:p>
    <w:p w14:paraId="7EB5FEE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Signed by the representative in their fiduciary capacity</w:t>
      </w:r>
    </w:p>
    <w:p w14:paraId="270022E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Requires the probate court file number and authority citation</w:t>
      </w:r>
    </w:p>
    <w:p w14:paraId="4B46F877"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Covered by title insurance based on the representative's authority</w:t>
      </w:r>
    </w:p>
    <w:p w14:paraId="7CB6C831" w14:textId="77777777" w:rsidR="00660F0E" w:rsidRPr="00755466" w:rsidRDefault="00660F0E">
      <w:pPr>
        <w:spacing w:before="300" w:after="180"/>
        <w:rPr>
          <w:rFonts w:ascii="Garamond" w:hAnsi="Garamond"/>
        </w:rPr>
      </w:pPr>
      <w:r w:rsidRPr="00755466">
        <w:rPr>
          <w:rFonts w:ascii="Garamond" w:hAnsi="Garamond"/>
          <w:b/>
          <w:bCs/>
          <w:sz w:val="26"/>
          <w:szCs w:val="26"/>
        </w:rPr>
        <w:t>The Consolidated Release Approach</w:t>
      </w:r>
    </w:p>
    <w:p w14:paraId="0B2AED46"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Multiple Releases from individual heirs</w:t>
      </w:r>
    </w:p>
    <w:p w14:paraId="08DD587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Each Release conveys that heir's fractional interest</w:t>
      </w:r>
    </w:p>
    <w:p w14:paraId="2E96C1DE"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Collectively transfer 100% of the property</w:t>
      </w:r>
    </w:p>
    <w:p w14:paraId="68981AD1"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Title company examines all Releases together</w:t>
      </w:r>
    </w:p>
    <w:p w14:paraId="2E49B478" w14:textId="77777777" w:rsidR="00660F0E" w:rsidRPr="00755466" w:rsidRDefault="00660F0E">
      <w:pPr>
        <w:spacing w:before="300" w:after="180"/>
        <w:rPr>
          <w:rFonts w:ascii="Garamond" w:hAnsi="Garamond"/>
        </w:rPr>
      </w:pPr>
      <w:r w:rsidRPr="00755466">
        <w:rPr>
          <w:rFonts w:ascii="Garamond" w:hAnsi="Garamond"/>
          <w:b/>
          <w:bCs/>
          <w:sz w:val="26"/>
          <w:szCs w:val="26"/>
        </w:rPr>
        <w:t>Mixed Approaches</w:t>
      </w:r>
    </w:p>
    <w:p w14:paraId="5C9D32B0" w14:textId="77777777" w:rsidR="00660F0E" w:rsidRPr="00755466" w:rsidRDefault="00660F0E">
      <w:pPr>
        <w:spacing w:before="120" w:after="120" w:line="320" w:lineRule="auto"/>
        <w:jc w:val="both"/>
        <w:rPr>
          <w:rFonts w:ascii="Garamond" w:hAnsi="Garamond"/>
        </w:rPr>
      </w:pPr>
      <w:r w:rsidRPr="00755466">
        <w:rPr>
          <w:rFonts w:ascii="Garamond" w:hAnsi="Garamond"/>
        </w:rPr>
        <w:t>Some deals involve both:</w:t>
      </w:r>
    </w:p>
    <w:p w14:paraId="15AE74A3"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Some heirs signed Releases</w:t>
      </w:r>
    </w:p>
    <w:p w14:paraId="60BD5DDD"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lastRenderedPageBreak/>
        <w:t>Administrator conveys remaining estate interest</w:t>
      </w:r>
    </w:p>
    <w:p w14:paraId="5BC6E085"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Together, full title transfers</w:t>
      </w:r>
    </w:p>
    <w:p w14:paraId="77A0241B" w14:textId="77777777" w:rsidR="00660F0E" w:rsidRPr="00755466" w:rsidRDefault="00660F0E">
      <w:pPr>
        <w:spacing w:before="300" w:after="180"/>
        <w:rPr>
          <w:rFonts w:ascii="Garamond" w:hAnsi="Garamond"/>
        </w:rPr>
      </w:pPr>
      <w:r w:rsidRPr="00755466">
        <w:rPr>
          <w:rFonts w:ascii="Garamond" w:hAnsi="Garamond"/>
          <w:b/>
          <w:bCs/>
          <w:sz w:val="26"/>
          <w:szCs w:val="26"/>
        </w:rPr>
        <w:t>Title Company Preference</w:t>
      </w:r>
    </w:p>
    <w:p w14:paraId="55961F30" w14:textId="77777777" w:rsidR="00660F0E" w:rsidRPr="00755466" w:rsidRDefault="00660F0E">
      <w:pPr>
        <w:spacing w:before="120" w:after="120" w:line="320" w:lineRule="auto"/>
        <w:jc w:val="both"/>
        <w:rPr>
          <w:rFonts w:ascii="Garamond" w:hAnsi="Garamond"/>
        </w:rPr>
      </w:pPr>
      <w:r w:rsidRPr="00755466">
        <w:rPr>
          <w:rFonts w:ascii="Garamond" w:hAnsi="Garamond"/>
        </w:rPr>
        <w:t>Many title companies prefer a single representative's deed over multiple Releases because:</w:t>
      </w:r>
    </w:p>
    <w:p w14:paraId="7B37462E"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Simpler to examine</w:t>
      </w:r>
    </w:p>
    <w:p w14:paraId="128C596F"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Single point of authority verification</w:t>
      </w:r>
    </w:p>
    <w:p w14:paraId="2D4FC19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 xml:space="preserve">Cleaner chain of </w:t>
      </w:r>
      <w:proofErr w:type="gramStart"/>
      <w:r w:rsidRPr="00755466">
        <w:rPr>
          <w:rFonts w:ascii="Garamond" w:hAnsi="Garamond"/>
        </w:rPr>
        <w:t>title</w:t>
      </w:r>
      <w:proofErr w:type="gramEnd"/>
    </w:p>
    <w:p w14:paraId="67C224D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Fewer Schedule C items</w:t>
      </w:r>
    </w:p>
    <w:p w14:paraId="1E0BBF98" w14:textId="77777777" w:rsidR="00660F0E" w:rsidRPr="00755466" w:rsidRDefault="00660F0E">
      <w:pPr>
        <w:spacing w:before="120" w:after="120" w:line="320" w:lineRule="auto"/>
        <w:jc w:val="both"/>
        <w:rPr>
          <w:rFonts w:ascii="Garamond" w:hAnsi="Garamond"/>
        </w:rPr>
      </w:pPr>
      <w:r w:rsidRPr="00755466">
        <w:rPr>
          <w:rFonts w:ascii="Garamond" w:hAnsi="Garamond"/>
        </w:rPr>
        <w:t>When you can structure the deal for a single representative's deed, you often get easier title underwriting.</w:t>
      </w:r>
    </w:p>
    <w:p w14:paraId="43C1F73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19.14  Closing</w:t>
      </w:r>
      <w:proofErr w:type="gramEnd"/>
      <w:r w:rsidRPr="00755466">
        <w:rPr>
          <w:rFonts w:ascii="Garamond" w:hAnsi="Garamond"/>
          <w:b/>
          <w:bCs/>
          <w:sz w:val="30"/>
          <w:szCs w:val="30"/>
        </w:rPr>
        <w:t xml:space="preserve"> Cost Reconciliation</w:t>
      </w:r>
    </w:p>
    <w:p w14:paraId="0336FB3D" w14:textId="77777777" w:rsidR="00660F0E" w:rsidRPr="00755466" w:rsidRDefault="00660F0E">
      <w:pPr>
        <w:spacing w:before="120" w:after="120" w:line="320" w:lineRule="auto"/>
        <w:jc w:val="both"/>
        <w:rPr>
          <w:rFonts w:ascii="Garamond" w:hAnsi="Garamond"/>
        </w:rPr>
      </w:pPr>
      <w:r w:rsidRPr="00755466">
        <w:rPr>
          <w:rFonts w:ascii="Garamond" w:hAnsi="Garamond"/>
        </w:rPr>
        <w:t>At closing, many numbers come together. Verify them all.</w:t>
      </w:r>
    </w:p>
    <w:p w14:paraId="6F511458" w14:textId="77777777" w:rsidR="00660F0E" w:rsidRPr="00755466" w:rsidRDefault="00660F0E">
      <w:pPr>
        <w:spacing w:before="300" w:after="180"/>
        <w:rPr>
          <w:rFonts w:ascii="Garamond" w:hAnsi="Garamond"/>
        </w:rPr>
      </w:pPr>
      <w:r w:rsidRPr="00755466">
        <w:rPr>
          <w:rFonts w:ascii="Garamond" w:hAnsi="Garamond"/>
          <w:b/>
          <w:bCs/>
          <w:sz w:val="26"/>
          <w:szCs w:val="26"/>
        </w:rPr>
        <w:t>What to Verify</w:t>
      </w:r>
    </w:p>
    <w:p w14:paraId="1486753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Purchase price: </w:t>
      </w:r>
      <w:r w:rsidRPr="00755466">
        <w:rPr>
          <w:rFonts w:ascii="Garamond" w:hAnsi="Garamond"/>
        </w:rPr>
        <w:t>Matches the contract. Adjusted for any agreed changes.</w:t>
      </w:r>
    </w:p>
    <w:p w14:paraId="054BE2D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Heir payouts: </w:t>
      </w:r>
      <w:r w:rsidRPr="00755466">
        <w:rPr>
          <w:rFonts w:ascii="Garamond" w:hAnsi="Garamond"/>
        </w:rPr>
        <w:t>Match signed agreements. Properly allocated if multiple heirs. Correct recipient information.</w:t>
      </w:r>
    </w:p>
    <w:p w14:paraId="4B4A823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Delinquent taxes: </w:t>
      </w:r>
      <w:r w:rsidRPr="00755466">
        <w:rPr>
          <w:rFonts w:ascii="Garamond" w:hAnsi="Garamond"/>
        </w:rPr>
        <w:t>Current amount verified with taxing authority. Includes penalties and interest. Matches payoff letter.</w:t>
      </w:r>
    </w:p>
    <w:p w14:paraId="04713FB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Lien payoffs: </w:t>
      </w:r>
      <w:r w:rsidRPr="00755466">
        <w:rPr>
          <w:rFonts w:ascii="Garamond" w:hAnsi="Garamond"/>
        </w:rPr>
        <w:t>Verified with lienholders. Match payoff letters. Include per-diem interest where applicable.</w:t>
      </w:r>
    </w:p>
    <w:p w14:paraId="07A6D00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Commission: </w:t>
      </w:r>
      <w:proofErr w:type="gramStart"/>
      <w:r w:rsidRPr="00755466">
        <w:rPr>
          <w:rFonts w:ascii="Garamond" w:hAnsi="Garamond"/>
        </w:rPr>
        <w:t>If using</w:t>
      </w:r>
      <w:proofErr w:type="gramEnd"/>
      <w:r w:rsidRPr="00755466">
        <w:rPr>
          <w:rFonts w:ascii="Garamond" w:hAnsi="Garamond"/>
        </w:rPr>
        <w:t xml:space="preserve"> a realtor, </w:t>
      </w:r>
      <w:proofErr w:type="gramStart"/>
      <w:r w:rsidRPr="00755466">
        <w:rPr>
          <w:rFonts w:ascii="Garamond" w:hAnsi="Garamond"/>
        </w:rPr>
        <w:t>matches</w:t>
      </w:r>
      <w:proofErr w:type="gramEnd"/>
      <w:r w:rsidRPr="00755466">
        <w:rPr>
          <w:rFonts w:ascii="Garamond" w:hAnsi="Garamond"/>
        </w:rPr>
        <w:t xml:space="preserve"> listing agreement. Paid per closing statement.</w:t>
      </w:r>
    </w:p>
    <w:p w14:paraId="2587C0B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Title charges: </w:t>
      </w:r>
      <w:r w:rsidRPr="00755466">
        <w:rPr>
          <w:rFonts w:ascii="Garamond" w:hAnsi="Garamond"/>
        </w:rPr>
        <w:t>Title insurance premium. Search and examination fees. Escrow fees. Recording fees. Matches title commitment + agreed endorsements.</w:t>
      </w:r>
    </w:p>
    <w:p w14:paraId="63F8DEF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Attorney fees: </w:t>
      </w:r>
      <w:r w:rsidRPr="00755466">
        <w:rPr>
          <w:rFonts w:ascii="Garamond" w:hAnsi="Garamond"/>
        </w:rPr>
        <w:t>Matches attorney invoice. Paid per agreement.</w:t>
      </w:r>
    </w:p>
    <w:p w14:paraId="5D8F2D5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Prorations: </w:t>
      </w:r>
      <w:r w:rsidRPr="00755466">
        <w:rPr>
          <w:rFonts w:ascii="Garamond" w:hAnsi="Garamond"/>
        </w:rPr>
        <w:t>Property taxes prorated to closing date. HOA dues prorated. Utility credits if applicable.</w:t>
      </w:r>
    </w:p>
    <w:p w14:paraId="58CBE4A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Closing costs: </w:t>
      </w:r>
      <w:r w:rsidRPr="00755466">
        <w:rPr>
          <w:rFonts w:ascii="Garamond" w:hAnsi="Garamond"/>
        </w:rPr>
        <w:t>Buyer and seller portions properly allocated. Matches standard practice for jurisdiction.</w:t>
      </w:r>
    </w:p>
    <w:p w14:paraId="210FF0C0" w14:textId="77777777" w:rsidR="00660F0E" w:rsidRPr="00755466" w:rsidRDefault="00660F0E">
      <w:pPr>
        <w:spacing w:before="300" w:after="180"/>
        <w:rPr>
          <w:rFonts w:ascii="Garamond" w:hAnsi="Garamond"/>
        </w:rPr>
      </w:pPr>
      <w:r w:rsidRPr="00755466">
        <w:rPr>
          <w:rFonts w:ascii="Garamond" w:hAnsi="Garamond"/>
          <w:b/>
          <w:bCs/>
          <w:sz w:val="26"/>
          <w:szCs w:val="26"/>
        </w:rPr>
        <w:t>The Reconciliation Process</w:t>
      </w:r>
    </w:p>
    <w:p w14:paraId="7B93C8EB"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Before signing, review the closing statement line by line. Question anything unclear. Correct errors before signing. Small errors compound; catch them at closing, not after.</w:t>
      </w:r>
    </w:p>
    <w:p w14:paraId="6F8FD10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19.15  Post</w:t>
      </w:r>
      <w:proofErr w:type="gramEnd"/>
      <w:r w:rsidRPr="00755466">
        <w:rPr>
          <w:rFonts w:ascii="Garamond" w:hAnsi="Garamond"/>
          <w:b/>
          <w:bCs/>
          <w:sz w:val="30"/>
          <w:szCs w:val="30"/>
        </w:rPr>
        <w:t>-Closing Cleanup</w:t>
      </w:r>
    </w:p>
    <w:p w14:paraId="7B53353C" w14:textId="77777777" w:rsidR="00660F0E" w:rsidRPr="00755466" w:rsidRDefault="00660F0E">
      <w:pPr>
        <w:spacing w:before="120" w:after="120" w:line="320" w:lineRule="auto"/>
        <w:jc w:val="both"/>
        <w:rPr>
          <w:rFonts w:ascii="Garamond" w:hAnsi="Garamond"/>
        </w:rPr>
      </w:pPr>
      <w:r w:rsidRPr="00755466">
        <w:rPr>
          <w:rFonts w:ascii="Garamond" w:hAnsi="Garamond"/>
        </w:rPr>
        <w:t>Closing is not the end. A proper post-closing process protects the deal.</w:t>
      </w:r>
    </w:p>
    <w:p w14:paraId="422E3F73" w14:textId="77777777" w:rsidR="00660F0E" w:rsidRPr="00755466" w:rsidRDefault="00660F0E">
      <w:pPr>
        <w:spacing w:before="300" w:after="180"/>
        <w:rPr>
          <w:rFonts w:ascii="Garamond" w:hAnsi="Garamond"/>
        </w:rPr>
      </w:pPr>
      <w:r w:rsidRPr="00755466">
        <w:rPr>
          <w:rFonts w:ascii="Garamond" w:hAnsi="Garamond"/>
          <w:b/>
          <w:bCs/>
          <w:sz w:val="26"/>
          <w:szCs w:val="26"/>
        </w:rPr>
        <w:t>Immediate Post-Closing (Week 1)</w:t>
      </w:r>
    </w:p>
    <w:p w14:paraId="0344F3FA"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Confirm all deeds recorded</w:t>
      </w:r>
    </w:p>
    <w:p w14:paraId="07505F18"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Receive stamped copies of recordings</w:t>
      </w:r>
    </w:p>
    <w:p w14:paraId="315CC1B6"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Confirm title policy issued</w:t>
      </w:r>
    </w:p>
    <w:p w14:paraId="4E80311C"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Receive final closing statement</w:t>
      </w:r>
    </w:p>
    <w:p w14:paraId="26E8CD23"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Deposit any checks received</w:t>
      </w:r>
    </w:p>
    <w:p w14:paraId="4C127E4C" w14:textId="77777777" w:rsidR="00660F0E" w:rsidRPr="00755466" w:rsidRDefault="00660F0E">
      <w:pPr>
        <w:spacing w:before="300" w:after="180"/>
        <w:rPr>
          <w:rFonts w:ascii="Garamond" w:hAnsi="Garamond"/>
        </w:rPr>
      </w:pPr>
      <w:r w:rsidRPr="00755466">
        <w:rPr>
          <w:rFonts w:ascii="Garamond" w:hAnsi="Garamond"/>
          <w:b/>
          <w:bCs/>
          <w:sz w:val="26"/>
          <w:szCs w:val="26"/>
        </w:rPr>
        <w:t>Short-Term (Week 2-4)</w:t>
      </w:r>
    </w:p>
    <w:p w14:paraId="7C84077E"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proofErr w:type="gramStart"/>
      <w:r w:rsidRPr="00755466">
        <w:rPr>
          <w:rFonts w:ascii="Garamond" w:hAnsi="Garamond"/>
        </w:rPr>
        <w:t>Thank-you</w:t>
      </w:r>
      <w:proofErr w:type="gramEnd"/>
      <w:r w:rsidRPr="00755466">
        <w:rPr>
          <w:rFonts w:ascii="Garamond" w:hAnsi="Garamond"/>
        </w:rPr>
        <w:t xml:space="preserve"> communications to heirs</w:t>
      </w:r>
    </w:p>
    <w:p w14:paraId="70205D77"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Final accounting to any parties requiring it</w:t>
      </w:r>
    </w:p>
    <w:p w14:paraId="24AE7F4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File organization and archiving</w:t>
      </w:r>
    </w:p>
    <w:p w14:paraId="55550FDF"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Update CRM with deal completion</w:t>
      </w:r>
    </w:p>
    <w:p w14:paraId="3B4EB26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Payment of any remaining invoices</w:t>
      </w:r>
    </w:p>
    <w:p w14:paraId="551E214F" w14:textId="77777777" w:rsidR="00660F0E" w:rsidRPr="00755466" w:rsidRDefault="00660F0E">
      <w:pPr>
        <w:spacing w:before="300" w:after="180"/>
        <w:rPr>
          <w:rFonts w:ascii="Garamond" w:hAnsi="Garamond"/>
        </w:rPr>
      </w:pPr>
      <w:r w:rsidRPr="00755466">
        <w:rPr>
          <w:rFonts w:ascii="Garamond" w:hAnsi="Garamond"/>
          <w:b/>
          <w:bCs/>
          <w:sz w:val="26"/>
          <w:szCs w:val="26"/>
        </w:rPr>
        <w:t>Longer-Term (Months 1-6)</w:t>
      </w:r>
    </w:p>
    <w:p w14:paraId="7FF0A70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Property held pending resale or rehab</w:t>
      </w:r>
    </w:p>
    <w:p w14:paraId="4E44440E"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Property taxes paid by operator</w:t>
      </w:r>
    </w:p>
    <w:p w14:paraId="2BF3B3D0"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Insurance maintained</w:t>
      </w:r>
    </w:p>
    <w:p w14:paraId="3F460D87"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proofErr w:type="gramStart"/>
      <w:r w:rsidRPr="00755466">
        <w:rPr>
          <w:rFonts w:ascii="Garamond" w:hAnsi="Garamond"/>
        </w:rPr>
        <w:t>Monitoring for</w:t>
      </w:r>
      <w:proofErr w:type="gramEnd"/>
      <w:r w:rsidRPr="00755466">
        <w:rPr>
          <w:rFonts w:ascii="Garamond" w:hAnsi="Garamond"/>
        </w:rPr>
        <w:t xml:space="preserve"> any post-closing issues</w:t>
      </w:r>
    </w:p>
    <w:p w14:paraId="7D81BB26"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Resale process (Chapters 21-22)</w:t>
      </w:r>
    </w:p>
    <w:p w14:paraId="74F5891A" w14:textId="77777777" w:rsidR="00660F0E" w:rsidRPr="00755466" w:rsidRDefault="00660F0E">
      <w:pPr>
        <w:spacing w:before="300" w:after="180"/>
        <w:rPr>
          <w:rFonts w:ascii="Garamond" w:hAnsi="Garamond"/>
        </w:rPr>
      </w:pPr>
      <w:r w:rsidRPr="00755466">
        <w:rPr>
          <w:rFonts w:ascii="Garamond" w:hAnsi="Garamond"/>
          <w:b/>
          <w:bCs/>
          <w:sz w:val="26"/>
          <w:szCs w:val="26"/>
        </w:rPr>
        <w:t>Document Retention</w:t>
      </w:r>
    </w:p>
    <w:p w14:paraId="0A99A4A8"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Keep deal files for at least 7 years</w:t>
      </w:r>
    </w:p>
    <w:p w14:paraId="434E7E66"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Some documents should be retained indefinitely (original deeds, critical agreements)</w:t>
      </w:r>
    </w:p>
    <w:p w14:paraId="3553DFD4"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Maintain both digital and physical copies</w:t>
      </w:r>
    </w:p>
    <w:p w14:paraId="6DBE9A82" w14:textId="77777777" w:rsidR="00660F0E" w:rsidRPr="00755466" w:rsidRDefault="00660F0E" w:rsidP="00660F0E">
      <w:pPr>
        <w:pStyle w:val="ListParagraph"/>
        <w:numPr>
          <w:ilvl w:val="0"/>
          <w:numId w:val="19"/>
        </w:numPr>
        <w:spacing w:before="60" w:after="60" w:line="300" w:lineRule="auto"/>
        <w:contextualSpacing w:val="0"/>
        <w:rPr>
          <w:rFonts w:ascii="Garamond" w:hAnsi="Garamond"/>
        </w:rPr>
      </w:pPr>
      <w:r w:rsidRPr="00755466">
        <w:rPr>
          <w:rFonts w:ascii="Garamond" w:hAnsi="Garamond"/>
        </w:rPr>
        <w:t>Organized so you can find documents years later if issues arise</w:t>
      </w:r>
    </w:p>
    <w:p w14:paraId="443A6CE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19.16  The</w:t>
      </w:r>
      <w:proofErr w:type="gramEnd"/>
      <w:r w:rsidRPr="00755466">
        <w:rPr>
          <w:rFonts w:ascii="Garamond" w:hAnsi="Garamond"/>
          <w:b/>
          <w:bCs/>
          <w:sz w:val="30"/>
          <w:szCs w:val="30"/>
        </w:rPr>
        <w:t xml:space="preserve"> Common Closing Problems</w:t>
      </w:r>
    </w:p>
    <w:p w14:paraId="1070C78B" w14:textId="77777777" w:rsidR="00660F0E" w:rsidRPr="00755466" w:rsidRDefault="00660F0E">
      <w:pPr>
        <w:spacing w:before="120" w:after="120" w:line="320" w:lineRule="auto"/>
        <w:jc w:val="both"/>
        <w:rPr>
          <w:rFonts w:ascii="Garamond" w:hAnsi="Garamond"/>
        </w:rPr>
      </w:pPr>
      <w:r w:rsidRPr="00755466">
        <w:rPr>
          <w:rFonts w:ascii="Garamond" w:hAnsi="Garamond"/>
        </w:rPr>
        <w:t>Over many deals, certain problems recur. Know them.</w:t>
      </w:r>
    </w:p>
    <w:p w14:paraId="51A3C901" w14:textId="77777777" w:rsidR="00660F0E" w:rsidRPr="00755466" w:rsidRDefault="00660F0E">
      <w:pPr>
        <w:spacing w:before="300" w:after="180"/>
        <w:rPr>
          <w:rFonts w:ascii="Garamond" w:hAnsi="Garamond"/>
        </w:rPr>
      </w:pPr>
      <w:r w:rsidRPr="00755466">
        <w:rPr>
          <w:rFonts w:ascii="Garamond" w:hAnsi="Garamond"/>
          <w:b/>
          <w:bCs/>
          <w:sz w:val="26"/>
          <w:szCs w:val="26"/>
        </w:rPr>
        <w:t>Problem 1: Funds Arrive Late</w:t>
      </w:r>
    </w:p>
    <w:p w14:paraId="13631D55" w14:textId="77777777" w:rsidR="00660F0E" w:rsidRPr="00755466" w:rsidRDefault="00660F0E">
      <w:pPr>
        <w:spacing w:before="120" w:after="120" w:line="320" w:lineRule="auto"/>
        <w:jc w:val="both"/>
        <w:rPr>
          <w:rFonts w:ascii="Garamond" w:hAnsi="Garamond"/>
        </w:rPr>
      </w:pPr>
      <w:r w:rsidRPr="00755466">
        <w:rPr>
          <w:rFonts w:ascii="Garamond" w:hAnsi="Garamond"/>
        </w:rPr>
        <w:t>Operator's wire is delayed. Closing can't proceed until funds arrive.</w:t>
      </w:r>
    </w:p>
    <w:p w14:paraId="5C6903E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Wire funds at least one business day before closing. Confirm receipt.</w:t>
      </w:r>
    </w:p>
    <w:p w14:paraId="43C8377F" w14:textId="77777777" w:rsidR="00660F0E" w:rsidRPr="00755466" w:rsidRDefault="00660F0E">
      <w:pPr>
        <w:spacing w:before="300" w:after="180"/>
        <w:rPr>
          <w:rFonts w:ascii="Garamond" w:hAnsi="Garamond"/>
        </w:rPr>
      </w:pPr>
      <w:r w:rsidRPr="00755466">
        <w:rPr>
          <w:rFonts w:ascii="Garamond" w:hAnsi="Garamond"/>
          <w:b/>
          <w:bCs/>
          <w:sz w:val="26"/>
          <w:szCs w:val="26"/>
        </w:rPr>
        <w:t>Problem 2: Document Error Discovered at Signing</w:t>
      </w:r>
    </w:p>
    <w:p w14:paraId="7305D6E7" w14:textId="77777777" w:rsidR="00660F0E" w:rsidRPr="00755466" w:rsidRDefault="00660F0E">
      <w:pPr>
        <w:spacing w:before="120" w:after="120" w:line="320" w:lineRule="auto"/>
        <w:jc w:val="both"/>
        <w:rPr>
          <w:rFonts w:ascii="Garamond" w:hAnsi="Garamond"/>
        </w:rPr>
      </w:pPr>
      <w:r w:rsidRPr="00755466">
        <w:rPr>
          <w:rFonts w:ascii="Garamond" w:hAnsi="Garamond"/>
        </w:rPr>
        <w:t>Name misspelled. Wrong property described. Wrong amount stated.</w:t>
      </w:r>
    </w:p>
    <w:p w14:paraId="42125EF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 xml:space="preserve">Review all documents the day before closing. Have title </w:t>
      </w:r>
      <w:proofErr w:type="gramStart"/>
      <w:r w:rsidRPr="00755466">
        <w:rPr>
          <w:rFonts w:ascii="Garamond" w:hAnsi="Garamond"/>
        </w:rPr>
        <w:t>company</w:t>
      </w:r>
      <w:proofErr w:type="gramEnd"/>
      <w:r w:rsidRPr="00755466">
        <w:rPr>
          <w:rFonts w:ascii="Garamond" w:hAnsi="Garamond"/>
        </w:rPr>
        <w:t xml:space="preserve"> make corrections before closing if needed.</w:t>
      </w:r>
    </w:p>
    <w:p w14:paraId="55D21E18" w14:textId="77777777" w:rsidR="00660F0E" w:rsidRPr="00755466" w:rsidRDefault="00660F0E">
      <w:pPr>
        <w:spacing w:before="300" w:after="180"/>
        <w:rPr>
          <w:rFonts w:ascii="Garamond" w:hAnsi="Garamond"/>
        </w:rPr>
      </w:pPr>
      <w:r w:rsidRPr="00755466">
        <w:rPr>
          <w:rFonts w:ascii="Garamond" w:hAnsi="Garamond"/>
          <w:b/>
          <w:bCs/>
          <w:sz w:val="26"/>
          <w:szCs w:val="26"/>
        </w:rPr>
        <w:t>Problem 3: Missing Signer</w:t>
      </w:r>
    </w:p>
    <w:p w14:paraId="78D95BE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Scheduled </w:t>
      </w:r>
      <w:proofErr w:type="gramStart"/>
      <w:r w:rsidRPr="00755466">
        <w:rPr>
          <w:rFonts w:ascii="Garamond" w:hAnsi="Garamond"/>
        </w:rPr>
        <w:t>signer</w:t>
      </w:r>
      <w:proofErr w:type="gramEnd"/>
      <w:r w:rsidRPr="00755466">
        <w:rPr>
          <w:rFonts w:ascii="Garamond" w:hAnsi="Garamond"/>
        </w:rPr>
        <w:t xml:space="preserve"> can't make it. Closing </w:t>
      </w:r>
      <w:proofErr w:type="gramStart"/>
      <w:r w:rsidRPr="00755466">
        <w:rPr>
          <w:rFonts w:ascii="Garamond" w:hAnsi="Garamond"/>
        </w:rPr>
        <w:t>has to</w:t>
      </w:r>
      <w:proofErr w:type="gramEnd"/>
      <w:r w:rsidRPr="00755466">
        <w:rPr>
          <w:rFonts w:ascii="Garamond" w:hAnsi="Garamond"/>
        </w:rPr>
        <w:t xml:space="preserve"> be rescheduled or signer signs remotely.</w:t>
      </w:r>
    </w:p>
    <w:p w14:paraId="45A891C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Confirm signers' availability 48-72 hours before closing. Have backup plan for remote signing.</w:t>
      </w:r>
    </w:p>
    <w:p w14:paraId="6EEE454E" w14:textId="77777777" w:rsidR="00660F0E" w:rsidRPr="00755466" w:rsidRDefault="00660F0E">
      <w:pPr>
        <w:spacing w:before="300" w:after="180"/>
        <w:rPr>
          <w:rFonts w:ascii="Garamond" w:hAnsi="Garamond"/>
        </w:rPr>
      </w:pPr>
      <w:r w:rsidRPr="00755466">
        <w:rPr>
          <w:rFonts w:ascii="Garamond" w:hAnsi="Garamond"/>
          <w:b/>
          <w:bCs/>
          <w:sz w:val="26"/>
          <w:szCs w:val="26"/>
        </w:rPr>
        <w:t>Problem 4: Last-Minute Heir Disputes</w:t>
      </w:r>
    </w:p>
    <w:p w14:paraId="45E5A76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Heirs who had signed show up angry about something — feeling </w:t>
      </w:r>
      <w:proofErr w:type="gramStart"/>
      <w:r w:rsidRPr="00755466">
        <w:rPr>
          <w:rFonts w:ascii="Garamond" w:hAnsi="Garamond"/>
        </w:rPr>
        <w:t>mislead</w:t>
      </w:r>
      <w:proofErr w:type="gramEnd"/>
      <w:r w:rsidRPr="00755466">
        <w:rPr>
          <w:rFonts w:ascii="Garamond" w:hAnsi="Garamond"/>
        </w:rPr>
        <w:t>, changing their minds, wanting more money.</w:t>
      </w:r>
    </w:p>
    <w:p w14:paraId="16536A1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Strong documentation of prior agreements. Integration clauses. Attorney-to-attorney communication.</w:t>
      </w:r>
    </w:p>
    <w:p w14:paraId="1919C821" w14:textId="77777777" w:rsidR="00660F0E" w:rsidRPr="00755466" w:rsidRDefault="00660F0E">
      <w:pPr>
        <w:spacing w:before="300" w:after="180"/>
        <w:rPr>
          <w:rFonts w:ascii="Garamond" w:hAnsi="Garamond"/>
        </w:rPr>
      </w:pPr>
      <w:r w:rsidRPr="00755466">
        <w:rPr>
          <w:rFonts w:ascii="Garamond" w:hAnsi="Garamond"/>
          <w:b/>
          <w:bCs/>
          <w:sz w:val="26"/>
          <w:szCs w:val="26"/>
        </w:rPr>
        <w:t>Problem 5: Title Issue Discovered at Last Minute</w:t>
      </w:r>
    </w:p>
    <w:p w14:paraId="0D1F505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New </w:t>
      </w:r>
      <w:proofErr w:type="gramStart"/>
      <w:r w:rsidRPr="00755466">
        <w:rPr>
          <w:rFonts w:ascii="Garamond" w:hAnsi="Garamond"/>
        </w:rPr>
        <w:t>lien</w:t>
      </w:r>
      <w:proofErr w:type="gramEnd"/>
      <w:r w:rsidRPr="00755466">
        <w:rPr>
          <w:rFonts w:ascii="Garamond" w:hAnsi="Garamond"/>
        </w:rPr>
        <w:t>. Missing document. Heirship question.</w:t>
      </w:r>
    </w:p>
    <w:p w14:paraId="0558DAF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Title commitment review well before closing. Schedule C items resolved with time to spare.</w:t>
      </w:r>
    </w:p>
    <w:p w14:paraId="3CD5F227" w14:textId="77777777" w:rsidR="00660F0E" w:rsidRPr="00755466" w:rsidRDefault="00660F0E">
      <w:pPr>
        <w:spacing w:before="300" w:after="180"/>
        <w:rPr>
          <w:rFonts w:ascii="Garamond" w:hAnsi="Garamond"/>
        </w:rPr>
      </w:pPr>
      <w:r w:rsidRPr="00755466">
        <w:rPr>
          <w:rFonts w:ascii="Garamond" w:hAnsi="Garamond"/>
          <w:b/>
          <w:bCs/>
          <w:sz w:val="26"/>
          <w:szCs w:val="26"/>
        </w:rPr>
        <w:t>Problem 6: Attorney Dispute Over Language</w:t>
      </w:r>
    </w:p>
    <w:p w14:paraId="76B79EA0" w14:textId="77777777" w:rsidR="00660F0E" w:rsidRPr="00755466" w:rsidRDefault="00660F0E">
      <w:pPr>
        <w:spacing w:before="120" w:after="120" w:line="320" w:lineRule="auto"/>
        <w:jc w:val="both"/>
        <w:rPr>
          <w:rFonts w:ascii="Garamond" w:hAnsi="Garamond"/>
        </w:rPr>
      </w:pPr>
      <w:r w:rsidRPr="00755466">
        <w:rPr>
          <w:rFonts w:ascii="Garamond" w:hAnsi="Garamond"/>
        </w:rPr>
        <w:t>Opposing attorney red-lines closing documents.</w:t>
      </w:r>
    </w:p>
    <w:p w14:paraId="7D4D65DE"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Mitigation: </w:t>
      </w:r>
      <w:r w:rsidRPr="00755466">
        <w:rPr>
          <w:rFonts w:ascii="Garamond" w:hAnsi="Garamond"/>
        </w:rPr>
        <w:t xml:space="preserve">Pre-closing circulation of final documents for review. Your attorney handles their attorney, not </w:t>
      </w:r>
      <w:proofErr w:type="gramStart"/>
      <w:r w:rsidRPr="00755466">
        <w:rPr>
          <w:rFonts w:ascii="Garamond" w:hAnsi="Garamond"/>
        </w:rPr>
        <w:t>you</w:t>
      </w:r>
      <w:proofErr w:type="gramEnd"/>
      <w:r w:rsidRPr="00755466">
        <w:rPr>
          <w:rFonts w:ascii="Garamond" w:hAnsi="Garamond"/>
        </w:rPr>
        <w:t xml:space="preserve"> directly.</w:t>
      </w:r>
    </w:p>
    <w:p w14:paraId="1D49FEB2" w14:textId="77777777" w:rsidR="00660F0E" w:rsidRPr="00755466" w:rsidRDefault="00660F0E">
      <w:pPr>
        <w:spacing w:before="300" w:after="180"/>
        <w:rPr>
          <w:rFonts w:ascii="Garamond" w:hAnsi="Garamond"/>
        </w:rPr>
      </w:pPr>
      <w:r w:rsidRPr="00755466">
        <w:rPr>
          <w:rFonts w:ascii="Garamond" w:hAnsi="Garamond"/>
          <w:b/>
          <w:bCs/>
          <w:sz w:val="26"/>
          <w:szCs w:val="26"/>
        </w:rPr>
        <w:t>Problem 7: Closing Company Error</w:t>
      </w:r>
    </w:p>
    <w:p w14:paraId="3ABCAEA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Closing company makes procedural </w:t>
      </w:r>
      <w:proofErr w:type="gramStart"/>
      <w:r w:rsidRPr="00755466">
        <w:rPr>
          <w:rFonts w:ascii="Garamond" w:hAnsi="Garamond"/>
        </w:rPr>
        <w:t>error</w:t>
      </w:r>
      <w:proofErr w:type="gramEnd"/>
      <w:r w:rsidRPr="00755466">
        <w:rPr>
          <w:rFonts w:ascii="Garamond" w:hAnsi="Garamond"/>
        </w:rPr>
        <w:t xml:space="preserve"> that </w:t>
      </w:r>
      <w:proofErr w:type="gramStart"/>
      <w:r w:rsidRPr="00755466">
        <w:rPr>
          <w:rFonts w:ascii="Garamond" w:hAnsi="Garamond"/>
        </w:rPr>
        <w:t>affects</w:t>
      </w:r>
      <w:proofErr w:type="gramEnd"/>
      <w:r w:rsidRPr="00755466">
        <w:rPr>
          <w:rFonts w:ascii="Garamond" w:hAnsi="Garamond"/>
        </w:rPr>
        <w:t xml:space="preserve"> the deal.</w:t>
      </w:r>
    </w:p>
    <w:p w14:paraId="7386360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Mitigation: </w:t>
      </w:r>
      <w:r w:rsidRPr="00755466">
        <w:rPr>
          <w:rFonts w:ascii="Garamond" w:hAnsi="Garamond"/>
        </w:rPr>
        <w:t>Use experienced closing companies. Review everything. Catch errors.</w:t>
      </w:r>
    </w:p>
    <w:p w14:paraId="7ED2BAA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19.17  Key</w:t>
      </w:r>
      <w:proofErr w:type="gramEnd"/>
      <w:r w:rsidRPr="00755466">
        <w:rPr>
          <w:rFonts w:ascii="Garamond" w:hAnsi="Garamond"/>
          <w:b/>
          <w:bCs/>
          <w:sz w:val="30"/>
          <w:szCs w:val="30"/>
        </w:rPr>
        <w:t xml:space="preserve"> Takeaways for Operators</w:t>
      </w:r>
    </w:p>
    <w:p w14:paraId="7550517E"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Chapter 20, internalize these principles:</w:t>
      </w:r>
    </w:p>
    <w:p w14:paraId="2553361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Closing choreography is operational execution. </w:t>
      </w:r>
      <w:r w:rsidRPr="00755466">
        <w:rPr>
          <w:rFonts w:ascii="Garamond" w:hAnsi="Garamond"/>
        </w:rPr>
        <w:t xml:space="preserve">The deal doesn't close itself. Someone </w:t>
      </w:r>
      <w:proofErr w:type="gramStart"/>
      <w:r w:rsidRPr="00755466">
        <w:rPr>
          <w:rFonts w:ascii="Garamond" w:hAnsi="Garamond"/>
        </w:rPr>
        <w:t>has to</w:t>
      </w:r>
      <w:proofErr w:type="gramEnd"/>
      <w:r w:rsidRPr="00755466">
        <w:rPr>
          <w:rFonts w:ascii="Garamond" w:hAnsi="Garamond"/>
        </w:rPr>
        <w:t xml:space="preserve"> manage every piece.</w:t>
      </w:r>
    </w:p>
    <w:p w14:paraId="044F498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Standard sequence applies to every deal. </w:t>
      </w:r>
      <w:r w:rsidRPr="00755466">
        <w:rPr>
          <w:rFonts w:ascii="Garamond" w:hAnsi="Garamond"/>
        </w:rPr>
        <w:t xml:space="preserve">Contract → Title Review → Heirship/Curative → </w:t>
      </w:r>
      <w:proofErr w:type="gramStart"/>
      <w:r w:rsidRPr="00755466">
        <w:rPr>
          <w:rFonts w:ascii="Garamond" w:hAnsi="Garamond"/>
        </w:rPr>
        <w:t>Pre-Closing</w:t>
      </w:r>
      <w:proofErr w:type="gramEnd"/>
      <w:r w:rsidRPr="00755466">
        <w:rPr>
          <w:rFonts w:ascii="Garamond" w:hAnsi="Garamond"/>
        </w:rPr>
        <w:t xml:space="preserve"> → Closing → </w:t>
      </w:r>
      <w:proofErr w:type="gramStart"/>
      <w:r w:rsidRPr="00755466">
        <w:rPr>
          <w:rFonts w:ascii="Garamond" w:hAnsi="Garamond"/>
        </w:rPr>
        <w:t>Post-Closing</w:t>
      </w:r>
      <w:proofErr w:type="gramEnd"/>
      <w:r w:rsidRPr="00755466">
        <w:rPr>
          <w:rFonts w:ascii="Garamond" w:hAnsi="Garamond"/>
        </w:rPr>
        <w:t>. Six phases.</w:t>
      </w:r>
    </w:p>
    <w:p w14:paraId="70C3AD5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closing checklist is infrastructure. </w:t>
      </w:r>
      <w:r w:rsidRPr="00755466">
        <w:rPr>
          <w:rFonts w:ascii="Garamond" w:hAnsi="Garamond"/>
        </w:rPr>
        <w:t>Every closing follows the checklist. No shortcuts.</w:t>
      </w:r>
    </w:p>
    <w:p w14:paraId="1DDD7D0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Multi-property coordination requires thought. </w:t>
      </w:r>
      <w:r w:rsidRPr="00755466">
        <w:rPr>
          <w:rFonts w:ascii="Garamond" w:hAnsi="Garamond"/>
        </w:rPr>
        <w:t>Simultaneous vs. staged vs. hybrid. Pick the right structure for each package.</w:t>
      </w:r>
    </w:p>
    <w:p w14:paraId="5513609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Wire transfer fraud is real. </w:t>
      </w:r>
      <w:r w:rsidRPr="00755466">
        <w:rPr>
          <w:rFonts w:ascii="Garamond" w:hAnsi="Garamond"/>
        </w:rPr>
        <w:t>Verify instructions. Confirm receipt. Don't trust last-minute email changes.</w:t>
      </w:r>
    </w:p>
    <w:p w14:paraId="636C9CC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Schedule C surprises will happen. </w:t>
      </w:r>
      <w:r w:rsidRPr="00755466">
        <w:rPr>
          <w:rFonts w:ascii="Garamond" w:hAnsi="Garamond"/>
        </w:rPr>
        <w:t>Have a response protocol. Don't panic.</w:t>
      </w:r>
    </w:p>
    <w:p w14:paraId="58C6582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Closing day logistics matter. </w:t>
      </w:r>
      <w:r w:rsidRPr="00755466">
        <w:rPr>
          <w:rFonts w:ascii="Garamond" w:hAnsi="Garamond"/>
        </w:rPr>
        <w:t>ID, entity documents, backup contacts, means of payment.</w:t>
      </w:r>
    </w:p>
    <w:p w14:paraId="4C319BC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Multi-heir sequencing carries risk. </w:t>
      </w:r>
      <w:r w:rsidRPr="00755466">
        <w:rPr>
          <w:rFonts w:ascii="Garamond" w:hAnsi="Garamond"/>
        </w:rPr>
        <w:t>Contingency clauses, escrow, all-or-nothing structures mitigate it.</w:t>
      </w:r>
    </w:p>
    <w:p w14:paraId="2632DF1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closing package is your record. </w:t>
      </w:r>
      <w:r w:rsidRPr="00755466">
        <w:rPr>
          <w:rFonts w:ascii="Garamond" w:hAnsi="Garamond"/>
        </w:rPr>
        <w:t>Deeds, title documents, closing statements, affidavits, recording receipts. Organize it.</w:t>
      </w:r>
    </w:p>
    <w:p w14:paraId="08A44F9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Delays happen. Manage them. </w:t>
      </w:r>
      <w:r w:rsidRPr="00755466">
        <w:rPr>
          <w:rFonts w:ascii="Garamond" w:hAnsi="Garamond"/>
        </w:rPr>
        <w:t>Communication, expectation setting, revised timelines. Don't let delays become deal-killers.</w:t>
      </w:r>
    </w:p>
    <w:p w14:paraId="228F1BF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Closing cost reconciliation catches errors. </w:t>
      </w:r>
      <w:r w:rsidRPr="00755466">
        <w:rPr>
          <w:rFonts w:ascii="Garamond" w:hAnsi="Garamond"/>
        </w:rPr>
        <w:t>Review line by line. Correct before signing.</w:t>
      </w:r>
    </w:p>
    <w:p w14:paraId="6730BC1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Post-closing cleanup protects the deal. </w:t>
      </w:r>
      <w:r w:rsidRPr="00755466">
        <w:rPr>
          <w:rFonts w:ascii="Garamond" w:hAnsi="Garamond"/>
        </w:rPr>
        <w:t>Recording confirmations, title policy, file archiving.</w:t>
      </w:r>
    </w:p>
    <w:p w14:paraId="53AC33F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Common closing problems are predictable. </w:t>
      </w:r>
      <w:r w:rsidRPr="00755466">
        <w:rPr>
          <w:rFonts w:ascii="Garamond" w:hAnsi="Garamond"/>
        </w:rPr>
        <w:t>Know them. Prevent them when possible. Respond effectively when they happen.</w:t>
      </w:r>
    </w:p>
    <w:p w14:paraId="105174E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19.18  What's</w:t>
      </w:r>
      <w:proofErr w:type="gramEnd"/>
      <w:r w:rsidRPr="00755466">
        <w:rPr>
          <w:rFonts w:ascii="Garamond" w:hAnsi="Garamond"/>
          <w:b/>
          <w:bCs/>
          <w:sz w:val="30"/>
          <w:szCs w:val="30"/>
        </w:rPr>
        <w:t xml:space="preserve"> Next</w:t>
      </w:r>
    </w:p>
    <w:p w14:paraId="1FFD846D" w14:textId="77777777" w:rsidR="00660F0E" w:rsidRPr="00755466" w:rsidRDefault="00660F0E">
      <w:pPr>
        <w:spacing w:before="120" w:after="120" w:line="320" w:lineRule="auto"/>
        <w:jc w:val="both"/>
        <w:rPr>
          <w:rFonts w:ascii="Garamond" w:hAnsi="Garamond"/>
        </w:rPr>
      </w:pPr>
      <w:r w:rsidRPr="00755466">
        <w:rPr>
          <w:rFonts w:ascii="Garamond" w:hAnsi="Garamond"/>
        </w:rPr>
        <w:t>Chapter 20 covers escrow strategy — how to use escrow structures to protect funds, manage timing, and close complex deals cleanly. This includes deep dives on escrow agreements, holdback structures, and advanced escrow techniques for tricky situations.</w:t>
      </w:r>
    </w:p>
    <w:p w14:paraId="5BCE1546" w14:textId="77777777" w:rsidR="00660F0E" w:rsidRPr="00755466" w:rsidRDefault="00660F0E">
      <w:pPr>
        <w:spacing w:before="120" w:after="120" w:line="320" w:lineRule="auto"/>
        <w:jc w:val="both"/>
        <w:rPr>
          <w:rFonts w:ascii="Garamond" w:hAnsi="Garamond"/>
        </w:rPr>
      </w:pPr>
      <w:r w:rsidRPr="00755466">
        <w:rPr>
          <w:rFonts w:ascii="Garamond" w:hAnsi="Garamond"/>
        </w:rPr>
        <w:t>Chapter 21 covers post-acquisition cleanup — what you do immediately after acquiring a property to prepare it for resale. Evicting squatters, securing the property, initial rehab decisions, dealing with occupants, getting utilities on.</w:t>
      </w:r>
    </w:p>
    <w:p w14:paraId="0C1309CE" w14:textId="77777777" w:rsidR="00660F0E" w:rsidRPr="00755466" w:rsidRDefault="00660F0E">
      <w:pPr>
        <w:spacing w:before="120" w:after="120" w:line="320" w:lineRule="auto"/>
        <w:jc w:val="both"/>
        <w:rPr>
          <w:rFonts w:ascii="Garamond" w:hAnsi="Garamond"/>
        </w:rPr>
      </w:pPr>
      <w:r w:rsidRPr="00755466">
        <w:rPr>
          <w:rFonts w:ascii="Garamond" w:hAnsi="Garamond"/>
        </w:rPr>
        <w:t>Chapter 22 covers retail sale execution — converting your acquired property into cash. Listing strategy, showing logistics, contract negotiation, closing as seller.</w:t>
      </w:r>
    </w:p>
    <w:p w14:paraId="516BE27A" w14:textId="38898522" w:rsidR="00660F0E" w:rsidRPr="00755466" w:rsidRDefault="00660F0E">
      <w:pPr>
        <w:spacing w:before="120" w:after="120" w:line="320" w:lineRule="auto"/>
        <w:jc w:val="both"/>
        <w:rPr>
          <w:rFonts w:ascii="Garamond" w:hAnsi="Garamond"/>
        </w:rPr>
      </w:pPr>
      <w:r w:rsidRPr="00755466">
        <w:rPr>
          <w:rFonts w:ascii="Garamond" w:hAnsi="Garamond"/>
        </w:rPr>
        <w:t xml:space="preserve">By the end of Part IV, you'll have the complete acquisition-through-sale mechanics. Part V covers the leverage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 xml:space="preserve"> for uncooperative heirs — partition actions, contribution suits, the creditor-suit-to-sheriff's-sale pipeline, and other tools for when voluntary cooperation isn't available.</w:t>
      </w:r>
    </w:p>
    <w:p w14:paraId="32DC3677"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57BCE6B8" w14:textId="106FCA05" w:rsidR="00660F0E" w:rsidRPr="00755466" w:rsidRDefault="00660F0E">
      <w:pPr>
        <w:rPr>
          <w:rFonts w:ascii="Garamond" w:hAnsi="Garamond"/>
        </w:rPr>
      </w:pPr>
      <w:r w:rsidRPr="00755466">
        <w:rPr>
          <w:rFonts w:ascii="Garamond" w:hAnsi="Garamond"/>
        </w:rPr>
        <w:br w:type="page"/>
      </w:r>
    </w:p>
    <w:p w14:paraId="7DC5DAA7"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20</w:t>
      </w:r>
    </w:p>
    <w:p w14:paraId="2A624071" w14:textId="77777777" w:rsidR="00660F0E" w:rsidRPr="00755466" w:rsidRDefault="00660F0E">
      <w:pPr>
        <w:pBdr>
          <w:bottom w:val="single" w:sz="4" w:space="1" w:color="1F2937"/>
        </w:pBdr>
        <w:spacing w:before="120" w:after="240"/>
        <w:jc w:val="center"/>
        <w:rPr>
          <w:rFonts w:ascii="Garamond" w:hAnsi="Garamond"/>
        </w:rPr>
      </w:pPr>
    </w:p>
    <w:p w14:paraId="164EE7A0" w14:textId="77777777" w:rsidR="00660F0E" w:rsidRPr="00755466" w:rsidRDefault="00660F0E">
      <w:pPr>
        <w:spacing w:before="240" w:after="240"/>
        <w:jc w:val="center"/>
        <w:rPr>
          <w:rFonts w:ascii="Garamond" w:hAnsi="Garamond"/>
        </w:rPr>
      </w:pPr>
      <w:r w:rsidRPr="00755466">
        <w:rPr>
          <w:rFonts w:ascii="Garamond" w:hAnsi="Garamond"/>
          <w:b/>
          <w:bCs/>
          <w:sz w:val="44"/>
          <w:szCs w:val="44"/>
        </w:rPr>
        <w:t>Escrow Strategy</w:t>
      </w:r>
    </w:p>
    <w:p w14:paraId="6C189DEB" w14:textId="77777777" w:rsidR="00660F0E" w:rsidRPr="00755466" w:rsidRDefault="00660F0E">
      <w:pPr>
        <w:spacing w:after="600"/>
        <w:jc w:val="center"/>
        <w:rPr>
          <w:rFonts w:ascii="Garamond" w:hAnsi="Garamond"/>
        </w:rPr>
      </w:pPr>
      <w:r w:rsidRPr="00755466">
        <w:rPr>
          <w:rFonts w:ascii="Garamond" w:hAnsi="Garamond"/>
          <w:i/>
          <w:iCs/>
          <w:color w:val="374151"/>
          <w:sz w:val="28"/>
          <w:szCs w:val="28"/>
        </w:rPr>
        <w:t>Using Structured Holdbacks to Close Deals Others Can't</w:t>
      </w:r>
    </w:p>
    <w:p w14:paraId="076F347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20.1  Why</w:t>
      </w:r>
      <w:proofErr w:type="gramEnd"/>
      <w:r w:rsidRPr="00755466">
        <w:rPr>
          <w:rFonts w:ascii="Garamond" w:hAnsi="Garamond"/>
          <w:b/>
          <w:bCs/>
          <w:sz w:val="30"/>
          <w:szCs w:val="30"/>
        </w:rPr>
        <w:t xml:space="preserve"> Escrow Is an Operator's Most Underrated Tool</w:t>
      </w:r>
    </w:p>
    <w:p w14:paraId="503B6E19" w14:textId="77777777" w:rsidR="00660F0E" w:rsidRPr="00755466" w:rsidRDefault="00660F0E">
      <w:pPr>
        <w:spacing w:before="120" w:after="120" w:line="320" w:lineRule="auto"/>
        <w:jc w:val="both"/>
        <w:rPr>
          <w:rFonts w:ascii="Garamond" w:hAnsi="Garamond"/>
        </w:rPr>
      </w:pPr>
      <w:r w:rsidRPr="00755466">
        <w:rPr>
          <w:rFonts w:ascii="Garamond" w:hAnsi="Garamond"/>
        </w:rPr>
        <w:t>Most operators think of escrow as something the title company handles automatically — funds come in, funds go out, done. That's closing escrow, and it happens on every deal.</w:t>
      </w:r>
    </w:p>
    <w:p w14:paraId="12FBA4E1" w14:textId="77777777" w:rsidR="00660F0E" w:rsidRPr="00755466" w:rsidRDefault="00660F0E">
      <w:pPr>
        <w:spacing w:before="120" w:after="120" w:line="320" w:lineRule="auto"/>
        <w:jc w:val="both"/>
        <w:rPr>
          <w:rFonts w:ascii="Garamond" w:hAnsi="Garamond"/>
        </w:rPr>
      </w:pPr>
      <w:r w:rsidRPr="00755466">
        <w:rPr>
          <w:rFonts w:ascii="Garamond" w:hAnsi="Garamond"/>
        </w:rPr>
        <w:t>But escrow as a strategy is something different entirely. It's the tool you use when:</w:t>
      </w:r>
    </w:p>
    <w:p w14:paraId="5AF0FF83"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 title issue can't be fully resolved before closing but you're confident it will be</w:t>
      </w:r>
    </w:p>
    <w:p w14:paraId="6A873222"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 xml:space="preserve">An </w:t>
      </w:r>
      <w:proofErr w:type="spellStart"/>
      <w:r w:rsidRPr="00755466">
        <w:rPr>
          <w:rFonts w:ascii="Garamond" w:hAnsi="Garamond"/>
        </w:rPr>
        <w:t>heir</w:t>
      </w:r>
      <w:proofErr w:type="spellEnd"/>
      <w:r w:rsidRPr="00755466">
        <w:rPr>
          <w:rFonts w:ascii="Garamond" w:hAnsi="Garamond"/>
        </w:rPr>
        <w:t xml:space="preserve"> needs protection against other heirs backing out</w:t>
      </w:r>
    </w:p>
    <w:p w14:paraId="5F9B319E"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 xml:space="preserve">You need time to verify something after closing without delaying the </w:t>
      </w:r>
      <w:proofErr w:type="gramStart"/>
      <w:r w:rsidRPr="00755466">
        <w:rPr>
          <w:rFonts w:ascii="Garamond" w:hAnsi="Garamond"/>
        </w:rPr>
        <w:t>close</w:t>
      </w:r>
      <w:proofErr w:type="gramEnd"/>
    </w:p>
    <w:p w14:paraId="5FCB707C"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 creditor or taxing authority needs payment from proceeds after a waiting period</w:t>
      </w:r>
    </w:p>
    <w:p w14:paraId="1AA72914"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 contingent event (removal of a judgment, discharge of bankruptcy, release from a pending lawsuit) must happen before final disbursement</w:t>
      </w:r>
    </w:p>
    <w:p w14:paraId="19DFAA8D" w14:textId="77777777" w:rsidR="00660F0E" w:rsidRPr="00755466" w:rsidRDefault="00660F0E">
      <w:pPr>
        <w:spacing w:before="120" w:after="120" w:line="320" w:lineRule="auto"/>
        <w:jc w:val="both"/>
        <w:rPr>
          <w:rFonts w:ascii="Garamond" w:hAnsi="Garamond"/>
        </w:rPr>
      </w:pPr>
      <w:r w:rsidRPr="00755466">
        <w:rPr>
          <w:rFonts w:ascii="Garamond" w:hAnsi="Garamond"/>
        </w:rPr>
        <w:t>Strategic escrow lets you close deals that would otherwise fall apart. The property transfers. Funds flow. But specific amounts are held back under written agreement until specific events occur.</w:t>
      </w:r>
    </w:p>
    <w:p w14:paraId="349EA53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chapter teaches you how to structure escrow deliberately. What types of </w:t>
      </w:r>
      <w:proofErr w:type="gramStart"/>
      <w:r w:rsidRPr="00755466">
        <w:rPr>
          <w:rFonts w:ascii="Garamond" w:hAnsi="Garamond"/>
        </w:rPr>
        <w:t>escrow</w:t>
      </w:r>
      <w:proofErr w:type="gramEnd"/>
      <w:r w:rsidRPr="00755466">
        <w:rPr>
          <w:rFonts w:ascii="Garamond" w:hAnsi="Garamond"/>
        </w:rPr>
        <w:t xml:space="preserve"> exist. What escrow agreements need to contain. How to negotiate escrow terms with title companies, heirs, and attorneys. When escrow is the right answer and when it's the wrong answer. The common escrow traps and how to avoid them.</w:t>
      </w:r>
    </w:p>
    <w:p w14:paraId="4535C99C" w14:textId="77777777" w:rsidR="00660F0E" w:rsidRPr="00755466" w:rsidRDefault="00660F0E">
      <w:pPr>
        <w:spacing w:before="120" w:after="120" w:line="320" w:lineRule="auto"/>
        <w:jc w:val="both"/>
        <w:rPr>
          <w:rFonts w:ascii="Garamond" w:hAnsi="Garamond"/>
        </w:rPr>
      </w:pPr>
      <w:r w:rsidRPr="00755466">
        <w:rPr>
          <w:rFonts w:ascii="Garamond" w:hAnsi="Garamond"/>
        </w:rPr>
        <w:t>An operator who can't use escrow strategically closes only the clean deals. An operator who can use escrow strategically closes deals nobody else can.</w:t>
      </w:r>
    </w:p>
    <w:p w14:paraId="3B84453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20.2  The</w:t>
      </w:r>
      <w:proofErr w:type="gramEnd"/>
      <w:r w:rsidRPr="00755466">
        <w:rPr>
          <w:rFonts w:ascii="Garamond" w:hAnsi="Garamond"/>
          <w:b/>
          <w:bCs/>
          <w:sz w:val="30"/>
          <w:szCs w:val="30"/>
        </w:rPr>
        <w:t xml:space="preserve"> Three Categories of Escrow in Real Estate Deals</w:t>
      </w:r>
    </w:p>
    <w:p w14:paraId="5C5FCC6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Not all </w:t>
      </w:r>
      <w:proofErr w:type="gramStart"/>
      <w:r w:rsidRPr="00755466">
        <w:rPr>
          <w:rFonts w:ascii="Garamond" w:hAnsi="Garamond"/>
        </w:rPr>
        <w:t>escrow is</w:t>
      </w:r>
      <w:proofErr w:type="gramEnd"/>
      <w:r w:rsidRPr="00755466">
        <w:rPr>
          <w:rFonts w:ascii="Garamond" w:hAnsi="Garamond"/>
        </w:rPr>
        <w:t xml:space="preserve"> the same. Three distinct categories exist:</w:t>
      </w:r>
    </w:p>
    <w:p w14:paraId="6232916B" w14:textId="77777777" w:rsidR="00660F0E" w:rsidRPr="00755466" w:rsidRDefault="00660F0E">
      <w:pPr>
        <w:spacing w:before="300" w:after="180"/>
        <w:rPr>
          <w:rFonts w:ascii="Garamond" w:hAnsi="Garamond"/>
        </w:rPr>
      </w:pPr>
      <w:r w:rsidRPr="00755466">
        <w:rPr>
          <w:rFonts w:ascii="Garamond" w:hAnsi="Garamond"/>
          <w:b/>
          <w:bCs/>
          <w:sz w:val="26"/>
          <w:szCs w:val="26"/>
        </w:rPr>
        <w:t>Category 1: Closing Escrow (Routine)</w:t>
      </w:r>
    </w:p>
    <w:p w14:paraId="4901A092"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The title company or attorney holds funds during the closing process itself. Funds come in from </w:t>
      </w:r>
      <w:proofErr w:type="gramStart"/>
      <w:r w:rsidRPr="00755466">
        <w:rPr>
          <w:rFonts w:ascii="Garamond" w:hAnsi="Garamond"/>
        </w:rPr>
        <w:t>buyer</w:t>
      </w:r>
      <w:proofErr w:type="gramEnd"/>
      <w:r w:rsidRPr="00755466">
        <w:rPr>
          <w:rFonts w:ascii="Garamond" w:hAnsi="Garamond"/>
        </w:rPr>
        <w:t xml:space="preserve"> before closing, get disbursed at closing per the closing statement.</w:t>
      </w:r>
    </w:p>
    <w:p w14:paraId="5E79CDB0" w14:textId="77777777" w:rsidR="00660F0E" w:rsidRPr="00755466" w:rsidRDefault="00660F0E">
      <w:pPr>
        <w:spacing w:before="120" w:after="120" w:line="320" w:lineRule="auto"/>
        <w:jc w:val="both"/>
        <w:rPr>
          <w:rFonts w:ascii="Garamond" w:hAnsi="Garamond"/>
        </w:rPr>
      </w:pPr>
      <w:r w:rsidRPr="00755466">
        <w:rPr>
          <w:rFonts w:ascii="Garamond" w:hAnsi="Garamond"/>
        </w:rPr>
        <w:t>This is automatic on every deal. Not strategic.</w:t>
      </w:r>
    </w:p>
    <w:p w14:paraId="01D4D22D" w14:textId="77777777" w:rsidR="00660F0E" w:rsidRPr="00755466" w:rsidRDefault="00660F0E">
      <w:pPr>
        <w:spacing w:before="300" w:after="180"/>
        <w:rPr>
          <w:rFonts w:ascii="Garamond" w:hAnsi="Garamond"/>
        </w:rPr>
      </w:pPr>
      <w:r w:rsidRPr="00755466">
        <w:rPr>
          <w:rFonts w:ascii="Garamond" w:hAnsi="Garamond"/>
          <w:b/>
          <w:bCs/>
          <w:sz w:val="26"/>
          <w:szCs w:val="26"/>
        </w:rPr>
        <w:t>Category 2: Earnest Money Escrow (Contract Protection)</w:t>
      </w:r>
    </w:p>
    <w:p w14:paraId="5C8FB7C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Buyer's good-faith deposit </w:t>
      </w:r>
      <w:proofErr w:type="gramStart"/>
      <w:r w:rsidRPr="00755466">
        <w:rPr>
          <w:rFonts w:ascii="Garamond" w:hAnsi="Garamond"/>
        </w:rPr>
        <w:t>held</w:t>
      </w:r>
      <w:proofErr w:type="gramEnd"/>
      <w:r w:rsidRPr="00755466">
        <w:rPr>
          <w:rFonts w:ascii="Garamond" w:hAnsi="Garamond"/>
        </w:rPr>
        <w:t xml:space="preserve"> by a neutral party during the contract period. Refundable if deal fails due to specific conditions; forfeitable if buyer defaults.</w:t>
      </w:r>
    </w:p>
    <w:p w14:paraId="108A2650" w14:textId="77777777" w:rsidR="00660F0E" w:rsidRPr="00755466" w:rsidRDefault="00660F0E">
      <w:pPr>
        <w:spacing w:before="120" w:after="120" w:line="320" w:lineRule="auto"/>
        <w:jc w:val="both"/>
        <w:rPr>
          <w:rFonts w:ascii="Garamond" w:hAnsi="Garamond"/>
        </w:rPr>
      </w:pPr>
      <w:r w:rsidRPr="00755466">
        <w:rPr>
          <w:rFonts w:ascii="Garamond" w:hAnsi="Garamond"/>
        </w:rPr>
        <w:t>Standard practice. Sometimes strategic in fractured equity deals (larger deposits show commitment to skeptical heirs).</w:t>
      </w:r>
    </w:p>
    <w:p w14:paraId="1EEC8D74" w14:textId="77777777" w:rsidR="00660F0E" w:rsidRPr="00755466" w:rsidRDefault="00660F0E">
      <w:pPr>
        <w:spacing w:before="300" w:after="180"/>
        <w:rPr>
          <w:rFonts w:ascii="Garamond" w:hAnsi="Garamond"/>
        </w:rPr>
      </w:pPr>
      <w:r w:rsidRPr="00755466">
        <w:rPr>
          <w:rFonts w:ascii="Garamond" w:hAnsi="Garamond"/>
          <w:b/>
          <w:bCs/>
          <w:sz w:val="26"/>
          <w:szCs w:val="26"/>
        </w:rPr>
        <w:t>Category 3: Post-Closing Escrow / Holdback Escrow (Strategic)</w:t>
      </w:r>
    </w:p>
    <w:p w14:paraId="73FB4C11" w14:textId="77777777" w:rsidR="00660F0E" w:rsidRPr="00755466" w:rsidRDefault="00660F0E">
      <w:pPr>
        <w:spacing w:before="120" w:after="120" w:line="320" w:lineRule="auto"/>
        <w:jc w:val="both"/>
        <w:rPr>
          <w:rFonts w:ascii="Garamond" w:hAnsi="Garamond"/>
        </w:rPr>
      </w:pPr>
      <w:r w:rsidRPr="00755466">
        <w:rPr>
          <w:rFonts w:ascii="Garamond" w:hAnsi="Garamond"/>
        </w:rPr>
        <w:t>Funds retained after closing, held in escrow, released upon specific conditions being met.</w:t>
      </w:r>
    </w:p>
    <w:p w14:paraId="0AA21979" w14:textId="77777777" w:rsidR="00660F0E" w:rsidRPr="00755466" w:rsidRDefault="00660F0E">
      <w:pPr>
        <w:spacing w:before="120" w:after="120" w:line="320" w:lineRule="auto"/>
        <w:jc w:val="both"/>
        <w:rPr>
          <w:rFonts w:ascii="Garamond" w:hAnsi="Garamond"/>
        </w:rPr>
      </w:pPr>
      <w:r w:rsidRPr="00755466">
        <w:rPr>
          <w:rFonts w:ascii="Garamond" w:hAnsi="Garamond"/>
        </w:rPr>
        <w:t>This is the strategic escrow that this chapter focuses on. It's the tool that makes difficult deals possible.</w:t>
      </w:r>
    </w:p>
    <w:p w14:paraId="07B7DCA6" w14:textId="77777777" w:rsidR="00660F0E" w:rsidRPr="00755466" w:rsidRDefault="00660F0E">
      <w:pPr>
        <w:spacing w:before="300" w:after="180"/>
        <w:rPr>
          <w:rFonts w:ascii="Garamond" w:hAnsi="Garamond"/>
        </w:rPr>
      </w:pPr>
      <w:r w:rsidRPr="00755466">
        <w:rPr>
          <w:rFonts w:ascii="Garamond" w:hAnsi="Garamond"/>
          <w:b/>
          <w:bCs/>
          <w:sz w:val="26"/>
          <w:szCs w:val="26"/>
        </w:rPr>
        <w:t>The Mechanics of Post-Closing Escrow</w:t>
      </w:r>
    </w:p>
    <w:p w14:paraId="33988DCB"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Deal closes</w:t>
      </w:r>
    </w:p>
    <w:p w14:paraId="7E847524"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Property transfers to buyer</w:t>
      </w:r>
    </w:p>
    <w:p w14:paraId="3A8EE276"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 portion of purchase price (the "holdback") is retained in escrow account</w:t>
      </w:r>
    </w:p>
    <w:p w14:paraId="1692906D"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Written escrow agreement defines conditions for release</w:t>
      </w:r>
    </w:p>
    <w:p w14:paraId="0FBB6AFC"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When conditions are met, escrow agent releases funds</w:t>
      </w:r>
    </w:p>
    <w:p w14:paraId="240400AB"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 xml:space="preserve">If conditions aren't met, funds </w:t>
      </w:r>
      <w:proofErr w:type="gramStart"/>
      <w:r w:rsidRPr="00755466">
        <w:rPr>
          <w:rFonts w:ascii="Garamond" w:hAnsi="Garamond"/>
        </w:rPr>
        <w:t>return</w:t>
      </w:r>
      <w:proofErr w:type="gramEnd"/>
      <w:r w:rsidRPr="00755466">
        <w:rPr>
          <w:rFonts w:ascii="Garamond" w:hAnsi="Garamond"/>
        </w:rPr>
        <w:t xml:space="preserve"> </w:t>
      </w:r>
      <w:proofErr w:type="gramStart"/>
      <w:r w:rsidRPr="00755466">
        <w:rPr>
          <w:rFonts w:ascii="Garamond" w:hAnsi="Garamond"/>
        </w:rPr>
        <w:t>per</w:t>
      </w:r>
      <w:proofErr w:type="gramEnd"/>
      <w:r w:rsidRPr="00755466">
        <w:rPr>
          <w:rFonts w:ascii="Garamond" w:hAnsi="Garamond"/>
        </w:rPr>
        <w:t xml:space="preserve"> the agreement</w:t>
      </w:r>
    </w:p>
    <w:p w14:paraId="489A5FA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is fundamentally different from closing </w:t>
      </w:r>
      <w:proofErr w:type="gramStart"/>
      <w:r w:rsidRPr="00755466">
        <w:rPr>
          <w:rFonts w:ascii="Garamond" w:hAnsi="Garamond"/>
        </w:rPr>
        <w:t>escrow</w:t>
      </w:r>
      <w:proofErr w:type="gramEnd"/>
      <w:r w:rsidRPr="00755466">
        <w:rPr>
          <w:rFonts w:ascii="Garamond" w:hAnsi="Garamond"/>
        </w:rPr>
        <w:t xml:space="preserve"> because </w:t>
      </w:r>
      <w:proofErr w:type="gramStart"/>
      <w:r w:rsidRPr="00755466">
        <w:rPr>
          <w:rFonts w:ascii="Garamond" w:hAnsi="Garamond"/>
        </w:rPr>
        <w:t>the closing</w:t>
      </w:r>
      <w:proofErr w:type="gramEnd"/>
      <w:r w:rsidRPr="00755466">
        <w:rPr>
          <w:rFonts w:ascii="Garamond" w:hAnsi="Garamond"/>
        </w:rPr>
        <w:t xml:space="preserve"> has already </w:t>
      </w:r>
      <w:proofErr w:type="gramStart"/>
      <w:r w:rsidRPr="00755466">
        <w:rPr>
          <w:rFonts w:ascii="Garamond" w:hAnsi="Garamond"/>
        </w:rPr>
        <w:t>happened</w:t>
      </w:r>
      <w:proofErr w:type="gramEnd"/>
      <w:r w:rsidRPr="00755466">
        <w:rPr>
          <w:rFonts w:ascii="Garamond" w:hAnsi="Garamond"/>
        </w:rPr>
        <w:t xml:space="preserve"> but full payment is still pending.</w:t>
      </w:r>
    </w:p>
    <w:p w14:paraId="6554B16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20.3  When</w:t>
      </w:r>
      <w:proofErr w:type="gramEnd"/>
      <w:r w:rsidRPr="00755466">
        <w:rPr>
          <w:rFonts w:ascii="Garamond" w:hAnsi="Garamond"/>
          <w:b/>
          <w:bCs/>
          <w:sz w:val="30"/>
          <w:szCs w:val="30"/>
        </w:rPr>
        <w:t xml:space="preserve"> Escrow Is the Right Tool</w:t>
      </w:r>
    </w:p>
    <w:p w14:paraId="7D27BD65" w14:textId="77777777" w:rsidR="00660F0E" w:rsidRPr="00755466" w:rsidRDefault="00660F0E">
      <w:pPr>
        <w:spacing w:before="120" w:after="120" w:line="320" w:lineRule="auto"/>
        <w:jc w:val="both"/>
        <w:rPr>
          <w:rFonts w:ascii="Garamond" w:hAnsi="Garamond"/>
        </w:rPr>
      </w:pPr>
      <w:r w:rsidRPr="00755466">
        <w:rPr>
          <w:rFonts w:ascii="Garamond" w:hAnsi="Garamond"/>
        </w:rPr>
        <w:t>Specific situations where strategic escrow solves problems:</w:t>
      </w:r>
    </w:p>
    <w:p w14:paraId="7899D63B" w14:textId="77777777" w:rsidR="00660F0E" w:rsidRPr="00755466" w:rsidRDefault="00660F0E">
      <w:pPr>
        <w:spacing w:before="300" w:after="180"/>
        <w:rPr>
          <w:rFonts w:ascii="Garamond" w:hAnsi="Garamond"/>
        </w:rPr>
      </w:pPr>
      <w:r w:rsidRPr="00755466">
        <w:rPr>
          <w:rFonts w:ascii="Garamond" w:hAnsi="Garamond"/>
          <w:b/>
          <w:bCs/>
          <w:sz w:val="26"/>
          <w:szCs w:val="26"/>
        </w:rPr>
        <w:t>Situation 1: The Unreleased Lien That Will Be Released</w:t>
      </w:r>
    </w:p>
    <w:p w14:paraId="40BC901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w:t>
      </w:r>
      <w:proofErr w:type="gramStart"/>
      <w:r w:rsidRPr="00755466">
        <w:rPr>
          <w:rFonts w:ascii="Garamond" w:hAnsi="Garamond"/>
        </w:rPr>
        <w:t>lien</w:t>
      </w:r>
      <w:proofErr w:type="gramEnd"/>
      <w:r w:rsidRPr="00755466">
        <w:rPr>
          <w:rFonts w:ascii="Garamond" w:hAnsi="Garamond"/>
        </w:rPr>
        <w:t xml:space="preserve"> appears on title commitment. The lienholder has agreed to release it (payoff negotiated, lawsuit settled, judgment satisfied). The release hasn't been recorded yet.</w:t>
      </w:r>
    </w:p>
    <w:p w14:paraId="1CF0A989" w14:textId="77777777" w:rsidR="00660F0E" w:rsidRPr="00755466" w:rsidRDefault="00660F0E">
      <w:pPr>
        <w:spacing w:before="120" w:after="120" w:line="320" w:lineRule="auto"/>
        <w:jc w:val="both"/>
        <w:rPr>
          <w:rFonts w:ascii="Garamond" w:hAnsi="Garamond"/>
        </w:rPr>
      </w:pPr>
      <w:r w:rsidRPr="00755466">
        <w:rPr>
          <w:rFonts w:ascii="Garamond" w:hAnsi="Garamond"/>
        </w:rPr>
        <w:t>Options:</w:t>
      </w:r>
    </w:p>
    <w:p w14:paraId="57A4A4D1"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lastRenderedPageBreak/>
        <w:t>Wait for the release (delays closing, risks losing deal momentum)</w:t>
      </w:r>
    </w:p>
    <w:p w14:paraId="6253BAAB"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Close without addressing (title company won't insure)</w:t>
      </w:r>
    </w:p>
    <w:p w14:paraId="412D1CAB"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Close with holdback for the lien amount + 20% buffer, release upon recording of lien release</w:t>
      </w:r>
    </w:p>
    <w:p w14:paraId="7AB1B13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holdback approach lets you close on schedule while protecting against the risk that the release doesn't </w:t>
      </w:r>
      <w:proofErr w:type="gramStart"/>
      <w:r w:rsidRPr="00755466">
        <w:rPr>
          <w:rFonts w:ascii="Garamond" w:hAnsi="Garamond"/>
        </w:rPr>
        <w:t>actually happen</w:t>
      </w:r>
      <w:proofErr w:type="gramEnd"/>
      <w:r w:rsidRPr="00755466">
        <w:rPr>
          <w:rFonts w:ascii="Garamond" w:hAnsi="Garamond"/>
        </w:rPr>
        <w:t>.</w:t>
      </w:r>
    </w:p>
    <w:p w14:paraId="0DE7CCA5" w14:textId="77777777" w:rsidR="00660F0E" w:rsidRPr="00755466" w:rsidRDefault="00660F0E">
      <w:pPr>
        <w:spacing w:before="300" w:after="180"/>
        <w:rPr>
          <w:rFonts w:ascii="Garamond" w:hAnsi="Garamond"/>
        </w:rPr>
      </w:pPr>
      <w:r w:rsidRPr="00755466">
        <w:rPr>
          <w:rFonts w:ascii="Garamond" w:hAnsi="Garamond"/>
          <w:b/>
          <w:bCs/>
          <w:sz w:val="26"/>
          <w:szCs w:val="26"/>
        </w:rPr>
        <w:t>Situation 2: The Pending Judgment</w:t>
      </w:r>
    </w:p>
    <w:p w14:paraId="10A284A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lawsuit against an heir is pending. Judgment could become a </w:t>
      </w:r>
      <w:proofErr w:type="gramStart"/>
      <w:r w:rsidRPr="00755466">
        <w:rPr>
          <w:rFonts w:ascii="Garamond" w:hAnsi="Garamond"/>
        </w:rPr>
        <w:t>lien</w:t>
      </w:r>
      <w:proofErr w:type="gramEnd"/>
      <w:r w:rsidRPr="00755466">
        <w:rPr>
          <w:rFonts w:ascii="Garamond" w:hAnsi="Garamond"/>
        </w:rPr>
        <w:t xml:space="preserve"> on their interest. You want to close before the judgment attaches.</w:t>
      </w:r>
    </w:p>
    <w:p w14:paraId="45C6A7D2" w14:textId="77777777" w:rsidR="00660F0E" w:rsidRPr="00755466" w:rsidRDefault="00660F0E">
      <w:pPr>
        <w:spacing w:before="120" w:after="120" w:line="320" w:lineRule="auto"/>
        <w:jc w:val="both"/>
        <w:rPr>
          <w:rFonts w:ascii="Garamond" w:hAnsi="Garamond"/>
        </w:rPr>
      </w:pPr>
      <w:r w:rsidRPr="00755466">
        <w:rPr>
          <w:rFonts w:ascii="Garamond" w:hAnsi="Garamond"/>
        </w:rPr>
        <w:t>Options:</w:t>
      </w:r>
    </w:p>
    <w:p w14:paraId="7120F7E1"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Wait for judgment resolution (could take years)</w:t>
      </w:r>
    </w:p>
    <w:p w14:paraId="18D275B7"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Close without addressing (title exception for the pending litigation)</w:t>
      </w:r>
    </w:p>
    <w:p w14:paraId="5CFAB470"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Close with holdback for potential judgment amount, release upon case dismissal or final disposition</w:t>
      </w:r>
    </w:p>
    <w:p w14:paraId="18E9070E" w14:textId="77777777" w:rsidR="00660F0E" w:rsidRPr="00755466" w:rsidRDefault="00660F0E">
      <w:pPr>
        <w:spacing w:before="300" w:after="180"/>
        <w:rPr>
          <w:rFonts w:ascii="Garamond" w:hAnsi="Garamond"/>
        </w:rPr>
      </w:pPr>
      <w:r w:rsidRPr="00755466">
        <w:rPr>
          <w:rFonts w:ascii="Garamond" w:hAnsi="Garamond"/>
          <w:b/>
          <w:bCs/>
          <w:sz w:val="26"/>
          <w:szCs w:val="26"/>
        </w:rPr>
        <w:t>Situation 3: The Tax Lien That's Being Negotiated</w:t>
      </w:r>
    </w:p>
    <w:p w14:paraId="3EC059C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IRS or state tax </w:t>
      </w:r>
      <w:proofErr w:type="gramStart"/>
      <w:r w:rsidRPr="00755466">
        <w:rPr>
          <w:rFonts w:ascii="Garamond" w:hAnsi="Garamond"/>
        </w:rPr>
        <w:t>lien</w:t>
      </w:r>
      <w:proofErr w:type="gramEnd"/>
      <w:r w:rsidRPr="00755466">
        <w:rPr>
          <w:rFonts w:ascii="Garamond" w:hAnsi="Garamond"/>
        </w:rPr>
        <w:t xml:space="preserve"> against an heir. Heir's attorney is negotiating payoff. Final amount </w:t>
      </w:r>
      <w:proofErr w:type="gramStart"/>
      <w:r w:rsidRPr="00755466">
        <w:rPr>
          <w:rFonts w:ascii="Garamond" w:hAnsi="Garamond"/>
        </w:rPr>
        <w:t>not</w:t>
      </w:r>
      <w:proofErr w:type="gramEnd"/>
      <w:r w:rsidRPr="00755466">
        <w:rPr>
          <w:rFonts w:ascii="Garamond" w:hAnsi="Garamond"/>
        </w:rPr>
        <w:t xml:space="preserve"> yet confirmed.</w:t>
      </w:r>
    </w:p>
    <w:p w14:paraId="74423D1A" w14:textId="77777777" w:rsidR="00660F0E" w:rsidRPr="00755466" w:rsidRDefault="00660F0E">
      <w:pPr>
        <w:spacing w:before="120" w:after="120" w:line="320" w:lineRule="auto"/>
        <w:jc w:val="both"/>
        <w:rPr>
          <w:rFonts w:ascii="Garamond" w:hAnsi="Garamond"/>
        </w:rPr>
      </w:pPr>
      <w:r w:rsidRPr="00755466">
        <w:rPr>
          <w:rFonts w:ascii="Garamond" w:hAnsi="Garamond"/>
        </w:rPr>
        <w:t>Options:</w:t>
      </w:r>
    </w:p>
    <w:p w14:paraId="2C2F05A8"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Close after negotiation complete (unknown timeline)</w:t>
      </w:r>
    </w:p>
    <w:p w14:paraId="22F8D793"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Close with estimate of payoff (risk of coming up short)</w:t>
      </w:r>
    </w:p>
    <w:p w14:paraId="3F72D834"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Close with holdback exceeding highest probable payoff, release balance after actual payoff recorded</w:t>
      </w:r>
    </w:p>
    <w:p w14:paraId="33DD0667" w14:textId="77777777" w:rsidR="00660F0E" w:rsidRPr="00755466" w:rsidRDefault="00660F0E">
      <w:pPr>
        <w:spacing w:before="300" w:after="180"/>
        <w:rPr>
          <w:rFonts w:ascii="Garamond" w:hAnsi="Garamond"/>
        </w:rPr>
      </w:pPr>
      <w:r w:rsidRPr="00755466">
        <w:rPr>
          <w:rFonts w:ascii="Garamond" w:hAnsi="Garamond"/>
          <w:b/>
          <w:bCs/>
          <w:sz w:val="26"/>
          <w:szCs w:val="26"/>
        </w:rPr>
        <w:t>Situation 4: The Creditor Claim Period for Estate Sales</w:t>
      </w:r>
    </w:p>
    <w:p w14:paraId="414B6A25" w14:textId="77777777" w:rsidR="00660F0E" w:rsidRPr="00755466" w:rsidRDefault="00660F0E">
      <w:pPr>
        <w:spacing w:before="120" w:after="120" w:line="320" w:lineRule="auto"/>
        <w:jc w:val="both"/>
        <w:rPr>
          <w:rFonts w:ascii="Garamond" w:hAnsi="Garamond"/>
        </w:rPr>
      </w:pPr>
      <w:r w:rsidRPr="00755466">
        <w:rPr>
          <w:rFonts w:ascii="Garamond" w:hAnsi="Garamond"/>
        </w:rPr>
        <w:t>Texas Estates Code establishes creditor claim periods for estates. Closing before the period expires carries risk that creditors will later assert claims affecting the property.</w:t>
      </w:r>
    </w:p>
    <w:p w14:paraId="0533E749" w14:textId="77777777" w:rsidR="00660F0E" w:rsidRPr="00755466" w:rsidRDefault="00660F0E">
      <w:pPr>
        <w:spacing w:before="120" w:after="120" w:line="320" w:lineRule="auto"/>
        <w:jc w:val="both"/>
        <w:rPr>
          <w:rFonts w:ascii="Garamond" w:hAnsi="Garamond"/>
        </w:rPr>
      </w:pPr>
      <w:r w:rsidRPr="00755466">
        <w:rPr>
          <w:rFonts w:ascii="Garamond" w:hAnsi="Garamond"/>
        </w:rPr>
        <w:t>Options:</w:t>
      </w:r>
    </w:p>
    <w:p w14:paraId="333C86D4"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Wait until period expires (delays 4-6 months)</w:t>
      </w:r>
    </w:p>
    <w:p w14:paraId="340D4C68"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Close and hope no creditors emerge (title underwriter often won't accept)</w:t>
      </w:r>
    </w:p>
    <w:p w14:paraId="7D390001"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Close with holdback for potential creditor claims, release upon expiration of claim period</w:t>
      </w:r>
    </w:p>
    <w:p w14:paraId="0EC2187B"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Situation 5: The Missing Heir Who May or May Not Have Interest</w:t>
      </w:r>
    </w:p>
    <w:p w14:paraId="4731F2BC" w14:textId="77777777" w:rsidR="00660F0E" w:rsidRPr="00755466" w:rsidRDefault="00660F0E">
      <w:pPr>
        <w:spacing w:before="120" w:after="120" w:line="320" w:lineRule="auto"/>
        <w:jc w:val="both"/>
        <w:rPr>
          <w:rFonts w:ascii="Garamond" w:hAnsi="Garamond"/>
        </w:rPr>
      </w:pPr>
      <w:r w:rsidRPr="00755466">
        <w:rPr>
          <w:rFonts w:ascii="Garamond" w:hAnsi="Garamond"/>
        </w:rPr>
        <w:t>A potential heir has been identified but can't be located. Their interest is uncertain. You're closing with the heirs who signed.</w:t>
      </w:r>
    </w:p>
    <w:p w14:paraId="6239FE25" w14:textId="77777777" w:rsidR="00660F0E" w:rsidRPr="00755466" w:rsidRDefault="00660F0E">
      <w:pPr>
        <w:spacing w:before="120" w:after="120" w:line="320" w:lineRule="auto"/>
        <w:jc w:val="both"/>
        <w:rPr>
          <w:rFonts w:ascii="Garamond" w:hAnsi="Garamond"/>
        </w:rPr>
      </w:pPr>
      <w:r w:rsidRPr="00755466">
        <w:rPr>
          <w:rFonts w:ascii="Garamond" w:hAnsi="Garamond"/>
        </w:rPr>
        <w:t>Options:</w:t>
      </w:r>
    </w:p>
    <w:p w14:paraId="65D7C833"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Judicial proceeding to adjudicate missing heir's interest (JDH, cure quiet title)</w:t>
      </w:r>
    </w:p>
    <w:p w14:paraId="222848E9"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Close with title exception for missing heir's interest (undesirable)</w:t>
      </w:r>
    </w:p>
    <w:p w14:paraId="7E81DA33"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Close with holdback for missing heir's potential interest, release after curative work or statute of limitations</w:t>
      </w:r>
    </w:p>
    <w:p w14:paraId="569CC246" w14:textId="77777777" w:rsidR="00660F0E" w:rsidRPr="00755466" w:rsidRDefault="00660F0E">
      <w:pPr>
        <w:spacing w:before="300" w:after="180"/>
        <w:rPr>
          <w:rFonts w:ascii="Garamond" w:hAnsi="Garamond"/>
        </w:rPr>
      </w:pPr>
      <w:r w:rsidRPr="00755466">
        <w:rPr>
          <w:rFonts w:ascii="Garamond" w:hAnsi="Garamond"/>
          <w:b/>
          <w:bCs/>
          <w:sz w:val="26"/>
          <w:szCs w:val="26"/>
        </w:rPr>
        <w:t>Situation 6: The Condition of Title Affecting Value</w:t>
      </w:r>
    </w:p>
    <w:p w14:paraId="56D5D90F" w14:textId="77777777" w:rsidR="00660F0E" w:rsidRPr="00755466" w:rsidRDefault="00660F0E">
      <w:pPr>
        <w:spacing w:before="120" w:after="120" w:line="320" w:lineRule="auto"/>
        <w:jc w:val="both"/>
        <w:rPr>
          <w:rFonts w:ascii="Garamond" w:hAnsi="Garamond"/>
        </w:rPr>
      </w:pPr>
      <w:r w:rsidRPr="00755466">
        <w:rPr>
          <w:rFonts w:ascii="Garamond" w:hAnsi="Garamond"/>
        </w:rPr>
        <w:t>A title defect exists that affects property value but can be cured over time. Buyer wants to close but wants assurance that cure happens.</w:t>
      </w:r>
    </w:p>
    <w:p w14:paraId="64F50849" w14:textId="77777777" w:rsidR="00660F0E" w:rsidRPr="00755466" w:rsidRDefault="00660F0E">
      <w:pPr>
        <w:spacing w:before="120" w:after="120" w:line="320" w:lineRule="auto"/>
        <w:jc w:val="both"/>
        <w:rPr>
          <w:rFonts w:ascii="Garamond" w:hAnsi="Garamond"/>
        </w:rPr>
      </w:pPr>
      <w:r w:rsidRPr="00755466">
        <w:rPr>
          <w:rFonts w:ascii="Garamond" w:hAnsi="Garamond"/>
        </w:rPr>
        <w:t>Options:</w:t>
      </w:r>
    </w:p>
    <w:p w14:paraId="274BD1AE"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Require seller to cure before closing (delays deal)</w:t>
      </w:r>
    </w:p>
    <w:p w14:paraId="22B7CF0A"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Close and accept the defect (buyer takes on curative work)</w:t>
      </w:r>
    </w:p>
    <w:p w14:paraId="008E6969"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Close with holdback for curative costs + buffer, release upon completion of cure</w:t>
      </w:r>
    </w:p>
    <w:p w14:paraId="726E8C27" w14:textId="77777777" w:rsidR="00660F0E" w:rsidRPr="00755466" w:rsidRDefault="00660F0E">
      <w:pPr>
        <w:spacing w:before="300" w:after="180"/>
        <w:rPr>
          <w:rFonts w:ascii="Garamond" w:hAnsi="Garamond"/>
        </w:rPr>
      </w:pPr>
      <w:r w:rsidRPr="00755466">
        <w:rPr>
          <w:rFonts w:ascii="Garamond" w:hAnsi="Garamond"/>
          <w:b/>
          <w:bCs/>
          <w:sz w:val="26"/>
          <w:szCs w:val="26"/>
        </w:rPr>
        <w:t>Situation 7: The Repair or Condition Escrow</w:t>
      </w:r>
    </w:p>
    <w:p w14:paraId="1603980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Property needs repair that will be completed post-closing by seller. </w:t>
      </w:r>
      <w:proofErr w:type="gramStart"/>
      <w:r w:rsidRPr="00755466">
        <w:rPr>
          <w:rFonts w:ascii="Garamond" w:hAnsi="Garamond"/>
        </w:rPr>
        <w:t>Buyer wants</w:t>
      </w:r>
      <w:proofErr w:type="gramEnd"/>
      <w:r w:rsidRPr="00755466">
        <w:rPr>
          <w:rFonts w:ascii="Garamond" w:hAnsi="Garamond"/>
        </w:rPr>
        <w:t xml:space="preserve"> protection that repairs </w:t>
      </w:r>
      <w:proofErr w:type="gramStart"/>
      <w:r w:rsidRPr="00755466">
        <w:rPr>
          <w:rFonts w:ascii="Garamond" w:hAnsi="Garamond"/>
        </w:rPr>
        <w:t>actually happen</w:t>
      </w:r>
      <w:proofErr w:type="gramEnd"/>
      <w:r w:rsidRPr="00755466">
        <w:rPr>
          <w:rFonts w:ascii="Garamond" w:hAnsi="Garamond"/>
        </w:rPr>
        <w:t>.</w:t>
      </w:r>
    </w:p>
    <w:p w14:paraId="22ECEEAF" w14:textId="77777777" w:rsidR="00660F0E" w:rsidRPr="00755466" w:rsidRDefault="00660F0E">
      <w:pPr>
        <w:spacing w:before="120" w:after="120" w:line="320" w:lineRule="auto"/>
        <w:jc w:val="both"/>
        <w:rPr>
          <w:rFonts w:ascii="Garamond" w:hAnsi="Garamond"/>
        </w:rPr>
      </w:pPr>
      <w:r w:rsidRPr="00755466">
        <w:rPr>
          <w:rFonts w:ascii="Garamond" w:hAnsi="Garamond"/>
        </w:rPr>
        <w:t>Options:</w:t>
      </w:r>
    </w:p>
    <w:p w14:paraId="768D7FBF"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Require repairs before closing (delays, seller may not cooperate)</w:t>
      </w:r>
    </w:p>
    <w:p w14:paraId="2D6AA9DD"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Close with credit for repairs (buyer takes full responsibility)</w:t>
      </w:r>
    </w:p>
    <w:p w14:paraId="70035747"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Close with holdback for repair amount, release upon verified completion</w:t>
      </w:r>
    </w:p>
    <w:p w14:paraId="4B383062" w14:textId="77777777" w:rsidR="00660F0E" w:rsidRPr="00755466" w:rsidRDefault="00660F0E">
      <w:pPr>
        <w:spacing w:before="120" w:after="120" w:line="320" w:lineRule="auto"/>
        <w:jc w:val="both"/>
        <w:rPr>
          <w:rFonts w:ascii="Garamond" w:hAnsi="Garamond"/>
        </w:rPr>
      </w:pPr>
      <w:r w:rsidRPr="00755466">
        <w:rPr>
          <w:rFonts w:ascii="Garamond" w:hAnsi="Garamond"/>
        </w:rPr>
        <w:t>In each situation, escrow lets the deal close now while protecting against the specific risk.</w:t>
      </w:r>
    </w:p>
    <w:p w14:paraId="45A5078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20.4  When</w:t>
      </w:r>
      <w:proofErr w:type="gramEnd"/>
      <w:r w:rsidRPr="00755466">
        <w:rPr>
          <w:rFonts w:ascii="Garamond" w:hAnsi="Garamond"/>
          <w:b/>
          <w:bCs/>
          <w:sz w:val="30"/>
          <w:szCs w:val="30"/>
        </w:rPr>
        <w:t xml:space="preserve"> Escrow Is the Wrong Tool</w:t>
      </w:r>
    </w:p>
    <w:p w14:paraId="671E9D68" w14:textId="77777777" w:rsidR="00660F0E" w:rsidRPr="00755466" w:rsidRDefault="00660F0E">
      <w:pPr>
        <w:spacing w:before="120" w:after="120" w:line="320" w:lineRule="auto"/>
        <w:jc w:val="both"/>
        <w:rPr>
          <w:rFonts w:ascii="Garamond" w:hAnsi="Garamond"/>
        </w:rPr>
      </w:pPr>
      <w:r w:rsidRPr="00755466">
        <w:rPr>
          <w:rFonts w:ascii="Garamond" w:hAnsi="Garamond"/>
        </w:rPr>
        <w:t>Escrow isn't always the answer. Sometimes it's a crutch that masks a bigger problem.</w:t>
      </w:r>
    </w:p>
    <w:p w14:paraId="1C89970B" w14:textId="77777777" w:rsidR="00660F0E" w:rsidRPr="00755466" w:rsidRDefault="00660F0E">
      <w:pPr>
        <w:spacing w:before="300" w:after="180"/>
        <w:rPr>
          <w:rFonts w:ascii="Garamond" w:hAnsi="Garamond"/>
        </w:rPr>
      </w:pPr>
      <w:r w:rsidRPr="00755466">
        <w:rPr>
          <w:rFonts w:ascii="Garamond" w:hAnsi="Garamond"/>
          <w:b/>
          <w:bCs/>
          <w:sz w:val="26"/>
          <w:szCs w:val="26"/>
        </w:rPr>
        <w:t>When to Walk Away Rather Than Escrow</w:t>
      </w:r>
    </w:p>
    <w:p w14:paraId="657448ED"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The fundamental title failure: </w:t>
      </w:r>
      <w:r w:rsidRPr="00755466">
        <w:rPr>
          <w:rFonts w:ascii="Garamond" w:hAnsi="Garamond"/>
        </w:rPr>
        <w:t>The title isn't going to be curable. An escrow holdback doesn't make a bad title good. It just delays the loss.</w:t>
      </w:r>
    </w:p>
    <w:p w14:paraId="391E945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uncooperative counterparty: </w:t>
      </w:r>
      <w:r w:rsidRPr="00755466">
        <w:rPr>
          <w:rFonts w:ascii="Garamond" w:hAnsi="Garamond"/>
        </w:rPr>
        <w:t>If the heir or administrator won't engage with straightforward issues, an escrow structure that requires future cooperation is high-risk. They won't cooperate post-closing either.</w:t>
      </w:r>
    </w:p>
    <w:p w14:paraId="652D010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undefined condition: </w:t>
      </w:r>
      <w:r w:rsidRPr="00755466">
        <w:rPr>
          <w:rFonts w:ascii="Garamond" w:hAnsi="Garamond"/>
        </w:rPr>
        <w:t>If the condition for release can't be clearly defined, the escrow is a dispute waiting to happen. "Released when situation is resolved" is useless — you need specific, verifiable triggers.</w:t>
      </w:r>
    </w:p>
    <w:p w14:paraId="0A8D515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inadequate buffer: </w:t>
      </w:r>
      <w:r w:rsidRPr="00755466">
        <w:rPr>
          <w:rFonts w:ascii="Garamond" w:hAnsi="Garamond"/>
        </w:rPr>
        <w:t xml:space="preserve">If the holdback amount doesn't </w:t>
      </w:r>
      <w:proofErr w:type="gramStart"/>
      <w:r w:rsidRPr="00755466">
        <w:rPr>
          <w:rFonts w:ascii="Garamond" w:hAnsi="Garamond"/>
        </w:rPr>
        <w:t>actually cover</w:t>
      </w:r>
      <w:proofErr w:type="gramEnd"/>
      <w:r w:rsidRPr="00755466">
        <w:rPr>
          <w:rFonts w:ascii="Garamond" w:hAnsi="Garamond"/>
        </w:rPr>
        <w:t xml:space="preserve"> the potential loss, you're still exposed. Under-escrowing is often worse than not escrowing at all because it creates false confidence.</w:t>
      </w:r>
    </w:p>
    <w:p w14:paraId="6A75803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hostile attorney: </w:t>
      </w:r>
      <w:r w:rsidRPr="00755466">
        <w:rPr>
          <w:rFonts w:ascii="Garamond" w:hAnsi="Garamond"/>
        </w:rPr>
        <w:t>Opposing counsel fighting every escrow term will create a document so convoluted that disputes become inevitable. If you can't get to reasonable agreement, the deal isn't ready.</w:t>
      </w:r>
    </w:p>
    <w:p w14:paraId="38C4BE7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short-term fix for a long-term problem: </w:t>
      </w:r>
      <w:r w:rsidRPr="00755466">
        <w:rPr>
          <w:rFonts w:ascii="Garamond" w:hAnsi="Garamond"/>
        </w:rPr>
        <w:t>Some problems need actual resolution, not delay. If the real answer is "litigate the judgment now" or "probate the estate properly," escrow is just kicking the can.</w:t>
      </w:r>
    </w:p>
    <w:p w14:paraId="6ECC623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20.5  The</w:t>
      </w:r>
      <w:proofErr w:type="gramEnd"/>
      <w:r w:rsidRPr="00755466">
        <w:rPr>
          <w:rFonts w:ascii="Garamond" w:hAnsi="Garamond"/>
          <w:b/>
          <w:bCs/>
          <w:sz w:val="30"/>
          <w:szCs w:val="30"/>
        </w:rPr>
        <w:t xml:space="preserve"> Escrow Agreement — Essential Components</w:t>
      </w:r>
    </w:p>
    <w:p w14:paraId="31E13A5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Every strategic escrow requires a written escrow agreement. Not a handshake. Not </w:t>
      </w:r>
      <w:proofErr w:type="gramStart"/>
      <w:r w:rsidRPr="00755466">
        <w:rPr>
          <w:rFonts w:ascii="Garamond" w:hAnsi="Garamond"/>
        </w:rPr>
        <w:t>an understanding</w:t>
      </w:r>
      <w:proofErr w:type="gramEnd"/>
      <w:r w:rsidRPr="00755466">
        <w:rPr>
          <w:rFonts w:ascii="Garamond" w:hAnsi="Garamond"/>
        </w:rPr>
        <w:t>. A written agreement signed by all parties, held by the escrow agent.</w:t>
      </w:r>
    </w:p>
    <w:p w14:paraId="2887EB68" w14:textId="77777777" w:rsidR="00660F0E" w:rsidRPr="00755466" w:rsidRDefault="00660F0E">
      <w:pPr>
        <w:spacing w:before="300" w:after="180"/>
        <w:rPr>
          <w:rFonts w:ascii="Garamond" w:hAnsi="Garamond"/>
        </w:rPr>
      </w:pPr>
      <w:r w:rsidRPr="00755466">
        <w:rPr>
          <w:rFonts w:ascii="Garamond" w:hAnsi="Garamond"/>
          <w:b/>
          <w:bCs/>
          <w:sz w:val="26"/>
          <w:szCs w:val="26"/>
        </w:rPr>
        <w:t>Component 1: Parties Identified</w:t>
      </w:r>
    </w:p>
    <w:p w14:paraId="015EB96B"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Depositor (party whose funds are held)</w:t>
      </w:r>
    </w:p>
    <w:p w14:paraId="29FC0009"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Beneficiary (party who could ultimately receive funds)</w:t>
      </w:r>
    </w:p>
    <w:p w14:paraId="439A1BA8"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 xml:space="preserve">Escrow agent (neutral </w:t>
      </w:r>
      <w:proofErr w:type="gramStart"/>
      <w:r w:rsidRPr="00755466">
        <w:rPr>
          <w:rFonts w:ascii="Garamond" w:hAnsi="Garamond"/>
        </w:rPr>
        <w:t>third party</w:t>
      </w:r>
      <w:proofErr w:type="gramEnd"/>
      <w:r w:rsidRPr="00755466">
        <w:rPr>
          <w:rFonts w:ascii="Garamond" w:hAnsi="Garamond"/>
        </w:rPr>
        <w:t xml:space="preserve"> holding funds)</w:t>
      </w:r>
    </w:p>
    <w:p w14:paraId="0A23DED4" w14:textId="77777777" w:rsidR="00660F0E" w:rsidRPr="00755466" w:rsidRDefault="00660F0E">
      <w:pPr>
        <w:spacing w:before="120" w:after="120" w:line="320" w:lineRule="auto"/>
        <w:jc w:val="both"/>
        <w:rPr>
          <w:rFonts w:ascii="Garamond" w:hAnsi="Garamond"/>
        </w:rPr>
      </w:pPr>
      <w:r w:rsidRPr="00755466">
        <w:rPr>
          <w:rFonts w:ascii="Garamond" w:hAnsi="Garamond"/>
        </w:rPr>
        <w:t>All three must be clearly identified with full legal names and addresses.</w:t>
      </w:r>
    </w:p>
    <w:p w14:paraId="1D281E45" w14:textId="77777777" w:rsidR="00660F0E" w:rsidRPr="00755466" w:rsidRDefault="00660F0E">
      <w:pPr>
        <w:spacing w:before="300" w:after="180"/>
        <w:rPr>
          <w:rFonts w:ascii="Garamond" w:hAnsi="Garamond"/>
        </w:rPr>
      </w:pPr>
      <w:r w:rsidRPr="00755466">
        <w:rPr>
          <w:rFonts w:ascii="Garamond" w:hAnsi="Garamond"/>
          <w:b/>
          <w:bCs/>
          <w:sz w:val="26"/>
          <w:szCs w:val="26"/>
        </w:rPr>
        <w:t>Component 2: Funds Identified</w:t>
      </w:r>
    </w:p>
    <w:p w14:paraId="271DF9D6"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Specific amount held in escrow</w:t>
      </w:r>
    </w:p>
    <w:p w14:paraId="44064622"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Specific source (usually closing proceeds)</w:t>
      </w:r>
    </w:p>
    <w:p w14:paraId="3FBD5374"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Account where funds are held</w:t>
      </w:r>
    </w:p>
    <w:p w14:paraId="5D375F75"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Interest treatment (</w:t>
      </w:r>
      <w:proofErr w:type="gramStart"/>
      <w:r w:rsidRPr="00755466">
        <w:rPr>
          <w:rFonts w:ascii="Garamond" w:hAnsi="Garamond"/>
        </w:rPr>
        <w:t>who</w:t>
      </w:r>
      <w:proofErr w:type="gramEnd"/>
      <w:r w:rsidRPr="00755466">
        <w:rPr>
          <w:rFonts w:ascii="Garamond" w:hAnsi="Garamond"/>
        </w:rPr>
        <w:t xml:space="preserve"> earns any interest </w:t>
      </w:r>
      <w:proofErr w:type="gramStart"/>
      <w:r w:rsidRPr="00755466">
        <w:rPr>
          <w:rFonts w:ascii="Garamond" w:hAnsi="Garamond"/>
        </w:rPr>
        <w:t>on held</w:t>
      </w:r>
      <w:proofErr w:type="gramEnd"/>
      <w:r w:rsidRPr="00755466">
        <w:rPr>
          <w:rFonts w:ascii="Garamond" w:hAnsi="Garamond"/>
        </w:rPr>
        <w:t xml:space="preserve"> funds)</w:t>
      </w:r>
    </w:p>
    <w:p w14:paraId="3055EEEF"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Component 3: Conditions for Release</w:t>
      </w:r>
    </w:p>
    <w:p w14:paraId="6BBC2216" w14:textId="77777777" w:rsidR="00660F0E" w:rsidRPr="00755466" w:rsidRDefault="00660F0E">
      <w:pPr>
        <w:spacing w:before="120" w:after="120" w:line="320" w:lineRule="auto"/>
        <w:jc w:val="both"/>
        <w:rPr>
          <w:rFonts w:ascii="Garamond" w:hAnsi="Garamond"/>
        </w:rPr>
      </w:pPr>
      <w:r w:rsidRPr="00755466">
        <w:rPr>
          <w:rFonts w:ascii="Garamond" w:hAnsi="Garamond"/>
        </w:rPr>
        <w:t>This is the most critical section. Must specify:</w:t>
      </w:r>
    </w:p>
    <w:p w14:paraId="2B7488F9"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Exact conditions that trigger release to beneficiary</w:t>
      </w:r>
    </w:p>
    <w:p w14:paraId="30B79059"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Exact conditions that trigger return to depositor</w:t>
      </w:r>
    </w:p>
    <w:p w14:paraId="0D2982A6"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Who provides proof of conditions being met</w:t>
      </w:r>
    </w:p>
    <w:p w14:paraId="0C85C564"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What form of proof is acceptable</w:t>
      </w:r>
    </w:p>
    <w:p w14:paraId="02F251D1"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Timeline for each condition</w:t>
      </w:r>
    </w:p>
    <w:p w14:paraId="25397327" w14:textId="77777777" w:rsidR="00660F0E" w:rsidRPr="00755466" w:rsidRDefault="00660F0E">
      <w:pPr>
        <w:spacing w:before="120" w:after="120" w:line="320" w:lineRule="auto"/>
        <w:jc w:val="both"/>
        <w:rPr>
          <w:rFonts w:ascii="Garamond" w:hAnsi="Garamond"/>
        </w:rPr>
      </w:pPr>
      <w:r w:rsidRPr="00755466">
        <w:rPr>
          <w:rFonts w:ascii="Garamond" w:hAnsi="Garamond"/>
        </w:rPr>
        <w:t>Vague language here causes disputes. Specific language prevents them.</w:t>
      </w:r>
    </w:p>
    <w:p w14:paraId="280369CD" w14:textId="77777777" w:rsidR="00660F0E" w:rsidRPr="00755466" w:rsidRDefault="00660F0E">
      <w:pPr>
        <w:spacing w:before="300" w:after="180"/>
        <w:rPr>
          <w:rFonts w:ascii="Garamond" w:hAnsi="Garamond"/>
        </w:rPr>
      </w:pPr>
      <w:r w:rsidRPr="00755466">
        <w:rPr>
          <w:rFonts w:ascii="Garamond" w:hAnsi="Garamond"/>
          <w:b/>
          <w:bCs/>
          <w:sz w:val="26"/>
          <w:szCs w:val="26"/>
        </w:rPr>
        <w:t>Component 4: Escrow Agent Duties</w:t>
      </w:r>
    </w:p>
    <w:p w14:paraId="25FEA4A8"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What the agent must do upon receiving proof</w:t>
      </w:r>
    </w:p>
    <w:p w14:paraId="34FF89F0"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Notice requirements before release</w:t>
      </w:r>
    </w:p>
    <w:p w14:paraId="4A5B8BE9"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Dispute resolution procedure</w:t>
      </w:r>
    </w:p>
    <w:p w14:paraId="35134DAD"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Limitations on agent liability</w:t>
      </w:r>
    </w:p>
    <w:p w14:paraId="4097AC21" w14:textId="77777777" w:rsidR="00660F0E" w:rsidRPr="00755466" w:rsidRDefault="00660F0E">
      <w:pPr>
        <w:spacing w:before="300" w:after="180"/>
        <w:rPr>
          <w:rFonts w:ascii="Garamond" w:hAnsi="Garamond"/>
        </w:rPr>
      </w:pPr>
      <w:r w:rsidRPr="00755466">
        <w:rPr>
          <w:rFonts w:ascii="Garamond" w:hAnsi="Garamond"/>
          <w:b/>
          <w:bCs/>
          <w:sz w:val="26"/>
          <w:szCs w:val="26"/>
        </w:rPr>
        <w:t>Component 5: Expiration Date</w:t>
      </w:r>
    </w:p>
    <w:p w14:paraId="15B3565E" w14:textId="77777777" w:rsidR="00660F0E" w:rsidRPr="00755466" w:rsidRDefault="00660F0E">
      <w:pPr>
        <w:spacing w:before="120" w:after="120" w:line="320" w:lineRule="auto"/>
        <w:jc w:val="both"/>
        <w:rPr>
          <w:rFonts w:ascii="Garamond" w:hAnsi="Garamond"/>
        </w:rPr>
      </w:pPr>
      <w:r w:rsidRPr="00755466">
        <w:rPr>
          <w:rFonts w:ascii="Garamond" w:hAnsi="Garamond"/>
        </w:rPr>
        <w:t>Every escrow needs an expiration. What happens if conditions are never met?</w:t>
      </w:r>
    </w:p>
    <w:p w14:paraId="1C05089A"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Default release to one party (usually depositor)</w:t>
      </w:r>
    </w:p>
    <w:p w14:paraId="0827B51F"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Return to all parties for disposition</w:t>
      </w:r>
    </w:p>
    <w:p w14:paraId="765C0A13"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Extension mechanism if parties agree</w:t>
      </w:r>
    </w:p>
    <w:p w14:paraId="43FB745C" w14:textId="77777777" w:rsidR="00660F0E" w:rsidRPr="00755466" w:rsidRDefault="00660F0E">
      <w:pPr>
        <w:spacing w:before="120" w:after="120" w:line="320" w:lineRule="auto"/>
        <w:jc w:val="both"/>
        <w:rPr>
          <w:rFonts w:ascii="Garamond" w:hAnsi="Garamond"/>
        </w:rPr>
      </w:pPr>
      <w:r w:rsidRPr="00755466">
        <w:rPr>
          <w:rFonts w:ascii="Garamond" w:hAnsi="Garamond"/>
        </w:rPr>
        <w:t>Open-ended escrow creates endless disputes. Always include expiration.</w:t>
      </w:r>
    </w:p>
    <w:p w14:paraId="20ABD832" w14:textId="77777777" w:rsidR="00660F0E" w:rsidRPr="00755466" w:rsidRDefault="00660F0E">
      <w:pPr>
        <w:spacing w:before="300" w:after="180"/>
        <w:rPr>
          <w:rFonts w:ascii="Garamond" w:hAnsi="Garamond"/>
        </w:rPr>
      </w:pPr>
      <w:r w:rsidRPr="00755466">
        <w:rPr>
          <w:rFonts w:ascii="Garamond" w:hAnsi="Garamond"/>
          <w:b/>
          <w:bCs/>
          <w:sz w:val="26"/>
          <w:szCs w:val="26"/>
        </w:rPr>
        <w:t>Component 6: Dispute Resolution</w:t>
      </w:r>
    </w:p>
    <w:p w14:paraId="7B91C9C8" w14:textId="77777777" w:rsidR="00660F0E" w:rsidRPr="00755466" w:rsidRDefault="00660F0E">
      <w:pPr>
        <w:spacing w:before="120" w:after="120" w:line="320" w:lineRule="auto"/>
        <w:jc w:val="both"/>
        <w:rPr>
          <w:rFonts w:ascii="Garamond" w:hAnsi="Garamond"/>
        </w:rPr>
      </w:pPr>
      <w:r w:rsidRPr="00755466">
        <w:rPr>
          <w:rFonts w:ascii="Garamond" w:hAnsi="Garamond"/>
        </w:rPr>
        <w:t>If parties disagree about release conditions:</w:t>
      </w:r>
    </w:p>
    <w:p w14:paraId="22F6F2C5"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Who decides?</w:t>
      </w:r>
    </w:p>
    <w:p w14:paraId="76CC45CE"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What process?</w:t>
      </w:r>
    </w:p>
    <w:p w14:paraId="159EF2AA"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Who pays for dispute resolution?</w:t>
      </w:r>
    </w:p>
    <w:p w14:paraId="0DD01CEE"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 xml:space="preserve">Can the agent interplead funds into court if </w:t>
      </w:r>
      <w:proofErr w:type="gramStart"/>
      <w:r w:rsidRPr="00755466">
        <w:rPr>
          <w:rFonts w:ascii="Garamond" w:hAnsi="Garamond"/>
        </w:rPr>
        <w:t>dispute</w:t>
      </w:r>
      <w:proofErr w:type="gramEnd"/>
      <w:r w:rsidRPr="00755466">
        <w:rPr>
          <w:rFonts w:ascii="Garamond" w:hAnsi="Garamond"/>
        </w:rPr>
        <w:t>?</w:t>
      </w:r>
    </w:p>
    <w:p w14:paraId="03F2A0A5" w14:textId="77777777" w:rsidR="00660F0E" w:rsidRPr="00755466" w:rsidRDefault="00660F0E">
      <w:pPr>
        <w:spacing w:before="300" w:after="180"/>
        <w:rPr>
          <w:rFonts w:ascii="Garamond" w:hAnsi="Garamond"/>
        </w:rPr>
      </w:pPr>
      <w:r w:rsidRPr="00755466">
        <w:rPr>
          <w:rFonts w:ascii="Garamond" w:hAnsi="Garamond"/>
          <w:b/>
          <w:bCs/>
          <w:sz w:val="26"/>
          <w:szCs w:val="26"/>
        </w:rPr>
        <w:t>Component 7: Amendment Provisions</w:t>
      </w:r>
    </w:p>
    <w:p w14:paraId="0E0986AD" w14:textId="77777777" w:rsidR="00660F0E" w:rsidRPr="00755466" w:rsidRDefault="00660F0E">
      <w:pPr>
        <w:spacing w:before="120" w:after="120" w:line="320" w:lineRule="auto"/>
        <w:jc w:val="both"/>
        <w:rPr>
          <w:rFonts w:ascii="Garamond" w:hAnsi="Garamond"/>
        </w:rPr>
      </w:pPr>
      <w:r w:rsidRPr="00755466">
        <w:rPr>
          <w:rFonts w:ascii="Garamond" w:hAnsi="Garamond"/>
        </w:rPr>
        <w:t>How can the agreement be modified? Usually requires written consent of all parties.</w:t>
      </w:r>
    </w:p>
    <w:p w14:paraId="1E805F2F"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Component 8: Notice Provisions</w:t>
      </w:r>
    </w:p>
    <w:p w14:paraId="3DD05ABA" w14:textId="77777777" w:rsidR="00660F0E" w:rsidRPr="00755466" w:rsidRDefault="00660F0E">
      <w:pPr>
        <w:spacing w:before="120" w:after="120" w:line="320" w:lineRule="auto"/>
        <w:jc w:val="both"/>
        <w:rPr>
          <w:rFonts w:ascii="Garamond" w:hAnsi="Garamond"/>
        </w:rPr>
      </w:pPr>
      <w:r w:rsidRPr="00755466">
        <w:rPr>
          <w:rFonts w:ascii="Garamond" w:hAnsi="Garamond"/>
        </w:rPr>
        <w:t>How do parties notify each other and the agent? Addresses, methods, timing.</w:t>
      </w:r>
    </w:p>
    <w:p w14:paraId="7D356470" w14:textId="77777777" w:rsidR="00660F0E" w:rsidRPr="00755466" w:rsidRDefault="00660F0E">
      <w:pPr>
        <w:spacing w:before="300" w:after="180"/>
        <w:rPr>
          <w:rFonts w:ascii="Garamond" w:hAnsi="Garamond"/>
        </w:rPr>
      </w:pPr>
      <w:r w:rsidRPr="00755466">
        <w:rPr>
          <w:rFonts w:ascii="Garamond" w:hAnsi="Garamond"/>
          <w:b/>
          <w:bCs/>
          <w:sz w:val="26"/>
          <w:szCs w:val="26"/>
        </w:rPr>
        <w:t>Component 9: Governing Law</w:t>
      </w:r>
    </w:p>
    <w:p w14:paraId="045B18D9" w14:textId="77777777" w:rsidR="00660F0E" w:rsidRPr="00755466" w:rsidRDefault="00660F0E">
      <w:pPr>
        <w:spacing w:before="120" w:after="120" w:line="320" w:lineRule="auto"/>
        <w:jc w:val="both"/>
        <w:rPr>
          <w:rFonts w:ascii="Garamond" w:hAnsi="Garamond"/>
        </w:rPr>
      </w:pPr>
      <w:r w:rsidRPr="00755466">
        <w:rPr>
          <w:rFonts w:ascii="Garamond" w:hAnsi="Garamond"/>
        </w:rPr>
        <w:t>Which state's law applies. For Texas deals, typically Texas law.</w:t>
      </w:r>
    </w:p>
    <w:p w14:paraId="35D4EF8F" w14:textId="77777777" w:rsidR="00660F0E" w:rsidRPr="00755466" w:rsidRDefault="00660F0E">
      <w:pPr>
        <w:spacing w:before="300" w:after="180"/>
        <w:rPr>
          <w:rFonts w:ascii="Garamond" w:hAnsi="Garamond"/>
        </w:rPr>
      </w:pPr>
      <w:r w:rsidRPr="00755466">
        <w:rPr>
          <w:rFonts w:ascii="Garamond" w:hAnsi="Garamond"/>
          <w:b/>
          <w:bCs/>
          <w:sz w:val="26"/>
          <w:szCs w:val="26"/>
        </w:rPr>
        <w:t>Component 10: Agent Compensation</w:t>
      </w:r>
    </w:p>
    <w:p w14:paraId="44F719A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How </w:t>
      </w:r>
      <w:proofErr w:type="gramStart"/>
      <w:r w:rsidRPr="00755466">
        <w:rPr>
          <w:rFonts w:ascii="Garamond" w:hAnsi="Garamond"/>
        </w:rPr>
        <w:t>much</w:t>
      </w:r>
      <w:proofErr w:type="gramEnd"/>
      <w:r w:rsidRPr="00755466">
        <w:rPr>
          <w:rFonts w:ascii="Garamond" w:hAnsi="Garamond"/>
        </w:rPr>
        <w:t xml:space="preserve"> the agent </w:t>
      </w:r>
      <w:proofErr w:type="gramStart"/>
      <w:r w:rsidRPr="00755466">
        <w:rPr>
          <w:rFonts w:ascii="Garamond" w:hAnsi="Garamond"/>
        </w:rPr>
        <w:t>charges.</w:t>
      </w:r>
      <w:proofErr w:type="gramEnd"/>
      <w:r w:rsidRPr="00755466">
        <w:rPr>
          <w:rFonts w:ascii="Garamond" w:hAnsi="Garamond"/>
        </w:rPr>
        <w:t xml:space="preserve"> Who pays. When paid.</w:t>
      </w:r>
    </w:p>
    <w:p w14:paraId="56A06AF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20.6  Selecting</w:t>
      </w:r>
      <w:proofErr w:type="gramEnd"/>
      <w:r w:rsidRPr="00755466">
        <w:rPr>
          <w:rFonts w:ascii="Garamond" w:hAnsi="Garamond"/>
          <w:b/>
          <w:bCs/>
          <w:sz w:val="30"/>
          <w:szCs w:val="30"/>
        </w:rPr>
        <w:t xml:space="preserve"> the Escrow Agent</w:t>
      </w:r>
    </w:p>
    <w:p w14:paraId="6335831D" w14:textId="77777777" w:rsidR="00660F0E" w:rsidRPr="00755466" w:rsidRDefault="00660F0E">
      <w:pPr>
        <w:spacing w:before="120" w:after="120" w:line="320" w:lineRule="auto"/>
        <w:jc w:val="both"/>
        <w:rPr>
          <w:rFonts w:ascii="Garamond" w:hAnsi="Garamond"/>
        </w:rPr>
      </w:pPr>
      <w:r w:rsidRPr="00755466">
        <w:rPr>
          <w:rFonts w:ascii="Garamond" w:hAnsi="Garamond"/>
        </w:rPr>
        <w:t>Who holds the money matters.</w:t>
      </w:r>
    </w:p>
    <w:p w14:paraId="16F3DE82" w14:textId="77777777" w:rsidR="00660F0E" w:rsidRPr="00755466" w:rsidRDefault="00660F0E">
      <w:pPr>
        <w:spacing w:before="300" w:after="180"/>
        <w:rPr>
          <w:rFonts w:ascii="Garamond" w:hAnsi="Garamond"/>
        </w:rPr>
      </w:pPr>
      <w:r w:rsidRPr="00755466">
        <w:rPr>
          <w:rFonts w:ascii="Garamond" w:hAnsi="Garamond"/>
          <w:b/>
          <w:bCs/>
          <w:sz w:val="26"/>
          <w:szCs w:val="26"/>
        </w:rPr>
        <w:t>Option 1: Title Company</w:t>
      </w:r>
    </w:p>
    <w:p w14:paraId="24ABD514" w14:textId="77777777" w:rsidR="00660F0E" w:rsidRPr="00755466" w:rsidRDefault="00660F0E">
      <w:pPr>
        <w:spacing w:before="120" w:after="120" w:line="320" w:lineRule="auto"/>
        <w:jc w:val="both"/>
        <w:rPr>
          <w:rFonts w:ascii="Garamond" w:hAnsi="Garamond"/>
        </w:rPr>
      </w:pPr>
      <w:r w:rsidRPr="00755466">
        <w:rPr>
          <w:rFonts w:ascii="Garamond" w:hAnsi="Garamond"/>
        </w:rPr>
        <w:t>Most common choice. Advantages:</w:t>
      </w:r>
    </w:p>
    <w:p w14:paraId="6F1A2E6A"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Already involved in the transaction</w:t>
      </w:r>
    </w:p>
    <w:p w14:paraId="5A7383A7"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Familiar with real estate escrow</w:t>
      </w:r>
    </w:p>
    <w:p w14:paraId="1C8E9448"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Bonded and insured</w:t>
      </w:r>
    </w:p>
    <w:p w14:paraId="24DB563D"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Regulated</w:t>
      </w:r>
    </w:p>
    <w:p w14:paraId="0D8831F6" w14:textId="77777777" w:rsidR="00660F0E" w:rsidRPr="00755466" w:rsidRDefault="00660F0E">
      <w:pPr>
        <w:spacing w:before="120" w:after="120" w:line="320" w:lineRule="auto"/>
        <w:jc w:val="both"/>
        <w:rPr>
          <w:rFonts w:ascii="Garamond" w:hAnsi="Garamond"/>
        </w:rPr>
      </w:pPr>
      <w:r w:rsidRPr="00755466">
        <w:rPr>
          <w:rFonts w:ascii="Garamond" w:hAnsi="Garamond"/>
        </w:rPr>
        <w:t>Disadvantages:</w:t>
      </w:r>
    </w:p>
    <w:p w14:paraId="3CF16F01"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May not want complicated escrow arrangements</w:t>
      </w:r>
    </w:p>
    <w:p w14:paraId="153C3B87"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Standard agreements may not fit unusual situations</w:t>
      </w:r>
    </w:p>
    <w:p w14:paraId="42C46C6E"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Fees vary by company</w:t>
      </w:r>
    </w:p>
    <w:p w14:paraId="04808F42" w14:textId="77777777" w:rsidR="00660F0E" w:rsidRPr="00755466" w:rsidRDefault="00660F0E">
      <w:pPr>
        <w:spacing w:before="300" w:after="180"/>
        <w:rPr>
          <w:rFonts w:ascii="Garamond" w:hAnsi="Garamond"/>
        </w:rPr>
      </w:pPr>
      <w:r w:rsidRPr="00755466">
        <w:rPr>
          <w:rFonts w:ascii="Garamond" w:hAnsi="Garamond"/>
          <w:b/>
          <w:bCs/>
          <w:sz w:val="26"/>
          <w:szCs w:val="26"/>
        </w:rPr>
        <w:t>Option 2: Attorney Trust Account</w:t>
      </w:r>
    </w:p>
    <w:p w14:paraId="53047B8A"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Attorney holds</w:t>
      </w:r>
      <w:proofErr w:type="gramEnd"/>
      <w:r w:rsidRPr="00755466">
        <w:rPr>
          <w:rFonts w:ascii="Garamond" w:hAnsi="Garamond"/>
        </w:rPr>
        <w:t xml:space="preserve"> funds in IOLTA or client trust account.</w:t>
      </w:r>
    </w:p>
    <w:p w14:paraId="6E044F8C" w14:textId="77777777" w:rsidR="00660F0E" w:rsidRPr="00755466" w:rsidRDefault="00660F0E">
      <w:pPr>
        <w:spacing w:before="120" w:after="120" w:line="320" w:lineRule="auto"/>
        <w:jc w:val="both"/>
        <w:rPr>
          <w:rFonts w:ascii="Garamond" w:hAnsi="Garamond"/>
        </w:rPr>
      </w:pPr>
      <w:r w:rsidRPr="00755466">
        <w:rPr>
          <w:rFonts w:ascii="Garamond" w:hAnsi="Garamond"/>
        </w:rPr>
        <w:t>Advantages:</w:t>
      </w:r>
    </w:p>
    <w:p w14:paraId="366C95B6"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Flexible for unusual arrangements</w:t>
      </w:r>
    </w:p>
    <w:p w14:paraId="7EB837A9"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Attorney can draft tailored escrow agreement</w:t>
      </w:r>
    </w:p>
    <w:p w14:paraId="7C3C58B5"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Professional judgment on release decisions</w:t>
      </w:r>
    </w:p>
    <w:p w14:paraId="322423F2" w14:textId="77777777" w:rsidR="00660F0E" w:rsidRPr="00755466" w:rsidRDefault="00660F0E">
      <w:pPr>
        <w:spacing w:before="120" w:after="120" w:line="320" w:lineRule="auto"/>
        <w:jc w:val="both"/>
        <w:rPr>
          <w:rFonts w:ascii="Garamond" w:hAnsi="Garamond"/>
        </w:rPr>
      </w:pPr>
      <w:r w:rsidRPr="00755466">
        <w:rPr>
          <w:rFonts w:ascii="Garamond" w:hAnsi="Garamond"/>
        </w:rPr>
        <w:t>Disadvantages:</w:t>
      </w:r>
    </w:p>
    <w:p w14:paraId="2F83CF0F"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proofErr w:type="gramStart"/>
      <w:r w:rsidRPr="00755466">
        <w:rPr>
          <w:rFonts w:ascii="Garamond" w:hAnsi="Garamond"/>
        </w:rPr>
        <w:lastRenderedPageBreak/>
        <w:t>Attorney</w:t>
      </w:r>
      <w:proofErr w:type="gramEnd"/>
      <w:r w:rsidRPr="00755466">
        <w:rPr>
          <w:rFonts w:ascii="Garamond" w:hAnsi="Garamond"/>
        </w:rPr>
        <w:t xml:space="preserve"> must not represent either party (creates conflict)</w:t>
      </w:r>
    </w:p>
    <w:p w14:paraId="6EAB4B9D"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Fees can be higher</w:t>
      </w:r>
    </w:p>
    <w:p w14:paraId="3C80A5B8"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Some attorneys won't hold escrow due to liability</w:t>
      </w:r>
    </w:p>
    <w:p w14:paraId="2E625C09" w14:textId="77777777" w:rsidR="00660F0E" w:rsidRPr="00755466" w:rsidRDefault="00660F0E">
      <w:pPr>
        <w:spacing w:before="300" w:after="180"/>
        <w:rPr>
          <w:rFonts w:ascii="Garamond" w:hAnsi="Garamond"/>
        </w:rPr>
      </w:pPr>
      <w:r w:rsidRPr="00755466">
        <w:rPr>
          <w:rFonts w:ascii="Garamond" w:hAnsi="Garamond"/>
          <w:b/>
          <w:bCs/>
          <w:sz w:val="26"/>
          <w:szCs w:val="26"/>
        </w:rPr>
        <w:t>Option 3: Bank Escrow Services</w:t>
      </w:r>
    </w:p>
    <w:p w14:paraId="0E719718" w14:textId="77777777" w:rsidR="00660F0E" w:rsidRPr="00755466" w:rsidRDefault="00660F0E">
      <w:pPr>
        <w:spacing w:before="120" w:after="120" w:line="320" w:lineRule="auto"/>
        <w:jc w:val="both"/>
        <w:rPr>
          <w:rFonts w:ascii="Garamond" w:hAnsi="Garamond"/>
        </w:rPr>
      </w:pPr>
      <w:r w:rsidRPr="00755466">
        <w:rPr>
          <w:rFonts w:ascii="Garamond" w:hAnsi="Garamond"/>
        </w:rPr>
        <w:t>Commercial banks offer escrow services for business transactions.</w:t>
      </w:r>
    </w:p>
    <w:p w14:paraId="36BE34AF" w14:textId="77777777" w:rsidR="00660F0E" w:rsidRPr="00755466" w:rsidRDefault="00660F0E">
      <w:pPr>
        <w:spacing w:before="120" w:after="120" w:line="320" w:lineRule="auto"/>
        <w:jc w:val="both"/>
        <w:rPr>
          <w:rFonts w:ascii="Garamond" w:hAnsi="Garamond"/>
        </w:rPr>
      </w:pPr>
      <w:r w:rsidRPr="00755466">
        <w:rPr>
          <w:rFonts w:ascii="Garamond" w:hAnsi="Garamond"/>
        </w:rPr>
        <w:t>Advantages:</w:t>
      </w:r>
    </w:p>
    <w:p w14:paraId="39F7E38F"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Institutional stability</w:t>
      </w:r>
    </w:p>
    <w:p w14:paraId="75E1B173"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Clear separation from parties</w:t>
      </w:r>
    </w:p>
    <w:p w14:paraId="6E617412"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Interest-bearing accounts available</w:t>
      </w:r>
    </w:p>
    <w:p w14:paraId="2BAEDAF0" w14:textId="77777777" w:rsidR="00660F0E" w:rsidRPr="00755466" w:rsidRDefault="00660F0E">
      <w:pPr>
        <w:spacing w:before="120" w:after="120" w:line="320" w:lineRule="auto"/>
        <w:jc w:val="both"/>
        <w:rPr>
          <w:rFonts w:ascii="Garamond" w:hAnsi="Garamond"/>
        </w:rPr>
      </w:pPr>
      <w:r w:rsidRPr="00755466">
        <w:rPr>
          <w:rFonts w:ascii="Garamond" w:hAnsi="Garamond"/>
        </w:rPr>
        <w:t>Disadvantages:</w:t>
      </w:r>
    </w:p>
    <w:p w14:paraId="6E120187"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More expensive</w:t>
      </w:r>
    </w:p>
    <w:p w14:paraId="43D177CD"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Less real estate-specific experience</w:t>
      </w:r>
    </w:p>
    <w:p w14:paraId="55EDD2B5"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May require significant minimum amounts</w:t>
      </w:r>
    </w:p>
    <w:p w14:paraId="1FB93E6D" w14:textId="77777777" w:rsidR="00660F0E" w:rsidRPr="00755466" w:rsidRDefault="00660F0E">
      <w:pPr>
        <w:spacing w:before="300" w:after="180"/>
        <w:rPr>
          <w:rFonts w:ascii="Garamond" w:hAnsi="Garamond"/>
        </w:rPr>
      </w:pPr>
      <w:r w:rsidRPr="00755466">
        <w:rPr>
          <w:rFonts w:ascii="Garamond" w:hAnsi="Garamond"/>
          <w:b/>
          <w:bCs/>
          <w:sz w:val="26"/>
          <w:szCs w:val="26"/>
        </w:rPr>
        <w:t>Option 4: Independent Escrow Company</w:t>
      </w:r>
    </w:p>
    <w:p w14:paraId="209C98D1" w14:textId="77777777" w:rsidR="00660F0E" w:rsidRPr="00755466" w:rsidRDefault="00660F0E">
      <w:pPr>
        <w:spacing w:before="120" w:after="120" w:line="320" w:lineRule="auto"/>
        <w:jc w:val="both"/>
        <w:rPr>
          <w:rFonts w:ascii="Garamond" w:hAnsi="Garamond"/>
        </w:rPr>
      </w:pPr>
      <w:r w:rsidRPr="00755466">
        <w:rPr>
          <w:rFonts w:ascii="Garamond" w:hAnsi="Garamond"/>
        </w:rPr>
        <w:t>Specialized escrow companies exist in some markets.</w:t>
      </w:r>
    </w:p>
    <w:p w14:paraId="329F4CC3" w14:textId="77777777" w:rsidR="00660F0E" w:rsidRPr="00755466" w:rsidRDefault="00660F0E">
      <w:pPr>
        <w:spacing w:before="120" w:after="120" w:line="320" w:lineRule="auto"/>
        <w:jc w:val="both"/>
        <w:rPr>
          <w:rFonts w:ascii="Garamond" w:hAnsi="Garamond"/>
        </w:rPr>
      </w:pPr>
      <w:r w:rsidRPr="00755466">
        <w:rPr>
          <w:rFonts w:ascii="Garamond" w:hAnsi="Garamond"/>
        </w:rPr>
        <w:t>Advantages:</w:t>
      </w:r>
    </w:p>
    <w:p w14:paraId="2450AF94"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Focused expertise</w:t>
      </w:r>
    </w:p>
    <w:p w14:paraId="466C9955"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Neutral by design</w:t>
      </w:r>
    </w:p>
    <w:p w14:paraId="4F43202E"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Familiar with complex structures</w:t>
      </w:r>
    </w:p>
    <w:p w14:paraId="5D36576E" w14:textId="77777777" w:rsidR="00660F0E" w:rsidRPr="00755466" w:rsidRDefault="00660F0E">
      <w:pPr>
        <w:spacing w:before="120" w:after="120" w:line="320" w:lineRule="auto"/>
        <w:jc w:val="both"/>
        <w:rPr>
          <w:rFonts w:ascii="Garamond" w:hAnsi="Garamond"/>
        </w:rPr>
      </w:pPr>
      <w:r w:rsidRPr="00755466">
        <w:rPr>
          <w:rFonts w:ascii="Garamond" w:hAnsi="Garamond"/>
        </w:rPr>
        <w:t>Disadvantages:</w:t>
      </w:r>
    </w:p>
    <w:p w14:paraId="08C5052F"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Less common in some areas</w:t>
      </w:r>
    </w:p>
    <w:p w14:paraId="096496F9"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Additional vendor to manage</w:t>
      </w:r>
    </w:p>
    <w:p w14:paraId="73007917"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Fees vary</w:t>
      </w:r>
    </w:p>
    <w:p w14:paraId="74324EC1" w14:textId="77777777" w:rsidR="00660F0E" w:rsidRPr="00755466" w:rsidRDefault="00660F0E">
      <w:pPr>
        <w:spacing w:before="300" w:after="180"/>
        <w:rPr>
          <w:rFonts w:ascii="Garamond" w:hAnsi="Garamond"/>
        </w:rPr>
      </w:pPr>
      <w:r w:rsidRPr="00755466">
        <w:rPr>
          <w:rFonts w:ascii="Garamond" w:hAnsi="Garamond"/>
          <w:b/>
          <w:bCs/>
          <w:sz w:val="26"/>
          <w:szCs w:val="26"/>
        </w:rPr>
        <w:t>What to Evaluate When Selecting</w:t>
      </w:r>
    </w:p>
    <w:p w14:paraId="4904356D"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Experience with complex escrow</w:t>
      </w:r>
    </w:p>
    <w:p w14:paraId="4182856B"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Willingness to take on the specific arrangement</w:t>
      </w:r>
    </w:p>
    <w:p w14:paraId="47452626"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Fee structure</w:t>
      </w:r>
    </w:p>
    <w:p w14:paraId="42D55632"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Insurance and bonding</w:t>
      </w:r>
    </w:p>
    <w:p w14:paraId="0D58A691"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lastRenderedPageBreak/>
        <w:t>References</w:t>
      </w:r>
    </w:p>
    <w:p w14:paraId="1CFAB975"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Responsiveness and communication</w:t>
      </w:r>
    </w:p>
    <w:p w14:paraId="59A97A7F" w14:textId="77777777" w:rsidR="00660F0E" w:rsidRPr="00755466" w:rsidRDefault="00660F0E">
      <w:pPr>
        <w:spacing w:before="120" w:after="120" w:line="320" w:lineRule="auto"/>
        <w:jc w:val="both"/>
        <w:rPr>
          <w:rFonts w:ascii="Garamond" w:hAnsi="Garamond"/>
        </w:rPr>
      </w:pPr>
      <w:r w:rsidRPr="00755466">
        <w:rPr>
          <w:rFonts w:ascii="Garamond" w:hAnsi="Garamond"/>
        </w:rPr>
        <w:t>For fractured equity deals with typical holdback amounts, title company escrow handles most situations. For unusual arrangements, attorney trust or independent escrow may be better.</w:t>
      </w:r>
    </w:p>
    <w:p w14:paraId="55CD2E6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20.7  Structuring</w:t>
      </w:r>
      <w:proofErr w:type="gramEnd"/>
      <w:r w:rsidRPr="00755466">
        <w:rPr>
          <w:rFonts w:ascii="Garamond" w:hAnsi="Garamond"/>
          <w:b/>
          <w:bCs/>
          <w:sz w:val="30"/>
          <w:szCs w:val="30"/>
        </w:rPr>
        <w:t xml:space="preserve"> the Holdback Amount</w:t>
      </w:r>
    </w:p>
    <w:p w14:paraId="3B7B1910" w14:textId="77777777" w:rsidR="00660F0E" w:rsidRPr="00755466" w:rsidRDefault="00660F0E">
      <w:pPr>
        <w:spacing w:before="120" w:after="120" w:line="320" w:lineRule="auto"/>
        <w:jc w:val="both"/>
        <w:rPr>
          <w:rFonts w:ascii="Garamond" w:hAnsi="Garamond"/>
        </w:rPr>
      </w:pPr>
      <w:r w:rsidRPr="00755466">
        <w:rPr>
          <w:rFonts w:ascii="Garamond" w:hAnsi="Garamond"/>
        </w:rPr>
        <w:t>How much to hold back requires calculation, not guessing.</w:t>
      </w:r>
    </w:p>
    <w:p w14:paraId="7C7D5240" w14:textId="77777777" w:rsidR="00660F0E" w:rsidRPr="00755466" w:rsidRDefault="00660F0E">
      <w:pPr>
        <w:spacing w:before="120" w:after="120" w:line="320" w:lineRule="auto"/>
        <w:jc w:val="both"/>
        <w:rPr>
          <w:rFonts w:ascii="Garamond" w:hAnsi="Garamond"/>
        </w:rPr>
      </w:pPr>
      <w:r w:rsidRPr="00755466">
        <w:rPr>
          <w:rFonts w:ascii="Garamond" w:hAnsi="Garamond"/>
        </w:rPr>
        <w:t>Formula: Maximum Potential Loss + Safety Buffer.</w:t>
      </w:r>
    </w:p>
    <w:p w14:paraId="6EC9607A" w14:textId="77777777" w:rsidR="00660F0E" w:rsidRPr="00755466" w:rsidRDefault="00660F0E">
      <w:pPr>
        <w:spacing w:before="300" w:after="180"/>
        <w:rPr>
          <w:rFonts w:ascii="Garamond" w:hAnsi="Garamond"/>
        </w:rPr>
      </w:pPr>
      <w:r w:rsidRPr="00755466">
        <w:rPr>
          <w:rFonts w:ascii="Garamond" w:hAnsi="Garamond"/>
          <w:b/>
          <w:bCs/>
          <w:sz w:val="26"/>
          <w:szCs w:val="26"/>
        </w:rPr>
        <w:t>Step 1: Identify Maximum Potential Loss</w:t>
      </w:r>
    </w:p>
    <w:p w14:paraId="3E8712A5"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Lien amount including interest and penalties</w:t>
      </w:r>
    </w:p>
    <w:p w14:paraId="5EE31430"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Tax payoff including accrued amounts</w:t>
      </w:r>
    </w:p>
    <w:p w14:paraId="488A63E2"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Judgment amount including costs</w:t>
      </w:r>
    </w:p>
    <w:p w14:paraId="0026A4E8"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proofErr w:type="gramStart"/>
      <w:r w:rsidRPr="00755466">
        <w:rPr>
          <w:rFonts w:ascii="Garamond" w:hAnsi="Garamond"/>
        </w:rPr>
        <w:t>Creditor</w:t>
      </w:r>
      <w:proofErr w:type="gramEnd"/>
      <w:r w:rsidRPr="00755466">
        <w:rPr>
          <w:rFonts w:ascii="Garamond" w:hAnsi="Garamond"/>
        </w:rPr>
        <w:t xml:space="preserve"> claim potential</w:t>
      </w:r>
    </w:p>
    <w:p w14:paraId="6590F68D"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Repair cost with contingency</w:t>
      </w:r>
    </w:p>
    <w:p w14:paraId="054F67C1"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Whatever the specific risk is</w:t>
      </w:r>
    </w:p>
    <w:p w14:paraId="524C0186" w14:textId="77777777" w:rsidR="00660F0E" w:rsidRPr="00755466" w:rsidRDefault="00660F0E">
      <w:pPr>
        <w:spacing w:before="300" w:after="180"/>
        <w:rPr>
          <w:rFonts w:ascii="Garamond" w:hAnsi="Garamond"/>
        </w:rPr>
      </w:pPr>
      <w:r w:rsidRPr="00755466">
        <w:rPr>
          <w:rFonts w:ascii="Garamond" w:hAnsi="Garamond"/>
          <w:b/>
          <w:bCs/>
          <w:sz w:val="26"/>
          <w:szCs w:val="26"/>
        </w:rPr>
        <w:t>Step 2: Add Safety Buffer</w:t>
      </w:r>
    </w:p>
    <w:p w14:paraId="48E3442D"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Typically</w:t>
      </w:r>
      <w:proofErr w:type="gramEnd"/>
      <w:r w:rsidRPr="00755466">
        <w:rPr>
          <w:rFonts w:ascii="Garamond" w:hAnsi="Garamond"/>
        </w:rPr>
        <w:t xml:space="preserve"> 15-25% over maximum potential loss. Buffer protects against:</w:t>
      </w:r>
    </w:p>
    <w:p w14:paraId="51BB4BA9"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Interest accruing during escrow period</w:t>
      </w:r>
    </w:p>
    <w:p w14:paraId="19528004"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Underestimation of maximum amount</w:t>
      </w:r>
    </w:p>
    <w:p w14:paraId="0D05E955"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Related costs (attorney fees to resolve, etc.)</w:t>
      </w:r>
    </w:p>
    <w:p w14:paraId="36D5071F"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Unknown developments</w:t>
      </w:r>
    </w:p>
    <w:p w14:paraId="257EEE4E" w14:textId="77777777" w:rsidR="00660F0E" w:rsidRPr="00755466" w:rsidRDefault="00660F0E">
      <w:pPr>
        <w:spacing w:before="300" w:after="180"/>
        <w:rPr>
          <w:rFonts w:ascii="Garamond" w:hAnsi="Garamond"/>
        </w:rPr>
      </w:pPr>
      <w:r w:rsidRPr="00755466">
        <w:rPr>
          <w:rFonts w:ascii="Garamond" w:hAnsi="Garamond"/>
          <w:b/>
          <w:bCs/>
          <w:sz w:val="26"/>
          <w:szCs w:val="26"/>
        </w:rPr>
        <w:t>Step 3: Consider Tax Implications</w:t>
      </w:r>
    </w:p>
    <w:p w14:paraId="1188E91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In some cases, the escrow amount affects tax treatment. Consult your tax advisor </w:t>
      </w:r>
      <w:proofErr w:type="gramStart"/>
      <w:r w:rsidRPr="00755466">
        <w:rPr>
          <w:rFonts w:ascii="Garamond" w:hAnsi="Garamond"/>
        </w:rPr>
        <w:t>for</w:t>
      </w:r>
      <w:proofErr w:type="gramEnd"/>
      <w:r w:rsidRPr="00755466">
        <w:rPr>
          <w:rFonts w:ascii="Garamond" w:hAnsi="Garamond"/>
        </w:rPr>
        <w:t xml:space="preserve"> large escrows.</w:t>
      </w:r>
    </w:p>
    <w:p w14:paraId="4C6337DA" w14:textId="77777777" w:rsidR="00660F0E" w:rsidRPr="00755466" w:rsidRDefault="00660F0E">
      <w:pPr>
        <w:spacing w:before="300" w:after="180"/>
        <w:rPr>
          <w:rFonts w:ascii="Garamond" w:hAnsi="Garamond"/>
        </w:rPr>
      </w:pPr>
      <w:r w:rsidRPr="00755466">
        <w:rPr>
          <w:rFonts w:ascii="Garamond" w:hAnsi="Garamond"/>
          <w:b/>
          <w:bCs/>
          <w:sz w:val="26"/>
          <w:szCs w:val="26"/>
        </w:rPr>
        <w:t>Step 4: Document the Calculation</w:t>
      </w:r>
    </w:p>
    <w:p w14:paraId="156282E2" w14:textId="77777777" w:rsidR="00660F0E" w:rsidRPr="00755466" w:rsidRDefault="00660F0E">
      <w:pPr>
        <w:spacing w:before="120" w:after="120" w:line="320" w:lineRule="auto"/>
        <w:jc w:val="both"/>
        <w:rPr>
          <w:rFonts w:ascii="Garamond" w:hAnsi="Garamond"/>
        </w:rPr>
      </w:pPr>
      <w:r w:rsidRPr="00755466">
        <w:rPr>
          <w:rFonts w:ascii="Garamond" w:hAnsi="Garamond"/>
        </w:rPr>
        <w:t>The escrow agreement should reflect why the holdback is the amount it is. If disputed later, your calculation supports the structure.</w:t>
      </w:r>
    </w:p>
    <w:p w14:paraId="7F43E606" w14:textId="77777777" w:rsidR="00660F0E" w:rsidRPr="00755466" w:rsidRDefault="00660F0E">
      <w:pPr>
        <w:spacing w:before="300" w:after="180"/>
        <w:rPr>
          <w:rFonts w:ascii="Garamond" w:hAnsi="Garamond"/>
        </w:rPr>
      </w:pPr>
      <w:r w:rsidRPr="00755466">
        <w:rPr>
          <w:rFonts w:ascii="Garamond" w:hAnsi="Garamond"/>
          <w:b/>
          <w:bCs/>
          <w:sz w:val="26"/>
          <w:szCs w:val="26"/>
        </w:rPr>
        <w:t>Example 1: Lien Holdback</w:t>
      </w:r>
    </w:p>
    <w:p w14:paraId="6ADC70C8"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Lien amount: $45,000. Per-diem interest: $15 per day. Expected resolution: 90 days.</w:t>
      </w:r>
    </w:p>
    <w:p w14:paraId="25DFAB8F"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Principal: $45,000</w:t>
      </w:r>
    </w:p>
    <w:p w14:paraId="10C54D04"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Accrued interest (90 days × $15): $1,350</w:t>
      </w:r>
    </w:p>
    <w:p w14:paraId="7C28518A"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Subtotal: $46,350</w:t>
      </w:r>
    </w:p>
    <w:p w14:paraId="31CD1917"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Buffer (20%): $9,270</w:t>
      </w:r>
    </w:p>
    <w:p w14:paraId="244847DF"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Holdback amount: $55,620</w:t>
      </w:r>
    </w:p>
    <w:p w14:paraId="03F9F88D" w14:textId="77777777" w:rsidR="00660F0E" w:rsidRPr="00755466" w:rsidRDefault="00660F0E">
      <w:pPr>
        <w:spacing w:before="300" w:after="180"/>
        <w:rPr>
          <w:rFonts w:ascii="Garamond" w:hAnsi="Garamond"/>
        </w:rPr>
      </w:pPr>
      <w:r w:rsidRPr="00755466">
        <w:rPr>
          <w:rFonts w:ascii="Garamond" w:hAnsi="Garamond"/>
          <w:b/>
          <w:bCs/>
          <w:sz w:val="26"/>
          <w:szCs w:val="26"/>
        </w:rPr>
        <w:t>Example 2: Potential Judgment Holdback</w:t>
      </w:r>
    </w:p>
    <w:p w14:paraId="27C0F81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Lawsuit against </w:t>
      </w:r>
      <w:proofErr w:type="gramStart"/>
      <w:r w:rsidRPr="00755466">
        <w:rPr>
          <w:rFonts w:ascii="Garamond" w:hAnsi="Garamond"/>
        </w:rPr>
        <w:t>heir</w:t>
      </w:r>
      <w:proofErr w:type="gramEnd"/>
      <w:r w:rsidRPr="00755466">
        <w:rPr>
          <w:rFonts w:ascii="Garamond" w:hAnsi="Garamond"/>
        </w:rPr>
        <w:t xml:space="preserve"> seeks $125,000. Heir's attorney believes exposure is $50,000-$75,000. Expected resolution: 12 months.</w:t>
      </w:r>
    </w:p>
    <w:p w14:paraId="30FA4D0B"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Maximum claim: $125,000</w:t>
      </w:r>
    </w:p>
    <w:p w14:paraId="0D6A6BCD"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Buffer (15%): $18,750</w:t>
      </w:r>
    </w:p>
    <w:p w14:paraId="46B651EB"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Holdback amount: $143,750</w:t>
      </w:r>
    </w:p>
    <w:p w14:paraId="5B7171EC" w14:textId="77777777" w:rsidR="00660F0E" w:rsidRPr="00755466" w:rsidRDefault="00660F0E">
      <w:pPr>
        <w:spacing w:before="120" w:after="120" w:line="320" w:lineRule="auto"/>
        <w:jc w:val="both"/>
        <w:rPr>
          <w:rFonts w:ascii="Garamond" w:hAnsi="Garamond"/>
        </w:rPr>
      </w:pPr>
      <w:r w:rsidRPr="00755466">
        <w:rPr>
          <w:rFonts w:ascii="Garamond" w:hAnsi="Garamond"/>
        </w:rPr>
        <w:t>Or use the "probable outcome":</w:t>
      </w:r>
    </w:p>
    <w:p w14:paraId="2A2C4480"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Probable exposure: $75,000</w:t>
      </w:r>
    </w:p>
    <w:p w14:paraId="7F4CAD33"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Buffer (25%): $18,750</w:t>
      </w:r>
    </w:p>
    <w:p w14:paraId="3B9D8167"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Holdback amount: $93,750</w:t>
      </w:r>
    </w:p>
    <w:p w14:paraId="247A1A45" w14:textId="77777777" w:rsidR="00660F0E" w:rsidRPr="00755466" w:rsidRDefault="00660F0E">
      <w:pPr>
        <w:spacing w:before="120" w:after="120" w:line="320" w:lineRule="auto"/>
        <w:jc w:val="both"/>
        <w:rPr>
          <w:rFonts w:ascii="Garamond" w:hAnsi="Garamond"/>
        </w:rPr>
      </w:pPr>
      <w:r w:rsidRPr="00755466">
        <w:rPr>
          <w:rFonts w:ascii="Garamond" w:hAnsi="Garamond"/>
        </w:rPr>
        <w:t>Decide which approach matches your risk tolerance.</w:t>
      </w:r>
    </w:p>
    <w:p w14:paraId="7B4E9856" w14:textId="77777777" w:rsidR="00660F0E" w:rsidRPr="00755466" w:rsidRDefault="00660F0E">
      <w:pPr>
        <w:spacing w:before="300" w:after="180"/>
        <w:rPr>
          <w:rFonts w:ascii="Garamond" w:hAnsi="Garamond"/>
        </w:rPr>
      </w:pPr>
      <w:r w:rsidRPr="00755466">
        <w:rPr>
          <w:rFonts w:ascii="Garamond" w:hAnsi="Garamond"/>
          <w:b/>
          <w:bCs/>
          <w:sz w:val="26"/>
          <w:szCs w:val="26"/>
        </w:rPr>
        <w:t>Example 3: Missing Heir Holdback</w:t>
      </w:r>
    </w:p>
    <w:p w14:paraId="11372231" w14:textId="77777777" w:rsidR="00660F0E" w:rsidRPr="00755466" w:rsidRDefault="00660F0E">
      <w:pPr>
        <w:spacing w:before="120" w:after="120" w:line="320" w:lineRule="auto"/>
        <w:jc w:val="both"/>
        <w:rPr>
          <w:rFonts w:ascii="Garamond" w:hAnsi="Garamond"/>
        </w:rPr>
      </w:pPr>
      <w:r w:rsidRPr="00755466">
        <w:rPr>
          <w:rFonts w:ascii="Garamond" w:hAnsi="Garamond"/>
        </w:rPr>
        <w:t>Missing heir's potential interest: 1/6 of property. Property purchased for $180,000 from cooperating heirs (representing 5/6 interest).</w:t>
      </w:r>
    </w:p>
    <w:p w14:paraId="0B276A86"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Missing heir's proportional value: $36,000 (1/6 of $216,000 total property value)</w:t>
      </w:r>
    </w:p>
    <w:p w14:paraId="022E5D6B"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Buffer (25%): $9,000</w:t>
      </w:r>
    </w:p>
    <w:p w14:paraId="47C270F7"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Holdback amount: $45,000</w:t>
      </w:r>
    </w:p>
    <w:p w14:paraId="09749C3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20.8  The</w:t>
      </w:r>
      <w:proofErr w:type="gramEnd"/>
      <w:r w:rsidRPr="00755466">
        <w:rPr>
          <w:rFonts w:ascii="Garamond" w:hAnsi="Garamond"/>
          <w:b/>
          <w:bCs/>
          <w:sz w:val="30"/>
          <w:szCs w:val="30"/>
        </w:rPr>
        <w:t xml:space="preserve"> Escrow Release Mechanism — Making It Work</w:t>
      </w:r>
    </w:p>
    <w:p w14:paraId="5998897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How funds </w:t>
      </w:r>
      <w:proofErr w:type="gramStart"/>
      <w:r w:rsidRPr="00755466">
        <w:rPr>
          <w:rFonts w:ascii="Garamond" w:hAnsi="Garamond"/>
        </w:rPr>
        <w:t>actually get</w:t>
      </w:r>
      <w:proofErr w:type="gramEnd"/>
      <w:r w:rsidRPr="00755466">
        <w:rPr>
          <w:rFonts w:ascii="Garamond" w:hAnsi="Garamond"/>
        </w:rPr>
        <w:t xml:space="preserve"> released when conditions are met:</w:t>
      </w:r>
    </w:p>
    <w:p w14:paraId="4BDF9F7C" w14:textId="77777777" w:rsidR="00660F0E" w:rsidRPr="00755466" w:rsidRDefault="00660F0E">
      <w:pPr>
        <w:spacing w:before="300" w:after="180"/>
        <w:rPr>
          <w:rFonts w:ascii="Garamond" w:hAnsi="Garamond"/>
        </w:rPr>
      </w:pPr>
      <w:r w:rsidRPr="00755466">
        <w:rPr>
          <w:rFonts w:ascii="Garamond" w:hAnsi="Garamond"/>
          <w:b/>
          <w:bCs/>
          <w:sz w:val="26"/>
          <w:szCs w:val="26"/>
        </w:rPr>
        <w:t>Trigger Documents</w:t>
      </w:r>
    </w:p>
    <w:p w14:paraId="5CF6236C" w14:textId="77777777" w:rsidR="00660F0E" w:rsidRPr="00755466" w:rsidRDefault="00660F0E">
      <w:pPr>
        <w:spacing w:before="120" w:after="120" w:line="320" w:lineRule="auto"/>
        <w:jc w:val="both"/>
        <w:rPr>
          <w:rFonts w:ascii="Garamond" w:hAnsi="Garamond"/>
        </w:rPr>
      </w:pPr>
      <w:r w:rsidRPr="00755466">
        <w:rPr>
          <w:rFonts w:ascii="Garamond" w:hAnsi="Garamond"/>
        </w:rPr>
        <w:t>Escrow agreements specify what proof triggers release. Common triggers:</w:t>
      </w:r>
    </w:p>
    <w:p w14:paraId="69B9DC18"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Recorded release of </w:t>
      </w:r>
      <w:proofErr w:type="gramStart"/>
      <w:r w:rsidRPr="00755466">
        <w:rPr>
          <w:rFonts w:ascii="Garamond" w:hAnsi="Garamond"/>
          <w:b/>
          <w:bCs/>
        </w:rPr>
        <w:t>lien</w:t>
      </w:r>
      <w:proofErr w:type="gramEnd"/>
      <w:r w:rsidRPr="00755466">
        <w:rPr>
          <w:rFonts w:ascii="Garamond" w:hAnsi="Garamond"/>
          <w:b/>
          <w:bCs/>
        </w:rPr>
        <w:t xml:space="preserve">: </w:t>
      </w:r>
      <w:r w:rsidRPr="00755466">
        <w:rPr>
          <w:rFonts w:ascii="Garamond" w:hAnsi="Garamond"/>
        </w:rPr>
        <w:t>Copy of release showing recording information</w:t>
      </w:r>
    </w:p>
    <w:p w14:paraId="1A3D7A3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Final judgment: </w:t>
      </w:r>
      <w:r w:rsidRPr="00755466">
        <w:rPr>
          <w:rFonts w:ascii="Garamond" w:hAnsi="Garamond"/>
        </w:rPr>
        <w:t>Certified copy showing case disposition</w:t>
      </w:r>
    </w:p>
    <w:p w14:paraId="438615E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Satisfaction of judgment: </w:t>
      </w:r>
      <w:r w:rsidRPr="00755466">
        <w:rPr>
          <w:rFonts w:ascii="Garamond" w:hAnsi="Garamond"/>
        </w:rPr>
        <w:t>Recorded satisfaction</w:t>
      </w:r>
    </w:p>
    <w:p w14:paraId="0A02FFC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Expiration of creditor claim period: </w:t>
      </w:r>
      <w:r w:rsidRPr="00755466">
        <w:rPr>
          <w:rFonts w:ascii="Garamond" w:hAnsi="Garamond"/>
        </w:rPr>
        <w:t>Attorney certification</w:t>
      </w:r>
    </w:p>
    <w:p w14:paraId="301C673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Recorded affidavit: </w:t>
      </w:r>
      <w:r w:rsidRPr="00755466">
        <w:rPr>
          <w:rFonts w:ascii="Garamond" w:hAnsi="Garamond"/>
        </w:rPr>
        <w:t>Specific affidavit about missing heir or other issue</w:t>
      </w:r>
    </w:p>
    <w:p w14:paraId="4CB0799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Completion certificate: </w:t>
      </w:r>
      <w:r w:rsidRPr="00755466">
        <w:rPr>
          <w:rFonts w:ascii="Garamond" w:hAnsi="Garamond"/>
        </w:rPr>
        <w:t>For repairs or condition-based escrows</w:t>
      </w:r>
    </w:p>
    <w:p w14:paraId="2935F3D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Tax payoff confirmation: </w:t>
      </w:r>
      <w:r w:rsidRPr="00755466">
        <w:rPr>
          <w:rFonts w:ascii="Garamond" w:hAnsi="Garamond"/>
        </w:rPr>
        <w:t>Letter from taxing authority</w:t>
      </w:r>
    </w:p>
    <w:p w14:paraId="15D96D35" w14:textId="77777777" w:rsidR="00660F0E" w:rsidRPr="00755466" w:rsidRDefault="00660F0E">
      <w:pPr>
        <w:spacing w:before="300" w:after="180"/>
        <w:rPr>
          <w:rFonts w:ascii="Garamond" w:hAnsi="Garamond"/>
        </w:rPr>
      </w:pPr>
      <w:r w:rsidRPr="00755466">
        <w:rPr>
          <w:rFonts w:ascii="Garamond" w:hAnsi="Garamond"/>
          <w:b/>
          <w:bCs/>
          <w:sz w:val="26"/>
          <w:szCs w:val="26"/>
        </w:rPr>
        <w:t>The Release Request Process</w:t>
      </w:r>
    </w:p>
    <w:p w14:paraId="513F50C3"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Party entitled to release submits written request to escrow agent</w:t>
      </w:r>
    </w:p>
    <w:p w14:paraId="050A1FC3"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Request includes required trigger documents</w:t>
      </w:r>
    </w:p>
    <w:p w14:paraId="707123ED"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Agent reviews documents for compliance with agreement</w:t>
      </w:r>
    </w:p>
    <w:p w14:paraId="3F7C1BC1"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Agent notifies other party of release request</w:t>
      </w:r>
    </w:p>
    <w:p w14:paraId="1741A13E"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Other party has notice period to object (typically 10-15 days)</w:t>
      </w:r>
    </w:p>
    <w:p w14:paraId="4BD3911A"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 xml:space="preserve">If </w:t>
      </w:r>
      <w:proofErr w:type="gramStart"/>
      <w:r w:rsidRPr="00755466">
        <w:rPr>
          <w:rFonts w:ascii="Garamond" w:hAnsi="Garamond"/>
        </w:rPr>
        <w:t>no</w:t>
      </w:r>
      <w:proofErr w:type="gramEnd"/>
      <w:r w:rsidRPr="00755466">
        <w:rPr>
          <w:rFonts w:ascii="Garamond" w:hAnsi="Garamond"/>
        </w:rPr>
        <w:t xml:space="preserve"> objection, agent releases funds</w:t>
      </w:r>
    </w:p>
    <w:p w14:paraId="0E727A86"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If objection, dispute resolution procedures activate</w:t>
      </w:r>
    </w:p>
    <w:p w14:paraId="58D3259E" w14:textId="77777777" w:rsidR="00660F0E" w:rsidRPr="00755466" w:rsidRDefault="00660F0E">
      <w:pPr>
        <w:spacing w:before="300" w:after="180"/>
        <w:rPr>
          <w:rFonts w:ascii="Garamond" w:hAnsi="Garamond"/>
        </w:rPr>
      </w:pPr>
      <w:r w:rsidRPr="00755466">
        <w:rPr>
          <w:rFonts w:ascii="Garamond" w:hAnsi="Garamond"/>
          <w:b/>
          <w:bCs/>
          <w:sz w:val="26"/>
          <w:szCs w:val="26"/>
        </w:rPr>
        <w:t>What Can Go Wrong</w:t>
      </w:r>
    </w:p>
    <w:p w14:paraId="37570E6B"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 xml:space="preserve">Trigger </w:t>
      </w:r>
      <w:proofErr w:type="gramStart"/>
      <w:r w:rsidRPr="00755466">
        <w:rPr>
          <w:rFonts w:ascii="Garamond" w:hAnsi="Garamond"/>
        </w:rPr>
        <w:t>document doesn't</w:t>
      </w:r>
      <w:proofErr w:type="gramEnd"/>
      <w:r w:rsidRPr="00755466">
        <w:rPr>
          <w:rFonts w:ascii="Garamond" w:hAnsi="Garamond"/>
        </w:rPr>
        <w:t xml:space="preserve"> quite match agreement requirements</w:t>
      </w:r>
    </w:p>
    <w:p w14:paraId="21D0E78E"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Agent requires additional documentation</w:t>
      </w:r>
    </w:p>
    <w:p w14:paraId="664FED67"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Other party objects on procedural grounds</w:t>
      </w:r>
    </w:p>
    <w:p w14:paraId="235378D0"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Agent is slow to process</w:t>
      </w:r>
    </w:p>
    <w:p w14:paraId="544E88B8"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Documents get lost</w:t>
      </w:r>
    </w:p>
    <w:p w14:paraId="63DFEDC8" w14:textId="77777777" w:rsidR="00660F0E" w:rsidRPr="00755466" w:rsidRDefault="00660F0E">
      <w:pPr>
        <w:spacing w:before="300" w:after="180"/>
        <w:rPr>
          <w:rFonts w:ascii="Garamond" w:hAnsi="Garamond"/>
        </w:rPr>
      </w:pPr>
      <w:r w:rsidRPr="00755466">
        <w:rPr>
          <w:rFonts w:ascii="Garamond" w:hAnsi="Garamond"/>
          <w:b/>
          <w:bCs/>
          <w:sz w:val="26"/>
          <w:szCs w:val="26"/>
        </w:rPr>
        <w:t>Mitigation</w:t>
      </w:r>
    </w:p>
    <w:p w14:paraId="20B203ED"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Over-document everything</w:t>
      </w:r>
    </w:p>
    <w:p w14:paraId="684D4EA5"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Build in reasonable agent response times</w:t>
      </w:r>
    </w:p>
    <w:p w14:paraId="78CF0EF1"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Copy all parties on all communications</w:t>
      </w:r>
    </w:p>
    <w:p w14:paraId="3A7D2F2F"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Use track-able delivery (certified mail, electronic with receipt)</w:t>
      </w:r>
    </w:p>
    <w:p w14:paraId="6F87ECD2"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Follow up in writing if delays occur</w:t>
      </w:r>
    </w:p>
    <w:p w14:paraId="4C9530D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20.9  Dispute</w:t>
      </w:r>
      <w:proofErr w:type="gramEnd"/>
      <w:r w:rsidRPr="00755466">
        <w:rPr>
          <w:rFonts w:ascii="Garamond" w:hAnsi="Garamond"/>
          <w:b/>
          <w:bCs/>
          <w:sz w:val="30"/>
          <w:szCs w:val="30"/>
        </w:rPr>
        <w:t xml:space="preserve"> Resolution Within Escrow</w:t>
      </w:r>
    </w:p>
    <w:p w14:paraId="127EBDEF" w14:textId="77777777" w:rsidR="00660F0E" w:rsidRPr="00755466" w:rsidRDefault="00660F0E">
      <w:pPr>
        <w:spacing w:before="120" w:after="120" w:line="320" w:lineRule="auto"/>
        <w:jc w:val="both"/>
        <w:rPr>
          <w:rFonts w:ascii="Garamond" w:hAnsi="Garamond"/>
        </w:rPr>
      </w:pPr>
      <w:r w:rsidRPr="00755466">
        <w:rPr>
          <w:rFonts w:ascii="Garamond" w:hAnsi="Garamond"/>
        </w:rPr>
        <w:t>Even with clear agreements, disputes happen. The agreement should address how:</w:t>
      </w:r>
    </w:p>
    <w:p w14:paraId="234944E8" w14:textId="77777777" w:rsidR="00660F0E" w:rsidRPr="00755466" w:rsidRDefault="00660F0E">
      <w:pPr>
        <w:spacing w:before="300" w:after="180"/>
        <w:rPr>
          <w:rFonts w:ascii="Garamond" w:hAnsi="Garamond"/>
        </w:rPr>
      </w:pPr>
      <w:r w:rsidRPr="00755466">
        <w:rPr>
          <w:rFonts w:ascii="Garamond" w:hAnsi="Garamond"/>
          <w:b/>
          <w:bCs/>
          <w:sz w:val="26"/>
          <w:szCs w:val="26"/>
        </w:rPr>
        <w:t>Step 1: Negotiation Between Parties</w:t>
      </w:r>
    </w:p>
    <w:p w14:paraId="4CE52BE8" w14:textId="77777777" w:rsidR="00660F0E" w:rsidRPr="00755466" w:rsidRDefault="00660F0E">
      <w:pPr>
        <w:spacing w:before="120" w:after="120" w:line="320" w:lineRule="auto"/>
        <w:jc w:val="both"/>
        <w:rPr>
          <w:rFonts w:ascii="Garamond" w:hAnsi="Garamond"/>
        </w:rPr>
      </w:pPr>
      <w:r w:rsidRPr="00755466">
        <w:rPr>
          <w:rFonts w:ascii="Garamond" w:hAnsi="Garamond"/>
        </w:rPr>
        <w:t>Agent may suspend release process pending party negotiation. Typical period: 30-60 days.</w:t>
      </w:r>
    </w:p>
    <w:p w14:paraId="0ED242E5" w14:textId="77777777" w:rsidR="00660F0E" w:rsidRPr="00755466" w:rsidRDefault="00660F0E">
      <w:pPr>
        <w:spacing w:before="300" w:after="180"/>
        <w:rPr>
          <w:rFonts w:ascii="Garamond" w:hAnsi="Garamond"/>
        </w:rPr>
      </w:pPr>
      <w:r w:rsidRPr="00755466">
        <w:rPr>
          <w:rFonts w:ascii="Garamond" w:hAnsi="Garamond"/>
          <w:b/>
          <w:bCs/>
          <w:sz w:val="26"/>
          <w:szCs w:val="26"/>
        </w:rPr>
        <w:t>Step 2: Mediation</w:t>
      </w:r>
    </w:p>
    <w:p w14:paraId="335CF5F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Agreement may require mediation before formal dispute. Neutral </w:t>
      </w:r>
      <w:proofErr w:type="gramStart"/>
      <w:r w:rsidRPr="00755466">
        <w:rPr>
          <w:rFonts w:ascii="Garamond" w:hAnsi="Garamond"/>
        </w:rPr>
        <w:t>mediator helps</w:t>
      </w:r>
      <w:proofErr w:type="gramEnd"/>
      <w:r w:rsidRPr="00755466">
        <w:rPr>
          <w:rFonts w:ascii="Garamond" w:hAnsi="Garamond"/>
        </w:rPr>
        <w:t xml:space="preserve"> parties reach agreement.</w:t>
      </w:r>
    </w:p>
    <w:p w14:paraId="105546CC" w14:textId="77777777" w:rsidR="00660F0E" w:rsidRPr="00755466" w:rsidRDefault="00660F0E">
      <w:pPr>
        <w:spacing w:before="300" w:after="180"/>
        <w:rPr>
          <w:rFonts w:ascii="Garamond" w:hAnsi="Garamond"/>
        </w:rPr>
      </w:pPr>
      <w:r w:rsidRPr="00755466">
        <w:rPr>
          <w:rFonts w:ascii="Garamond" w:hAnsi="Garamond"/>
          <w:b/>
          <w:bCs/>
          <w:sz w:val="26"/>
          <w:szCs w:val="26"/>
        </w:rPr>
        <w:t>Step 3: Arbitration or Interpleader</w:t>
      </w:r>
    </w:p>
    <w:p w14:paraId="3289C4D2" w14:textId="77777777" w:rsidR="00660F0E" w:rsidRPr="00755466" w:rsidRDefault="00660F0E">
      <w:pPr>
        <w:spacing w:before="120" w:after="120" w:line="320" w:lineRule="auto"/>
        <w:jc w:val="both"/>
        <w:rPr>
          <w:rFonts w:ascii="Garamond" w:hAnsi="Garamond"/>
        </w:rPr>
      </w:pPr>
      <w:r w:rsidRPr="00755466">
        <w:rPr>
          <w:rFonts w:ascii="Garamond" w:hAnsi="Garamond"/>
        </w:rPr>
        <w:t>If negotiation/mediation fails:</w:t>
      </w:r>
    </w:p>
    <w:p w14:paraId="6A50756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Arbitration: </w:t>
      </w:r>
      <w:r w:rsidRPr="00755466">
        <w:rPr>
          <w:rFonts w:ascii="Garamond" w:hAnsi="Garamond"/>
        </w:rPr>
        <w:t>Neutral arbitrator decides. Agreement specifies rules (typically AAA or similar).</w:t>
      </w:r>
    </w:p>
    <w:p w14:paraId="2BB56E8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Interpleader: </w:t>
      </w:r>
      <w:r w:rsidRPr="00755466">
        <w:rPr>
          <w:rFonts w:ascii="Garamond" w:hAnsi="Garamond"/>
        </w:rPr>
        <w:t>Agent deposits funds with court and withdraws. Court decides release. Parties pay court costs.</w:t>
      </w:r>
    </w:p>
    <w:p w14:paraId="6A5CFC2A" w14:textId="77777777" w:rsidR="00660F0E" w:rsidRPr="00755466" w:rsidRDefault="00660F0E">
      <w:pPr>
        <w:spacing w:before="300" w:after="180"/>
        <w:rPr>
          <w:rFonts w:ascii="Garamond" w:hAnsi="Garamond"/>
        </w:rPr>
      </w:pPr>
      <w:r w:rsidRPr="00755466">
        <w:rPr>
          <w:rFonts w:ascii="Garamond" w:hAnsi="Garamond"/>
          <w:b/>
          <w:bCs/>
          <w:sz w:val="26"/>
          <w:szCs w:val="26"/>
        </w:rPr>
        <w:t>Step 4: Litigation</w:t>
      </w:r>
    </w:p>
    <w:p w14:paraId="0C42C508" w14:textId="77777777" w:rsidR="00660F0E" w:rsidRPr="00755466" w:rsidRDefault="00660F0E">
      <w:pPr>
        <w:spacing w:before="120" w:after="120" w:line="320" w:lineRule="auto"/>
        <w:jc w:val="both"/>
        <w:rPr>
          <w:rFonts w:ascii="Garamond" w:hAnsi="Garamond"/>
        </w:rPr>
      </w:pPr>
      <w:r w:rsidRPr="00755466">
        <w:rPr>
          <w:rFonts w:ascii="Garamond" w:hAnsi="Garamond"/>
        </w:rPr>
        <w:t>As a last resort, parties can sue. Expensive, slow, but sometimes necessary.</w:t>
      </w:r>
    </w:p>
    <w:p w14:paraId="788D7B5A" w14:textId="77777777" w:rsidR="00660F0E" w:rsidRPr="00755466" w:rsidRDefault="00660F0E">
      <w:pPr>
        <w:spacing w:before="300" w:after="180"/>
        <w:rPr>
          <w:rFonts w:ascii="Garamond" w:hAnsi="Garamond"/>
        </w:rPr>
      </w:pPr>
      <w:r w:rsidRPr="00755466">
        <w:rPr>
          <w:rFonts w:ascii="Garamond" w:hAnsi="Garamond"/>
          <w:b/>
          <w:bCs/>
          <w:sz w:val="26"/>
          <w:szCs w:val="26"/>
        </w:rPr>
        <w:t>Agent's Protection During Disputes</w:t>
      </w:r>
    </w:p>
    <w:p w14:paraId="66C2156B" w14:textId="77777777" w:rsidR="00660F0E" w:rsidRPr="00755466" w:rsidRDefault="00660F0E">
      <w:pPr>
        <w:spacing w:before="120" w:after="120" w:line="320" w:lineRule="auto"/>
        <w:jc w:val="both"/>
        <w:rPr>
          <w:rFonts w:ascii="Garamond" w:hAnsi="Garamond"/>
        </w:rPr>
      </w:pPr>
      <w:r w:rsidRPr="00755466">
        <w:rPr>
          <w:rFonts w:ascii="Garamond" w:hAnsi="Garamond"/>
        </w:rPr>
        <w:t>Well-drafted escrow agreements protect the agent during disputes:</w:t>
      </w:r>
    </w:p>
    <w:p w14:paraId="3EBC8F1A"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No obligation to resolve factual disputes</w:t>
      </w:r>
    </w:p>
    <w:p w14:paraId="62CA9B21"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Right to interplead when parties disagree</w:t>
      </w:r>
    </w:p>
    <w:p w14:paraId="11AE3428"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Indemnification by parties</w:t>
      </w:r>
    </w:p>
    <w:p w14:paraId="63139CF9"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Recovery of legal fees if dragged into litigation</w:t>
      </w:r>
    </w:p>
    <w:p w14:paraId="0279F060" w14:textId="77777777" w:rsidR="00660F0E" w:rsidRPr="00755466" w:rsidRDefault="00660F0E">
      <w:pPr>
        <w:spacing w:before="120" w:after="120" w:line="320" w:lineRule="auto"/>
        <w:jc w:val="both"/>
        <w:rPr>
          <w:rFonts w:ascii="Garamond" w:hAnsi="Garamond"/>
        </w:rPr>
      </w:pPr>
      <w:r w:rsidRPr="00755466">
        <w:rPr>
          <w:rFonts w:ascii="Garamond" w:hAnsi="Garamond"/>
        </w:rPr>
        <w:t>Agents won't take on escrows without these protections. Don't fight them.</w:t>
      </w:r>
    </w:p>
    <w:p w14:paraId="1B07464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20.10  The</w:t>
      </w:r>
      <w:proofErr w:type="gramEnd"/>
      <w:r w:rsidRPr="00755466">
        <w:rPr>
          <w:rFonts w:ascii="Garamond" w:hAnsi="Garamond"/>
          <w:b/>
          <w:bCs/>
          <w:sz w:val="30"/>
          <w:szCs w:val="30"/>
        </w:rPr>
        <w:t xml:space="preserve"> Heir Payout Escrow — Protecting Multi-Heir Deals</w:t>
      </w:r>
    </w:p>
    <w:p w14:paraId="011FDC8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specific escrow structure deserves its own section: </w:t>
      </w:r>
      <w:proofErr w:type="gramStart"/>
      <w:r w:rsidRPr="00755466">
        <w:rPr>
          <w:rFonts w:ascii="Garamond" w:hAnsi="Garamond"/>
        </w:rPr>
        <w:t>heir</w:t>
      </w:r>
      <w:proofErr w:type="gramEnd"/>
      <w:r w:rsidRPr="00755466">
        <w:rPr>
          <w:rFonts w:ascii="Garamond" w:hAnsi="Garamond"/>
        </w:rPr>
        <w:t xml:space="preserve"> payout escrow.</w:t>
      </w:r>
    </w:p>
    <w:p w14:paraId="3E5AE8A7" w14:textId="77777777" w:rsidR="00660F0E" w:rsidRPr="00755466" w:rsidRDefault="00660F0E">
      <w:pPr>
        <w:spacing w:before="300" w:after="180"/>
        <w:rPr>
          <w:rFonts w:ascii="Garamond" w:hAnsi="Garamond"/>
        </w:rPr>
      </w:pPr>
      <w:r w:rsidRPr="00755466">
        <w:rPr>
          <w:rFonts w:ascii="Garamond" w:hAnsi="Garamond"/>
          <w:b/>
          <w:bCs/>
          <w:sz w:val="26"/>
          <w:szCs w:val="26"/>
        </w:rPr>
        <w:t>The Problem</w:t>
      </w:r>
    </w:p>
    <w:p w14:paraId="409C1374"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You're closing a multi-heir deal. Some </w:t>
      </w:r>
      <w:proofErr w:type="gramStart"/>
      <w:r w:rsidRPr="00755466">
        <w:rPr>
          <w:rFonts w:ascii="Garamond" w:hAnsi="Garamond"/>
        </w:rPr>
        <w:t>heirs</w:t>
      </w:r>
      <w:proofErr w:type="gramEnd"/>
      <w:r w:rsidRPr="00755466">
        <w:rPr>
          <w:rFonts w:ascii="Garamond" w:hAnsi="Garamond"/>
        </w:rPr>
        <w:t xml:space="preserve"> have signed Releases; others are in process. The first heir to sign receives payment but the deal isn't complete until all heirs signed. What if later heirs don't sign?</w:t>
      </w:r>
    </w:p>
    <w:p w14:paraId="3EA324B4" w14:textId="77777777" w:rsidR="00660F0E" w:rsidRPr="00755466" w:rsidRDefault="00660F0E">
      <w:pPr>
        <w:spacing w:before="300" w:after="180"/>
        <w:rPr>
          <w:rFonts w:ascii="Garamond" w:hAnsi="Garamond"/>
        </w:rPr>
      </w:pPr>
      <w:r w:rsidRPr="00755466">
        <w:rPr>
          <w:rFonts w:ascii="Garamond" w:hAnsi="Garamond"/>
          <w:b/>
          <w:bCs/>
          <w:sz w:val="26"/>
          <w:szCs w:val="26"/>
        </w:rPr>
        <w:t>Standard Approach (Risky)</w:t>
      </w:r>
    </w:p>
    <w:p w14:paraId="13C3E5E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Pay each heir as they sign. You're spending capital before having complete title. If you can't close with all </w:t>
      </w:r>
      <w:proofErr w:type="gramStart"/>
      <w:r w:rsidRPr="00755466">
        <w:rPr>
          <w:rFonts w:ascii="Garamond" w:hAnsi="Garamond"/>
        </w:rPr>
        <w:t>heirs</w:t>
      </w:r>
      <w:proofErr w:type="gramEnd"/>
      <w:r w:rsidRPr="00755466">
        <w:rPr>
          <w:rFonts w:ascii="Garamond" w:hAnsi="Garamond"/>
        </w:rPr>
        <w:t>, you may own partial interests at full prices.</w:t>
      </w:r>
    </w:p>
    <w:p w14:paraId="5D56D66F" w14:textId="77777777" w:rsidR="00660F0E" w:rsidRPr="00755466" w:rsidRDefault="00660F0E">
      <w:pPr>
        <w:spacing w:before="300" w:after="180"/>
        <w:rPr>
          <w:rFonts w:ascii="Garamond" w:hAnsi="Garamond"/>
        </w:rPr>
      </w:pPr>
      <w:r w:rsidRPr="00755466">
        <w:rPr>
          <w:rFonts w:ascii="Garamond" w:hAnsi="Garamond"/>
          <w:b/>
          <w:bCs/>
          <w:sz w:val="26"/>
          <w:szCs w:val="26"/>
        </w:rPr>
        <w:t>Escrow Approach (Protected)</w:t>
      </w:r>
    </w:p>
    <w:p w14:paraId="676D372A" w14:textId="77777777" w:rsidR="00660F0E" w:rsidRPr="00755466" w:rsidRDefault="00660F0E">
      <w:pPr>
        <w:spacing w:before="120" w:after="120" w:line="320" w:lineRule="auto"/>
        <w:jc w:val="both"/>
        <w:rPr>
          <w:rFonts w:ascii="Garamond" w:hAnsi="Garamond"/>
        </w:rPr>
      </w:pPr>
      <w:r w:rsidRPr="00755466">
        <w:rPr>
          <w:rFonts w:ascii="Garamond" w:hAnsi="Garamond"/>
        </w:rPr>
        <w:t>Each heir's payout goes into escrow upon signing their Release. Escrow holds the payment until the master closing completes.</w:t>
      </w:r>
    </w:p>
    <w:p w14:paraId="63EA341A" w14:textId="77777777" w:rsidR="00660F0E" w:rsidRPr="00755466" w:rsidRDefault="00660F0E">
      <w:pPr>
        <w:spacing w:before="300" w:after="180"/>
        <w:rPr>
          <w:rFonts w:ascii="Garamond" w:hAnsi="Garamond"/>
        </w:rPr>
      </w:pPr>
      <w:r w:rsidRPr="00755466">
        <w:rPr>
          <w:rFonts w:ascii="Garamond" w:hAnsi="Garamond"/>
          <w:b/>
          <w:bCs/>
          <w:sz w:val="26"/>
          <w:szCs w:val="26"/>
        </w:rPr>
        <w:t>Escrow Agreement Terms</w:t>
      </w:r>
    </w:p>
    <w:p w14:paraId="2ADDAE3A"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Heir's interest transfers to you upon signing Release</w:t>
      </w:r>
    </w:p>
    <w:p w14:paraId="1571A650"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 xml:space="preserve">Payment to </w:t>
      </w:r>
      <w:proofErr w:type="gramStart"/>
      <w:r w:rsidRPr="00755466">
        <w:rPr>
          <w:rFonts w:ascii="Garamond" w:hAnsi="Garamond"/>
        </w:rPr>
        <w:t>heir</w:t>
      </w:r>
      <w:proofErr w:type="gramEnd"/>
      <w:r w:rsidRPr="00755466">
        <w:rPr>
          <w:rFonts w:ascii="Garamond" w:hAnsi="Garamond"/>
        </w:rPr>
        <w:t xml:space="preserve"> is held in escrow</w:t>
      </w:r>
    </w:p>
    <w:p w14:paraId="44060A3A"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Upon master closing (all heirs signed, title clear), escrow releases payment to heir</w:t>
      </w:r>
    </w:p>
    <w:p w14:paraId="36C331A1"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If master closing doesn't happen by deadline, heir has right to rescind Release and recover interest in exchange for escrow return</w:t>
      </w:r>
    </w:p>
    <w:p w14:paraId="7953D02A" w14:textId="77777777" w:rsidR="00660F0E" w:rsidRPr="00755466" w:rsidRDefault="00660F0E">
      <w:pPr>
        <w:spacing w:before="300" w:after="180"/>
        <w:rPr>
          <w:rFonts w:ascii="Garamond" w:hAnsi="Garamond"/>
        </w:rPr>
      </w:pPr>
      <w:r w:rsidRPr="00755466">
        <w:rPr>
          <w:rFonts w:ascii="Garamond" w:hAnsi="Garamond"/>
          <w:b/>
          <w:bCs/>
          <w:sz w:val="26"/>
          <w:szCs w:val="26"/>
        </w:rPr>
        <w:t>Benefits</w:t>
      </w:r>
    </w:p>
    <w:p w14:paraId="1F65E3EE"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 xml:space="preserve">Heir is protected: They get paid when deal </w:t>
      </w:r>
      <w:proofErr w:type="gramStart"/>
      <w:r w:rsidRPr="00755466">
        <w:rPr>
          <w:rFonts w:ascii="Garamond" w:hAnsi="Garamond"/>
        </w:rPr>
        <w:t>actually closes</w:t>
      </w:r>
      <w:proofErr w:type="gramEnd"/>
    </w:p>
    <w:p w14:paraId="22E5E0ED"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You're protected: You don't commit capital before title is complete</w:t>
      </w:r>
    </w:p>
    <w:p w14:paraId="67F2B82A"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Deal is protected: If it can't close, it unwinds cleanly</w:t>
      </w:r>
    </w:p>
    <w:p w14:paraId="65901BD1"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Creates incentive: All heirs have interest in deal completing</w:t>
      </w:r>
    </w:p>
    <w:p w14:paraId="648804BA"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Heir</w:t>
      </w:r>
      <w:proofErr w:type="gramEnd"/>
      <w:r w:rsidRPr="00755466">
        <w:rPr>
          <w:rFonts w:ascii="Garamond" w:hAnsi="Garamond"/>
          <w:b/>
          <w:bCs/>
          <w:sz w:val="26"/>
          <w:szCs w:val="26"/>
        </w:rPr>
        <w:t xml:space="preserve"> Acceptance</w:t>
      </w:r>
    </w:p>
    <w:p w14:paraId="512A51A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Some </w:t>
      </w:r>
      <w:proofErr w:type="gramStart"/>
      <w:r w:rsidRPr="00755466">
        <w:rPr>
          <w:rFonts w:ascii="Garamond" w:hAnsi="Garamond"/>
        </w:rPr>
        <w:t>heirs</w:t>
      </w:r>
      <w:proofErr w:type="gramEnd"/>
      <w:r w:rsidRPr="00755466">
        <w:rPr>
          <w:rFonts w:ascii="Garamond" w:hAnsi="Garamond"/>
        </w:rPr>
        <w:t xml:space="preserve"> prefer immediate payment. Others prefer escrow if explained properly:</w:t>
      </w:r>
    </w:p>
    <w:p w14:paraId="5F8C283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"Look, if one of your siblings backs out, neither of us wants you </w:t>
      </w:r>
      <w:proofErr w:type="gramStart"/>
      <w:r w:rsidRPr="00755466">
        <w:rPr>
          <w:rFonts w:ascii="Garamond" w:hAnsi="Garamond"/>
        </w:rPr>
        <w:t>holding</w:t>
      </w:r>
      <w:proofErr w:type="gramEnd"/>
      <w:r w:rsidRPr="00755466">
        <w:rPr>
          <w:rFonts w:ascii="Garamond" w:hAnsi="Garamond"/>
        </w:rPr>
        <w:t xml:space="preserve"> money you'd have to return. Let's put it in escrow at [title company]. When everyone signs and the deal closes, you get paid. If somehow it falls apart, you get your interest back and get your money back. Nobody loses."</w:t>
      </w:r>
    </w:p>
    <w:p w14:paraId="1EEFEC66" w14:textId="77777777" w:rsidR="00660F0E" w:rsidRPr="00755466" w:rsidRDefault="00660F0E">
      <w:pPr>
        <w:spacing w:before="120" w:after="120" w:line="320" w:lineRule="auto"/>
        <w:jc w:val="both"/>
        <w:rPr>
          <w:rFonts w:ascii="Garamond" w:hAnsi="Garamond"/>
        </w:rPr>
      </w:pPr>
      <w:r w:rsidRPr="00755466">
        <w:rPr>
          <w:rFonts w:ascii="Garamond" w:hAnsi="Garamond"/>
        </w:rPr>
        <w:t>Most heirs agree when they understand the structure. The ones who don't agree are often the ones who were going to cause problems anyway.</w:t>
      </w:r>
    </w:p>
    <w:p w14:paraId="754CC8C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20.11  The</w:t>
      </w:r>
      <w:proofErr w:type="gramEnd"/>
      <w:r w:rsidRPr="00755466">
        <w:rPr>
          <w:rFonts w:ascii="Garamond" w:hAnsi="Garamond"/>
          <w:b/>
          <w:bCs/>
          <w:sz w:val="30"/>
          <w:szCs w:val="30"/>
        </w:rPr>
        <w:t xml:space="preserve"> Construction/Repair Escrow</w:t>
      </w:r>
    </w:p>
    <w:p w14:paraId="1DBFCF04"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When property needs repair that will be completed post-closing, escrow structures this cleanly.</w:t>
      </w:r>
    </w:p>
    <w:p w14:paraId="62759A01" w14:textId="77777777" w:rsidR="00660F0E" w:rsidRPr="00755466" w:rsidRDefault="00660F0E">
      <w:pPr>
        <w:spacing w:before="300" w:after="180"/>
        <w:rPr>
          <w:rFonts w:ascii="Garamond" w:hAnsi="Garamond"/>
        </w:rPr>
      </w:pPr>
      <w:r w:rsidRPr="00755466">
        <w:rPr>
          <w:rFonts w:ascii="Garamond" w:hAnsi="Garamond"/>
          <w:b/>
          <w:bCs/>
          <w:sz w:val="26"/>
          <w:szCs w:val="26"/>
        </w:rPr>
        <w:t>Who Does the Repair</w:t>
      </w:r>
    </w:p>
    <w:p w14:paraId="54A1F220"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Seller (less common in fractured equity)</w:t>
      </w:r>
    </w:p>
    <w:p w14:paraId="63D2A6B1"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Buyer (standard for wholesalers and flippers)</w:t>
      </w:r>
    </w:p>
    <w:p w14:paraId="2351B1D0"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Third-party contractor (sometimes used)</w:t>
      </w:r>
    </w:p>
    <w:p w14:paraId="101F466B" w14:textId="77777777" w:rsidR="00660F0E" w:rsidRPr="00755466" w:rsidRDefault="00660F0E">
      <w:pPr>
        <w:spacing w:before="300" w:after="180"/>
        <w:rPr>
          <w:rFonts w:ascii="Garamond" w:hAnsi="Garamond"/>
        </w:rPr>
      </w:pPr>
      <w:r w:rsidRPr="00755466">
        <w:rPr>
          <w:rFonts w:ascii="Garamond" w:hAnsi="Garamond"/>
          <w:b/>
          <w:bCs/>
          <w:sz w:val="26"/>
          <w:szCs w:val="26"/>
        </w:rPr>
        <w:t>Escrow for Seller-Completed Repairs</w:t>
      </w:r>
    </w:p>
    <w:p w14:paraId="1ADD1FC9"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Holdback for repair cost + contingency</w:t>
      </w:r>
    </w:p>
    <w:p w14:paraId="30191C3D"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Release upon verified completion</w:t>
      </w:r>
    </w:p>
    <w:p w14:paraId="4E5D2F2B"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Conditions for completion verified by independent inspection</w:t>
      </w:r>
    </w:p>
    <w:p w14:paraId="67E76ABF"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Partial release for partial completion</w:t>
      </w:r>
    </w:p>
    <w:p w14:paraId="33F71155"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Default to buyer if not completed by deadline</w:t>
      </w:r>
    </w:p>
    <w:p w14:paraId="2860AB98" w14:textId="77777777" w:rsidR="00660F0E" w:rsidRPr="00755466" w:rsidRDefault="00660F0E">
      <w:pPr>
        <w:spacing w:before="300" w:after="180"/>
        <w:rPr>
          <w:rFonts w:ascii="Garamond" w:hAnsi="Garamond"/>
        </w:rPr>
      </w:pPr>
      <w:r w:rsidRPr="00755466">
        <w:rPr>
          <w:rFonts w:ascii="Garamond" w:hAnsi="Garamond"/>
          <w:b/>
          <w:bCs/>
          <w:sz w:val="26"/>
          <w:szCs w:val="26"/>
        </w:rPr>
        <w:t>Escrow for Buyer-Completed Repairs (with Seller Providing Credit)</w:t>
      </w:r>
    </w:p>
    <w:p w14:paraId="1FA3A529" w14:textId="77777777" w:rsidR="00660F0E" w:rsidRPr="00755466" w:rsidRDefault="00660F0E">
      <w:pPr>
        <w:spacing w:before="120" w:after="120" w:line="320" w:lineRule="auto"/>
        <w:jc w:val="both"/>
        <w:rPr>
          <w:rFonts w:ascii="Garamond" w:hAnsi="Garamond"/>
        </w:rPr>
      </w:pPr>
      <w:r w:rsidRPr="00755466">
        <w:rPr>
          <w:rFonts w:ascii="Garamond" w:hAnsi="Garamond"/>
        </w:rPr>
        <w:t>Less common structure. Seller provides credit for known repairs. Escrow holds the credit pending buyer's confirmation of use.</w:t>
      </w:r>
    </w:p>
    <w:p w14:paraId="6403DF8C" w14:textId="77777777" w:rsidR="00660F0E" w:rsidRPr="00755466" w:rsidRDefault="00660F0E">
      <w:pPr>
        <w:spacing w:before="300" w:after="180"/>
        <w:rPr>
          <w:rFonts w:ascii="Garamond" w:hAnsi="Garamond"/>
        </w:rPr>
      </w:pPr>
      <w:r w:rsidRPr="00755466">
        <w:rPr>
          <w:rFonts w:ascii="Garamond" w:hAnsi="Garamond"/>
          <w:b/>
          <w:bCs/>
          <w:sz w:val="26"/>
          <w:szCs w:val="26"/>
        </w:rPr>
        <w:t>Most Fractured Equity Deals</w:t>
      </w:r>
    </w:p>
    <w:p w14:paraId="03A3ECE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Don't use construction escrow. </w:t>
      </w:r>
      <w:proofErr w:type="gramStart"/>
      <w:r w:rsidRPr="00755466">
        <w:rPr>
          <w:rFonts w:ascii="Garamond" w:hAnsi="Garamond"/>
        </w:rPr>
        <w:t>Buyer takes</w:t>
      </w:r>
      <w:proofErr w:type="gramEnd"/>
      <w:r w:rsidRPr="00755466">
        <w:rPr>
          <w:rFonts w:ascii="Garamond" w:hAnsi="Garamond"/>
        </w:rPr>
        <w:t xml:space="preserve"> property as-is, handles </w:t>
      </w:r>
      <w:proofErr w:type="gramStart"/>
      <w:r w:rsidRPr="00755466">
        <w:rPr>
          <w:rFonts w:ascii="Garamond" w:hAnsi="Garamond"/>
        </w:rPr>
        <w:t>repairs</w:t>
      </w:r>
      <w:proofErr w:type="gramEnd"/>
      <w:r w:rsidRPr="00755466">
        <w:rPr>
          <w:rFonts w:ascii="Garamond" w:hAnsi="Garamond"/>
        </w:rPr>
        <w:t xml:space="preserve"> themselves with their own funds. The seller isn't involved in repairs.</w:t>
      </w:r>
    </w:p>
    <w:p w14:paraId="42C43B1A" w14:textId="77777777" w:rsidR="00660F0E" w:rsidRPr="00755466" w:rsidRDefault="00660F0E">
      <w:pPr>
        <w:spacing w:before="120" w:after="120" w:line="320" w:lineRule="auto"/>
        <w:jc w:val="both"/>
        <w:rPr>
          <w:rFonts w:ascii="Garamond" w:hAnsi="Garamond"/>
        </w:rPr>
      </w:pPr>
      <w:r w:rsidRPr="00755466">
        <w:rPr>
          <w:rFonts w:ascii="Garamond" w:hAnsi="Garamond"/>
        </w:rPr>
        <w:t>But for specific situations (property has code violations that must be cured, HOA requires compliance work, etc.), construction escrow may apply.</w:t>
      </w:r>
    </w:p>
    <w:p w14:paraId="7D1C1E7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20.12  The</w:t>
      </w:r>
      <w:proofErr w:type="gramEnd"/>
      <w:r w:rsidRPr="00755466">
        <w:rPr>
          <w:rFonts w:ascii="Garamond" w:hAnsi="Garamond"/>
          <w:b/>
          <w:bCs/>
          <w:sz w:val="30"/>
          <w:szCs w:val="30"/>
        </w:rPr>
        <w:t xml:space="preserve"> Tax/Creditor Escrow</w:t>
      </w:r>
    </w:p>
    <w:p w14:paraId="3AC9F37B" w14:textId="77777777" w:rsidR="00660F0E" w:rsidRPr="00755466" w:rsidRDefault="00660F0E">
      <w:pPr>
        <w:spacing w:before="120" w:after="120" w:line="320" w:lineRule="auto"/>
        <w:jc w:val="both"/>
        <w:rPr>
          <w:rFonts w:ascii="Garamond" w:hAnsi="Garamond"/>
        </w:rPr>
      </w:pPr>
      <w:r w:rsidRPr="00755466">
        <w:rPr>
          <w:rFonts w:ascii="Garamond" w:hAnsi="Garamond"/>
        </w:rPr>
        <w:t>For estate deals, tax and creditor escrows are common.</w:t>
      </w:r>
    </w:p>
    <w:p w14:paraId="708E8255" w14:textId="77777777" w:rsidR="00660F0E" w:rsidRPr="00755466" w:rsidRDefault="00660F0E">
      <w:pPr>
        <w:spacing w:before="300" w:after="180"/>
        <w:rPr>
          <w:rFonts w:ascii="Garamond" w:hAnsi="Garamond"/>
        </w:rPr>
      </w:pPr>
      <w:r w:rsidRPr="00755466">
        <w:rPr>
          <w:rFonts w:ascii="Garamond" w:hAnsi="Garamond"/>
          <w:b/>
          <w:bCs/>
          <w:sz w:val="26"/>
          <w:szCs w:val="26"/>
        </w:rPr>
        <w:t>The Tax Escrow</w:t>
      </w:r>
    </w:p>
    <w:p w14:paraId="262AF01D" w14:textId="77777777" w:rsidR="00660F0E" w:rsidRPr="00755466" w:rsidRDefault="00660F0E">
      <w:pPr>
        <w:spacing w:before="120" w:after="120" w:line="320" w:lineRule="auto"/>
        <w:jc w:val="both"/>
        <w:rPr>
          <w:rFonts w:ascii="Garamond" w:hAnsi="Garamond"/>
        </w:rPr>
      </w:pPr>
      <w:r w:rsidRPr="00755466">
        <w:rPr>
          <w:rFonts w:ascii="Garamond" w:hAnsi="Garamond"/>
        </w:rPr>
        <w:t>Property has significant delinquent taxes. Final payoff amount includes interest and penalties that accrue until payment. Title company estimates payoff at closing but may be off.</w:t>
      </w:r>
    </w:p>
    <w:p w14:paraId="584A5E7A" w14:textId="77777777" w:rsidR="00660F0E" w:rsidRPr="00755466" w:rsidRDefault="00660F0E">
      <w:pPr>
        <w:spacing w:before="120" w:after="120" w:line="320" w:lineRule="auto"/>
        <w:jc w:val="both"/>
        <w:rPr>
          <w:rFonts w:ascii="Garamond" w:hAnsi="Garamond"/>
        </w:rPr>
      </w:pPr>
      <w:r w:rsidRPr="00755466">
        <w:rPr>
          <w:rFonts w:ascii="Garamond" w:hAnsi="Garamond"/>
        </w:rPr>
        <w:t>Structure:</w:t>
      </w:r>
    </w:p>
    <w:p w14:paraId="38175546"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Holdback for estimated payoff + buffer (typically 10%)</w:t>
      </w:r>
    </w:p>
    <w:p w14:paraId="722F27EE"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lastRenderedPageBreak/>
        <w:t>At closing, funds wired to tax authority for actual payoff</w:t>
      </w:r>
    </w:p>
    <w:p w14:paraId="161BDCEF"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Any excess held in escrow</w:t>
      </w:r>
    </w:p>
    <w:p w14:paraId="45F77FE3"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Within 30 days, taxing authority confirms actual payoff</w:t>
      </w:r>
    </w:p>
    <w:p w14:paraId="42F1F0BF"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Excess escrow returns to seller or to closing proceeds</w:t>
      </w:r>
    </w:p>
    <w:p w14:paraId="56AD9B96" w14:textId="77777777" w:rsidR="00660F0E" w:rsidRPr="00755466" w:rsidRDefault="00660F0E">
      <w:pPr>
        <w:spacing w:before="120" w:after="120" w:line="320" w:lineRule="auto"/>
        <w:jc w:val="both"/>
        <w:rPr>
          <w:rFonts w:ascii="Garamond" w:hAnsi="Garamond"/>
        </w:rPr>
      </w:pPr>
      <w:r w:rsidRPr="00755466">
        <w:rPr>
          <w:rFonts w:ascii="Garamond" w:hAnsi="Garamond"/>
        </w:rPr>
        <w:t>This protects against underpayment while not requiring massive buffers.</w:t>
      </w:r>
    </w:p>
    <w:p w14:paraId="5D36BF47" w14:textId="77777777" w:rsidR="00660F0E" w:rsidRPr="00755466" w:rsidRDefault="00660F0E">
      <w:pPr>
        <w:spacing w:before="300" w:after="180"/>
        <w:rPr>
          <w:rFonts w:ascii="Garamond" w:hAnsi="Garamond"/>
        </w:rPr>
      </w:pPr>
      <w:r w:rsidRPr="00755466">
        <w:rPr>
          <w:rFonts w:ascii="Garamond" w:hAnsi="Garamond"/>
          <w:b/>
          <w:bCs/>
          <w:sz w:val="26"/>
          <w:szCs w:val="26"/>
        </w:rPr>
        <w:t>The Creditor Escrow (Estate Deals)</w:t>
      </w:r>
    </w:p>
    <w:p w14:paraId="1854F551" w14:textId="77777777" w:rsidR="00660F0E" w:rsidRPr="00755466" w:rsidRDefault="00660F0E">
      <w:pPr>
        <w:spacing w:before="120" w:after="120" w:line="320" w:lineRule="auto"/>
        <w:jc w:val="both"/>
        <w:rPr>
          <w:rFonts w:ascii="Garamond" w:hAnsi="Garamond"/>
        </w:rPr>
      </w:pPr>
      <w:r w:rsidRPr="00755466">
        <w:rPr>
          <w:rFonts w:ascii="Garamond" w:hAnsi="Garamond"/>
        </w:rPr>
        <w:t>Estate is within creditor claim period. Administrator is required to allow creditors opportunity to file claims. Claims could affect available distribution.</w:t>
      </w:r>
    </w:p>
    <w:p w14:paraId="0E53D4D5" w14:textId="77777777" w:rsidR="00660F0E" w:rsidRPr="00755466" w:rsidRDefault="00660F0E">
      <w:pPr>
        <w:spacing w:before="120" w:after="120" w:line="320" w:lineRule="auto"/>
        <w:jc w:val="both"/>
        <w:rPr>
          <w:rFonts w:ascii="Garamond" w:hAnsi="Garamond"/>
        </w:rPr>
      </w:pPr>
      <w:r w:rsidRPr="00755466">
        <w:rPr>
          <w:rFonts w:ascii="Garamond" w:hAnsi="Garamond"/>
        </w:rPr>
        <w:t>Structure:</w:t>
      </w:r>
    </w:p>
    <w:p w14:paraId="4118AFE4"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Holdback equal to estimated maximum creditor claims + buffer</w:t>
      </w:r>
    </w:p>
    <w:p w14:paraId="6B20A6BA"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 xml:space="preserve">Period </w:t>
      </w:r>
      <w:proofErr w:type="gramStart"/>
      <w:r w:rsidRPr="00755466">
        <w:rPr>
          <w:rFonts w:ascii="Garamond" w:hAnsi="Garamond"/>
        </w:rPr>
        <w:t>runs</w:t>
      </w:r>
      <w:proofErr w:type="gramEnd"/>
      <w:r w:rsidRPr="00755466">
        <w:rPr>
          <w:rFonts w:ascii="Garamond" w:hAnsi="Garamond"/>
        </w:rPr>
        <w:t xml:space="preserve"> for statutory claim period (typically 4 months from notice to creditors)</w:t>
      </w:r>
    </w:p>
    <w:p w14:paraId="5EA912CC"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Legitimate claims paid from escrow</w:t>
      </w:r>
    </w:p>
    <w:p w14:paraId="1743053D"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Remaining funds distributed to heirs/beneficiaries</w:t>
      </w:r>
    </w:p>
    <w:p w14:paraId="012CA292" w14:textId="77777777" w:rsidR="00660F0E" w:rsidRPr="00755466" w:rsidRDefault="00660F0E">
      <w:pPr>
        <w:spacing w:before="120" w:after="120" w:line="320" w:lineRule="auto"/>
        <w:jc w:val="both"/>
        <w:rPr>
          <w:rFonts w:ascii="Garamond" w:hAnsi="Garamond"/>
        </w:rPr>
      </w:pPr>
      <w:r w:rsidRPr="00755466">
        <w:rPr>
          <w:rFonts w:ascii="Garamond" w:hAnsi="Garamond"/>
        </w:rPr>
        <w:t>This lets estate sales happen before claim period ends while protecting creditor rights.</w:t>
      </w:r>
    </w:p>
    <w:p w14:paraId="2865715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20.13  Interest</w:t>
      </w:r>
      <w:proofErr w:type="gramEnd"/>
      <w:r w:rsidRPr="00755466">
        <w:rPr>
          <w:rFonts w:ascii="Garamond" w:hAnsi="Garamond"/>
          <w:b/>
          <w:bCs/>
          <w:sz w:val="30"/>
          <w:szCs w:val="30"/>
        </w:rPr>
        <w:t xml:space="preserve"> </w:t>
      </w:r>
      <w:proofErr w:type="gramStart"/>
      <w:r w:rsidRPr="00755466">
        <w:rPr>
          <w:rFonts w:ascii="Garamond" w:hAnsi="Garamond"/>
          <w:b/>
          <w:bCs/>
          <w:sz w:val="30"/>
          <w:szCs w:val="30"/>
        </w:rPr>
        <w:t>on</w:t>
      </w:r>
      <w:proofErr w:type="gramEnd"/>
      <w:r w:rsidRPr="00755466">
        <w:rPr>
          <w:rFonts w:ascii="Garamond" w:hAnsi="Garamond"/>
          <w:b/>
          <w:bCs/>
          <w:sz w:val="30"/>
          <w:szCs w:val="30"/>
        </w:rPr>
        <w:t xml:space="preserve"> Escrow Funds</w:t>
      </w:r>
    </w:p>
    <w:p w14:paraId="56BACAB6" w14:textId="77777777" w:rsidR="00660F0E" w:rsidRPr="00755466" w:rsidRDefault="00660F0E">
      <w:pPr>
        <w:spacing w:before="120" w:after="120" w:line="320" w:lineRule="auto"/>
        <w:jc w:val="both"/>
        <w:rPr>
          <w:rFonts w:ascii="Garamond" w:hAnsi="Garamond"/>
        </w:rPr>
      </w:pPr>
      <w:r w:rsidRPr="00755466">
        <w:rPr>
          <w:rFonts w:ascii="Garamond" w:hAnsi="Garamond"/>
        </w:rPr>
        <w:t>When funds sit in escrow, they sometimes earn interest. Who gets it matters.</w:t>
      </w:r>
    </w:p>
    <w:p w14:paraId="56FF89DC" w14:textId="77777777" w:rsidR="00660F0E" w:rsidRPr="00755466" w:rsidRDefault="00660F0E">
      <w:pPr>
        <w:spacing w:before="300" w:after="180"/>
        <w:rPr>
          <w:rFonts w:ascii="Garamond" w:hAnsi="Garamond"/>
        </w:rPr>
      </w:pPr>
      <w:r w:rsidRPr="00755466">
        <w:rPr>
          <w:rFonts w:ascii="Garamond" w:hAnsi="Garamond"/>
          <w:b/>
          <w:bCs/>
          <w:sz w:val="26"/>
          <w:szCs w:val="26"/>
        </w:rPr>
        <w:t>Options</w:t>
      </w:r>
    </w:p>
    <w:p w14:paraId="2458A81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Non-interest-bearing: </w:t>
      </w:r>
      <w:r w:rsidRPr="00755466">
        <w:rPr>
          <w:rFonts w:ascii="Garamond" w:hAnsi="Garamond"/>
        </w:rPr>
        <w:t>Common for short-term escrows. Funds in non-interest accounts. Nobody earns anything.</w:t>
      </w:r>
    </w:p>
    <w:p w14:paraId="78348AA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Interest </w:t>
      </w:r>
      <w:proofErr w:type="gramStart"/>
      <w:r w:rsidRPr="00755466">
        <w:rPr>
          <w:rFonts w:ascii="Garamond" w:hAnsi="Garamond"/>
          <w:b/>
          <w:bCs/>
        </w:rPr>
        <w:t>to</w:t>
      </w:r>
      <w:proofErr w:type="gramEnd"/>
      <w:r w:rsidRPr="00755466">
        <w:rPr>
          <w:rFonts w:ascii="Garamond" w:hAnsi="Garamond"/>
          <w:b/>
          <w:bCs/>
        </w:rPr>
        <w:t xml:space="preserve"> depositor: </w:t>
      </w:r>
      <w:r w:rsidRPr="00755466">
        <w:rPr>
          <w:rFonts w:ascii="Garamond" w:hAnsi="Garamond"/>
        </w:rPr>
        <w:t>Funds in interest-bearing account. Depositor entitled to accrued interest. Standard for longer-term escrows.</w:t>
      </w:r>
    </w:p>
    <w:p w14:paraId="12B76FB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Interest </w:t>
      </w:r>
      <w:proofErr w:type="gramStart"/>
      <w:r w:rsidRPr="00755466">
        <w:rPr>
          <w:rFonts w:ascii="Garamond" w:hAnsi="Garamond"/>
          <w:b/>
          <w:bCs/>
        </w:rPr>
        <w:t>to</w:t>
      </w:r>
      <w:proofErr w:type="gramEnd"/>
      <w:r w:rsidRPr="00755466">
        <w:rPr>
          <w:rFonts w:ascii="Garamond" w:hAnsi="Garamond"/>
          <w:b/>
          <w:bCs/>
        </w:rPr>
        <w:t xml:space="preserve"> beneficiary: </w:t>
      </w:r>
      <w:r w:rsidRPr="00755466">
        <w:rPr>
          <w:rFonts w:ascii="Garamond" w:hAnsi="Garamond"/>
        </w:rPr>
        <w:t>Funds in interest-bearing account. Beneficiary entitled to accrued interest. Less common, typically negotiated.</w:t>
      </w:r>
    </w:p>
    <w:p w14:paraId="2245E44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Interest shared: </w:t>
      </w:r>
      <w:r w:rsidRPr="00755466">
        <w:rPr>
          <w:rFonts w:ascii="Garamond" w:hAnsi="Garamond"/>
        </w:rPr>
        <w:t xml:space="preserve">Specific split in escrow agreement. </w:t>
      </w:r>
      <w:proofErr w:type="gramStart"/>
      <w:r w:rsidRPr="00755466">
        <w:rPr>
          <w:rFonts w:ascii="Garamond" w:hAnsi="Garamond"/>
        </w:rPr>
        <w:t>Can</w:t>
      </w:r>
      <w:proofErr w:type="gramEnd"/>
      <w:r w:rsidRPr="00755466">
        <w:rPr>
          <w:rFonts w:ascii="Garamond" w:hAnsi="Garamond"/>
        </w:rPr>
        <w:t xml:space="preserve"> be based on outcome.</w:t>
      </w:r>
    </w:p>
    <w:p w14:paraId="6E522F2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Interest to agent: </w:t>
      </w:r>
      <w:r w:rsidRPr="00755466">
        <w:rPr>
          <w:rFonts w:ascii="Garamond" w:hAnsi="Garamond"/>
        </w:rPr>
        <w:t>Attorney IOLTA accounts. Interest goes to state bar legal services programs. Common for attorney-held funds.</w:t>
      </w:r>
    </w:p>
    <w:p w14:paraId="61E71AEB" w14:textId="77777777" w:rsidR="00660F0E" w:rsidRPr="00755466" w:rsidRDefault="00660F0E">
      <w:pPr>
        <w:spacing w:before="120" w:after="120" w:line="320" w:lineRule="auto"/>
        <w:jc w:val="both"/>
        <w:rPr>
          <w:rFonts w:ascii="Garamond" w:hAnsi="Garamond"/>
        </w:rPr>
      </w:pPr>
      <w:r w:rsidRPr="00755466">
        <w:rPr>
          <w:rFonts w:ascii="Garamond" w:hAnsi="Garamond"/>
        </w:rPr>
        <w:t>For fractured equity deals with holdbacks of 30 days to 12 months, interest often isn't significant. For larger, longer holdbacks, specify treatment clearly.</w:t>
      </w:r>
    </w:p>
    <w:p w14:paraId="7A00950A"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Tax Consequences</w:t>
      </w:r>
    </w:p>
    <w:p w14:paraId="0362A18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Interest earned in </w:t>
      </w:r>
      <w:proofErr w:type="gramStart"/>
      <w:r w:rsidRPr="00755466">
        <w:rPr>
          <w:rFonts w:ascii="Garamond" w:hAnsi="Garamond"/>
        </w:rPr>
        <w:t>escrow</w:t>
      </w:r>
      <w:proofErr w:type="gramEnd"/>
      <w:r w:rsidRPr="00755466">
        <w:rPr>
          <w:rFonts w:ascii="Garamond" w:hAnsi="Garamond"/>
        </w:rPr>
        <w:t xml:space="preserve"> is typically taxable to whoever has rights to it. The escrow agreement and 1099 reporting need to align. Consult your tax advisor </w:t>
      </w:r>
      <w:proofErr w:type="gramStart"/>
      <w:r w:rsidRPr="00755466">
        <w:rPr>
          <w:rFonts w:ascii="Garamond" w:hAnsi="Garamond"/>
        </w:rPr>
        <w:t>for</w:t>
      </w:r>
      <w:proofErr w:type="gramEnd"/>
      <w:r w:rsidRPr="00755466">
        <w:rPr>
          <w:rFonts w:ascii="Garamond" w:hAnsi="Garamond"/>
        </w:rPr>
        <w:t xml:space="preserve"> significant amounts.</w:t>
      </w:r>
    </w:p>
    <w:p w14:paraId="79DAE23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20.14  Escrow</w:t>
      </w:r>
      <w:proofErr w:type="gramEnd"/>
      <w:r w:rsidRPr="00755466">
        <w:rPr>
          <w:rFonts w:ascii="Garamond" w:hAnsi="Garamond"/>
          <w:b/>
          <w:bCs/>
          <w:sz w:val="30"/>
          <w:szCs w:val="30"/>
        </w:rPr>
        <w:t xml:space="preserve"> Fees and Costs</w:t>
      </w:r>
    </w:p>
    <w:p w14:paraId="5D268BE9" w14:textId="77777777" w:rsidR="00660F0E" w:rsidRPr="00755466" w:rsidRDefault="00660F0E">
      <w:pPr>
        <w:spacing w:before="120" w:after="120" w:line="320" w:lineRule="auto"/>
        <w:jc w:val="both"/>
        <w:rPr>
          <w:rFonts w:ascii="Garamond" w:hAnsi="Garamond"/>
        </w:rPr>
      </w:pPr>
      <w:r w:rsidRPr="00755466">
        <w:rPr>
          <w:rFonts w:ascii="Garamond" w:hAnsi="Garamond"/>
        </w:rPr>
        <w:t>What escrow costs varies by provider and structure.</w:t>
      </w:r>
    </w:p>
    <w:p w14:paraId="2AD261C2" w14:textId="77777777" w:rsidR="00660F0E" w:rsidRPr="00755466" w:rsidRDefault="00660F0E">
      <w:pPr>
        <w:spacing w:before="300" w:after="180"/>
        <w:rPr>
          <w:rFonts w:ascii="Garamond" w:hAnsi="Garamond"/>
        </w:rPr>
      </w:pPr>
      <w:r w:rsidRPr="00755466">
        <w:rPr>
          <w:rFonts w:ascii="Garamond" w:hAnsi="Garamond"/>
          <w:b/>
          <w:bCs/>
          <w:sz w:val="26"/>
          <w:szCs w:val="26"/>
        </w:rPr>
        <w:t>Title Company Escrow Fees</w:t>
      </w:r>
    </w:p>
    <w:p w14:paraId="63FD0978" w14:textId="77777777" w:rsidR="00660F0E" w:rsidRPr="00755466" w:rsidRDefault="00660F0E">
      <w:pPr>
        <w:spacing w:before="120" w:after="120" w:line="320" w:lineRule="auto"/>
        <w:jc w:val="both"/>
        <w:rPr>
          <w:rFonts w:ascii="Garamond" w:hAnsi="Garamond"/>
        </w:rPr>
      </w:pPr>
      <w:r w:rsidRPr="00755466">
        <w:rPr>
          <w:rFonts w:ascii="Garamond" w:hAnsi="Garamond"/>
        </w:rPr>
        <w:t>Typical range: $250-$1,500 for closing escrow. Additional $300-$1,500 for post-closing holdback.</w:t>
      </w:r>
    </w:p>
    <w:p w14:paraId="7D61310F" w14:textId="77777777" w:rsidR="00660F0E" w:rsidRPr="00755466" w:rsidRDefault="00660F0E">
      <w:pPr>
        <w:spacing w:before="120" w:after="120" w:line="320" w:lineRule="auto"/>
        <w:jc w:val="both"/>
        <w:rPr>
          <w:rFonts w:ascii="Garamond" w:hAnsi="Garamond"/>
        </w:rPr>
      </w:pPr>
      <w:r w:rsidRPr="00755466">
        <w:rPr>
          <w:rFonts w:ascii="Garamond" w:hAnsi="Garamond"/>
        </w:rPr>
        <w:t>Factors affecting cost:</w:t>
      </w:r>
    </w:p>
    <w:p w14:paraId="14A3FEF1"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Complexity of release conditions</w:t>
      </w:r>
    </w:p>
    <w:p w14:paraId="72782C01"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Length of escrow period</w:t>
      </w:r>
    </w:p>
    <w:p w14:paraId="073D1502"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Amount held (some base fees on amount)</w:t>
      </w:r>
    </w:p>
    <w:p w14:paraId="4D5B9DE8"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Number of expected transactions</w:t>
      </w:r>
    </w:p>
    <w:p w14:paraId="4EC59F41" w14:textId="77777777" w:rsidR="00660F0E" w:rsidRPr="00755466" w:rsidRDefault="00660F0E">
      <w:pPr>
        <w:spacing w:before="300" w:after="180"/>
        <w:rPr>
          <w:rFonts w:ascii="Garamond" w:hAnsi="Garamond"/>
        </w:rPr>
      </w:pPr>
      <w:r w:rsidRPr="00755466">
        <w:rPr>
          <w:rFonts w:ascii="Garamond" w:hAnsi="Garamond"/>
          <w:b/>
          <w:bCs/>
          <w:sz w:val="26"/>
          <w:szCs w:val="26"/>
        </w:rPr>
        <w:t>Attorney Trust Account Fees</w:t>
      </w:r>
    </w:p>
    <w:p w14:paraId="0E7B4F84"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Typically</w:t>
      </w:r>
      <w:proofErr w:type="gramEnd"/>
      <w:r w:rsidRPr="00755466">
        <w:rPr>
          <w:rFonts w:ascii="Garamond" w:hAnsi="Garamond"/>
        </w:rPr>
        <w:t xml:space="preserve"> part of attorney's hourly work. May be $500-$2,500 depending on complexity and attorney rates.</w:t>
      </w:r>
    </w:p>
    <w:p w14:paraId="2BA638B2" w14:textId="77777777" w:rsidR="00660F0E" w:rsidRPr="00755466" w:rsidRDefault="00660F0E">
      <w:pPr>
        <w:spacing w:before="300" w:after="180"/>
        <w:rPr>
          <w:rFonts w:ascii="Garamond" w:hAnsi="Garamond"/>
        </w:rPr>
      </w:pPr>
      <w:r w:rsidRPr="00755466">
        <w:rPr>
          <w:rFonts w:ascii="Garamond" w:hAnsi="Garamond"/>
          <w:b/>
          <w:bCs/>
          <w:sz w:val="26"/>
          <w:szCs w:val="26"/>
        </w:rPr>
        <w:t>Bank Escrow Fees</w:t>
      </w:r>
    </w:p>
    <w:p w14:paraId="22D9D1EB" w14:textId="77777777" w:rsidR="00660F0E" w:rsidRPr="00755466" w:rsidRDefault="00660F0E">
      <w:pPr>
        <w:spacing w:before="120" w:after="120" w:line="320" w:lineRule="auto"/>
        <w:jc w:val="both"/>
        <w:rPr>
          <w:rFonts w:ascii="Garamond" w:hAnsi="Garamond"/>
        </w:rPr>
      </w:pPr>
      <w:r w:rsidRPr="00755466">
        <w:rPr>
          <w:rFonts w:ascii="Garamond" w:hAnsi="Garamond"/>
        </w:rPr>
        <w:t>Often higher than title company. $500-$3,000 setup plus monthly management fees.</w:t>
      </w:r>
    </w:p>
    <w:p w14:paraId="1956E244" w14:textId="77777777" w:rsidR="00660F0E" w:rsidRPr="00755466" w:rsidRDefault="00660F0E">
      <w:pPr>
        <w:spacing w:before="300" w:after="180"/>
        <w:rPr>
          <w:rFonts w:ascii="Garamond" w:hAnsi="Garamond"/>
        </w:rPr>
      </w:pPr>
      <w:r w:rsidRPr="00755466">
        <w:rPr>
          <w:rFonts w:ascii="Garamond" w:hAnsi="Garamond"/>
          <w:b/>
          <w:bCs/>
          <w:sz w:val="26"/>
          <w:szCs w:val="26"/>
        </w:rPr>
        <w:t>Independent Escrow</w:t>
      </w:r>
    </w:p>
    <w:p w14:paraId="3532FF87" w14:textId="77777777" w:rsidR="00660F0E" w:rsidRPr="00755466" w:rsidRDefault="00660F0E">
      <w:pPr>
        <w:spacing w:before="120" w:after="120" w:line="320" w:lineRule="auto"/>
        <w:jc w:val="both"/>
        <w:rPr>
          <w:rFonts w:ascii="Garamond" w:hAnsi="Garamond"/>
        </w:rPr>
      </w:pPr>
      <w:r w:rsidRPr="00755466">
        <w:rPr>
          <w:rFonts w:ascii="Garamond" w:hAnsi="Garamond"/>
        </w:rPr>
        <w:t>Varies widely. $500-$5,000 depending on complexity.</w:t>
      </w:r>
    </w:p>
    <w:p w14:paraId="0081BA0F" w14:textId="77777777" w:rsidR="00660F0E" w:rsidRPr="00755466" w:rsidRDefault="00660F0E">
      <w:pPr>
        <w:spacing w:before="300" w:after="180"/>
        <w:rPr>
          <w:rFonts w:ascii="Garamond" w:hAnsi="Garamond"/>
        </w:rPr>
      </w:pPr>
      <w:r w:rsidRPr="00755466">
        <w:rPr>
          <w:rFonts w:ascii="Garamond" w:hAnsi="Garamond"/>
          <w:b/>
          <w:bCs/>
          <w:sz w:val="26"/>
          <w:szCs w:val="26"/>
        </w:rPr>
        <w:t>Who Pays</w:t>
      </w:r>
    </w:p>
    <w:p w14:paraId="0BCB8707" w14:textId="77777777" w:rsidR="00660F0E" w:rsidRPr="00755466" w:rsidRDefault="00660F0E">
      <w:pPr>
        <w:spacing w:before="120" w:after="120" w:line="320" w:lineRule="auto"/>
        <w:jc w:val="both"/>
        <w:rPr>
          <w:rFonts w:ascii="Garamond" w:hAnsi="Garamond"/>
        </w:rPr>
      </w:pPr>
      <w:r w:rsidRPr="00755466">
        <w:rPr>
          <w:rFonts w:ascii="Garamond" w:hAnsi="Garamond"/>
        </w:rPr>
        <w:t>Usually buyer, but negotiable. Sometimes shared with seller. Include in closing statement.</w:t>
      </w:r>
    </w:p>
    <w:p w14:paraId="1A07C627" w14:textId="77777777" w:rsidR="00660F0E" w:rsidRPr="00755466" w:rsidRDefault="00660F0E">
      <w:pPr>
        <w:spacing w:before="300" w:after="180"/>
        <w:rPr>
          <w:rFonts w:ascii="Garamond" w:hAnsi="Garamond"/>
        </w:rPr>
      </w:pPr>
      <w:r w:rsidRPr="00755466">
        <w:rPr>
          <w:rFonts w:ascii="Garamond" w:hAnsi="Garamond"/>
          <w:b/>
          <w:bCs/>
          <w:sz w:val="26"/>
          <w:szCs w:val="26"/>
        </w:rPr>
        <w:t>When Fees Are Paid</w:t>
      </w:r>
    </w:p>
    <w:p w14:paraId="37498466" w14:textId="77777777" w:rsidR="00660F0E" w:rsidRPr="00755466" w:rsidRDefault="00660F0E">
      <w:pPr>
        <w:spacing w:before="120" w:after="120" w:line="320" w:lineRule="auto"/>
        <w:jc w:val="both"/>
        <w:rPr>
          <w:rFonts w:ascii="Garamond" w:hAnsi="Garamond"/>
        </w:rPr>
      </w:pPr>
      <w:r w:rsidRPr="00755466">
        <w:rPr>
          <w:rFonts w:ascii="Garamond" w:hAnsi="Garamond"/>
        </w:rPr>
        <w:t>Options:</w:t>
      </w:r>
    </w:p>
    <w:p w14:paraId="1A68FE0F"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At closing from proceeds</w:t>
      </w:r>
    </w:p>
    <w:p w14:paraId="48E73BB2"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lastRenderedPageBreak/>
        <w:t>Periodically during escrow period</w:t>
      </w:r>
    </w:p>
    <w:p w14:paraId="69EA08FB"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Upon release</w:t>
      </w:r>
    </w:p>
    <w:p w14:paraId="526785E9" w14:textId="77777777" w:rsidR="00660F0E" w:rsidRPr="00755466" w:rsidRDefault="00660F0E">
      <w:pPr>
        <w:spacing w:before="120" w:after="120" w:line="320" w:lineRule="auto"/>
        <w:jc w:val="both"/>
        <w:rPr>
          <w:rFonts w:ascii="Garamond" w:hAnsi="Garamond"/>
        </w:rPr>
      </w:pPr>
      <w:r w:rsidRPr="00755466">
        <w:rPr>
          <w:rFonts w:ascii="Garamond" w:hAnsi="Garamond"/>
        </w:rPr>
        <w:t>Specify in escrow agreement.</w:t>
      </w:r>
    </w:p>
    <w:p w14:paraId="688917B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20.15  Common</w:t>
      </w:r>
      <w:proofErr w:type="gramEnd"/>
      <w:r w:rsidRPr="00755466">
        <w:rPr>
          <w:rFonts w:ascii="Garamond" w:hAnsi="Garamond"/>
          <w:b/>
          <w:bCs/>
          <w:sz w:val="30"/>
          <w:szCs w:val="30"/>
        </w:rPr>
        <w:t xml:space="preserve"> Escrow Mistakes and How to Avoid Them</w:t>
      </w:r>
    </w:p>
    <w:p w14:paraId="6E6043D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Over many deals, certain escrow mistakes </w:t>
      </w:r>
      <w:proofErr w:type="gramStart"/>
      <w:r w:rsidRPr="00755466">
        <w:rPr>
          <w:rFonts w:ascii="Garamond" w:hAnsi="Garamond"/>
        </w:rPr>
        <w:t>recur</w:t>
      </w:r>
      <w:proofErr w:type="gramEnd"/>
      <w:r w:rsidRPr="00755466">
        <w:rPr>
          <w:rFonts w:ascii="Garamond" w:hAnsi="Garamond"/>
        </w:rPr>
        <w:t>.</w:t>
      </w:r>
    </w:p>
    <w:p w14:paraId="7E175FF3" w14:textId="77777777" w:rsidR="00660F0E" w:rsidRPr="00755466" w:rsidRDefault="00660F0E">
      <w:pPr>
        <w:spacing w:before="300" w:after="180"/>
        <w:rPr>
          <w:rFonts w:ascii="Garamond" w:hAnsi="Garamond"/>
        </w:rPr>
      </w:pPr>
      <w:r w:rsidRPr="00755466">
        <w:rPr>
          <w:rFonts w:ascii="Garamond" w:hAnsi="Garamond"/>
          <w:b/>
          <w:bCs/>
          <w:sz w:val="26"/>
          <w:szCs w:val="26"/>
        </w:rPr>
        <w:t>Mistake 1: Vague Release Conditions</w:t>
      </w:r>
    </w:p>
    <w:p w14:paraId="61C8ED2E" w14:textId="77777777" w:rsidR="00660F0E" w:rsidRPr="00755466" w:rsidRDefault="00660F0E">
      <w:pPr>
        <w:spacing w:before="120" w:after="120" w:line="320" w:lineRule="auto"/>
        <w:jc w:val="both"/>
        <w:rPr>
          <w:rFonts w:ascii="Garamond" w:hAnsi="Garamond"/>
        </w:rPr>
      </w:pPr>
      <w:r w:rsidRPr="00755466">
        <w:rPr>
          <w:rFonts w:ascii="Garamond" w:hAnsi="Garamond"/>
        </w:rPr>
        <w:t>"Released upon satisfactory resolution" means nothing. Releases require specific, verifiable triggers.</w:t>
      </w:r>
    </w:p>
    <w:p w14:paraId="743FD9F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Fix: </w:t>
      </w:r>
      <w:r w:rsidRPr="00755466">
        <w:rPr>
          <w:rFonts w:ascii="Garamond" w:hAnsi="Garamond"/>
        </w:rPr>
        <w:t>"Released upon recording of Release of Lien in Bexar County real property records, executed by [Lienholder] and referencing Volume [X], Page [Y]."</w:t>
      </w:r>
    </w:p>
    <w:p w14:paraId="509909C1" w14:textId="77777777" w:rsidR="00660F0E" w:rsidRPr="00755466" w:rsidRDefault="00660F0E">
      <w:pPr>
        <w:spacing w:before="300" w:after="180"/>
        <w:rPr>
          <w:rFonts w:ascii="Garamond" w:hAnsi="Garamond"/>
        </w:rPr>
      </w:pPr>
      <w:r w:rsidRPr="00755466">
        <w:rPr>
          <w:rFonts w:ascii="Garamond" w:hAnsi="Garamond"/>
          <w:b/>
          <w:bCs/>
          <w:sz w:val="26"/>
          <w:szCs w:val="26"/>
        </w:rPr>
        <w:t>Mistake 2: Inadequate Holdback Amount</w:t>
      </w:r>
    </w:p>
    <w:p w14:paraId="1A18203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Holdback is less than the actual potential loss. Funds </w:t>
      </w:r>
      <w:proofErr w:type="gramStart"/>
      <w:r w:rsidRPr="00755466">
        <w:rPr>
          <w:rFonts w:ascii="Garamond" w:hAnsi="Garamond"/>
        </w:rPr>
        <w:t>insufficient</w:t>
      </w:r>
      <w:proofErr w:type="gramEnd"/>
      <w:r w:rsidRPr="00755466">
        <w:rPr>
          <w:rFonts w:ascii="Garamond" w:hAnsi="Garamond"/>
        </w:rPr>
        <w:t xml:space="preserve"> when triggered.</w:t>
      </w:r>
    </w:p>
    <w:p w14:paraId="2A995F9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Fix: </w:t>
      </w:r>
      <w:r w:rsidRPr="00755466">
        <w:rPr>
          <w:rFonts w:ascii="Garamond" w:hAnsi="Garamond"/>
        </w:rPr>
        <w:t>Calculate maximum potential loss plus meaningful buffer. Err on the side of too much rather than too little.</w:t>
      </w:r>
    </w:p>
    <w:p w14:paraId="58F4C366" w14:textId="77777777" w:rsidR="00660F0E" w:rsidRPr="00755466" w:rsidRDefault="00660F0E">
      <w:pPr>
        <w:spacing w:before="300" w:after="180"/>
        <w:rPr>
          <w:rFonts w:ascii="Garamond" w:hAnsi="Garamond"/>
        </w:rPr>
      </w:pPr>
      <w:r w:rsidRPr="00755466">
        <w:rPr>
          <w:rFonts w:ascii="Garamond" w:hAnsi="Garamond"/>
          <w:b/>
          <w:bCs/>
          <w:sz w:val="26"/>
          <w:szCs w:val="26"/>
        </w:rPr>
        <w:t>Mistake 3: No Expiration</w:t>
      </w:r>
    </w:p>
    <w:p w14:paraId="40F90BF4" w14:textId="77777777" w:rsidR="00660F0E" w:rsidRPr="00755466" w:rsidRDefault="00660F0E">
      <w:pPr>
        <w:spacing w:before="120" w:after="120" w:line="320" w:lineRule="auto"/>
        <w:jc w:val="both"/>
        <w:rPr>
          <w:rFonts w:ascii="Garamond" w:hAnsi="Garamond"/>
        </w:rPr>
      </w:pPr>
      <w:r w:rsidRPr="00755466">
        <w:rPr>
          <w:rFonts w:ascii="Garamond" w:hAnsi="Garamond"/>
        </w:rPr>
        <w:t>Escrow runs indefinitely. Funds locked up forever if conditions never met.</w:t>
      </w:r>
    </w:p>
    <w:p w14:paraId="2D4C58B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Fix: </w:t>
      </w:r>
      <w:r w:rsidRPr="00755466">
        <w:rPr>
          <w:rFonts w:ascii="Garamond" w:hAnsi="Garamond"/>
        </w:rPr>
        <w:t>Always include expiration date with default disposition.</w:t>
      </w:r>
    </w:p>
    <w:p w14:paraId="64F38253" w14:textId="77777777" w:rsidR="00660F0E" w:rsidRPr="00755466" w:rsidRDefault="00660F0E">
      <w:pPr>
        <w:spacing w:before="300" w:after="180"/>
        <w:rPr>
          <w:rFonts w:ascii="Garamond" w:hAnsi="Garamond"/>
        </w:rPr>
      </w:pPr>
      <w:r w:rsidRPr="00755466">
        <w:rPr>
          <w:rFonts w:ascii="Garamond" w:hAnsi="Garamond"/>
          <w:b/>
          <w:bCs/>
          <w:sz w:val="26"/>
          <w:szCs w:val="26"/>
        </w:rPr>
        <w:t>Mistake 4: No Dispute Resolution</w:t>
      </w:r>
    </w:p>
    <w:p w14:paraId="6CDB85F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parties disagree, </w:t>
      </w:r>
      <w:proofErr w:type="gramStart"/>
      <w:r w:rsidRPr="00755466">
        <w:rPr>
          <w:rFonts w:ascii="Garamond" w:hAnsi="Garamond"/>
        </w:rPr>
        <w:t>no</w:t>
      </w:r>
      <w:proofErr w:type="gramEnd"/>
      <w:r w:rsidRPr="00755466">
        <w:rPr>
          <w:rFonts w:ascii="Garamond" w:hAnsi="Garamond"/>
        </w:rPr>
        <w:t xml:space="preserve"> mechanism to resolve.</w:t>
      </w:r>
    </w:p>
    <w:p w14:paraId="3CAE359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Fix: </w:t>
      </w:r>
      <w:r w:rsidRPr="00755466">
        <w:rPr>
          <w:rFonts w:ascii="Garamond" w:hAnsi="Garamond"/>
        </w:rPr>
        <w:t>Include dispute resolution procedure. Interpleader option for agent.</w:t>
      </w:r>
    </w:p>
    <w:p w14:paraId="024A7677" w14:textId="77777777" w:rsidR="00660F0E" w:rsidRPr="00755466" w:rsidRDefault="00660F0E">
      <w:pPr>
        <w:spacing w:before="300" w:after="180"/>
        <w:rPr>
          <w:rFonts w:ascii="Garamond" w:hAnsi="Garamond"/>
        </w:rPr>
      </w:pPr>
      <w:r w:rsidRPr="00755466">
        <w:rPr>
          <w:rFonts w:ascii="Garamond" w:hAnsi="Garamond"/>
          <w:b/>
          <w:bCs/>
          <w:sz w:val="26"/>
          <w:szCs w:val="26"/>
        </w:rPr>
        <w:t>Mistake 5: Unrealistic Timeline</w:t>
      </w:r>
    </w:p>
    <w:p w14:paraId="7DAF64D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Conditions can't be met in timeframe. Default triggers before </w:t>
      </w:r>
      <w:proofErr w:type="gramStart"/>
      <w:r w:rsidRPr="00755466">
        <w:rPr>
          <w:rFonts w:ascii="Garamond" w:hAnsi="Garamond"/>
        </w:rPr>
        <w:t>cure</w:t>
      </w:r>
      <w:proofErr w:type="gramEnd"/>
      <w:r w:rsidRPr="00755466">
        <w:rPr>
          <w:rFonts w:ascii="Garamond" w:hAnsi="Garamond"/>
        </w:rPr>
        <w:t xml:space="preserve"> possible.</w:t>
      </w:r>
    </w:p>
    <w:p w14:paraId="4CBC22A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Fix: </w:t>
      </w:r>
      <w:r w:rsidRPr="00755466">
        <w:rPr>
          <w:rFonts w:ascii="Garamond" w:hAnsi="Garamond"/>
        </w:rPr>
        <w:t>Research realistic timelines before setting. Include extension mechanism.</w:t>
      </w:r>
    </w:p>
    <w:p w14:paraId="688A91B9" w14:textId="77777777" w:rsidR="00660F0E" w:rsidRPr="00755466" w:rsidRDefault="00660F0E">
      <w:pPr>
        <w:spacing w:before="300" w:after="180"/>
        <w:rPr>
          <w:rFonts w:ascii="Garamond" w:hAnsi="Garamond"/>
        </w:rPr>
      </w:pPr>
      <w:r w:rsidRPr="00755466">
        <w:rPr>
          <w:rFonts w:ascii="Garamond" w:hAnsi="Garamond"/>
          <w:b/>
          <w:bCs/>
          <w:sz w:val="26"/>
          <w:szCs w:val="26"/>
        </w:rPr>
        <w:t>Mistake 6: Agent Won't Accept the Agreement</w:t>
      </w:r>
    </w:p>
    <w:p w14:paraId="2705485D" w14:textId="77777777" w:rsidR="00660F0E" w:rsidRPr="00755466" w:rsidRDefault="00660F0E">
      <w:pPr>
        <w:spacing w:before="120" w:after="120" w:line="320" w:lineRule="auto"/>
        <w:jc w:val="both"/>
        <w:rPr>
          <w:rFonts w:ascii="Garamond" w:hAnsi="Garamond"/>
        </w:rPr>
      </w:pPr>
      <w:r w:rsidRPr="00755466">
        <w:rPr>
          <w:rFonts w:ascii="Garamond" w:hAnsi="Garamond"/>
        </w:rPr>
        <w:t>Draft agreement in isolation, then discover agent won't take it.</w:t>
      </w:r>
    </w:p>
    <w:p w14:paraId="10B5EFAE"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Fix: </w:t>
      </w:r>
      <w:r w:rsidRPr="00755466">
        <w:rPr>
          <w:rFonts w:ascii="Garamond" w:hAnsi="Garamond"/>
        </w:rPr>
        <w:t>Involve agent in drafting or at least in review before signing. Get agent's acceptance in writing.</w:t>
      </w:r>
    </w:p>
    <w:p w14:paraId="2EB89C29" w14:textId="77777777" w:rsidR="00660F0E" w:rsidRPr="00755466" w:rsidRDefault="00660F0E">
      <w:pPr>
        <w:spacing w:before="300" w:after="180"/>
        <w:rPr>
          <w:rFonts w:ascii="Garamond" w:hAnsi="Garamond"/>
        </w:rPr>
      </w:pPr>
      <w:r w:rsidRPr="00755466">
        <w:rPr>
          <w:rFonts w:ascii="Garamond" w:hAnsi="Garamond"/>
          <w:b/>
          <w:bCs/>
          <w:sz w:val="26"/>
          <w:szCs w:val="26"/>
        </w:rPr>
        <w:t>Mistake 7: Insufficient Documentation</w:t>
      </w:r>
    </w:p>
    <w:p w14:paraId="7B4BA25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Trigger documents don't </w:t>
      </w:r>
      <w:proofErr w:type="gramStart"/>
      <w:r w:rsidRPr="00755466">
        <w:rPr>
          <w:rFonts w:ascii="Garamond" w:hAnsi="Garamond"/>
        </w:rPr>
        <w:t>actually match</w:t>
      </w:r>
      <w:proofErr w:type="gramEnd"/>
      <w:r w:rsidRPr="00755466">
        <w:rPr>
          <w:rFonts w:ascii="Garamond" w:hAnsi="Garamond"/>
        </w:rPr>
        <w:t xml:space="preserve"> what's required.</w:t>
      </w:r>
    </w:p>
    <w:p w14:paraId="1F9FCE7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Fix: </w:t>
      </w:r>
      <w:r w:rsidRPr="00755466">
        <w:rPr>
          <w:rFonts w:ascii="Garamond" w:hAnsi="Garamond"/>
        </w:rPr>
        <w:t>Specify exactly what documents trigger release. Provide templates if possible.</w:t>
      </w:r>
    </w:p>
    <w:p w14:paraId="50C012E1" w14:textId="77777777" w:rsidR="00660F0E" w:rsidRPr="00755466" w:rsidRDefault="00660F0E">
      <w:pPr>
        <w:spacing w:before="300" w:after="180"/>
        <w:rPr>
          <w:rFonts w:ascii="Garamond" w:hAnsi="Garamond"/>
        </w:rPr>
      </w:pPr>
      <w:r w:rsidRPr="00755466">
        <w:rPr>
          <w:rFonts w:ascii="Garamond" w:hAnsi="Garamond"/>
          <w:b/>
          <w:bCs/>
          <w:sz w:val="26"/>
          <w:szCs w:val="26"/>
        </w:rPr>
        <w:t>Mistake 8: Party Dies or Becomes Incapacitated</w:t>
      </w:r>
    </w:p>
    <w:p w14:paraId="73A11A4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Heir or other party can't participate in release. </w:t>
      </w:r>
      <w:proofErr w:type="gramStart"/>
      <w:r w:rsidRPr="00755466">
        <w:rPr>
          <w:rFonts w:ascii="Garamond" w:hAnsi="Garamond"/>
        </w:rPr>
        <w:t>Escrow</w:t>
      </w:r>
      <w:proofErr w:type="gramEnd"/>
      <w:r w:rsidRPr="00755466">
        <w:rPr>
          <w:rFonts w:ascii="Garamond" w:hAnsi="Garamond"/>
        </w:rPr>
        <w:t xml:space="preserve"> stuck.</w:t>
      </w:r>
    </w:p>
    <w:p w14:paraId="067AF0A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Fix: </w:t>
      </w:r>
      <w:r w:rsidRPr="00755466">
        <w:rPr>
          <w:rFonts w:ascii="Garamond" w:hAnsi="Garamond"/>
        </w:rPr>
        <w:t>Include provisions for successor parties (estates, guardians, etc.).</w:t>
      </w:r>
    </w:p>
    <w:p w14:paraId="356E7003" w14:textId="77777777" w:rsidR="00660F0E" w:rsidRPr="00755466" w:rsidRDefault="00660F0E">
      <w:pPr>
        <w:spacing w:before="300" w:after="180"/>
        <w:rPr>
          <w:rFonts w:ascii="Garamond" w:hAnsi="Garamond"/>
        </w:rPr>
      </w:pPr>
      <w:r w:rsidRPr="00755466">
        <w:rPr>
          <w:rFonts w:ascii="Garamond" w:hAnsi="Garamond"/>
          <w:b/>
          <w:bCs/>
          <w:sz w:val="26"/>
          <w:szCs w:val="26"/>
        </w:rPr>
        <w:t>Mistake 9: Tax Consequences Not Addressed</w:t>
      </w:r>
    </w:p>
    <w:p w14:paraId="68CBF1EA" w14:textId="77777777" w:rsidR="00660F0E" w:rsidRPr="00755466" w:rsidRDefault="00660F0E">
      <w:pPr>
        <w:spacing w:before="120" w:after="120" w:line="320" w:lineRule="auto"/>
        <w:jc w:val="both"/>
        <w:rPr>
          <w:rFonts w:ascii="Garamond" w:hAnsi="Garamond"/>
        </w:rPr>
      </w:pPr>
      <w:r w:rsidRPr="00755466">
        <w:rPr>
          <w:rFonts w:ascii="Garamond" w:hAnsi="Garamond"/>
        </w:rPr>
        <w:t>IRS treats escrow funds in specific ways. Unaddressed issues cause tax problems.</w:t>
      </w:r>
    </w:p>
    <w:p w14:paraId="730C7B2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Fix: </w:t>
      </w:r>
      <w:r w:rsidRPr="00755466">
        <w:rPr>
          <w:rFonts w:ascii="Garamond" w:hAnsi="Garamond"/>
        </w:rPr>
        <w:t>Consult tax advisor for significant escrows. Address 1099 reporting.</w:t>
      </w:r>
    </w:p>
    <w:p w14:paraId="40DD0BD0" w14:textId="77777777" w:rsidR="00660F0E" w:rsidRPr="00755466" w:rsidRDefault="00660F0E">
      <w:pPr>
        <w:spacing w:before="300" w:after="180"/>
        <w:rPr>
          <w:rFonts w:ascii="Garamond" w:hAnsi="Garamond"/>
        </w:rPr>
      </w:pPr>
      <w:r w:rsidRPr="00755466">
        <w:rPr>
          <w:rFonts w:ascii="Garamond" w:hAnsi="Garamond"/>
          <w:b/>
          <w:bCs/>
          <w:sz w:val="26"/>
          <w:szCs w:val="26"/>
        </w:rPr>
        <w:t>Mistake 10: No Mechanism to Amend</w:t>
      </w:r>
    </w:p>
    <w:p w14:paraId="7B1B0E97" w14:textId="77777777" w:rsidR="00660F0E" w:rsidRPr="00755466" w:rsidRDefault="00660F0E">
      <w:pPr>
        <w:spacing w:before="120" w:after="120" w:line="320" w:lineRule="auto"/>
        <w:jc w:val="both"/>
        <w:rPr>
          <w:rFonts w:ascii="Garamond" w:hAnsi="Garamond"/>
        </w:rPr>
      </w:pPr>
      <w:r w:rsidRPr="00755466">
        <w:rPr>
          <w:rFonts w:ascii="Garamond" w:hAnsi="Garamond"/>
        </w:rPr>
        <w:t>Circumstances change. Agreement can't adapt.</w:t>
      </w:r>
    </w:p>
    <w:p w14:paraId="580BA38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Fix: </w:t>
      </w:r>
      <w:r w:rsidRPr="00755466">
        <w:rPr>
          <w:rFonts w:ascii="Garamond" w:hAnsi="Garamond"/>
        </w:rPr>
        <w:t>Include amendment provision requiring written consent of all parties.</w:t>
      </w:r>
    </w:p>
    <w:p w14:paraId="518C4E0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20.16  Practical</w:t>
      </w:r>
      <w:proofErr w:type="gramEnd"/>
      <w:r w:rsidRPr="00755466">
        <w:rPr>
          <w:rFonts w:ascii="Garamond" w:hAnsi="Garamond"/>
          <w:b/>
          <w:bCs/>
          <w:sz w:val="30"/>
          <w:szCs w:val="30"/>
        </w:rPr>
        <w:t xml:space="preserve"> Example — A Complete Escrow Structure</w:t>
      </w:r>
    </w:p>
    <w:p w14:paraId="0E9A24EF" w14:textId="77777777" w:rsidR="00660F0E" w:rsidRPr="00755466" w:rsidRDefault="00660F0E">
      <w:pPr>
        <w:spacing w:before="120" w:after="120" w:line="320" w:lineRule="auto"/>
        <w:jc w:val="both"/>
        <w:rPr>
          <w:rFonts w:ascii="Garamond" w:hAnsi="Garamond"/>
        </w:rPr>
      </w:pPr>
      <w:r w:rsidRPr="00755466">
        <w:rPr>
          <w:rFonts w:ascii="Garamond" w:hAnsi="Garamond"/>
        </w:rPr>
        <w:t>Let me walk through a complete escrow deal.</w:t>
      </w:r>
    </w:p>
    <w:p w14:paraId="4A8795C1" w14:textId="77777777" w:rsidR="00660F0E" w:rsidRPr="00755466" w:rsidRDefault="00660F0E">
      <w:pPr>
        <w:spacing w:before="300" w:after="180"/>
        <w:rPr>
          <w:rFonts w:ascii="Garamond" w:hAnsi="Garamond"/>
        </w:rPr>
      </w:pPr>
      <w:r w:rsidRPr="00755466">
        <w:rPr>
          <w:rFonts w:ascii="Garamond" w:hAnsi="Garamond"/>
          <w:b/>
          <w:bCs/>
          <w:sz w:val="26"/>
          <w:szCs w:val="26"/>
        </w:rPr>
        <w:t>The Deal</w:t>
      </w:r>
    </w:p>
    <w:p w14:paraId="4E88D80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Four-heir intestate estate. Three </w:t>
      </w:r>
      <w:proofErr w:type="gramStart"/>
      <w:r w:rsidRPr="00755466">
        <w:rPr>
          <w:rFonts w:ascii="Garamond" w:hAnsi="Garamond"/>
        </w:rPr>
        <w:t>heirs</w:t>
      </w:r>
      <w:proofErr w:type="gramEnd"/>
      <w:r w:rsidRPr="00755466">
        <w:rPr>
          <w:rFonts w:ascii="Garamond" w:hAnsi="Garamond"/>
        </w:rPr>
        <w:t xml:space="preserve"> cooperative, fourth heir (brother living out of state) estranged and difficult to locate. AOH approach used. Fourth heir's signature isn't required for </w:t>
      </w:r>
      <w:proofErr w:type="gramStart"/>
      <w:r w:rsidRPr="00755466">
        <w:rPr>
          <w:rFonts w:ascii="Garamond" w:hAnsi="Garamond"/>
        </w:rPr>
        <w:t>AOH</w:t>
      </w:r>
      <w:proofErr w:type="gramEnd"/>
      <w:r w:rsidRPr="00755466">
        <w:rPr>
          <w:rFonts w:ascii="Garamond" w:hAnsi="Garamond"/>
        </w:rPr>
        <w:t xml:space="preserve"> but his interest is technically unresolved.</w:t>
      </w:r>
    </w:p>
    <w:p w14:paraId="72D4EA0C" w14:textId="77777777" w:rsidR="00660F0E" w:rsidRPr="00755466" w:rsidRDefault="00660F0E">
      <w:pPr>
        <w:spacing w:before="300" w:after="180"/>
        <w:rPr>
          <w:rFonts w:ascii="Garamond" w:hAnsi="Garamond"/>
        </w:rPr>
      </w:pPr>
      <w:r w:rsidRPr="00755466">
        <w:rPr>
          <w:rFonts w:ascii="Garamond" w:hAnsi="Garamond"/>
          <w:b/>
          <w:bCs/>
          <w:sz w:val="26"/>
          <w:szCs w:val="26"/>
        </w:rPr>
        <w:t>The Concern</w:t>
      </w:r>
    </w:p>
    <w:p w14:paraId="6D23B63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Fourth heir could later surface and assert interest. While Texas AOH procedure and statutory limitations offer significant protection, </w:t>
      </w:r>
      <w:proofErr w:type="gramStart"/>
      <w:r w:rsidRPr="00755466">
        <w:rPr>
          <w:rFonts w:ascii="Garamond" w:hAnsi="Garamond"/>
        </w:rPr>
        <w:t>buyer wants</w:t>
      </w:r>
      <w:proofErr w:type="gramEnd"/>
      <w:r w:rsidRPr="00755466">
        <w:rPr>
          <w:rFonts w:ascii="Garamond" w:hAnsi="Garamond"/>
        </w:rPr>
        <w:t xml:space="preserve"> additional comfort.</w:t>
      </w:r>
    </w:p>
    <w:p w14:paraId="0E12062B" w14:textId="77777777" w:rsidR="00660F0E" w:rsidRPr="00755466" w:rsidRDefault="00660F0E">
      <w:pPr>
        <w:spacing w:before="300" w:after="180"/>
        <w:rPr>
          <w:rFonts w:ascii="Garamond" w:hAnsi="Garamond"/>
        </w:rPr>
      </w:pPr>
      <w:r w:rsidRPr="00755466">
        <w:rPr>
          <w:rFonts w:ascii="Garamond" w:hAnsi="Garamond"/>
          <w:b/>
          <w:bCs/>
          <w:sz w:val="26"/>
          <w:szCs w:val="26"/>
        </w:rPr>
        <w:t>The Structure — Purchase Terms</w:t>
      </w:r>
    </w:p>
    <w:p w14:paraId="64835D49"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lastRenderedPageBreak/>
        <w:t xml:space="preserve">Total purchase price from three cooperating </w:t>
      </w:r>
      <w:proofErr w:type="gramStart"/>
      <w:r w:rsidRPr="00755466">
        <w:rPr>
          <w:rFonts w:ascii="Garamond" w:hAnsi="Garamond"/>
        </w:rPr>
        <w:t>heirs</w:t>
      </w:r>
      <w:proofErr w:type="gramEnd"/>
      <w:r w:rsidRPr="00755466">
        <w:rPr>
          <w:rFonts w:ascii="Garamond" w:hAnsi="Garamond"/>
        </w:rPr>
        <w:t xml:space="preserve">: $240,000 (representing ~75% interest, 3 of 4 </w:t>
      </w:r>
      <w:proofErr w:type="gramStart"/>
      <w:r w:rsidRPr="00755466">
        <w:rPr>
          <w:rFonts w:ascii="Garamond" w:hAnsi="Garamond"/>
        </w:rPr>
        <w:t>heirs</w:t>
      </w:r>
      <w:proofErr w:type="gramEnd"/>
      <w:r w:rsidRPr="00755466">
        <w:rPr>
          <w:rFonts w:ascii="Garamond" w:hAnsi="Garamond"/>
        </w:rPr>
        <w:t xml:space="preserve"> at equal shares)</w:t>
      </w:r>
    </w:p>
    <w:p w14:paraId="1E9EA62B"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Heir payouts: $80,000 each to the three cooperating heirs</w:t>
      </w:r>
    </w:p>
    <w:p w14:paraId="475981A2"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Buyer's risk exposure: fourth heir's potential 25% interest = $80,000</w:t>
      </w:r>
    </w:p>
    <w:p w14:paraId="4FCEFEAA" w14:textId="77777777" w:rsidR="00660F0E" w:rsidRPr="00755466" w:rsidRDefault="00660F0E">
      <w:pPr>
        <w:spacing w:before="300" w:after="180"/>
        <w:rPr>
          <w:rFonts w:ascii="Garamond" w:hAnsi="Garamond"/>
        </w:rPr>
      </w:pPr>
      <w:r w:rsidRPr="00755466">
        <w:rPr>
          <w:rFonts w:ascii="Garamond" w:hAnsi="Garamond"/>
          <w:b/>
          <w:bCs/>
          <w:sz w:val="26"/>
          <w:szCs w:val="26"/>
        </w:rPr>
        <w:t>The Escrow</w:t>
      </w:r>
    </w:p>
    <w:p w14:paraId="530C9F4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Additional $40,000 </w:t>
      </w:r>
      <w:proofErr w:type="gramStart"/>
      <w:r w:rsidRPr="00755466">
        <w:rPr>
          <w:rFonts w:ascii="Garamond" w:hAnsi="Garamond"/>
        </w:rPr>
        <w:t>held</w:t>
      </w:r>
      <w:proofErr w:type="gramEnd"/>
      <w:r w:rsidRPr="00755466">
        <w:rPr>
          <w:rFonts w:ascii="Garamond" w:hAnsi="Garamond"/>
        </w:rPr>
        <w:t xml:space="preserve"> in escrow (representing partial protection against fourth heir's potential interest).</w:t>
      </w:r>
    </w:p>
    <w:p w14:paraId="2647CA6D" w14:textId="77777777" w:rsidR="00660F0E" w:rsidRPr="00755466" w:rsidRDefault="00660F0E">
      <w:pPr>
        <w:spacing w:before="300" w:after="180"/>
        <w:rPr>
          <w:rFonts w:ascii="Garamond" w:hAnsi="Garamond"/>
        </w:rPr>
      </w:pPr>
      <w:r w:rsidRPr="00755466">
        <w:rPr>
          <w:rFonts w:ascii="Garamond" w:hAnsi="Garamond"/>
          <w:b/>
          <w:bCs/>
          <w:sz w:val="26"/>
          <w:szCs w:val="26"/>
        </w:rPr>
        <w:t>Escrow Agreement Terms</w:t>
      </w:r>
    </w:p>
    <w:p w14:paraId="2B2D8AB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Parties: </w:t>
      </w:r>
      <w:r w:rsidRPr="00755466">
        <w:rPr>
          <w:rFonts w:ascii="Garamond" w:hAnsi="Garamond"/>
        </w:rPr>
        <w:t>Buyer (operator), Cooperating Heirs (3 named), Escrow Agent (title company)</w:t>
      </w:r>
    </w:p>
    <w:p w14:paraId="0D2E930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Funds: </w:t>
      </w:r>
      <w:r w:rsidRPr="00755466">
        <w:rPr>
          <w:rFonts w:ascii="Garamond" w:hAnsi="Garamond"/>
        </w:rPr>
        <w:t>$40,000 deposited at closing from buyer's proceeds</w:t>
      </w:r>
    </w:p>
    <w:p w14:paraId="4ECA33A7" w14:textId="77777777" w:rsidR="00660F0E" w:rsidRPr="00755466" w:rsidRDefault="00660F0E">
      <w:pPr>
        <w:spacing w:before="120" w:after="120" w:line="320" w:lineRule="auto"/>
        <w:jc w:val="both"/>
        <w:rPr>
          <w:rFonts w:ascii="Garamond" w:hAnsi="Garamond"/>
        </w:rPr>
      </w:pPr>
      <w:r w:rsidRPr="00755466">
        <w:rPr>
          <w:rFonts w:ascii="Garamond" w:hAnsi="Garamond"/>
        </w:rPr>
        <w:t>Release conditions:</w:t>
      </w:r>
    </w:p>
    <w:p w14:paraId="3E2C608A"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Primary: Upon four years elapsing from recording date of AOH without challenge by missing heir (statute of limitations approach)</w:t>
      </w:r>
    </w:p>
    <w:p w14:paraId="478063ED"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Alternative: Upon obtaining signed Release from missing heir (if located)</w:t>
      </w:r>
    </w:p>
    <w:p w14:paraId="2386541D"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Alternative: Upon quiet title action or JDH establishing no interest in missing heir</w:t>
      </w:r>
    </w:p>
    <w:p w14:paraId="7355AE4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Release to whom: </w:t>
      </w:r>
      <w:r w:rsidRPr="00755466">
        <w:rPr>
          <w:rFonts w:ascii="Garamond" w:hAnsi="Garamond"/>
        </w:rPr>
        <w:t>Cooperating Heirs, divided equally</w:t>
      </w:r>
    </w:p>
    <w:p w14:paraId="390BE08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Default disposition: </w:t>
      </w:r>
      <w:r w:rsidRPr="00755466">
        <w:rPr>
          <w:rFonts w:ascii="Garamond" w:hAnsi="Garamond"/>
        </w:rPr>
        <w:t>If challenge occurs and fourth heir's interest is recognized, escrow funds pay fourth heir's interest (subject to additional funds required if escrow insufficient)</w:t>
      </w:r>
    </w:p>
    <w:p w14:paraId="17B0F23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Expiration: </w:t>
      </w:r>
      <w:r w:rsidRPr="00755466">
        <w:rPr>
          <w:rFonts w:ascii="Garamond" w:hAnsi="Garamond"/>
        </w:rPr>
        <w:t>Five years from closing</w:t>
      </w:r>
    </w:p>
    <w:p w14:paraId="7A48B55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Dispute resolution: </w:t>
      </w:r>
      <w:r w:rsidRPr="00755466">
        <w:rPr>
          <w:rFonts w:ascii="Garamond" w:hAnsi="Garamond"/>
        </w:rPr>
        <w:t>Interpleader to Bexar County District Court</w:t>
      </w:r>
    </w:p>
    <w:p w14:paraId="5260CB0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Agent fees: </w:t>
      </w:r>
      <w:r w:rsidRPr="00755466">
        <w:rPr>
          <w:rFonts w:ascii="Garamond" w:hAnsi="Garamond"/>
        </w:rPr>
        <w:t>$600 at setup, $50 per month maintenance, paid by buyer</w:t>
      </w:r>
    </w:p>
    <w:p w14:paraId="6658B276" w14:textId="77777777" w:rsidR="00660F0E" w:rsidRPr="00755466" w:rsidRDefault="00660F0E">
      <w:pPr>
        <w:spacing w:before="300" w:after="180"/>
        <w:rPr>
          <w:rFonts w:ascii="Garamond" w:hAnsi="Garamond"/>
        </w:rPr>
      </w:pPr>
      <w:r w:rsidRPr="00755466">
        <w:rPr>
          <w:rFonts w:ascii="Garamond" w:hAnsi="Garamond"/>
          <w:b/>
          <w:bCs/>
          <w:sz w:val="26"/>
          <w:szCs w:val="26"/>
        </w:rPr>
        <w:t>What This Achieves</w:t>
      </w:r>
    </w:p>
    <w:p w14:paraId="73C3558C"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Deal closes now</w:t>
      </w:r>
    </w:p>
    <w:p w14:paraId="27B5BF4B"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Three cooperating heirs get immediate payment ($80,000 each)</w:t>
      </w:r>
    </w:p>
    <w:p w14:paraId="02785539"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Buyer has property and can pursue resale or rehab</w:t>
      </w:r>
    </w:p>
    <w:p w14:paraId="5D6A2F4A"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Additional protection against fourth heir's potential claim</w:t>
      </w:r>
    </w:p>
    <w:p w14:paraId="4DA523F1"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Clear path to cooperating heirs eventually receiving additional $40,000 (divided three ways = $13,333 each) if no challenge occurs</w:t>
      </w:r>
    </w:p>
    <w:p w14:paraId="5360C145"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Clear path to handling challenge if it occurs</w:t>
      </w:r>
    </w:p>
    <w:p w14:paraId="41E36369"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Alternative if Challenge Occurs</w:t>
      </w:r>
    </w:p>
    <w:p w14:paraId="4B6989D6" w14:textId="77777777" w:rsidR="00660F0E" w:rsidRPr="00755466" w:rsidRDefault="00660F0E">
      <w:pPr>
        <w:spacing w:before="120" w:after="120" w:line="320" w:lineRule="auto"/>
        <w:jc w:val="both"/>
        <w:rPr>
          <w:rFonts w:ascii="Garamond" w:hAnsi="Garamond"/>
        </w:rPr>
      </w:pPr>
      <w:r w:rsidRPr="00755466">
        <w:rPr>
          <w:rFonts w:ascii="Garamond" w:hAnsi="Garamond"/>
        </w:rPr>
        <w:t>Fourth heir surfaces at year three. Claims full 25% interest. Your options:</w:t>
      </w:r>
    </w:p>
    <w:p w14:paraId="2AD9B6A7"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 xml:space="preserve">Pay escrow funds plus additional amount to acquire </w:t>
      </w:r>
      <w:proofErr w:type="gramStart"/>
      <w:r w:rsidRPr="00755466">
        <w:rPr>
          <w:rFonts w:ascii="Garamond" w:hAnsi="Garamond"/>
        </w:rPr>
        <w:t>his interest</w:t>
      </w:r>
      <w:proofErr w:type="gramEnd"/>
    </w:p>
    <w:p w14:paraId="7D40EB52"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Litigate validity of his claim</w:t>
      </w:r>
    </w:p>
    <w:p w14:paraId="3E90B402" w14:textId="77777777" w:rsidR="00660F0E" w:rsidRPr="00755466" w:rsidRDefault="00660F0E" w:rsidP="00660F0E">
      <w:pPr>
        <w:pStyle w:val="ListParagraph"/>
        <w:numPr>
          <w:ilvl w:val="0"/>
          <w:numId w:val="20"/>
        </w:numPr>
        <w:spacing w:before="60" w:after="60" w:line="300" w:lineRule="auto"/>
        <w:contextualSpacing w:val="0"/>
        <w:rPr>
          <w:rFonts w:ascii="Garamond" w:hAnsi="Garamond"/>
        </w:rPr>
      </w:pPr>
      <w:r w:rsidRPr="00755466">
        <w:rPr>
          <w:rFonts w:ascii="Garamond" w:hAnsi="Garamond"/>
        </w:rPr>
        <w:t>Return escrow to settlement fund and litigate</w:t>
      </w:r>
    </w:p>
    <w:p w14:paraId="50567715" w14:textId="77777777" w:rsidR="00660F0E" w:rsidRPr="00755466" w:rsidRDefault="00660F0E">
      <w:pPr>
        <w:spacing w:before="120" w:after="120" w:line="320" w:lineRule="auto"/>
        <w:jc w:val="both"/>
        <w:rPr>
          <w:rFonts w:ascii="Garamond" w:hAnsi="Garamond"/>
        </w:rPr>
      </w:pPr>
      <w:r w:rsidRPr="00755466">
        <w:rPr>
          <w:rFonts w:ascii="Garamond" w:hAnsi="Garamond"/>
        </w:rPr>
        <w:t>The escrow provides structure and partial funding for whatever response is needed.</w:t>
      </w:r>
    </w:p>
    <w:p w14:paraId="20234FFA" w14:textId="77777777" w:rsidR="00660F0E" w:rsidRPr="00755466" w:rsidRDefault="00660F0E">
      <w:pPr>
        <w:spacing w:before="300" w:after="180"/>
        <w:rPr>
          <w:rFonts w:ascii="Garamond" w:hAnsi="Garamond"/>
        </w:rPr>
      </w:pPr>
      <w:r w:rsidRPr="00755466">
        <w:rPr>
          <w:rFonts w:ascii="Garamond" w:hAnsi="Garamond"/>
          <w:b/>
          <w:bCs/>
          <w:sz w:val="26"/>
          <w:szCs w:val="26"/>
        </w:rPr>
        <w:t>Five Years Later, if No Challenge</w:t>
      </w:r>
    </w:p>
    <w:p w14:paraId="05BFDA27" w14:textId="77777777" w:rsidR="00660F0E" w:rsidRPr="00755466" w:rsidRDefault="00660F0E">
      <w:pPr>
        <w:spacing w:before="120" w:after="120" w:line="320" w:lineRule="auto"/>
        <w:jc w:val="both"/>
        <w:rPr>
          <w:rFonts w:ascii="Garamond" w:hAnsi="Garamond"/>
        </w:rPr>
      </w:pPr>
      <w:r w:rsidRPr="00755466">
        <w:rPr>
          <w:rFonts w:ascii="Garamond" w:hAnsi="Garamond"/>
        </w:rPr>
        <w:t>AOH aged beyond statutory challenge period. Four-year limitations typically run. Escrow releases $40,000 to cooperating heirs ($13,333 each additional distribution).</w:t>
      </w:r>
    </w:p>
    <w:p w14:paraId="2C20C3B7" w14:textId="77777777" w:rsidR="00660F0E" w:rsidRPr="00755466" w:rsidRDefault="00660F0E">
      <w:pPr>
        <w:spacing w:before="300" w:after="180"/>
        <w:rPr>
          <w:rFonts w:ascii="Garamond" w:hAnsi="Garamond"/>
        </w:rPr>
      </w:pPr>
      <w:r w:rsidRPr="00755466">
        <w:rPr>
          <w:rFonts w:ascii="Garamond" w:hAnsi="Garamond"/>
          <w:b/>
          <w:bCs/>
          <w:sz w:val="26"/>
          <w:szCs w:val="26"/>
        </w:rPr>
        <w:t>Real-World Outcome</w:t>
      </w:r>
    </w:p>
    <w:p w14:paraId="00010A2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Most missing-heir situations don't result in challenges. Statute of limitations runs. Escrow releases. Everyone's protected through the </w:t>
      </w:r>
      <w:proofErr w:type="gramStart"/>
      <w:r w:rsidRPr="00755466">
        <w:rPr>
          <w:rFonts w:ascii="Garamond" w:hAnsi="Garamond"/>
        </w:rPr>
        <w:t>structure</w:t>
      </w:r>
      <w:proofErr w:type="gramEnd"/>
      <w:r w:rsidRPr="00755466">
        <w:rPr>
          <w:rFonts w:ascii="Garamond" w:hAnsi="Garamond"/>
        </w:rPr>
        <w:t xml:space="preserve"> but nobody's funds are lost.</w:t>
      </w:r>
    </w:p>
    <w:p w14:paraId="42EEC59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20.17  Key</w:t>
      </w:r>
      <w:proofErr w:type="gramEnd"/>
      <w:r w:rsidRPr="00755466">
        <w:rPr>
          <w:rFonts w:ascii="Garamond" w:hAnsi="Garamond"/>
          <w:b/>
          <w:bCs/>
          <w:sz w:val="30"/>
          <w:szCs w:val="30"/>
        </w:rPr>
        <w:t xml:space="preserve"> Takeaways for Operators</w:t>
      </w:r>
    </w:p>
    <w:p w14:paraId="5D1E383F"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Chapter 21, internalize these principles:</w:t>
      </w:r>
    </w:p>
    <w:p w14:paraId="6B60B82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Escrow is a strategic tool, not just closing mechanics. </w:t>
      </w:r>
      <w:r w:rsidRPr="00755466">
        <w:rPr>
          <w:rFonts w:ascii="Garamond" w:hAnsi="Garamond"/>
        </w:rPr>
        <w:t>Used properly, it closes deals that would otherwise fall apart.</w:t>
      </w:r>
    </w:p>
    <w:p w14:paraId="7885A64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Three categories exist: </w:t>
      </w:r>
      <w:r w:rsidRPr="00755466">
        <w:rPr>
          <w:rFonts w:ascii="Garamond" w:hAnsi="Garamond"/>
        </w:rPr>
        <w:t>closing escrow (routine), earnest money (contract protection), and post-closing holdback (strategic). This chapter is about #3.</w:t>
      </w:r>
    </w:p>
    <w:p w14:paraId="3A47EFA5"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b/>
          <w:bCs/>
        </w:rPr>
        <w:t>Know</w:t>
      </w:r>
      <w:proofErr w:type="gramEnd"/>
      <w:r w:rsidRPr="00755466">
        <w:rPr>
          <w:rFonts w:ascii="Garamond" w:hAnsi="Garamond"/>
          <w:b/>
          <w:bCs/>
        </w:rPr>
        <w:t xml:space="preserve"> when escrow is the right tool. </w:t>
      </w:r>
      <w:r w:rsidRPr="00755466">
        <w:rPr>
          <w:rFonts w:ascii="Garamond" w:hAnsi="Garamond"/>
        </w:rPr>
        <w:t xml:space="preserve">Unreleased </w:t>
      </w:r>
      <w:proofErr w:type="gramStart"/>
      <w:r w:rsidRPr="00755466">
        <w:rPr>
          <w:rFonts w:ascii="Garamond" w:hAnsi="Garamond"/>
        </w:rPr>
        <w:t>liens</w:t>
      </w:r>
      <w:proofErr w:type="gramEnd"/>
      <w:r w:rsidRPr="00755466">
        <w:rPr>
          <w:rFonts w:ascii="Garamond" w:hAnsi="Garamond"/>
        </w:rPr>
        <w:t>, pending judgments, creditor claims, missing heirs, curable title defects — these are escrow situations.</w:t>
      </w:r>
    </w:p>
    <w:p w14:paraId="74C1534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Know when escrow is the wrong tool. </w:t>
      </w:r>
      <w:r w:rsidRPr="00755466">
        <w:rPr>
          <w:rFonts w:ascii="Garamond" w:hAnsi="Garamond"/>
        </w:rPr>
        <w:t>Fundamental title failures, uncooperative counterparties, undefined conditions, inadequate buffers — escrow doesn't fix these.</w:t>
      </w:r>
    </w:p>
    <w:p w14:paraId="37A579F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escrow agreement has 10 essential components. </w:t>
      </w:r>
      <w:r w:rsidRPr="00755466">
        <w:rPr>
          <w:rFonts w:ascii="Garamond" w:hAnsi="Garamond"/>
        </w:rPr>
        <w:t>Parties, funds, release conditions, agent duties, expiration, dispute resolution, amendment provisions, notices, governing law, agent compensation.</w:t>
      </w:r>
    </w:p>
    <w:p w14:paraId="62445C7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Select the agent carefully. </w:t>
      </w:r>
      <w:r w:rsidRPr="00755466">
        <w:rPr>
          <w:rFonts w:ascii="Garamond" w:hAnsi="Garamond"/>
        </w:rPr>
        <w:t>Title company, attorney trust, bank escrow, or independent escrow company. Each has advantages for different situations.</w:t>
      </w:r>
    </w:p>
    <w:p w14:paraId="739CC887"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Calculate the holdback deliberately. </w:t>
      </w:r>
      <w:r w:rsidRPr="00755466">
        <w:rPr>
          <w:rFonts w:ascii="Garamond" w:hAnsi="Garamond"/>
        </w:rPr>
        <w:t>Maximum potential loss plus meaningful buffer. Document the calculation.</w:t>
      </w:r>
    </w:p>
    <w:p w14:paraId="60C5C7D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Release mechanisms need specific trigger documents. </w:t>
      </w:r>
      <w:r w:rsidRPr="00755466">
        <w:rPr>
          <w:rFonts w:ascii="Garamond" w:hAnsi="Garamond"/>
        </w:rPr>
        <w:t>Vague triggers cause disputes. Specific triggers enable clean release.</w:t>
      </w:r>
    </w:p>
    <w:p w14:paraId="1E8FA8F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Build dispute resolution into every agreement. </w:t>
      </w:r>
      <w:r w:rsidRPr="00755466">
        <w:rPr>
          <w:rFonts w:ascii="Garamond" w:hAnsi="Garamond"/>
        </w:rPr>
        <w:t>Interpleader is the agent's escape valve. Arbitration or mediation for parties.</w:t>
      </w:r>
    </w:p>
    <w:p w14:paraId="0851F83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Heir payout escrow protects multi-heir deals. </w:t>
      </w:r>
      <w:r w:rsidRPr="00755466">
        <w:rPr>
          <w:rFonts w:ascii="Garamond" w:hAnsi="Garamond"/>
        </w:rPr>
        <w:t xml:space="preserve">Funds sit in escrow until master </w:t>
      </w:r>
      <w:proofErr w:type="gramStart"/>
      <w:r w:rsidRPr="00755466">
        <w:rPr>
          <w:rFonts w:ascii="Garamond" w:hAnsi="Garamond"/>
        </w:rPr>
        <w:t>closing</w:t>
      </w:r>
      <w:proofErr w:type="gramEnd"/>
      <w:r w:rsidRPr="00755466">
        <w:rPr>
          <w:rFonts w:ascii="Garamond" w:hAnsi="Garamond"/>
        </w:rPr>
        <w:t>. Heirs and buyer both protected.</w:t>
      </w:r>
    </w:p>
    <w:p w14:paraId="4BACA38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Construction escrow is rare in fractured equity. </w:t>
      </w:r>
      <w:r w:rsidRPr="00755466">
        <w:rPr>
          <w:rFonts w:ascii="Garamond" w:hAnsi="Garamond"/>
        </w:rPr>
        <w:t xml:space="preserve">Most operators take property as-is without </w:t>
      </w:r>
      <w:proofErr w:type="gramStart"/>
      <w:r w:rsidRPr="00755466">
        <w:rPr>
          <w:rFonts w:ascii="Garamond" w:hAnsi="Garamond"/>
        </w:rPr>
        <w:t>repair</w:t>
      </w:r>
      <w:proofErr w:type="gramEnd"/>
      <w:r w:rsidRPr="00755466">
        <w:rPr>
          <w:rFonts w:ascii="Garamond" w:hAnsi="Garamond"/>
        </w:rPr>
        <w:t xml:space="preserve"> escrows.</w:t>
      </w:r>
    </w:p>
    <w:p w14:paraId="3909954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Tax/creditor escrows handle estate deal timing. </w:t>
      </w:r>
      <w:r w:rsidRPr="00755466">
        <w:rPr>
          <w:rFonts w:ascii="Garamond" w:hAnsi="Garamond"/>
        </w:rPr>
        <w:t>Let estate sales happen before full resolution of claim periods.</w:t>
      </w:r>
    </w:p>
    <w:p w14:paraId="3FB0C9F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Address interest treatment, fees, and tax consequences. </w:t>
      </w:r>
      <w:r w:rsidRPr="00755466">
        <w:rPr>
          <w:rFonts w:ascii="Garamond" w:hAnsi="Garamond"/>
        </w:rPr>
        <w:t>Small details that matter.</w:t>
      </w:r>
    </w:p>
    <w:p w14:paraId="7C3FF3C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Common mistakes are predictable. </w:t>
      </w:r>
      <w:r w:rsidRPr="00755466">
        <w:rPr>
          <w:rFonts w:ascii="Garamond" w:hAnsi="Garamond"/>
        </w:rPr>
        <w:t>Vague conditions, inadequate amounts, no expiration, no dispute mechanism. Avoid them.</w:t>
      </w:r>
    </w:p>
    <w:p w14:paraId="3C77C8D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Escrow expands the universe of closeable deals. </w:t>
      </w:r>
      <w:r w:rsidRPr="00755466">
        <w:rPr>
          <w:rFonts w:ascii="Garamond" w:hAnsi="Garamond"/>
        </w:rPr>
        <w:t>Operators who master escrow close deals others can't.</w:t>
      </w:r>
    </w:p>
    <w:p w14:paraId="5A61FA0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20.18  What's</w:t>
      </w:r>
      <w:proofErr w:type="gramEnd"/>
      <w:r w:rsidRPr="00755466">
        <w:rPr>
          <w:rFonts w:ascii="Garamond" w:hAnsi="Garamond"/>
          <w:b/>
          <w:bCs/>
          <w:sz w:val="30"/>
          <w:szCs w:val="30"/>
        </w:rPr>
        <w:t xml:space="preserve"> Next</w:t>
      </w:r>
    </w:p>
    <w:p w14:paraId="7BC2221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Chapter 21 covers post-acquisition cleanup — what you </w:t>
      </w:r>
      <w:proofErr w:type="gramStart"/>
      <w:r w:rsidRPr="00755466">
        <w:rPr>
          <w:rFonts w:ascii="Garamond" w:hAnsi="Garamond"/>
        </w:rPr>
        <w:t>actually do</w:t>
      </w:r>
      <w:proofErr w:type="gramEnd"/>
      <w:r w:rsidRPr="00755466">
        <w:rPr>
          <w:rFonts w:ascii="Garamond" w:hAnsi="Garamond"/>
        </w:rPr>
        <w:t xml:space="preserve"> the day you own the property. Securing the property. Evicting squatters or occupants. Initial rehab assessment. Getting utilities on. Making the property ready for the next phase (hold, rent, rehab, or resell).</w:t>
      </w:r>
    </w:p>
    <w:p w14:paraId="61A342C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Chapter 22 covers retail sale execution — converting your acquired property into cash. </w:t>
      </w:r>
      <w:proofErr w:type="gramStart"/>
      <w:r w:rsidRPr="00755466">
        <w:rPr>
          <w:rFonts w:ascii="Garamond" w:hAnsi="Garamond"/>
        </w:rPr>
        <w:t>Listing</w:t>
      </w:r>
      <w:proofErr w:type="gramEnd"/>
      <w:r w:rsidRPr="00755466">
        <w:rPr>
          <w:rFonts w:ascii="Garamond" w:hAnsi="Garamond"/>
        </w:rPr>
        <w:t xml:space="preserve"> strategy, showing logistics, contract negotiation, closing as seller, handling the buyer's title issues (since they'll have their own Schedule C items coming from your unusual acquisition).</w:t>
      </w:r>
    </w:p>
    <w:p w14:paraId="4F464F9F" w14:textId="3EACF79F" w:rsidR="00660F0E" w:rsidRPr="00755466" w:rsidRDefault="00660F0E">
      <w:pPr>
        <w:spacing w:before="120" w:after="120" w:line="320" w:lineRule="auto"/>
        <w:jc w:val="both"/>
        <w:rPr>
          <w:rFonts w:ascii="Garamond" w:hAnsi="Garamond"/>
        </w:rPr>
      </w:pPr>
      <w:r w:rsidRPr="00755466">
        <w:rPr>
          <w:rFonts w:ascii="Garamond" w:hAnsi="Garamond"/>
        </w:rPr>
        <w:t xml:space="preserve">Together, Chapters 16-22 give you the complete acquisition-through-sale mechanics. Part V then covers the leverage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 xml:space="preserve"> for when cooperation isn't available — partition actions, contribution suits, the creditor-suit-to-sheriff's-sale pipeline, and other tools for uncooperative heirs.</w:t>
      </w:r>
    </w:p>
    <w:p w14:paraId="5769537D"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2BA5D033" w14:textId="27E33798" w:rsidR="00660F0E" w:rsidRPr="00755466" w:rsidRDefault="00660F0E">
      <w:pPr>
        <w:rPr>
          <w:rFonts w:ascii="Garamond" w:hAnsi="Garamond"/>
        </w:rPr>
      </w:pPr>
      <w:r w:rsidRPr="00755466">
        <w:rPr>
          <w:rFonts w:ascii="Garamond" w:hAnsi="Garamond"/>
        </w:rPr>
        <w:br w:type="page"/>
      </w:r>
    </w:p>
    <w:p w14:paraId="69B8E955"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21</w:t>
      </w:r>
    </w:p>
    <w:p w14:paraId="75DC5651" w14:textId="77777777" w:rsidR="00660F0E" w:rsidRPr="00755466" w:rsidRDefault="00660F0E">
      <w:pPr>
        <w:pBdr>
          <w:bottom w:val="single" w:sz="4" w:space="1" w:color="1F2937"/>
        </w:pBdr>
        <w:spacing w:before="120" w:after="240"/>
        <w:jc w:val="center"/>
        <w:rPr>
          <w:rFonts w:ascii="Garamond" w:hAnsi="Garamond"/>
        </w:rPr>
      </w:pPr>
    </w:p>
    <w:p w14:paraId="20E8459B" w14:textId="77777777" w:rsidR="00660F0E" w:rsidRPr="00755466" w:rsidRDefault="00660F0E">
      <w:pPr>
        <w:spacing w:before="240" w:after="240"/>
        <w:jc w:val="center"/>
        <w:rPr>
          <w:rFonts w:ascii="Garamond" w:hAnsi="Garamond"/>
        </w:rPr>
      </w:pPr>
      <w:r w:rsidRPr="00755466">
        <w:rPr>
          <w:rFonts w:ascii="Garamond" w:hAnsi="Garamond"/>
          <w:b/>
          <w:bCs/>
          <w:sz w:val="44"/>
          <w:szCs w:val="44"/>
        </w:rPr>
        <w:t>Post-Acquisition Cleanup</w:t>
      </w:r>
    </w:p>
    <w:p w14:paraId="09C31F9B" w14:textId="77777777" w:rsidR="00660F0E" w:rsidRPr="00755466" w:rsidRDefault="00660F0E">
      <w:pPr>
        <w:spacing w:after="600"/>
        <w:jc w:val="center"/>
        <w:rPr>
          <w:rFonts w:ascii="Garamond" w:hAnsi="Garamond"/>
        </w:rPr>
      </w:pPr>
      <w:r w:rsidRPr="00755466">
        <w:rPr>
          <w:rFonts w:ascii="Garamond" w:hAnsi="Garamond"/>
          <w:i/>
          <w:iCs/>
          <w:color w:val="374151"/>
          <w:sz w:val="30"/>
          <w:szCs w:val="30"/>
        </w:rPr>
        <w:t>The First 30 Days of Ownership</w:t>
      </w:r>
    </w:p>
    <w:p w14:paraId="1DA03E0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21.1  Why</w:t>
      </w:r>
      <w:proofErr w:type="gramEnd"/>
      <w:r w:rsidRPr="00755466">
        <w:rPr>
          <w:rFonts w:ascii="Garamond" w:hAnsi="Garamond"/>
          <w:b/>
          <w:bCs/>
          <w:sz w:val="30"/>
          <w:szCs w:val="30"/>
        </w:rPr>
        <w:t xml:space="preserve"> the First 30 Days Matter</w:t>
      </w:r>
    </w:p>
    <w:p w14:paraId="277929C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day title transfers, everything changes. You're no longer a speculator hoping to acquire </w:t>
      </w:r>
      <w:proofErr w:type="gramStart"/>
      <w:r w:rsidRPr="00755466">
        <w:rPr>
          <w:rFonts w:ascii="Garamond" w:hAnsi="Garamond"/>
        </w:rPr>
        <w:t>a property</w:t>
      </w:r>
      <w:proofErr w:type="gramEnd"/>
      <w:r w:rsidRPr="00755466">
        <w:rPr>
          <w:rFonts w:ascii="Garamond" w:hAnsi="Garamond"/>
        </w:rPr>
        <w:t>. You're the owner. That means you're liable for the property, responsible for securing it, accountable for code violations, on the hook for taxes and utilities, and racing the clock on your holding costs.</w:t>
      </w:r>
    </w:p>
    <w:p w14:paraId="6E45765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Operators who excel </w:t>
      </w:r>
      <w:proofErr w:type="gramStart"/>
      <w:r w:rsidRPr="00755466">
        <w:rPr>
          <w:rFonts w:ascii="Garamond" w:hAnsi="Garamond"/>
        </w:rPr>
        <w:t>at</w:t>
      </w:r>
      <w:proofErr w:type="gramEnd"/>
      <w:r w:rsidRPr="00755466">
        <w:rPr>
          <w:rFonts w:ascii="Garamond" w:hAnsi="Garamond"/>
        </w:rPr>
        <w:t xml:space="preserve"> the first 30 days have these outcomes:</w:t>
      </w:r>
    </w:p>
    <w:p w14:paraId="79D9AB6A"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Property secured within 48 hours</w:t>
      </w:r>
    </w:p>
    <w:p w14:paraId="2E91EA2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Occupants handled within 14 days</w:t>
      </w:r>
    </w:p>
    <w:p w14:paraId="2ED1DD79"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Utilities transferred within 7 days</w:t>
      </w:r>
    </w:p>
    <w:p w14:paraId="442A40FA"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Initial assessment complete within 10 days</w:t>
      </w:r>
    </w:p>
    <w:p w14:paraId="240B7E61"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Clear plan for next phase by day 20</w:t>
      </w:r>
    </w:p>
    <w:p w14:paraId="67FC149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Property fully prepared for next action by day 30</w:t>
      </w:r>
    </w:p>
    <w:p w14:paraId="4CAFF93E" w14:textId="77777777" w:rsidR="00660F0E" w:rsidRPr="00755466" w:rsidRDefault="00660F0E">
      <w:pPr>
        <w:spacing w:before="120" w:after="120" w:line="320" w:lineRule="auto"/>
        <w:jc w:val="both"/>
        <w:rPr>
          <w:rFonts w:ascii="Garamond" w:hAnsi="Garamond"/>
        </w:rPr>
      </w:pPr>
      <w:r w:rsidRPr="00755466">
        <w:rPr>
          <w:rFonts w:ascii="Garamond" w:hAnsi="Garamond"/>
        </w:rPr>
        <w:t>Operators who neglect the first 30 days have these outcomes:</w:t>
      </w:r>
    </w:p>
    <w:p w14:paraId="15F9A56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Property broken into, stripped, or vandalized</w:t>
      </w:r>
    </w:p>
    <w:p w14:paraId="254C21A3"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Occupants become entrenched and harder to remove</w:t>
      </w:r>
    </w:p>
    <w:p w14:paraId="74B3384A"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Code violations and lien letters arrive</w:t>
      </w:r>
    </w:p>
    <w:p w14:paraId="1A835311"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Utilities shut off creating mold, freezing damage, or worse</w:t>
      </w:r>
    </w:p>
    <w:p w14:paraId="3B16611C"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Discovery of surprises that weren't visible before closing</w:t>
      </w:r>
    </w:p>
    <w:p w14:paraId="64982FE8"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Holding costs compounding without progress</w:t>
      </w:r>
    </w:p>
    <w:p w14:paraId="3D72D516" w14:textId="1B8CBF44" w:rsidR="00660F0E" w:rsidRPr="00755466" w:rsidRDefault="00660F0E">
      <w:pPr>
        <w:spacing w:before="120" w:after="120" w:line="320" w:lineRule="auto"/>
        <w:jc w:val="both"/>
        <w:rPr>
          <w:rFonts w:ascii="Garamond" w:hAnsi="Garamond"/>
        </w:rPr>
      </w:pPr>
      <w:r w:rsidRPr="00755466">
        <w:rPr>
          <w:rFonts w:ascii="Garamond" w:hAnsi="Garamond"/>
        </w:rPr>
        <w:t xml:space="preserve">This chapter teaches you the operational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 xml:space="preserve"> for the first 30 days. Not the philosophy of property management — the hands-on procedures that turn a fractured-equity acquisition into a property you can </w:t>
      </w:r>
      <w:proofErr w:type="gramStart"/>
      <w:r w:rsidRPr="00755466">
        <w:rPr>
          <w:rFonts w:ascii="Garamond" w:hAnsi="Garamond"/>
        </w:rPr>
        <w:t>actually do</w:t>
      </w:r>
      <w:proofErr w:type="gramEnd"/>
      <w:r w:rsidRPr="00755466">
        <w:rPr>
          <w:rFonts w:ascii="Garamond" w:hAnsi="Garamond"/>
        </w:rPr>
        <w:t xml:space="preserve"> something with.</w:t>
      </w:r>
    </w:p>
    <w:p w14:paraId="796585D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21.2  Day</w:t>
      </w:r>
      <w:proofErr w:type="gramEnd"/>
      <w:r w:rsidRPr="00755466">
        <w:rPr>
          <w:rFonts w:ascii="Garamond" w:hAnsi="Garamond"/>
          <w:b/>
          <w:bCs/>
          <w:sz w:val="30"/>
          <w:szCs w:val="30"/>
        </w:rPr>
        <w:t xml:space="preserve"> One — The Immediate Priorities</w:t>
      </w:r>
    </w:p>
    <w:p w14:paraId="46CD0CBB"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The day closing completes, before you do anything else, three things happen:</w:t>
      </w:r>
    </w:p>
    <w:p w14:paraId="436E4A9C" w14:textId="77777777" w:rsidR="00660F0E" w:rsidRPr="00755466" w:rsidRDefault="00660F0E">
      <w:pPr>
        <w:spacing w:before="300" w:after="180"/>
        <w:rPr>
          <w:rFonts w:ascii="Garamond" w:hAnsi="Garamond"/>
        </w:rPr>
      </w:pPr>
      <w:r w:rsidRPr="00755466">
        <w:rPr>
          <w:rFonts w:ascii="Garamond" w:hAnsi="Garamond"/>
          <w:b/>
          <w:bCs/>
          <w:sz w:val="26"/>
          <w:szCs w:val="26"/>
        </w:rPr>
        <w:t>Priority 1: Confirm Ownership Legally</w:t>
      </w:r>
    </w:p>
    <w:p w14:paraId="793112F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Receive confirmation that deed is recorded</w:t>
      </w:r>
    </w:p>
    <w:p w14:paraId="6AB28FA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Obtain stamped copy of recorded deed</w:t>
      </w:r>
    </w:p>
    <w:p w14:paraId="5F3F1EB0"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Confirm title policy is issued (usually within a few days)</w:t>
      </w:r>
    </w:p>
    <w:p w14:paraId="13893848"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Note recording information in your deal file</w:t>
      </w:r>
    </w:p>
    <w:p w14:paraId="1240DCAE" w14:textId="77777777" w:rsidR="00660F0E" w:rsidRPr="00755466" w:rsidRDefault="00660F0E">
      <w:pPr>
        <w:spacing w:before="120" w:after="120" w:line="320" w:lineRule="auto"/>
        <w:jc w:val="both"/>
        <w:rPr>
          <w:rFonts w:ascii="Garamond" w:hAnsi="Garamond"/>
        </w:rPr>
      </w:pPr>
      <w:r w:rsidRPr="00755466">
        <w:rPr>
          <w:rFonts w:ascii="Garamond" w:hAnsi="Garamond"/>
        </w:rPr>
        <w:t>You can't really do the rest until you own it legally. Everything that follows depends on this.</w:t>
      </w:r>
    </w:p>
    <w:p w14:paraId="5D5EAD5E" w14:textId="77777777" w:rsidR="00660F0E" w:rsidRPr="00755466" w:rsidRDefault="00660F0E">
      <w:pPr>
        <w:spacing w:before="300" w:after="180"/>
        <w:rPr>
          <w:rFonts w:ascii="Garamond" w:hAnsi="Garamond"/>
        </w:rPr>
      </w:pPr>
      <w:r w:rsidRPr="00755466">
        <w:rPr>
          <w:rFonts w:ascii="Garamond" w:hAnsi="Garamond"/>
          <w:b/>
          <w:bCs/>
          <w:sz w:val="26"/>
          <w:szCs w:val="26"/>
        </w:rPr>
        <w:t>Priority 2: Secure the Property Physically</w:t>
      </w:r>
    </w:p>
    <w:p w14:paraId="142DC4CB"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Change the locks immediately (or have it scheduled for the first available time)</w:t>
      </w:r>
    </w:p>
    <w:p w14:paraId="3AE36AD3"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Board up any broken windows or entry points</w:t>
      </w:r>
    </w:p>
    <w:p w14:paraId="4185FAA4"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Post "No Trespassing" signs</w:t>
      </w:r>
    </w:p>
    <w:p w14:paraId="4BED4530"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Take photos of property condition at time of acquisition</w:t>
      </w:r>
    </w:p>
    <w:p w14:paraId="68841395"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proofErr w:type="gramStart"/>
      <w:r w:rsidRPr="00755466">
        <w:rPr>
          <w:rFonts w:ascii="Garamond" w:hAnsi="Garamond"/>
        </w:rPr>
        <w:t>Document</w:t>
      </w:r>
      <w:proofErr w:type="gramEnd"/>
      <w:r w:rsidRPr="00755466">
        <w:rPr>
          <w:rFonts w:ascii="Garamond" w:hAnsi="Garamond"/>
        </w:rPr>
        <w:t xml:space="preserve"> any occupants present</w:t>
      </w:r>
    </w:p>
    <w:p w14:paraId="2DF03078" w14:textId="77777777" w:rsidR="00660F0E" w:rsidRPr="00755466" w:rsidRDefault="00660F0E">
      <w:pPr>
        <w:spacing w:before="120" w:after="120" w:line="320" w:lineRule="auto"/>
        <w:jc w:val="both"/>
        <w:rPr>
          <w:rFonts w:ascii="Garamond" w:hAnsi="Garamond"/>
        </w:rPr>
      </w:pPr>
      <w:r w:rsidRPr="00755466">
        <w:rPr>
          <w:rFonts w:ascii="Garamond" w:hAnsi="Garamond"/>
        </w:rPr>
        <w:t>A property that sits unsecured for even a few days can develop problems: squatters moving in, theft of fixtures, damage from weather, or unauthorized access.</w:t>
      </w:r>
    </w:p>
    <w:p w14:paraId="7280304D" w14:textId="77777777" w:rsidR="00660F0E" w:rsidRPr="00755466" w:rsidRDefault="00660F0E">
      <w:pPr>
        <w:spacing w:before="300" w:after="180"/>
        <w:rPr>
          <w:rFonts w:ascii="Garamond" w:hAnsi="Garamond"/>
        </w:rPr>
      </w:pPr>
      <w:r w:rsidRPr="00755466">
        <w:rPr>
          <w:rFonts w:ascii="Garamond" w:hAnsi="Garamond"/>
          <w:b/>
          <w:bCs/>
          <w:sz w:val="26"/>
          <w:szCs w:val="26"/>
        </w:rPr>
        <w:t>Priority 3: Establish Operator Presence</w:t>
      </w:r>
    </w:p>
    <w:p w14:paraId="3AC9E977"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Place a note or contact sheet at the property if occupants are present</w:t>
      </w:r>
    </w:p>
    <w:p w14:paraId="6F0E5EDB"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Put your name on the mailbox if applicable</w:t>
      </w:r>
    </w:p>
    <w:p w14:paraId="1559F597"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Establish a communication channel with any occupants</w:t>
      </w:r>
    </w:p>
    <w:p w14:paraId="372F696A"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Document your presence with dated photos</w:t>
      </w:r>
    </w:p>
    <w:p w14:paraId="30EBCCE5" w14:textId="77777777" w:rsidR="00660F0E" w:rsidRPr="00755466" w:rsidRDefault="00660F0E">
      <w:pPr>
        <w:spacing w:before="120" w:after="120" w:line="320" w:lineRule="auto"/>
        <w:jc w:val="both"/>
        <w:rPr>
          <w:rFonts w:ascii="Garamond" w:hAnsi="Garamond"/>
        </w:rPr>
      </w:pPr>
      <w:r w:rsidRPr="00755466">
        <w:rPr>
          <w:rFonts w:ascii="Garamond" w:hAnsi="Garamond"/>
        </w:rPr>
        <w:t>This matters legally. You want evidence that you've taken possession.</w:t>
      </w:r>
    </w:p>
    <w:p w14:paraId="6120284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21.3  Dealing</w:t>
      </w:r>
      <w:proofErr w:type="gramEnd"/>
      <w:r w:rsidRPr="00755466">
        <w:rPr>
          <w:rFonts w:ascii="Garamond" w:hAnsi="Garamond"/>
          <w:b/>
          <w:bCs/>
          <w:sz w:val="30"/>
          <w:szCs w:val="30"/>
        </w:rPr>
        <w:t xml:space="preserve"> </w:t>
      </w:r>
      <w:proofErr w:type="gramStart"/>
      <w:r w:rsidRPr="00755466">
        <w:rPr>
          <w:rFonts w:ascii="Garamond" w:hAnsi="Garamond"/>
          <w:b/>
          <w:bCs/>
          <w:sz w:val="30"/>
          <w:szCs w:val="30"/>
        </w:rPr>
        <w:t>With</w:t>
      </w:r>
      <w:proofErr w:type="gramEnd"/>
      <w:r w:rsidRPr="00755466">
        <w:rPr>
          <w:rFonts w:ascii="Garamond" w:hAnsi="Garamond"/>
          <w:b/>
          <w:bCs/>
          <w:sz w:val="30"/>
          <w:szCs w:val="30"/>
        </w:rPr>
        <w:t xml:space="preserve"> Occupants</w:t>
      </w:r>
    </w:p>
    <w:p w14:paraId="29B7449A" w14:textId="77777777" w:rsidR="00660F0E" w:rsidRPr="00755466" w:rsidRDefault="00660F0E">
      <w:pPr>
        <w:spacing w:before="120" w:after="120" w:line="320" w:lineRule="auto"/>
        <w:jc w:val="both"/>
        <w:rPr>
          <w:rFonts w:ascii="Garamond" w:hAnsi="Garamond"/>
        </w:rPr>
      </w:pPr>
      <w:r w:rsidRPr="00755466">
        <w:rPr>
          <w:rFonts w:ascii="Garamond" w:hAnsi="Garamond"/>
        </w:rPr>
        <w:t>Many fractured equity properties have occupants. Not all occupants are the same. Your response depends on who they are.</w:t>
      </w:r>
    </w:p>
    <w:p w14:paraId="76CFA2FB" w14:textId="77777777" w:rsidR="00660F0E" w:rsidRPr="00755466" w:rsidRDefault="00660F0E">
      <w:pPr>
        <w:spacing w:before="300" w:after="180"/>
        <w:rPr>
          <w:rFonts w:ascii="Garamond" w:hAnsi="Garamond"/>
        </w:rPr>
      </w:pPr>
      <w:r w:rsidRPr="00755466">
        <w:rPr>
          <w:rFonts w:ascii="Garamond" w:hAnsi="Garamond"/>
          <w:b/>
          <w:bCs/>
          <w:sz w:val="26"/>
          <w:szCs w:val="26"/>
        </w:rPr>
        <w:t>Category 1: Heirs Living in the Property</w:t>
      </w:r>
    </w:p>
    <w:p w14:paraId="16AC6BA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An </w:t>
      </w:r>
      <w:proofErr w:type="spellStart"/>
      <w:r w:rsidRPr="00755466">
        <w:rPr>
          <w:rFonts w:ascii="Garamond" w:hAnsi="Garamond"/>
        </w:rPr>
        <w:t>heir</w:t>
      </w:r>
      <w:proofErr w:type="spellEnd"/>
      <w:r w:rsidRPr="00755466">
        <w:rPr>
          <w:rFonts w:ascii="Garamond" w:hAnsi="Garamond"/>
        </w:rPr>
        <w:t xml:space="preserve"> or family member has been living in the property, often since the decedent's death. They may or may not have signed a release. This is the most common occupant situation.</w:t>
      </w:r>
    </w:p>
    <w:p w14:paraId="6FA99717"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If the occupant signed a release: </w:t>
      </w:r>
      <w:r w:rsidRPr="00755466">
        <w:rPr>
          <w:rFonts w:ascii="Garamond" w:hAnsi="Garamond"/>
        </w:rPr>
        <w:t>They've already agreed to sell their interest. Whether they'll leave voluntarily depends on how the deal was structured. Some deals allow them to stay for a negotiated period; others require them to vacate at closing.</w:t>
      </w:r>
    </w:p>
    <w:p w14:paraId="58162F8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If the occupant didn't sign: </w:t>
      </w:r>
      <w:r w:rsidRPr="00755466">
        <w:rPr>
          <w:rFonts w:ascii="Garamond" w:hAnsi="Garamond"/>
        </w:rPr>
        <w:t xml:space="preserve">They still may have </w:t>
      </w:r>
      <w:proofErr w:type="spellStart"/>
      <w:proofErr w:type="gramStart"/>
      <w:r w:rsidRPr="00755466">
        <w:rPr>
          <w:rFonts w:ascii="Garamond" w:hAnsi="Garamond"/>
        </w:rPr>
        <w:t>heir</w:t>
      </w:r>
      <w:proofErr w:type="spellEnd"/>
      <w:proofErr w:type="gramEnd"/>
      <w:r w:rsidRPr="00755466">
        <w:rPr>
          <w:rFonts w:ascii="Garamond" w:hAnsi="Garamond"/>
        </w:rPr>
        <w:t xml:space="preserve"> rights. If you acquired only partial interest (say, 5 of 6 heirs), the non-signing heir may have legal right to continue occupying.</w:t>
      </w:r>
    </w:p>
    <w:p w14:paraId="66298CA1" w14:textId="77777777" w:rsidR="00660F0E" w:rsidRPr="00755466" w:rsidRDefault="00660F0E">
      <w:pPr>
        <w:spacing w:before="300" w:after="180"/>
        <w:rPr>
          <w:rFonts w:ascii="Garamond" w:hAnsi="Garamond"/>
        </w:rPr>
      </w:pPr>
      <w:r w:rsidRPr="00755466">
        <w:rPr>
          <w:rFonts w:ascii="Garamond" w:hAnsi="Garamond"/>
          <w:b/>
          <w:bCs/>
          <w:sz w:val="26"/>
          <w:szCs w:val="26"/>
        </w:rPr>
        <w:t>Category 2: Non-Heir Family Members</w:t>
      </w:r>
    </w:p>
    <w:p w14:paraId="6304E6BC" w14:textId="77777777" w:rsidR="00660F0E" w:rsidRPr="00755466" w:rsidRDefault="00660F0E">
      <w:pPr>
        <w:spacing w:before="120" w:after="120" w:line="320" w:lineRule="auto"/>
        <w:jc w:val="both"/>
        <w:rPr>
          <w:rFonts w:ascii="Garamond" w:hAnsi="Garamond"/>
        </w:rPr>
      </w:pPr>
      <w:r w:rsidRPr="00755466">
        <w:rPr>
          <w:rFonts w:ascii="Garamond" w:hAnsi="Garamond"/>
        </w:rPr>
        <w:t>A girlfriend, boyfriend, adult child of the decedent's partner, or other family member who isn't legally an heir but has been living there.</w:t>
      </w:r>
    </w:p>
    <w:p w14:paraId="4E14A9DD" w14:textId="77777777" w:rsidR="00660F0E" w:rsidRPr="00755466" w:rsidRDefault="00660F0E">
      <w:pPr>
        <w:spacing w:before="120" w:after="120" w:line="320" w:lineRule="auto"/>
        <w:jc w:val="both"/>
        <w:rPr>
          <w:rFonts w:ascii="Garamond" w:hAnsi="Garamond"/>
        </w:rPr>
      </w:pPr>
      <w:r w:rsidRPr="00755466">
        <w:rPr>
          <w:rFonts w:ascii="Garamond" w:hAnsi="Garamond"/>
        </w:rPr>
        <w:t>Their legal rights are usually weaker than heirs', but they may have equitable claims (contribution to maintenance, promises from decedent, etc.).</w:t>
      </w:r>
    </w:p>
    <w:p w14:paraId="09C56EE3" w14:textId="77777777" w:rsidR="00660F0E" w:rsidRPr="00755466" w:rsidRDefault="00660F0E">
      <w:pPr>
        <w:spacing w:before="300" w:after="180"/>
        <w:rPr>
          <w:rFonts w:ascii="Garamond" w:hAnsi="Garamond"/>
        </w:rPr>
      </w:pPr>
      <w:r w:rsidRPr="00755466">
        <w:rPr>
          <w:rFonts w:ascii="Garamond" w:hAnsi="Garamond"/>
          <w:b/>
          <w:bCs/>
          <w:sz w:val="26"/>
          <w:szCs w:val="26"/>
        </w:rPr>
        <w:t>Category 3: Tenants</w:t>
      </w:r>
    </w:p>
    <w:p w14:paraId="763BA7A5" w14:textId="77777777" w:rsidR="00660F0E" w:rsidRPr="00755466" w:rsidRDefault="00660F0E">
      <w:pPr>
        <w:spacing w:before="120" w:after="120" w:line="320" w:lineRule="auto"/>
        <w:jc w:val="both"/>
        <w:rPr>
          <w:rFonts w:ascii="Garamond" w:hAnsi="Garamond"/>
        </w:rPr>
      </w:pPr>
      <w:r w:rsidRPr="00755466">
        <w:rPr>
          <w:rFonts w:ascii="Garamond" w:hAnsi="Garamond"/>
        </w:rPr>
        <w:t>Someone was renting from the decedent or one of the heirs. Rental relationships vary widely — written leases, verbal agreements, month-to-month arrangements.</w:t>
      </w:r>
    </w:p>
    <w:p w14:paraId="699B5315" w14:textId="77777777" w:rsidR="00660F0E" w:rsidRPr="00755466" w:rsidRDefault="00660F0E">
      <w:pPr>
        <w:spacing w:before="120" w:after="120" w:line="320" w:lineRule="auto"/>
        <w:jc w:val="both"/>
        <w:rPr>
          <w:rFonts w:ascii="Garamond" w:hAnsi="Garamond"/>
        </w:rPr>
      </w:pPr>
      <w:r w:rsidRPr="00755466">
        <w:rPr>
          <w:rFonts w:ascii="Garamond" w:hAnsi="Garamond"/>
        </w:rPr>
        <w:t>Legal status depends on the lease terms and state landlord-tenant law.</w:t>
      </w:r>
    </w:p>
    <w:p w14:paraId="06CF4D6F" w14:textId="77777777" w:rsidR="00660F0E" w:rsidRPr="00755466" w:rsidRDefault="00660F0E">
      <w:pPr>
        <w:spacing w:before="300" w:after="180"/>
        <w:rPr>
          <w:rFonts w:ascii="Garamond" w:hAnsi="Garamond"/>
        </w:rPr>
      </w:pPr>
      <w:r w:rsidRPr="00755466">
        <w:rPr>
          <w:rFonts w:ascii="Garamond" w:hAnsi="Garamond"/>
          <w:b/>
          <w:bCs/>
          <w:sz w:val="26"/>
          <w:szCs w:val="26"/>
        </w:rPr>
        <w:t>Category 4: Squatters</w:t>
      </w:r>
    </w:p>
    <w:p w14:paraId="59DA5804" w14:textId="77777777" w:rsidR="00660F0E" w:rsidRPr="00755466" w:rsidRDefault="00660F0E">
      <w:pPr>
        <w:spacing w:before="120" w:after="120" w:line="320" w:lineRule="auto"/>
        <w:jc w:val="both"/>
        <w:rPr>
          <w:rFonts w:ascii="Garamond" w:hAnsi="Garamond"/>
        </w:rPr>
      </w:pPr>
      <w:r w:rsidRPr="00755466">
        <w:rPr>
          <w:rFonts w:ascii="Garamond" w:hAnsi="Garamond"/>
        </w:rPr>
        <w:t>Someone occupying without any legal right. Moved in after the decedent's death without permission.</w:t>
      </w:r>
    </w:p>
    <w:p w14:paraId="286F703D" w14:textId="77777777" w:rsidR="00660F0E" w:rsidRPr="00755466" w:rsidRDefault="00660F0E">
      <w:pPr>
        <w:spacing w:before="120" w:after="120" w:line="320" w:lineRule="auto"/>
        <w:jc w:val="both"/>
        <w:rPr>
          <w:rFonts w:ascii="Garamond" w:hAnsi="Garamond"/>
        </w:rPr>
      </w:pPr>
      <w:r w:rsidRPr="00755466">
        <w:rPr>
          <w:rFonts w:ascii="Garamond" w:hAnsi="Garamond"/>
        </w:rPr>
        <w:t>Removable through various legal processes, but specific procedures must be followed.</w:t>
      </w:r>
    </w:p>
    <w:p w14:paraId="5631A562" w14:textId="77777777" w:rsidR="00660F0E" w:rsidRPr="00755466" w:rsidRDefault="00660F0E">
      <w:pPr>
        <w:spacing w:before="300" w:after="180"/>
        <w:rPr>
          <w:rFonts w:ascii="Garamond" w:hAnsi="Garamond"/>
        </w:rPr>
      </w:pPr>
      <w:r w:rsidRPr="00755466">
        <w:rPr>
          <w:rFonts w:ascii="Garamond" w:hAnsi="Garamond"/>
          <w:b/>
          <w:bCs/>
          <w:sz w:val="26"/>
          <w:szCs w:val="26"/>
        </w:rPr>
        <w:t>Category 5: Friends or Family of Squatters/Occupants</w:t>
      </w:r>
    </w:p>
    <w:p w14:paraId="49A2768B" w14:textId="77777777" w:rsidR="00660F0E" w:rsidRPr="00755466" w:rsidRDefault="00660F0E">
      <w:pPr>
        <w:spacing w:before="120" w:after="120" w:line="320" w:lineRule="auto"/>
        <w:jc w:val="both"/>
        <w:rPr>
          <w:rFonts w:ascii="Garamond" w:hAnsi="Garamond"/>
        </w:rPr>
      </w:pPr>
      <w:r w:rsidRPr="00755466">
        <w:rPr>
          <w:rFonts w:ascii="Garamond" w:hAnsi="Garamond"/>
        </w:rPr>
        <w:t>Additional people who arrived after the primary occupant. May or may not have legal status of their own.</w:t>
      </w:r>
    </w:p>
    <w:p w14:paraId="78AA9972" w14:textId="64205D1D" w:rsidR="00660F0E" w:rsidRPr="00755466" w:rsidRDefault="00660F0E">
      <w:pPr>
        <w:spacing w:before="480" w:after="240"/>
        <w:rPr>
          <w:rFonts w:ascii="Garamond" w:hAnsi="Garamond"/>
        </w:rPr>
      </w:pPr>
      <w:proofErr w:type="gramStart"/>
      <w:r w:rsidRPr="00755466">
        <w:rPr>
          <w:rFonts w:ascii="Garamond" w:hAnsi="Garamond"/>
          <w:b/>
          <w:bCs/>
          <w:sz w:val="30"/>
          <w:szCs w:val="30"/>
        </w:rPr>
        <w:t>21.4  The</w:t>
      </w:r>
      <w:proofErr w:type="gramEnd"/>
      <w:r w:rsidRPr="00755466">
        <w:rPr>
          <w:rFonts w:ascii="Garamond" w:hAnsi="Garamond"/>
          <w:b/>
          <w:bCs/>
          <w:sz w:val="30"/>
          <w:szCs w:val="30"/>
        </w:rPr>
        <w:t xml:space="preserve"> Heir-Occupant </w:t>
      </w:r>
      <w:proofErr w:type="spellStart"/>
      <w:r w:rsidRPr="00755466">
        <w:rPr>
          <w:rFonts w:ascii="Garamond" w:hAnsi="Garamond"/>
          <w:b/>
          <w:bCs/>
          <w:sz w:val="30"/>
          <w:szCs w:val="30"/>
        </w:rPr>
        <w:t>Play</w:t>
      </w:r>
      <w:r w:rsidR="00DB5420">
        <w:rPr>
          <w:rFonts w:ascii="Garamond" w:hAnsi="Garamond"/>
          <w:b/>
          <w:bCs/>
          <w:sz w:val="30"/>
          <w:szCs w:val="30"/>
        </w:rPr>
        <w:t>Codex</w:t>
      </w:r>
      <w:proofErr w:type="spellEnd"/>
    </w:p>
    <w:p w14:paraId="43CD9A4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an heir is living </w:t>
      </w:r>
      <w:proofErr w:type="gramStart"/>
      <w:r w:rsidRPr="00755466">
        <w:rPr>
          <w:rFonts w:ascii="Garamond" w:hAnsi="Garamond"/>
        </w:rPr>
        <w:t>in</w:t>
      </w:r>
      <w:proofErr w:type="gramEnd"/>
      <w:r w:rsidRPr="00755466">
        <w:rPr>
          <w:rFonts w:ascii="Garamond" w:hAnsi="Garamond"/>
        </w:rPr>
        <w:t xml:space="preserve"> the property, managing their removal requires care.</w:t>
      </w:r>
    </w:p>
    <w:p w14:paraId="41A49D57" w14:textId="77777777" w:rsidR="00660F0E" w:rsidRPr="00755466" w:rsidRDefault="00660F0E">
      <w:pPr>
        <w:spacing w:before="300" w:after="180"/>
        <w:rPr>
          <w:rFonts w:ascii="Garamond" w:hAnsi="Garamond"/>
        </w:rPr>
      </w:pPr>
      <w:r w:rsidRPr="00755466">
        <w:rPr>
          <w:rFonts w:ascii="Garamond" w:hAnsi="Garamond"/>
          <w:b/>
          <w:bCs/>
          <w:sz w:val="26"/>
          <w:szCs w:val="26"/>
        </w:rPr>
        <w:t>Scenario A: Heir Signed Release and Agreed to Vacate at Closing</w:t>
      </w:r>
    </w:p>
    <w:p w14:paraId="6334DCA2" w14:textId="77777777" w:rsidR="00660F0E" w:rsidRPr="00755466" w:rsidRDefault="00660F0E">
      <w:pPr>
        <w:spacing w:before="120" w:after="120" w:line="320" w:lineRule="auto"/>
        <w:jc w:val="both"/>
        <w:rPr>
          <w:rFonts w:ascii="Garamond" w:hAnsi="Garamond"/>
        </w:rPr>
      </w:pPr>
      <w:r w:rsidRPr="00755466">
        <w:rPr>
          <w:rFonts w:ascii="Garamond" w:hAnsi="Garamond"/>
        </w:rPr>
        <w:t>Most straightforward. Heir should have moved out by closing date. If they haven't:</w:t>
      </w:r>
    </w:p>
    <w:p w14:paraId="7E011E5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Document their continued presence</w:t>
      </w:r>
    </w:p>
    <w:p w14:paraId="0BF71575"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Remind them of agreement (in writing, keep copies)</w:t>
      </w:r>
    </w:p>
    <w:p w14:paraId="20FECF32"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lastRenderedPageBreak/>
        <w:t>Allow a brief grace period (7-14 days) if reasonable</w:t>
      </w:r>
    </w:p>
    <w:p w14:paraId="6A5F72A6"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If they still don't leave, proceed with eviction</w:t>
      </w:r>
    </w:p>
    <w:p w14:paraId="6ABE4110" w14:textId="77777777" w:rsidR="00660F0E" w:rsidRPr="00755466" w:rsidRDefault="00660F0E">
      <w:pPr>
        <w:spacing w:before="300" w:after="180"/>
        <w:rPr>
          <w:rFonts w:ascii="Garamond" w:hAnsi="Garamond"/>
        </w:rPr>
      </w:pPr>
      <w:r w:rsidRPr="00755466">
        <w:rPr>
          <w:rFonts w:ascii="Garamond" w:hAnsi="Garamond"/>
          <w:b/>
          <w:bCs/>
          <w:sz w:val="26"/>
          <w:szCs w:val="26"/>
        </w:rPr>
        <w:t>Scenario B: Heir Signed Release but Was Given Time to Vacate</w:t>
      </w:r>
    </w:p>
    <w:p w14:paraId="1FD2FF32" w14:textId="77777777" w:rsidR="00660F0E" w:rsidRPr="00755466" w:rsidRDefault="00660F0E">
      <w:pPr>
        <w:spacing w:before="120" w:after="120" w:line="320" w:lineRule="auto"/>
        <w:jc w:val="both"/>
        <w:rPr>
          <w:rFonts w:ascii="Garamond" w:hAnsi="Garamond"/>
        </w:rPr>
      </w:pPr>
      <w:r w:rsidRPr="00755466">
        <w:rPr>
          <w:rFonts w:ascii="Garamond" w:hAnsi="Garamond"/>
        </w:rPr>
        <w:t>Many deals include a leaseback or occupancy agreement. Heir remains in property for a defined period (30-90 days typically) to transition.</w:t>
      </w:r>
    </w:p>
    <w:p w14:paraId="7C94E8B8"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Confirm terms of agreement</w:t>
      </w:r>
    </w:p>
    <w:p w14:paraId="77B0C696"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Honor the agreement's deadline</w:t>
      </w:r>
    </w:p>
    <w:p w14:paraId="53BF707C"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Document any terms violations</w:t>
      </w:r>
    </w:p>
    <w:p w14:paraId="724B38F5"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Plan for their departure timing</w:t>
      </w:r>
    </w:p>
    <w:p w14:paraId="4AD50F22" w14:textId="77777777" w:rsidR="00660F0E" w:rsidRPr="00755466" w:rsidRDefault="00660F0E">
      <w:pPr>
        <w:spacing w:before="300" w:after="180"/>
        <w:rPr>
          <w:rFonts w:ascii="Garamond" w:hAnsi="Garamond"/>
        </w:rPr>
      </w:pPr>
      <w:r w:rsidRPr="00755466">
        <w:rPr>
          <w:rFonts w:ascii="Garamond" w:hAnsi="Garamond"/>
          <w:b/>
          <w:bCs/>
          <w:sz w:val="26"/>
          <w:szCs w:val="26"/>
        </w:rPr>
        <w:t>Scenario C: Heir Didn't Sign Release and Still Has Interest</w:t>
      </w:r>
    </w:p>
    <w:p w14:paraId="6AB25634" w14:textId="77777777" w:rsidR="00660F0E" w:rsidRPr="00755466" w:rsidRDefault="00660F0E">
      <w:pPr>
        <w:spacing w:before="120" w:after="120" w:line="320" w:lineRule="auto"/>
        <w:jc w:val="both"/>
        <w:rPr>
          <w:rFonts w:ascii="Garamond" w:hAnsi="Garamond"/>
        </w:rPr>
      </w:pPr>
      <w:r w:rsidRPr="00755466">
        <w:rPr>
          <w:rFonts w:ascii="Garamond" w:hAnsi="Garamond"/>
        </w:rPr>
        <w:t>You've acquired partial interest only. Non-signing heir may have legal right to occupy their interest's equivalent. This requires Chapter 25 (Partition) or Chapter 26 (Sheriff's Sale Pipeline) strategies, not eviction.</w:t>
      </w:r>
    </w:p>
    <w:p w14:paraId="56A1F456" w14:textId="77777777" w:rsidR="00660F0E" w:rsidRPr="00755466" w:rsidRDefault="00660F0E">
      <w:pPr>
        <w:spacing w:before="300" w:after="180"/>
        <w:rPr>
          <w:rFonts w:ascii="Garamond" w:hAnsi="Garamond"/>
        </w:rPr>
      </w:pPr>
      <w:r w:rsidRPr="00755466">
        <w:rPr>
          <w:rFonts w:ascii="Garamond" w:hAnsi="Garamond"/>
          <w:b/>
          <w:bCs/>
          <w:sz w:val="26"/>
          <w:szCs w:val="26"/>
        </w:rPr>
        <w:t>Scenario D: Heir Signed Release but Now Refuses to Leave</w:t>
      </w:r>
    </w:p>
    <w:p w14:paraId="1E27733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They signed, took the money, but are squatting in the property they </w:t>
      </w:r>
      <w:proofErr w:type="gramStart"/>
      <w:r w:rsidRPr="00755466">
        <w:rPr>
          <w:rFonts w:ascii="Garamond" w:hAnsi="Garamond"/>
        </w:rPr>
        <w:t>sold</w:t>
      </w:r>
      <w:proofErr w:type="gramEnd"/>
      <w:r w:rsidRPr="00755466">
        <w:rPr>
          <w:rFonts w:ascii="Garamond" w:hAnsi="Garamond"/>
        </w:rPr>
        <w:t xml:space="preserve"> you. Frustrating but addressable.</w:t>
      </w:r>
    </w:p>
    <w:p w14:paraId="6A7BD500"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Eviction action for breach of occupancy terms</w:t>
      </w:r>
    </w:p>
    <w:p w14:paraId="2BA760E7"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Documentation of signed release and consideration received</w:t>
      </w:r>
    </w:p>
    <w:p w14:paraId="4F3D5A14"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Attorney handles per state landlord-tenant law</w:t>
      </w:r>
    </w:p>
    <w:p w14:paraId="7FB59B23" w14:textId="77777777" w:rsidR="00660F0E" w:rsidRPr="00755466" w:rsidRDefault="00660F0E">
      <w:pPr>
        <w:spacing w:before="300" w:after="180"/>
        <w:rPr>
          <w:rFonts w:ascii="Garamond" w:hAnsi="Garamond"/>
        </w:rPr>
      </w:pPr>
      <w:r w:rsidRPr="00755466">
        <w:rPr>
          <w:rFonts w:ascii="Garamond" w:hAnsi="Garamond"/>
          <w:b/>
          <w:bCs/>
          <w:sz w:val="26"/>
          <w:szCs w:val="26"/>
        </w:rPr>
        <w:t>The Heir-Occupant Conversation</w:t>
      </w:r>
    </w:p>
    <w:p w14:paraId="750D80CD" w14:textId="77777777" w:rsidR="00660F0E" w:rsidRPr="00755466" w:rsidRDefault="00660F0E">
      <w:pPr>
        <w:spacing w:before="120" w:after="120" w:line="320" w:lineRule="auto"/>
        <w:jc w:val="both"/>
        <w:rPr>
          <w:rFonts w:ascii="Garamond" w:hAnsi="Garamond"/>
        </w:rPr>
      </w:pPr>
      <w:r w:rsidRPr="00755466">
        <w:rPr>
          <w:rFonts w:ascii="Garamond" w:hAnsi="Garamond"/>
        </w:rPr>
        <w:t>Before any legal action, try direct conversation:</w:t>
      </w:r>
    </w:p>
    <w:p w14:paraId="221338AD" w14:textId="77777777" w:rsidR="00660F0E" w:rsidRPr="00755466" w:rsidRDefault="00660F0E">
      <w:pPr>
        <w:spacing w:before="120" w:after="120" w:line="320" w:lineRule="auto"/>
        <w:jc w:val="both"/>
        <w:rPr>
          <w:rFonts w:ascii="Garamond" w:hAnsi="Garamond"/>
        </w:rPr>
      </w:pPr>
      <w:r w:rsidRPr="00755466">
        <w:rPr>
          <w:rFonts w:ascii="Garamond" w:hAnsi="Garamond"/>
        </w:rPr>
        <w:t>"I know this is hard. You grew up in this house. I want to make this as smooth as possible. We agreed you'd be out by [date]. Can we talk about what you need to make that happen?"</w:t>
      </w:r>
    </w:p>
    <w:p w14:paraId="56721698" w14:textId="77777777" w:rsidR="00660F0E" w:rsidRPr="00755466" w:rsidRDefault="00660F0E">
      <w:pPr>
        <w:spacing w:before="120" w:after="120" w:line="320" w:lineRule="auto"/>
        <w:jc w:val="both"/>
        <w:rPr>
          <w:rFonts w:ascii="Garamond" w:hAnsi="Garamond"/>
        </w:rPr>
      </w:pPr>
      <w:r w:rsidRPr="00755466">
        <w:rPr>
          <w:rFonts w:ascii="Garamond" w:hAnsi="Garamond"/>
        </w:rPr>
        <w:t>Sometimes heirs need practical help — moving assistance, storage for family items</w:t>
      </w:r>
      <w:proofErr w:type="gramStart"/>
      <w:r w:rsidRPr="00755466">
        <w:rPr>
          <w:rFonts w:ascii="Garamond" w:hAnsi="Garamond"/>
        </w:rPr>
        <w:t>, a</w:t>
      </w:r>
      <w:proofErr w:type="gramEnd"/>
      <w:r w:rsidRPr="00755466">
        <w:rPr>
          <w:rFonts w:ascii="Garamond" w:hAnsi="Garamond"/>
        </w:rPr>
        <w:t xml:space="preserve"> little more time. Providing that can save months of legal process.</w:t>
      </w:r>
    </w:p>
    <w:p w14:paraId="71D9A593" w14:textId="77777777" w:rsidR="00660F0E" w:rsidRPr="00755466" w:rsidRDefault="00660F0E">
      <w:pPr>
        <w:spacing w:before="300" w:after="180"/>
        <w:rPr>
          <w:rFonts w:ascii="Garamond" w:hAnsi="Garamond"/>
        </w:rPr>
      </w:pPr>
      <w:r w:rsidRPr="00755466">
        <w:rPr>
          <w:rFonts w:ascii="Garamond" w:hAnsi="Garamond"/>
          <w:b/>
          <w:bCs/>
          <w:sz w:val="26"/>
          <w:szCs w:val="26"/>
        </w:rPr>
        <w:t>What Not to Do</w:t>
      </w:r>
    </w:p>
    <w:p w14:paraId="45B1E8D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Don't use threats or intimidation</w:t>
      </w:r>
    </w:p>
    <w:p w14:paraId="553F7F36"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Don't change locks while they're inside (illegal in most states)</w:t>
      </w:r>
    </w:p>
    <w:p w14:paraId="00003069"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lastRenderedPageBreak/>
        <w:t>Don't shut off utilities to force them out</w:t>
      </w:r>
    </w:p>
    <w:p w14:paraId="224DCDF0"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Don't harass them with repeated unannounced visits</w:t>
      </w:r>
    </w:p>
    <w:p w14:paraId="1DE246F5"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Don't escalate to physical confrontation</w:t>
      </w:r>
    </w:p>
    <w:p w14:paraId="0CC8F34F" w14:textId="77777777" w:rsidR="00660F0E" w:rsidRPr="00755466" w:rsidRDefault="00660F0E">
      <w:pPr>
        <w:spacing w:before="120" w:after="120" w:line="320" w:lineRule="auto"/>
        <w:jc w:val="both"/>
        <w:rPr>
          <w:rFonts w:ascii="Garamond" w:hAnsi="Garamond"/>
        </w:rPr>
      </w:pPr>
      <w:r w:rsidRPr="00755466">
        <w:rPr>
          <w:rFonts w:ascii="Garamond" w:hAnsi="Garamond"/>
        </w:rPr>
        <w:t>These tactics create legal liability for you and rarely work.</w:t>
      </w:r>
    </w:p>
    <w:p w14:paraId="142ACA0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21.5  Eviction</w:t>
      </w:r>
      <w:proofErr w:type="gramEnd"/>
      <w:r w:rsidRPr="00755466">
        <w:rPr>
          <w:rFonts w:ascii="Garamond" w:hAnsi="Garamond"/>
          <w:b/>
          <w:bCs/>
          <w:sz w:val="30"/>
          <w:szCs w:val="30"/>
        </w:rPr>
        <w:t xml:space="preserve"> Procedures for Texas Properties</w:t>
      </w:r>
    </w:p>
    <w:p w14:paraId="4896694E" w14:textId="77777777" w:rsidR="00660F0E" w:rsidRPr="00755466" w:rsidRDefault="00660F0E">
      <w:pPr>
        <w:spacing w:before="120" w:after="120" w:line="320" w:lineRule="auto"/>
        <w:jc w:val="both"/>
        <w:rPr>
          <w:rFonts w:ascii="Garamond" w:hAnsi="Garamond"/>
        </w:rPr>
      </w:pPr>
      <w:r w:rsidRPr="00755466">
        <w:rPr>
          <w:rFonts w:ascii="Garamond" w:hAnsi="Garamond"/>
        </w:rPr>
        <w:t>When conversation fails, eviction is the legal remedy.</w:t>
      </w:r>
    </w:p>
    <w:p w14:paraId="4D52B698" w14:textId="77777777" w:rsidR="00660F0E" w:rsidRPr="00755466" w:rsidRDefault="00660F0E">
      <w:pPr>
        <w:spacing w:before="300" w:after="180"/>
        <w:rPr>
          <w:rFonts w:ascii="Garamond" w:hAnsi="Garamond"/>
        </w:rPr>
      </w:pPr>
      <w:r w:rsidRPr="00755466">
        <w:rPr>
          <w:rFonts w:ascii="Garamond" w:hAnsi="Garamond"/>
          <w:b/>
          <w:bCs/>
          <w:sz w:val="26"/>
          <w:szCs w:val="26"/>
        </w:rPr>
        <w:t>Texas Eviction Basics</w:t>
      </w:r>
    </w:p>
    <w:p w14:paraId="7933B637" w14:textId="77777777" w:rsidR="00660F0E" w:rsidRPr="00755466" w:rsidRDefault="00660F0E">
      <w:pPr>
        <w:spacing w:before="120" w:after="120" w:line="320" w:lineRule="auto"/>
        <w:jc w:val="both"/>
        <w:rPr>
          <w:rFonts w:ascii="Garamond" w:hAnsi="Garamond"/>
        </w:rPr>
      </w:pPr>
      <w:r w:rsidRPr="00755466">
        <w:rPr>
          <w:rFonts w:ascii="Garamond" w:hAnsi="Garamond"/>
        </w:rPr>
        <w:t>Texas eviction is called a "forcible detainer" action, governed by Chapter 24 of the Texas Property Code and Rules 510-510.13 of the Texas Rules of Civil Procedure.</w:t>
      </w:r>
    </w:p>
    <w:p w14:paraId="4FE24362" w14:textId="77777777" w:rsidR="00660F0E" w:rsidRPr="00755466" w:rsidRDefault="00660F0E">
      <w:pPr>
        <w:spacing w:before="300" w:after="180"/>
        <w:rPr>
          <w:rFonts w:ascii="Garamond" w:hAnsi="Garamond"/>
        </w:rPr>
      </w:pPr>
      <w:r w:rsidRPr="00755466">
        <w:rPr>
          <w:rFonts w:ascii="Garamond" w:hAnsi="Garamond"/>
          <w:b/>
          <w:bCs/>
          <w:sz w:val="26"/>
          <w:szCs w:val="26"/>
        </w:rPr>
        <w:t>Step 1: Notice to Vacate</w:t>
      </w:r>
    </w:p>
    <w:p w14:paraId="363FD38E" w14:textId="77777777" w:rsidR="00660F0E" w:rsidRPr="00755466" w:rsidRDefault="00660F0E">
      <w:pPr>
        <w:spacing w:before="120" w:after="120" w:line="320" w:lineRule="auto"/>
        <w:jc w:val="both"/>
        <w:rPr>
          <w:rFonts w:ascii="Garamond" w:hAnsi="Garamond"/>
        </w:rPr>
      </w:pPr>
      <w:r w:rsidRPr="00755466">
        <w:rPr>
          <w:rFonts w:ascii="Garamond" w:hAnsi="Garamond"/>
        </w:rPr>
        <w:t>Texas Property Code § 24.005 requires written notice before eviction. For tenants under lease, the notice period is typically 3 days (shorter if lease specifies). For former heir-occupants, your attorney may recommend longer notice.</w:t>
      </w:r>
    </w:p>
    <w:p w14:paraId="49A3B6F7" w14:textId="77777777" w:rsidR="00660F0E" w:rsidRPr="00755466" w:rsidRDefault="00660F0E">
      <w:pPr>
        <w:spacing w:before="120" w:after="120" w:line="320" w:lineRule="auto"/>
        <w:jc w:val="both"/>
        <w:rPr>
          <w:rFonts w:ascii="Garamond" w:hAnsi="Garamond"/>
        </w:rPr>
      </w:pPr>
      <w:r w:rsidRPr="00755466">
        <w:rPr>
          <w:rFonts w:ascii="Garamond" w:hAnsi="Garamond"/>
        </w:rPr>
        <w:t>Notice must:</w:t>
      </w:r>
    </w:p>
    <w:p w14:paraId="28AF0D67"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Be in writing</w:t>
      </w:r>
    </w:p>
    <w:p w14:paraId="5EA202E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Identify the property</w:t>
      </w:r>
    </w:p>
    <w:p w14:paraId="08574E7D"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State reason for vacancy demand</w:t>
      </w:r>
    </w:p>
    <w:p w14:paraId="186AC5B6"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Specify deadline to vacate</w:t>
      </w:r>
    </w:p>
    <w:p w14:paraId="532FA8B7"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 xml:space="preserve">Be delivered </w:t>
      </w:r>
      <w:proofErr w:type="gramStart"/>
      <w:r w:rsidRPr="00755466">
        <w:rPr>
          <w:rFonts w:ascii="Garamond" w:hAnsi="Garamond"/>
        </w:rPr>
        <w:t>per</w:t>
      </w:r>
      <w:proofErr w:type="gramEnd"/>
      <w:r w:rsidRPr="00755466">
        <w:rPr>
          <w:rFonts w:ascii="Garamond" w:hAnsi="Garamond"/>
        </w:rPr>
        <w:t xml:space="preserve"> statute (personal delivery, leaving at premises, or certified mail)</w:t>
      </w:r>
    </w:p>
    <w:p w14:paraId="666846E6" w14:textId="77777777" w:rsidR="00660F0E" w:rsidRPr="00755466" w:rsidRDefault="00660F0E">
      <w:pPr>
        <w:spacing w:before="300" w:after="180"/>
        <w:rPr>
          <w:rFonts w:ascii="Garamond" w:hAnsi="Garamond"/>
        </w:rPr>
      </w:pPr>
      <w:r w:rsidRPr="00755466">
        <w:rPr>
          <w:rFonts w:ascii="Garamond" w:hAnsi="Garamond"/>
          <w:b/>
          <w:bCs/>
          <w:sz w:val="26"/>
          <w:szCs w:val="26"/>
        </w:rPr>
        <w:t>Step 2: Filing Eviction Petition</w:t>
      </w:r>
    </w:p>
    <w:p w14:paraId="4974DE44" w14:textId="77777777" w:rsidR="00660F0E" w:rsidRPr="00755466" w:rsidRDefault="00660F0E">
      <w:pPr>
        <w:spacing w:before="120" w:after="120" w:line="320" w:lineRule="auto"/>
        <w:jc w:val="both"/>
        <w:rPr>
          <w:rFonts w:ascii="Garamond" w:hAnsi="Garamond"/>
        </w:rPr>
      </w:pPr>
      <w:r w:rsidRPr="00755466">
        <w:rPr>
          <w:rFonts w:ascii="Garamond" w:hAnsi="Garamond"/>
        </w:rPr>
        <w:t>If occupant doesn't leave after notice, file eviction petition in Justice of the Peace court for the precinct where property is located.</w:t>
      </w:r>
    </w:p>
    <w:p w14:paraId="237FA215" w14:textId="77777777" w:rsidR="00660F0E" w:rsidRPr="00755466" w:rsidRDefault="00660F0E">
      <w:pPr>
        <w:spacing w:before="120" w:after="120" w:line="320" w:lineRule="auto"/>
        <w:jc w:val="both"/>
        <w:rPr>
          <w:rFonts w:ascii="Garamond" w:hAnsi="Garamond"/>
        </w:rPr>
      </w:pPr>
      <w:r w:rsidRPr="00755466">
        <w:rPr>
          <w:rFonts w:ascii="Garamond" w:hAnsi="Garamond"/>
        </w:rPr>
        <w:t>Petition includes:</w:t>
      </w:r>
    </w:p>
    <w:p w14:paraId="7279CF20"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Property description</w:t>
      </w:r>
    </w:p>
    <w:p w14:paraId="460BF41D"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Relationship to occupant (purchaser of property, not landlord)</w:t>
      </w:r>
    </w:p>
    <w:p w14:paraId="53A0CF2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Demand for possession</w:t>
      </w:r>
    </w:p>
    <w:p w14:paraId="5B38FEF6"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Request for hearing</w:t>
      </w:r>
    </w:p>
    <w:p w14:paraId="349A08BF"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Filing fee is typically $100-$200.</w:t>
      </w:r>
    </w:p>
    <w:p w14:paraId="144E5803" w14:textId="77777777" w:rsidR="00660F0E" w:rsidRPr="00755466" w:rsidRDefault="00660F0E">
      <w:pPr>
        <w:spacing w:before="300" w:after="180"/>
        <w:rPr>
          <w:rFonts w:ascii="Garamond" w:hAnsi="Garamond"/>
        </w:rPr>
      </w:pPr>
      <w:r w:rsidRPr="00755466">
        <w:rPr>
          <w:rFonts w:ascii="Garamond" w:hAnsi="Garamond"/>
          <w:b/>
          <w:bCs/>
          <w:sz w:val="26"/>
          <w:szCs w:val="26"/>
        </w:rPr>
        <w:t>Step 3: Service of Petition</w:t>
      </w:r>
    </w:p>
    <w:p w14:paraId="1C932FA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Constable or private process server delivers </w:t>
      </w:r>
      <w:proofErr w:type="gramStart"/>
      <w:r w:rsidRPr="00755466">
        <w:rPr>
          <w:rFonts w:ascii="Garamond" w:hAnsi="Garamond"/>
        </w:rPr>
        <w:t>petition</w:t>
      </w:r>
      <w:proofErr w:type="gramEnd"/>
      <w:r w:rsidRPr="00755466">
        <w:rPr>
          <w:rFonts w:ascii="Garamond" w:hAnsi="Garamond"/>
        </w:rPr>
        <w:t xml:space="preserve"> to occupant. Occupant gets time to respond (typically 6-10 days).</w:t>
      </w:r>
    </w:p>
    <w:p w14:paraId="5597D4DC" w14:textId="77777777" w:rsidR="00660F0E" w:rsidRPr="00755466" w:rsidRDefault="00660F0E">
      <w:pPr>
        <w:spacing w:before="300" w:after="180"/>
        <w:rPr>
          <w:rFonts w:ascii="Garamond" w:hAnsi="Garamond"/>
        </w:rPr>
      </w:pPr>
      <w:r w:rsidRPr="00755466">
        <w:rPr>
          <w:rFonts w:ascii="Garamond" w:hAnsi="Garamond"/>
          <w:b/>
          <w:bCs/>
          <w:sz w:val="26"/>
          <w:szCs w:val="26"/>
        </w:rPr>
        <w:t>Step 4: Eviction Hearing</w:t>
      </w:r>
    </w:p>
    <w:p w14:paraId="3CCDE8CB" w14:textId="77777777" w:rsidR="00660F0E" w:rsidRPr="00755466" w:rsidRDefault="00660F0E">
      <w:pPr>
        <w:spacing w:before="120" w:after="120" w:line="320" w:lineRule="auto"/>
        <w:jc w:val="both"/>
        <w:rPr>
          <w:rFonts w:ascii="Garamond" w:hAnsi="Garamond"/>
        </w:rPr>
      </w:pPr>
      <w:r w:rsidRPr="00755466">
        <w:rPr>
          <w:rFonts w:ascii="Garamond" w:hAnsi="Garamond"/>
        </w:rPr>
        <w:t>Justice of the Peace holds hearing. Both sides present case. Judge rules on possession.</w:t>
      </w:r>
    </w:p>
    <w:p w14:paraId="42688AAA" w14:textId="77777777" w:rsidR="00660F0E" w:rsidRPr="00755466" w:rsidRDefault="00660F0E">
      <w:pPr>
        <w:spacing w:before="120" w:after="120" w:line="320" w:lineRule="auto"/>
        <w:jc w:val="both"/>
        <w:rPr>
          <w:rFonts w:ascii="Garamond" w:hAnsi="Garamond"/>
        </w:rPr>
      </w:pPr>
      <w:r w:rsidRPr="00755466">
        <w:rPr>
          <w:rFonts w:ascii="Garamond" w:hAnsi="Garamond"/>
        </w:rPr>
        <w:t>If you win, judge issues writ of possession. Occupant has 5 days to vacate voluntarily.</w:t>
      </w:r>
    </w:p>
    <w:p w14:paraId="3F9C6A35" w14:textId="77777777" w:rsidR="00660F0E" w:rsidRPr="00755466" w:rsidRDefault="00660F0E">
      <w:pPr>
        <w:spacing w:before="300" w:after="180"/>
        <w:rPr>
          <w:rFonts w:ascii="Garamond" w:hAnsi="Garamond"/>
        </w:rPr>
      </w:pPr>
      <w:r w:rsidRPr="00755466">
        <w:rPr>
          <w:rFonts w:ascii="Garamond" w:hAnsi="Garamond"/>
          <w:b/>
          <w:bCs/>
          <w:sz w:val="26"/>
          <w:szCs w:val="26"/>
        </w:rPr>
        <w:t>Step 5: Constable's Removal</w:t>
      </w:r>
    </w:p>
    <w:p w14:paraId="6EA353E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If occupant still doesn't leave, constable executes writ of possession. Removes </w:t>
      </w:r>
      <w:proofErr w:type="gramStart"/>
      <w:r w:rsidRPr="00755466">
        <w:rPr>
          <w:rFonts w:ascii="Garamond" w:hAnsi="Garamond"/>
        </w:rPr>
        <w:t>occupant</w:t>
      </w:r>
      <w:proofErr w:type="gramEnd"/>
      <w:r w:rsidRPr="00755466">
        <w:rPr>
          <w:rFonts w:ascii="Garamond" w:hAnsi="Garamond"/>
        </w:rPr>
        <w:t xml:space="preserve"> and their belongings. You take </w:t>
      </w:r>
      <w:proofErr w:type="gramStart"/>
      <w:r w:rsidRPr="00755466">
        <w:rPr>
          <w:rFonts w:ascii="Garamond" w:hAnsi="Garamond"/>
        </w:rPr>
        <w:t>possession</w:t>
      </w:r>
      <w:proofErr w:type="gramEnd"/>
      <w:r w:rsidRPr="00755466">
        <w:rPr>
          <w:rFonts w:ascii="Garamond" w:hAnsi="Garamond"/>
        </w:rPr>
        <w:t>.</w:t>
      </w:r>
    </w:p>
    <w:p w14:paraId="0AD6F7A0" w14:textId="77777777" w:rsidR="00660F0E" w:rsidRPr="00755466" w:rsidRDefault="00660F0E">
      <w:pPr>
        <w:spacing w:before="120" w:after="120" w:line="320" w:lineRule="auto"/>
        <w:jc w:val="both"/>
        <w:rPr>
          <w:rFonts w:ascii="Garamond" w:hAnsi="Garamond"/>
        </w:rPr>
      </w:pPr>
      <w:r w:rsidRPr="00755466">
        <w:rPr>
          <w:rFonts w:ascii="Garamond" w:hAnsi="Garamond"/>
        </w:rPr>
        <w:t>Total timeline: 3-6 weeks from notice to removal, assuming no complications.</w:t>
      </w:r>
    </w:p>
    <w:p w14:paraId="73E670D7" w14:textId="77777777" w:rsidR="00660F0E" w:rsidRPr="00755466" w:rsidRDefault="00660F0E">
      <w:pPr>
        <w:spacing w:before="300" w:after="180"/>
        <w:rPr>
          <w:rFonts w:ascii="Garamond" w:hAnsi="Garamond"/>
        </w:rPr>
      </w:pPr>
      <w:r w:rsidRPr="00755466">
        <w:rPr>
          <w:rFonts w:ascii="Garamond" w:hAnsi="Garamond"/>
          <w:b/>
          <w:bCs/>
          <w:sz w:val="26"/>
          <w:szCs w:val="26"/>
        </w:rPr>
        <w:t>Complications</w:t>
      </w:r>
    </w:p>
    <w:p w14:paraId="6A83DF64"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proofErr w:type="gramStart"/>
      <w:r w:rsidRPr="00755466">
        <w:rPr>
          <w:rFonts w:ascii="Garamond" w:hAnsi="Garamond"/>
        </w:rPr>
        <w:t>Occupant</w:t>
      </w:r>
      <w:proofErr w:type="gramEnd"/>
      <w:r w:rsidRPr="00755466">
        <w:rPr>
          <w:rFonts w:ascii="Garamond" w:hAnsi="Garamond"/>
        </w:rPr>
        <w:t xml:space="preserve"> files appeal (delays process 15-30 days)</w:t>
      </w:r>
    </w:p>
    <w:p w14:paraId="601DDFC2"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Occupant files bankruptcy (automatic stay delays eviction)</w:t>
      </w:r>
    </w:p>
    <w:p w14:paraId="751E0CE9"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Occupant claims ownership interest (requires different legal action)</w:t>
      </w:r>
    </w:p>
    <w:p w14:paraId="1CE23504"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Judge rules against you (forces different approach)</w:t>
      </w:r>
    </w:p>
    <w:p w14:paraId="2D18A35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Cost: </w:t>
      </w:r>
      <w:proofErr w:type="gramStart"/>
      <w:r w:rsidRPr="00755466">
        <w:rPr>
          <w:rFonts w:ascii="Garamond" w:hAnsi="Garamond"/>
        </w:rPr>
        <w:t>Typically</w:t>
      </w:r>
      <w:proofErr w:type="gramEnd"/>
      <w:r w:rsidRPr="00755466">
        <w:rPr>
          <w:rFonts w:ascii="Garamond" w:hAnsi="Garamond"/>
        </w:rPr>
        <w:t xml:space="preserve"> $1,500-$4,000 in attorney fees plus filing fees.</w:t>
      </w:r>
    </w:p>
    <w:p w14:paraId="253FD02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21.6  The</w:t>
      </w:r>
      <w:proofErr w:type="gramEnd"/>
      <w:r w:rsidRPr="00755466">
        <w:rPr>
          <w:rFonts w:ascii="Garamond" w:hAnsi="Garamond"/>
          <w:b/>
          <w:bCs/>
          <w:sz w:val="30"/>
          <w:szCs w:val="30"/>
        </w:rPr>
        <w:t xml:space="preserve"> Squatter Problem</w:t>
      </w:r>
    </w:p>
    <w:p w14:paraId="1C20FF79" w14:textId="77777777" w:rsidR="00660F0E" w:rsidRPr="00755466" w:rsidRDefault="00660F0E">
      <w:pPr>
        <w:spacing w:before="120" w:after="120" w:line="320" w:lineRule="auto"/>
        <w:jc w:val="both"/>
        <w:rPr>
          <w:rFonts w:ascii="Garamond" w:hAnsi="Garamond"/>
        </w:rPr>
      </w:pPr>
      <w:r w:rsidRPr="00755466">
        <w:rPr>
          <w:rFonts w:ascii="Garamond" w:hAnsi="Garamond"/>
        </w:rPr>
        <w:t>Squatters — people occupying without any legal right — are different from heir-occupants but require similar procedures.</w:t>
      </w:r>
    </w:p>
    <w:p w14:paraId="38F58B3E" w14:textId="77777777" w:rsidR="00660F0E" w:rsidRPr="00755466" w:rsidRDefault="00660F0E">
      <w:pPr>
        <w:spacing w:before="300" w:after="180"/>
        <w:rPr>
          <w:rFonts w:ascii="Garamond" w:hAnsi="Garamond"/>
        </w:rPr>
      </w:pPr>
      <w:r w:rsidRPr="00755466">
        <w:rPr>
          <w:rFonts w:ascii="Garamond" w:hAnsi="Garamond"/>
          <w:b/>
          <w:bCs/>
          <w:sz w:val="26"/>
          <w:szCs w:val="26"/>
        </w:rPr>
        <w:t>Identifying Squatters</w:t>
      </w:r>
    </w:p>
    <w:p w14:paraId="3EEB8B89"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Not named in title chain</w:t>
      </w:r>
    </w:p>
    <w:p w14:paraId="6D54E195"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No lease or rental agreement</w:t>
      </w:r>
    </w:p>
    <w:p w14:paraId="6C5EF0A9"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No permission from prior owner</w:t>
      </w:r>
    </w:p>
    <w:p w14:paraId="11437404"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Arrived after decedent's death</w:t>
      </w:r>
    </w:p>
    <w:p w14:paraId="63C6713A"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Often moving in as news of decedent's death spreads</w:t>
      </w:r>
    </w:p>
    <w:p w14:paraId="4EF2AB9D"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Texas Approach</w:t>
      </w:r>
    </w:p>
    <w:p w14:paraId="4EAE954E" w14:textId="77777777" w:rsidR="00660F0E" w:rsidRPr="00755466" w:rsidRDefault="00660F0E">
      <w:pPr>
        <w:spacing w:before="120" w:after="120" w:line="320" w:lineRule="auto"/>
        <w:jc w:val="both"/>
        <w:rPr>
          <w:rFonts w:ascii="Garamond" w:hAnsi="Garamond"/>
        </w:rPr>
      </w:pPr>
      <w:r w:rsidRPr="00755466">
        <w:rPr>
          <w:rFonts w:ascii="Garamond" w:hAnsi="Garamond"/>
        </w:rPr>
        <w:t>Squatters in Texas are technically trespassers but evicting them requires the same forcible detainer process as tenants. You can't just call police and have them removed (in most cases).</w:t>
      </w:r>
    </w:p>
    <w:p w14:paraId="1AA2A110" w14:textId="77777777" w:rsidR="00660F0E" w:rsidRPr="00755466" w:rsidRDefault="00660F0E">
      <w:pPr>
        <w:spacing w:before="300" w:after="180"/>
        <w:rPr>
          <w:rFonts w:ascii="Garamond" w:hAnsi="Garamond"/>
        </w:rPr>
      </w:pPr>
      <w:r w:rsidRPr="00755466">
        <w:rPr>
          <w:rFonts w:ascii="Garamond" w:hAnsi="Garamond"/>
          <w:b/>
          <w:bCs/>
          <w:sz w:val="26"/>
          <w:szCs w:val="26"/>
        </w:rPr>
        <w:t>Why Squatters Are Tricky</w:t>
      </w:r>
    </w:p>
    <w:p w14:paraId="6C09A07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Once someone has been </w:t>
      </w:r>
      <w:proofErr w:type="gramStart"/>
      <w:r w:rsidRPr="00755466">
        <w:rPr>
          <w:rFonts w:ascii="Garamond" w:hAnsi="Garamond"/>
        </w:rPr>
        <w:t>in</w:t>
      </w:r>
      <w:proofErr w:type="gramEnd"/>
      <w:r w:rsidRPr="00755466">
        <w:rPr>
          <w:rFonts w:ascii="Garamond" w:hAnsi="Garamond"/>
        </w:rPr>
        <w:t xml:space="preserve"> the property for any period, courts generally require eviction process rather than self-help removal. Police will often decline to intervene in what they view as a civil matter.</w:t>
      </w:r>
    </w:p>
    <w:p w14:paraId="485E54F7" w14:textId="77777777" w:rsidR="00660F0E" w:rsidRPr="00755466" w:rsidRDefault="00660F0E">
      <w:pPr>
        <w:spacing w:before="300" w:after="180"/>
        <w:rPr>
          <w:rFonts w:ascii="Garamond" w:hAnsi="Garamond"/>
        </w:rPr>
      </w:pPr>
      <w:r w:rsidRPr="00755466">
        <w:rPr>
          <w:rFonts w:ascii="Garamond" w:hAnsi="Garamond"/>
          <w:b/>
          <w:bCs/>
          <w:sz w:val="26"/>
          <w:szCs w:val="26"/>
        </w:rPr>
        <w:t>Prevention</w:t>
      </w:r>
    </w:p>
    <w:p w14:paraId="65EE7041" w14:textId="77777777" w:rsidR="00660F0E" w:rsidRPr="00755466" w:rsidRDefault="00660F0E">
      <w:pPr>
        <w:spacing w:before="120" w:after="120" w:line="320" w:lineRule="auto"/>
        <w:jc w:val="both"/>
        <w:rPr>
          <w:rFonts w:ascii="Garamond" w:hAnsi="Garamond"/>
        </w:rPr>
      </w:pPr>
      <w:r w:rsidRPr="00755466">
        <w:rPr>
          <w:rFonts w:ascii="Garamond" w:hAnsi="Garamond"/>
        </w:rPr>
        <w:t>The best squatter strategy is prevention. Secure the property immediately upon acquisition. Visit regularly. Make it clear the property is owned and managed.</w:t>
      </w:r>
    </w:p>
    <w:p w14:paraId="0755565E" w14:textId="77777777" w:rsidR="00660F0E" w:rsidRPr="00755466" w:rsidRDefault="00660F0E">
      <w:pPr>
        <w:spacing w:before="300" w:after="180"/>
        <w:rPr>
          <w:rFonts w:ascii="Garamond" w:hAnsi="Garamond"/>
        </w:rPr>
      </w:pPr>
      <w:r w:rsidRPr="00755466">
        <w:rPr>
          <w:rFonts w:ascii="Garamond" w:hAnsi="Garamond"/>
          <w:b/>
          <w:bCs/>
          <w:sz w:val="26"/>
          <w:szCs w:val="26"/>
        </w:rPr>
        <w:t>If Squatters Are Present at Closing</w:t>
      </w:r>
    </w:p>
    <w:p w14:paraId="6FDF051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Begin eviction process immediately. Every day </w:t>
      </w:r>
      <w:proofErr w:type="gramStart"/>
      <w:r w:rsidRPr="00755466">
        <w:rPr>
          <w:rFonts w:ascii="Garamond" w:hAnsi="Garamond"/>
        </w:rPr>
        <w:t>they occupy</w:t>
      </w:r>
      <w:proofErr w:type="gramEnd"/>
      <w:r w:rsidRPr="00755466">
        <w:rPr>
          <w:rFonts w:ascii="Garamond" w:hAnsi="Garamond"/>
        </w:rPr>
        <w:t xml:space="preserve"> </w:t>
      </w:r>
      <w:proofErr w:type="gramStart"/>
      <w:r w:rsidRPr="00755466">
        <w:rPr>
          <w:rFonts w:ascii="Garamond" w:hAnsi="Garamond"/>
        </w:rPr>
        <w:t>strengthens</w:t>
      </w:r>
      <w:proofErr w:type="gramEnd"/>
      <w:r w:rsidRPr="00755466">
        <w:rPr>
          <w:rFonts w:ascii="Garamond" w:hAnsi="Garamond"/>
        </w:rPr>
        <w:t xml:space="preserve"> their position.</w:t>
      </w:r>
    </w:p>
    <w:p w14:paraId="59D29B3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21.7  Tenant</w:t>
      </w:r>
      <w:proofErr w:type="gramEnd"/>
      <w:r w:rsidRPr="00755466">
        <w:rPr>
          <w:rFonts w:ascii="Garamond" w:hAnsi="Garamond"/>
          <w:b/>
          <w:bCs/>
          <w:sz w:val="30"/>
          <w:szCs w:val="30"/>
        </w:rPr>
        <w:t xml:space="preserve"> Handling</w:t>
      </w:r>
    </w:p>
    <w:p w14:paraId="7F989936" w14:textId="77777777" w:rsidR="00660F0E" w:rsidRPr="00755466" w:rsidRDefault="00660F0E">
      <w:pPr>
        <w:spacing w:before="120" w:after="120" w:line="320" w:lineRule="auto"/>
        <w:jc w:val="both"/>
        <w:rPr>
          <w:rFonts w:ascii="Garamond" w:hAnsi="Garamond"/>
        </w:rPr>
      </w:pPr>
      <w:r w:rsidRPr="00755466">
        <w:rPr>
          <w:rFonts w:ascii="Garamond" w:hAnsi="Garamond"/>
        </w:rPr>
        <w:t>When your property has actual tenants (as opposed to heir-occupants), different rules apply.</w:t>
      </w:r>
    </w:p>
    <w:p w14:paraId="1C3ABAD5" w14:textId="77777777" w:rsidR="00660F0E" w:rsidRPr="00755466" w:rsidRDefault="00660F0E">
      <w:pPr>
        <w:spacing w:before="300" w:after="180"/>
        <w:rPr>
          <w:rFonts w:ascii="Garamond" w:hAnsi="Garamond"/>
        </w:rPr>
      </w:pPr>
      <w:r w:rsidRPr="00755466">
        <w:rPr>
          <w:rFonts w:ascii="Garamond" w:hAnsi="Garamond"/>
          <w:b/>
          <w:bCs/>
          <w:sz w:val="26"/>
          <w:szCs w:val="26"/>
        </w:rPr>
        <w:t>Step 1: Identify Lease Terms</w:t>
      </w:r>
    </w:p>
    <w:p w14:paraId="141E4DEE" w14:textId="77777777" w:rsidR="00660F0E" w:rsidRPr="00755466" w:rsidRDefault="00660F0E">
      <w:pPr>
        <w:spacing w:before="120" w:after="120" w:line="320" w:lineRule="auto"/>
        <w:jc w:val="both"/>
        <w:rPr>
          <w:rFonts w:ascii="Garamond" w:hAnsi="Garamond"/>
        </w:rPr>
      </w:pPr>
      <w:r w:rsidRPr="00755466">
        <w:rPr>
          <w:rFonts w:ascii="Garamond" w:hAnsi="Garamond"/>
        </w:rPr>
        <w:t>Was there a written lease? What were the terms? Expiration date? Rent amount? Deposit held?</w:t>
      </w:r>
    </w:p>
    <w:p w14:paraId="69A0610D" w14:textId="77777777" w:rsidR="00660F0E" w:rsidRPr="00755466" w:rsidRDefault="00660F0E">
      <w:pPr>
        <w:spacing w:before="300" w:after="180"/>
        <w:rPr>
          <w:rFonts w:ascii="Garamond" w:hAnsi="Garamond"/>
        </w:rPr>
      </w:pPr>
      <w:r w:rsidRPr="00755466">
        <w:rPr>
          <w:rFonts w:ascii="Garamond" w:hAnsi="Garamond"/>
          <w:b/>
          <w:bCs/>
          <w:sz w:val="26"/>
          <w:szCs w:val="26"/>
        </w:rPr>
        <w:t>Step 2: Continue or Terminate</w:t>
      </w:r>
    </w:p>
    <w:p w14:paraId="48B81566" w14:textId="77777777" w:rsidR="00660F0E" w:rsidRPr="00755466" w:rsidRDefault="00660F0E">
      <w:pPr>
        <w:spacing w:before="120" w:after="120" w:line="320" w:lineRule="auto"/>
        <w:jc w:val="both"/>
        <w:rPr>
          <w:rFonts w:ascii="Garamond" w:hAnsi="Garamond"/>
        </w:rPr>
      </w:pPr>
      <w:r w:rsidRPr="00755466">
        <w:rPr>
          <w:rFonts w:ascii="Garamond" w:hAnsi="Garamond"/>
        </w:rPr>
        <w:t>Under Texas law, a new owner generally takes subject to existing leases unless the lease specifies otherwise. You can:</w:t>
      </w:r>
    </w:p>
    <w:p w14:paraId="5919D68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Continue the lease: </w:t>
      </w:r>
      <w:r w:rsidRPr="00755466">
        <w:rPr>
          <w:rFonts w:ascii="Garamond" w:hAnsi="Garamond"/>
        </w:rPr>
        <w:t>Tenant stays, pays rent to you, lease runs its course. Good if tenant is paying well and you want the income.</w:t>
      </w:r>
    </w:p>
    <w:p w14:paraId="4F48B9A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Terminate per lease terms: </w:t>
      </w:r>
      <w:r w:rsidRPr="00755466">
        <w:rPr>
          <w:rFonts w:ascii="Garamond" w:hAnsi="Garamond"/>
        </w:rPr>
        <w:t xml:space="preserve">If lease allows termination on sale, execute per </w:t>
      </w:r>
      <w:proofErr w:type="gramStart"/>
      <w:r w:rsidRPr="00755466">
        <w:rPr>
          <w:rFonts w:ascii="Garamond" w:hAnsi="Garamond"/>
        </w:rPr>
        <w:t>terms</w:t>
      </w:r>
      <w:proofErr w:type="gramEnd"/>
      <w:r w:rsidRPr="00755466">
        <w:rPr>
          <w:rFonts w:ascii="Garamond" w:hAnsi="Garamond"/>
        </w:rPr>
        <w:t>.</w:t>
      </w:r>
    </w:p>
    <w:p w14:paraId="34076B7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Wait out lease: </w:t>
      </w:r>
      <w:r w:rsidRPr="00755466">
        <w:rPr>
          <w:rFonts w:ascii="Garamond" w:hAnsi="Garamond"/>
        </w:rPr>
        <w:t>If lease expires soon, wait rather than terminate.</w:t>
      </w:r>
    </w:p>
    <w:p w14:paraId="1BB1F990" w14:textId="77777777" w:rsidR="00660F0E" w:rsidRPr="00755466" w:rsidRDefault="00660F0E">
      <w:pPr>
        <w:spacing w:before="300" w:after="180"/>
        <w:rPr>
          <w:rFonts w:ascii="Garamond" w:hAnsi="Garamond"/>
        </w:rPr>
      </w:pPr>
      <w:r w:rsidRPr="00755466">
        <w:rPr>
          <w:rFonts w:ascii="Garamond" w:hAnsi="Garamond"/>
          <w:b/>
          <w:bCs/>
          <w:sz w:val="26"/>
          <w:szCs w:val="26"/>
        </w:rPr>
        <w:t>Step 3: Notify Tenant</w:t>
      </w:r>
    </w:p>
    <w:p w14:paraId="15BFDA8A" w14:textId="77777777" w:rsidR="00660F0E" w:rsidRPr="00755466" w:rsidRDefault="00660F0E">
      <w:pPr>
        <w:spacing w:before="120" w:after="120" w:line="320" w:lineRule="auto"/>
        <w:jc w:val="both"/>
        <w:rPr>
          <w:rFonts w:ascii="Garamond" w:hAnsi="Garamond"/>
        </w:rPr>
      </w:pPr>
      <w:r w:rsidRPr="00755466">
        <w:rPr>
          <w:rFonts w:ascii="Garamond" w:hAnsi="Garamond"/>
        </w:rPr>
        <w:t>Provide written notice of ownership change:</w:t>
      </w:r>
    </w:p>
    <w:p w14:paraId="7C2F8FB5"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lastRenderedPageBreak/>
        <w:t>Your identity as new owner</w:t>
      </w:r>
    </w:p>
    <w:p w14:paraId="47A92012"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Where to send rent payments</w:t>
      </w:r>
    </w:p>
    <w:p w14:paraId="3E401C32"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Contact information</w:t>
      </w:r>
    </w:p>
    <w:p w14:paraId="3C8672D8"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Any changes to lease terms (within allowed limits)</w:t>
      </w:r>
    </w:p>
    <w:p w14:paraId="0CF0A9A7" w14:textId="77777777" w:rsidR="00660F0E" w:rsidRPr="00755466" w:rsidRDefault="00660F0E">
      <w:pPr>
        <w:spacing w:before="300" w:after="180"/>
        <w:rPr>
          <w:rFonts w:ascii="Garamond" w:hAnsi="Garamond"/>
        </w:rPr>
      </w:pPr>
      <w:r w:rsidRPr="00755466">
        <w:rPr>
          <w:rFonts w:ascii="Garamond" w:hAnsi="Garamond"/>
          <w:b/>
          <w:bCs/>
          <w:sz w:val="26"/>
          <w:szCs w:val="26"/>
        </w:rPr>
        <w:t>Step 4: Transfer Deposit</w:t>
      </w:r>
    </w:p>
    <w:p w14:paraId="07A935B3" w14:textId="77777777" w:rsidR="00660F0E" w:rsidRPr="00755466" w:rsidRDefault="00660F0E">
      <w:pPr>
        <w:spacing w:before="120" w:after="120" w:line="320" w:lineRule="auto"/>
        <w:jc w:val="both"/>
        <w:rPr>
          <w:rFonts w:ascii="Garamond" w:hAnsi="Garamond"/>
        </w:rPr>
      </w:pPr>
      <w:r w:rsidRPr="00755466">
        <w:rPr>
          <w:rFonts w:ascii="Garamond" w:hAnsi="Garamond"/>
        </w:rPr>
        <w:t>Texas Property Code § 92.105 requires security deposit transfer to new owner at closing. Get deposit from prior owner if possible. If not, you may be liable for refund at end of lease.</w:t>
      </w:r>
    </w:p>
    <w:p w14:paraId="017DD931" w14:textId="77777777" w:rsidR="00660F0E" w:rsidRPr="00755466" w:rsidRDefault="00660F0E">
      <w:pPr>
        <w:spacing w:before="300" w:after="180"/>
        <w:rPr>
          <w:rFonts w:ascii="Garamond" w:hAnsi="Garamond"/>
        </w:rPr>
      </w:pPr>
      <w:r w:rsidRPr="00755466">
        <w:rPr>
          <w:rFonts w:ascii="Garamond" w:hAnsi="Garamond"/>
          <w:b/>
          <w:bCs/>
          <w:sz w:val="26"/>
          <w:szCs w:val="26"/>
        </w:rPr>
        <w:t>Step 5: Decide on Keeping Tenant</w:t>
      </w:r>
    </w:p>
    <w:p w14:paraId="5401D303" w14:textId="77777777" w:rsidR="00660F0E" w:rsidRPr="00755466" w:rsidRDefault="00660F0E">
      <w:pPr>
        <w:spacing w:before="120" w:after="120" w:line="320" w:lineRule="auto"/>
        <w:jc w:val="both"/>
        <w:rPr>
          <w:rFonts w:ascii="Garamond" w:hAnsi="Garamond"/>
        </w:rPr>
      </w:pPr>
      <w:r w:rsidRPr="00755466">
        <w:rPr>
          <w:rFonts w:ascii="Garamond" w:hAnsi="Garamond"/>
        </w:rPr>
        <w:t>Factors:</w:t>
      </w:r>
    </w:p>
    <w:p w14:paraId="65090C5B"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Rent level vs. market</w:t>
      </w:r>
    </w:p>
    <w:p w14:paraId="272BE470"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Tenant's payment history</w:t>
      </w:r>
    </w:p>
    <w:p w14:paraId="59E76D4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Property condition maintenance</w:t>
      </w:r>
    </w:p>
    <w:p w14:paraId="1E595AA0"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Your plans for property</w:t>
      </w:r>
    </w:p>
    <w:p w14:paraId="64F6675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If you plan to sell retail, month-to-month </w:t>
      </w:r>
      <w:proofErr w:type="gramStart"/>
      <w:r w:rsidRPr="00755466">
        <w:rPr>
          <w:rFonts w:ascii="Garamond" w:hAnsi="Garamond"/>
        </w:rPr>
        <w:t>tenant is</w:t>
      </w:r>
      <w:proofErr w:type="gramEnd"/>
      <w:r w:rsidRPr="00755466">
        <w:rPr>
          <w:rFonts w:ascii="Garamond" w:hAnsi="Garamond"/>
        </w:rPr>
        <w:t xml:space="preserve"> easier to manage than long-term lease. If you plan to hold as rental, good </w:t>
      </w:r>
      <w:proofErr w:type="gramStart"/>
      <w:r w:rsidRPr="00755466">
        <w:rPr>
          <w:rFonts w:ascii="Garamond" w:hAnsi="Garamond"/>
        </w:rPr>
        <w:t>tenant</w:t>
      </w:r>
      <w:proofErr w:type="gramEnd"/>
      <w:r w:rsidRPr="00755466">
        <w:rPr>
          <w:rFonts w:ascii="Garamond" w:hAnsi="Garamond"/>
        </w:rPr>
        <w:t xml:space="preserve"> with stable history </w:t>
      </w:r>
      <w:proofErr w:type="gramStart"/>
      <w:r w:rsidRPr="00755466">
        <w:rPr>
          <w:rFonts w:ascii="Garamond" w:hAnsi="Garamond"/>
        </w:rPr>
        <w:t>is</w:t>
      </w:r>
      <w:proofErr w:type="gramEnd"/>
      <w:r w:rsidRPr="00755466">
        <w:rPr>
          <w:rFonts w:ascii="Garamond" w:hAnsi="Garamond"/>
        </w:rPr>
        <w:t xml:space="preserve"> valuable.</w:t>
      </w:r>
    </w:p>
    <w:p w14:paraId="5BE67B4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21.8  Property</w:t>
      </w:r>
      <w:proofErr w:type="gramEnd"/>
      <w:r w:rsidRPr="00755466">
        <w:rPr>
          <w:rFonts w:ascii="Garamond" w:hAnsi="Garamond"/>
          <w:b/>
          <w:bCs/>
          <w:sz w:val="30"/>
          <w:szCs w:val="30"/>
        </w:rPr>
        <w:t xml:space="preserve"> Security Measures</w:t>
      </w:r>
    </w:p>
    <w:p w14:paraId="3414E987" w14:textId="77777777" w:rsidR="00660F0E" w:rsidRPr="00755466" w:rsidRDefault="00660F0E">
      <w:pPr>
        <w:spacing w:before="120" w:after="120" w:line="320" w:lineRule="auto"/>
        <w:jc w:val="both"/>
        <w:rPr>
          <w:rFonts w:ascii="Garamond" w:hAnsi="Garamond"/>
        </w:rPr>
      </w:pPr>
      <w:r w:rsidRPr="00755466">
        <w:rPr>
          <w:rFonts w:ascii="Garamond" w:hAnsi="Garamond"/>
        </w:rPr>
        <w:t>Beyond locks and boards, comprehensive property security includes:</w:t>
      </w:r>
    </w:p>
    <w:p w14:paraId="214FAE7F" w14:textId="77777777" w:rsidR="00660F0E" w:rsidRPr="00755466" w:rsidRDefault="00660F0E">
      <w:pPr>
        <w:spacing w:before="300" w:after="180"/>
        <w:rPr>
          <w:rFonts w:ascii="Garamond" w:hAnsi="Garamond"/>
        </w:rPr>
      </w:pPr>
      <w:r w:rsidRPr="00755466">
        <w:rPr>
          <w:rFonts w:ascii="Garamond" w:hAnsi="Garamond"/>
          <w:b/>
          <w:bCs/>
          <w:sz w:val="26"/>
          <w:szCs w:val="26"/>
        </w:rPr>
        <w:t>Physical Security</w:t>
      </w:r>
    </w:p>
    <w:p w14:paraId="08E5F86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Locks: </w:t>
      </w:r>
      <w:r w:rsidRPr="00755466">
        <w:rPr>
          <w:rFonts w:ascii="Garamond" w:hAnsi="Garamond"/>
        </w:rPr>
        <w:t>Rekey or replace all exterior locks. Deadbolts on all exterior doors. Sliding door locks. Window locks.</w:t>
      </w:r>
    </w:p>
    <w:p w14:paraId="797879E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Doors: </w:t>
      </w:r>
      <w:r w:rsidRPr="00755466">
        <w:rPr>
          <w:rFonts w:ascii="Garamond" w:hAnsi="Garamond"/>
        </w:rPr>
        <w:t>Repair damaged doors, install sturdy replacements for compromised ones.</w:t>
      </w:r>
    </w:p>
    <w:p w14:paraId="1DEACE3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Windows: </w:t>
      </w:r>
      <w:r w:rsidRPr="00755466">
        <w:rPr>
          <w:rFonts w:ascii="Garamond" w:hAnsi="Garamond"/>
        </w:rPr>
        <w:t>Board broken windows. Install window alarms if needed.</w:t>
      </w:r>
    </w:p>
    <w:p w14:paraId="53F51E1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Lighting: </w:t>
      </w:r>
      <w:r w:rsidRPr="00755466">
        <w:rPr>
          <w:rFonts w:ascii="Garamond" w:hAnsi="Garamond"/>
        </w:rPr>
        <w:t xml:space="preserve">Exterior lights on timers or motion sensors. Bright bulbs that </w:t>
      </w:r>
      <w:proofErr w:type="gramStart"/>
      <w:r w:rsidRPr="00755466">
        <w:rPr>
          <w:rFonts w:ascii="Garamond" w:hAnsi="Garamond"/>
        </w:rPr>
        <w:t>actually illuminate</w:t>
      </w:r>
      <w:proofErr w:type="gramEnd"/>
      <w:r w:rsidRPr="00755466">
        <w:rPr>
          <w:rFonts w:ascii="Garamond" w:hAnsi="Garamond"/>
        </w:rPr>
        <w:t>.</w:t>
      </w:r>
    </w:p>
    <w:p w14:paraId="7D91497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Gates/fences: </w:t>
      </w:r>
      <w:r w:rsidRPr="00755466">
        <w:rPr>
          <w:rFonts w:ascii="Garamond" w:hAnsi="Garamond"/>
        </w:rPr>
        <w:t>Repair damaged fences. Secure gates with locks.</w:t>
      </w:r>
    </w:p>
    <w:p w14:paraId="49BBB7D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Alarms/cameras: </w:t>
      </w:r>
      <w:r w:rsidRPr="00755466">
        <w:rPr>
          <w:rFonts w:ascii="Garamond" w:hAnsi="Garamond"/>
        </w:rPr>
        <w:t>Basic alarm system ($200-$500). Camera system ($100-$300 for basic setup). Signs alone deter opportunistic thieves.</w:t>
      </w:r>
    </w:p>
    <w:p w14:paraId="41887EB5"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Regular Presence</w:t>
      </w:r>
    </w:p>
    <w:p w14:paraId="2C71CA29" w14:textId="77777777" w:rsidR="00660F0E" w:rsidRPr="00755466" w:rsidRDefault="00660F0E">
      <w:pPr>
        <w:spacing w:before="120" w:after="120" w:line="320" w:lineRule="auto"/>
        <w:jc w:val="both"/>
        <w:rPr>
          <w:rFonts w:ascii="Garamond" w:hAnsi="Garamond"/>
        </w:rPr>
      </w:pPr>
      <w:r w:rsidRPr="00755466">
        <w:rPr>
          <w:rFonts w:ascii="Garamond" w:hAnsi="Garamond"/>
          <w:b/>
          <w:bCs/>
        </w:rPr>
        <w:t>Drive-</w:t>
      </w:r>
      <w:proofErr w:type="spellStart"/>
      <w:r w:rsidRPr="00755466">
        <w:rPr>
          <w:rFonts w:ascii="Garamond" w:hAnsi="Garamond"/>
          <w:b/>
          <w:bCs/>
        </w:rPr>
        <w:t>bys</w:t>
      </w:r>
      <w:proofErr w:type="spellEnd"/>
      <w:r w:rsidRPr="00755466">
        <w:rPr>
          <w:rFonts w:ascii="Garamond" w:hAnsi="Garamond"/>
          <w:b/>
          <w:bCs/>
        </w:rPr>
        <w:t xml:space="preserve">: </w:t>
      </w:r>
      <w:r w:rsidRPr="00755466">
        <w:rPr>
          <w:rFonts w:ascii="Garamond" w:hAnsi="Garamond"/>
        </w:rPr>
        <w:t>Visit property 2-3 times per week minimum. Check for changes, intrusion signs, new occupants.</w:t>
      </w:r>
    </w:p>
    <w:p w14:paraId="246549A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Neighbors: </w:t>
      </w:r>
      <w:r w:rsidRPr="00755466">
        <w:rPr>
          <w:rFonts w:ascii="Garamond" w:hAnsi="Garamond"/>
        </w:rPr>
        <w:t>Meet neighbors. Give them your contact info. Ask them to call if they see problems.</w:t>
      </w:r>
    </w:p>
    <w:p w14:paraId="5CC785C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Lawn/yard: </w:t>
      </w:r>
      <w:r w:rsidRPr="00755466">
        <w:rPr>
          <w:rFonts w:ascii="Garamond" w:hAnsi="Garamond"/>
        </w:rPr>
        <w:t>Keep yard maintained. Overgrown property signals vacancy to criminals.</w:t>
      </w:r>
    </w:p>
    <w:p w14:paraId="6D64E62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Mail: </w:t>
      </w:r>
      <w:r w:rsidRPr="00755466">
        <w:rPr>
          <w:rFonts w:ascii="Garamond" w:hAnsi="Garamond"/>
        </w:rPr>
        <w:t xml:space="preserve">Stop mail delivery or have it forwarded. Stacked mail signals </w:t>
      </w:r>
      <w:proofErr w:type="gramStart"/>
      <w:r w:rsidRPr="00755466">
        <w:rPr>
          <w:rFonts w:ascii="Garamond" w:hAnsi="Garamond"/>
        </w:rPr>
        <w:t>vacancy</w:t>
      </w:r>
      <w:proofErr w:type="gramEnd"/>
      <w:r w:rsidRPr="00755466">
        <w:rPr>
          <w:rFonts w:ascii="Garamond" w:hAnsi="Garamond"/>
        </w:rPr>
        <w:t>.</w:t>
      </w:r>
    </w:p>
    <w:p w14:paraId="52DE80D2" w14:textId="77777777" w:rsidR="00660F0E" w:rsidRPr="00755466" w:rsidRDefault="00660F0E">
      <w:pPr>
        <w:spacing w:before="300" w:after="180"/>
        <w:rPr>
          <w:rFonts w:ascii="Garamond" w:hAnsi="Garamond"/>
        </w:rPr>
      </w:pPr>
      <w:r w:rsidRPr="00755466">
        <w:rPr>
          <w:rFonts w:ascii="Garamond" w:hAnsi="Garamond"/>
          <w:b/>
          <w:bCs/>
          <w:sz w:val="26"/>
          <w:szCs w:val="26"/>
        </w:rPr>
        <w:t>Documentation</w:t>
      </w:r>
    </w:p>
    <w:p w14:paraId="3D00CE8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Photos: </w:t>
      </w:r>
      <w:r w:rsidRPr="00755466">
        <w:rPr>
          <w:rFonts w:ascii="Garamond" w:hAnsi="Garamond"/>
        </w:rPr>
        <w:t>Take exterior and interior photos regularly. Date-stamp everything.</w:t>
      </w:r>
    </w:p>
    <w:p w14:paraId="630013D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Logs: </w:t>
      </w:r>
      <w:r w:rsidRPr="00755466">
        <w:rPr>
          <w:rFonts w:ascii="Garamond" w:hAnsi="Garamond"/>
        </w:rPr>
        <w:t>Maintain visit log. Note anything unusual.</w:t>
      </w:r>
    </w:p>
    <w:p w14:paraId="15070B0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Incidents: </w:t>
      </w:r>
      <w:r w:rsidRPr="00755466">
        <w:rPr>
          <w:rFonts w:ascii="Garamond" w:hAnsi="Garamond"/>
        </w:rPr>
        <w:t>Document any break-ins, damage, or suspicious activity immediately. Police reports for anything significant.</w:t>
      </w:r>
    </w:p>
    <w:p w14:paraId="4A3F148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21.9  Utility</w:t>
      </w:r>
      <w:proofErr w:type="gramEnd"/>
      <w:r w:rsidRPr="00755466">
        <w:rPr>
          <w:rFonts w:ascii="Garamond" w:hAnsi="Garamond"/>
          <w:b/>
          <w:bCs/>
          <w:sz w:val="30"/>
          <w:szCs w:val="30"/>
        </w:rPr>
        <w:t xml:space="preserve"> Management</w:t>
      </w:r>
    </w:p>
    <w:p w14:paraId="7102C0ED" w14:textId="77777777" w:rsidR="00660F0E" w:rsidRPr="00755466" w:rsidRDefault="00660F0E">
      <w:pPr>
        <w:spacing w:before="120" w:after="120" w:line="320" w:lineRule="auto"/>
        <w:jc w:val="both"/>
        <w:rPr>
          <w:rFonts w:ascii="Garamond" w:hAnsi="Garamond"/>
        </w:rPr>
      </w:pPr>
      <w:r w:rsidRPr="00755466">
        <w:rPr>
          <w:rFonts w:ascii="Garamond" w:hAnsi="Garamond"/>
        </w:rPr>
        <w:t>Utilities at acquired properties require specific handling.</w:t>
      </w:r>
    </w:p>
    <w:p w14:paraId="11B02E0D" w14:textId="77777777" w:rsidR="00660F0E" w:rsidRPr="00755466" w:rsidRDefault="00660F0E">
      <w:pPr>
        <w:spacing w:before="300" w:after="180"/>
        <w:rPr>
          <w:rFonts w:ascii="Garamond" w:hAnsi="Garamond"/>
        </w:rPr>
      </w:pPr>
      <w:r w:rsidRPr="00755466">
        <w:rPr>
          <w:rFonts w:ascii="Garamond" w:hAnsi="Garamond"/>
          <w:b/>
          <w:bCs/>
          <w:sz w:val="26"/>
          <w:szCs w:val="26"/>
        </w:rPr>
        <w:t>Priority Utilities</w:t>
      </w:r>
    </w:p>
    <w:p w14:paraId="2EE3563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Water: </w:t>
      </w:r>
      <w:r w:rsidRPr="00755466">
        <w:rPr>
          <w:rFonts w:ascii="Garamond" w:hAnsi="Garamond"/>
        </w:rPr>
        <w:t xml:space="preserve">Crucial. Water shutoff creates </w:t>
      </w:r>
      <w:proofErr w:type="gramStart"/>
      <w:r w:rsidRPr="00755466">
        <w:rPr>
          <w:rFonts w:ascii="Garamond" w:hAnsi="Garamond"/>
        </w:rPr>
        <w:t>freeze</w:t>
      </w:r>
      <w:proofErr w:type="gramEnd"/>
      <w:r w:rsidRPr="00755466">
        <w:rPr>
          <w:rFonts w:ascii="Garamond" w:hAnsi="Garamond"/>
        </w:rPr>
        <w:t xml:space="preserve"> damage in winter, vacancy signals year-round. Either transfer water service to your name or ensure it remains on through another arrangement.</w:t>
      </w:r>
    </w:p>
    <w:p w14:paraId="626EEC8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Electricity: </w:t>
      </w:r>
      <w:r w:rsidRPr="00755466">
        <w:rPr>
          <w:rFonts w:ascii="Garamond" w:hAnsi="Garamond"/>
        </w:rPr>
        <w:t>Needed for security systems, pumps, climate control. Transfer service or arrange alternative.</w:t>
      </w:r>
    </w:p>
    <w:p w14:paraId="547580A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Gas: </w:t>
      </w:r>
      <w:r w:rsidRPr="00755466">
        <w:rPr>
          <w:rFonts w:ascii="Garamond" w:hAnsi="Garamond"/>
        </w:rPr>
        <w:t xml:space="preserve">If applicable to property. Heating in winter is important for preventing </w:t>
      </w:r>
      <w:proofErr w:type="gramStart"/>
      <w:r w:rsidRPr="00755466">
        <w:rPr>
          <w:rFonts w:ascii="Garamond" w:hAnsi="Garamond"/>
        </w:rPr>
        <w:t>freeze</w:t>
      </w:r>
      <w:proofErr w:type="gramEnd"/>
      <w:r w:rsidRPr="00755466">
        <w:rPr>
          <w:rFonts w:ascii="Garamond" w:hAnsi="Garamond"/>
        </w:rPr>
        <w:t xml:space="preserve"> damage.</w:t>
      </w:r>
    </w:p>
    <w:p w14:paraId="3AD5D06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Sewer/trash: </w:t>
      </w:r>
      <w:r w:rsidRPr="00755466">
        <w:rPr>
          <w:rFonts w:ascii="Garamond" w:hAnsi="Garamond"/>
        </w:rPr>
        <w:t>Usually automatic with utility account. Transfer to your name.</w:t>
      </w:r>
    </w:p>
    <w:p w14:paraId="37A7CBD1" w14:textId="77777777" w:rsidR="00660F0E" w:rsidRPr="00755466" w:rsidRDefault="00660F0E">
      <w:pPr>
        <w:spacing w:before="300" w:after="180"/>
        <w:rPr>
          <w:rFonts w:ascii="Garamond" w:hAnsi="Garamond"/>
        </w:rPr>
      </w:pPr>
      <w:r w:rsidRPr="00755466">
        <w:rPr>
          <w:rFonts w:ascii="Garamond" w:hAnsi="Garamond"/>
          <w:b/>
          <w:bCs/>
          <w:sz w:val="26"/>
          <w:szCs w:val="26"/>
        </w:rPr>
        <w:t>How to Transfer</w:t>
      </w:r>
    </w:p>
    <w:p w14:paraId="3B42DBB4"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Contact each utility company</w:t>
      </w:r>
    </w:p>
    <w:p w14:paraId="0EF36CD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Establish new account in your name (or your entity's name)</w:t>
      </w:r>
    </w:p>
    <w:p w14:paraId="2BA470B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Provide proof of ownership (recorded deed, title policy)</w:t>
      </w:r>
    </w:p>
    <w:p w14:paraId="5E85F8AC"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Pay deposit if required</w:t>
      </w:r>
    </w:p>
    <w:p w14:paraId="54A1BB8B"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Continue service without interruption</w:t>
      </w:r>
    </w:p>
    <w:p w14:paraId="5BA4B443"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Timing</w:t>
      </w:r>
    </w:p>
    <w:p w14:paraId="58A45657" w14:textId="77777777" w:rsidR="00660F0E" w:rsidRPr="00755466" w:rsidRDefault="00660F0E">
      <w:pPr>
        <w:spacing w:before="120" w:after="120" w:line="320" w:lineRule="auto"/>
        <w:jc w:val="both"/>
        <w:rPr>
          <w:rFonts w:ascii="Garamond" w:hAnsi="Garamond"/>
        </w:rPr>
      </w:pPr>
      <w:r w:rsidRPr="00755466">
        <w:rPr>
          <w:rFonts w:ascii="Garamond" w:hAnsi="Garamond"/>
        </w:rPr>
        <w:t>Ideally transferred at closing or within 3 days. Gap between old owner's service ending and your service beginning creates problems.</w:t>
      </w:r>
    </w:p>
    <w:p w14:paraId="339125F1" w14:textId="77777777" w:rsidR="00660F0E" w:rsidRPr="00755466" w:rsidRDefault="00660F0E">
      <w:pPr>
        <w:spacing w:before="300" w:after="180"/>
        <w:rPr>
          <w:rFonts w:ascii="Garamond" w:hAnsi="Garamond"/>
        </w:rPr>
      </w:pPr>
      <w:r w:rsidRPr="00755466">
        <w:rPr>
          <w:rFonts w:ascii="Garamond" w:hAnsi="Garamond"/>
          <w:b/>
          <w:bCs/>
          <w:sz w:val="26"/>
          <w:szCs w:val="26"/>
        </w:rPr>
        <w:t>Vacant Property Rates</w:t>
      </w:r>
    </w:p>
    <w:p w14:paraId="62695C5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Some utilities offer vacant property rates — lower service levels for properties not occupied. </w:t>
      </w:r>
      <w:proofErr w:type="gramStart"/>
      <w:r w:rsidRPr="00755466">
        <w:rPr>
          <w:rFonts w:ascii="Garamond" w:hAnsi="Garamond"/>
        </w:rPr>
        <w:t>Useful</w:t>
      </w:r>
      <w:proofErr w:type="gramEnd"/>
      <w:r w:rsidRPr="00755466">
        <w:rPr>
          <w:rFonts w:ascii="Garamond" w:hAnsi="Garamond"/>
        </w:rPr>
        <w:t xml:space="preserve"> for properties you're holding empty before rehab or resale.</w:t>
      </w:r>
    </w:p>
    <w:p w14:paraId="7F07CAD1" w14:textId="77777777" w:rsidR="00660F0E" w:rsidRPr="00755466" w:rsidRDefault="00660F0E">
      <w:pPr>
        <w:spacing w:before="300" w:after="180"/>
        <w:rPr>
          <w:rFonts w:ascii="Garamond" w:hAnsi="Garamond"/>
        </w:rPr>
      </w:pPr>
      <w:r w:rsidRPr="00755466">
        <w:rPr>
          <w:rFonts w:ascii="Garamond" w:hAnsi="Garamond"/>
          <w:b/>
          <w:bCs/>
          <w:sz w:val="26"/>
          <w:szCs w:val="26"/>
        </w:rPr>
        <w:t>Monthly Costs</w:t>
      </w:r>
    </w:p>
    <w:p w14:paraId="68FCBEFE" w14:textId="77777777" w:rsidR="00660F0E" w:rsidRPr="00755466" w:rsidRDefault="00660F0E">
      <w:pPr>
        <w:spacing w:before="120" w:after="120" w:line="320" w:lineRule="auto"/>
        <w:jc w:val="both"/>
        <w:rPr>
          <w:rFonts w:ascii="Garamond" w:hAnsi="Garamond"/>
        </w:rPr>
      </w:pPr>
      <w:r w:rsidRPr="00755466">
        <w:rPr>
          <w:rFonts w:ascii="Garamond" w:hAnsi="Garamond"/>
        </w:rPr>
        <w:t>Budget $150-$400 per month for basic utilities on vacant property. This is holding cost that needs to be factored into deal economics.</w:t>
      </w:r>
    </w:p>
    <w:p w14:paraId="4337F4E8" w14:textId="77777777" w:rsidR="00660F0E" w:rsidRPr="00755466" w:rsidRDefault="00660F0E">
      <w:pPr>
        <w:spacing w:before="300" w:after="180"/>
        <w:rPr>
          <w:rFonts w:ascii="Garamond" w:hAnsi="Garamond"/>
        </w:rPr>
      </w:pPr>
      <w:r w:rsidRPr="00755466">
        <w:rPr>
          <w:rFonts w:ascii="Garamond" w:hAnsi="Garamond"/>
          <w:b/>
          <w:bCs/>
          <w:sz w:val="26"/>
          <w:szCs w:val="26"/>
        </w:rPr>
        <w:t>What Happens if Utilities Are Off</w:t>
      </w:r>
    </w:p>
    <w:p w14:paraId="54BB51E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Water: Pipes may freeze in winter, fixtures may deteriorate</w:t>
      </w:r>
    </w:p>
    <w:p w14:paraId="3142F5A6"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Electric: No security system, no sump pump, no climate control</w:t>
      </w:r>
    </w:p>
    <w:p w14:paraId="70D6A124"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Gas: No heating, freeze damage in winter</w:t>
      </w:r>
    </w:p>
    <w:p w14:paraId="74F0D8FD"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All of these create property damage that increases eventual rehab costs</w:t>
      </w:r>
    </w:p>
    <w:p w14:paraId="56C145F0" w14:textId="77777777" w:rsidR="00660F0E" w:rsidRPr="00755466" w:rsidRDefault="00660F0E">
      <w:pPr>
        <w:spacing w:before="120" w:after="120" w:line="320" w:lineRule="auto"/>
        <w:jc w:val="both"/>
        <w:rPr>
          <w:rFonts w:ascii="Garamond" w:hAnsi="Garamond"/>
        </w:rPr>
      </w:pPr>
      <w:r w:rsidRPr="00755466">
        <w:rPr>
          <w:rFonts w:ascii="Garamond" w:hAnsi="Garamond"/>
        </w:rPr>
        <w:t>Pay the utilities. It's cheaper than the damage.</w:t>
      </w:r>
    </w:p>
    <w:p w14:paraId="4FA4F4E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21.10  Insurance</w:t>
      </w:r>
      <w:proofErr w:type="gramEnd"/>
    </w:p>
    <w:p w14:paraId="065457A1" w14:textId="77777777" w:rsidR="00660F0E" w:rsidRPr="00755466" w:rsidRDefault="00660F0E">
      <w:pPr>
        <w:spacing w:before="120" w:after="120" w:line="320" w:lineRule="auto"/>
        <w:jc w:val="both"/>
        <w:rPr>
          <w:rFonts w:ascii="Garamond" w:hAnsi="Garamond"/>
        </w:rPr>
      </w:pPr>
      <w:r w:rsidRPr="00755466">
        <w:rPr>
          <w:rFonts w:ascii="Garamond" w:hAnsi="Garamond"/>
        </w:rPr>
        <w:t>The day you own the property, you need insurance. The prior owner's policy (if any) is gone.</w:t>
      </w:r>
    </w:p>
    <w:p w14:paraId="6CB26BD1" w14:textId="77777777" w:rsidR="00660F0E" w:rsidRPr="00755466" w:rsidRDefault="00660F0E">
      <w:pPr>
        <w:spacing w:before="300" w:after="180"/>
        <w:rPr>
          <w:rFonts w:ascii="Garamond" w:hAnsi="Garamond"/>
        </w:rPr>
      </w:pPr>
      <w:r w:rsidRPr="00755466">
        <w:rPr>
          <w:rFonts w:ascii="Garamond" w:hAnsi="Garamond"/>
          <w:b/>
          <w:bCs/>
          <w:sz w:val="26"/>
          <w:szCs w:val="26"/>
        </w:rPr>
        <w:t>Types of Property Insurance</w:t>
      </w:r>
    </w:p>
    <w:p w14:paraId="13DF10D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Vacant property insurance: </w:t>
      </w:r>
      <w:r w:rsidRPr="00755466">
        <w:rPr>
          <w:rFonts w:ascii="Garamond" w:hAnsi="Garamond"/>
        </w:rPr>
        <w:t xml:space="preserve">Specialized product for properties without occupants. Standard homeowner's policies often won't cover vacant properties beyond 30-60 days. </w:t>
      </w:r>
      <w:proofErr w:type="gramStart"/>
      <w:r w:rsidRPr="00755466">
        <w:rPr>
          <w:rFonts w:ascii="Garamond" w:hAnsi="Garamond"/>
        </w:rPr>
        <w:t>Typically</w:t>
      </w:r>
      <w:proofErr w:type="gramEnd"/>
      <w:r w:rsidRPr="00755466">
        <w:rPr>
          <w:rFonts w:ascii="Garamond" w:hAnsi="Garamond"/>
        </w:rPr>
        <w:t xml:space="preserve"> $500-$2,000/year for basic coverage. Higher deductibles than owner-occupied. Limited perils covered.</w:t>
      </w:r>
    </w:p>
    <w:p w14:paraId="6F95A86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Dwelling fire policy (DP-1, DP-2, DP-3): </w:t>
      </w:r>
      <w:r w:rsidRPr="00755466">
        <w:rPr>
          <w:rFonts w:ascii="Garamond" w:hAnsi="Garamond"/>
        </w:rPr>
        <w:t>Simpler coverage for properties that may be vacant or rental. DP-1: Basic coverage, limited perils. DP-2: Broader perils. DP-3: Open perils (most comprehensive of the DP series).</w:t>
      </w:r>
    </w:p>
    <w:p w14:paraId="5B6A35E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Landlord policy: </w:t>
      </w:r>
      <w:r w:rsidRPr="00755466">
        <w:rPr>
          <w:rFonts w:ascii="Garamond" w:hAnsi="Garamond"/>
        </w:rPr>
        <w:t xml:space="preserve">If property has tenants. Property coverage, liability coverage, loss of </w:t>
      </w:r>
      <w:proofErr w:type="gramStart"/>
      <w:r w:rsidRPr="00755466">
        <w:rPr>
          <w:rFonts w:ascii="Garamond" w:hAnsi="Garamond"/>
        </w:rPr>
        <w:t>rents</w:t>
      </w:r>
      <w:proofErr w:type="gramEnd"/>
      <w:r w:rsidRPr="00755466">
        <w:rPr>
          <w:rFonts w:ascii="Garamond" w:hAnsi="Garamond"/>
        </w:rPr>
        <w:t xml:space="preserve"> coverage.</w:t>
      </w:r>
    </w:p>
    <w:p w14:paraId="14A2F201" w14:textId="77777777" w:rsidR="00660F0E" w:rsidRPr="00755466" w:rsidRDefault="00660F0E">
      <w:pPr>
        <w:spacing w:before="300" w:after="180"/>
        <w:rPr>
          <w:rFonts w:ascii="Garamond" w:hAnsi="Garamond"/>
        </w:rPr>
      </w:pPr>
      <w:r w:rsidRPr="00755466">
        <w:rPr>
          <w:rFonts w:ascii="Garamond" w:hAnsi="Garamond"/>
          <w:b/>
          <w:bCs/>
          <w:sz w:val="26"/>
          <w:szCs w:val="26"/>
        </w:rPr>
        <w:t>Selecting Coverage</w:t>
      </w:r>
    </w:p>
    <w:p w14:paraId="4A2AD958"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Factors:</w:t>
      </w:r>
    </w:p>
    <w:p w14:paraId="68E0DBA9"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How long you'll own the property</w:t>
      </w:r>
    </w:p>
    <w:p w14:paraId="1557C24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Whether you'll occupy/rent/vacant hold</w:t>
      </w:r>
    </w:p>
    <w:p w14:paraId="62C5F0F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Replacement cost vs. actual cash value</w:t>
      </w:r>
    </w:p>
    <w:p w14:paraId="5EBB2520"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Deductible amount</w:t>
      </w:r>
    </w:p>
    <w:p w14:paraId="4C8C2932" w14:textId="77777777" w:rsidR="00660F0E" w:rsidRPr="00755466" w:rsidRDefault="00660F0E">
      <w:pPr>
        <w:spacing w:before="300" w:after="180"/>
        <w:rPr>
          <w:rFonts w:ascii="Garamond" w:hAnsi="Garamond"/>
        </w:rPr>
      </w:pPr>
      <w:r w:rsidRPr="00755466">
        <w:rPr>
          <w:rFonts w:ascii="Garamond" w:hAnsi="Garamond"/>
          <w:b/>
          <w:bCs/>
          <w:sz w:val="26"/>
          <w:szCs w:val="26"/>
        </w:rPr>
        <w:t>What to Cover</w:t>
      </w:r>
    </w:p>
    <w:p w14:paraId="38154492"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Dwelling structure</w:t>
      </w:r>
    </w:p>
    <w:p w14:paraId="22F473FA"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Other structures (garages, sheds)</w:t>
      </w:r>
    </w:p>
    <w:p w14:paraId="1711F69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Liability for injuries on property</w:t>
      </w:r>
    </w:p>
    <w:p w14:paraId="272ED91A"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Loss of use (if applicable)</w:t>
      </w:r>
    </w:p>
    <w:p w14:paraId="4B4B7BC8"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Vandalism</w:t>
      </w:r>
    </w:p>
    <w:p w14:paraId="29D8907C"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Named perils (or open perils with broader coverage)</w:t>
      </w:r>
    </w:p>
    <w:p w14:paraId="742B9CF1" w14:textId="77777777" w:rsidR="00660F0E" w:rsidRPr="00755466" w:rsidRDefault="00660F0E">
      <w:pPr>
        <w:spacing w:before="300" w:after="180"/>
        <w:rPr>
          <w:rFonts w:ascii="Garamond" w:hAnsi="Garamond"/>
        </w:rPr>
      </w:pPr>
      <w:r w:rsidRPr="00755466">
        <w:rPr>
          <w:rFonts w:ascii="Garamond" w:hAnsi="Garamond"/>
          <w:b/>
          <w:bCs/>
          <w:sz w:val="26"/>
          <w:szCs w:val="26"/>
        </w:rPr>
        <w:t>Skipping Insurance</w:t>
      </w:r>
    </w:p>
    <w:p w14:paraId="4830B6B9" w14:textId="77777777" w:rsidR="00660F0E" w:rsidRPr="00755466" w:rsidRDefault="00660F0E">
      <w:pPr>
        <w:spacing w:before="120" w:after="120" w:line="320" w:lineRule="auto"/>
        <w:jc w:val="both"/>
        <w:rPr>
          <w:rFonts w:ascii="Garamond" w:hAnsi="Garamond"/>
        </w:rPr>
      </w:pPr>
      <w:r w:rsidRPr="00755466">
        <w:rPr>
          <w:rFonts w:ascii="Garamond" w:hAnsi="Garamond"/>
        </w:rPr>
        <w:t>Some operators gamble without insurance on short-hold properties. This is risky:</w:t>
      </w:r>
    </w:p>
    <w:p w14:paraId="0FDEA3B6"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Fire destroys property: total loss</w:t>
      </w:r>
    </w:p>
    <w:p w14:paraId="6B3B420D"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Injury on property: personal liability exposure</w:t>
      </w:r>
    </w:p>
    <w:p w14:paraId="5B61CAC2"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Theft: no recovery</w:t>
      </w:r>
    </w:p>
    <w:p w14:paraId="51AC4CD1"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Weather damage: out of pocket</w:t>
      </w:r>
    </w:p>
    <w:p w14:paraId="5A0BCDA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$1,000 annual premium protects against $200,000 potential loss. </w:t>
      </w:r>
      <w:proofErr w:type="gramStart"/>
      <w:r w:rsidRPr="00755466">
        <w:rPr>
          <w:rFonts w:ascii="Garamond" w:hAnsi="Garamond"/>
        </w:rPr>
        <w:t>The math</w:t>
      </w:r>
      <w:proofErr w:type="gramEnd"/>
      <w:r w:rsidRPr="00755466">
        <w:rPr>
          <w:rFonts w:ascii="Garamond" w:hAnsi="Garamond"/>
        </w:rPr>
        <w:t xml:space="preserve"> supports coverage.</w:t>
      </w:r>
    </w:p>
    <w:p w14:paraId="11DE91A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21.11  Property</w:t>
      </w:r>
      <w:proofErr w:type="gramEnd"/>
      <w:r w:rsidRPr="00755466">
        <w:rPr>
          <w:rFonts w:ascii="Garamond" w:hAnsi="Garamond"/>
          <w:b/>
          <w:bCs/>
          <w:sz w:val="30"/>
          <w:szCs w:val="30"/>
        </w:rPr>
        <w:t xml:space="preserve"> Tax Management</w:t>
      </w:r>
    </w:p>
    <w:p w14:paraId="2286C721" w14:textId="77777777" w:rsidR="00660F0E" w:rsidRPr="00755466" w:rsidRDefault="00660F0E">
      <w:pPr>
        <w:spacing w:before="120" w:after="120" w:line="320" w:lineRule="auto"/>
        <w:jc w:val="both"/>
        <w:rPr>
          <w:rFonts w:ascii="Garamond" w:hAnsi="Garamond"/>
        </w:rPr>
      </w:pPr>
      <w:r w:rsidRPr="00755466">
        <w:rPr>
          <w:rFonts w:ascii="Garamond" w:hAnsi="Garamond"/>
        </w:rPr>
        <w:t>Property taxes continue to accrue. Managing them properly matters.</w:t>
      </w:r>
    </w:p>
    <w:p w14:paraId="27920273" w14:textId="77777777" w:rsidR="00660F0E" w:rsidRPr="00755466" w:rsidRDefault="00660F0E">
      <w:pPr>
        <w:spacing w:before="300" w:after="180"/>
        <w:rPr>
          <w:rFonts w:ascii="Garamond" w:hAnsi="Garamond"/>
        </w:rPr>
      </w:pPr>
      <w:r w:rsidRPr="00755466">
        <w:rPr>
          <w:rFonts w:ascii="Garamond" w:hAnsi="Garamond"/>
          <w:b/>
          <w:bCs/>
          <w:sz w:val="26"/>
          <w:szCs w:val="26"/>
        </w:rPr>
        <w:t>Confirm Tax Status</w:t>
      </w:r>
    </w:p>
    <w:p w14:paraId="2774B7D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Pull tax records for property</w:t>
      </w:r>
    </w:p>
    <w:p w14:paraId="43BE7B11"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Confirm all prior taxes were paid at closing (delinquent taxes should have been addressed)</w:t>
      </w:r>
    </w:p>
    <w:p w14:paraId="7D841696"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Verify current tax bill amount</w:t>
      </w:r>
    </w:p>
    <w:p w14:paraId="4F636969"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Note next payment due date</w:t>
      </w:r>
    </w:p>
    <w:p w14:paraId="33CFB0CB" w14:textId="77777777" w:rsidR="00660F0E" w:rsidRPr="00755466" w:rsidRDefault="00660F0E">
      <w:pPr>
        <w:spacing w:before="300" w:after="180"/>
        <w:rPr>
          <w:rFonts w:ascii="Garamond" w:hAnsi="Garamond"/>
        </w:rPr>
      </w:pPr>
      <w:r w:rsidRPr="00755466">
        <w:rPr>
          <w:rFonts w:ascii="Garamond" w:hAnsi="Garamond"/>
          <w:b/>
          <w:bCs/>
          <w:sz w:val="26"/>
          <w:szCs w:val="26"/>
        </w:rPr>
        <w:t>Payment Timing</w:t>
      </w:r>
    </w:p>
    <w:p w14:paraId="41BE38CF"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Texas property taxes are due by January 31 of the following year. Penalties and interest begin February 1.</w:t>
      </w:r>
    </w:p>
    <w:p w14:paraId="3996279B"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Pay before January 31 to avoid penalties</w:t>
      </w:r>
    </w:p>
    <w:p w14:paraId="507A26F2"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For shorter holds, plan payment timing around sale</w:t>
      </w:r>
    </w:p>
    <w:p w14:paraId="7934F03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For longer holds, consider escrow payment monthly</w:t>
      </w:r>
    </w:p>
    <w:p w14:paraId="7EF19506" w14:textId="77777777" w:rsidR="00660F0E" w:rsidRPr="00755466" w:rsidRDefault="00660F0E">
      <w:pPr>
        <w:spacing w:before="300" w:after="180"/>
        <w:rPr>
          <w:rFonts w:ascii="Garamond" w:hAnsi="Garamond"/>
        </w:rPr>
      </w:pPr>
      <w:r w:rsidRPr="00755466">
        <w:rPr>
          <w:rFonts w:ascii="Garamond" w:hAnsi="Garamond"/>
          <w:b/>
          <w:bCs/>
          <w:sz w:val="26"/>
          <w:szCs w:val="26"/>
        </w:rPr>
        <w:t>Appeals and Protests</w:t>
      </w:r>
    </w:p>
    <w:p w14:paraId="14EEF600" w14:textId="77777777" w:rsidR="00660F0E" w:rsidRPr="00755466" w:rsidRDefault="00660F0E">
      <w:pPr>
        <w:spacing w:before="120" w:after="120" w:line="320" w:lineRule="auto"/>
        <w:jc w:val="both"/>
        <w:rPr>
          <w:rFonts w:ascii="Garamond" w:hAnsi="Garamond"/>
        </w:rPr>
      </w:pPr>
      <w:r w:rsidRPr="00755466">
        <w:rPr>
          <w:rFonts w:ascii="Garamond" w:hAnsi="Garamond"/>
        </w:rPr>
        <w:t>If you think assessment is too high:</w:t>
      </w:r>
    </w:p>
    <w:p w14:paraId="2E602A5A"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Texas property tax appeals have specific deadlines (usually May 15)</w:t>
      </w:r>
    </w:p>
    <w:p w14:paraId="3A459C0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File protest with appraisal district</w:t>
      </w:r>
    </w:p>
    <w:p w14:paraId="1B80AB5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Present evidence supporting lower value</w:t>
      </w:r>
    </w:p>
    <w:p w14:paraId="323AE64D"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Can reduce taxes significantly if successful</w:t>
      </w:r>
    </w:p>
    <w:p w14:paraId="18A1F7CF" w14:textId="77777777" w:rsidR="00660F0E" w:rsidRPr="00755466" w:rsidRDefault="00660F0E">
      <w:pPr>
        <w:spacing w:before="300" w:after="180"/>
        <w:rPr>
          <w:rFonts w:ascii="Garamond" w:hAnsi="Garamond"/>
        </w:rPr>
      </w:pPr>
      <w:r w:rsidRPr="00755466">
        <w:rPr>
          <w:rFonts w:ascii="Garamond" w:hAnsi="Garamond"/>
          <w:b/>
          <w:bCs/>
          <w:sz w:val="26"/>
          <w:szCs w:val="26"/>
        </w:rPr>
        <w:t>Special Situations</w:t>
      </w:r>
    </w:p>
    <w:p w14:paraId="18AC7FE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Homestead exemption: </w:t>
      </w:r>
      <w:r w:rsidRPr="00755466">
        <w:rPr>
          <w:rFonts w:ascii="Garamond" w:hAnsi="Garamond"/>
        </w:rPr>
        <w:t xml:space="preserve">Prior owner may have had exemption. Transfers don't retain exemption. </w:t>
      </w:r>
      <w:proofErr w:type="gramStart"/>
      <w:r w:rsidRPr="00755466">
        <w:rPr>
          <w:rFonts w:ascii="Garamond" w:hAnsi="Garamond"/>
        </w:rPr>
        <w:t>Factor</w:t>
      </w:r>
      <w:proofErr w:type="gramEnd"/>
      <w:r w:rsidRPr="00755466">
        <w:rPr>
          <w:rFonts w:ascii="Garamond" w:hAnsi="Garamond"/>
        </w:rPr>
        <w:t xml:space="preserve"> higher taxes into holding costs.</w:t>
      </w:r>
    </w:p>
    <w:p w14:paraId="2CB3107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Agricultural exemption: </w:t>
      </w:r>
      <w:r w:rsidRPr="00755466">
        <w:rPr>
          <w:rFonts w:ascii="Garamond" w:hAnsi="Garamond"/>
        </w:rPr>
        <w:t>Special use assessments may need review.</w:t>
      </w:r>
    </w:p>
    <w:p w14:paraId="6C8A84E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Over-65/disabled exemptions: </w:t>
      </w:r>
      <w:r w:rsidRPr="00755466">
        <w:rPr>
          <w:rFonts w:ascii="Garamond" w:hAnsi="Garamond"/>
        </w:rPr>
        <w:t>Don't transfer to new owner.</w:t>
      </w:r>
    </w:p>
    <w:p w14:paraId="1918B708" w14:textId="77777777" w:rsidR="00660F0E" w:rsidRPr="00755466" w:rsidRDefault="00660F0E">
      <w:pPr>
        <w:spacing w:before="300" w:after="180"/>
        <w:rPr>
          <w:rFonts w:ascii="Garamond" w:hAnsi="Garamond"/>
        </w:rPr>
      </w:pPr>
      <w:r w:rsidRPr="00755466">
        <w:rPr>
          <w:rFonts w:ascii="Garamond" w:hAnsi="Garamond"/>
          <w:b/>
          <w:bCs/>
          <w:sz w:val="26"/>
          <w:szCs w:val="26"/>
        </w:rPr>
        <w:t>For Flip Properties</w:t>
      </w:r>
    </w:p>
    <w:p w14:paraId="64327B2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Since you're likely to sell within 6-12 months, you may only pay taxes once (at resale, </w:t>
      </w:r>
      <w:proofErr w:type="gramStart"/>
      <w:r w:rsidRPr="00755466">
        <w:rPr>
          <w:rFonts w:ascii="Garamond" w:hAnsi="Garamond"/>
        </w:rPr>
        <w:t>prorated</w:t>
      </w:r>
      <w:proofErr w:type="gramEnd"/>
      <w:r w:rsidRPr="00755466">
        <w:rPr>
          <w:rFonts w:ascii="Garamond" w:hAnsi="Garamond"/>
        </w:rPr>
        <w:t>). But if you hold longer, budget for full annual tax.</w:t>
      </w:r>
    </w:p>
    <w:p w14:paraId="7FAB91C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21.12  The</w:t>
      </w:r>
      <w:proofErr w:type="gramEnd"/>
      <w:r w:rsidRPr="00755466">
        <w:rPr>
          <w:rFonts w:ascii="Garamond" w:hAnsi="Garamond"/>
          <w:b/>
          <w:bCs/>
          <w:sz w:val="30"/>
          <w:szCs w:val="30"/>
        </w:rPr>
        <w:t xml:space="preserve"> Initial Property Assessment</w:t>
      </w:r>
    </w:p>
    <w:p w14:paraId="7404A734" w14:textId="77777777" w:rsidR="00660F0E" w:rsidRPr="00755466" w:rsidRDefault="00660F0E">
      <w:pPr>
        <w:spacing w:before="120" w:after="120" w:line="320" w:lineRule="auto"/>
        <w:jc w:val="both"/>
        <w:rPr>
          <w:rFonts w:ascii="Garamond" w:hAnsi="Garamond"/>
        </w:rPr>
      </w:pPr>
      <w:r w:rsidRPr="00755466">
        <w:rPr>
          <w:rFonts w:ascii="Garamond" w:hAnsi="Garamond"/>
        </w:rPr>
        <w:t>Now that the property is yours and secured, do a comprehensive assessment.</w:t>
      </w:r>
    </w:p>
    <w:p w14:paraId="718F7857" w14:textId="77777777" w:rsidR="00660F0E" w:rsidRPr="00755466" w:rsidRDefault="00660F0E">
      <w:pPr>
        <w:spacing w:before="300" w:after="180"/>
        <w:rPr>
          <w:rFonts w:ascii="Garamond" w:hAnsi="Garamond"/>
        </w:rPr>
      </w:pPr>
      <w:r w:rsidRPr="00755466">
        <w:rPr>
          <w:rFonts w:ascii="Garamond" w:hAnsi="Garamond"/>
          <w:b/>
          <w:bCs/>
          <w:sz w:val="26"/>
          <w:szCs w:val="26"/>
        </w:rPr>
        <w:t>Exterior Assessment</w:t>
      </w:r>
    </w:p>
    <w:p w14:paraId="2808849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Roof: </w:t>
      </w:r>
      <w:r w:rsidRPr="00755466">
        <w:rPr>
          <w:rFonts w:ascii="Garamond" w:hAnsi="Garamond"/>
        </w:rPr>
        <w:t>Age, condition, leaks, missing shingles, sagging areas, gutters</w:t>
      </w:r>
    </w:p>
    <w:p w14:paraId="69D3466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Siding/walls: </w:t>
      </w:r>
      <w:r w:rsidRPr="00755466">
        <w:rPr>
          <w:rFonts w:ascii="Garamond" w:hAnsi="Garamond"/>
        </w:rPr>
        <w:t>Damage, rot, paint condition, structural concerns</w:t>
      </w:r>
    </w:p>
    <w:p w14:paraId="693FF9E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Windows: </w:t>
      </w:r>
      <w:r w:rsidRPr="00755466">
        <w:rPr>
          <w:rFonts w:ascii="Garamond" w:hAnsi="Garamond"/>
        </w:rPr>
        <w:t>Broken, boarded, single vs. double pane, frames rotted</w:t>
      </w:r>
    </w:p>
    <w:p w14:paraId="5663577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Doors: </w:t>
      </w:r>
      <w:r w:rsidRPr="00755466">
        <w:rPr>
          <w:rFonts w:ascii="Garamond" w:hAnsi="Garamond"/>
        </w:rPr>
        <w:t>Condition, security, frames intact</w:t>
      </w:r>
    </w:p>
    <w:p w14:paraId="3C1EE7FD"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Foundation: </w:t>
      </w:r>
      <w:r w:rsidRPr="00755466">
        <w:rPr>
          <w:rFonts w:ascii="Garamond" w:hAnsi="Garamond"/>
        </w:rPr>
        <w:t>Cracks, settling, drainage issues</w:t>
      </w:r>
    </w:p>
    <w:p w14:paraId="08B6AF8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Landscape: </w:t>
      </w:r>
      <w:r w:rsidRPr="00755466">
        <w:rPr>
          <w:rFonts w:ascii="Garamond" w:hAnsi="Garamond"/>
        </w:rPr>
        <w:t>Overgrowth, dead trees, drainage, fence condition</w:t>
      </w:r>
    </w:p>
    <w:p w14:paraId="63778C2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Driveways/walkways: </w:t>
      </w:r>
      <w:r w:rsidRPr="00755466">
        <w:rPr>
          <w:rFonts w:ascii="Garamond" w:hAnsi="Garamond"/>
        </w:rPr>
        <w:t>Cracks, settling, tripping hazards</w:t>
      </w:r>
    </w:p>
    <w:p w14:paraId="7C47A48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Outbuildings: </w:t>
      </w:r>
      <w:r w:rsidRPr="00755466">
        <w:rPr>
          <w:rFonts w:ascii="Garamond" w:hAnsi="Garamond"/>
        </w:rPr>
        <w:t>Sheds, garages, carports — condition, safety</w:t>
      </w:r>
    </w:p>
    <w:p w14:paraId="637FC760" w14:textId="77777777" w:rsidR="00660F0E" w:rsidRPr="00755466" w:rsidRDefault="00660F0E">
      <w:pPr>
        <w:spacing w:before="300" w:after="180"/>
        <w:rPr>
          <w:rFonts w:ascii="Garamond" w:hAnsi="Garamond"/>
        </w:rPr>
      </w:pPr>
      <w:r w:rsidRPr="00755466">
        <w:rPr>
          <w:rFonts w:ascii="Garamond" w:hAnsi="Garamond"/>
          <w:b/>
          <w:bCs/>
          <w:sz w:val="26"/>
          <w:szCs w:val="26"/>
        </w:rPr>
        <w:t>Interior Assessment — Kitchen</w:t>
      </w:r>
    </w:p>
    <w:p w14:paraId="3810A34A"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Cabinets condition</w:t>
      </w:r>
    </w:p>
    <w:p w14:paraId="7155198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Countertops</w:t>
      </w:r>
    </w:p>
    <w:p w14:paraId="68C26E52"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Appliances (working? present?)</w:t>
      </w:r>
    </w:p>
    <w:p w14:paraId="060F24D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Plumbing under sinks</w:t>
      </w:r>
    </w:p>
    <w:p w14:paraId="0E0633C4"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Flooring</w:t>
      </w:r>
    </w:p>
    <w:p w14:paraId="1EFC94E3" w14:textId="77777777" w:rsidR="00660F0E" w:rsidRPr="00755466" w:rsidRDefault="00660F0E">
      <w:pPr>
        <w:spacing w:before="300" w:after="180"/>
        <w:rPr>
          <w:rFonts w:ascii="Garamond" w:hAnsi="Garamond"/>
        </w:rPr>
      </w:pPr>
      <w:r w:rsidRPr="00755466">
        <w:rPr>
          <w:rFonts w:ascii="Garamond" w:hAnsi="Garamond"/>
          <w:b/>
          <w:bCs/>
          <w:sz w:val="26"/>
          <w:szCs w:val="26"/>
        </w:rPr>
        <w:t>Bathrooms</w:t>
      </w:r>
    </w:p>
    <w:p w14:paraId="5AE88229"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Toilets, tubs, sinks functional</w:t>
      </w:r>
    </w:p>
    <w:p w14:paraId="24D6337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Tile condition</w:t>
      </w:r>
    </w:p>
    <w:p w14:paraId="48821F05"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 xml:space="preserve">Grout and </w:t>
      </w:r>
      <w:proofErr w:type="gramStart"/>
      <w:r w:rsidRPr="00755466">
        <w:rPr>
          <w:rFonts w:ascii="Garamond" w:hAnsi="Garamond"/>
        </w:rPr>
        <w:t>caulk</w:t>
      </w:r>
      <w:proofErr w:type="gramEnd"/>
    </w:p>
    <w:p w14:paraId="42ECF023"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Ventilation (fans working)</w:t>
      </w:r>
    </w:p>
    <w:p w14:paraId="16C54915"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Plumbing leaks</w:t>
      </w:r>
    </w:p>
    <w:p w14:paraId="2991605B" w14:textId="77777777" w:rsidR="00660F0E" w:rsidRPr="00755466" w:rsidRDefault="00660F0E">
      <w:pPr>
        <w:spacing w:before="300" w:after="180"/>
        <w:rPr>
          <w:rFonts w:ascii="Garamond" w:hAnsi="Garamond"/>
        </w:rPr>
      </w:pPr>
      <w:r w:rsidRPr="00755466">
        <w:rPr>
          <w:rFonts w:ascii="Garamond" w:hAnsi="Garamond"/>
          <w:b/>
          <w:bCs/>
          <w:sz w:val="26"/>
          <w:szCs w:val="26"/>
        </w:rPr>
        <w:t>Bedrooms</w:t>
      </w:r>
    </w:p>
    <w:p w14:paraId="492A3F9A"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Flooring</w:t>
      </w:r>
    </w:p>
    <w:p w14:paraId="74D6C7CA"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Walls (holes, stains, damage)</w:t>
      </w:r>
    </w:p>
    <w:p w14:paraId="6EBB9035"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Closets intact</w:t>
      </w:r>
    </w:p>
    <w:p w14:paraId="2C983CF6"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Windows operable</w:t>
      </w:r>
    </w:p>
    <w:p w14:paraId="67677F02"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Door hardware</w:t>
      </w:r>
    </w:p>
    <w:p w14:paraId="0880612C" w14:textId="77777777" w:rsidR="00660F0E" w:rsidRPr="00755466" w:rsidRDefault="00660F0E">
      <w:pPr>
        <w:spacing w:before="300" w:after="180"/>
        <w:rPr>
          <w:rFonts w:ascii="Garamond" w:hAnsi="Garamond"/>
        </w:rPr>
      </w:pPr>
      <w:r w:rsidRPr="00755466">
        <w:rPr>
          <w:rFonts w:ascii="Garamond" w:hAnsi="Garamond"/>
          <w:b/>
          <w:bCs/>
          <w:sz w:val="26"/>
          <w:szCs w:val="26"/>
        </w:rPr>
        <w:t>Living Areas</w:t>
      </w:r>
    </w:p>
    <w:p w14:paraId="401C889C"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Flooring</w:t>
      </w:r>
    </w:p>
    <w:p w14:paraId="21B1A848"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Ceiling (water stains indicate roof issues)</w:t>
      </w:r>
    </w:p>
    <w:p w14:paraId="3791A34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Walls</w:t>
      </w:r>
    </w:p>
    <w:p w14:paraId="6932B64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Fireplace if present</w:t>
      </w:r>
    </w:p>
    <w:p w14:paraId="5988DFC5"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Windows</w:t>
      </w:r>
    </w:p>
    <w:p w14:paraId="72FD780F"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Systems — HVAC</w:t>
      </w:r>
    </w:p>
    <w:p w14:paraId="00F3BC15"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System type (central, window units, heat pump)</w:t>
      </w:r>
    </w:p>
    <w:p w14:paraId="21832302"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Age and condition</w:t>
      </w:r>
    </w:p>
    <w:p w14:paraId="3EE2D21A"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Working or broken</w:t>
      </w:r>
    </w:p>
    <w:p w14:paraId="1EA314A3"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Ductwork condition</w:t>
      </w:r>
    </w:p>
    <w:p w14:paraId="715B83A2"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Thermostat</w:t>
      </w:r>
    </w:p>
    <w:p w14:paraId="5ED5D68F" w14:textId="77777777" w:rsidR="00660F0E" w:rsidRPr="00755466" w:rsidRDefault="00660F0E">
      <w:pPr>
        <w:spacing w:before="300" w:after="180"/>
        <w:rPr>
          <w:rFonts w:ascii="Garamond" w:hAnsi="Garamond"/>
        </w:rPr>
      </w:pPr>
      <w:r w:rsidRPr="00755466">
        <w:rPr>
          <w:rFonts w:ascii="Garamond" w:hAnsi="Garamond"/>
          <w:b/>
          <w:bCs/>
          <w:sz w:val="26"/>
          <w:szCs w:val="26"/>
        </w:rPr>
        <w:t>Electrical</w:t>
      </w:r>
    </w:p>
    <w:p w14:paraId="4C951DC4"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Panel age and condition</w:t>
      </w:r>
    </w:p>
    <w:p w14:paraId="0FA3BEAC"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Outlet count and placement</w:t>
      </w:r>
    </w:p>
    <w:p w14:paraId="17D6977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Grounding status</w:t>
      </w:r>
    </w:p>
    <w:p w14:paraId="1E7E696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Code compliance</w:t>
      </w:r>
    </w:p>
    <w:p w14:paraId="729F84B0"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Any obvious issues (burning smell, flickering lights)</w:t>
      </w:r>
    </w:p>
    <w:p w14:paraId="6CB24B12" w14:textId="77777777" w:rsidR="00660F0E" w:rsidRPr="00755466" w:rsidRDefault="00660F0E">
      <w:pPr>
        <w:spacing w:before="300" w:after="180"/>
        <w:rPr>
          <w:rFonts w:ascii="Garamond" w:hAnsi="Garamond"/>
        </w:rPr>
      </w:pPr>
      <w:r w:rsidRPr="00755466">
        <w:rPr>
          <w:rFonts w:ascii="Garamond" w:hAnsi="Garamond"/>
          <w:b/>
          <w:bCs/>
          <w:sz w:val="26"/>
          <w:szCs w:val="26"/>
        </w:rPr>
        <w:t>Plumbing</w:t>
      </w:r>
    </w:p>
    <w:p w14:paraId="0EF6EA8D"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Pipe material (copper, PEX, galvanized, cast iron)</w:t>
      </w:r>
    </w:p>
    <w:p w14:paraId="3190E430"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Fixture condition</w:t>
      </w:r>
    </w:p>
    <w:p w14:paraId="1E8ECB6C"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Water pressure</w:t>
      </w:r>
    </w:p>
    <w:p w14:paraId="671EBABC"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Drain operation</w:t>
      </w:r>
    </w:p>
    <w:p w14:paraId="20EEA999"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Water heater age and condition</w:t>
      </w:r>
    </w:p>
    <w:p w14:paraId="7EED0A40" w14:textId="77777777" w:rsidR="00660F0E" w:rsidRPr="00755466" w:rsidRDefault="00660F0E">
      <w:pPr>
        <w:spacing w:before="300" w:after="180"/>
        <w:rPr>
          <w:rFonts w:ascii="Garamond" w:hAnsi="Garamond"/>
        </w:rPr>
      </w:pPr>
      <w:r w:rsidRPr="00755466">
        <w:rPr>
          <w:rFonts w:ascii="Garamond" w:hAnsi="Garamond"/>
          <w:b/>
          <w:bCs/>
          <w:sz w:val="26"/>
          <w:szCs w:val="26"/>
        </w:rPr>
        <w:t>Safety</w:t>
      </w:r>
    </w:p>
    <w:p w14:paraId="66AF37E0"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Smoke detectors present and functional</w:t>
      </w:r>
    </w:p>
    <w:p w14:paraId="6AFF8BAD"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 xml:space="preserve">Carbon monoxide detectors </w:t>
      </w:r>
      <w:proofErr w:type="gramStart"/>
      <w:r w:rsidRPr="00755466">
        <w:rPr>
          <w:rFonts w:ascii="Garamond" w:hAnsi="Garamond"/>
        </w:rPr>
        <w:t>if</w:t>
      </w:r>
      <w:proofErr w:type="gramEnd"/>
      <w:r w:rsidRPr="00755466">
        <w:rPr>
          <w:rFonts w:ascii="Garamond" w:hAnsi="Garamond"/>
        </w:rPr>
        <w:t xml:space="preserve"> gas appliances</w:t>
      </w:r>
    </w:p>
    <w:p w14:paraId="689E5CFD"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Railings on stairs</w:t>
      </w:r>
    </w:p>
    <w:p w14:paraId="1E623A8B"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Trip hazards</w:t>
      </w:r>
    </w:p>
    <w:p w14:paraId="396C97CD"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Structural concerns</w:t>
      </w:r>
    </w:p>
    <w:p w14:paraId="16085AE2" w14:textId="77777777" w:rsidR="00660F0E" w:rsidRPr="00755466" w:rsidRDefault="00660F0E">
      <w:pPr>
        <w:spacing w:before="300" w:after="180"/>
        <w:rPr>
          <w:rFonts w:ascii="Garamond" w:hAnsi="Garamond"/>
        </w:rPr>
      </w:pPr>
      <w:r w:rsidRPr="00755466">
        <w:rPr>
          <w:rFonts w:ascii="Garamond" w:hAnsi="Garamond"/>
          <w:b/>
          <w:bCs/>
          <w:sz w:val="26"/>
          <w:szCs w:val="26"/>
        </w:rPr>
        <w:t>Document Everything</w:t>
      </w:r>
    </w:p>
    <w:p w14:paraId="5993478C"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Photos of each area</w:t>
      </w:r>
    </w:p>
    <w:p w14:paraId="022CAF96"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Notes on conditions</w:t>
      </w:r>
    </w:p>
    <w:p w14:paraId="0758CC49"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Rough estimates for repairs needed</w:t>
      </w:r>
    </w:p>
    <w:p w14:paraId="74A1C83D"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lastRenderedPageBreak/>
        <w:t>Priority ranking</w:t>
      </w:r>
    </w:p>
    <w:p w14:paraId="7D8BB413" w14:textId="77777777" w:rsidR="00660F0E" w:rsidRPr="00755466" w:rsidRDefault="00660F0E">
      <w:pPr>
        <w:spacing w:before="120" w:after="120" w:line="320" w:lineRule="auto"/>
        <w:jc w:val="both"/>
        <w:rPr>
          <w:rFonts w:ascii="Garamond" w:hAnsi="Garamond"/>
        </w:rPr>
      </w:pPr>
      <w:r w:rsidRPr="00755466">
        <w:rPr>
          <w:rFonts w:ascii="Garamond" w:hAnsi="Garamond"/>
        </w:rPr>
        <w:t>This assessment drives your next-phase decision.</w:t>
      </w:r>
    </w:p>
    <w:p w14:paraId="73882B6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21.13  The</w:t>
      </w:r>
      <w:proofErr w:type="gramEnd"/>
      <w:r w:rsidRPr="00755466">
        <w:rPr>
          <w:rFonts w:ascii="Garamond" w:hAnsi="Garamond"/>
          <w:b/>
          <w:bCs/>
          <w:sz w:val="30"/>
          <w:szCs w:val="30"/>
        </w:rPr>
        <w:t xml:space="preserve"> Next-Phase Decision</w:t>
      </w:r>
    </w:p>
    <w:p w14:paraId="49F6A513" w14:textId="77777777" w:rsidR="00660F0E" w:rsidRPr="00755466" w:rsidRDefault="00660F0E">
      <w:pPr>
        <w:spacing w:before="120" w:after="120" w:line="320" w:lineRule="auto"/>
        <w:jc w:val="both"/>
        <w:rPr>
          <w:rFonts w:ascii="Garamond" w:hAnsi="Garamond"/>
        </w:rPr>
      </w:pPr>
      <w:r w:rsidRPr="00755466">
        <w:rPr>
          <w:rFonts w:ascii="Garamond" w:hAnsi="Garamond"/>
        </w:rPr>
        <w:t>After initial assessment, decide what to do with the property.</w:t>
      </w:r>
    </w:p>
    <w:p w14:paraId="1627B7D3" w14:textId="77777777" w:rsidR="00660F0E" w:rsidRPr="00755466" w:rsidRDefault="00660F0E">
      <w:pPr>
        <w:spacing w:before="300" w:after="180"/>
        <w:rPr>
          <w:rFonts w:ascii="Garamond" w:hAnsi="Garamond"/>
        </w:rPr>
      </w:pPr>
      <w:r w:rsidRPr="00755466">
        <w:rPr>
          <w:rFonts w:ascii="Garamond" w:hAnsi="Garamond"/>
          <w:b/>
          <w:bCs/>
          <w:sz w:val="26"/>
          <w:szCs w:val="26"/>
        </w:rPr>
        <w:t>Option 1: Quick Flip (Wholesale)</w:t>
      </w:r>
    </w:p>
    <w:p w14:paraId="0CC3DF0A" w14:textId="77777777" w:rsidR="00660F0E" w:rsidRPr="00755466" w:rsidRDefault="00660F0E">
      <w:pPr>
        <w:spacing w:before="120" w:after="120" w:line="320" w:lineRule="auto"/>
        <w:jc w:val="both"/>
        <w:rPr>
          <w:rFonts w:ascii="Garamond" w:hAnsi="Garamond"/>
        </w:rPr>
      </w:pPr>
      <w:r w:rsidRPr="00755466">
        <w:rPr>
          <w:rFonts w:ascii="Garamond" w:hAnsi="Garamond"/>
        </w:rPr>
        <w:t>Sell the property as-is to another investor. No rehab. Fastest exit.</w:t>
      </w:r>
    </w:p>
    <w:p w14:paraId="51503DC0"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Advantages: Fastest capital recovery, lowest risk, minimal work</w:t>
      </w:r>
    </w:p>
    <w:p w14:paraId="0E5DD4A8"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Disadvantages: Lower profit than other exits</w:t>
      </w:r>
    </w:p>
    <w:p w14:paraId="40B3E5B5"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Best for: Properties needing heavy rehab, when you want velocity</w:t>
      </w:r>
    </w:p>
    <w:p w14:paraId="50801ED4" w14:textId="77777777" w:rsidR="00660F0E" w:rsidRPr="00755466" w:rsidRDefault="00660F0E">
      <w:pPr>
        <w:spacing w:before="300" w:after="180"/>
        <w:rPr>
          <w:rFonts w:ascii="Garamond" w:hAnsi="Garamond"/>
        </w:rPr>
      </w:pPr>
      <w:r w:rsidRPr="00755466">
        <w:rPr>
          <w:rFonts w:ascii="Garamond" w:hAnsi="Garamond"/>
          <w:b/>
          <w:bCs/>
          <w:sz w:val="26"/>
          <w:szCs w:val="26"/>
        </w:rPr>
        <w:t>Option 2: Retail Flip (Rehab and Sell)</w:t>
      </w:r>
    </w:p>
    <w:p w14:paraId="5E2B8F3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Complete rehab, list for retail </w:t>
      </w:r>
      <w:proofErr w:type="gramStart"/>
      <w:r w:rsidRPr="00755466">
        <w:rPr>
          <w:rFonts w:ascii="Garamond" w:hAnsi="Garamond"/>
        </w:rPr>
        <w:t>sale</w:t>
      </w:r>
      <w:proofErr w:type="gramEnd"/>
      <w:r w:rsidRPr="00755466">
        <w:rPr>
          <w:rFonts w:ascii="Garamond" w:hAnsi="Garamond"/>
        </w:rPr>
        <w:t xml:space="preserve"> to end </w:t>
      </w:r>
      <w:proofErr w:type="gramStart"/>
      <w:r w:rsidRPr="00755466">
        <w:rPr>
          <w:rFonts w:ascii="Garamond" w:hAnsi="Garamond"/>
        </w:rPr>
        <w:t>buyer</w:t>
      </w:r>
      <w:proofErr w:type="gramEnd"/>
      <w:r w:rsidRPr="00755466">
        <w:rPr>
          <w:rFonts w:ascii="Garamond" w:hAnsi="Garamond"/>
        </w:rPr>
        <w:t>.</w:t>
      </w:r>
    </w:p>
    <w:p w14:paraId="48214562"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Advantages: Highest total profit potential</w:t>
      </w:r>
    </w:p>
    <w:p w14:paraId="3F6FA0BC"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Disadvantages: Requires rehab capital, longer timeline, execution risk</w:t>
      </w:r>
    </w:p>
    <w:p w14:paraId="387627DC"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Best for: Properties in good neighborhoods with moderate rehab needs</w:t>
      </w:r>
    </w:p>
    <w:p w14:paraId="27E3FB6A" w14:textId="77777777" w:rsidR="00660F0E" w:rsidRPr="00755466" w:rsidRDefault="00660F0E">
      <w:pPr>
        <w:spacing w:before="300" w:after="180"/>
        <w:rPr>
          <w:rFonts w:ascii="Garamond" w:hAnsi="Garamond"/>
        </w:rPr>
      </w:pPr>
      <w:r w:rsidRPr="00755466">
        <w:rPr>
          <w:rFonts w:ascii="Garamond" w:hAnsi="Garamond"/>
          <w:b/>
          <w:bCs/>
          <w:sz w:val="26"/>
          <w:szCs w:val="26"/>
        </w:rPr>
        <w:t>Option 3: Hold as Rental</w:t>
      </w:r>
    </w:p>
    <w:p w14:paraId="7030D8D6" w14:textId="77777777" w:rsidR="00660F0E" w:rsidRPr="00755466" w:rsidRDefault="00660F0E">
      <w:pPr>
        <w:spacing w:before="120" w:after="120" w:line="320" w:lineRule="auto"/>
        <w:jc w:val="both"/>
        <w:rPr>
          <w:rFonts w:ascii="Garamond" w:hAnsi="Garamond"/>
        </w:rPr>
      </w:pPr>
      <w:r w:rsidRPr="00755466">
        <w:rPr>
          <w:rFonts w:ascii="Garamond" w:hAnsi="Garamond"/>
        </w:rPr>
        <w:t>Rehab to rental standard, keep for cash flow.</w:t>
      </w:r>
    </w:p>
    <w:p w14:paraId="1CFB86F3"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Advantages: Passive income, appreciation, tax benefits</w:t>
      </w:r>
    </w:p>
    <w:p w14:paraId="7874DFD5"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Disadvantages: Ties up capital, ongoing management</w:t>
      </w:r>
    </w:p>
    <w:p w14:paraId="36BBDA20"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Best for: Cash-flowing properties in rental-friendly areas</w:t>
      </w:r>
    </w:p>
    <w:p w14:paraId="5FABDF41" w14:textId="77777777" w:rsidR="00660F0E" w:rsidRPr="00755466" w:rsidRDefault="00660F0E">
      <w:pPr>
        <w:spacing w:before="300" w:after="180"/>
        <w:rPr>
          <w:rFonts w:ascii="Garamond" w:hAnsi="Garamond"/>
        </w:rPr>
      </w:pPr>
      <w:r w:rsidRPr="00755466">
        <w:rPr>
          <w:rFonts w:ascii="Garamond" w:hAnsi="Garamond"/>
          <w:b/>
          <w:bCs/>
          <w:sz w:val="26"/>
          <w:szCs w:val="26"/>
        </w:rPr>
        <w:t>Option 4: Hold Short-Term for Appreciation</w:t>
      </w:r>
    </w:p>
    <w:p w14:paraId="5FA0B473" w14:textId="77777777" w:rsidR="00660F0E" w:rsidRPr="00755466" w:rsidRDefault="00660F0E">
      <w:pPr>
        <w:spacing w:before="120" w:after="120" w:line="320" w:lineRule="auto"/>
        <w:jc w:val="both"/>
        <w:rPr>
          <w:rFonts w:ascii="Garamond" w:hAnsi="Garamond"/>
        </w:rPr>
      </w:pPr>
      <w:r w:rsidRPr="00755466">
        <w:rPr>
          <w:rFonts w:ascii="Garamond" w:hAnsi="Garamond"/>
        </w:rPr>
        <w:t>Minimal rehab, hold for market appreciation before sale.</w:t>
      </w:r>
    </w:p>
    <w:p w14:paraId="333798F0"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Advantages: Low work, potential market gains</w:t>
      </w:r>
    </w:p>
    <w:p w14:paraId="76F2FE02"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Disadvantages: Market risk, holding costs, capital tied up</w:t>
      </w:r>
    </w:p>
    <w:p w14:paraId="63079639"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Best for: Appreciating markets, operators with patient capital</w:t>
      </w:r>
    </w:p>
    <w:p w14:paraId="351B0085" w14:textId="77777777" w:rsidR="00660F0E" w:rsidRPr="00755466" w:rsidRDefault="00660F0E">
      <w:pPr>
        <w:spacing w:before="300" w:after="180"/>
        <w:rPr>
          <w:rFonts w:ascii="Garamond" w:hAnsi="Garamond"/>
        </w:rPr>
      </w:pPr>
      <w:r w:rsidRPr="00755466">
        <w:rPr>
          <w:rFonts w:ascii="Garamond" w:hAnsi="Garamond"/>
          <w:b/>
          <w:bCs/>
          <w:sz w:val="26"/>
          <w:szCs w:val="26"/>
        </w:rPr>
        <w:t>Option 5: BRRRR (Buy, Rehab, Rent, Refinance, Repeat)</w:t>
      </w:r>
    </w:p>
    <w:p w14:paraId="67EFB2CC"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Rehab to rental standard, rent, refinance to pull capital, use capital for next deal.</w:t>
      </w:r>
    </w:p>
    <w:p w14:paraId="71AB3D0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Advantages: Builds portfolio, recovers capital</w:t>
      </w:r>
    </w:p>
    <w:p w14:paraId="51525971"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Disadvantages: Requires rehab and refinance expertise</w:t>
      </w:r>
    </w:p>
    <w:p w14:paraId="5F3E1A97"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Best for: Operators building rental portfolios</w:t>
      </w:r>
    </w:p>
    <w:p w14:paraId="6C8F0B30" w14:textId="77777777" w:rsidR="00660F0E" w:rsidRPr="00755466" w:rsidRDefault="00660F0E">
      <w:pPr>
        <w:spacing w:before="300" w:after="180"/>
        <w:rPr>
          <w:rFonts w:ascii="Garamond" w:hAnsi="Garamond"/>
        </w:rPr>
      </w:pPr>
      <w:r w:rsidRPr="00755466">
        <w:rPr>
          <w:rFonts w:ascii="Garamond" w:hAnsi="Garamond"/>
          <w:b/>
          <w:bCs/>
          <w:sz w:val="26"/>
          <w:szCs w:val="26"/>
        </w:rPr>
        <w:t>Decision Factors</w:t>
      </w:r>
    </w:p>
    <w:p w14:paraId="46AD25B3"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Your capital available</w:t>
      </w:r>
    </w:p>
    <w:p w14:paraId="7B8C2834"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Your rehab capability/capacity</w:t>
      </w:r>
    </w:p>
    <w:p w14:paraId="4AEF4D79"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Market conditions</w:t>
      </w:r>
    </w:p>
    <w:p w14:paraId="597BFB17"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Property condition</w:t>
      </w:r>
    </w:p>
    <w:p w14:paraId="045C7CEC"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Neighborhood trajectory</w:t>
      </w:r>
    </w:p>
    <w:p w14:paraId="6B311BDC"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Your overall business model</w:t>
      </w:r>
    </w:p>
    <w:p w14:paraId="5606B49E" w14:textId="77777777" w:rsidR="00660F0E" w:rsidRPr="00755466" w:rsidRDefault="00660F0E">
      <w:pPr>
        <w:spacing w:before="120" w:after="120" w:line="320" w:lineRule="auto"/>
        <w:jc w:val="both"/>
        <w:rPr>
          <w:rFonts w:ascii="Garamond" w:hAnsi="Garamond"/>
        </w:rPr>
      </w:pPr>
      <w:r w:rsidRPr="00755466">
        <w:rPr>
          <w:rFonts w:ascii="Garamond" w:hAnsi="Garamond"/>
        </w:rPr>
        <w:t>Make this decision early. It drives everything else.</w:t>
      </w:r>
    </w:p>
    <w:p w14:paraId="5A4BE83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21.14  Initial</w:t>
      </w:r>
      <w:proofErr w:type="gramEnd"/>
      <w:r w:rsidRPr="00755466">
        <w:rPr>
          <w:rFonts w:ascii="Garamond" w:hAnsi="Garamond"/>
          <w:b/>
          <w:bCs/>
          <w:sz w:val="30"/>
          <w:szCs w:val="30"/>
        </w:rPr>
        <w:t xml:space="preserve"> Rehab Decisions</w:t>
      </w:r>
    </w:p>
    <w:p w14:paraId="2D195A02" w14:textId="77777777" w:rsidR="00660F0E" w:rsidRPr="00755466" w:rsidRDefault="00660F0E">
      <w:pPr>
        <w:spacing w:before="120" w:after="120" w:line="320" w:lineRule="auto"/>
        <w:jc w:val="both"/>
        <w:rPr>
          <w:rFonts w:ascii="Garamond" w:hAnsi="Garamond"/>
        </w:rPr>
      </w:pPr>
      <w:r w:rsidRPr="00755466">
        <w:rPr>
          <w:rFonts w:ascii="Garamond" w:hAnsi="Garamond"/>
        </w:rPr>
        <w:t>Even if full rehab isn't planned, some initial work is almost always worthwhile.</w:t>
      </w:r>
    </w:p>
    <w:p w14:paraId="409EBD24" w14:textId="77777777" w:rsidR="00660F0E" w:rsidRPr="00755466" w:rsidRDefault="00660F0E">
      <w:pPr>
        <w:spacing w:before="300" w:after="180"/>
        <w:rPr>
          <w:rFonts w:ascii="Garamond" w:hAnsi="Garamond"/>
        </w:rPr>
      </w:pPr>
      <w:r w:rsidRPr="00755466">
        <w:rPr>
          <w:rFonts w:ascii="Garamond" w:hAnsi="Garamond"/>
          <w:b/>
          <w:bCs/>
          <w:sz w:val="26"/>
          <w:szCs w:val="26"/>
        </w:rPr>
        <w:t>Must-Do Items (Regardless of Exit Strategy)</w:t>
      </w:r>
    </w:p>
    <w:p w14:paraId="24CAF3A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Clean out property: </w:t>
      </w:r>
      <w:r w:rsidRPr="00755466">
        <w:rPr>
          <w:rFonts w:ascii="Garamond" w:hAnsi="Garamond"/>
        </w:rPr>
        <w:t>Remove trash, abandoned possessions, debris</w:t>
      </w:r>
    </w:p>
    <w:p w14:paraId="18F33FB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Basic security: </w:t>
      </w:r>
      <w:r w:rsidRPr="00755466">
        <w:rPr>
          <w:rFonts w:ascii="Garamond" w:hAnsi="Garamond"/>
        </w:rPr>
        <w:t>Locks, boards on broken windows</w:t>
      </w:r>
    </w:p>
    <w:p w14:paraId="46E1143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Safety: </w:t>
      </w:r>
      <w:r w:rsidRPr="00755466">
        <w:rPr>
          <w:rFonts w:ascii="Garamond" w:hAnsi="Garamond"/>
        </w:rPr>
        <w:t>Smoke detectors, no major hazards</w:t>
      </w:r>
    </w:p>
    <w:p w14:paraId="43D18B0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Utilities functional: </w:t>
      </w:r>
      <w:r w:rsidRPr="00755466">
        <w:rPr>
          <w:rFonts w:ascii="Garamond" w:hAnsi="Garamond"/>
        </w:rPr>
        <w:t>Water not leaking, electrical not dangerous</w:t>
      </w:r>
    </w:p>
    <w:p w14:paraId="58CF477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Stop active damage: </w:t>
      </w:r>
      <w:r w:rsidRPr="00755466">
        <w:rPr>
          <w:rFonts w:ascii="Garamond" w:hAnsi="Garamond"/>
        </w:rPr>
        <w:t>Roof leaks, plumbing leaks, any ongoing deterioration</w:t>
      </w:r>
    </w:p>
    <w:p w14:paraId="22F645E0" w14:textId="77777777" w:rsidR="00660F0E" w:rsidRPr="00755466" w:rsidRDefault="00660F0E">
      <w:pPr>
        <w:spacing w:before="300" w:after="180"/>
        <w:rPr>
          <w:rFonts w:ascii="Garamond" w:hAnsi="Garamond"/>
        </w:rPr>
      </w:pPr>
      <w:r w:rsidRPr="00755466">
        <w:rPr>
          <w:rFonts w:ascii="Garamond" w:hAnsi="Garamond"/>
          <w:b/>
          <w:bCs/>
          <w:sz w:val="26"/>
          <w:szCs w:val="26"/>
        </w:rPr>
        <w:t>Should-Do Items for Most Exits</w:t>
      </w:r>
    </w:p>
    <w:p w14:paraId="5CE3767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Basic cleaning: </w:t>
      </w:r>
      <w:r w:rsidRPr="00755466">
        <w:rPr>
          <w:rFonts w:ascii="Garamond" w:hAnsi="Garamond"/>
        </w:rPr>
        <w:t>Make property presentable for showings or inspections</w:t>
      </w:r>
    </w:p>
    <w:p w14:paraId="1D43C59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Minor exterior: </w:t>
      </w:r>
      <w:r w:rsidRPr="00755466">
        <w:rPr>
          <w:rFonts w:ascii="Garamond" w:hAnsi="Garamond"/>
        </w:rPr>
        <w:t xml:space="preserve">Lawn </w:t>
      </w:r>
      <w:proofErr w:type="spellStart"/>
      <w:r w:rsidRPr="00755466">
        <w:rPr>
          <w:rFonts w:ascii="Garamond" w:hAnsi="Garamond"/>
        </w:rPr>
        <w:t>mowed</w:t>
      </w:r>
      <w:proofErr w:type="spellEnd"/>
      <w:r w:rsidRPr="00755466">
        <w:rPr>
          <w:rFonts w:ascii="Garamond" w:hAnsi="Garamond"/>
        </w:rPr>
        <w:t>, weeds pulled, curb appeal improved</w:t>
      </w:r>
    </w:p>
    <w:p w14:paraId="4C00D57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Lock/secure outbuildings: </w:t>
      </w:r>
      <w:r w:rsidRPr="00755466">
        <w:rPr>
          <w:rFonts w:ascii="Garamond" w:hAnsi="Garamond"/>
        </w:rPr>
        <w:t>Don't give thieves easy targets</w:t>
      </w:r>
    </w:p>
    <w:p w14:paraId="570A810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Deal with obvious pest issues: </w:t>
      </w:r>
      <w:r w:rsidRPr="00755466">
        <w:rPr>
          <w:rFonts w:ascii="Garamond" w:hAnsi="Garamond"/>
        </w:rPr>
        <w:t>Rodents, wasps, termites if visible</w:t>
      </w:r>
    </w:p>
    <w:p w14:paraId="49061130"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Avoid Doing (Until Decision Is Final)</w:t>
      </w:r>
    </w:p>
    <w:p w14:paraId="08CE3821"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Cosmetic upgrades</w:t>
      </w:r>
    </w:p>
    <w:p w14:paraId="6A4C0DB9"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Fixture replacement</w:t>
      </w:r>
    </w:p>
    <w:p w14:paraId="02B753D8"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Paint before you know who's next occupant</w:t>
      </w:r>
    </w:p>
    <w:p w14:paraId="4E182C95"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Major system replacement if not immediately necessary</w:t>
      </w:r>
    </w:p>
    <w:p w14:paraId="107322E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21.15  Clean</w:t>
      </w:r>
      <w:proofErr w:type="gramEnd"/>
      <w:r w:rsidRPr="00755466">
        <w:rPr>
          <w:rFonts w:ascii="Garamond" w:hAnsi="Garamond"/>
          <w:b/>
          <w:bCs/>
          <w:sz w:val="30"/>
          <w:szCs w:val="30"/>
        </w:rPr>
        <w:t>-Out Strategy</w:t>
      </w:r>
    </w:p>
    <w:p w14:paraId="2C0FC3ED" w14:textId="77777777" w:rsidR="00660F0E" w:rsidRPr="00755466" w:rsidRDefault="00660F0E">
      <w:pPr>
        <w:spacing w:before="120" w:after="120" w:line="320" w:lineRule="auto"/>
        <w:jc w:val="both"/>
        <w:rPr>
          <w:rFonts w:ascii="Garamond" w:hAnsi="Garamond"/>
        </w:rPr>
      </w:pPr>
      <w:r w:rsidRPr="00755466">
        <w:rPr>
          <w:rFonts w:ascii="Garamond" w:hAnsi="Garamond"/>
        </w:rPr>
        <w:t>Many fractured equity properties come with substantial personal property left behind.</w:t>
      </w:r>
    </w:p>
    <w:p w14:paraId="73DC2F2A" w14:textId="77777777" w:rsidR="00660F0E" w:rsidRPr="00755466" w:rsidRDefault="00660F0E">
      <w:pPr>
        <w:spacing w:before="300" w:after="180"/>
        <w:rPr>
          <w:rFonts w:ascii="Garamond" w:hAnsi="Garamond"/>
        </w:rPr>
      </w:pPr>
      <w:r w:rsidRPr="00755466">
        <w:rPr>
          <w:rFonts w:ascii="Garamond" w:hAnsi="Garamond"/>
          <w:b/>
          <w:bCs/>
          <w:sz w:val="26"/>
          <w:szCs w:val="26"/>
        </w:rPr>
        <w:t>The Situation</w:t>
      </w:r>
    </w:p>
    <w:p w14:paraId="610A56D1" w14:textId="77777777" w:rsidR="00660F0E" w:rsidRPr="00755466" w:rsidRDefault="00660F0E">
      <w:pPr>
        <w:spacing w:before="120" w:after="120" w:line="320" w:lineRule="auto"/>
        <w:jc w:val="both"/>
        <w:rPr>
          <w:rFonts w:ascii="Garamond" w:hAnsi="Garamond"/>
        </w:rPr>
      </w:pPr>
      <w:r w:rsidRPr="00755466">
        <w:rPr>
          <w:rFonts w:ascii="Garamond" w:hAnsi="Garamond"/>
        </w:rPr>
        <w:t>Decedent's possessions. Family photos. Furniture. Clothes. Kitchen items. Sometimes vehicles. Sometimes valuable items (jewelry, documents, heirlooms).</w:t>
      </w:r>
    </w:p>
    <w:p w14:paraId="64B173CE" w14:textId="77777777" w:rsidR="00660F0E" w:rsidRPr="00755466" w:rsidRDefault="00660F0E">
      <w:pPr>
        <w:spacing w:before="300" w:after="180"/>
        <w:rPr>
          <w:rFonts w:ascii="Garamond" w:hAnsi="Garamond"/>
        </w:rPr>
      </w:pPr>
      <w:r w:rsidRPr="00755466">
        <w:rPr>
          <w:rFonts w:ascii="Garamond" w:hAnsi="Garamond"/>
          <w:b/>
          <w:bCs/>
          <w:sz w:val="26"/>
          <w:szCs w:val="26"/>
        </w:rPr>
        <w:t>Legal Status</w:t>
      </w:r>
    </w:p>
    <w:p w14:paraId="06B4848D" w14:textId="77777777" w:rsidR="00660F0E" w:rsidRPr="00755466" w:rsidRDefault="00660F0E">
      <w:pPr>
        <w:spacing w:before="120" w:after="120" w:line="320" w:lineRule="auto"/>
        <w:jc w:val="both"/>
        <w:rPr>
          <w:rFonts w:ascii="Garamond" w:hAnsi="Garamond"/>
        </w:rPr>
      </w:pPr>
      <w:r w:rsidRPr="00755466">
        <w:rPr>
          <w:rFonts w:ascii="Garamond" w:hAnsi="Garamond"/>
        </w:rPr>
        <w:t>Generally, personal property in a house belongs to the estate. Your deed conveys real estate, not personal property. Personal property ownership depends on:</w:t>
      </w:r>
    </w:p>
    <w:p w14:paraId="564DB91D"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Was it conveyed with the sale? (rare but possible)</w:t>
      </w:r>
    </w:p>
    <w:p w14:paraId="7EC36798"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Did family already remove what they wanted?</w:t>
      </w:r>
    </w:p>
    <w:p w14:paraId="296A3F29"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Did heirs sign off on abandoned items?</w:t>
      </w:r>
    </w:p>
    <w:p w14:paraId="6C05D4F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What does state law say about abandoned property?</w:t>
      </w:r>
    </w:p>
    <w:p w14:paraId="36C910F4" w14:textId="77777777" w:rsidR="00660F0E" w:rsidRPr="00755466" w:rsidRDefault="00660F0E">
      <w:pPr>
        <w:spacing w:before="300" w:after="180"/>
        <w:rPr>
          <w:rFonts w:ascii="Garamond" w:hAnsi="Garamond"/>
        </w:rPr>
      </w:pPr>
      <w:r w:rsidRPr="00755466">
        <w:rPr>
          <w:rFonts w:ascii="Garamond" w:hAnsi="Garamond"/>
          <w:b/>
          <w:bCs/>
          <w:sz w:val="26"/>
          <w:szCs w:val="26"/>
        </w:rPr>
        <w:t>The Practical Approach</w:t>
      </w:r>
    </w:p>
    <w:p w14:paraId="5A9C441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Step 1: Photograph everything. </w:t>
      </w:r>
      <w:r w:rsidRPr="00755466">
        <w:rPr>
          <w:rFonts w:ascii="Garamond" w:hAnsi="Garamond"/>
        </w:rPr>
        <w:t>Before touching anything, photograph all rooms. Documentation protects you.</w:t>
      </w:r>
    </w:p>
    <w:p w14:paraId="37EC41C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Step 2: Allow heir access. </w:t>
      </w:r>
      <w:r w:rsidRPr="00755466">
        <w:rPr>
          <w:rFonts w:ascii="Garamond" w:hAnsi="Garamond"/>
        </w:rPr>
        <w:t xml:space="preserve">Give heirs reasonable opportunity to retrieve personal items. </w:t>
      </w:r>
      <w:proofErr w:type="gramStart"/>
      <w:r w:rsidRPr="00755466">
        <w:rPr>
          <w:rFonts w:ascii="Garamond" w:hAnsi="Garamond"/>
        </w:rPr>
        <w:t>Typically</w:t>
      </w:r>
      <w:proofErr w:type="gramEnd"/>
      <w:r w:rsidRPr="00755466">
        <w:rPr>
          <w:rFonts w:ascii="Garamond" w:hAnsi="Garamond"/>
        </w:rPr>
        <w:t xml:space="preserve"> 14-30 days. Document the offer and their response.</w:t>
      </w:r>
    </w:p>
    <w:p w14:paraId="7DA5387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Step 3: Identify potentially valuable items. </w:t>
      </w:r>
      <w:r w:rsidRPr="00755466">
        <w:rPr>
          <w:rFonts w:ascii="Garamond" w:hAnsi="Garamond"/>
        </w:rPr>
        <w:t>Documents (wills, deeds, birth certificates), family photos and albums, jewelry, firearms, legal papers. These should be preserved and offered to family specifically, even if they've otherwise declined.</w:t>
      </w:r>
    </w:p>
    <w:p w14:paraId="467391F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Step 4: Clean out. </w:t>
      </w:r>
      <w:r w:rsidRPr="00755466">
        <w:rPr>
          <w:rFonts w:ascii="Garamond" w:hAnsi="Garamond"/>
        </w:rPr>
        <w:t>If family doesn't retrieve within reasonable time: hire junk removal company ($300-$2,000 depending on volume</w:t>
      </w:r>
      <w:proofErr w:type="gramStart"/>
      <w:r w:rsidRPr="00755466">
        <w:rPr>
          <w:rFonts w:ascii="Garamond" w:hAnsi="Garamond"/>
        </w:rPr>
        <w:t>), or</w:t>
      </w:r>
      <w:proofErr w:type="gramEnd"/>
      <w:r w:rsidRPr="00755466">
        <w:rPr>
          <w:rFonts w:ascii="Garamond" w:hAnsi="Garamond"/>
        </w:rPr>
        <w:t xml:space="preserve"> rent dumpster ($300-$500) and do yourself. Donate usable items (Goodwill, Salvation Army). Properly dispose of hazardous materials (paint, chemicals, batteries).</w:t>
      </w:r>
    </w:p>
    <w:p w14:paraId="5AB33959"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What to Keep</w:t>
      </w:r>
    </w:p>
    <w:p w14:paraId="28ABE0E7"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Documents that may relate to property (appliance manuals, warranties)</w:t>
      </w:r>
    </w:p>
    <w:p w14:paraId="64DFC207"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Keys (to property, outbuildings, anything locked)</w:t>
      </w:r>
    </w:p>
    <w:p w14:paraId="772364A6"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proofErr w:type="gramStart"/>
      <w:r w:rsidRPr="00755466">
        <w:rPr>
          <w:rFonts w:ascii="Garamond" w:hAnsi="Garamond"/>
        </w:rPr>
        <w:t>Property records you find</w:t>
      </w:r>
      <w:proofErr w:type="gramEnd"/>
      <w:r w:rsidRPr="00755466">
        <w:rPr>
          <w:rFonts w:ascii="Garamond" w:hAnsi="Garamond"/>
        </w:rPr>
        <w:t xml:space="preserve"> (tax documents, mortgage papers)</w:t>
      </w:r>
    </w:p>
    <w:p w14:paraId="23D939E7" w14:textId="77777777" w:rsidR="00660F0E" w:rsidRPr="00755466" w:rsidRDefault="00660F0E">
      <w:pPr>
        <w:spacing w:before="300" w:after="180"/>
        <w:rPr>
          <w:rFonts w:ascii="Garamond" w:hAnsi="Garamond"/>
        </w:rPr>
      </w:pPr>
      <w:r w:rsidRPr="00755466">
        <w:rPr>
          <w:rFonts w:ascii="Garamond" w:hAnsi="Garamond"/>
          <w:b/>
          <w:bCs/>
          <w:sz w:val="26"/>
          <w:szCs w:val="26"/>
        </w:rPr>
        <w:t>What to Be Careful With</w:t>
      </w:r>
    </w:p>
    <w:p w14:paraId="5F8F27A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Firearms: </w:t>
      </w:r>
      <w:r w:rsidRPr="00755466">
        <w:rPr>
          <w:rFonts w:ascii="Garamond" w:hAnsi="Garamond"/>
        </w:rPr>
        <w:t>Handle per state law, may require police involvement</w:t>
      </w:r>
    </w:p>
    <w:p w14:paraId="11F168F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Drugs (legal or illegal): </w:t>
      </w:r>
      <w:r w:rsidRPr="00755466">
        <w:rPr>
          <w:rFonts w:ascii="Garamond" w:hAnsi="Garamond"/>
        </w:rPr>
        <w:t>Don't take possession</w:t>
      </w:r>
    </w:p>
    <w:p w14:paraId="7553CAA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Evidence of criminal activity: </w:t>
      </w:r>
      <w:r w:rsidRPr="00755466">
        <w:rPr>
          <w:rFonts w:ascii="Garamond" w:hAnsi="Garamond"/>
        </w:rPr>
        <w:t>Document and call police</w:t>
      </w:r>
    </w:p>
    <w:p w14:paraId="2A915D9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Biological hazards: </w:t>
      </w:r>
      <w:r w:rsidRPr="00755466">
        <w:rPr>
          <w:rFonts w:ascii="Garamond" w:hAnsi="Garamond"/>
        </w:rPr>
        <w:t>Hire proper cleanup services</w:t>
      </w:r>
    </w:p>
    <w:p w14:paraId="25C0B1F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21.16  Code</w:t>
      </w:r>
      <w:proofErr w:type="gramEnd"/>
      <w:r w:rsidRPr="00755466">
        <w:rPr>
          <w:rFonts w:ascii="Garamond" w:hAnsi="Garamond"/>
          <w:b/>
          <w:bCs/>
          <w:sz w:val="30"/>
          <w:szCs w:val="30"/>
        </w:rPr>
        <w:t xml:space="preserve"> Violations and Municipal Issues</w:t>
      </w:r>
    </w:p>
    <w:p w14:paraId="6C7916F7" w14:textId="77777777" w:rsidR="00660F0E" w:rsidRPr="00755466" w:rsidRDefault="00660F0E">
      <w:pPr>
        <w:spacing w:before="120" w:after="120" w:line="320" w:lineRule="auto"/>
        <w:jc w:val="both"/>
        <w:rPr>
          <w:rFonts w:ascii="Garamond" w:hAnsi="Garamond"/>
        </w:rPr>
      </w:pPr>
      <w:r w:rsidRPr="00755466">
        <w:rPr>
          <w:rFonts w:ascii="Garamond" w:hAnsi="Garamond"/>
        </w:rPr>
        <w:t>Inherited code violations are common on fractured equity properties.</w:t>
      </w:r>
    </w:p>
    <w:p w14:paraId="7C72FCAF" w14:textId="77777777" w:rsidR="00660F0E" w:rsidRPr="00755466" w:rsidRDefault="00660F0E">
      <w:pPr>
        <w:spacing w:before="300" w:after="180"/>
        <w:rPr>
          <w:rFonts w:ascii="Garamond" w:hAnsi="Garamond"/>
        </w:rPr>
      </w:pPr>
      <w:r w:rsidRPr="00755466">
        <w:rPr>
          <w:rFonts w:ascii="Garamond" w:hAnsi="Garamond"/>
          <w:b/>
          <w:bCs/>
          <w:sz w:val="26"/>
          <w:szCs w:val="26"/>
        </w:rPr>
        <w:t>Identifying Issues</w:t>
      </w:r>
    </w:p>
    <w:p w14:paraId="6254C89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Check municipal records for open violations</w:t>
      </w:r>
    </w:p>
    <w:p w14:paraId="69A17020"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proofErr w:type="gramStart"/>
      <w:r w:rsidRPr="00755466">
        <w:rPr>
          <w:rFonts w:ascii="Garamond" w:hAnsi="Garamond"/>
        </w:rPr>
        <w:t>Visit</w:t>
      </w:r>
      <w:proofErr w:type="gramEnd"/>
      <w:r w:rsidRPr="00755466">
        <w:rPr>
          <w:rFonts w:ascii="Garamond" w:hAnsi="Garamond"/>
        </w:rPr>
        <w:t xml:space="preserve"> property and note visible issues</w:t>
      </w:r>
    </w:p>
    <w:p w14:paraId="715758D5"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Talk to code enforcement about any pending matters</w:t>
      </w:r>
    </w:p>
    <w:p w14:paraId="3EF7E215"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Request status of any pending actions</w:t>
      </w:r>
    </w:p>
    <w:p w14:paraId="46A91F76" w14:textId="77777777" w:rsidR="00660F0E" w:rsidRPr="00755466" w:rsidRDefault="00660F0E">
      <w:pPr>
        <w:spacing w:before="300" w:after="180"/>
        <w:rPr>
          <w:rFonts w:ascii="Garamond" w:hAnsi="Garamond"/>
        </w:rPr>
      </w:pPr>
      <w:r w:rsidRPr="00755466">
        <w:rPr>
          <w:rFonts w:ascii="Garamond" w:hAnsi="Garamond"/>
          <w:b/>
          <w:bCs/>
          <w:sz w:val="26"/>
          <w:szCs w:val="26"/>
        </w:rPr>
        <w:t>Common Violations</w:t>
      </w:r>
    </w:p>
    <w:p w14:paraId="6128D7EB"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Overgrown lawn or vegetation</w:t>
      </w:r>
    </w:p>
    <w:p w14:paraId="76F03B58"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Abandoned vehicles on property</w:t>
      </w:r>
    </w:p>
    <w:p w14:paraId="79218B29"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Trash or debris</w:t>
      </w:r>
    </w:p>
    <w:p w14:paraId="16E4AF30"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 xml:space="preserve">Structure </w:t>
      </w:r>
      <w:proofErr w:type="gramStart"/>
      <w:r w:rsidRPr="00755466">
        <w:rPr>
          <w:rFonts w:ascii="Garamond" w:hAnsi="Garamond"/>
        </w:rPr>
        <w:t>not weatherproof</w:t>
      </w:r>
      <w:proofErr w:type="gramEnd"/>
      <w:r w:rsidRPr="00755466">
        <w:rPr>
          <w:rFonts w:ascii="Garamond" w:hAnsi="Garamond"/>
        </w:rPr>
        <w:t xml:space="preserve"> (boarded windows, open doors)</w:t>
      </w:r>
    </w:p>
    <w:p w14:paraId="5E2191B0"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Fence not repaired</w:t>
      </w:r>
    </w:p>
    <w:p w14:paraId="48DEF131"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Animal feces or hoarder-level accumulation</w:t>
      </w:r>
    </w:p>
    <w:p w14:paraId="2BD7BFFD"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Unsafe structures</w:t>
      </w:r>
    </w:p>
    <w:p w14:paraId="0EED28ED" w14:textId="77777777" w:rsidR="00660F0E" w:rsidRPr="00755466" w:rsidRDefault="00660F0E">
      <w:pPr>
        <w:spacing w:before="300" w:after="180"/>
        <w:rPr>
          <w:rFonts w:ascii="Garamond" w:hAnsi="Garamond"/>
        </w:rPr>
      </w:pPr>
      <w:r w:rsidRPr="00755466">
        <w:rPr>
          <w:rFonts w:ascii="Garamond" w:hAnsi="Garamond"/>
          <w:b/>
          <w:bCs/>
          <w:sz w:val="26"/>
          <w:szCs w:val="26"/>
        </w:rPr>
        <w:t>Your Exposure</w:t>
      </w:r>
    </w:p>
    <w:p w14:paraId="3B47C1AC"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You own it now. Violations become your problem. Outstanding fines from prior owner may remain against the property as liens.</w:t>
      </w:r>
    </w:p>
    <w:p w14:paraId="4ADDB874" w14:textId="77777777" w:rsidR="00660F0E" w:rsidRPr="00755466" w:rsidRDefault="00660F0E">
      <w:pPr>
        <w:spacing w:before="300" w:after="180"/>
        <w:rPr>
          <w:rFonts w:ascii="Garamond" w:hAnsi="Garamond"/>
        </w:rPr>
      </w:pPr>
      <w:r w:rsidRPr="00755466">
        <w:rPr>
          <w:rFonts w:ascii="Garamond" w:hAnsi="Garamond"/>
          <w:b/>
          <w:bCs/>
          <w:sz w:val="26"/>
          <w:szCs w:val="26"/>
        </w:rPr>
        <w:t>Resolution</w:t>
      </w:r>
    </w:p>
    <w:p w14:paraId="36FA133B"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Address active violations quickly (usually means cleaning, securing, maintaining)</w:t>
      </w:r>
    </w:p>
    <w:p w14:paraId="32C09726"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Negotiate with code enforcement on older violations</w:t>
      </w:r>
    </w:p>
    <w:p w14:paraId="2173690B"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Pay any fines that haven't been contested</w:t>
      </w:r>
    </w:p>
    <w:p w14:paraId="63919579"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Document compliance</w:t>
      </w:r>
    </w:p>
    <w:p w14:paraId="632031ED" w14:textId="77777777" w:rsidR="00660F0E" w:rsidRPr="00755466" w:rsidRDefault="00660F0E">
      <w:pPr>
        <w:spacing w:before="300" w:after="180"/>
        <w:rPr>
          <w:rFonts w:ascii="Garamond" w:hAnsi="Garamond"/>
        </w:rPr>
      </w:pPr>
      <w:r w:rsidRPr="00755466">
        <w:rPr>
          <w:rFonts w:ascii="Garamond" w:hAnsi="Garamond"/>
          <w:b/>
          <w:bCs/>
          <w:sz w:val="26"/>
          <w:szCs w:val="26"/>
        </w:rPr>
        <w:t>Timeline Concerns</w:t>
      </w:r>
    </w:p>
    <w:p w14:paraId="65282B4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Some violations have daily accruing fines</w:t>
      </w:r>
    </w:p>
    <w:p w14:paraId="51126A36"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Addressing quickly prevents escalation</w:t>
      </w:r>
    </w:p>
    <w:p w14:paraId="4A8184C4"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Extended neglect can lead to condemnation or demolition</w:t>
      </w:r>
    </w:p>
    <w:p w14:paraId="65CF234D" w14:textId="77777777" w:rsidR="00660F0E" w:rsidRPr="00755466" w:rsidRDefault="00660F0E">
      <w:pPr>
        <w:spacing w:before="300" w:after="180"/>
        <w:rPr>
          <w:rFonts w:ascii="Garamond" w:hAnsi="Garamond"/>
        </w:rPr>
      </w:pPr>
      <w:r w:rsidRPr="00755466">
        <w:rPr>
          <w:rFonts w:ascii="Garamond" w:hAnsi="Garamond"/>
          <w:b/>
          <w:bCs/>
          <w:sz w:val="26"/>
          <w:szCs w:val="26"/>
        </w:rPr>
        <w:t>Working With Code Enforcement</w:t>
      </w:r>
    </w:p>
    <w:p w14:paraId="568A217B" w14:textId="77777777" w:rsidR="00660F0E" w:rsidRPr="00755466" w:rsidRDefault="00660F0E">
      <w:pPr>
        <w:spacing w:before="120" w:after="120" w:line="320" w:lineRule="auto"/>
        <w:jc w:val="both"/>
        <w:rPr>
          <w:rFonts w:ascii="Garamond" w:hAnsi="Garamond"/>
        </w:rPr>
      </w:pPr>
      <w:r w:rsidRPr="00755466">
        <w:rPr>
          <w:rFonts w:ascii="Garamond" w:hAnsi="Garamond"/>
        </w:rPr>
        <w:t>Municipal inspectors are usually reasonable when they see the new owner actively addressing issues. Show up in person. Introduce yourself. Explain you just acquired the property. Ask what they need to resolve violations. Usually cooperative.</w:t>
      </w:r>
    </w:p>
    <w:p w14:paraId="0C3343B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21.17  Surprises</w:t>
      </w:r>
      <w:proofErr w:type="gramEnd"/>
      <w:r w:rsidRPr="00755466">
        <w:rPr>
          <w:rFonts w:ascii="Garamond" w:hAnsi="Garamond"/>
          <w:b/>
          <w:bCs/>
          <w:sz w:val="30"/>
          <w:szCs w:val="30"/>
        </w:rPr>
        <w:t xml:space="preserve"> and How to Handle Them</w:t>
      </w:r>
    </w:p>
    <w:p w14:paraId="25B9FA75" w14:textId="77777777" w:rsidR="00660F0E" w:rsidRPr="00755466" w:rsidRDefault="00660F0E">
      <w:pPr>
        <w:spacing w:before="120" w:after="120" w:line="320" w:lineRule="auto"/>
        <w:jc w:val="both"/>
        <w:rPr>
          <w:rFonts w:ascii="Garamond" w:hAnsi="Garamond"/>
        </w:rPr>
      </w:pPr>
      <w:r w:rsidRPr="00755466">
        <w:rPr>
          <w:rFonts w:ascii="Garamond" w:hAnsi="Garamond"/>
        </w:rPr>
        <w:t>After acquisition, surprises happen. Some common ones:</w:t>
      </w:r>
    </w:p>
    <w:p w14:paraId="6ACA23B5" w14:textId="77777777" w:rsidR="00660F0E" w:rsidRPr="00755466" w:rsidRDefault="00660F0E">
      <w:pPr>
        <w:spacing w:before="300" w:after="180"/>
        <w:rPr>
          <w:rFonts w:ascii="Garamond" w:hAnsi="Garamond"/>
        </w:rPr>
      </w:pPr>
      <w:r w:rsidRPr="00755466">
        <w:rPr>
          <w:rFonts w:ascii="Garamond" w:hAnsi="Garamond"/>
          <w:b/>
          <w:bCs/>
          <w:sz w:val="26"/>
          <w:szCs w:val="26"/>
        </w:rPr>
        <w:t>Hidden Damage</w:t>
      </w:r>
    </w:p>
    <w:p w14:paraId="67C8C25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Mold discovered. Foundation crack found. Termite damage exposed. Roof </w:t>
      </w:r>
      <w:proofErr w:type="gramStart"/>
      <w:r w:rsidRPr="00755466">
        <w:rPr>
          <w:rFonts w:ascii="Garamond" w:hAnsi="Garamond"/>
        </w:rPr>
        <w:t>worse</w:t>
      </w:r>
      <w:proofErr w:type="gramEnd"/>
      <w:r w:rsidRPr="00755466">
        <w:rPr>
          <w:rFonts w:ascii="Garamond" w:hAnsi="Garamond"/>
        </w:rPr>
        <w:t xml:space="preserve"> than expected.</w:t>
      </w:r>
    </w:p>
    <w:p w14:paraId="1BD4CA3E" w14:textId="77777777" w:rsidR="00660F0E" w:rsidRPr="00755466" w:rsidRDefault="00660F0E">
      <w:pPr>
        <w:spacing w:before="120" w:after="120" w:line="320" w:lineRule="auto"/>
        <w:jc w:val="both"/>
        <w:rPr>
          <w:rFonts w:ascii="Garamond" w:hAnsi="Garamond"/>
        </w:rPr>
      </w:pPr>
      <w:r w:rsidRPr="00755466">
        <w:rPr>
          <w:rFonts w:ascii="Garamond" w:hAnsi="Garamond"/>
        </w:rPr>
        <w:t>Response:</w:t>
      </w:r>
    </w:p>
    <w:p w14:paraId="4D5F744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Assess seriousness (professional if needed)</w:t>
      </w:r>
    </w:p>
    <w:p w14:paraId="61FDAE9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Determine repair cost</w:t>
      </w:r>
    </w:p>
    <w:p w14:paraId="5C21053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Adjust next-phase plan if needed</w:t>
      </w:r>
    </w:p>
    <w:p w14:paraId="79D3028C"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 xml:space="preserve">Factor </w:t>
      </w:r>
      <w:proofErr w:type="gramStart"/>
      <w:r w:rsidRPr="00755466">
        <w:rPr>
          <w:rFonts w:ascii="Garamond" w:hAnsi="Garamond"/>
        </w:rPr>
        <w:t>into</w:t>
      </w:r>
      <w:proofErr w:type="gramEnd"/>
      <w:r w:rsidRPr="00755466">
        <w:rPr>
          <w:rFonts w:ascii="Garamond" w:hAnsi="Garamond"/>
        </w:rPr>
        <w:t xml:space="preserve"> your deal profitability analysis</w:t>
      </w:r>
    </w:p>
    <w:p w14:paraId="2F15ABB2"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proofErr w:type="gramStart"/>
      <w:r w:rsidRPr="00755466">
        <w:rPr>
          <w:rFonts w:ascii="Garamond" w:hAnsi="Garamond"/>
        </w:rPr>
        <w:t>Learn</w:t>
      </w:r>
      <w:proofErr w:type="gramEnd"/>
      <w:r w:rsidRPr="00755466">
        <w:rPr>
          <w:rFonts w:ascii="Garamond" w:hAnsi="Garamond"/>
        </w:rPr>
        <w:t xml:space="preserve"> for future underwriting</w:t>
      </w:r>
    </w:p>
    <w:p w14:paraId="6D68A8CC" w14:textId="77777777" w:rsidR="00660F0E" w:rsidRPr="00755466" w:rsidRDefault="00660F0E">
      <w:pPr>
        <w:spacing w:before="300" w:after="180"/>
        <w:rPr>
          <w:rFonts w:ascii="Garamond" w:hAnsi="Garamond"/>
        </w:rPr>
      </w:pPr>
      <w:r w:rsidRPr="00755466">
        <w:rPr>
          <w:rFonts w:ascii="Garamond" w:hAnsi="Garamond"/>
          <w:b/>
          <w:bCs/>
          <w:sz w:val="26"/>
          <w:szCs w:val="26"/>
        </w:rPr>
        <w:t>Unknown Occupants</w:t>
      </w:r>
    </w:p>
    <w:p w14:paraId="632091D8"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lastRenderedPageBreak/>
        <w:t>Person</w:t>
      </w:r>
      <w:proofErr w:type="gramEnd"/>
      <w:r w:rsidRPr="00755466">
        <w:rPr>
          <w:rFonts w:ascii="Garamond" w:hAnsi="Garamond"/>
        </w:rPr>
        <w:t xml:space="preserve"> you weren't told about living </w:t>
      </w:r>
      <w:proofErr w:type="gramStart"/>
      <w:r w:rsidRPr="00755466">
        <w:rPr>
          <w:rFonts w:ascii="Garamond" w:hAnsi="Garamond"/>
        </w:rPr>
        <w:t>in</w:t>
      </w:r>
      <w:proofErr w:type="gramEnd"/>
      <w:r w:rsidRPr="00755466">
        <w:rPr>
          <w:rFonts w:ascii="Garamond" w:hAnsi="Garamond"/>
        </w:rPr>
        <w:t xml:space="preserve"> the property.</w:t>
      </w:r>
    </w:p>
    <w:p w14:paraId="7387EF7F" w14:textId="77777777" w:rsidR="00660F0E" w:rsidRPr="00755466" w:rsidRDefault="00660F0E">
      <w:pPr>
        <w:spacing w:before="120" w:after="120" w:line="320" w:lineRule="auto"/>
        <w:jc w:val="both"/>
        <w:rPr>
          <w:rFonts w:ascii="Garamond" w:hAnsi="Garamond"/>
        </w:rPr>
      </w:pPr>
      <w:r w:rsidRPr="00755466">
        <w:rPr>
          <w:rFonts w:ascii="Garamond" w:hAnsi="Garamond"/>
        </w:rPr>
        <w:t>Response:</w:t>
      </w:r>
    </w:p>
    <w:p w14:paraId="40FBC7C8"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Identify their legal status</w:t>
      </w:r>
    </w:p>
    <w:p w14:paraId="162C2C2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Follow appropriate procedure (eviction if needed)</w:t>
      </w:r>
    </w:p>
    <w:p w14:paraId="37A7C976"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Document everything</w:t>
      </w:r>
    </w:p>
    <w:p w14:paraId="3AE88B29"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Don't confront aggressively</w:t>
      </w:r>
    </w:p>
    <w:p w14:paraId="062F6ED4" w14:textId="77777777" w:rsidR="00660F0E" w:rsidRPr="00755466" w:rsidRDefault="00660F0E">
      <w:pPr>
        <w:spacing w:before="300" w:after="180"/>
        <w:rPr>
          <w:rFonts w:ascii="Garamond" w:hAnsi="Garamond"/>
        </w:rPr>
      </w:pPr>
      <w:r w:rsidRPr="00755466">
        <w:rPr>
          <w:rFonts w:ascii="Garamond" w:hAnsi="Garamond"/>
          <w:b/>
          <w:bCs/>
          <w:sz w:val="26"/>
          <w:szCs w:val="26"/>
        </w:rPr>
        <w:t>Title Issues Discovered</w:t>
      </w:r>
    </w:p>
    <w:p w14:paraId="64BB60B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Something title </w:t>
      </w:r>
      <w:proofErr w:type="gramStart"/>
      <w:r w:rsidRPr="00755466">
        <w:rPr>
          <w:rFonts w:ascii="Garamond" w:hAnsi="Garamond"/>
        </w:rPr>
        <w:t>commitment</w:t>
      </w:r>
      <w:proofErr w:type="gramEnd"/>
      <w:r w:rsidRPr="00755466">
        <w:rPr>
          <w:rFonts w:ascii="Garamond" w:hAnsi="Garamond"/>
        </w:rPr>
        <w:t xml:space="preserve"> missed. Someone asserting interest you didn't know about. Error </w:t>
      </w:r>
      <w:proofErr w:type="gramStart"/>
      <w:r w:rsidRPr="00755466">
        <w:rPr>
          <w:rFonts w:ascii="Garamond" w:hAnsi="Garamond"/>
        </w:rPr>
        <w:t>in deed</w:t>
      </w:r>
      <w:proofErr w:type="gramEnd"/>
      <w:r w:rsidRPr="00755466">
        <w:rPr>
          <w:rFonts w:ascii="Garamond" w:hAnsi="Garamond"/>
        </w:rPr>
        <w:t>.</w:t>
      </w:r>
    </w:p>
    <w:p w14:paraId="0379C13F" w14:textId="77777777" w:rsidR="00660F0E" w:rsidRPr="00755466" w:rsidRDefault="00660F0E">
      <w:pPr>
        <w:spacing w:before="120" w:after="120" w:line="320" w:lineRule="auto"/>
        <w:jc w:val="both"/>
        <w:rPr>
          <w:rFonts w:ascii="Garamond" w:hAnsi="Garamond"/>
        </w:rPr>
      </w:pPr>
      <w:r w:rsidRPr="00755466">
        <w:rPr>
          <w:rFonts w:ascii="Garamond" w:hAnsi="Garamond"/>
        </w:rPr>
        <w:t>Response:</w:t>
      </w:r>
    </w:p>
    <w:p w14:paraId="70F737EB"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Contact title company immediately (title insurance should cover covered defects)</w:t>
      </w:r>
    </w:p>
    <w:p w14:paraId="57292EC0"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Contact your attorney</w:t>
      </w:r>
    </w:p>
    <w:p w14:paraId="61F369AB"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Document the issue</w:t>
      </w:r>
    </w:p>
    <w:p w14:paraId="5229B0DE"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Don't compound by making hasty decisions</w:t>
      </w:r>
    </w:p>
    <w:p w14:paraId="24731622" w14:textId="77777777" w:rsidR="00660F0E" w:rsidRPr="00755466" w:rsidRDefault="00660F0E">
      <w:pPr>
        <w:spacing w:before="300" w:after="180"/>
        <w:rPr>
          <w:rFonts w:ascii="Garamond" w:hAnsi="Garamond"/>
        </w:rPr>
      </w:pPr>
      <w:r w:rsidRPr="00755466">
        <w:rPr>
          <w:rFonts w:ascii="Garamond" w:hAnsi="Garamond"/>
          <w:b/>
          <w:bCs/>
          <w:sz w:val="26"/>
          <w:szCs w:val="26"/>
        </w:rPr>
        <w:t>Environmental Hazards</w:t>
      </w:r>
    </w:p>
    <w:p w14:paraId="6E24D5E3" w14:textId="77777777" w:rsidR="00660F0E" w:rsidRPr="00755466" w:rsidRDefault="00660F0E">
      <w:pPr>
        <w:spacing w:before="120" w:after="120" w:line="320" w:lineRule="auto"/>
        <w:jc w:val="both"/>
        <w:rPr>
          <w:rFonts w:ascii="Garamond" w:hAnsi="Garamond"/>
        </w:rPr>
      </w:pPr>
      <w:r w:rsidRPr="00755466">
        <w:rPr>
          <w:rFonts w:ascii="Garamond" w:hAnsi="Garamond"/>
        </w:rPr>
        <w:t>Asbestos, lead paint, oil tank, contaminated soil, meth lab residue.</w:t>
      </w:r>
    </w:p>
    <w:p w14:paraId="162E66DE" w14:textId="77777777" w:rsidR="00660F0E" w:rsidRPr="00755466" w:rsidRDefault="00660F0E">
      <w:pPr>
        <w:spacing w:before="120" w:after="120" w:line="320" w:lineRule="auto"/>
        <w:jc w:val="both"/>
        <w:rPr>
          <w:rFonts w:ascii="Garamond" w:hAnsi="Garamond"/>
        </w:rPr>
      </w:pPr>
      <w:r w:rsidRPr="00755466">
        <w:rPr>
          <w:rFonts w:ascii="Garamond" w:hAnsi="Garamond"/>
        </w:rPr>
        <w:t>Response:</w:t>
      </w:r>
    </w:p>
    <w:p w14:paraId="0D2D20CD"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Get professional assessment</w:t>
      </w:r>
    </w:p>
    <w:p w14:paraId="17501D42"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Understand remediation cost</w:t>
      </w:r>
    </w:p>
    <w:p w14:paraId="777F3D12"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Consult attorney about disclosure obligations</w:t>
      </w:r>
    </w:p>
    <w:p w14:paraId="6756E268"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May need to adjust strategy significantly</w:t>
      </w:r>
    </w:p>
    <w:p w14:paraId="0B38AE30" w14:textId="77777777" w:rsidR="00660F0E" w:rsidRPr="00755466" w:rsidRDefault="00660F0E">
      <w:pPr>
        <w:spacing w:before="300" w:after="180"/>
        <w:rPr>
          <w:rFonts w:ascii="Garamond" w:hAnsi="Garamond"/>
        </w:rPr>
      </w:pPr>
      <w:r w:rsidRPr="00755466">
        <w:rPr>
          <w:rFonts w:ascii="Garamond" w:hAnsi="Garamond"/>
          <w:b/>
          <w:bCs/>
          <w:sz w:val="26"/>
          <w:szCs w:val="26"/>
        </w:rPr>
        <w:t>Property Condemned or Scheduled for Demolition</w:t>
      </w:r>
    </w:p>
    <w:p w14:paraId="187F2B53" w14:textId="77777777" w:rsidR="00660F0E" w:rsidRPr="00755466" w:rsidRDefault="00660F0E">
      <w:pPr>
        <w:spacing w:before="120" w:after="120" w:line="320" w:lineRule="auto"/>
        <w:jc w:val="both"/>
        <w:rPr>
          <w:rFonts w:ascii="Garamond" w:hAnsi="Garamond"/>
        </w:rPr>
      </w:pPr>
      <w:r w:rsidRPr="00755466">
        <w:rPr>
          <w:rFonts w:ascii="Garamond" w:hAnsi="Garamond"/>
        </w:rPr>
        <w:t>Municipality has active proceedings.</w:t>
      </w:r>
    </w:p>
    <w:p w14:paraId="61ADD85B" w14:textId="77777777" w:rsidR="00660F0E" w:rsidRPr="00755466" w:rsidRDefault="00660F0E">
      <w:pPr>
        <w:spacing w:before="120" w:after="120" w:line="320" w:lineRule="auto"/>
        <w:jc w:val="both"/>
        <w:rPr>
          <w:rFonts w:ascii="Garamond" w:hAnsi="Garamond"/>
        </w:rPr>
      </w:pPr>
      <w:r w:rsidRPr="00755466">
        <w:rPr>
          <w:rFonts w:ascii="Garamond" w:hAnsi="Garamond"/>
        </w:rPr>
        <w:t>Response:</w:t>
      </w:r>
    </w:p>
    <w:p w14:paraId="655206A7"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Contact municipality immediately</w:t>
      </w:r>
    </w:p>
    <w:p w14:paraId="16D62E94"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Attorney involvement critical</w:t>
      </w:r>
    </w:p>
    <w:p w14:paraId="31C5AB8C"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Explore stay of demolition during your cure efforts</w:t>
      </w:r>
    </w:p>
    <w:p w14:paraId="0752F427"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May need to prioritize remediation aggressively</w:t>
      </w:r>
    </w:p>
    <w:p w14:paraId="146D2AE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21.18  Record</w:t>
      </w:r>
      <w:proofErr w:type="gramEnd"/>
      <w:r w:rsidRPr="00755466">
        <w:rPr>
          <w:rFonts w:ascii="Garamond" w:hAnsi="Garamond"/>
          <w:b/>
          <w:bCs/>
          <w:sz w:val="30"/>
          <w:szCs w:val="30"/>
        </w:rPr>
        <w:t xml:space="preserve"> Keeping During the First 30 Days</w:t>
      </w:r>
    </w:p>
    <w:p w14:paraId="3B1486C3" w14:textId="77777777" w:rsidR="00660F0E" w:rsidRPr="00755466" w:rsidRDefault="00660F0E">
      <w:pPr>
        <w:spacing w:before="120" w:after="120" w:line="320" w:lineRule="auto"/>
        <w:jc w:val="both"/>
        <w:rPr>
          <w:rFonts w:ascii="Garamond" w:hAnsi="Garamond"/>
        </w:rPr>
      </w:pPr>
      <w:r w:rsidRPr="00755466">
        <w:rPr>
          <w:rFonts w:ascii="Garamond" w:hAnsi="Garamond"/>
        </w:rPr>
        <w:t>Good records protect you throughout the hold period.</w:t>
      </w:r>
    </w:p>
    <w:p w14:paraId="1D82B751" w14:textId="77777777" w:rsidR="00660F0E" w:rsidRPr="00755466" w:rsidRDefault="00660F0E">
      <w:pPr>
        <w:spacing w:before="300" w:after="180"/>
        <w:rPr>
          <w:rFonts w:ascii="Garamond" w:hAnsi="Garamond"/>
        </w:rPr>
      </w:pPr>
      <w:r w:rsidRPr="00755466">
        <w:rPr>
          <w:rFonts w:ascii="Garamond" w:hAnsi="Garamond"/>
          <w:b/>
          <w:bCs/>
          <w:sz w:val="26"/>
          <w:szCs w:val="26"/>
        </w:rPr>
        <w:t>Property File</w:t>
      </w:r>
    </w:p>
    <w:p w14:paraId="3ABF550D"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Recorded deed (stamped copy)</w:t>
      </w:r>
    </w:p>
    <w:p w14:paraId="592E9728"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Title policy</w:t>
      </w:r>
    </w:p>
    <w:p w14:paraId="6B69C5A7"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Closing statement</w:t>
      </w:r>
    </w:p>
    <w:p w14:paraId="53D075A1"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Photos of initial condition</w:t>
      </w:r>
    </w:p>
    <w:p w14:paraId="7F3D72E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List of personal property left in house</w:t>
      </w:r>
    </w:p>
    <w:p w14:paraId="736F25AB"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Any occupant information</w:t>
      </w:r>
    </w:p>
    <w:p w14:paraId="0A05123A" w14:textId="77777777" w:rsidR="00660F0E" w:rsidRPr="00755466" w:rsidRDefault="00660F0E">
      <w:pPr>
        <w:spacing w:before="300" w:after="180"/>
        <w:rPr>
          <w:rFonts w:ascii="Garamond" w:hAnsi="Garamond"/>
        </w:rPr>
      </w:pPr>
      <w:r w:rsidRPr="00755466">
        <w:rPr>
          <w:rFonts w:ascii="Garamond" w:hAnsi="Garamond"/>
          <w:b/>
          <w:bCs/>
          <w:sz w:val="26"/>
          <w:szCs w:val="26"/>
        </w:rPr>
        <w:t>Operations Log</w:t>
      </w:r>
    </w:p>
    <w:p w14:paraId="7F98ED58"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Visit dates and findings</w:t>
      </w:r>
    </w:p>
    <w:p w14:paraId="28D6449A"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Work done and by whom</w:t>
      </w:r>
    </w:p>
    <w:p w14:paraId="3F1296B2"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Expenses paid</w:t>
      </w:r>
    </w:p>
    <w:p w14:paraId="472C00D5"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Vendor contacts</w:t>
      </w:r>
    </w:p>
    <w:p w14:paraId="7E28C0DE" w14:textId="77777777" w:rsidR="00660F0E" w:rsidRPr="00755466" w:rsidRDefault="00660F0E">
      <w:pPr>
        <w:spacing w:before="300" w:after="180"/>
        <w:rPr>
          <w:rFonts w:ascii="Garamond" w:hAnsi="Garamond"/>
        </w:rPr>
      </w:pPr>
      <w:r w:rsidRPr="00755466">
        <w:rPr>
          <w:rFonts w:ascii="Garamond" w:hAnsi="Garamond"/>
          <w:b/>
          <w:bCs/>
          <w:sz w:val="26"/>
          <w:szCs w:val="26"/>
        </w:rPr>
        <w:t>Financial Records</w:t>
      </w:r>
    </w:p>
    <w:p w14:paraId="7C7C0E83"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All property-related expenses</w:t>
      </w:r>
    </w:p>
    <w:p w14:paraId="3E45C02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Payments to contractors, cleaners, etc.</w:t>
      </w:r>
    </w:p>
    <w:p w14:paraId="14EAAA03"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Utility bills</w:t>
      </w:r>
    </w:p>
    <w:p w14:paraId="0988EDE4"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Insurance payments</w:t>
      </w:r>
    </w:p>
    <w:p w14:paraId="651AEB2A"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Tax payments</w:t>
      </w:r>
    </w:p>
    <w:p w14:paraId="54BC91F5" w14:textId="77777777" w:rsidR="00660F0E" w:rsidRPr="00755466" w:rsidRDefault="00660F0E">
      <w:pPr>
        <w:spacing w:before="300" w:after="180"/>
        <w:rPr>
          <w:rFonts w:ascii="Garamond" w:hAnsi="Garamond"/>
        </w:rPr>
      </w:pPr>
      <w:r w:rsidRPr="00755466">
        <w:rPr>
          <w:rFonts w:ascii="Garamond" w:hAnsi="Garamond"/>
          <w:b/>
          <w:bCs/>
          <w:sz w:val="26"/>
          <w:szCs w:val="26"/>
        </w:rPr>
        <w:t>Communication Records</w:t>
      </w:r>
    </w:p>
    <w:p w14:paraId="61384CD4"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Letters to and from heirs/occupants</w:t>
      </w:r>
    </w:p>
    <w:p w14:paraId="47E83F46"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Notices given</w:t>
      </w:r>
    </w:p>
    <w:p w14:paraId="33D04D9A"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Phone call logs</w:t>
      </w:r>
    </w:p>
    <w:p w14:paraId="593DD95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Email threads</w:t>
      </w:r>
    </w:p>
    <w:p w14:paraId="34C8F5D7" w14:textId="77777777" w:rsidR="00660F0E" w:rsidRPr="00755466" w:rsidRDefault="00660F0E">
      <w:pPr>
        <w:spacing w:before="300" w:after="180"/>
        <w:rPr>
          <w:rFonts w:ascii="Garamond" w:hAnsi="Garamond"/>
        </w:rPr>
      </w:pPr>
      <w:r w:rsidRPr="00755466">
        <w:rPr>
          <w:rFonts w:ascii="Garamond" w:hAnsi="Garamond"/>
          <w:b/>
          <w:bCs/>
          <w:sz w:val="26"/>
          <w:szCs w:val="26"/>
        </w:rPr>
        <w:t>Legal Documents</w:t>
      </w:r>
    </w:p>
    <w:p w14:paraId="1C8C1B44"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Any notices received</w:t>
      </w:r>
    </w:p>
    <w:p w14:paraId="45FEB13B"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lastRenderedPageBreak/>
        <w:t>Court filings (if applicable)</w:t>
      </w:r>
    </w:p>
    <w:p w14:paraId="56E200B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Correspondence with code enforcement</w:t>
      </w:r>
    </w:p>
    <w:p w14:paraId="374370D6"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Agreements with occupants</w:t>
      </w:r>
    </w:p>
    <w:p w14:paraId="314C863A" w14:textId="77777777" w:rsidR="00660F0E" w:rsidRPr="00755466" w:rsidRDefault="00660F0E">
      <w:pPr>
        <w:spacing w:before="300" w:after="180"/>
        <w:rPr>
          <w:rFonts w:ascii="Garamond" w:hAnsi="Garamond"/>
        </w:rPr>
      </w:pPr>
      <w:r w:rsidRPr="00755466">
        <w:rPr>
          <w:rFonts w:ascii="Garamond" w:hAnsi="Garamond"/>
          <w:b/>
          <w:bCs/>
          <w:sz w:val="26"/>
          <w:szCs w:val="26"/>
        </w:rPr>
        <w:t>Why This Matters</w:t>
      </w:r>
    </w:p>
    <w:p w14:paraId="5FC639A8"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Tax deductions for expenses</w:t>
      </w:r>
    </w:p>
    <w:p w14:paraId="529ED306"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Legal defense if disputes arise</w:t>
      </w:r>
    </w:p>
    <w:p w14:paraId="321263B9"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Sale documentation</w:t>
      </w:r>
    </w:p>
    <w:p w14:paraId="0688822F" w14:textId="77777777" w:rsidR="00660F0E" w:rsidRPr="00755466" w:rsidRDefault="00660F0E" w:rsidP="00660F0E">
      <w:pPr>
        <w:pStyle w:val="ListParagraph"/>
        <w:numPr>
          <w:ilvl w:val="0"/>
          <w:numId w:val="21"/>
        </w:numPr>
        <w:spacing w:before="60" w:after="60" w:line="300" w:lineRule="auto"/>
        <w:contextualSpacing w:val="0"/>
        <w:rPr>
          <w:rFonts w:ascii="Garamond" w:hAnsi="Garamond"/>
        </w:rPr>
      </w:pPr>
      <w:r w:rsidRPr="00755466">
        <w:rPr>
          <w:rFonts w:ascii="Garamond" w:hAnsi="Garamond"/>
        </w:rPr>
        <w:t>Learning from deal experience</w:t>
      </w:r>
    </w:p>
    <w:p w14:paraId="3DF6ED9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21.19  Key</w:t>
      </w:r>
      <w:proofErr w:type="gramEnd"/>
      <w:r w:rsidRPr="00755466">
        <w:rPr>
          <w:rFonts w:ascii="Garamond" w:hAnsi="Garamond"/>
          <w:b/>
          <w:bCs/>
          <w:sz w:val="30"/>
          <w:szCs w:val="30"/>
        </w:rPr>
        <w:t xml:space="preserve"> Takeaways for Operators</w:t>
      </w:r>
    </w:p>
    <w:p w14:paraId="45065DC7"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Chapter 22, internalize these principles:</w:t>
      </w:r>
    </w:p>
    <w:p w14:paraId="2048688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first 30 days determine success or failure. </w:t>
      </w:r>
      <w:r w:rsidRPr="00755466">
        <w:rPr>
          <w:rFonts w:ascii="Garamond" w:hAnsi="Garamond"/>
        </w:rPr>
        <w:t>Neglect in this period creates expensive problems.</w:t>
      </w:r>
    </w:p>
    <w:p w14:paraId="14DF80C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Day one priorities: </w:t>
      </w:r>
      <w:r w:rsidRPr="00755466">
        <w:rPr>
          <w:rFonts w:ascii="Garamond" w:hAnsi="Garamond"/>
        </w:rPr>
        <w:t>Confirm ownership, secure physically, establish presence.</w:t>
      </w:r>
    </w:p>
    <w:p w14:paraId="5D5B20F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Occupants require different responses depending on their legal status. </w:t>
      </w:r>
      <w:r w:rsidRPr="00755466">
        <w:rPr>
          <w:rFonts w:ascii="Garamond" w:hAnsi="Garamond"/>
        </w:rPr>
        <w:t>Heirs, family members, tenants, and squatters each need tailored approaches.</w:t>
      </w:r>
    </w:p>
    <w:p w14:paraId="0C0B733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Heir-occupant conversations work better than legal threats. </w:t>
      </w:r>
      <w:r w:rsidRPr="00755466">
        <w:rPr>
          <w:rFonts w:ascii="Garamond" w:hAnsi="Garamond"/>
        </w:rPr>
        <w:t>Attempt direct communication first.</w:t>
      </w:r>
    </w:p>
    <w:p w14:paraId="2E4F477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Eviction procedures take 3-6 weeks and $1,500-$4,000. </w:t>
      </w:r>
      <w:r w:rsidRPr="00755466">
        <w:rPr>
          <w:rFonts w:ascii="Garamond" w:hAnsi="Garamond"/>
        </w:rPr>
        <w:t>Build this into timeline and budget when needed.</w:t>
      </w:r>
    </w:p>
    <w:p w14:paraId="3275753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Property security is immediate and ongoing. </w:t>
      </w:r>
      <w:r w:rsidRPr="00755466">
        <w:rPr>
          <w:rFonts w:ascii="Garamond" w:hAnsi="Garamond"/>
        </w:rPr>
        <w:t>Locks, lights, visits, neighbors.</w:t>
      </w:r>
    </w:p>
    <w:p w14:paraId="5F1DFE9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Utility management prevents damage. </w:t>
      </w:r>
      <w:proofErr w:type="gramStart"/>
      <w:r w:rsidRPr="00755466">
        <w:rPr>
          <w:rFonts w:ascii="Garamond" w:hAnsi="Garamond"/>
        </w:rPr>
        <w:t>Transfer service,</w:t>
      </w:r>
      <w:proofErr w:type="gramEnd"/>
      <w:r w:rsidRPr="00755466">
        <w:rPr>
          <w:rFonts w:ascii="Garamond" w:hAnsi="Garamond"/>
        </w:rPr>
        <w:t xml:space="preserve"> don't let utilities lapse.</w:t>
      </w:r>
    </w:p>
    <w:p w14:paraId="1CBDCC1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Insurance is mandatory, not optional. </w:t>
      </w:r>
      <w:r w:rsidRPr="00755466">
        <w:rPr>
          <w:rFonts w:ascii="Garamond" w:hAnsi="Garamond"/>
        </w:rPr>
        <w:t>Vacant property policies are available and worth the cost.</w:t>
      </w:r>
    </w:p>
    <w:p w14:paraId="384C50C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Property taxes continue </w:t>
      </w:r>
      <w:proofErr w:type="gramStart"/>
      <w:r w:rsidRPr="00755466">
        <w:rPr>
          <w:rFonts w:ascii="Garamond" w:hAnsi="Garamond"/>
          <w:b/>
          <w:bCs/>
        </w:rPr>
        <w:t>accruing</w:t>
      </w:r>
      <w:proofErr w:type="gramEnd"/>
      <w:r w:rsidRPr="00755466">
        <w:rPr>
          <w:rFonts w:ascii="Garamond" w:hAnsi="Garamond"/>
          <w:b/>
          <w:bCs/>
        </w:rPr>
        <w:t xml:space="preserve">. </w:t>
      </w:r>
      <w:r w:rsidRPr="00755466">
        <w:rPr>
          <w:rFonts w:ascii="Garamond" w:hAnsi="Garamond"/>
        </w:rPr>
        <w:t>Stay current.</w:t>
      </w:r>
    </w:p>
    <w:p w14:paraId="62C3866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Initial assessment drives the next-phase decision. </w:t>
      </w:r>
      <w:r w:rsidRPr="00755466">
        <w:rPr>
          <w:rFonts w:ascii="Garamond" w:hAnsi="Garamond"/>
        </w:rPr>
        <w:t>Do it thoroughly, early.</w:t>
      </w:r>
    </w:p>
    <w:p w14:paraId="020832C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Five next-phase options exist: </w:t>
      </w:r>
      <w:r w:rsidRPr="00755466">
        <w:rPr>
          <w:rFonts w:ascii="Garamond" w:hAnsi="Garamond"/>
        </w:rPr>
        <w:t>wholesale, retail flip, rental, short-term hold, BRRRR. Pick based on your situation.</w:t>
      </w:r>
    </w:p>
    <w:p w14:paraId="0F8FC9F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Clean-out requires care. </w:t>
      </w:r>
      <w:r w:rsidRPr="00755466">
        <w:rPr>
          <w:rFonts w:ascii="Garamond" w:hAnsi="Garamond"/>
        </w:rPr>
        <w:t>Legal process, family access, proper disposal.</w:t>
      </w:r>
    </w:p>
    <w:p w14:paraId="1A43D6E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Code violations are your problem now. </w:t>
      </w:r>
      <w:r w:rsidRPr="00755466">
        <w:rPr>
          <w:rFonts w:ascii="Garamond" w:hAnsi="Garamond"/>
        </w:rPr>
        <w:t>Address quickly to prevent escalation.</w:t>
      </w:r>
    </w:p>
    <w:p w14:paraId="379777E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Surprises happen. Have a response framework. </w:t>
      </w:r>
      <w:r w:rsidRPr="00755466">
        <w:rPr>
          <w:rFonts w:ascii="Garamond" w:hAnsi="Garamond"/>
        </w:rPr>
        <w:t>Don't panic; evaluate, consult, plan.</w:t>
      </w:r>
    </w:p>
    <w:p w14:paraId="48DF2CDC"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Records matter. </w:t>
      </w:r>
      <w:r w:rsidRPr="00755466">
        <w:rPr>
          <w:rFonts w:ascii="Garamond" w:hAnsi="Garamond"/>
        </w:rPr>
        <w:t>Maintain comprehensive files from day one.</w:t>
      </w:r>
    </w:p>
    <w:p w14:paraId="34C8D54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21.20  What's</w:t>
      </w:r>
      <w:proofErr w:type="gramEnd"/>
      <w:r w:rsidRPr="00755466">
        <w:rPr>
          <w:rFonts w:ascii="Garamond" w:hAnsi="Garamond"/>
          <w:b/>
          <w:bCs/>
          <w:sz w:val="30"/>
          <w:szCs w:val="30"/>
        </w:rPr>
        <w:t xml:space="preserve"> Next</w:t>
      </w:r>
    </w:p>
    <w:p w14:paraId="17A9F695" w14:textId="77777777" w:rsidR="00660F0E" w:rsidRPr="00755466" w:rsidRDefault="00660F0E">
      <w:pPr>
        <w:spacing w:before="120" w:after="120" w:line="320" w:lineRule="auto"/>
        <w:jc w:val="both"/>
        <w:rPr>
          <w:rFonts w:ascii="Garamond" w:hAnsi="Garamond"/>
        </w:rPr>
      </w:pPr>
      <w:r w:rsidRPr="00755466">
        <w:rPr>
          <w:rFonts w:ascii="Garamond" w:hAnsi="Garamond"/>
        </w:rPr>
        <w:t>Chapter 22 covers retail sale execution — the final phase where you convert your acquired property into cash. Listing strategy, market preparation, showing logistics, contract negotiation, handling the buyer's title issues (since they'll have their own Schedule C items coming from your unusual acquisition chain), and closing as seller.</w:t>
      </w:r>
    </w:p>
    <w:p w14:paraId="6E656F0B" w14:textId="6564F1A7" w:rsidR="00660F0E" w:rsidRPr="00755466" w:rsidRDefault="00660F0E">
      <w:pPr>
        <w:spacing w:before="120" w:after="120" w:line="320" w:lineRule="auto"/>
        <w:jc w:val="both"/>
        <w:rPr>
          <w:rFonts w:ascii="Garamond" w:hAnsi="Garamond"/>
        </w:rPr>
      </w:pPr>
      <w:r w:rsidRPr="00755466">
        <w:rPr>
          <w:rFonts w:ascii="Garamond" w:hAnsi="Garamond"/>
        </w:rPr>
        <w:t xml:space="preserve">This completes Part IV — Acquisition Mechanics. By the end of Chapter 22, you'll have the complete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 xml:space="preserve"> from first heir contact through final retail sale.</w:t>
      </w:r>
    </w:p>
    <w:p w14:paraId="4461ECAF" w14:textId="0A958BC7" w:rsidR="00660F0E" w:rsidRPr="00755466" w:rsidRDefault="00660F0E">
      <w:pPr>
        <w:spacing w:before="120" w:after="120" w:line="320" w:lineRule="auto"/>
        <w:jc w:val="both"/>
        <w:rPr>
          <w:rFonts w:ascii="Garamond" w:hAnsi="Garamond"/>
        </w:rPr>
      </w:pPr>
      <w:r w:rsidRPr="00755466">
        <w:rPr>
          <w:rFonts w:ascii="Garamond" w:hAnsi="Garamond"/>
        </w:rPr>
        <w:t xml:space="preserve">Part V then covers the leverage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 xml:space="preserve"> for when voluntary cooperation isn't available. Partition actions, contribution suits, the creditor-suit-to-sheriff's-sale pipeline, and other tools for uncooperative heirs.</w:t>
      </w:r>
    </w:p>
    <w:p w14:paraId="7BC1E0CB"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52D88893" w14:textId="75278978" w:rsidR="00660F0E" w:rsidRPr="00755466" w:rsidRDefault="00660F0E">
      <w:pPr>
        <w:rPr>
          <w:rFonts w:ascii="Garamond" w:hAnsi="Garamond"/>
        </w:rPr>
      </w:pPr>
      <w:r w:rsidRPr="00755466">
        <w:rPr>
          <w:rFonts w:ascii="Garamond" w:hAnsi="Garamond"/>
        </w:rPr>
        <w:br w:type="page"/>
      </w:r>
    </w:p>
    <w:p w14:paraId="3E6982AE"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22</w:t>
      </w:r>
    </w:p>
    <w:p w14:paraId="70C72FED" w14:textId="77777777" w:rsidR="00660F0E" w:rsidRPr="00755466" w:rsidRDefault="00660F0E">
      <w:pPr>
        <w:pBdr>
          <w:bottom w:val="single" w:sz="4" w:space="1" w:color="1F2937"/>
        </w:pBdr>
        <w:spacing w:before="120" w:after="240"/>
        <w:jc w:val="center"/>
        <w:rPr>
          <w:rFonts w:ascii="Garamond" w:hAnsi="Garamond"/>
        </w:rPr>
      </w:pPr>
    </w:p>
    <w:p w14:paraId="24869009" w14:textId="77777777" w:rsidR="00660F0E" w:rsidRPr="00755466" w:rsidRDefault="00660F0E">
      <w:pPr>
        <w:spacing w:before="240" w:after="240"/>
        <w:jc w:val="center"/>
        <w:rPr>
          <w:rFonts w:ascii="Garamond" w:hAnsi="Garamond"/>
        </w:rPr>
      </w:pPr>
      <w:r w:rsidRPr="00755466">
        <w:rPr>
          <w:rFonts w:ascii="Garamond" w:hAnsi="Garamond"/>
          <w:b/>
          <w:bCs/>
          <w:sz w:val="44"/>
          <w:szCs w:val="44"/>
        </w:rPr>
        <w:t>Retail Sale Execution</w:t>
      </w:r>
    </w:p>
    <w:p w14:paraId="59506356" w14:textId="77777777" w:rsidR="00660F0E" w:rsidRPr="00755466" w:rsidRDefault="00660F0E">
      <w:pPr>
        <w:spacing w:after="600"/>
        <w:jc w:val="center"/>
        <w:rPr>
          <w:rFonts w:ascii="Garamond" w:hAnsi="Garamond"/>
        </w:rPr>
      </w:pPr>
      <w:r w:rsidRPr="00755466">
        <w:rPr>
          <w:rFonts w:ascii="Garamond" w:hAnsi="Garamond"/>
          <w:i/>
          <w:iCs/>
          <w:color w:val="374151"/>
          <w:sz w:val="30"/>
          <w:szCs w:val="30"/>
        </w:rPr>
        <w:t xml:space="preserve">Converting the Property </w:t>
      </w:r>
      <w:proofErr w:type="gramStart"/>
      <w:r w:rsidRPr="00755466">
        <w:rPr>
          <w:rFonts w:ascii="Garamond" w:hAnsi="Garamond"/>
          <w:i/>
          <w:iCs/>
          <w:color w:val="374151"/>
          <w:sz w:val="30"/>
          <w:szCs w:val="30"/>
        </w:rPr>
        <w:t>Into</w:t>
      </w:r>
      <w:proofErr w:type="gramEnd"/>
      <w:r w:rsidRPr="00755466">
        <w:rPr>
          <w:rFonts w:ascii="Garamond" w:hAnsi="Garamond"/>
          <w:i/>
          <w:iCs/>
          <w:color w:val="374151"/>
          <w:sz w:val="30"/>
          <w:szCs w:val="30"/>
        </w:rPr>
        <w:t xml:space="preserve"> Cash</w:t>
      </w:r>
    </w:p>
    <w:p w14:paraId="7BFFD1A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22.1  The</w:t>
      </w:r>
      <w:proofErr w:type="gramEnd"/>
      <w:r w:rsidRPr="00755466">
        <w:rPr>
          <w:rFonts w:ascii="Garamond" w:hAnsi="Garamond"/>
          <w:b/>
          <w:bCs/>
          <w:sz w:val="30"/>
          <w:szCs w:val="30"/>
        </w:rPr>
        <w:t xml:space="preserve"> Final Phase</w:t>
      </w:r>
    </w:p>
    <w:p w14:paraId="201BC838" w14:textId="77777777" w:rsidR="00660F0E" w:rsidRPr="00755466" w:rsidRDefault="00660F0E">
      <w:pPr>
        <w:spacing w:before="120" w:after="120" w:line="320" w:lineRule="auto"/>
        <w:jc w:val="both"/>
        <w:rPr>
          <w:rFonts w:ascii="Garamond" w:hAnsi="Garamond"/>
        </w:rPr>
      </w:pPr>
      <w:r w:rsidRPr="00755466">
        <w:rPr>
          <w:rFonts w:ascii="Garamond" w:hAnsi="Garamond"/>
        </w:rPr>
        <w:t>You've acquired the property. You've secured it. You've handled the occupants, managed the utilities, paid the taxes, and done whatever rehab you planned to do. Now comes the phase that determines your actual profit: selling it.</w:t>
      </w:r>
    </w:p>
    <w:p w14:paraId="64DCD53F" w14:textId="77777777" w:rsidR="00660F0E" w:rsidRPr="00755466" w:rsidRDefault="00660F0E">
      <w:pPr>
        <w:spacing w:before="120" w:after="120" w:line="320" w:lineRule="auto"/>
        <w:jc w:val="both"/>
        <w:rPr>
          <w:rFonts w:ascii="Garamond" w:hAnsi="Garamond"/>
        </w:rPr>
      </w:pPr>
      <w:r w:rsidRPr="00755466">
        <w:rPr>
          <w:rFonts w:ascii="Garamond" w:hAnsi="Garamond"/>
        </w:rPr>
        <w:t>This chapter covers retail sale execution — selling to an end buyer (typically a homeowner or small investor) for the highest price the market will bear. This is different from wholesaling (selling as-is to another investor, usually below market) or holding as rental (keeping for cash flow).</w:t>
      </w:r>
    </w:p>
    <w:p w14:paraId="06EDC7F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Retail </w:t>
      </w:r>
      <w:proofErr w:type="gramStart"/>
      <w:r w:rsidRPr="00755466">
        <w:rPr>
          <w:rFonts w:ascii="Garamond" w:hAnsi="Garamond"/>
        </w:rPr>
        <w:t>sale is</w:t>
      </w:r>
      <w:proofErr w:type="gramEnd"/>
      <w:r w:rsidRPr="00755466">
        <w:rPr>
          <w:rFonts w:ascii="Garamond" w:hAnsi="Garamond"/>
        </w:rPr>
        <w:t xml:space="preserve"> where most fractured equity operators make their largest profits. A property acquired for $140,000 with $20,000 in rehab </w:t>
      </w:r>
      <w:proofErr w:type="gramStart"/>
      <w:r w:rsidRPr="00755466">
        <w:rPr>
          <w:rFonts w:ascii="Garamond" w:hAnsi="Garamond"/>
        </w:rPr>
        <w:t>sells retail</w:t>
      </w:r>
      <w:proofErr w:type="gramEnd"/>
      <w:r w:rsidRPr="00755466">
        <w:rPr>
          <w:rFonts w:ascii="Garamond" w:hAnsi="Garamond"/>
        </w:rPr>
        <w:t xml:space="preserve"> for $235,000. Net profit after selling costs: $55,000-$65,000. Same property wholesaled as-is might have netted $15,000.</w:t>
      </w:r>
    </w:p>
    <w:p w14:paraId="6B1D7F7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But retail </w:t>
      </w:r>
      <w:proofErr w:type="gramStart"/>
      <w:r w:rsidRPr="00755466">
        <w:rPr>
          <w:rFonts w:ascii="Garamond" w:hAnsi="Garamond"/>
        </w:rPr>
        <w:t>sale</w:t>
      </w:r>
      <w:proofErr w:type="gramEnd"/>
      <w:r w:rsidRPr="00755466">
        <w:rPr>
          <w:rFonts w:ascii="Garamond" w:hAnsi="Garamond"/>
        </w:rPr>
        <w:t xml:space="preserve"> of a fractured-equity-acquired property carries unique challenges:</w:t>
      </w:r>
    </w:p>
    <w:p w14:paraId="65B0A4B1"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Your buyer's title company will scrutinize your acquisition chain</w:t>
      </w:r>
    </w:p>
    <w:p w14:paraId="44AB02D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Schedule C issues from your purchase may surface again</w:t>
      </w:r>
    </w:p>
    <w:p w14:paraId="6F98416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Disclosure obligations apply to defects you discovered</w:t>
      </w:r>
    </w:p>
    <w:p w14:paraId="3F11E3B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Standard forms assume normal ownership history you don't have</w:t>
      </w:r>
    </w:p>
    <w:p w14:paraId="2C59881F"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Buyers' lenders have their own title requirements</w:t>
      </w:r>
    </w:p>
    <w:p w14:paraId="01C7E049" w14:textId="77777777" w:rsidR="00660F0E" w:rsidRPr="00755466" w:rsidRDefault="00660F0E">
      <w:pPr>
        <w:spacing w:before="120" w:after="120" w:line="320" w:lineRule="auto"/>
        <w:jc w:val="both"/>
        <w:rPr>
          <w:rFonts w:ascii="Garamond" w:hAnsi="Garamond"/>
        </w:rPr>
      </w:pPr>
      <w:r w:rsidRPr="00755466">
        <w:rPr>
          <w:rFonts w:ascii="Garamond" w:hAnsi="Garamond"/>
        </w:rPr>
        <w:t>This chapter teaches you how to navigate these challenges. Listing strategy. Market preparation. Showing logistics. Contract negotiation. Title issues specific to fractured equity resales. Closing as seller. Handling the surprises that come up when you're the one trying to convey clean title.</w:t>
      </w:r>
    </w:p>
    <w:p w14:paraId="6BF40DE2" w14:textId="77777777" w:rsidR="00660F0E" w:rsidRPr="00755466" w:rsidRDefault="00660F0E">
      <w:pPr>
        <w:spacing w:before="120" w:after="120" w:line="320" w:lineRule="auto"/>
        <w:jc w:val="both"/>
        <w:rPr>
          <w:rFonts w:ascii="Garamond" w:hAnsi="Garamond"/>
        </w:rPr>
      </w:pPr>
      <w:r w:rsidRPr="00755466">
        <w:rPr>
          <w:rFonts w:ascii="Garamond" w:hAnsi="Garamond"/>
        </w:rPr>
        <w:t>An operator who closes retail cleanly converts maximum equity to cash. An operator who stumbles at retail can lose deals at the finish line.</w:t>
      </w:r>
    </w:p>
    <w:p w14:paraId="0CC58E3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22.2  Pre</w:t>
      </w:r>
      <w:proofErr w:type="gramEnd"/>
      <w:r w:rsidRPr="00755466">
        <w:rPr>
          <w:rFonts w:ascii="Garamond" w:hAnsi="Garamond"/>
          <w:b/>
          <w:bCs/>
          <w:sz w:val="30"/>
          <w:szCs w:val="30"/>
        </w:rPr>
        <w:t>-Listing Preparation</w:t>
      </w:r>
    </w:p>
    <w:p w14:paraId="11EEA3BD"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Before the property hits the market, extensive preparation makes the difference between sitting and selling.</w:t>
      </w:r>
    </w:p>
    <w:p w14:paraId="0B0C3A84" w14:textId="77777777" w:rsidR="00660F0E" w:rsidRPr="00755466" w:rsidRDefault="00660F0E">
      <w:pPr>
        <w:spacing w:before="300" w:after="180"/>
        <w:rPr>
          <w:rFonts w:ascii="Garamond" w:hAnsi="Garamond"/>
        </w:rPr>
      </w:pPr>
      <w:r w:rsidRPr="00755466">
        <w:rPr>
          <w:rFonts w:ascii="Garamond" w:hAnsi="Garamond"/>
          <w:b/>
          <w:bCs/>
          <w:sz w:val="26"/>
          <w:szCs w:val="26"/>
        </w:rPr>
        <w:t>Basic Clean and Prep</w:t>
      </w:r>
    </w:p>
    <w:p w14:paraId="6F2D9DE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Professional deep clean ($300-$800)</w:t>
      </w:r>
    </w:p>
    <w:p w14:paraId="440FEA2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Yard/landscaping cleanup ($200-$500)</w:t>
      </w:r>
    </w:p>
    <w:p w14:paraId="3197CE5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Remove all personal property and debris</w:t>
      </w:r>
    </w:p>
    <w:p w14:paraId="27D39B1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Interior paint touch-ups or full paint</w:t>
      </w:r>
    </w:p>
    <w:p w14:paraId="7BF1F07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Fresh caulk in bathrooms and kitchen</w:t>
      </w:r>
    </w:p>
    <w:p w14:paraId="0BA2CBA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Replace burned-out bulbs</w:t>
      </w:r>
    </w:p>
    <w:p w14:paraId="7F6C08B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 xml:space="preserve">Ensure all appliances </w:t>
      </w:r>
      <w:proofErr w:type="gramStart"/>
      <w:r w:rsidRPr="00755466">
        <w:rPr>
          <w:rFonts w:ascii="Garamond" w:hAnsi="Garamond"/>
        </w:rPr>
        <w:t>functional</w:t>
      </w:r>
      <w:proofErr w:type="gramEnd"/>
    </w:p>
    <w:p w14:paraId="6E96DA53" w14:textId="77777777" w:rsidR="00660F0E" w:rsidRPr="00755466" w:rsidRDefault="00660F0E">
      <w:pPr>
        <w:spacing w:before="300" w:after="180"/>
        <w:rPr>
          <w:rFonts w:ascii="Garamond" w:hAnsi="Garamond"/>
        </w:rPr>
      </w:pPr>
      <w:r w:rsidRPr="00755466">
        <w:rPr>
          <w:rFonts w:ascii="Garamond" w:hAnsi="Garamond"/>
          <w:b/>
          <w:bCs/>
          <w:sz w:val="26"/>
          <w:szCs w:val="26"/>
        </w:rPr>
        <w:t>Rehab Items (Depending on Strategy)</w:t>
      </w:r>
    </w:p>
    <w:p w14:paraId="2C42829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Flooring refresh or replacement</w:t>
      </w:r>
    </w:p>
    <w:p w14:paraId="0E9885A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Kitchen update (paint cabinets minimum, new countertops if budget allows)</w:t>
      </w:r>
    </w:p>
    <w:p w14:paraId="0C4BB38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Bathroom update (paint, new hardware, regrout)</w:t>
      </w:r>
    </w:p>
    <w:p w14:paraId="4F34134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HVAC serviced</w:t>
      </w:r>
    </w:p>
    <w:p w14:paraId="1BD513B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Plumbing leaks fixed</w:t>
      </w:r>
    </w:p>
    <w:p w14:paraId="58631E4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Electrical issues addressed</w:t>
      </w:r>
    </w:p>
    <w:p w14:paraId="6D8DD48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Exterior paint or pressure wash</w:t>
      </w:r>
    </w:p>
    <w:p w14:paraId="751FECA0" w14:textId="77777777" w:rsidR="00660F0E" w:rsidRPr="00755466" w:rsidRDefault="00660F0E">
      <w:pPr>
        <w:spacing w:before="300" w:after="180"/>
        <w:rPr>
          <w:rFonts w:ascii="Garamond" w:hAnsi="Garamond"/>
        </w:rPr>
      </w:pPr>
      <w:r w:rsidRPr="00755466">
        <w:rPr>
          <w:rFonts w:ascii="Garamond" w:hAnsi="Garamond"/>
          <w:b/>
          <w:bCs/>
          <w:sz w:val="26"/>
          <w:szCs w:val="26"/>
        </w:rPr>
        <w:t>Staging</w:t>
      </w:r>
    </w:p>
    <w:p w14:paraId="64C5BA5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For higher-end properties or slow markets, staging can accelerate </w:t>
      </w:r>
      <w:proofErr w:type="gramStart"/>
      <w:r w:rsidRPr="00755466">
        <w:rPr>
          <w:rFonts w:ascii="Garamond" w:hAnsi="Garamond"/>
        </w:rPr>
        <w:t>sale</w:t>
      </w:r>
      <w:proofErr w:type="gramEnd"/>
      <w:r w:rsidRPr="00755466">
        <w:rPr>
          <w:rFonts w:ascii="Garamond" w:hAnsi="Garamond"/>
        </w:rPr>
        <w:t>:</w:t>
      </w:r>
    </w:p>
    <w:p w14:paraId="108BBF4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Furniture rental for key rooms ($2,000-$5,000 for 3 months)</w:t>
      </w:r>
    </w:p>
    <w:p w14:paraId="5C35EEC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Professional staging ($3,000-$7,000 for multi-room)</w:t>
      </w:r>
    </w:p>
    <w:p w14:paraId="1C16C01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Virtual staging ($100-$300 per room for listing photos)</w:t>
      </w:r>
    </w:p>
    <w:p w14:paraId="2FD3B368" w14:textId="77777777" w:rsidR="00660F0E" w:rsidRPr="00755466" w:rsidRDefault="00660F0E">
      <w:pPr>
        <w:spacing w:before="120" w:after="120" w:line="320" w:lineRule="auto"/>
        <w:jc w:val="both"/>
        <w:rPr>
          <w:rFonts w:ascii="Garamond" w:hAnsi="Garamond"/>
        </w:rPr>
      </w:pPr>
      <w:r w:rsidRPr="00755466">
        <w:rPr>
          <w:rFonts w:ascii="Garamond" w:hAnsi="Garamond"/>
        </w:rPr>
        <w:t>For most fractured equity flips in middle markets, minimal staging is sufficient. Empty and clean often sells fine.</w:t>
      </w:r>
    </w:p>
    <w:p w14:paraId="67966516" w14:textId="77777777" w:rsidR="00660F0E" w:rsidRPr="00755466" w:rsidRDefault="00660F0E">
      <w:pPr>
        <w:spacing w:before="300" w:after="180"/>
        <w:rPr>
          <w:rFonts w:ascii="Garamond" w:hAnsi="Garamond"/>
        </w:rPr>
      </w:pPr>
      <w:r w:rsidRPr="00755466">
        <w:rPr>
          <w:rFonts w:ascii="Garamond" w:hAnsi="Garamond"/>
          <w:b/>
          <w:bCs/>
          <w:sz w:val="26"/>
          <w:szCs w:val="26"/>
        </w:rPr>
        <w:t>Photography</w:t>
      </w:r>
    </w:p>
    <w:p w14:paraId="0FB0E1B3"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Professional</w:t>
      </w:r>
      <w:proofErr w:type="gramEnd"/>
      <w:r w:rsidRPr="00755466">
        <w:rPr>
          <w:rFonts w:ascii="Garamond" w:hAnsi="Garamond"/>
        </w:rPr>
        <w:t xml:space="preserve"> listing photos pay for themselves:</w:t>
      </w:r>
    </w:p>
    <w:p w14:paraId="0FCF484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Standard real estate photography ($150-$300)</w:t>
      </w:r>
    </w:p>
    <w:p w14:paraId="1E15754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lastRenderedPageBreak/>
        <w:t>Drone/aerial for properties with land ($200-$400)</w:t>
      </w:r>
    </w:p>
    <w:p w14:paraId="3840432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Twilight shots for specific properties ($300-$500)</w:t>
      </w:r>
    </w:p>
    <w:p w14:paraId="145D621A" w14:textId="77777777" w:rsidR="00660F0E" w:rsidRPr="00755466" w:rsidRDefault="00660F0E">
      <w:pPr>
        <w:spacing w:before="120" w:after="120" w:line="320" w:lineRule="auto"/>
        <w:jc w:val="both"/>
        <w:rPr>
          <w:rFonts w:ascii="Garamond" w:hAnsi="Garamond"/>
        </w:rPr>
      </w:pPr>
      <w:r w:rsidRPr="00755466">
        <w:rPr>
          <w:rFonts w:ascii="Garamond" w:hAnsi="Garamond"/>
        </w:rPr>
        <w:t>Bad listing photos kill sales. Good photos drive showings.</w:t>
      </w:r>
    </w:p>
    <w:p w14:paraId="5D8929A1" w14:textId="77777777" w:rsidR="00660F0E" w:rsidRPr="00755466" w:rsidRDefault="00660F0E">
      <w:pPr>
        <w:spacing w:before="300" w:after="180"/>
        <w:rPr>
          <w:rFonts w:ascii="Garamond" w:hAnsi="Garamond"/>
        </w:rPr>
      </w:pPr>
      <w:r w:rsidRPr="00755466">
        <w:rPr>
          <w:rFonts w:ascii="Garamond" w:hAnsi="Garamond"/>
          <w:b/>
          <w:bCs/>
          <w:sz w:val="26"/>
          <w:szCs w:val="26"/>
        </w:rPr>
        <w:t>Pre-Listing Inspection (Optional)</w:t>
      </w:r>
    </w:p>
    <w:p w14:paraId="720EE971" w14:textId="77777777" w:rsidR="00660F0E" w:rsidRPr="00755466" w:rsidRDefault="00660F0E">
      <w:pPr>
        <w:spacing w:before="120" w:after="120" w:line="320" w:lineRule="auto"/>
        <w:jc w:val="both"/>
        <w:rPr>
          <w:rFonts w:ascii="Garamond" w:hAnsi="Garamond"/>
        </w:rPr>
      </w:pPr>
      <w:r w:rsidRPr="00755466">
        <w:rPr>
          <w:rFonts w:ascii="Garamond" w:hAnsi="Garamond"/>
        </w:rPr>
        <w:t>Some operators get pre-listing inspections to identify issues before buyer inspections:</w:t>
      </w:r>
    </w:p>
    <w:p w14:paraId="411E79B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Typical cost: $400-$600</w:t>
      </w:r>
    </w:p>
    <w:p w14:paraId="4930C12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Reveals problems you didn't know about</w:t>
      </w:r>
    </w:p>
    <w:p w14:paraId="6E6E637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Allows proactive repair or disclosure</w:t>
      </w:r>
    </w:p>
    <w:p w14:paraId="1BEB6AF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Sometimes provided to buyers as reassurance</w:t>
      </w:r>
    </w:p>
    <w:p w14:paraId="3173FE6B" w14:textId="77777777" w:rsidR="00660F0E" w:rsidRPr="00755466" w:rsidRDefault="00660F0E">
      <w:pPr>
        <w:spacing w:before="120" w:after="120" w:line="320" w:lineRule="auto"/>
        <w:jc w:val="both"/>
        <w:rPr>
          <w:rFonts w:ascii="Garamond" w:hAnsi="Garamond"/>
        </w:rPr>
      </w:pPr>
      <w:r w:rsidRPr="00755466">
        <w:rPr>
          <w:rFonts w:ascii="Garamond" w:hAnsi="Garamond"/>
        </w:rPr>
        <w:t>Worth it for mid-to-high-end properties. Overkill for quick flips.</w:t>
      </w:r>
    </w:p>
    <w:p w14:paraId="49F4238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22.3  Pricing</w:t>
      </w:r>
      <w:proofErr w:type="gramEnd"/>
      <w:r w:rsidRPr="00755466">
        <w:rPr>
          <w:rFonts w:ascii="Garamond" w:hAnsi="Garamond"/>
          <w:b/>
          <w:bCs/>
          <w:sz w:val="30"/>
          <w:szCs w:val="30"/>
        </w:rPr>
        <w:t xml:space="preserve"> Strategy</w:t>
      </w:r>
    </w:p>
    <w:p w14:paraId="360448B7" w14:textId="77777777" w:rsidR="00660F0E" w:rsidRPr="00755466" w:rsidRDefault="00660F0E">
      <w:pPr>
        <w:spacing w:before="120" w:after="120" w:line="320" w:lineRule="auto"/>
        <w:jc w:val="both"/>
        <w:rPr>
          <w:rFonts w:ascii="Garamond" w:hAnsi="Garamond"/>
        </w:rPr>
      </w:pPr>
      <w:r w:rsidRPr="00755466">
        <w:rPr>
          <w:rFonts w:ascii="Garamond" w:hAnsi="Garamond"/>
        </w:rPr>
        <w:t>Pricing the property correctly drives speed and profit.</w:t>
      </w:r>
    </w:p>
    <w:p w14:paraId="5D665751" w14:textId="77777777" w:rsidR="00660F0E" w:rsidRPr="00755466" w:rsidRDefault="00660F0E">
      <w:pPr>
        <w:spacing w:before="300" w:after="180"/>
        <w:rPr>
          <w:rFonts w:ascii="Garamond" w:hAnsi="Garamond"/>
        </w:rPr>
      </w:pPr>
      <w:r w:rsidRPr="00755466">
        <w:rPr>
          <w:rFonts w:ascii="Garamond" w:hAnsi="Garamond"/>
          <w:b/>
          <w:bCs/>
          <w:sz w:val="26"/>
          <w:szCs w:val="26"/>
        </w:rPr>
        <w:t>Market Analysis — Comparable Sales (Comps)</w:t>
      </w:r>
    </w:p>
    <w:p w14:paraId="3A30992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Properties sold in last 90 days</w:t>
      </w:r>
    </w:p>
    <w:p w14:paraId="7570B8D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Within 1/2 mile when possible</w:t>
      </w:r>
    </w:p>
    <w:p w14:paraId="006F44F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Similar size (within 15%)</w:t>
      </w:r>
    </w:p>
    <w:p w14:paraId="47B51770"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Similar condition</w:t>
      </w:r>
    </w:p>
    <w:p w14:paraId="0950F28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Similar features</w:t>
      </w:r>
    </w:p>
    <w:p w14:paraId="0174743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Adjust for differences</w:t>
      </w:r>
    </w:p>
    <w:p w14:paraId="6B9A4527" w14:textId="77777777" w:rsidR="00660F0E" w:rsidRPr="00755466" w:rsidRDefault="00660F0E">
      <w:pPr>
        <w:spacing w:before="300" w:after="180"/>
        <w:rPr>
          <w:rFonts w:ascii="Garamond" w:hAnsi="Garamond"/>
        </w:rPr>
      </w:pPr>
      <w:r w:rsidRPr="00755466">
        <w:rPr>
          <w:rFonts w:ascii="Garamond" w:hAnsi="Garamond"/>
          <w:b/>
          <w:bCs/>
          <w:sz w:val="26"/>
          <w:szCs w:val="26"/>
        </w:rPr>
        <w:t>Active Listings</w:t>
      </w:r>
    </w:p>
    <w:p w14:paraId="185BE2B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Your competition</w:t>
      </w:r>
    </w:p>
    <w:p w14:paraId="1814EA3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Days on market tells you pricing accuracy</w:t>
      </w:r>
    </w:p>
    <w:p w14:paraId="756AC74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Price reductions indicate overpricing</w:t>
      </w:r>
    </w:p>
    <w:p w14:paraId="1C6BD39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Withdrawn listings indicate market rejection</w:t>
      </w:r>
    </w:p>
    <w:p w14:paraId="6FA06DB7" w14:textId="77777777" w:rsidR="00660F0E" w:rsidRPr="00755466" w:rsidRDefault="00660F0E">
      <w:pPr>
        <w:spacing w:before="300" w:after="180"/>
        <w:rPr>
          <w:rFonts w:ascii="Garamond" w:hAnsi="Garamond"/>
        </w:rPr>
      </w:pPr>
      <w:r w:rsidRPr="00755466">
        <w:rPr>
          <w:rFonts w:ascii="Garamond" w:hAnsi="Garamond"/>
          <w:b/>
          <w:bCs/>
          <w:sz w:val="26"/>
          <w:szCs w:val="26"/>
        </w:rPr>
        <w:t>Pending Sales</w:t>
      </w:r>
    </w:p>
    <w:p w14:paraId="789DF1F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Most current market signal</w:t>
      </w:r>
    </w:p>
    <w:p w14:paraId="5E58DE4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lastRenderedPageBreak/>
        <w:t>Contracts signed but not yet closed</w:t>
      </w:r>
    </w:p>
    <w:p w14:paraId="12536D1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 xml:space="preserve">Shows what buyers are </w:t>
      </w:r>
      <w:proofErr w:type="gramStart"/>
      <w:r w:rsidRPr="00755466">
        <w:rPr>
          <w:rFonts w:ascii="Garamond" w:hAnsi="Garamond"/>
        </w:rPr>
        <w:t>actually paying</w:t>
      </w:r>
      <w:proofErr w:type="gramEnd"/>
      <w:r w:rsidRPr="00755466">
        <w:rPr>
          <w:rFonts w:ascii="Garamond" w:hAnsi="Garamond"/>
        </w:rPr>
        <w:t xml:space="preserve"> now</w:t>
      </w:r>
    </w:p>
    <w:p w14:paraId="258D8A90" w14:textId="77777777" w:rsidR="00660F0E" w:rsidRPr="00755466" w:rsidRDefault="00660F0E">
      <w:pPr>
        <w:spacing w:before="300" w:after="180"/>
        <w:rPr>
          <w:rFonts w:ascii="Garamond" w:hAnsi="Garamond"/>
        </w:rPr>
      </w:pPr>
      <w:r w:rsidRPr="00755466">
        <w:rPr>
          <w:rFonts w:ascii="Garamond" w:hAnsi="Garamond"/>
          <w:b/>
          <w:bCs/>
          <w:sz w:val="26"/>
          <w:szCs w:val="26"/>
        </w:rPr>
        <w:t>Pricing Approaches — Price at Market</w:t>
      </w:r>
    </w:p>
    <w:p w14:paraId="4209836A" w14:textId="77777777" w:rsidR="00660F0E" w:rsidRPr="00755466" w:rsidRDefault="00660F0E">
      <w:pPr>
        <w:spacing w:before="120" w:after="120" w:line="320" w:lineRule="auto"/>
        <w:jc w:val="both"/>
        <w:rPr>
          <w:rFonts w:ascii="Garamond" w:hAnsi="Garamond"/>
        </w:rPr>
      </w:pPr>
      <w:r w:rsidRPr="00755466">
        <w:rPr>
          <w:rFonts w:ascii="Garamond" w:hAnsi="Garamond"/>
        </w:rPr>
        <w:t>List at fair market value based on comps. Expected result:</w:t>
      </w:r>
    </w:p>
    <w:p w14:paraId="02034FD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30-60 days on market (average)</w:t>
      </w:r>
    </w:p>
    <w:p w14:paraId="541A351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Multiple showings</w:t>
      </w:r>
    </w:p>
    <w:p w14:paraId="0C7341E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1-3 offers</w:t>
      </w:r>
    </w:p>
    <w:p w14:paraId="3CB3C1D0"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Close at or near list price</w:t>
      </w:r>
    </w:p>
    <w:p w14:paraId="571F1750" w14:textId="77777777" w:rsidR="00660F0E" w:rsidRPr="00755466" w:rsidRDefault="00660F0E">
      <w:pPr>
        <w:spacing w:before="120" w:after="120" w:line="320" w:lineRule="auto"/>
        <w:jc w:val="both"/>
        <w:rPr>
          <w:rFonts w:ascii="Garamond" w:hAnsi="Garamond"/>
        </w:rPr>
      </w:pPr>
      <w:r w:rsidRPr="00755466">
        <w:rPr>
          <w:rFonts w:ascii="Garamond" w:hAnsi="Garamond"/>
        </w:rPr>
        <w:t>Best for: Stable markets, when you need predictable timeline.</w:t>
      </w:r>
    </w:p>
    <w:p w14:paraId="5ECE2E3A" w14:textId="77777777" w:rsidR="00660F0E" w:rsidRPr="00755466" w:rsidRDefault="00660F0E">
      <w:pPr>
        <w:spacing w:before="300" w:after="180"/>
        <w:rPr>
          <w:rFonts w:ascii="Garamond" w:hAnsi="Garamond"/>
        </w:rPr>
      </w:pPr>
      <w:r w:rsidRPr="00755466">
        <w:rPr>
          <w:rFonts w:ascii="Garamond" w:hAnsi="Garamond"/>
          <w:b/>
          <w:bCs/>
          <w:sz w:val="26"/>
          <w:szCs w:val="26"/>
        </w:rPr>
        <w:t>Price Below Market</w:t>
      </w:r>
    </w:p>
    <w:p w14:paraId="26D062EE" w14:textId="77777777" w:rsidR="00660F0E" w:rsidRPr="00755466" w:rsidRDefault="00660F0E">
      <w:pPr>
        <w:spacing w:before="120" w:after="120" w:line="320" w:lineRule="auto"/>
        <w:jc w:val="both"/>
        <w:rPr>
          <w:rFonts w:ascii="Garamond" w:hAnsi="Garamond"/>
        </w:rPr>
      </w:pPr>
      <w:r w:rsidRPr="00755466">
        <w:rPr>
          <w:rFonts w:ascii="Garamond" w:hAnsi="Garamond"/>
        </w:rPr>
        <w:t>List 3-5% below market value. Expected result:</w:t>
      </w:r>
    </w:p>
    <w:p w14:paraId="2370019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Faster showings</w:t>
      </w:r>
    </w:p>
    <w:p w14:paraId="1AFA532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Multiple offers (often)</w:t>
      </w:r>
    </w:p>
    <w:p w14:paraId="1055C43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Potential bidding war</w:t>
      </w:r>
    </w:p>
    <w:p w14:paraId="4554FD7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Close at or above list price</w:t>
      </w:r>
    </w:p>
    <w:p w14:paraId="688BD03C" w14:textId="77777777" w:rsidR="00660F0E" w:rsidRPr="00755466" w:rsidRDefault="00660F0E">
      <w:pPr>
        <w:spacing w:before="120" w:after="120" w:line="320" w:lineRule="auto"/>
        <w:jc w:val="both"/>
        <w:rPr>
          <w:rFonts w:ascii="Garamond" w:hAnsi="Garamond"/>
        </w:rPr>
      </w:pPr>
      <w:r w:rsidRPr="00755466">
        <w:rPr>
          <w:rFonts w:ascii="Garamond" w:hAnsi="Garamond"/>
        </w:rPr>
        <w:t>Best for: Hot markets, quick exit needed, attention-getting strategy.</w:t>
      </w:r>
    </w:p>
    <w:p w14:paraId="56C0751F" w14:textId="77777777" w:rsidR="00660F0E" w:rsidRPr="00755466" w:rsidRDefault="00660F0E">
      <w:pPr>
        <w:spacing w:before="300" w:after="180"/>
        <w:rPr>
          <w:rFonts w:ascii="Garamond" w:hAnsi="Garamond"/>
        </w:rPr>
      </w:pPr>
      <w:r w:rsidRPr="00755466">
        <w:rPr>
          <w:rFonts w:ascii="Garamond" w:hAnsi="Garamond"/>
          <w:b/>
          <w:bCs/>
          <w:sz w:val="26"/>
          <w:szCs w:val="26"/>
        </w:rPr>
        <w:t>Price Above Market</w:t>
      </w:r>
    </w:p>
    <w:p w14:paraId="305A129C" w14:textId="77777777" w:rsidR="00660F0E" w:rsidRPr="00755466" w:rsidRDefault="00660F0E">
      <w:pPr>
        <w:spacing w:before="120" w:after="120" w:line="320" w:lineRule="auto"/>
        <w:jc w:val="both"/>
        <w:rPr>
          <w:rFonts w:ascii="Garamond" w:hAnsi="Garamond"/>
        </w:rPr>
      </w:pPr>
      <w:r w:rsidRPr="00755466">
        <w:rPr>
          <w:rFonts w:ascii="Garamond" w:hAnsi="Garamond"/>
        </w:rPr>
        <w:t>List 3-5% above market value. Expected result:</w:t>
      </w:r>
    </w:p>
    <w:p w14:paraId="0A88B72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Slower initial activity</w:t>
      </w:r>
    </w:p>
    <w:p w14:paraId="39E7FE4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 xml:space="preserve">Fewer </w:t>
      </w:r>
      <w:proofErr w:type="gramStart"/>
      <w:r w:rsidRPr="00755466">
        <w:rPr>
          <w:rFonts w:ascii="Garamond" w:hAnsi="Garamond"/>
        </w:rPr>
        <w:t>showings</w:t>
      </w:r>
      <w:proofErr w:type="gramEnd"/>
    </w:p>
    <w:p w14:paraId="1412EE3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Price reduction after 30-45 days</w:t>
      </w:r>
    </w:p>
    <w:p w14:paraId="3548A611"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Close below original list but possibly near market</w:t>
      </w:r>
    </w:p>
    <w:p w14:paraId="3F17B2F7" w14:textId="77777777" w:rsidR="00660F0E" w:rsidRPr="00755466" w:rsidRDefault="00660F0E">
      <w:pPr>
        <w:spacing w:before="120" w:after="120" w:line="320" w:lineRule="auto"/>
        <w:jc w:val="both"/>
        <w:rPr>
          <w:rFonts w:ascii="Garamond" w:hAnsi="Garamond"/>
        </w:rPr>
      </w:pPr>
      <w:r w:rsidRPr="00755466">
        <w:rPr>
          <w:rFonts w:ascii="Garamond" w:hAnsi="Garamond"/>
        </w:rPr>
        <w:t>Best for: Unique properties, patient capital, test of market.</w:t>
      </w:r>
    </w:p>
    <w:p w14:paraId="0B3990F0" w14:textId="77777777" w:rsidR="00660F0E" w:rsidRPr="00755466" w:rsidRDefault="00660F0E">
      <w:pPr>
        <w:spacing w:before="300" w:after="180"/>
        <w:rPr>
          <w:rFonts w:ascii="Garamond" w:hAnsi="Garamond"/>
        </w:rPr>
      </w:pPr>
      <w:r w:rsidRPr="00755466">
        <w:rPr>
          <w:rFonts w:ascii="Garamond" w:hAnsi="Garamond"/>
          <w:b/>
          <w:bCs/>
          <w:sz w:val="26"/>
          <w:szCs w:val="26"/>
        </w:rPr>
        <w:t>Price Strategically</w:t>
      </w:r>
    </w:p>
    <w:p w14:paraId="3A7A0D8C" w14:textId="77777777" w:rsidR="00660F0E" w:rsidRPr="00755466" w:rsidRDefault="00660F0E">
      <w:pPr>
        <w:spacing w:before="120" w:after="120" w:line="320" w:lineRule="auto"/>
        <w:jc w:val="both"/>
        <w:rPr>
          <w:rFonts w:ascii="Garamond" w:hAnsi="Garamond"/>
        </w:rPr>
      </w:pPr>
      <w:r w:rsidRPr="00755466">
        <w:rPr>
          <w:rFonts w:ascii="Garamond" w:hAnsi="Garamond"/>
        </w:rPr>
        <w:t>Price at psychological breakpoints:</w:t>
      </w:r>
    </w:p>
    <w:p w14:paraId="77667CD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$199,900 instead of $205,000 (more search hits)</w:t>
      </w:r>
    </w:p>
    <w:p w14:paraId="31D01AC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$249,000 instead of $252,000 (cleaner number)</w:t>
      </w:r>
    </w:p>
    <w:p w14:paraId="17A0E41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lastRenderedPageBreak/>
        <w:t>$299,000 instead of $305,000 (separates from $300K+ search)</w:t>
      </w:r>
    </w:p>
    <w:p w14:paraId="125B3A59" w14:textId="77777777" w:rsidR="00660F0E" w:rsidRPr="00755466" w:rsidRDefault="00660F0E">
      <w:pPr>
        <w:spacing w:before="120" w:after="120" w:line="320" w:lineRule="auto"/>
        <w:jc w:val="both"/>
        <w:rPr>
          <w:rFonts w:ascii="Garamond" w:hAnsi="Garamond"/>
        </w:rPr>
      </w:pPr>
      <w:r w:rsidRPr="00755466">
        <w:rPr>
          <w:rFonts w:ascii="Garamond" w:hAnsi="Garamond"/>
        </w:rPr>
        <w:t>Online search breakpoints affect buyer visibility significantly.</w:t>
      </w:r>
    </w:p>
    <w:p w14:paraId="50DA22B3" w14:textId="77777777" w:rsidR="00660F0E" w:rsidRPr="00755466" w:rsidRDefault="00660F0E">
      <w:pPr>
        <w:spacing w:before="300" w:after="180"/>
        <w:rPr>
          <w:rFonts w:ascii="Garamond" w:hAnsi="Garamond"/>
        </w:rPr>
      </w:pPr>
      <w:r w:rsidRPr="00755466">
        <w:rPr>
          <w:rFonts w:ascii="Garamond" w:hAnsi="Garamond"/>
          <w:b/>
          <w:bCs/>
          <w:sz w:val="26"/>
          <w:szCs w:val="26"/>
        </w:rPr>
        <w:t>Calculating Your Floor</w:t>
      </w:r>
    </w:p>
    <w:p w14:paraId="5B7219F9" w14:textId="77777777" w:rsidR="00660F0E" w:rsidRPr="00755466" w:rsidRDefault="00660F0E">
      <w:pPr>
        <w:spacing w:before="120" w:after="120" w:line="320" w:lineRule="auto"/>
        <w:jc w:val="both"/>
        <w:rPr>
          <w:rFonts w:ascii="Garamond" w:hAnsi="Garamond"/>
        </w:rPr>
      </w:pPr>
      <w:r w:rsidRPr="00755466">
        <w:rPr>
          <w:rFonts w:ascii="Garamond" w:hAnsi="Garamond"/>
        </w:rPr>
        <w:t>Know your walk-away price:</w:t>
      </w:r>
    </w:p>
    <w:p w14:paraId="435B435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All-in cost (purchase + rehab + holding + selling costs)</w:t>
      </w:r>
    </w:p>
    <w:p w14:paraId="1F33514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Minimum acceptable profit</w:t>
      </w:r>
    </w:p>
    <w:p w14:paraId="0EC2B1A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Floor = all-in + minimum profit</w:t>
      </w:r>
    </w:p>
    <w:p w14:paraId="5E25C308" w14:textId="77777777" w:rsidR="00660F0E" w:rsidRPr="00755466" w:rsidRDefault="00660F0E">
      <w:pPr>
        <w:spacing w:before="120" w:after="120" w:line="320" w:lineRule="auto"/>
        <w:jc w:val="both"/>
        <w:rPr>
          <w:rFonts w:ascii="Garamond" w:hAnsi="Garamond"/>
        </w:rPr>
      </w:pPr>
      <w:r w:rsidRPr="00755466">
        <w:rPr>
          <w:rFonts w:ascii="Garamond" w:hAnsi="Garamond"/>
        </w:rPr>
        <w:t>Don't accept offers below your floor without careful consideration of carrying costs.</w:t>
      </w:r>
    </w:p>
    <w:p w14:paraId="69B7FDA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22.4  Listing</w:t>
      </w:r>
      <w:proofErr w:type="gramEnd"/>
      <w:r w:rsidRPr="00755466">
        <w:rPr>
          <w:rFonts w:ascii="Garamond" w:hAnsi="Garamond"/>
          <w:b/>
          <w:bCs/>
          <w:sz w:val="30"/>
          <w:szCs w:val="30"/>
        </w:rPr>
        <w:t xml:space="preserve"> Agent vs. FSBO</w:t>
      </w:r>
    </w:p>
    <w:p w14:paraId="528B7B50" w14:textId="77777777" w:rsidR="00660F0E" w:rsidRPr="00755466" w:rsidRDefault="00660F0E">
      <w:pPr>
        <w:spacing w:before="120" w:after="120" w:line="320" w:lineRule="auto"/>
        <w:jc w:val="both"/>
        <w:rPr>
          <w:rFonts w:ascii="Garamond" w:hAnsi="Garamond"/>
        </w:rPr>
      </w:pPr>
      <w:r w:rsidRPr="00755466">
        <w:rPr>
          <w:rFonts w:ascii="Garamond" w:hAnsi="Garamond"/>
        </w:rPr>
        <w:t>You can list with an agent or sell yourself.</w:t>
      </w:r>
    </w:p>
    <w:p w14:paraId="4C067F02" w14:textId="77777777" w:rsidR="00660F0E" w:rsidRPr="00755466" w:rsidRDefault="00660F0E">
      <w:pPr>
        <w:spacing w:before="300" w:after="180"/>
        <w:rPr>
          <w:rFonts w:ascii="Garamond" w:hAnsi="Garamond"/>
        </w:rPr>
      </w:pPr>
      <w:r w:rsidRPr="00755466">
        <w:rPr>
          <w:rFonts w:ascii="Garamond" w:hAnsi="Garamond"/>
          <w:b/>
          <w:bCs/>
          <w:sz w:val="26"/>
          <w:szCs w:val="26"/>
        </w:rPr>
        <w:t>Listing With an Agent — Advantages</w:t>
      </w:r>
    </w:p>
    <w:p w14:paraId="30434C7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MLS exposure (largest buyer pool)</w:t>
      </w:r>
    </w:p>
    <w:p w14:paraId="20DA2C4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Professional marketing</w:t>
      </w:r>
    </w:p>
    <w:p w14:paraId="6CE27E7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Handles showings</w:t>
      </w:r>
    </w:p>
    <w:p w14:paraId="481A2B5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Manages offers and negotiations</w:t>
      </w:r>
    </w:p>
    <w:p w14:paraId="2EFD848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Disclosure guidance</w:t>
      </w:r>
    </w:p>
    <w:p w14:paraId="4ED29D7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Closing coordination</w:t>
      </w:r>
    </w:p>
    <w:p w14:paraId="00EFB753" w14:textId="77777777" w:rsidR="00660F0E" w:rsidRPr="00755466" w:rsidRDefault="00660F0E">
      <w:pPr>
        <w:spacing w:before="300" w:after="180"/>
        <w:rPr>
          <w:rFonts w:ascii="Garamond" w:hAnsi="Garamond"/>
        </w:rPr>
      </w:pPr>
      <w:r w:rsidRPr="00755466">
        <w:rPr>
          <w:rFonts w:ascii="Garamond" w:hAnsi="Garamond"/>
          <w:b/>
          <w:bCs/>
          <w:sz w:val="26"/>
          <w:szCs w:val="26"/>
        </w:rPr>
        <w:t>Listing With an Agent — Disadvantages</w:t>
      </w:r>
    </w:p>
    <w:p w14:paraId="07589D8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Commission costs (typically 5-6% total, split between listing and buyer's agents)</w:t>
      </w:r>
    </w:p>
    <w:p w14:paraId="6D9F3A1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On $240,000 sale: $12,000-$14,400 in commissions</w:t>
      </w:r>
    </w:p>
    <w:p w14:paraId="1084CD6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Less control over process</w:t>
      </w:r>
    </w:p>
    <w:p w14:paraId="51C9A5E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 xml:space="preserve">Agent's interests </w:t>
      </w:r>
      <w:proofErr w:type="gramStart"/>
      <w:r w:rsidRPr="00755466">
        <w:rPr>
          <w:rFonts w:ascii="Garamond" w:hAnsi="Garamond"/>
        </w:rPr>
        <w:t>not</w:t>
      </w:r>
      <w:proofErr w:type="gramEnd"/>
      <w:r w:rsidRPr="00755466">
        <w:rPr>
          <w:rFonts w:ascii="Garamond" w:hAnsi="Garamond"/>
        </w:rPr>
        <w:t xml:space="preserve"> always aligned with yours</w:t>
      </w:r>
    </w:p>
    <w:p w14:paraId="3FEDE6C2" w14:textId="77777777" w:rsidR="00660F0E" w:rsidRPr="00755466" w:rsidRDefault="00660F0E">
      <w:pPr>
        <w:spacing w:before="300" w:after="180"/>
        <w:rPr>
          <w:rFonts w:ascii="Garamond" w:hAnsi="Garamond"/>
        </w:rPr>
      </w:pPr>
      <w:r w:rsidRPr="00755466">
        <w:rPr>
          <w:rFonts w:ascii="Garamond" w:hAnsi="Garamond"/>
          <w:b/>
          <w:bCs/>
          <w:sz w:val="26"/>
          <w:szCs w:val="26"/>
        </w:rPr>
        <w:t>Finding the Right Agent</w:t>
      </w:r>
    </w:p>
    <w:p w14:paraId="24BA6C88" w14:textId="77777777" w:rsidR="00660F0E" w:rsidRPr="00755466" w:rsidRDefault="00660F0E">
      <w:pPr>
        <w:spacing w:before="120" w:after="120" w:line="320" w:lineRule="auto"/>
        <w:jc w:val="both"/>
        <w:rPr>
          <w:rFonts w:ascii="Garamond" w:hAnsi="Garamond"/>
        </w:rPr>
      </w:pPr>
      <w:r w:rsidRPr="00755466">
        <w:rPr>
          <w:rFonts w:ascii="Garamond" w:hAnsi="Garamond"/>
        </w:rPr>
        <w:t>Look for:</w:t>
      </w:r>
    </w:p>
    <w:p w14:paraId="1EE25EE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Investor-friendly (works with flippers regularly)</w:t>
      </w:r>
    </w:p>
    <w:p w14:paraId="6D5F479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Familiar with fractured equity acquisitions</w:t>
      </w:r>
    </w:p>
    <w:p w14:paraId="7B4A41DF"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lastRenderedPageBreak/>
        <w:t>Track record in your market</w:t>
      </w:r>
    </w:p>
    <w:p w14:paraId="6ACDF5E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Willingness to handle unusual title situations</w:t>
      </w:r>
    </w:p>
    <w:p w14:paraId="7A60974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Good communication skills</w:t>
      </w:r>
    </w:p>
    <w:p w14:paraId="66988DAE" w14:textId="77777777" w:rsidR="00660F0E" w:rsidRPr="00755466" w:rsidRDefault="00660F0E">
      <w:pPr>
        <w:spacing w:before="120" w:after="120" w:line="320" w:lineRule="auto"/>
        <w:jc w:val="both"/>
        <w:rPr>
          <w:rFonts w:ascii="Garamond" w:hAnsi="Garamond"/>
        </w:rPr>
      </w:pPr>
      <w:r w:rsidRPr="00755466">
        <w:rPr>
          <w:rFonts w:ascii="Garamond" w:hAnsi="Garamond"/>
        </w:rPr>
        <w:t>Interview multiple agents before committing.</w:t>
      </w:r>
    </w:p>
    <w:p w14:paraId="0580350A"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For Sale </w:t>
      </w:r>
      <w:proofErr w:type="gramStart"/>
      <w:r w:rsidRPr="00755466">
        <w:rPr>
          <w:rFonts w:ascii="Garamond" w:hAnsi="Garamond"/>
          <w:b/>
          <w:bCs/>
          <w:sz w:val="26"/>
          <w:szCs w:val="26"/>
        </w:rPr>
        <w:t>By</w:t>
      </w:r>
      <w:proofErr w:type="gramEnd"/>
      <w:r w:rsidRPr="00755466">
        <w:rPr>
          <w:rFonts w:ascii="Garamond" w:hAnsi="Garamond"/>
          <w:b/>
          <w:bCs/>
          <w:sz w:val="26"/>
          <w:szCs w:val="26"/>
        </w:rPr>
        <w:t xml:space="preserve"> Owner (</w:t>
      </w:r>
      <w:proofErr w:type="gramStart"/>
      <w:r w:rsidRPr="00755466">
        <w:rPr>
          <w:rFonts w:ascii="Garamond" w:hAnsi="Garamond"/>
          <w:b/>
          <w:bCs/>
          <w:sz w:val="26"/>
          <w:szCs w:val="26"/>
        </w:rPr>
        <w:t>FSBO) —</w:t>
      </w:r>
      <w:proofErr w:type="gramEnd"/>
      <w:r w:rsidRPr="00755466">
        <w:rPr>
          <w:rFonts w:ascii="Garamond" w:hAnsi="Garamond"/>
          <w:b/>
          <w:bCs/>
          <w:sz w:val="26"/>
          <w:szCs w:val="26"/>
        </w:rPr>
        <w:t xml:space="preserve"> Advantages</w:t>
      </w:r>
    </w:p>
    <w:p w14:paraId="227F788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No listing commission (save 2.5-3%)</w:t>
      </w:r>
    </w:p>
    <w:p w14:paraId="0F3FC03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Complete control</w:t>
      </w:r>
    </w:p>
    <w:p w14:paraId="1BBDCA6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Direct buyer interaction</w:t>
      </w:r>
    </w:p>
    <w:p w14:paraId="5B0ADC1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Can still offer buyer's agent commission</w:t>
      </w:r>
    </w:p>
    <w:p w14:paraId="4AAB0054" w14:textId="77777777" w:rsidR="00660F0E" w:rsidRPr="00755466" w:rsidRDefault="00660F0E">
      <w:pPr>
        <w:spacing w:before="300" w:after="180"/>
        <w:rPr>
          <w:rFonts w:ascii="Garamond" w:hAnsi="Garamond"/>
        </w:rPr>
      </w:pPr>
      <w:r w:rsidRPr="00755466">
        <w:rPr>
          <w:rFonts w:ascii="Garamond" w:hAnsi="Garamond"/>
          <w:b/>
          <w:bCs/>
          <w:sz w:val="26"/>
          <w:szCs w:val="26"/>
        </w:rPr>
        <w:t>FSBO — Disadvantages</w:t>
      </w:r>
    </w:p>
    <w:p w14:paraId="1D386E6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You handle marketing</w:t>
      </w:r>
    </w:p>
    <w:p w14:paraId="18F0681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You handle showings</w:t>
      </w:r>
    </w:p>
    <w:p w14:paraId="59D6322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You handle negotiations</w:t>
      </w:r>
    </w:p>
    <w:p w14:paraId="094F601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Smaller buyer pool (MLS restricted)</w:t>
      </w:r>
    </w:p>
    <w:p w14:paraId="4526C66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Legal/closing complexity you manage</w:t>
      </w:r>
    </w:p>
    <w:p w14:paraId="7B9601AE" w14:textId="77777777" w:rsidR="00660F0E" w:rsidRPr="00755466" w:rsidRDefault="00660F0E">
      <w:pPr>
        <w:spacing w:before="300" w:after="180"/>
        <w:rPr>
          <w:rFonts w:ascii="Garamond" w:hAnsi="Garamond"/>
        </w:rPr>
      </w:pPr>
      <w:r w:rsidRPr="00755466">
        <w:rPr>
          <w:rFonts w:ascii="Garamond" w:hAnsi="Garamond"/>
          <w:b/>
          <w:bCs/>
          <w:sz w:val="26"/>
          <w:szCs w:val="26"/>
        </w:rPr>
        <w:t>FSBO With MLS Entry Service</w:t>
      </w:r>
    </w:p>
    <w:p w14:paraId="44CB6D1E" w14:textId="77777777" w:rsidR="00660F0E" w:rsidRPr="00755466" w:rsidRDefault="00660F0E">
      <w:pPr>
        <w:spacing w:before="120" w:after="120" w:line="320" w:lineRule="auto"/>
        <w:jc w:val="both"/>
        <w:rPr>
          <w:rFonts w:ascii="Garamond" w:hAnsi="Garamond"/>
        </w:rPr>
      </w:pPr>
      <w:r w:rsidRPr="00755466">
        <w:rPr>
          <w:rFonts w:ascii="Garamond" w:hAnsi="Garamond"/>
        </w:rPr>
        <w:t>Hybrid approach:</w:t>
      </w:r>
    </w:p>
    <w:p w14:paraId="4B25E9F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Flat-fee MLS service ($300-$800)</w:t>
      </w:r>
    </w:p>
    <w:p w14:paraId="088CBEC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Gets property on MLS without full agent</w:t>
      </w:r>
    </w:p>
    <w:p w14:paraId="1A7FDEA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You offer buyer's agent commission (3%)</w:t>
      </w:r>
    </w:p>
    <w:p w14:paraId="368D073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Save 2.5-3% listing commission</w:t>
      </w:r>
    </w:p>
    <w:p w14:paraId="5B5A369F" w14:textId="77777777" w:rsidR="00660F0E" w:rsidRPr="00755466" w:rsidRDefault="00660F0E">
      <w:pPr>
        <w:spacing w:before="120" w:after="120" w:line="320" w:lineRule="auto"/>
        <w:jc w:val="both"/>
        <w:rPr>
          <w:rFonts w:ascii="Garamond" w:hAnsi="Garamond"/>
        </w:rPr>
      </w:pPr>
      <w:r w:rsidRPr="00755466">
        <w:rPr>
          <w:rFonts w:ascii="Garamond" w:hAnsi="Garamond"/>
        </w:rPr>
        <w:t>Best for: Operators comfortable with sales process, cost-conscious.</w:t>
      </w:r>
    </w:p>
    <w:p w14:paraId="2EEE5EB5" w14:textId="77777777" w:rsidR="00660F0E" w:rsidRPr="00755466" w:rsidRDefault="00660F0E">
      <w:pPr>
        <w:spacing w:before="300" w:after="180"/>
        <w:rPr>
          <w:rFonts w:ascii="Garamond" w:hAnsi="Garamond"/>
        </w:rPr>
      </w:pPr>
      <w:r w:rsidRPr="00755466">
        <w:rPr>
          <w:rFonts w:ascii="Garamond" w:hAnsi="Garamond"/>
          <w:b/>
          <w:bCs/>
          <w:sz w:val="26"/>
          <w:szCs w:val="26"/>
        </w:rPr>
        <w:t>Which to Choose</w:t>
      </w:r>
    </w:p>
    <w:p w14:paraId="09B423A5" w14:textId="77777777" w:rsidR="00660F0E" w:rsidRPr="00755466" w:rsidRDefault="00660F0E">
      <w:pPr>
        <w:spacing w:before="120" w:after="120" w:line="320" w:lineRule="auto"/>
        <w:jc w:val="both"/>
        <w:rPr>
          <w:rFonts w:ascii="Garamond" w:hAnsi="Garamond"/>
        </w:rPr>
      </w:pPr>
      <w:r w:rsidRPr="00755466">
        <w:rPr>
          <w:rFonts w:ascii="Garamond" w:hAnsi="Garamond"/>
        </w:rPr>
        <w:t>For fractured equity sales, most operators use agents for the MLS exposure. The deal complexity requires someone who knows the market well. Save FSBO for straightforward properties in hot markets where you can handle the process.</w:t>
      </w:r>
    </w:p>
    <w:p w14:paraId="5EC814E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22.5  Marketing</w:t>
      </w:r>
      <w:proofErr w:type="gramEnd"/>
      <w:r w:rsidRPr="00755466">
        <w:rPr>
          <w:rFonts w:ascii="Garamond" w:hAnsi="Garamond"/>
          <w:b/>
          <w:bCs/>
          <w:sz w:val="30"/>
          <w:szCs w:val="30"/>
        </w:rPr>
        <w:t xml:space="preserve"> the Property</w:t>
      </w:r>
    </w:p>
    <w:p w14:paraId="3CD6E950"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Beyond MLS listing, multiple marketing channels drive buyers.</w:t>
      </w:r>
    </w:p>
    <w:p w14:paraId="1BC18485" w14:textId="77777777" w:rsidR="00660F0E" w:rsidRPr="00755466" w:rsidRDefault="00660F0E">
      <w:pPr>
        <w:spacing w:before="300" w:after="180"/>
        <w:rPr>
          <w:rFonts w:ascii="Garamond" w:hAnsi="Garamond"/>
        </w:rPr>
      </w:pPr>
      <w:r w:rsidRPr="00755466">
        <w:rPr>
          <w:rFonts w:ascii="Garamond" w:hAnsi="Garamond"/>
          <w:b/>
          <w:bCs/>
          <w:sz w:val="26"/>
          <w:szCs w:val="26"/>
        </w:rPr>
        <w:t>MLS</w:t>
      </w:r>
    </w:p>
    <w:p w14:paraId="6A05AFB7" w14:textId="77777777" w:rsidR="00660F0E" w:rsidRPr="00755466" w:rsidRDefault="00660F0E">
      <w:pPr>
        <w:spacing w:before="120" w:after="120" w:line="320" w:lineRule="auto"/>
        <w:jc w:val="both"/>
        <w:rPr>
          <w:rFonts w:ascii="Garamond" w:hAnsi="Garamond"/>
        </w:rPr>
      </w:pPr>
      <w:r w:rsidRPr="00755466">
        <w:rPr>
          <w:rFonts w:ascii="Garamond" w:hAnsi="Garamond"/>
        </w:rPr>
        <w:t>The primary tool. Every listing agent will put property on MLS. Syndicates to:</w:t>
      </w:r>
    </w:p>
    <w:p w14:paraId="7732F1A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Zillow, Realtor.com, Redfin</w:t>
      </w:r>
    </w:p>
    <w:p w14:paraId="786E266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Trulia, Homes.com</w:t>
      </w:r>
    </w:p>
    <w:p w14:paraId="34C526C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Hundreds of aggregator sites</w:t>
      </w:r>
    </w:p>
    <w:p w14:paraId="0A6E3C0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Good listing description plus good photos </w:t>
      </w:r>
      <w:proofErr w:type="gramStart"/>
      <w:r w:rsidRPr="00755466">
        <w:rPr>
          <w:rFonts w:ascii="Garamond" w:hAnsi="Garamond"/>
        </w:rPr>
        <w:t>is</w:t>
      </w:r>
      <w:proofErr w:type="gramEnd"/>
      <w:r w:rsidRPr="00755466">
        <w:rPr>
          <w:rFonts w:ascii="Garamond" w:hAnsi="Garamond"/>
        </w:rPr>
        <w:t xml:space="preserve"> essential.</w:t>
      </w:r>
    </w:p>
    <w:p w14:paraId="42026D54" w14:textId="77777777" w:rsidR="00660F0E" w:rsidRPr="00755466" w:rsidRDefault="00660F0E">
      <w:pPr>
        <w:spacing w:before="300" w:after="180"/>
        <w:rPr>
          <w:rFonts w:ascii="Garamond" w:hAnsi="Garamond"/>
        </w:rPr>
      </w:pPr>
      <w:r w:rsidRPr="00755466">
        <w:rPr>
          <w:rFonts w:ascii="Garamond" w:hAnsi="Garamond"/>
          <w:b/>
          <w:bCs/>
          <w:sz w:val="26"/>
          <w:szCs w:val="26"/>
        </w:rPr>
        <w:t>Social Media</w:t>
      </w:r>
    </w:p>
    <w:p w14:paraId="7229089A" w14:textId="370D3819"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Face</w:t>
      </w:r>
      <w:r w:rsidR="00DB5420">
        <w:rPr>
          <w:rFonts w:ascii="Garamond" w:hAnsi="Garamond"/>
        </w:rPr>
        <w:t>Codex</w:t>
      </w:r>
      <w:r w:rsidRPr="00755466">
        <w:rPr>
          <w:rFonts w:ascii="Garamond" w:hAnsi="Garamond"/>
        </w:rPr>
        <w:t xml:space="preserve"> Marketplace (free, local buyers)</w:t>
      </w:r>
    </w:p>
    <w:p w14:paraId="2B3BFB06" w14:textId="2B049975"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Face</w:t>
      </w:r>
      <w:r w:rsidR="00DB5420">
        <w:rPr>
          <w:rFonts w:ascii="Garamond" w:hAnsi="Garamond"/>
        </w:rPr>
        <w:t>Codex</w:t>
      </w:r>
      <w:r w:rsidRPr="00755466">
        <w:rPr>
          <w:rFonts w:ascii="Garamond" w:hAnsi="Garamond"/>
        </w:rPr>
        <w:t xml:space="preserve"> neighborhood groups</w:t>
      </w:r>
    </w:p>
    <w:p w14:paraId="3719F16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Instagram for visual properties</w:t>
      </w:r>
    </w:p>
    <w:p w14:paraId="794F605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proofErr w:type="spellStart"/>
      <w:r w:rsidRPr="00755466">
        <w:rPr>
          <w:rFonts w:ascii="Garamond" w:hAnsi="Garamond"/>
        </w:rPr>
        <w:t>NextDoor</w:t>
      </w:r>
      <w:proofErr w:type="spellEnd"/>
      <w:r w:rsidRPr="00755466">
        <w:rPr>
          <w:rFonts w:ascii="Garamond" w:hAnsi="Garamond"/>
        </w:rPr>
        <w:t xml:space="preserve"> for neighborhood buyers</w:t>
      </w:r>
    </w:p>
    <w:p w14:paraId="7530254C" w14:textId="77777777" w:rsidR="00660F0E" w:rsidRPr="00755466" w:rsidRDefault="00660F0E">
      <w:pPr>
        <w:spacing w:before="300" w:after="180"/>
        <w:rPr>
          <w:rFonts w:ascii="Garamond" w:hAnsi="Garamond"/>
        </w:rPr>
      </w:pPr>
      <w:r w:rsidRPr="00755466">
        <w:rPr>
          <w:rFonts w:ascii="Garamond" w:hAnsi="Garamond"/>
          <w:b/>
          <w:bCs/>
          <w:sz w:val="26"/>
          <w:szCs w:val="26"/>
        </w:rPr>
        <w:t>Signage</w:t>
      </w:r>
    </w:p>
    <w:p w14:paraId="5313D54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"For Sale" sign with agent info or your number</w:t>
      </w:r>
    </w:p>
    <w:p w14:paraId="3AE9408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Open house signs when applicable</w:t>
      </w:r>
    </w:p>
    <w:p w14:paraId="215D8F6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Directional signs to property</w:t>
      </w:r>
    </w:p>
    <w:p w14:paraId="1D532EC6" w14:textId="77777777" w:rsidR="00660F0E" w:rsidRPr="00755466" w:rsidRDefault="00660F0E">
      <w:pPr>
        <w:spacing w:before="120" w:after="120" w:line="320" w:lineRule="auto"/>
        <w:jc w:val="both"/>
        <w:rPr>
          <w:rFonts w:ascii="Garamond" w:hAnsi="Garamond"/>
        </w:rPr>
      </w:pPr>
      <w:r w:rsidRPr="00755466">
        <w:rPr>
          <w:rFonts w:ascii="Garamond" w:hAnsi="Garamond"/>
        </w:rPr>
        <w:t>Physical signage catches drive-by buyers, especially in neighborhood-desired areas.</w:t>
      </w:r>
    </w:p>
    <w:p w14:paraId="1B3618EE" w14:textId="77777777" w:rsidR="00660F0E" w:rsidRPr="00755466" w:rsidRDefault="00660F0E">
      <w:pPr>
        <w:spacing w:before="300" w:after="180"/>
        <w:rPr>
          <w:rFonts w:ascii="Garamond" w:hAnsi="Garamond"/>
        </w:rPr>
      </w:pPr>
      <w:r w:rsidRPr="00755466">
        <w:rPr>
          <w:rFonts w:ascii="Garamond" w:hAnsi="Garamond"/>
          <w:b/>
          <w:bCs/>
          <w:sz w:val="26"/>
          <w:szCs w:val="26"/>
        </w:rPr>
        <w:t>Open Houses</w:t>
      </w:r>
    </w:p>
    <w:p w14:paraId="05672261"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First weekend on market generates most interest</w:t>
      </w:r>
    </w:p>
    <w:p w14:paraId="609E946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Subsequent open houses have diminishing returns</w:t>
      </w:r>
    </w:p>
    <w:p w14:paraId="3EAFA02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Agent can host or you can (if FSBO)</w:t>
      </w:r>
    </w:p>
    <w:p w14:paraId="72A02AF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Typical cost if agent: nothing extra</w:t>
      </w:r>
    </w:p>
    <w:p w14:paraId="059C6EE4" w14:textId="77777777" w:rsidR="00660F0E" w:rsidRPr="00755466" w:rsidRDefault="00660F0E">
      <w:pPr>
        <w:spacing w:before="300" w:after="180"/>
        <w:rPr>
          <w:rFonts w:ascii="Garamond" w:hAnsi="Garamond"/>
        </w:rPr>
      </w:pPr>
      <w:r w:rsidRPr="00755466">
        <w:rPr>
          <w:rFonts w:ascii="Garamond" w:hAnsi="Garamond"/>
          <w:b/>
          <w:bCs/>
          <w:sz w:val="26"/>
          <w:szCs w:val="26"/>
        </w:rPr>
        <w:t>Targeted Marketing</w:t>
      </w:r>
    </w:p>
    <w:p w14:paraId="5D56E6B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Investor lists if selling to investors</w:t>
      </w:r>
    </w:p>
    <w:p w14:paraId="69DEA631"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Cash buyer networks for quick sales</w:t>
      </w:r>
    </w:p>
    <w:p w14:paraId="1D9A953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Neighborhood flyers for specific areas</w:t>
      </w:r>
    </w:p>
    <w:p w14:paraId="4E5B6301"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Email lists of past buyers/prospects</w:t>
      </w:r>
    </w:p>
    <w:p w14:paraId="22F1F927"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Print and Traditional</w:t>
      </w:r>
    </w:p>
    <w:p w14:paraId="37F01433" w14:textId="77777777" w:rsidR="00660F0E" w:rsidRPr="00755466" w:rsidRDefault="00660F0E">
      <w:pPr>
        <w:spacing w:before="120" w:after="120" w:line="320" w:lineRule="auto"/>
        <w:jc w:val="both"/>
        <w:rPr>
          <w:rFonts w:ascii="Garamond" w:hAnsi="Garamond"/>
        </w:rPr>
      </w:pPr>
      <w:r w:rsidRPr="00755466">
        <w:rPr>
          <w:rFonts w:ascii="Garamond" w:hAnsi="Garamond"/>
        </w:rPr>
        <w:t>Usually not cost-effective for individual properties. Skip unless local market specifically requires.</w:t>
      </w:r>
    </w:p>
    <w:p w14:paraId="1043C9D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22.6  Showings</w:t>
      </w:r>
      <w:proofErr w:type="gramEnd"/>
      <w:r w:rsidRPr="00755466">
        <w:rPr>
          <w:rFonts w:ascii="Garamond" w:hAnsi="Garamond"/>
          <w:b/>
          <w:bCs/>
          <w:sz w:val="30"/>
          <w:szCs w:val="30"/>
        </w:rPr>
        <w:t xml:space="preserve"> and Buyer Qualification</w:t>
      </w:r>
    </w:p>
    <w:p w14:paraId="13A3D4E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Once listed, showings begin. </w:t>
      </w:r>
      <w:proofErr w:type="gramStart"/>
      <w:r w:rsidRPr="00755466">
        <w:rPr>
          <w:rFonts w:ascii="Garamond" w:hAnsi="Garamond"/>
        </w:rPr>
        <w:t>Managing them</w:t>
      </w:r>
      <w:proofErr w:type="gramEnd"/>
      <w:r w:rsidRPr="00755466">
        <w:rPr>
          <w:rFonts w:ascii="Garamond" w:hAnsi="Garamond"/>
        </w:rPr>
        <w:t xml:space="preserve"> matters.</w:t>
      </w:r>
    </w:p>
    <w:p w14:paraId="0F2AEBC0" w14:textId="77777777" w:rsidR="00660F0E" w:rsidRPr="00755466" w:rsidRDefault="00660F0E">
      <w:pPr>
        <w:spacing w:before="300" w:after="180"/>
        <w:rPr>
          <w:rFonts w:ascii="Garamond" w:hAnsi="Garamond"/>
        </w:rPr>
      </w:pPr>
      <w:r w:rsidRPr="00755466">
        <w:rPr>
          <w:rFonts w:ascii="Garamond" w:hAnsi="Garamond"/>
          <w:b/>
          <w:bCs/>
          <w:sz w:val="26"/>
          <w:szCs w:val="26"/>
        </w:rPr>
        <w:t>Showing Logistics — Lockbox or Appointment-Only</w:t>
      </w:r>
    </w:p>
    <w:p w14:paraId="7CA2CBB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 xml:space="preserve">Lockbox: MLS agents can show without </w:t>
      </w:r>
      <w:proofErr w:type="gramStart"/>
      <w:r w:rsidRPr="00755466">
        <w:rPr>
          <w:rFonts w:ascii="Garamond" w:hAnsi="Garamond"/>
        </w:rPr>
        <w:t>owner</w:t>
      </w:r>
      <w:proofErr w:type="gramEnd"/>
      <w:r w:rsidRPr="00755466">
        <w:rPr>
          <w:rFonts w:ascii="Garamond" w:hAnsi="Garamond"/>
        </w:rPr>
        <w:t xml:space="preserve"> present (most common)</w:t>
      </w:r>
    </w:p>
    <w:p w14:paraId="0C6DF05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Appointment: Agent or owner present for each showing (more control)</w:t>
      </w:r>
    </w:p>
    <w:p w14:paraId="70AA10BF"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Lockbox is</w:t>
      </w:r>
      <w:proofErr w:type="gramEnd"/>
      <w:r w:rsidRPr="00755466">
        <w:rPr>
          <w:rFonts w:ascii="Garamond" w:hAnsi="Garamond"/>
        </w:rPr>
        <w:t xml:space="preserve"> standard for vacant flip properties. Appointment-only for occupied or higher-value properties.</w:t>
      </w:r>
    </w:p>
    <w:p w14:paraId="475152BE" w14:textId="77777777" w:rsidR="00660F0E" w:rsidRPr="00755466" w:rsidRDefault="00660F0E">
      <w:pPr>
        <w:spacing w:before="300" w:after="180"/>
        <w:rPr>
          <w:rFonts w:ascii="Garamond" w:hAnsi="Garamond"/>
        </w:rPr>
      </w:pPr>
      <w:r w:rsidRPr="00755466">
        <w:rPr>
          <w:rFonts w:ascii="Garamond" w:hAnsi="Garamond"/>
          <w:b/>
          <w:bCs/>
          <w:sz w:val="26"/>
          <w:szCs w:val="26"/>
        </w:rPr>
        <w:t>Preparation for Showings</w:t>
      </w:r>
    </w:p>
    <w:p w14:paraId="15E0177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Property cleaned and staged</w:t>
      </w:r>
    </w:p>
    <w:p w14:paraId="50F1254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Lights on (leave on during heavy showing periods)</w:t>
      </w:r>
    </w:p>
    <w:p w14:paraId="4E2F974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Temperature comfortable (not too hot/cold)</w:t>
      </w:r>
    </w:p>
    <w:p w14:paraId="12CAE55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Pet-free if possible</w:t>
      </w:r>
    </w:p>
    <w:p w14:paraId="0CCC378F"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Fresh smell (not overwhelming scent products)</w:t>
      </w:r>
    </w:p>
    <w:p w14:paraId="117C2857" w14:textId="77777777" w:rsidR="00660F0E" w:rsidRPr="00755466" w:rsidRDefault="00660F0E">
      <w:pPr>
        <w:spacing w:before="300" w:after="180"/>
        <w:rPr>
          <w:rFonts w:ascii="Garamond" w:hAnsi="Garamond"/>
        </w:rPr>
      </w:pPr>
      <w:r w:rsidRPr="00755466">
        <w:rPr>
          <w:rFonts w:ascii="Garamond" w:hAnsi="Garamond"/>
          <w:b/>
          <w:bCs/>
          <w:sz w:val="26"/>
          <w:szCs w:val="26"/>
        </w:rPr>
        <w:t>Feedback Collection</w:t>
      </w:r>
    </w:p>
    <w:p w14:paraId="63245EB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Agent collects feedback from showing agents</w:t>
      </w:r>
    </w:p>
    <w:p w14:paraId="05521C1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Track common concerns (price, condition, location)</w:t>
      </w:r>
    </w:p>
    <w:p w14:paraId="3A0BC1F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Adjust strategy based on feedback patterns</w:t>
      </w:r>
    </w:p>
    <w:p w14:paraId="701D225B" w14:textId="77777777" w:rsidR="00660F0E" w:rsidRPr="00755466" w:rsidRDefault="00660F0E">
      <w:pPr>
        <w:spacing w:before="300" w:after="180"/>
        <w:rPr>
          <w:rFonts w:ascii="Garamond" w:hAnsi="Garamond"/>
        </w:rPr>
      </w:pPr>
      <w:r w:rsidRPr="00755466">
        <w:rPr>
          <w:rFonts w:ascii="Garamond" w:hAnsi="Garamond"/>
          <w:b/>
          <w:bCs/>
          <w:sz w:val="26"/>
          <w:szCs w:val="26"/>
        </w:rPr>
        <w:t>Showing Volume as Market Signal</w:t>
      </w:r>
    </w:p>
    <w:p w14:paraId="28BBE00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 xml:space="preserve">Many </w:t>
      </w:r>
      <w:proofErr w:type="gramStart"/>
      <w:r w:rsidRPr="00755466">
        <w:rPr>
          <w:rFonts w:ascii="Garamond" w:hAnsi="Garamond"/>
        </w:rPr>
        <w:t>showings</w:t>
      </w:r>
      <w:proofErr w:type="gramEnd"/>
      <w:r w:rsidRPr="00755466">
        <w:rPr>
          <w:rFonts w:ascii="Garamond" w:hAnsi="Garamond"/>
        </w:rPr>
        <w:t>, no offers: pricing issue or condition issue</w:t>
      </w:r>
    </w:p>
    <w:p w14:paraId="4A8EB78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Few showings, no offers: marketing or pricing issue</w:t>
      </w:r>
    </w:p>
    <w:p w14:paraId="60236BF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Many showings, multiple offers: priced right, sell</w:t>
      </w:r>
    </w:p>
    <w:p w14:paraId="49F2C0B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Few showings, multiple offers: priced below market</w:t>
      </w:r>
    </w:p>
    <w:p w14:paraId="00D83DB2" w14:textId="77777777" w:rsidR="00660F0E" w:rsidRPr="00755466" w:rsidRDefault="00660F0E">
      <w:pPr>
        <w:spacing w:before="300" w:after="180"/>
        <w:rPr>
          <w:rFonts w:ascii="Garamond" w:hAnsi="Garamond"/>
        </w:rPr>
      </w:pPr>
      <w:r w:rsidRPr="00755466">
        <w:rPr>
          <w:rFonts w:ascii="Garamond" w:hAnsi="Garamond"/>
          <w:b/>
          <w:bCs/>
          <w:sz w:val="26"/>
          <w:szCs w:val="26"/>
        </w:rPr>
        <w:t>Buyer Qualification — Cash Buyers</w:t>
      </w:r>
    </w:p>
    <w:p w14:paraId="02C389E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Verify proof of funds</w:t>
      </w:r>
    </w:p>
    <w:p w14:paraId="228DBA7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lastRenderedPageBreak/>
        <w:t>Usually fastest closings</w:t>
      </w:r>
    </w:p>
    <w:p w14:paraId="3236FC8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No financing contingency</w:t>
      </w:r>
    </w:p>
    <w:p w14:paraId="0283507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Usually investors or wealthy end-buyers</w:t>
      </w:r>
    </w:p>
    <w:p w14:paraId="02B330B4" w14:textId="77777777" w:rsidR="00660F0E" w:rsidRPr="00755466" w:rsidRDefault="00660F0E">
      <w:pPr>
        <w:spacing w:before="300" w:after="180"/>
        <w:rPr>
          <w:rFonts w:ascii="Garamond" w:hAnsi="Garamond"/>
        </w:rPr>
      </w:pPr>
      <w:r w:rsidRPr="00755466">
        <w:rPr>
          <w:rFonts w:ascii="Garamond" w:hAnsi="Garamond"/>
          <w:b/>
          <w:bCs/>
          <w:sz w:val="26"/>
          <w:szCs w:val="26"/>
        </w:rPr>
        <w:t>Financed Buyers</w:t>
      </w:r>
    </w:p>
    <w:p w14:paraId="2F60131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proofErr w:type="gramStart"/>
      <w:r w:rsidRPr="00755466">
        <w:rPr>
          <w:rFonts w:ascii="Garamond" w:hAnsi="Garamond"/>
        </w:rPr>
        <w:t>Require</w:t>
      </w:r>
      <w:proofErr w:type="gramEnd"/>
      <w:r w:rsidRPr="00755466">
        <w:rPr>
          <w:rFonts w:ascii="Garamond" w:hAnsi="Garamond"/>
        </w:rPr>
        <w:t xml:space="preserve"> pre-approval letter</w:t>
      </w:r>
    </w:p>
    <w:p w14:paraId="13C93A3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Subject to lender requirements</w:t>
      </w:r>
    </w:p>
    <w:p w14:paraId="29CA6CB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Longer closing (30-45 days typical)</w:t>
      </w:r>
    </w:p>
    <w:p w14:paraId="55BA6550"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 xml:space="preserve">Most common buyer </w:t>
      </w:r>
      <w:proofErr w:type="gramStart"/>
      <w:r w:rsidRPr="00755466">
        <w:rPr>
          <w:rFonts w:ascii="Garamond" w:hAnsi="Garamond"/>
        </w:rPr>
        <w:t>type</w:t>
      </w:r>
      <w:proofErr w:type="gramEnd"/>
    </w:p>
    <w:p w14:paraId="6ACD9DAA" w14:textId="77777777" w:rsidR="00660F0E" w:rsidRPr="00755466" w:rsidRDefault="00660F0E">
      <w:pPr>
        <w:spacing w:before="300" w:after="180"/>
        <w:rPr>
          <w:rFonts w:ascii="Garamond" w:hAnsi="Garamond"/>
        </w:rPr>
      </w:pPr>
      <w:r w:rsidRPr="00755466">
        <w:rPr>
          <w:rFonts w:ascii="Garamond" w:hAnsi="Garamond"/>
          <w:b/>
          <w:bCs/>
          <w:sz w:val="26"/>
          <w:szCs w:val="26"/>
        </w:rPr>
        <w:t>Buyer Financing Types</w:t>
      </w:r>
    </w:p>
    <w:p w14:paraId="6D2684F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Conventional: </w:t>
      </w:r>
      <w:r w:rsidRPr="00755466">
        <w:rPr>
          <w:rFonts w:ascii="Garamond" w:hAnsi="Garamond"/>
        </w:rPr>
        <w:t>Standard loans, 10-20% down, good credit</w:t>
      </w:r>
    </w:p>
    <w:p w14:paraId="79C885B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FHA: </w:t>
      </w:r>
      <w:r w:rsidRPr="00755466">
        <w:rPr>
          <w:rFonts w:ascii="Garamond" w:hAnsi="Garamond"/>
        </w:rPr>
        <w:t>Low down payment, property condition requirements</w:t>
      </w:r>
    </w:p>
    <w:p w14:paraId="1CBDE8E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VA: </w:t>
      </w:r>
      <w:r w:rsidRPr="00755466">
        <w:rPr>
          <w:rFonts w:ascii="Garamond" w:hAnsi="Garamond"/>
        </w:rPr>
        <w:t>Veterans, no down payment, specific requirements</w:t>
      </w:r>
    </w:p>
    <w:p w14:paraId="3C9C239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USDA: </w:t>
      </w:r>
      <w:r w:rsidRPr="00755466">
        <w:rPr>
          <w:rFonts w:ascii="Garamond" w:hAnsi="Garamond"/>
        </w:rPr>
        <w:t>Rural properties, income limits</w:t>
      </w:r>
    </w:p>
    <w:p w14:paraId="4D0ED4A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Cash: </w:t>
      </w:r>
      <w:r w:rsidRPr="00755466">
        <w:rPr>
          <w:rFonts w:ascii="Garamond" w:hAnsi="Garamond"/>
        </w:rPr>
        <w:t>No financing, fastest close</w:t>
      </w:r>
    </w:p>
    <w:p w14:paraId="4D01520D" w14:textId="77777777" w:rsidR="00660F0E" w:rsidRPr="00755466" w:rsidRDefault="00660F0E">
      <w:pPr>
        <w:spacing w:before="120" w:after="120" w:line="320" w:lineRule="auto"/>
        <w:jc w:val="both"/>
        <w:rPr>
          <w:rFonts w:ascii="Garamond" w:hAnsi="Garamond"/>
        </w:rPr>
      </w:pPr>
      <w:r w:rsidRPr="00755466">
        <w:rPr>
          <w:rFonts w:ascii="Garamond" w:hAnsi="Garamond"/>
        </w:rPr>
        <w:t>Different buyer types have different implications for your closing.</w:t>
      </w:r>
    </w:p>
    <w:p w14:paraId="46B5A3D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22.7  The</w:t>
      </w:r>
      <w:proofErr w:type="gramEnd"/>
      <w:r w:rsidRPr="00755466">
        <w:rPr>
          <w:rFonts w:ascii="Garamond" w:hAnsi="Garamond"/>
          <w:b/>
          <w:bCs/>
          <w:sz w:val="30"/>
          <w:szCs w:val="30"/>
        </w:rPr>
        <w:t xml:space="preserve"> FHA/VA Challenge</w:t>
      </w:r>
    </w:p>
    <w:p w14:paraId="415AAD18" w14:textId="77777777" w:rsidR="00660F0E" w:rsidRPr="00755466" w:rsidRDefault="00660F0E">
      <w:pPr>
        <w:spacing w:before="120" w:after="120" w:line="320" w:lineRule="auto"/>
        <w:jc w:val="both"/>
        <w:rPr>
          <w:rFonts w:ascii="Garamond" w:hAnsi="Garamond"/>
        </w:rPr>
      </w:pPr>
      <w:r w:rsidRPr="00755466">
        <w:rPr>
          <w:rFonts w:ascii="Garamond" w:hAnsi="Garamond"/>
        </w:rPr>
        <w:t>Fractured equity properties sometimes struggle with FHA and VA financing.</w:t>
      </w:r>
    </w:p>
    <w:p w14:paraId="4EAF4A95" w14:textId="77777777" w:rsidR="00660F0E" w:rsidRPr="00755466" w:rsidRDefault="00660F0E">
      <w:pPr>
        <w:spacing w:before="300" w:after="180"/>
        <w:rPr>
          <w:rFonts w:ascii="Garamond" w:hAnsi="Garamond"/>
        </w:rPr>
      </w:pPr>
      <w:r w:rsidRPr="00755466">
        <w:rPr>
          <w:rFonts w:ascii="Garamond" w:hAnsi="Garamond"/>
          <w:b/>
          <w:bCs/>
          <w:sz w:val="26"/>
          <w:szCs w:val="26"/>
        </w:rPr>
        <w:t>The Issue</w:t>
      </w:r>
    </w:p>
    <w:p w14:paraId="35CD204E" w14:textId="77777777" w:rsidR="00660F0E" w:rsidRPr="00755466" w:rsidRDefault="00660F0E">
      <w:pPr>
        <w:spacing w:before="120" w:after="120" w:line="320" w:lineRule="auto"/>
        <w:jc w:val="both"/>
        <w:rPr>
          <w:rFonts w:ascii="Garamond" w:hAnsi="Garamond"/>
        </w:rPr>
      </w:pPr>
      <w:r w:rsidRPr="00755466">
        <w:rPr>
          <w:rFonts w:ascii="Garamond" w:hAnsi="Garamond"/>
        </w:rPr>
        <w:t>FHA and VA loans have strict property condition requirements:</w:t>
      </w:r>
    </w:p>
    <w:p w14:paraId="195D129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Safe and sanitary</w:t>
      </w:r>
    </w:p>
    <w:p w14:paraId="229E5AC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No major defects</w:t>
      </w:r>
    </w:p>
    <w:p w14:paraId="300C97A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All systems functional</w:t>
      </w:r>
    </w:p>
    <w:p w14:paraId="6E22869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Lead-based paint (pre-1978 homes) disclosure</w:t>
      </w:r>
    </w:p>
    <w:p w14:paraId="3D92D73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Specific safety features</w:t>
      </w:r>
    </w:p>
    <w:p w14:paraId="4556B923" w14:textId="77777777" w:rsidR="00660F0E" w:rsidRPr="00755466" w:rsidRDefault="00660F0E">
      <w:pPr>
        <w:spacing w:before="300" w:after="180"/>
        <w:rPr>
          <w:rFonts w:ascii="Garamond" w:hAnsi="Garamond"/>
        </w:rPr>
      </w:pPr>
      <w:r w:rsidRPr="00755466">
        <w:rPr>
          <w:rFonts w:ascii="Garamond" w:hAnsi="Garamond"/>
          <w:b/>
          <w:bCs/>
          <w:sz w:val="26"/>
          <w:szCs w:val="26"/>
        </w:rPr>
        <w:t>Common Fractured Equity Issues</w:t>
      </w:r>
    </w:p>
    <w:p w14:paraId="2B0945F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Homes acquired "as is" may have code issues</w:t>
      </w:r>
    </w:p>
    <w:p w14:paraId="1DCEBF5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lastRenderedPageBreak/>
        <w:t>Deferred maintenance common in inherited properties</w:t>
      </w:r>
    </w:p>
    <w:p w14:paraId="1F8E806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Older homes (pre-1978) require lead paint disclosures</w:t>
      </w:r>
    </w:p>
    <w:p w14:paraId="38E10AE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HUD inspections catch issues purchasers' inspections might miss</w:t>
      </w:r>
    </w:p>
    <w:p w14:paraId="2C6BC95C" w14:textId="77777777" w:rsidR="00660F0E" w:rsidRPr="00755466" w:rsidRDefault="00660F0E">
      <w:pPr>
        <w:spacing w:before="300" w:after="180"/>
        <w:rPr>
          <w:rFonts w:ascii="Garamond" w:hAnsi="Garamond"/>
        </w:rPr>
      </w:pPr>
      <w:r w:rsidRPr="00755466">
        <w:rPr>
          <w:rFonts w:ascii="Garamond" w:hAnsi="Garamond"/>
          <w:b/>
          <w:bCs/>
          <w:sz w:val="26"/>
          <w:szCs w:val="26"/>
        </w:rPr>
        <w:t>Your Options</w:t>
      </w:r>
    </w:p>
    <w:p w14:paraId="3E18A3E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1: Cure issues before listing. </w:t>
      </w:r>
      <w:r w:rsidRPr="00755466">
        <w:rPr>
          <w:rFonts w:ascii="Garamond" w:hAnsi="Garamond"/>
        </w:rPr>
        <w:t>Address all likely FHA/VA concerns in your rehab. Higher upfront cost, broader buyer pool.</w:t>
      </w:r>
    </w:p>
    <w:p w14:paraId="52552B8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2: Cure during contract period. </w:t>
      </w:r>
      <w:r w:rsidRPr="00755466">
        <w:rPr>
          <w:rFonts w:ascii="Garamond" w:hAnsi="Garamond"/>
        </w:rPr>
        <w:t>Accept FHA/VA offer, cure identified issues before closing. Risk: additional costs reduce profit.</w:t>
      </w:r>
    </w:p>
    <w:p w14:paraId="287322D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3: Limit to cash/conventional. </w:t>
      </w:r>
      <w:r w:rsidRPr="00755466">
        <w:rPr>
          <w:rFonts w:ascii="Garamond" w:hAnsi="Garamond"/>
        </w:rPr>
        <w:t>List as cash-only or conventional financing only. Smaller buyer pool, potentially lower price.</w:t>
      </w:r>
    </w:p>
    <w:p w14:paraId="640BB12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4: Cure as appraisal requires. </w:t>
      </w:r>
      <w:r w:rsidRPr="00755466">
        <w:rPr>
          <w:rFonts w:ascii="Garamond" w:hAnsi="Garamond"/>
        </w:rPr>
        <w:t xml:space="preserve">Accept offer, let </w:t>
      </w:r>
      <w:proofErr w:type="gramStart"/>
      <w:r w:rsidRPr="00755466">
        <w:rPr>
          <w:rFonts w:ascii="Garamond" w:hAnsi="Garamond"/>
        </w:rPr>
        <w:t>appraiser</w:t>
      </w:r>
      <w:proofErr w:type="gramEnd"/>
      <w:r w:rsidRPr="00755466">
        <w:rPr>
          <w:rFonts w:ascii="Garamond" w:hAnsi="Garamond"/>
        </w:rPr>
        <w:t xml:space="preserve"> identify specific issues, cure those. Most efficient for unknown-</w:t>
      </w:r>
      <w:proofErr w:type="gramStart"/>
      <w:r w:rsidRPr="00755466">
        <w:rPr>
          <w:rFonts w:ascii="Garamond" w:hAnsi="Garamond"/>
        </w:rPr>
        <w:t>condition</w:t>
      </w:r>
      <w:proofErr w:type="gramEnd"/>
      <w:r w:rsidRPr="00755466">
        <w:rPr>
          <w:rFonts w:ascii="Garamond" w:hAnsi="Garamond"/>
        </w:rPr>
        <w:t xml:space="preserve"> properties.</w:t>
      </w:r>
    </w:p>
    <w:p w14:paraId="2F97D6FF" w14:textId="77777777" w:rsidR="00660F0E" w:rsidRPr="00755466" w:rsidRDefault="00660F0E">
      <w:pPr>
        <w:spacing w:before="300" w:after="180"/>
        <w:rPr>
          <w:rFonts w:ascii="Garamond" w:hAnsi="Garamond"/>
        </w:rPr>
      </w:pPr>
      <w:r w:rsidRPr="00755466">
        <w:rPr>
          <w:rFonts w:ascii="Garamond" w:hAnsi="Garamond"/>
          <w:b/>
          <w:bCs/>
          <w:sz w:val="26"/>
          <w:szCs w:val="26"/>
        </w:rPr>
        <w:t>Disclosure Implications</w:t>
      </w:r>
    </w:p>
    <w:p w14:paraId="6F1FC675" w14:textId="77777777" w:rsidR="00660F0E" w:rsidRPr="00755466" w:rsidRDefault="00660F0E">
      <w:pPr>
        <w:spacing w:before="120" w:after="120" w:line="320" w:lineRule="auto"/>
        <w:jc w:val="both"/>
        <w:rPr>
          <w:rFonts w:ascii="Garamond" w:hAnsi="Garamond"/>
        </w:rPr>
      </w:pPr>
      <w:r w:rsidRPr="00755466">
        <w:rPr>
          <w:rFonts w:ascii="Garamond" w:hAnsi="Garamond"/>
        </w:rPr>
        <w:t>If you know about issues, you may need to disclose. Hiding FHA/VA issues creates legal exposure.</w:t>
      </w:r>
    </w:p>
    <w:p w14:paraId="310D5DD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22.8  The</w:t>
      </w:r>
      <w:proofErr w:type="gramEnd"/>
      <w:r w:rsidRPr="00755466">
        <w:rPr>
          <w:rFonts w:ascii="Garamond" w:hAnsi="Garamond"/>
          <w:b/>
          <w:bCs/>
          <w:sz w:val="30"/>
          <w:szCs w:val="30"/>
        </w:rPr>
        <w:t xml:space="preserve"> Title Commitment Challenge</w:t>
      </w:r>
    </w:p>
    <w:p w14:paraId="68D57A6F" w14:textId="77777777" w:rsidR="00660F0E" w:rsidRPr="00755466" w:rsidRDefault="00660F0E">
      <w:pPr>
        <w:spacing w:before="120" w:after="120" w:line="320" w:lineRule="auto"/>
        <w:jc w:val="both"/>
        <w:rPr>
          <w:rFonts w:ascii="Garamond" w:hAnsi="Garamond"/>
        </w:rPr>
      </w:pPr>
      <w:r w:rsidRPr="00755466">
        <w:rPr>
          <w:rFonts w:ascii="Garamond" w:hAnsi="Garamond"/>
        </w:rPr>
        <w:t>Your buyer's title company will order a title commitment. What they find creates your Schedule C issues — again.</w:t>
      </w:r>
    </w:p>
    <w:p w14:paraId="60C6EE28" w14:textId="77777777" w:rsidR="00660F0E" w:rsidRPr="00755466" w:rsidRDefault="00660F0E">
      <w:pPr>
        <w:spacing w:before="300" w:after="180"/>
        <w:rPr>
          <w:rFonts w:ascii="Garamond" w:hAnsi="Garamond"/>
        </w:rPr>
      </w:pPr>
      <w:r w:rsidRPr="00755466">
        <w:rPr>
          <w:rFonts w:ascii="Garamond" w:hAnsi="Garamond"/>
          <w:b/>
          <w:bCs/>
          <w:sz w:val="26"/>
          <w:szCs w:val="26"/>
        </w:rPr>
        <w:t>The Problem</w:t>
      </w:r>
    </w:p>
    <w:p w14:paraId="4AAB5BB5" w14:textId="77777777" w:rsidR="00660F0E" w:rsidRPr="00755466" w:rsidRDefault="00660F0E">
      <w:pPr>
        <w:spacing w:before="120" w:after="120" w:line="320" w:lineRule="auto"/>
        <w:jc w:val="both"/>
        <w:rPr>
          <w:rFonts w:ascii="Garamond" w:hAnsi="Garamond"/>
        </w:rPr>
      </w:pPr>
      <w:r w:rsidRPr="00755466">
        <w:rPr>
          <w:rFonts w:ascii="Garamond" w:hAnsi="Garamond"/>
        </w:rPr>
        <w:t>Your acquisition chain looks unusual to title examiners:</w:t>
      </w:r>
    </w:p>
    <w:p w14:paraId="2AEA0D2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Affidavit of Heirship (less common on their review)</w:t>
      </w:r>
    </w:p>
    <w:p w14:paraId="7007D900"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 xml:space="preserve">Multiple Releases of Interest from </w:t>
      </w:r>
      <w:proofErr w:type="gramStart"/>
      <w:r w:rsidRPr="00755466">
        <w:rPr>
          <w:rFonts w:ascii="Garamond" w:hAnsi="Garamond"/>
        </w:rPr>
        <w:t>heirs</w:t>
      </w:r>
      <w:proofErr w:type="gramEnd"/>
    </w:p>
    <w:p w14:paraId="781CBF8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Recent probate filings</w:t>
      </w:r>
    </w:p>
    <w:p w14:paraId="01ED431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 xml:space="preserve">Administrator's deed from </w:t>
      </w:r>
      <w:proofErr w:type="gramStart"/>
      <w:r w:rsidRPr="00755466">
        <w:rPr>
          <w:rFonts w:ascii="Garamond" w:hAnsi="Garamond"/>
        </w:rPr>
        <w:t>recently-opened</w:t>
      </w:r>
      <w:proofErr w:type="gramEnd"/>
      <w:r w:rsidRPr="00755466">
        <w:rPr>
          <w:rFonts w:ascii="Garamond" w:hAnsi="Garamond"/>
        </w:rPr>
        <w:t xml:space="preserve"> estate</w:t>
      </w:r>
    </w:p>
    <w:p w14:paraId="06338C1F"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Any curative documents you recorded</w:t>
      </w:r>
    </w:p>
    <w:p w14:paraId="02932EAD" w14:textId="77777777" w:rsidR="00660F0E" w:rsidRPr="00755466" w:rsidRDefault="00660F0E">
      <w:pPr>
        <w:spacing w:before="120" w:after="120" w:line="320" w:lineRule="auto"/>
        <w:jc w:val="both"/>
        <w:rPr>
          <w:rFonts w:ascii="Garamond" w:hAnsi="Garamond"/>
        </w:rPr>
      </w:pPr>
      <w:r w:rsidRPr="00755466">
        <w:rPr>
          <w:rFonts w:ascii="Garamond" w:hAnsi="Garamond"/>
        </w:rPr>
        <w:t>Even if your purchase was insured, the new title company may raise issues.</w:t>
      </w:r>
    </w:p>
    <w:p w14:paraId="637249CD" w14:textId="77777777" w:rsidR="00660F0E" w:rsidRPr="00755466" w:rsidRDefault="00660F0E">
      <w:pPr>
        <w:spacing w:before="300" w:after="180"/>
        <w:rPr>
          <w:rFonts w:ascii="Garamond" w:hAnsi="Garamond"/>
        </w:rPr>
      </w:pPr>
      <w:r w:rsidRPr="00755466">
        <w:rPr>
          <w:rFonts w:ascii="Garamond" w:hAnsi="Garamond"/>
          <w:b/>
          <w:bCs/>
          <w:sz w:val="26"/>
          <w:szCs w:val="26"/>
        </w:rPr>
        <w:t>Common Title Company Responses</w:t>
      </w:r>
    </w:p>
    <w:p w14:paraId="32861971"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Response 1: Accept your title without issues. </w:t>
      </w:r>
      <w:r w:rsidRPr="00755466">
        <w:rPr>
          <w:rFonts w:ascii="Garamond" w:hAnsi="Garamond"/>
        </w:rPr>
        <w:t>If your curative work was thorough and the records clean, new title company may issue without problems.</w:t>
      </w:r>
    </w:p>
    <w:p w14:paraId="5D8AD11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2: Raise specific issues for cure. </w:t>
      </w:r>
      <w:r w:rsidRPr="00755466">
        <w:rPr>
          <w:rFonts w:ascii="Garamond" w:hAnsi="Garamond"/>
        </w:rPr>
        <w:t xml:space="preserve">Title </w:t>
      </w:r>
      <w:proofErr w:type="gramStart"/>
      <w:r w:rsidRPr="00755466">
        <w:rPr>
          <w:rFonts w:ascii="Garamond" w:hAnsi="Garamond"/>
        </w:rPr>
        <w:t>company</w:t>
      </w:r>
      <w:proofErr w:type="gramEnd"/>
      <w:r w:rsidRPr="00755466">
        <w:rPr>
          <w:rFonts w:ascii="Garamond" w:hAnsi="Garamond"/>
        </w:rPr>
        <w:t xml:space="preserve"> may require additional affidavits, specific heir acknowledgments, age of AOH verification (4+ years preferred), curative deeds for errors, releases of interests that weren't properly addressed.</w:t>
      </w:r>
    </w:p>
    <w:p w14:paraId="3183BB9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3: Decline to </w:t>
      </w:r>
      <w:proofErr w:type="gramStart"/>
      <w:r w:rsidRPr="00755466">
        <w:rPr>
          <w:rFonts w:ascii="Garamond" w:hAnsi="Garamond"/>
          <w:b/>
          <w:bCs/>
        </w:rPr>
        <w:t>insure</w:t>
      </w:r>
      <w:proofErr w:type="gramEnd"/>
      <w:r w:rsidRPr="00755466">
        <w:rPr>
          <w:rFonts w:ascii="Garamond" w:hAnsi="Garamond"/>
          <w:b/>
          <w:bCs/>
        </w:rPr>
        <w:t xml:space="preserve">. </w:t>
      </w:r>
      <w:r w:rsidRPr="00755466">
        <w:rPr>
          <w:rFonts w:ascii="Garamond" w:hAnsi="Garamond"/>
        </w:rPr>
        <w:t xml:space="preserve">Some title companies won't insure unusual acquisition chains. </w:t>
      </w:r>
      <w:proofErr w:type="gramStart"/>
      <w:r w:rsidRPr="00755466">
        <w:rPr>
          <w:rFonts w:ascii="Garamond" w:hAnsi="Garamond"/>
        </w:rPr>
        <w:t>Have to</w:t>
      </w:r>
      <w:proofErr w:type="gramEnd"/>
      <w:r w:rsidRPr="00755466">
        <w:rPr>
          <w:rFonts w:ascii="Garamond" w:hAnsi="Garamond"/>
        </w:rPr>
        <w:t xml:space="preserve"> find different title company.</w:t>
      </w:r>
    </w:p>
    <w:p w14:paraId="25C15D9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4: Insure with exceptions. </w:t>
      </w:r>
      <w:r w:rsidRPr="00755466">
        <w:rPr>
          <w:rFonts w:ascii="Garamond" w:hAnsi="Garamond"/>
        </w:rPr>
        <w:t xml:space="preserve">Title policy excludes specific issues from coverage. </w:t>
      </w:r>
      <w:proofErr w:type="gramStart"/>
      <w:r w:rsidRPr="00755466">
        <w:rPr>
          <w:rFonts w:ascii="Garamond" w:hAnsi="Garamond"/>
        </w:rPr>
        <w:t>Buyer</w:t>
      </w:r>
      <w:proofErr w:type="gramEnd"/>
      <w:r w:rsidRPr="00755466">
        <w:rPr>
          <w:rFonts w:ascii="Garamond" w:hAnsi="Garamond"/>
        </w:rPr>
        <w:t xml:space="preserve"> may accept or reject.</w:t>
      </w:r>
    </w:p>
    <w:p w14:paraId="06301E62" w14:textId="77777777" w:rsidR="00660F0E" w:rsidRPr="00755466" w:rsidRDefault="00660F0E">
      <w:pPr>
        <w:spacing w:before="300" w:after="180"/>
        <w:rPr>
          <w:rFonts w:ascii="Garamond" w:hAnsi="Garamond"/>
        </w:rPr>
      </w:pPr>
      <w:r w:rsidRPr="00755466">
        <w:rPr>
          <w:rFonts w:ascii="Garamond" w:hAnsi="Garamond"/>
          <w:b/>
          <w:bCs/>
          <w:sz w:val="26"/>
          <w:szCs w:val="26"/>
        </w:rPr>
        <w:t>Your Strategies</w:t>
      </w:r>
    </w:p>
    <w:p w14:paraId="7F0A55B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Work with same title company: </w:t>
      </w:r>
      <w:r w:rsidRPr="00755466">
        <w:rPr>
          <w:rFonts w:ascii="Garamond" w:hAnsi="Garamond"/>
        </w:rPr>
        <w:t xml:space="preserve">Use same title company for purchase and resale. They know the chain, already insured it, usually will </w:t>
      </w:r>
      <w:proofErr w:type="gramStart"/>
      <w:r w:rsidRPr="00755466">
        <w:rPr>
          <w:rFonts w:ascii="Garamond" w:hAnsi="Garamond"/>
        </w:rPr>
        <w:t>insure</w:t>
      </w:r>
      <w:proofErr w:type="gramEnd"/>
      <w:r w:rsidRPr="00755466">
        <w:rPr>
          <w:rFonts w:ascii="Garamond" w:hAnsi="Garamond"/>
        </w:rPr>
        <w:t xml:space="preserve"> again.</w:t>
      </w:r>
    </w:p>
    <w:p w14:paraId="4A88201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Document thoroughly: </w:t>
      </w:r>
      <w:r w:rsidRPr="00755466">
        <w:rPr>
          <w:rFonts w:ascii="Garamond" w:hAnsi="Garamond"/>
        </w:rPr>
        <w:t xml:space="preserve">Maintain comprehensive file of all </w:t>
      </w:r>
      <w:proofErr w:type="spellStart"/>
      <w:r w:rsidRPr="00755466">
        <w:rPr>
          <w:rFonts w:ascii="Garamond" w:hAnsi="Garamond"/>
        </w:rPr>
        <w:t>heir</w:t>
      </w:r>
      <w:proofErr w:type="spellEnd"/>
      <w:r w:rsidRPr="00755466">
        <w:rPr>
          <w:rFonts w:ascii="Garamond" w:hAnsi="Garamond"/>
        </w:rPr>
        <w:t xml:space="preserve"> research, releases, probate documents. Share with buyer's title company as needed.</w:t>
      </w:r>
    </w:p>
    <w:p w14:paraId="6343992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Build title buffer: </w:t>
      </w:r>
      <w:r w:rsidRPr="00755466">
        <w:rPr>
          <w:rFonts w:ascii="Garamond" w:hAnsi="Garamond"/>
        </w:rPr>
        <w:t xml:space="preserve">If possible, hold </w:t>
      </w:r>
      <w:proofErr w:type="gramStart"/>
      <w:r w:rsidRPr="00755466">
        <w:rPr>
          <w:rFonts w:ascii="Garamond" w:hAnsi="Garamond"/>
        </w:rPr>
        <w:t>property</w:t>
      </w:r>
      <w:proofErr w:type="gramEnd"/>
      <w:r w:rsidRPr="00755466">
        <w:rPr>
          <w:rFonts w:ascii="Garamond" w:hAnsi="Garamond"/>
        </w:rPr>
        <w:t xml:space="preserve"> 4+ years from AOH recording before retail sale. Statutory challenge periods run, title ages cleanly.</w:t>
      </w:r>
    </w:p>
    <w:p w14:paraId="33581B2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Use title clearing: </w:t>
      </w:r>
      <w:r w:rsidRPr="00755466">
        <w:rPr>
          <w:rFonts w:ascii="Garamond" w:hAnsi="Garamond"/>
        </w:rPr>
        <w:t xml:space="preserve">If title issues exist, address them before listing — quiet title actions, corrective deeds, missing </w:t>
      </w:r>
      <w:proofErr w:type="gramStart"/>
      <w:r w:rsidRPr="00755466">
        <w:rPr>
          <w:rFonts w:ascii="Garamond" w:hAnsi="Garamond"/>
        </w:rPr>
        <w:t>heir</w:t>
      </w:r>
      <w:proofErr w:type="gramEnd"/>
      <w:r w:rsidRPr="00755466">
        <w:rPr>
          <w:rFonts w:ascii="Garamond" w:hAnsi="Garamond"/>
        </w:rPr>
        <w:t xml:space="preserve"> resolution, additional AOHs if needed.</w:t>
      </w:r>
    </w:p>
    <w:p w14:paraId="56159B4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Budget for title issues: </w:t>
      </w:r>
      <w:r w:rsidRPr="00755466">
        <w:rPr>
          <w:rFonts w:ascii="Garamond" w:hAnsi="Garamond"/>
        </w:rPr>
        <w:t>Expect $500-$3,000 in additional title work on retail sales from fractured equity. Budget accordingly.</w:t>
      </w:r>
    </w:p>
    <w:p w14:paraId="15F2C7E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22.9  Disclosure</w:t>
      </w:r>
      <w:proofErr w:type="gramEnd"/>
      <w:r w:rsidRPr="00755466">
        <w:rPr>
          <w:rFonts w:ascii="Garamond" w:hAnsi="Garamond"/>
          <w:b/>
          <w:bCs/>
          <w:sz w:val="30"/>
          <w:szCs w:val="30"/>
        </w:rPr>
        <w:t xml:space="preserve"> Obligations</w:t>
      </w:r>
    </w:p>
    <w:p w14:paraId="1DEC1CAC" w14:textId="77777777" w:rsidR="00660F0E" w:rsidRPr="00755466" w:rsidRDefault="00660F0E">
      <w:pPr>
        <w:spacing w:before="120" w:after="120" w:line="320" w:lineRule="auto"/>
        <w:jc w:val="both"/>
        <w:rPr>
          <w:rFonts w:ascii="Garamond" w:hAnsi="Garamond"/>
        </w:rPr>
      </w:pPr>
      <w:r w:rsidRPr="00755466">
        <w:rPr>
          <w:rFonts w:ascii="Garamond" w:hAnsi="Garamond"/>
        </w:rPr>
        <w:t>As seller, you have disclosure obligations that affect what you must tell buyers.</w:t>
      </w:r>
    </w:p>
    <w:p w14:paraId="0614C2F6" w14:textId="77777777" w:rsidR="00660F0E" w:rsidRPr="00755466" w:rsidRDefault="00660F0E">
      <w:pPr>
        <w:spacing w:before="300" w:after="180"/>
        <w:rPr>
          <w:rFonts w:ascii="Garamond" w:hAnsi="Garamond"/>
        </w:rPr>
      </w:pPr>
      <w:r w:rsidRPr="00755466">
        <w:rPr>
          <w:rFonts w:ascii="Garamond" w:hAnsi="Garamond"/>
          <w:b/>
          <w:bCs/>
          <w:sz w:val="26"/>
          <w:szCs w:val="26"/>
        </w:rPr>
        <w:t>Texas Property Code § 5.008</w:t>
      </w:r>
    </w:p>
    <w:p w14:paraId="65880DFD" w14:textId="77777777" w:rsidR="00660F0E" w:rsidRPr="00755466" w:rsidRDefault="00660F0E">
      <w:pPr>
        <w:spacing w:before="120" w:after="120" w:line="320" w:lineRule="auto"/>
        <w:jc w:val="both"/>
        <w:rPr>
          <w:rFonts w:ascii="Garamond" w:hAnsi="Garamond"/>
        </w:rPr>
      </w:pPr>
      <w:r w:rsidRPr="00755466">
        <w:rPr>
          <w:rFonts w:ascii="Garamond" w:hAnsi="Garamond"/>
        </w:rPr>
        <w:t>Requires seller to provide Seller's Disclosure Notice for most residential sales. Includes questions about:</w:t>
      </w:r>
    </w:p>
    <w:p w14:paraId="2F8D8CB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Known structural issues</w:t>
      </w:r>
    </w:p>
    <w:p w14:paraId="645BE7E0"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Known system problems</w:t>
      </w:r>
    </w:p>
    <w:p w14:paraId="34DB5A5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Known environmental issues</w:t>
      </w:r>
    </w:p>
    <w:p w14:paraId="5E25668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lastRenderedPageBreak/>
        <w:t>Known legal issues</w:t>
      </w:r>
    </w:p>
    <w:p w14:paraId="5BDB990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Known property history</w:t>
      </w:r>
    </w:p>
    <w:p w14:paraId="128B1DD4" w14:textId="77777777" w:rsidR="00660F0E" w:rsidRPr="00755466" w:rsidRDefault="00660F0E">
      <w:pPr>
        <w:spacing w:before="300" w:after="180"/>
        <w:rPr>
          <w:rFonts w:ascii="Garamond" w:hAnsi="Garamond"/>
        </w:rPr>
      </w:pPr>
      <w:r w:rsidRPr="00755466">
        <w:rPr>
          <w:rFonts w:ascii="Garamond" w:hAnsi="Garamond"/>
          <w:b/>
          <w:bCs/>
          <w:sz w:val="26"/>
          <w:szCs w:val="26"/>
        </w:rPr>
        <w:t>What You Must Disclose</w:t>
      </w:r>
    </w:p>
    <w:p w14:paraId="7E0417E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Known material defects</w:t>
      </w:r>
    </w:p>
    <w:p w14:paraId="7E1589C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Environmental hazards you know about</w:t>
      </w:r>
    </w:p>
    <w:p w14:paraId="1B536C30"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Flood history if relevant</w:t>
      </w:r>
    </w:p>
    <w:p w14:paraId="6A6A3FA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Legal issues affecting property</w:t>
      </w:r>
    </w:p>
    <w:p w14:paraId="09180DA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Deaths on property (</w:t>
      </w:r>
      <w:proofErr w:type="gramStart"/>
      <w:r w:rsidRPr="00755466">
        <w:rPr>
          <w:rFonts w:ascii="Garamond" w:hAnsi="Garamond"/>
        </w:rPr>
        <w:t>varies</w:t>
      </w:r>
      <w:proofErr w:type="gramEnd"/>
      <w:r w:rsidRPr="00755466">
        <w:rPr>
          <w:rFonts w:ascii="Garamond" w:hAnsi="Garamond"/>
        </w:rPr>
        <w:t xml:space="preserve"> by circumstance)</w:t>
      </w:r>
    </w:p>
    <w:p w14:paraId="7AD0BDC5" w14:textId="77777777" w:rsidR="00660F0E" w:rsidRPr="00755466" w:rsidRDefault="00660F0E">
      <w:pPr>
        <w:spacing w:before="300" w:after="180"/>
        <w:rPr>
          <w:rFonts w:ascii="Garamond" w:hAnsi="Garamond"/>
        </w:rPr>
      </w:pPr>
      <w:r w:rsidRPr="00755466">
        <w:rPr>
          <w:rFonts w:ascii="Garamond" w:hAnsi="Garamond"/>
          <w:b/>
          <w:bCs/>
          <w:sz w:val="26"/>
          <w:szCs w:val="26"/>
        </w:rPr>
        <w:t>What You Don't Have to Disclose</w:t>
      </w:r>
    </w:p>
    <w:p w14:paraId="350D234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Issues you don't know about</w:t>
      </w:r>
    </w:p>
    <w:p w14:paraId="5410412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Prior owner history unrelated to property</w:t>
      </w:r>
    </w:p>
    <w:p w14:paraId="0EA12D0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Neighborhood perceptions</w:t>
      </w:r>
    </w:p>
    <w:p w14:paraId="5848F23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Minor defects</w:t>
      </w:r>
    </w:p>
    <w:p w14:paraId="0180A97C" w14:textId="77777777" w:rsidR="00660F0E" w:rsidRPr="00755466" w:rsidRDefault="00660F0E">
      <w:pPr>
        <w:spacing w:before="300" w:after="180"/>
        <w:rPr>
          <w:rFonts w:ascii="Garamond" w:hAnsi="Garamond"/>
        </w:rPr>
      </w:pPr>
      <w:r w:rsidRPr="00755466">
        <w:rPr>
          <w:rFonts w:ascii="Garamond" w:hAnsi="Garamond"/>
          <w:b/>
          <w:bCs/>
          <w:sz w:val="26"/>
          <w:szCs w:val="26"/>
        </w:rPr>
        <w:t>The Fractured Equity Disclosure Challenge</w:t>
      </w:r>
    </w:p>
    <w:p w14:paraId="3FF29F7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 may know less about the property than a typical seller. You </w:t>
      </w:r>
      <w:proofErr w:type="gramStart"/>
      <w:r w:rsidRPr="00755466">
        <w:rPr>
          <w:rFonts w:ascii="Garamond" w:hAnsi="Garamond"/>
        </w:rPr>
        <w:t>bought</w:t>
      </w:r>
      <w:proofErr w:type="gramEnd"/>
      <w:r w:rsidRPr="00755466">
        <w:rPr>
          <w:rFonts w:ascii="Garamond" w:hAnsi="Garamond"/>
        </w:rPr>
        <w:t xml:space="preserve"> from heirs who may not have known details. Your disclosure can be:</w:t>
      </w:r>
    </w:p>
    <w:p w14:paraId="59DB57AA" w14:textId="77777777" w:rsidR="00660F0E" w:rsidRPr="00755466" w:rsidRDefault="00660F0E">
      <w:pPr>
        <w:spacing w:before="120" w:after="120" w:line="320" w:lineRule="auto"/>
        <w:jc w:val="both"/>
        <w:rPr>
          <w:rFonts w:ascii="Garamond" w:hAnsi="Garamond"/>
        </w:rPr>
      </w:pPr>
      <w:r w:rsidRPr="00755466">
        <w:rPr>
          <w:rFonts w:ascii="Garamond" w:hAnsi="Garamond"/>
        </w:rPr>
        <w:t>"Seller acquired property through fractured equity acquisition from heirs of deceased owner. Seller's knowledge of property history, defects, and systems is limited to conditions observed during ownership period."</w:t>
      </w:r>
    </w:p>
    <w:p w14:paraId="4EBF011B" w14:textId="77777777" w:rsidR="00660F0E" w:rsidRPr="00755466" w:rsidRDefault="00660F0E">
      <w:pPr>
        <w:spacing w:before="120" w:after="120" w:line="320" w:lineRule="auto"/>
        <w:jc w:val="both"/>
        <w:rPr>
          <w:rFonts w:ascii="Garamond" w:hAnsi="Garamond"/>
        </w:rPr>
      </w:pPr>
      <w:r w:rsidRPr="00755466">
        <w:rPr>
          <w:rFonts w:ascii="Garamond" w:hAnsi="Garamond"/>
        </w:rPr>
        <w:t>This transparent disclosure protects you while accurately conveying information.</w:t>
      </w:r>
    </w:p>
    <w:p w14:paraId="109A3550" w14:textId="77777777" w:rsidR="00660F0E" w:rsidRPr="00755466" w:rsidRDefault="00660F0E">
      <w:pPr>
        <w:spacing w:before="300" w:after="180"/>
        <w:rPr>
          <w:rFonts w:ascii="Garamond" w:hAnsi="Garamond"/>
        </w:rPr>
      </w:pPr>
      <w:r w:rsidRPr="00755466">
        <w:rPr>
          <w:rFonts w:ascii="Garamond" w:hAnsi="Garamond"/>
          <w:b/>
          <w:bCs/>
          <w:sz w:val="26"/>
          <w:szCs w:val="26"/>
        </w:rPr>
        <w:t>Specific Issues to Address — If You Know About Past Problems</w:t>
      </w:r>
    </w:p>
    <w:p w14:paraId="06FC0300"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Roof leaks (even if repaired)</w:t>
      </w:r>
    </w:p>
    <w:p w14:paraId="0D0BCEA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Foundation issues (even if repaired)</w:t>
      </w:r>
    </w:p>
    <w:p w14:paraId="190474C1"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Water intrusion</w:t>
      </w:r>
    </w:p>
    <w:p w14:paraId="5AFFC28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Pest issues</w:t>
      </w:r>
    </w:p>
    <w:p w14:paraId="20D70B5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Major system problems</w:t>
      </w:r>
    </w:p>
    <w:p w14:paraId="74DACEF6" w14:textId="77777777" w:rsidR="00660F0E" w:rsidRPr="00755466" w:rsidRDefault="00660F0E">
      <w:pPr>
        <w:spacing w:before="300" w:after="180"/>
        <w:rPr>
          <w:rFonts w:ascii="Garamond" w:hAnsi="Garamond"/>
        </w:rPr>
      </w:pPr>
      <w:r w:rsidRPr="00755466">
        <w:rPr>
          <w:rFonts w:ascii="Garamond" w:hAnsi="Garamond"/>
          <w:b/>
          <w:bCs/>
          <w:sz w:val="26"/>
          <w:szCs w:val="26"/>
        </w:rPr>
        <w:t>If You Did Renovations</w:t>
      </w:r>
    </w:p>
    <w:p w14:paraId="0942A2B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Permits pulled or not pulled</w:t>
      </w:r>
    </w:p>
    <w:p w14:paraId="5C68F6F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lastRenderedPageBreak/>
        <w:t>Contractors used</w:t>
      </w:r>
    </w:p>
    <w:p w14:paraId="41D702D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 xml:space="preserve">Warranties </w:t>
      </w:r>
      <w:proofErr w:type="gramStart"/>
      <w:r w:rsidRPr="00755466">
        <w:rPr>
          <w:rFonts w:ascii="Garamond" w:hAnsi="Garamond"/>
        </w:rPr>
        <w:t>on</w:t>
      </w:r>
      <w:proofErr w:type="gramEnd"/>
      <w:r w:rsidRPr="00755466">
        <w:rPr>
          <w:rFonts w:ascii="Garamond" w:hAnsi="Garamond"/>
        </w:rPr>
        <w:t xml:space="preserve"> work</w:t>
      </w:r>
    </w:p>
    <w:p w14:paraId="7095239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Materials used for specific repairs</w:t>
      </w:r>
    </w:p>
    <w:p w14:paraId="2483FD47" w14:textId="77777777" w:rsidR="00660F0E" w:rsidRPr="00755466" w:rsidRDefault="00660F0E">
      <w:pPr>
        <w:spacing w:before="300" w:after="180"/>
        <w:rPr>
          <w:rFonts w:ascii="Garamond" w:hAnsi="Garamond"/>
        </w:rPr>
      </w:pPr>
      <w:r w:rsidRPr="00755466">
        <w:rPr>
          <w:rFonts w:ascii="Garamond" w:hAnsi="Garamond"/>
          <w:b/>
          <w:bCs/>
          <w:sz w:val="26"/>
          <w:szCs w:val="26"/>
        </w:rPr>
        <w:t>Deceased Previous Owner</w:t>
      </w:r>
    </w:p>
    <w:p w14:paraId="76984BF4" w14:textId="77777777" w:rsidR="00660F0E" w:rsidRPr="00755466" w:rsidRDefault="00660F0E">
      <w:pPr>
        <w:spacing w:before="120" w:after="120" w:line="320" w:lineRule="auto"/>
        <w:jc w:val="both"/>
        <w:rPr>
          <w:rFonts w:ascii="Garamond" w:hAnsi="Garamond"/>
        </w:rPr>
      </w:pPr>
      <w:r w:rsidRPr="00755466">
        <w:rPr>
          <w:rFonts w:ascii="Garamond" w:hAnsi="Garamond"/>
        </w:rPr>
        <w:t>In Texas, death of former owner in property is generally not required disclosure unless:</w:t>
      </w:r>
    </w:p>
    <w:p w14:paraId="4BA6D490"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Death was violent and relates to property condition</w:t>
      </w:r>
    </w:p>
    <w:p w14:paraId="5A357B2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Specifically asked by buyer</w:t>
      </w:r>
    </w:p>
    <w:p w14:paraId="50C2045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State or local rules require</w:t>
      </w:r>
    </w:p>
    <w:p w14:paraId="3E2C9B60" w14:textId="77777777" w:rsidR="00660F0E" w:rsidRPr="00755466" w:rsidRDefault="00660F0E">
      <w:pPr>
        <w:spacing w:before="120" w:after="120" w:line="320" w:lineRule="auto"/>
        <w:jc w:val="both"/>
        <w:rPr>
          <w:rFonts w:ascii="Garamond" w:hAnsi="Garamond"/>
        </w:rPr>
      </w:pPr>
      <w:r w:rsidRPr="00755466">
        <w:rPr>
          <w:rFonts w:ascii="Garamond" w:hAnsi="Garamond"/>
        </w:rPr>
        <w:t>When in doubt: Disclose. Failure-to-disclose claims are common and expensive.</w:t>
      </w:r>
    </w:p>
    <w:p w14:paraId="505186B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22.10  Negotiating</w:t>
      </w:r>
      <w:proofErr w:type="gramEnd"/>
      <w:r w:rsidRPr="00755466">
        <w:rPr>
          <w:rFonts w:ascii="Garamond" w:hAnsi="Garamond"/>
          <w:b/>
          <w:bCs/>
          <w:sz w:val="30"/>
          <w:szCs w:val="30"/>
        </w:rPr>
        <w:t xml:space="preserve"> Offers</w:t>
      </w:r>
    </w:p>
    <w:p w14:paraId="62A925D1" w14:textId="77777777" w:rsidR="00660F0E" w:rsidRPr="00755466" w:rsidRDefault="00660F0E">
      <w:pPr>
        <w:spacing w:before="120" w:after="120" w:line="320" w:lineRule="auto"/>
        <w:jc w:val="both"/>
        <w:rPr>
          <w:rFonts w:ascii="Garamond" w:hAnsi="Garamond"/>
        </w:rPr>
      </w:pPr>
      <w:r w:rsidRPr="00755466">
        <w:rPr>
          <w:rFonts w:ascii="Garamond" w:hAnsi="Garamond"/>
        </w:rPr>
        <w:t>Offers come in. How you handle them drives final price.</w:t>
      </w:r>
    </w:p>
    <w:p w14:paraId="0E1CA3E3" w14:textId="77777777" w:rsidR="00660F0E" w:rsidRPr="00755466" w:rsidRDefault="00660F0E">
      <w:pPr>
        <w:spacing w:before="300" w:after="180"/>
        <w:rPr>
          <w:rFonts w:ascii="Garamond" w:hAnsi="Garamond"/>
        </w:rPr>
      </w:pPr>
      <w:r w:rsidRPr="00755466">
        <w:rPr>
          <w:rFonts w:ascii="Garamond" w:hAnsi="Garamond"/>
          <w:b/>
          <w:bCs/>
          <w:sz w:val="26"/>
          <w:szCs w:val="26"/>
        </w:rPr>
        <w:t>Initial Offer Response</w:t>
      </w:r>
    </w:p>
    <w:p w14:paraId="7BC7F096" w14:textId="77777777" w:rsidR="00660F0E" w:rsidRPr="00755466" w:rsidRDefault="00660F0E">
      <w:pPr>
        <w:spacing w:before="120" w:after="120" w:line="320" w:lineRule="auto"/>
        <w:jc w:val="both"/>
        <w:rPr>
          <w:rFonts w:ascii="Garamond" w:hAnsi="Garamond"/>
        </w:rPr>
      </w:pPr>
      <w:r w:rsidRPr="00755466">
        <w:rPr>
          <w:rFonts w:ascii="Garamond" w:hAnsi="Garamond"/>
        </w:rPr>
        <w:t>Review carefully:</w:t>
      </w:r>
    </w:p>
    <w:p w14:paraId="4065A261"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Offer price</w:t>
      </w:r>
    </w:p>
    <w:p w14:paraId="16132EB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Earnest money amount</w:t>
      </w:r>
    </w:p>
    <w:p w14:paraId="78F312C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Closing timeline</w:t>
      </w:r>
    </w:p>
    <w:p w14:paraId="2023DA9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Financing type</w:t>
      </w:r>
    </w:p>
    <w:p w14:paraId="1A84E62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Contingencies</w:t>
      </w:r>
    </w:p>
    <w:p w14:paraId="777D910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Inclusions/exclusions</w:t>
      </w:r>
    </w:p>
    <w:p w14:paraId="27326C60"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Special requests</w:t>
      </w:r>
    </w:p>
    <w:p w14:paraId="547471D2" w14:textId="77777777" w:rsidR="00660F0E" w:rsidRPr="00755466" w:rsidRDefault="00660F0E">
      <w:pPr>
        <w:spacing w:before="300" w:after="180"/>
        <w:rPr>
          <w:rFonts w:ascii="Garamond" w:hAnsi="Garamond"/>
        </w:rPr>
      </w:pPr>
      <w:r w:rsidRPr="00755466">
        <w:rPr>
          <w:rFonts w:ascii="Garamond" w:hAnsi="Garamond"/>
          <w:b/>
          <w:bCs/>
          <w:sz w:val="26"/>
          <w:szCs w:val="26"/>
        </w:rPr>
        <w:t>Decision Framework</w:t>
      </w:r>
    </w:p>
    <w:p w14:paraId="123F620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Accept as-is: </w:t>
      </w:r>
      <w:r w:rsidRPr="00755466">
        <w:rPr>
          <w:rFonts w:ascii="Garamond" w:hAnsi="Garamond"/>
        </w:rPr>
        <w:t>Full price or acceptable terms, clean contingencies, good buyer — accept.</w:t>
      </w:r>
    </w:p>
    <w:p w14:paraId="24A1619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Counter: </w:t>
      </w:r>
      <w:r w:rsidRPr="00755466">
        <w:rPr>
          <w:rFonts w:ascii="Garamond" w:hAnsi="Garamond"/>
        </w:rPr>
        <w:t>Price off or terms need adjustment — counter with specific changes.</w:t>
      </w:r>
    </w:p>
    <w:p w14:paraId="5E2ABC8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Reject: </w:t>
      </w:r>
      <w:r w:rsidRPr="00755466">
        <w:rPr>
          <w:rFonts w:ascii="Garamond" w:hAnsi="Garamond"/>
        </w:rPr>
        <w:t>Price too low or terms unacceptable — reject and wait for better offer.</w:t>
      </w:r>
    </w:p>
    <w:p w14:paraId="288F1728" w14:textId="77777777" w:rsidR="00660F0E" w:rsidRPr="00755466" w:rsidRDefault="00660F0E">
      <w:pPr>
        <w:spacing w:before="300" w:after="180"/>
        <w:rPr>
          <w:rFonts w:ascii="Garamond" w:hAnsi="Garamond"/>
        </w:rPr>
      </w:pPr>
      <w:r w:rsidRPr="00755466">
        <w:rPr>
          <w:rFonts w:ascii="Garamond" w:hAnsi="Garamond"/>
          <w:b/>
          <w:bCs/>
          <w:sz w:val="26"/>
          <w:szCs w:val="26"/>
        </w:rPr>
        <w:t>Multiple Offer Situation</w:t>
      </w:r>
    </w:p>
    <w:p w14:paraId="14780F08" w14:textId="77777777" w:rsidR="00660F0E" w:rsidRPr="00755466" w:rsidRDefault="00660F0E">
      <w:pPr>
        <w:spacing w:before="120" w:after="120" w:line="320" w:lineRule="auto"/>
        <w:jc w:val="both"/>
        <w:rPr>
          <w:rFonts w:ascii="Garamond" w:hAnsi="Garamond"/>
        </w:rPr>
      </w:pPr>
      <w:r w:rsidRPr="00755466">
        <w:rPr>
          <w:rFonts w:ascii="Garamond" w:hAnsi="Garamond"/>
        </w:rPr>
        <w:t>When receiving multiple offers:</w:t>
      </w:r>
    </w:p>
    <w:p w14:paraId="5CE573E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lastRenderedPageBreak/>
        <w:t>Notify all buyers of multiple offer situation</w:t>
      </w:r>
    </w:p>
    <w:p w14:paraId="699C687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Request best and final offers</w:t>
      </w:r>
    </w:p>
    <w:p w14:paraId="3061821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Compare total packages, not just price</w:t>
      </w:r>
    </w:p>
    <w:p w14:paraId="27C9724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Select best combination of price, certainty, and terms</w:t>
      </w:r>
    </w:p>
    <w:p w14:paraId="76328654" w14:textId="77777777" w:rsidR="00660F0E" w:rsidRPr="00755466" w:rsidRDefault="00660F0E">
      <w:pPr>
        <w:spacing w:before="300" w:after="180"/>
        <w:rPr>
          <w:rFonts w:ascii="Garamond" w:hAnsi="Garamond"/>
        </w:rPr>
      </w:pPr>
      <w:r w:rsidRPr="00755466">
        <w:rPr>
          <w:rFonts w:ascii="Garamond" w:hAnsi="Garamond"/>
          <w:b/>
          <w:bCs/>
          <w:sz w:val="26"/>
          <w:szCs w:val="26"/>
        </w:rPr>
        <w:t>Price Negotiation</w:t>
      </w:r>
    </w:p>
    <w:p w14:paraId="0B58319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proofErr w:type="gramStart"/>
      <w:r w:rsidRPr="00755466">
        <w:rPr>
          <w:rFonts w:ascii="Garamond" w:hAnsi="Garamond"/>
        </w:rPr>
        <w:t>Meet</w:t>
      </w:r>
      <w:proofErr w:type="gramEnd"/>
      <w:r w:rsidRPr="00755466">
        <w:rPr>
          <w:rFonts w:ascii="Garamond" w:hAnsi="Garamond"/>
        </w:rPr>
        <w:t xml:space="preserve"> in the middle is starting point</w:t>
      </w:r>
    </w:p>
    <w:p w14:paraId="5174197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Justify your counter with market data</w:t>
      </w:r>
    </w:p>
    <w:p w14:paraId="6E02DF3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Consider buyer's lender requirements</w:t>
      </w:r>
    </w:p>
    <w:p w14:paraId="7F3A6F7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Net position matters more than list price</w:t>
      </w:r>
    </w:p>
    <w:p w14:paraId="7FD3E9E5" w14:textId="77777777" w:rsidR="00660F0E" w:rsidRPr="00755466" w:rsidRDefault="00660F0E">
      <w:pPr>
        <w:spacing w:before="300" w:after="180"/>
        <w:rPr>
          <w:rFonts w:ascii="Garamond" w:hAnsi="Garamond"/>
        </w:rPr>
      </w:pPr>
      <w:r w:rsidRPr="00755466">
        <w:rPr>
          <w:rFonts w:ascii="Garamond" w:hAnsi="Garamond"/>
          <w:b/>
          <w:bCs/>
          <w:sz w:val="26"/>
          <w:szCs w:val="26"/>
        </w:rPr>
        <w:t>Closing Date</w:t>
      </w:r>
    </w:p>
    <w:p w14:paraId="7FC0EE2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Your preference based on holding costs</w:t>
      </w:r>
    </w:p>
    <w:p w14:paraId="277D20A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Buyer's flexibility</w:t>
      </w:r>
    </w:p>
    <w:p w14:paraId="065AF32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Trade price for timing if useful</w:t>
      </w:r>
    </w:p>
    <w:p w14:paraId="6A2EC707" w14:textId="77777777" w:rsidR="00660F0E" w:rsidRPr="00755466" w:rsidRDefault="00660F0E">
      <w:pPr>
        <w:spacing w:before="300" w:after="180"/>
        <w:rPr>
          <w:rFonts w:ascii="Garamond" w:hAnsi="Garamond"/>
        </w:rPr>
      </w:pPr>
      <w:r w:rsidRPr="00755466">
        <w:rPr>
          <w:rFonts w:ascii="Garamond" w:hAnsi="Garamond"/>
          <w:b/>
          <w:bCs/>
          <w:sz w:val="26"/>
          <w:szCs w:val="26"/>
        </w:rPr>
        <w:t>Contingencies</w:t>
      </w:r>
    </w:p>
    <w:p w14:paraId="1F9649A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Inspection contingency: Expected</w:t>
      </w:r>
    </w:p>
    <w:p w14:paraId="6394A45F"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Financing contingency: Expected for financed buyers</w:t>
      </w:r>
    </w:p>
    <w:p w14:paraId="5872B16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Appraisal contingency: Expected</w:t>
      </w:r>
    </w:p>
    <w:p w14:paraId="430C443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Unusual contingencies (sale of other property, specific conditions): Negotiate</w:t>
      </w:r>
    </w:p>
    <w:p w14:paraId="48A1A143" w14:textId="77777777" w:rsidR="00660F0E" w:rsidRPr="00755466" w:rsidRDefault="00660F0E">
      <w:pPr>
        <w:spacing w:before="300" w:after="180"/>
        <w:rPr>
          <w:rFonts w:ascii="Garamond" w:hAnsi="Garamond"/>
        </w:rPr>
      </w:pPr>
      <w:r w:rsidRPr="00755466">
        <w:rPr>
          <w:rFonts w:ascii="Garamond" w:hAnsi="Garamond"/>
          <w:b/>
          <w:bCs/>
          <w:sz w:val="26"/>
          <w:szCs w:val="26"/>
        </w:rPr>
        <w:t>Earnest Money</w:t>
      </w:r>
    </w:p>
    <w:p w14:paraId="7BB4526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Higher = more committed buyer</w:t>
      </w:r>
    </w:p>
    <w:p w14:paraId="4FCAACD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Standard is 1-2% of price</w:t>
      </w:r>
    </w:p>
    <w:p w14:paraId="2D56539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Can negotiate for larger earnest on lower offer</w:t>
      </w:r>
    </w:p>
    <w:p w14:paraId="63D2396C" w14:textId="77777777" w:rsidR="00660F0E" w:rsidRPr="00755466" w:rsidRDefault="00660F0E">
      <w:pPr>
        <w:spacing w:before="300" w:after="180"/>
        <w:rPr>
          <w:rFonts w:ascii="Garamond" w:hAnsi="Garamond"/>
        </w:rPr>
      </w:pPr>
      <w:r w:rsidRPr="00755466">
        <w:rPr>
          <w:rFonts w:ascii="Garamond" w:hAnsi="Garamond"/>
          <w:b/>
          <w:bCs/>
          <w:sz w:val="26"/>
          <w:szCs w:val="26"/>
        </w:rPr>
        <w:t>Inclusions</w:t>
      </w:r>
    </w:p>
    <w:p w14:paraId="12F1D57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Appliances typically included</w:t>
      </w:r>
    </w:p>
    <w:p w14:paraId="6296883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Fixtures vs. personal property distinctions</w:t>
      </w:r>
    </w:p>
    <w:p w14:paraId="43F4DEA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Specific items (safes, chandeliers, etc.) should be specified</w:t>
      </w:r>
    </w:p>
    <w:p w14:paraId="240F893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22.11  The</w:t>
      </w:r>
      <w:proofErr w:type="gramEnd"/>
      <w:r w:rsidRPr="00755466">
        <w:rPr>
          <w:rFonts w:ascii="Garamond" w:hAnsi="Garamond"/>
          <w:b/>
          <w:bCs/>
          <w:sz w:val="30"/>
          <w:szCs w:val="30"/>
        </w:rPr>
        <w:t xml:space="preserve"> Option Period and Inspection</w:t>
      </w:r>
    </w:p>
    <w:p w14:paraId="03109C57"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Texas real estate contracts typically include a termination option period.</w:t>
      </w:r>
    </w:p>
    <w:p w14:paraId="2F4A6B68" w14:textId="77777777" w:rsidR="00660F0E" w:rsidRPr="00755466" w:rsidRDefault="00660F0E">
      <w:pPr>
        <w:spacing w:before="300" w:after="180"/>
        <w:rPr>
          <w:rFonts w:ascii="Garamond" w:hAnsi="Garamond"/>
        </w:rPr>
      </w:pPr>
      <w:r w:rsidRPr="00755466">
        <w:rPr>
          <w:rFonts w:ascii="Garamond" w:hAnsi="Garamond"/>
          <w:b/>
          <w:bCs/>
          <w:sz w:val="26"/>
          <w:szCs w:val="26"/>
        </w:rPr>
        <w:t>Texas Option Period</w:t>
      </w:r>
    </w:p>
    <w:p w14:paraId="5507384B" w14:textId="77777777" w:rsidR="00660F0E" w:rsidRPr="00755466" w:rsidRDefault="00660F0E">
      <w:pPr>
        <w:spacing w:before="120" w:after="120" w:line="320" w:lineRule="auto"/>
        <w:jc w:val="both"/>
        <w:rPr>
          <w:rFonts w:ascii="Garamond" w:hAnsi="Garamond"/>
        </w:rPr>
      </w:pPr>
      <w:r w:rsidRPr="00755466">
        <w:rPr>
          <w:rFonts w:ascii="Garamond" w:hAnsi="Garamond"/>
        </w:rPr>
        <w:t>Under Texas Real Estate Commission (TREC) contracts, buyer pays for "termination option</w:t>
      </w:r>
      <w:proofErr w:type="gramStart"/>
      <w:r w:rsidRPr="00755466">
        <w:rPr>
          <w:rFonts w:ascii="Garamond" w:hAnsi="Garamond"/>
        </w:rPr>
        <w:t>" — a period</w:t>
      </w:r>
      <w:proofErr w:type="gramEnd"/>
      <w:r w:rsidRPr="00755466">
        <w:rPr>
          <w:rFonts w:ascii="Garamond" w:hAnsi="Garamond"/>
        </w:rPr>
        <w:t xml:space="preserve"> during which buyer can terminate contract for any reason and get earnest money refund.</w:t>
      </w:r>
    </w:p>
    <w:p w14:paraId="110778FB" w14:textId="77777777" w:rsidR="00660F0E" w:rsidRPr="00755466" w:rsidRDefault="00660F0E">
      <w:pPr>
        <w:spacing w:before="300" w:after="180"/>
        <w:rPr>
          <w:rFonts w:ascii="Garamond" w:hAnsi="Garamond"/>
        </w:rPr>
      </w:pPr>
      <w:r w:rsidRPr="00755466">
        <w:rPr>
          <w:rFonts w:ascii="Garamond" w:hAnsi="Garamond"/>
          <w:b/>
          <w:bCs/>
          <w:sz w:val="26"/>
          <w:szCs w:val="26"/>
        </w:rPr>
        <w:t>Standard Terms</w:t>
      </w:r>
    </w:p>
    <w:p w14:paraId="66B8DF9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Option fee: $100-$500 typically</w:t>
      </w:r>
    </w:p>
    <w:p w14:paraId="5D669CB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Option period: 5-10 days</w:t>
      </w:r>
    </w:p>
    <w:p w14:paraId="4496F1C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Termination right: Buyer can terminate for any reason during period</w:t>
      </w:r>
    </w:p>
    <w:p w14:paraId="6DC6E65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Inspection typically occurs during this period</w:t>
      </w:r>
    </w:p>
    <w:p w14:paraId="02807407" w14:textId="77777777" w:rsidR="00660F0E" w:rsidRPr="00755466" w:rsidRDefault="00660F0E">
      <w:pPr>
        <w:spacing w:before="300" w:after="180"/>
        <w:rPr>
          <w:rFonts w:ascii="Garamond" w:hAnsi="Garamond"/>
        </w:rPr>
      </w:pPr>
      <w:r w:rsidRPr="00755466">
        <w:rPr>
          <w:rFonts w:ascii="Garamond" w:hAnsi="Garamond"/>
          <w:b/>
          <w:bCs/>
          <w:sz w:val="26"/>
          <w:szCs w:val="26"/>
        </w:rPr>
        <w:t>Your Position</w:t>
      </w:r>
    </w:p>
    <w:p w14:paraId="14EFD5EF" w14:textId="77777777" w:rsidR="00660F0E" w:rsidRPr="00755466" w:rsidRDefault="00660F0E">
      <w:pPr>
        <w:spacing w:before="120" w:after="120" w:line="320" w:lineRule="auto"/>
        <w:jc w:val="both"/>
        <w:rPr>
          <w:rFonts w:ascii="Garamond" w:hAnsi="Garamond"/>
        </w:rPr>
      </w:pPr>
      <w:r w:rsidRPr="00755466">
        <w:rPr>
          <w:rFonts w:ascii="Garamond" w:hAnsi="Garamond"/>
        </w:rPr>
        <w:t>You want a short option period. Buyer wants long period. Negotiate to reasonable middle ground (7 days standard).</w:t>
      </w:r>
    </w:p>
    <w:p w14:paraId="4FEEFDCE" w14:textId="77777777" w:rsidR="00660F0E" w:rsidRPr="00755466" w:rsidRDefault="00660F0E">
      <w:pPr>
        <w:spacing w:before="300" w:after="180"/>
        <w:rPr>
          <w:rFonts w:ascii="Garamond" w:hAnsi="Garamond"/>
        </w:rPr>
      </w:pPr>
      <w:r w:rsidRPr="00755466">
        <w:rPr>
          <w:rFonts w:ascii="Garamond" w:hAnsi="Garamond"/>
          <w:b/>
          <w:bCs/>
          <w:sz w:val="26"/>
          <w:szCs w:val="26"/>
        </w:rPr>
        <w:t>During Option Period — Buyer's Activities</w:t>
      </w:r>
    </w:p>
    <w:p w14:paraId="1E8B995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Property inspection</w:t>
      </w:r>
    </w:p>
    <w:p w14:paraId="6C8729DF"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Lender appraisal (sometimes starts here)</w:t>
      </w:r>
    </w:p>
    <w:p w14:paraId="185E4CD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Additional due diligence</w:t>
      </w:r>
    </w:p>
    <w:p w14:paraId="74B6C59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Negotiation of repairs or price changes</w:t>
      </w:r>
    </w:p>
    <w:p w14:paraId="22C845B9" w14:textId="77777777" w:rsidR="00660F0E" w:rsidRPr="00755466" w:rsidRDefault="00660F0E">
      <w:pPr>
        <w:spacing w:before="300" w:after="180"/>
        <w:rPr>
          <w:rFonts w:ascii="Garamond" w:hAnsi="Garamond"/>
        </w:rPr>
      </w:pPr>
      <w:r w:rsidRPr="00755466">
        <w:rPr>
          <w:rFonts w:ascii="Garamond" w:hAnsi="Garamond"/>
          <w:b/>
          <w:bCs/>
          <w:sz w:val="26"/>
          <w:szCs w:val="26"/>
        </w:rPr>
        <w:t>Your Activities</w:t>
      </w:r>
    </w:p>
    <w:p w14:paraId="78277F7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Allow reasonable access</w:t>
      </w:r>
    </w:p>
    <w:p w14:paraId="1E52712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Maintain property condition</w:t>
      </w:r>
    </w:p>
    <w:p w14:paraId="5BCB5BC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Continue marketing (sometimes, depending on contract)</w:t>
      </w:r>
    </w:p>
    <w:p w14:paraId="238DACA1"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Prepare for next phase</w:t>
      </w:r>
    </w:p>
    <w:p w14:paraId="0D245836" w14:textId="77777777" w:rsidR="00660F0E" w:rsidRPr="00755466" w:rsidRDefault="00660F0E">
      <w:pPr>
        <w:spacing w:before="300" w:after="180"/>
        <w:rPr>
          <w:rFonts w:ascii="Garamond" w:hAnsi="Garamond"/>
        </w:rPr>
      </w:pPr>
      <w:r w:rsidRPr="00755466">
        <w:rPr>
          <w:rFonts w:ascii="Garamond" w:hAnsi="Garamond"/>
          <w:b/>
          <w:bCs/>
          <w:sz w:val="26"/>
          <w:szCs w:val="26"/>
        </w:rPr>
        <w:t>Inspection Response</w:t>
      </w:r>
    </w:p>
    <w:p w14:paraId="4658BA2D" w14:textId="77777777" w:rsidR="00660F0E" w:rsidRPr="00755466" w:rsidRDefault="00660F0E">
      <w:pPr>
        <w:spacing w:before="120" w:after="120" w:line="320" w:lineRule="auto"/>
        <w:jc w:val="both"/>
        <w:rPr>
          <w:rFonts w:ascii="Garamond" w:hAnsi="Garamond"/>
        </w:rPr>
      </w:pPr>
      <w:r w:rsidRPr="00755466">
        <w:rPr>
          <w:rFonts w:ascii="Garamond" w:hAnsi="Garamond"/>
        </w:rPr>
        <w:t>After inspection, buyer typically:</w:t>
      </w:r>
    </w:p>
    <w:p w14:paraId="54EB30C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Accepts property as-is: </w:t>
      </w:r>
      <w:r w:rsidRPr="00755466">
        <w:rPr>
          <w:rFonts w:ascii="Garamond" w:hAnsi="Garamond"/>
        </w:rPr>
        <w:t>No further action. Proceed to closing.</w:t>
      </w:r>
    </w:p>
    <w:p w14:paraId="5DBB39B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Terminates: </w:t>
      </w:r>
      <w:r w:rsidRPr="00755466">
        <w:rPr>
          <w:rFonts w:ascii="Garamond" w:hAnsi="Garamond"/>
        </w:rPr>
        <w:t>Contract ends, earnest money refunded.</w:t>
      </w:r>
    </w:p>
    <w:p w14:paraId="72A282F0"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b/>
          <w:bCs/>
        </w:rPr>
        <w:lastRenderedPageBreak/>
        <w:t>Requests</w:t>
      </w:r>
      <w:proofErr w:type="gramEnd"/>
      <w:r w:rsidRPr="00755466">
        <w:rPr>
          <w:rFonts w:ascii="Garamond" w:hAnsi="Garamond"/>
          <w:b/>
          <w:bCs/>
        </w:rPr>
        <w:t xml:space="preserve"> repairs: </w:t>
      </w:r>
      <w:r w:rsidRPr="00755466">
        <w:rPr>
          <w:rFonts w:ascii="Garamond" w:hAnsi="Garamond"/>
        </w:rPr>
        <w:t xml:space="preserve">Common. Buyer provides list of issues, </w:t>
      </w:r>
      <w:proofErr w:type="gramStart"/>
      <w:r w:rsidRPr="00755466">
        <w:rPr>
          <w:rFonts w:ascii="Garamond" w:hAnsi="Garamond"/>
        </w:rPr>
        <w:t>requests repairs or credit</w:t>
      </w:r>
      <w:proofErr w:type="gramEnd"/>
      <w:r w:rsidRPr="00755466">
        <w:rPr>
          <w:rFonts w:ascii="Garamond" w:hAnsi="Garamond"/>
        </w:rPr>
        <w:t>.</w:t>
      </w:r>
    </w:p>
    <w:p w14:paraId="5F862061" w14:textId="77777777" w:rsidR="00660F0E" w:rsidRPr="00755466" w:rsidRDefault="00660F0E">
      <w:pPr>
        <w:spacing w:before="300" w:after="180"/>
        <w:rPr>
          <w:rFonts w:ascii="Garamond" w:hAnsi="Garamond"/>
        </w:rPr>
      </w:pPr>
      <w:r w:rsidRPr="00755466">
        <w:rPr>
          <w:rFonts w:ascii="Garamond" w:hAnsi="Garamond"/>
          <w:b/>
          <w:bCs/>
          <w:sz w:val="26"/>
          <w:szCs w:val="26"/>
        </w:rPr>
        <w:t>Negotiation After Inspection</w:t>
      </w:r>
    </w:p>
    <w:p w14:paraId="3795185C" w14:textId="77777777" w:rsidR="00660F0E" w:rsidRPr="00755466" w:rsidRDefault="00660F0E">
      <w:pPr>
        <w:spacing w:before="120" w:after="120" w:line="320" w:lineRule="auto"/>
        <w:jc w:val="both"/>
        <w:rPr>
          <w:rFonts w:ascii="Garamond" w:hAnsi="Garamond"/>
        </w:rPr>
      </w:pPr>
      <w:r w:rsidRPr="00755466">
        <w:rPr>
          <w:rFonts w:ascii="Garamond" w:hAnsi="Garamond"/>
        </w:rPr>
        <w:t>Your options when buyer requests repairs:</w:t>
      </w:r>
    </w:p>
    <w:p w14:paraId="6DD4433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Complete all requested repairs: </w:t>
      </w:r>
      <w:r w:rsidRPr="00755466">
        <w:rPr>
          <w:rFonts w:ascii="Garamond" w:hAnsi="Garamond"/>
        </w:rPr>
        <w:t>Most deals end here. Resolve common issues (plumbing leaks, electrical, HVAC).</w:t>
      </w:r>
    </w:p>
    <w:p w14:paraId="0323348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Refuse all repairs: </w:t>
      </w:r>
      <w:r w:rsidRPr="00755466">
        <w:rPr>
          <w:rFonts w:ascii="Garamond" w:hAnsi="Garamond"/>
        </w:rPr>
        <w:t xml:space="preserve">Risk termination. Only if requests </w:t>
      </w:r>
      <w:proofErr w:type="gramStart"/>
      <w:r w:rsidRPr="00755466">
        <w:rPr>
          <w:rFonts w:ascii="Garamond" w:hAnsi="Garamond"/>
        </w:rPr>
        <w:t>unreasonable</w:t>
      </w:r>
      <w:proofErr w:type="gramEnd"/>
      <w:r w:rsidRPr="00755466">
        <w:rPr>
          <w:rFonts w:ascii="Garamond" w:hAnsi="Garamond"/>
        </w:rPr>
        <w:t xml:space="preserve"> or property </w:t>
      </w:r>
      <w:proofErr w:type="gramStart"/>
      <w:r w:rsidRPr="00755466">
        <w:rPr>
          <w:rFonts w:ascii="Garamond" w:hAnsi="Garamond"/>
        </w:rPr>
        <w:t>sold</w:t>
      </w:r>
      <w:proofErr w:type="gramEnd"/>
      <w:r w:rsidRPr="00755466">
        <w:rPr>
          <w:rFonts w:ascii="Garamond" w:hAnsi="Garamond"/>
        </w:rPr>
        <w:t xml:space="preserve"> as-is.</w:t>
      </w:r>
    </w:p>
    <w:p w14:paraId="78A2E4A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Counter with partial: </w:t>
      </w:r>
      <w:r w:rsidRPr="00755466">
        <w:rPr>
          <w:rFonts w:ascii="Garamond" w:hAnsi="Garamond"/>
        </w:rPr>
        <w:t>Accept critical repairs, reject cosmetic. Most common approach.</w:t>
      </w:r>
    </w:p>
    <w:p w14:paraId="1C2AAAB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Credit instead of repairs: </w:t>
      </w:r>
      <w:r w:rsidRPr="00755466">
        <w:rPr>
          <w:rFonts w:ascii="Garamond" w:hAnsi="Garamond"/>
        </w:rPr>
        <w:t>Give buyer money at closing instead of doing work yourself.</w:t>
      </w:r>
    </w:p>
    <w:p w14:paraId="2BE338E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Negotiate price reduction: </w:t>
      </w:r>
      <w:r w:rsidRPr="00755466">
        <w:rPr>
          <w:rFonts w:ascii="Garamond" w:hAnsi="Garamond"/>
        </w:rPr>
        <w:t>Adjust purchase price to reflect needed repairs.</w:t>
      </w:r>
    </w:p>
    <w:p w14:paraId="470B696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22.12  Appraisal</w:t>
      </w:r>
      <w:proofErr w:type="gramEnd"/>
      <w:r w:rsidRPr="00755466">
        <w:rPr>
          <w:rFonts w:ascii="Garamond" w:hAnsi="Garamond"/>
          <w:b/>
          <w:bCs/>
          <w:sz w:val="30"/>
          <w:szCs w:val="30"/>
        </w:rPr>
        <w:t xml:space="preserve"> Issues</w:t>
      </w:r>
    </w:p>
    <w:p w14:paraId="1BD8ADE7" w14:textId="77777777" w:rsidR="00660F0E" w:rsidRPr="00755466" w:rsidRDefault="00660F0E">
      <w:pPr>
        <w:spacing w:before="120" w:after="120" w:line="320" w:lineRule="auto"/>
        <w:jc w:val="both"/>
        <w:rPr>
          <w:rFonts w:ascii="Garamond" w:hAnsi="Garamond"/>
        </w:rPr>
      </w:pPr>
      <w:r w:rsidRPr="00755466">
        <w:rPr>
          <w:rFonts w:ascii="Garamond" w:hAnsi="Garamond"/>
        </w:rPr>
        <w:t>For financed buyers, appraisal is often the next hurdle.</w:t>
      </w:r>
    </w:p>
    <w:p w14:paraId="629443F1" w14:textId="77777777" w:rsidR="00660F0E" w:rsidRPr="00755466" w:rsidRDefault="00660F0E">
      <w:pPr>
        <w:spacing w:before="300" w:after="180"/>
        <w:rPr>
          <w:rFonts w:ascii="Garamond" w:hAnsi="Garamond"/>
        </w:rPr>
      </w:pPr>
      <w:r w:rsidRPr="00755466">
        <w:rPr>
          <w:rFonts w:ascii="Garamond" w:hAnsi="Garamond"/>
          <w:b/>
          <w:bCs/>
          <w:sz w:val="26"/>
          <w:szCs w:val="26"/>
        </w:rPr>
        <w:t>The Appraisal Process</w:t>
      </w:r>
    </w:p>
    <w:p w14:paraId="6CFF6A43" w14:textId="77777777" w:rsidR="00660F0E" w:rsidRPr="00755466" w:rsidRDefault="00660F0E">
      <w:pPr>
        <w:spacing w:before="120" w:after="120" w:line="320" w:lineRule="auto"/>
        <w:jc w:val="both"/>
        <w:rPr>
          <w:rFonts w:ascii="Garamond" w:hAnsi="Garamond"/>
        </w:rPr>
      </w:pPr>
      <w:r w:rsidRPr="00755466">
        <w:rPr>
          <w:rFonts w:ascii="Garamond" w:hAnsi="Garamond"/>
        </w:rPr>
        <w:t>Lender orders appraisal. Appraiser inspects property, reviews comps, assigns value.</w:t>
      </w:r>
    </w:p>
    <w:p w14:paraId="1D9C73E5" w14:textId="77777777" w:rsidR="00660F0E" w:rsidRPr="00755466" w:rsidRDefault="00660F0E">
      <w:pPr>
        <w:spacing w:before="300" w:after="180"/>
        <w:rPr>
          <w:rFonts w:ascii="Garamond" w:hAnsi="Garamond"/>
        </w:rPr>
      </w:pPr>
      <w:r w:rsidRPr="00755466">
        <w:rPr>
          <w:rFonts w:ascii="Garamond" w:hAnsi="Garamond"/>
          <w:b/>
          <w:bCs/>
          <w:sz w:val="26"/>
          <w:szCs w:val="26"/>
        </w:rPr>
        <w:t>Possible Outcomes</w:t>
      </w:r>
    </w:p>
    <w:p w14:paraId="1616CCD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Appraisal at or above contract price: </w:t>
      </w:r>
      <w:r w:rsidRPr="00755466">
        <w:rPr>
          <w:rFonts w:ascii="Garamond" w:hAnsi="Garamond"/>
        </w:rPr>
        <w:t>No issue. Proceed to closing.</w:t>
      </w:r>
    </w:p>
    <w:p w14:paraId="03BE2EB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Appraisal below contract price: </w:t>
      </w:r>
      <w:r w:rsidRPr="00755466">
        <w:rPr>
          <w:rFonts w:ascii="Garamond" w:hAnsi="Garamond"/>
        </w:rPr>
        <w:t>Problem. Lender won't lend more than appraised value. Your options:</w:t>
      </w:r>
    </w:p>
    <w:p w14:paraId="3213536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1: Buyer pays difference. </w:t>
      </w:r>
      <w:r w:rsidRPr="00755466">
        <w:rPr>
          <w:rFonts w:ascii="Garamond" w:hAnsi="Garamond"/>
        </w:rPr>
        <w:t>Buyer brings extra cash to cover gap. Common in hot markets.</w:t>
      </w:r>
    </w:p>
    <w:p w14:paraId="2A72D13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2: Reduce price to appraisal. </w:t>
      </w:r>
      <w:r w:rsidRPr="00755466">
        <w:rPr>
          <w:rFonts w:ascii="Garamond" w:hAnsi="Garamond"/>
        </w:rPr>
        <w:t>You lower price to appraisal amount. Preserves deal, reduces profit.</w:t>
      </w:r>
    </w:p>
    <w:p w14:paraId="11CFD83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3: Split the difference. </w:t>
      </w:r>
      <w:r w:rsidRPr="00755466">
        <w:rPr>
          <w:rFonts w:ascii="Garamond" w:hAnsi="Garamond"/>
        </w:rPr>
        <w:t>You and buyer each absorb part. Negotiated solution.</w:t>
      </w:r>
    </w:p>
    <w:p w14:paraId="6DA644D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4: Challenge the appraisal. </w:t>
      </w:r>
      <w:r w:rsidRPr="00755466">
        <w:rPr>
          <w:rFonts w:ascii="Garamond" w:hAnsi="Garamond"/>
        </w:rPr>
        <w:t>Provide additional comps or information. Sometimes successful, rarely substantial change.</w:t>
      </w:r>
    </w:p>
    <w:p w14:paraId="1EAADE6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5: Walk away. </w:t>
      </w:r>
      <w:r w:rsidRPr="00755466">
        <w:rPr>
          <w:rFonts w:ascii="Garamond" w:hAnsi="Garamond"/>
        </w:rPr>
        <w:t xml:space="preserve">If </w:t>
      </w:r>
      <w:proofErr w:type="gramStart"/>
      <w:r w:rsidRPr="00755466">
        <w:rPr>
          <w:rFonts w:ascii="Garamond" w:hAnsi="Garamond"/>
        </w:rPr>
        <w:t>no</w:t>
      </w:r>
      <w:proofErr w:type="gramEnd"/>
      <w:r w:rsidRPr="00755466">
        <w:rPr>
          <w:rFonts w:ascii="Garamond" w:hAnsi="Garamond"/>
        </w:rPr>
        <w:t xml:space="preserve"> agreement, buyer may terminate (depending on contract terms).</w:t>
      </w:r>
    </w:p>
    <w:p w14:paraId="1C237648" w14:textId="77777777" w:rsidR="00660F0E" w:rsidRPr="00755466" w:rsidRDefault="00660F0E">
      <w:pPr>
        <w:spacing w:before="300" w:after="180"/>
        <w:rPr>
          <w:rFonts w:ascii="Garamond" w:hAnsi="Garamond"/>
        </w:rPr>
      </w:pPr>
      <w:r w:rsidRPr="00755466">
        <w:rPr>
          <w:rFonts w:ascii="Garamond" w:hAnsi="Garamond"/>
          <w:b/>
          <w:bCs/>
          <w:sz w:val="26"/>
          <w:szCs w:val="26"/>
        </w:rPr>
        <w:t>Preventing Appraisal Issues</w:t>
      </w:r>
    </w:p>
    <w:p w14:paraId="177D5F9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lastRenderedPageBreak/>
        <w:t xml:space="preserve">Accurate pricing </w:t>
      </w:r>
      <w:proofErr w:type="gramStart"/>
      <w:r w:rsidRPr="00755466">
        <w:rPr>
          <w:rFonts w:ascii="Garamond" w:hAnsi="Garamond"/>
        </w:rPr>
        <w:t>to</w:t>
      </w:r>
      <w:proofErr w:type="gramEnd"/>
      <w:r w:rsidRPr="00755466">
        <w:rPr>
          <w:rFonts w:ascii="Garamond" w:hAnsi="Garamond"/>
        </w:rPr>
        <w:t xml:space="preserve"> market</w:t>
      </w:r>
    </w:p>
    <w:p w14:paraId="3FC980A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Property conditions support value</w:t>
      </w:r>
    </w:p>
    <w:p w14:paraId="305A054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 xml:space="preserve">Recent </w:t>
      </w:r>
      <w:proofErr w:type="gramStart"/>
      <w:r w:rsidRPr="00755466">
        <w:rPr>
          <w:rFonts w:ascii="Garamond" w:hAnsi="Garamond"/>
        </w:rPr>
        <w:t>comps</w:t>
      </w:r>
      <w:proofErr w:type="gramEnd"/>
      <w:r w:rsidRPr="00755466">
        <w:rPr>
          <w:rFonts w:ascii="Garamond" w:hAnsi="Garamond"/>
        </w:rPr>
        <w:t xml:space="preserve"> support price</w:t>
      </w:r>
    </w:p>
    <w:p w14:paraId="0889308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Renovations documented</w:t>
      </w:r>
    </w:p>
    <w:p w14:paraId="1216E284" w14:textId="77777777" w:rsidR="00660F0E" w:rsidRPr="00755466" w:rsidRDefault="00660F0E">
      <w:pPr>
        <w:spacing w:before="300" w:after="180"/>
        <w:rPr>
          <w:rFonts w:ascii="Garamond" w:hAnsi="Garamond"/>
        </w:rPr>
      </w:pPr>
      <w:r w:rsidRPr="00755466">
        <w:rPr>
          <w:rFonts w:ascii="Garamond" w:hAnsi="Garamond"/>
          <w:b/>
          <w:bCs/>
          <w:sz w:val="26"/>
          <w:szCs w:val="26"/>
        </w:rPr>
        <w:t>FHA/VA Appraisals</w:t>
      </w:r>
    </w:p>
    <w:p w14:paraId="12FC9C07" w14:textId="77777777" w:rsidR="00660F0E" w:rsidRPr="00755466" w:rsidRDefault="00660F0E">
      <w:pPr>
        <w:spacing w:before="120" w:after="120" w:line="320" w:lineRule="auto"/>
        <w:jc w:val="both"/>
        <w:rPr>
          <w:rFonts w:ascii="Garamond" w:hAnsi="Garamond"/>
        </w:rPr>
      </w:pPr>
      <w:r w:rsidRPr="00755466">
        <w:rPr>
          <w:rFonts w:ascii="Garamond" w:hAnsi="Garamond"/>
        </w:rPr>
        <w:t>These include condition requirements. Appraisal may require specific repairs as condition of loan approval.</w:t>
      </w:r>
    </w:p>
    <w:p w14:paraId="7FFA6340" w14:textId="77777777" w:rsidR="00660F0E" w:rsidRPr="00755466" w:rsidRDefault="00660F0E">
      <w:pPr>
        <w:spacing w:before="120" w:after="120" w:line="320" w:lineRule="auto"/>
        <w:jc w:val="both"/>
        <w:rPr>
          <w:rFonts w:ascii="Garamond" w:hAnsi="Garamond"/>
        </w:rPr>
      </w:pPr>
      <w:r w:rsidRPr="00755466">
        <w:rPr>
          <w:rFonts w:ascii="Garamond" w:hAnsi="Garamond"/>
        </w:rPr>
        <w:t>Specific required repairs:</w:t>
      </w:r>
    </w:p>
    <w:p w14:paraId="43BE7C9F"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Chipping/peeling paint (lead paint concern pre-1978)</w:t>
      </w:r>
    </w:p>
    <w:p w14:paraId="7DBFA8A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Safety handrails</w:t>
      </w:r>
    </w:p>
    <w:p w14:paraId="3CB677D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Smoke detectors</w:t>
      </w:r>
    </w:p>
    <w:p w14:paraId="3F207D80"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Water heater safety</w:t>
      </w:r>
    </w:p>
    <w:p w14:paraId="5C7B5DC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Electrical issues</w:t>
      </w:r>
    </w:p>
    <w:p w14:paraId="03C9AA09"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Complete</w:t>
      </w:r>
      <w:proofErr w:type="gramEnd"/>
      <w:r w:rsidRPr="00755466">
        <w:rPr>
          <w:rFonts w:ascii="Garamond" w:hAnsi="Garamond"/>
        </w:rPr>
        <w:t xml:space="preserve"> required repairs to preserve deal.</w:t>
      </w:r>
    </w:p>
    <w:p w14:paraId="6A8CCFB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22.13  Closing</w:t>
      </w:r>
      <w:proofErr w:type="gramEnd"/>
      <w:r w:rsidRPr="00755466">
        <w:rPr>
          <w:rFonts w:ascii="Garamond" w:hAnsi="Garamond"/>
          <w:b/>
          <w:bCs/>
          <w:sz w:val="30"/>
          <w:szCs w:val="30"/>
        </w:rPr>
        <w:t xml:space="preserve"> as Seller</w:t>
      </w:r>
    </w:p>
    <w:p w14:paraId="3709A561" w14:textId="77777777" w:rsidR="00660F0E" w:rsidRPr="00755466" w:rsidRDefault="00660F0E">
      <w:pPr>
        <w:spacing w:before="120" w:after="120" w:line="320" w:lineRule="auto"/>
        <w:jc w:val="both"/>
        <w:rPr>
          <w:rFonts w:ascii="Garamond" w:hAnsi="Garamond"/>
        </w:rPr>
      </w:pPr>
      <w:r w:rsidRPr="00755466">
        <w:rPr>
          <w:rFonts w:ascii="Garamond" w:hAnsi="Garamond"/>
        </w:rPr>
        <w:t>Your closing as seller mirrors your closing as buyer but in reverse.</w:t>
      </w:r>
    </w:p>
    <w:p w14:paraId="081A446C" w14:textId="77777777" w:rsidR="00660F0E" w:rsidRPr="00755466" w:rsidRDefault="00660F0E">
      <w:pPr>
        <w:spacing w:before="300" w:after="180"/>
        <w:rPr>
          <w:rFonts w:ascii="Garamond" w:hAnsi="Garamond"/>
        </w:rPr>
      </w:pPr>
      <w:r w:rsidRPr="00755466">
        <w:rPr>
          <w:rFonts w:ascii="Garamond" w:hAnsi="Garamond"/>
          <w:b/>
          <w:bCs/>
          <w:sz w:val="26"/>
          <w:szCs w:val="26"/>
        </w:rPr>
        <w:t>Pre-Closing — Buyer's Tasks</w:t>
      </w:r>
    </w:p>
    <w:p w14:paraId="72BF8FF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 xml:space="preserve">Final </w:t>
      </w:r>
      <w:proofErr w:type="gramStart"/>
      <w:r w:rsidRPr="00755466">
        <w:rPr>
          <w:rFonts w:ascii="Garamond" w:hAnsi="Garamond"/>
        </w:rPr>
        <w:t>walk-through</w:t>
      </w:r>
      <w:proofErr w:type="gramEnd"/>
    </w:p>
    <w:p w14:paraId="3A02E16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Loan approval final</w:t>
      </w:r>
    </w:p>
    <w:p w14:paraId="1B8F059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Wire funds to title company</w:t>
      </w:r>
    </w:p>
    <w:p w14:paraId="58D72AE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Confirmation of insurance</w:t>
      </w:r>
    </w:p>
    <w:p w14:paraId="5195DC13" w14:textId="77777777" w:rsidR="00660F0E" w:rsidRPr="00755466" w:rsidRDefault="00660F0E">
      <w:pPr>
        <w:spacing w:before="300" w:after="180"/>
        <w:rPr>
          <w:rFonts w:ascii="Garamond" w:hAnsi="Garamond"/>
        </w:rPr>
      </w:pPr>
      <w:r w:rsidRPr="00755466">
        <w:rPr>
          <w:rFonts w:ascii="Garamond" w:hAnsi="Garamond"/>
          <w:b/>
          <w:bCs/>
          <w:sz w:val="26"/>
          <w:szCs w:val="26"/>
        </w:rPr>
        <w:t>Your Tasks</w:t>
      </w:r>
    </w:p>
    <w:p w14:paraId="7D289DE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Confirm Schedule C items from buyer's title commitment addressed</w:t>
      </w:r>
    </w:p>
    <w:p w14:paraId="1A3F121F"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Prepare final property condition</w:t>
      </w:r>
    </w:p>
    <w:p w14:paraId="00A6E95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Gather documents needed at closing</w:t>
      </w:r>
    </w:p>
    <w:p w14:paraId="1E5232F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Forward utility transfer information</w:t>
      </w:r>
    </w:p>
    <w:p w14:paraId="527982A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Turn over keys</w:t>
      </w:r>
    </w:p>
    <w:p w14:paraId="1A95EEA4"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Closing Day — In-Person Closings</w:t>
      </w:r>
    </w:p>
    <w:p w14:paraId="04F0BA9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Meet at title company</w:t>
      </w:r>
    </w:p>
    <w:p w14:paraId="2232B80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Review closing statement line by line</w:t>
      </w:r>
    </w:p>
    <w:p w14:paraId="0ECAAC7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Sign deed conveying property to buyer</w:t>
      </w:r>
    </w:p>
    <w:p w14:paraId="1047862F"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Receive funds via wire or check</w:t>
      </w:r>
    </w:p>
    <w:p w14:paraId="22F385F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Turn over keys and garage door openers</w:t>
      </w:r>
    </w:p>
    <w:p w14:paraId="7366A30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Complete any final paperwork</w:t>
      </w:r>
    </w:p>
    <w:p w14:paraId="438A1984" w14:textId="77777777" w:rsidR="00660F0E" w:rsidRPr="00755466" w:rsidRDefault="00660F0E">
      <w:pPr>
        <w:spacing w:before="300" w:after="180"/>
        <w:rPr>
          <w:rFonts w:ascii="Garamond" w:hAnsi="Garamond"/>
        </w:rPr>
      </w:pPr>
      <w:r w:rsidRPr="00755466">
        <w:rPr>
          <w:rFonts w:ascii="Garamond" w:hAnsi="Garamond"/>
          <w:b/>
          <w:bCs/>
          <w:sz w:val="26"/>
          <w:szCs w:val="26"/>
        </w:rPr>
        <w:t>Remote/Mail-Away Closings</w:t>
      </w:r>
    </w:p>
    <w:p w14:paraId="2401B71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Documents sent to you</w:t>
      </w:r>
    </w:p>
    <w:p w14:paraId="70D9DAE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 xml:space="preserve">Sign with </w:t>
      </w:r>
      <w:proofErr w:type="gramStart"/>
      <w:r w:rsidRPr="00755466">
        <w:rPr>
          <w:rFonts w:ascii="Garamond" w:hAnsi="Garamond"/>
        </w:rPr>
        <w:t>notary</w:t>
      </w:r>
      <w:proofErr w:type="gramEnd"/>
    </w:p>
    <w:p w14:paraId="70AF98D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Return originals</w:t>
      </w:r>
    </w:p>
    <w:p w14:paraId="1B86A67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Funds wired when all complete</w:t>
      </w:r>
    </w:p>
    <w:p w14:paraId="17AC74DA" w14:textId="77777777" w:rsidR="00660F0E" w:rsidRPr="00755466" w:rsidRDefault="00660F0E">
      <w:pPr>
        <w:spacing w:before="300" w:after="180"/>
        <w:rPr>
          <w:rFonts w:ascii="Garamond" w:hAnsi="Garamond"/>
        </w:rPr>
      </w:pPr>
      <w:r w:rsidRPr="00755466">
        <w:rPr>
          <w:rFonts w:ascii="Garamond" w:hAnsi="Garamond"/>
          <w:b/>
          <w:bCs/>
          <w:sz w:val="26"/>
          <w:szCs w:val="26"/>
        </w:rPr>
        <w:t>What You Receive</w:t>
      </w:r>
    </w:p>
    <w:p w14:paraId="4E0B985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 xml:space="preserve">Sale proceeds (net of closing costs, </w:t>
      </w:r>
      <w:proofErr w:type="gramStart"/>
      <w:r w:rsidRPr="00755466">
        <w:rPr>
          <w:rFonts w:ascii="Garamond" w:hAnsi="Garamond"/>
        </w:rPr>
        <w:t>liens</w:t>
      </w:r>
      <w:proofErr w:type="gramEnd"/>
      <w:r w:rsidRPr="00755466">
        <w:rPr>
          <w:rFonts w:ascii="Garamond" w:hAnsi="Garamond"/>
        </w:rPr>
        <w:t xml:space="preserve"> paid off, etc.)</w:t>
      </w:r>
    </w:p>
    <w:p w14:paraId="2DDF8CC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Copy of deed</w:t>
      </w:r>
    </w:p>
    <w:p w14:paraId="7428AC5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Copy of closing statement</w:t>
      </w:r>
    </w:p>
    <w:p w14:paraId="5767B38F"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Title company insurance (for your prior ownership)</w:t>
      </w:r>
    </w:p>
    <w:p w14:paraId="406052D6" w14:textId="77777777" w:rsidR="00660F0E" w:rsidRPr="00755466" w:rsidRDefault="00660F0E">
      <w:pPr>
        <w:spacing w:before="300" w:after="180"/>
        <w:rPr>
          <w:rFonts w:ascii="Garamond" w:hAnsi="Garamond"/>
        </w:rPr>
      </w:pPr>
      <w:r w:rsidRPr="00755466">
        <w:rPr>
          <w:rFonts w:ascii="Garamond" w:hAnsi="Garamond"/>
          <w:b/>
          <w:bCs/>
          <w:sz w:val="26"/>
          <w:szCs w:val="26"/>
        </w:rPr>
        <w:t>Closing Costs as Seller</w:t>
      </w:r>
    </w:p>
    <w:p w14:paraId="4A56A61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Title insurance (seller typically pays in Texas)</w:t>
      </w:r>
    </w:p>
    <w:p w14:paraId="792DE191"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Escrow fees</w:t>
      </w:r>
    </w:p>
    <w:p w14:paraId="7033807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Attorney fees</w:t>
      </w:r>
    </w:p>
    <w:p w14:paraId="02D555B1"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Recording fees (some)</w:t>
      </w:r>
    </w:p>
    <w:p w14:paraId="4D451AC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Prorated property taxes</w:t>
      </w:r>
    </w:p>
    <w:p w14:paraId="6F2115F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HOA transfer fees if applicable</w:t>
      </w:r>
    </w:p>
    <w:p w14:paraId="6354951F"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Commission to listing and buyer's agents</w:t>
      </w:r>
    </w:p>
    <w:p w14:paraId="3EE9B1C9" w14:textId="77777777" w:rsidR="00660F0E" w:rsidRPr="00755466" w:rsidRDefault="00660F0E">
      <w:pPr>
        <w:spacing w:before="120" w:after="120" w:line="320" w:lineRule="auto"/>
        <w:jc w:val="both"/>
        <w:rPr>
          <w:rFonts w:ascii="Garamond" w:hAnsi="Garamond"/>
        </w:rPr>
      </w:pPr>
      <w:r w:rsidRPr="00755466">
        <w:rPr>
          <w:rFonts w:ascii="Garamond" w:hAnsi="Garamond"/>
        </w:rPr>
        <w:t>Typical seller closing costs in Texas: 6-8% of sale price including commissions.</w:t>
      </w:r>
    </w:p>
    <w:p w14:paraId="2656389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22.14  Calculating</w:t>
      </w:r>
      <w:proofErr w:type="gramEnd"/>
      <w:r w:rsidRPr="00755466">
        <w:rPr>
          <w:rFonts w:ascii="Garamond" w:hAnsi="Garamond"/>
          <w:b/>
          <w:bCs/>
          <w:sz w:val="30"/>
          <w:szCs w:val="30"/>
        </w:rPr>
        <w:t xml:space="preserve"> Your Actual Profit</w:t>
      </w:r>
    </w:p>
    <w:p w14:paraId="54C6117C" w14:textId="77777777" w:rsidR="00660F0E" w:rsidRPr="00755466" w:rsidRDefault="00660F0E">
      <w:pPr>
        <w:spacing w:before="120" w:after="120" w:line="320" w:lineRule="auto"/>
        <w:jc w:val="both"/>
        <w:rPr>
          <w:rFonts w:ascii="Garamond" w:hAnsi="Garamond"/>
        </w:rPr>
      </w:pPr>
      <w:r w:rsidRPr="00755466">
        <w:rPr>
          <w:rFonts w:ascii="Garamond" w:hAnsi="Garamond"/>
        </w:rPr>
        <w:t>After closing, calculate actual profit accurately.</w:t>
      </w:r>
    </w:p>
    <w:p w14:paraId="4D999BF6"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Revenue</w:t>
      </w:r>
    </w:p>
    <w:p w14:paraId="1901050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Sale price</w:t>
      </w:r>
    </w:p>
    <w:p w14:paraId="5729F2FE" w14:textId="77777777" w:rsidR="00660F0E" w:rsidRPr="00755466" w:rsidRDefault="00660F0E">
      <w:pPr>
        <w:spacing w:before="300" w:after="180"/>
        <w:rPr>
          <w:rFonts w:ascii="Garamond" w:hAnsi="Garamond"/>
        </w:rPr>
      </w:pPr>
      <w:r w:rsidRPr="00755466">
        <w:rPr>
          <w:rFonts w:ascii="Garamond" w:hAnsi="Garamond"/>
          <w:b/>
          <w:bCs/>
          <w:sz w:val="26"/>
          <w:szCs w:val="26"/>
        </w:rPr>
        <w:t>Acquisition Costs</w:t>
      </w:r>
    </w:p>
    <w:p w14:paraId="7F5BEF3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Purchase price paid to heirs/estate</w:t>
      </w:r>
    </w:p>
    <w:p w14:paraId="04F5BF6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Legal fees (attorney, court costs)</w:t>
      </w:r>
    </w:p>
    <w:p w14:paraId="62BC3D10"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Title work for acquisition</w:t>
      </w:r>
    </w:p>
    <w:p w14:paraId="6A7F7191"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Research and verification costs</w:t>
      </w:r>
    </w:p>
    <w:p w14:paraId="3634B0F3" w14:textId="77777777" w:rsidR="00660F0E" w:rsidRPr="00755466" w:rsidRDefault="00660F0E">
      <w:pPr>
        <w:spacing w:before="300" w:after="180"/>
        <w:rPr>
          <w:rFonts w:ascii="Garamond" w:hAnsi="Garamond"/>
        </w:rPr>
      </w:pPr>
      <w:r w:rsidRPr="00755466">
        <w:rPr>
          <w:rFonts w:ascii="Garamond" w:hAnsi="Garamond"/>
          <w:b/>
          <w:bCs/>
          <w:sz w:val="26"/>
          <w:szCs w:val="26"/>
        </w:rPr>
        <w:t>Holding Costs</w:t>
      </w:r>
    </w:p>
    <w:p w14:paraId="1E753BF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Property taxes during hold</w:t>
      </w:r>
    </w:p>
    <w:p w14:paraId="128B06FF"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Insurance</w:t>
      </w:r>
    </w:p>
    <w:p w14:paraId="7A980CF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Utilities</w:t>
      </w:r>
    </w:p>
    <w:p w14:paraId="3635957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Maintenance</w:t>
      </w:r>
    </w:p>
    <w:p w14:paraId="40B4430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Security</w:t>
      </w:r>
    </w:p>
    <w:p w14:paraId="5E7B8DD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 xml:space="preserve">Interest </w:t>
      </w:r>
      <w:proofErr w:type="gramStart"/>
      <w:r w:rsidRPr="00755466">
        <w:rPr>
          <w:rFonts w:ascii="Garamond" w:hAnsi="Garamond"/>
        </w:rPr>
        <w:t>on</w:t>
      </w:r>
      <w:proofErr w:type="gramEnd"/>
      <w:r w:rsidRPr="00755466">
        <w:rPr>
          <w:rFonts w:ascii="Garamond" w:hAnsi="Garamond"/>
        </w:rPr>
        <w:t xml:space="preserve"> any debt</w:t>
      </w:r>
    </w:p>
    <w:p w14:paraId="44FCB949" w14:textId="77777777" w:rsidR="00660F0E" w:rsidRPr="00755466" w:rsidRDefault="00660F0E">
      <w:pPr>
        <w:spacing w:before="300" w:after="180"/>
        <w:rPr>
          <w:rFonts w:ascii="Garamond" w:hAnsi="Garamond"/>
        </w:rPr>
      </w:pPr>
      <w:r w:rsidRPr="00755466">
        <w:rPr>
          <w:rFonts w:ascii="Garamond" w:hAnsi="Garamond"/>
          <w:b/>
          <w:bCs/>
          <w:sz w:val="26"/>
          <w:szCs w:val="26"/>
        </w:rPr>
        <w:t>Rehab Costs</w:t>
      </w:r>
    </w:p>
    <w:p w14:paraId="2E5CF2FF"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All materials and labor</w:t>
      </w:r>
    </w:p>
    <w:p w14:paraId="3EE2F36F"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Permits and inspections</w:t>
      </w:r>
    </w:p>
    <w:p w14:paraId="23A1B82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Design work if any</w:t>
      </w:r>
    </w:p>
    <w:p w14:paraId="0E2266F2" w14:textId="77777777" w:rsidR="00660F0E" w:rsidRPr="00755466" w:rsidRDefault="00660F0E">
      <w:pPr>
        <w:spacing w:before="300" w:after="180"/>
        <w:rPr>
          <w:rFonts w:ascii="Garamond" w:hAnsi="Garamond"/>
        </w:rPr>
      </w:pPr>
      <w:r w:rsidRPr="00755466">
        <w:rPr>
          <w:rFonts w:ascii="Garamond" w:hAnsi="Garamond"/>
          <w:b/>
          <w:bCs/>
          <w:sz w:val="26"/>
          <w:szCs w:val="26"/>
        </w:rPr>
        <w:t>Selling Costs</w:t>
      </w:r>
    </w:p>
    <w:p w14:paraId="58D3FCE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Real estate commissions</w:t>
      </w:r>
    </w:p>
    <w:p w14:paraId="579ACD9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Title insurance (seller portion)</w:t>
      </w:r>
    </w:p>
    <w:p w14:paraId="68CEDEB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Escrow and closing fees</w:t>
      </w:r>
    </w:p>
    <w:p w14:paraId="63440FA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Attorney fees</w:t>
      </w:r>
    </w:p>
    <w:p w14:paraId="4518E0A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Recording fees</w:t>
      </w:r>
    </w:p>
    <w:p w14:paraId="666EDA2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Prorated taxes</w:t>
      </w:r>
    </w:p>
    <w:p w14:paraId="45B3FD8F"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Staging and photography</w:t>
      </w:r>
    </w:p>
    <w:p w14:paraId="2513264D" w14:textId="77777777" w:rsidR="00660F0E" w:rsidRPr="00755466" w:rsidRDefault="00660F0E">
      <w:pPr>
        <w:spacing w:before="300" w:after="180"/>
        <w:rPr>
          <w:rFonts w:ascii="Garamond" w:hAnsi="Garamond"/>
        </w:rPr>
      </w:pPr>
      <w:r w:rsidRPr="00755466">
        <w:rPr>
          <w:rFonts w:ascii="Garamond" w:hAnsi="Garamond"/>
          <w:b/>
          <w:bCs/>
          <w:sz w:val="26"/>
          <w:szCs w:val="26"/>
        </w:rPr>
        <w:t>Your Net Profit</w:t>
      </w:r>
    </w:p>
    <w:p w14:paraId="6AB11928" w14:textId="77777777" w:rsidR="00660F0E" w:rsidRPr="00755466" w:rsidRDefault="00660F0E">
      <w:pPr>
        <w:spacing w:before="120" w:after="120" w:line="320" w:lineRule="auto"/>
        <w:jc w:val="both"/>
        <w:rPr>
          <w:rFonts w:ascii="Garamond" w:hAnsi="Garamond"/>
        </w:rPr>
      </w:pPr>
      <w:r w:rsidRPr="00755466">
        <w:rPr>
          <w:rFonts w:ascii="Garamond" w:hAnsi="Garamond"/>
        </w:rPr>
        <w:t>Sale Price - All Costs = Net Profit</w:t>
      </w:r>
    </w:p>
    <w:p w14:paraId="271F14C9"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Example Calculation</w:t>
      </w:r>
    </w:p>
    <w:p w14:paraId="6E6D2328" w14:textId="77777777" w:rsidR="00660F0E" w:rsidRPr="00755466" w:rsidRDefault="00660F0E">
      <w:pPr>
        <w:spacing w:before="120" w:after="120" w:line="320" w:lineRule="auto"/>
        <w:jc w:val="both"/>
        <w:rPr>
          <w:rFonts w:ascii="Garamond" w:hAnsi="Garamond"/>
        </w:rPr>
      </w:pPr>
      <w:r w:rsidRPr="00755466">
        <w:rPr>
          <w:rFonts w:ascii="Garamond" w:hAnsi="Garamond"/>
        </w:rPr>
        <w:t>Sale price: $235,000</w:t>
      </w:r>
    </w:p>
    <w:p w14:paraId="6BEAA1F3" w14:textId="77777777" w:rsidR="00660F0E" w:rsidRPr="00755466" w:rsidRDefault="00660F0E">
      <w:pPr>
        <w:spacing w:before="120" w:after="120" w:line="320" w:lineRule="auto"/>
        <w:jc w:val="both"/>
        <w:rPr>
          <w:rFonts w:ascii="Garamond" w:hAnsi="Garamond"/>
        </w:rPr>
      </w:pPr>
      <w:r w:rsidRPr="00755466">
        <w:rPr>
          <w:rFonts w:ascii="Garamond" w:hAnsi="Garamond"/>
        </w:rPr>
        <w:t>Acquisition (purchase + legal + title): $145,000</w:t>
      </w:r>
    </w:p>
    <w:p w14:paraId="2353E130" w14:textId="77777777" w:rsidR="00660F0E" w:rsidRPr="00755466" w:rsidRDefault="00660F0E">
      <w:pPr>
        <w:spacing w:before="120" w:after="120" w:line="320" w:lineRule="auto"/>
        <w:jc w:val="both"/>
        <w:rPr>
          <w:rFonts w:ascii="Garamond" w:hAnsi="Garamond"/>
        </w:rPr>
      </w:pPr>
      <w:r w:rsidRPr="00755466">
        <w:rPr>
          <w:rFonts w:ascii="Garamond" w:hAnsi="Garamond"/>
        </w:rPr>
        <w:t>Holding (6 months of taxes, insurance, utilities): $3,500</w:t>
      </w:r>
    </w:p>
    <w:p w14:paraId="63F2B64B" w14:textId="77777777" w:rsidR="00660F0E" w:rsidRPr="00755466" w:rsidRDefault="00660F0E">
      <w:pPr>
        <w:spacing w:before="120" w:after="120" w:line="320" w:lineRule="auto"/>
        <w:jc w:val="both"/>
        <w:rPr>
          <w:rFonts w:ascii="Garamond" w:hAnsi="Garamond"/>
        </w:rPr>
      </w:pPr>
      <w:r w:rsidRPr="00755466">
        <w:rPr>
          <w:rFonts w:ascii="Garamond" w:hAnsi="Garamond"/>
        </w:rPr>
        <w:t>Rehab: $18,000</w:t>
      </w:r>
    </w:p>
    <w:p w14:paraId="71483C80" w14:textId="77777777" w:rsidR="00660F0E" w:rsidRPr="00755466" w:rsidRDefault="00660F0E">
      <w:pPr>
        <w:spacing w:before="120" w:after="120" w:line="320" w:lineRule="auto"/>
        <w:jc w:val="both"/>
        <w:rPr>
          <w:rFonts w:ascii="Garamond" w:hAnsi="Garamond"/>
        </w:rPr>
      </w:pPr>
      <w:r w:rsidRPr="00755466">
        <w:rPr>
          <w:rFonts w:ascii="Garamond" w:hAnsi="Garamond"/>
        </w:rPr>
        <w:t>Selling costs (6.5% total): $15,275</w:t>
      </w:r>
    </w:p>
    <w:p w14:paraId="7B45F1DC" w14:textId="77777777" w:rsidR="00660F0E" w:rsidRPr="00755466" w:rsidRDefault="00660F0E">
      <w:pPr>
        <w:spacing w:before="120" w:after="120" w:line="320" w:lineRule="auto"/>
        <w:jc w:val="both"/>
        <w:rPr>
          <w:rFonts w:ascii="Garamond" w:hAnsi="Garamond"/>
        </w:rPr>
      </w:pPr>
      <w:r w:rsidRPr="00755466">
        <w:rPr>
          <w:rFonts w:ascii="Garamond" w:hAnsi="Garamond"/>
        </w:rPr>
        <w:t>Net profit: $53,225</w:t>
      </w:r>
    </w:p>
    <w:p w14:paraId="455C6C66" w14:textId="77777777" w:rsidR="00660F0E" w:rsidRPr="00755466" w:rsidRDefault="00660F0E">
      <w:pPr>
        <w:spacing w:before="120" w:after="120" w:line="320" w:lineRule="auto"/>
        <w:jc w:val="both"/>
        <w:rPr>
          <w:rFonts w:ascii="Garamond" w:hAnsi="Garamond"/>
        </w:rPr>
      </w:pPr>
      <w:r w:rsidRPr="00755466">
        <w:rPr>
          <w:rFonts w:ascii="Garamond" w:hAnsi="Garamond"/>
        </w:rPr>
        <w:t>This is the real number. Factor in your time and the number becomes your hourly return on the deal.</w:t>
      </w:r>
    </w:p>
    <w:p w14:paraId="05B7590E" w14:textId="77777777" w:rsidR="00660F0E" w:rsidRPr="00755466" w:rsidRDefault="00660F0E">
      <w:pPr>
        <w:spacing w:before="300" w:after="180"/>
        <w:rPr>
          <w:rFonts w:ascii="Garamond" w:hAnsi="Garamond"/>
        </w:rPr>
      </w:pPr>
      <w:r w:rsidRPr="00755466">
        <w:rPr>
          <w:rFonts w:ascii="Garamond" w:hAnsi="Garamond"/>
          <w:b/>
          <w:bCs/>
          <w:sz w:val="26"/>
          <w:szCs w:val="26"/>
        </w:rPr>
        <w:t>Tax Considerations</w:t>
      </w:r>
    </w:p>
    <w:p w14:paraId="65E012F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Short-term capital gains (property held &lt; 1 year): ordinary income tax rates</w:t>
      </w:r>
    </w:p>
    <w:p w14:paraId="6043DC3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Long-term capital gains (property held &gt; 1 year): reduced rates</w:t>
      </w:r>
    </w:p>
    <w:p w14:paraId="26638E4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Section 1031 exchanges (if applicable): defer taxes</w:t>
      </w:r>
    </w:p>
    <w:p w14:paraId="54554BDF"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Depreciation recapture (if held as rental): specific calculations</w:t>
      </w:r>
    </w:p>
    <w:p w14:paraId="674C984E" w14:textId="77777777" w:rsidR="00660F0E" w:rsidRPr="00755466" w:rsidRDefault="00660F0E">
      <w:pPr>
        <w:spacing w:before="120" w:after="120" w:line="320" w:lineRule="auto"/>
        <w:jc w:val="both"/>
        <w:rPr>
          <w:rFonts w:ascii="Garamond" w:hAnsi="Garamond"/>
        </w:rPr>
      </w:pPr>
      <w:r w:rsidRPr="00755466">
        <w:rPr>
          <w:rFonts w:ascii="Garamond" w:hAnsi="Garamond"/>
        </w:rPr>
        <w:t>Consult your tax advisor. Tax strategy can significantly affect net profit.</w:t>
      </w:r>
    </w:p>
    <w:p w14:paraId="007BD09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22.15  The</w:t>
      </w:r>
      <w:proofErr w:type="gramEnd"/>
      <w:r w:rsidRPr="00755466">
        <w:rPr>
          <w:rFonts w:ascii="Garamond" w:hAnsi="Garamond"/>
          <w:b/>
          <w:bCs/>
          <w:sz w:val="30"/>
          <w:szCs w:val="30"/>
        </w:rPr>
        <w:t xml:space="preserve"> Walk-Through Challenge</w:t>
      </w:r>
    </w:p>
    <w:p w14:paraId="28FCF131" w14:textId="77777777" w:rsidR="00660F0E" w:rsidRPr="00755466" w:rsidRDefault="00660F0E">
      <w:pPr>
        <w:spacing w:before="120" w:after="120" w:line="320" w:lineRule="auto"/>
        <w:jc w:val="both"/>
        <w:rPr>
          <w:rFonts w:ascii="Garamond" w:hAnsi="Garamond"/>
        </w:rPr>
      </w:pPr>
      <w:r w:rsidRPr="00755466">
        <w:rPr>
          <w:rFonts w:ascii="Garamond" w:hAnsi="Garamond"/>
        </w:rPr>
        <w:t>Many deals hit turbulence at final walk-through.</w:t>
      </w:r>
    </w:p>
    <w:p w14:paraId="0ABDA638" w14:textId="77777777" w:rsidR="00660F0E" w:rsidRPr="00755466" w:rsidRDefault="00660F0E">
      <w:pPr>
        <w:spacing w:before="300" w:after="180"/>
        <w:rPr>
          <w:rFonts w:ascii="Garamond" w:hAnsi="Garamond"/>
        </w:rPr>
      </w:pPr>
      <w:r w:rsidRPr="00755466">
        <w:rPr>
          <w:rFonts w:ascii="Garamond" w:hAnsi="Garamond"/>
          <w:b/>
          <w:bCs/>
          <w:sz w:val="26"/>
          <w:szCs w:val="26"/>
        </w:rPr>
        <w:t>What Buyer Checks</w:t>
      </w:r>
    </w:p>
    <w:p w14:paraId="289E60E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Property condition matches contract</w:t>
      </w:r>
    </w:p>
    <w:p w14:paraId="5EF8B36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Repairs (if any) completed</w:t>
      </w:r>
    </w:p>
    <w:p w14:paraId="060870E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Appliances and fixtures present as agreed</w:t>
      </w:r>
    </w:p>
    <w:p w14:paraId="0CE0C36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No unexpected issues</w:t>
      </w:r>
    </w:p>
    <w:p w14:paraId="25B4628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Property clean and ready</w:t>
      </w:r>
    </w:p>
    <w:p w14:paraId="14351D1B" w14:textId="77777777" w:rsidR="00660F0E" w:rsidRPr="00755466" w:rsidRDefault="00660F0E">
      <w:pPr>
        <w:spacing w:before="300" w:after="180"/>
        <w:rPr>
          <w:rFonts w:ascii="Garamond" w:hAnsi="Garamond"/>
        </w:rPr>
      </w:pPr>
      <w:r w:rsidRPr="00755466">
        <w:rPr>
          <w:rFonts w:ascii="Garamond" w:hAnsi="Garamond"/>
          <w:b/>
          <w:bCs/>
          <w:sz w:val="26"/>
          <w:szCs w:val="26"/>
        </w:rPr>
        <w:t>Common Walk-Through Issues — Missing Items</w:t>
      </w:r>
    </w:p>
    <w:p w14:paraId="54AA478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Appliances that should be included</w:t>
      </w:r>
    </w:p>
    <w:p w14:paraId="23872B7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Fixtures that should be included</w:t>
      </w:r>
    </w:p>
    <w:p w14:paraId="139C104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Specific items mentioned in contract</w:t>
      </w:r>
    </w:p>
    <w:p w14:paraId="65298AFF"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Damage Since Contract</w:t>
      </w:r>
    </w:p>
    <w:p w14:paraId="05C6479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New damage to property</w:t>
      </w:r>
    </w:p>
    <w:p w14:paraId="22B5DF8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Missing or broken components</w:t>
      </w:r>
    </w:p>
    <w:p w14:paraId="364CE5D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Weather damage</w:t>
      </w:r>
    </w:p>
    <w:p w14:paraId="3F19E12A" w14:textId="77777777" w:rsidR="00660F0E" w:rsidRPr="00755466" w:rsidRDefault="00660F0E">
      <w:pPr>
        <w:spacing w:before="300" w:after="180"/>
        <w:rPr>
          <w:rFonts w:ascii="Garamond" w:hAnsi="Garamond"/>
        </w:rPr>
      </w:pPr>
      <w:r w:rsidRPr="00755466">
        <w:rPr>
          <w:rFonts w:ascii="Garamond" w:hAnsi="Garamond"/>
          <w:b/>
          <w:bCs/>
          <w:sz w:val="26"/>
          <w:szCs w:val="26"/>
        </w:rPr>
        <w:t>Incomplete Repairs</w:t>
      </w:r>
    </w:p>
    <w:p w14:paraId="5EDFD85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Repairs promised but not done</w:t>
      </w:r>
    </w:p>
    <w:p w14:paraId="4C7BFB91"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Shoddy repair work</w:t>
      </w:r>
    </w:p>
    <w:p w14:paraId="4B6EC1B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Additional issues discovered</w:t>
      </w:r>
    </w:p>
    <w:p w14:paraId="730A73BA" w14:textId="77777777" w:rsidR="00660F0E" w:rsidRPr="00755466" w:rsidRDefault="00660F0E">
      <w:pPr>
        <w:spacing w:before="300" w:after="180"/>
        <w:rPr>
          <w:rFonts w:ascii="Garamond" w:hAnsi="Garamond"/>
        </w:rPr>
      </w:pPr>
      <w:r w:rsidRPr="00755466">
        <w:rPr>
          <w:rFonts w:ascii="Garamond" w:hAnsi="Garamond"/>
          <w:b/>
          <w:bCs/>
          <w:sz w:val="26"/>
          <w:szCs w:val="26"/>
        </w:rPr>
        <w:t>Cleanliness</w:t>
      </w:r>
    </w:p>
    <w:p w14:paraId="7306962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Property not clean</w:t>
      </w:r>
    </w:p>
    <w:p w14:paraId="5EBAA86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Debris left behind</w:t>
      </w:r>
    </w:p>
    <w:p w14:paraId="39DAB88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Odors</w:t>
      </w:r>
    </w:p>
    <w:p w14:paraId="16E6EA38" w14:textId="77777777" w:rsidR="00660F0E" w:rsidRPr="00755466" w:rsidRDefault="00660F0E">
      <w:pPr>
        <w:spacing w:before="300" w:after="180"/>
        <w:rPr>
          <w:rFonts w:ascii="Garamond" w:hAnsi="Garamond"/>
        </w:rPr>
      </w:pPr>
      <w:r w:rsidRPr="00755466">
        <w:rPr>
          <w:rFonts w:ascii="Garamond" w:hAnsi="Garamond"/>
          <w:b/>
          <w:bCs/>
          <w:sz w:val="26"/>
          <w:szCs w:val="26"/>
        </w:rPr>
        <w:t>Your Response</w:t>
      </w:r>
    </w:p>
    <w:p w14:paraId="33B4168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Minor issues: </w:t>
      </w:r>
      <w:r w:rsidRPr="00755466">
        <w:rPr>
          <w:rFonts w:ascii="Garamond" w:hAnsi="Garamond"/>
        </w:rPr>
        <w:t>Fix immediately if possible. Agree to credit at closing. Address before next walk-through.</w:t>
      </w:r>
    </w:p>
    <w:p w14:paraId="1ED0E4A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Major issues: </w:t>
      </w:r>
      <w:r w:rsidRPr="00755466">
        <w:rPr>
          <w:rFonts w:ascii="Garamond" w:hAnsi="Garamond"/>
        </w:rPr>
        <w:t>Honest assessment of impact. Negotiate resolution. May require additional escrow or credit.</w:t>
      </w:r>
    </w:p>
    <w:p w14:paraId="4EE0A99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Unreasonable demands: </w:t>
      </w:r>
      <w:r w:rsidRPr="00755466">
        <w:rPr>
          <w:rFonts w:ascii="Garamond" w:hAnsi="Garamond"/>
        </w:rPr>
        <w:t xml:space="preserve">Push back with documentation. </w:t>
      </w:r>
      <w:proofErr w:type="gramStart"/>
      <w:r w:rsidRPr="00755466">
        <w:rPr>
          <w:rFonts w:ascii="Garamond" w:hAnsi="Garamond"/>
        </w:rPr>
        <w:t>Refer</w:t>
      </w:r>
      <w:proofErr w:type="gramEnd"/>
      <w:r w:rsidRPr="00755466">
        <w:rPr>
          <w:rFonts w:ascii="Garamond" w:hAnsi="Garamond"/>
        </w:rPr>
        <w:t xml:space="preserve"> to contract terms. Don't cave to every request.</w:t>
      </w:r>
    </w:p>
    <w:p w14:paraId="1BD603C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22.16  Handling</w:t>
      </w:r>
      <w:proofErr w:type="gramEnd"/>
      <w:r w:rsidRPr="00755466">
        <w:rPr>
          <w:rFonts w:ascii="Garamond" w:hAnsi="Garamond"/>
          <w:b/>
          <w:bCs/>
          <w:sz w:val="30"/>
          <w:szCs w:val="30"/>
        </w:rPr>
        <w:t xml:space="preserve"> Post-Closing Issues</w:t>
      </w:r>
    </w:p>
    <w:p w14:paraId="7C5BDCE7" w14:textId="77777777" w:rsidR="00660F0E" w:rsidRPr="00755466" w:rsidRDefault="00660F0E">
      <w:pPr>
        <w:spacing w:before="120" w:after="120" w:line="320" w:lineRule="auto"/>
        <w:jc w:val="both"/>
        <w:rPr>
          <w:rFonts w:ascii="Garamond" w:hAnsi="Garamond"/>
        </w:rPr>
      </w:pPr>
      <w:r w:rsidRPr="00755466">
        <w:rPr>
          <w:rFonts w:ascii="Garamond" w:hAnsi="Garamond"/>
        </w:rPr>
        <w:t>Sometimes issues emerge after closing.</w:t>
      </w:r>
    </w:p>
    <w:p w14:paraId="6B369488" w14:textId="77777777" w:rsidR="00660F0E" w:rsidRPr="00755466" w:rsidRDefault="00660F0E">
      <w:pPr>
        <w:spacing w:before="300" w:after="180"/>
        <w:rPr>
          <w:rFonts w:ascii="Garamond" w:hAnsi="Garamond"/>
        </w:rPr>
      </w:pPr>
      <w:r w:rsidRPr="00755466">
        <w:rPr>
          <w:rFonts w:ascii="Garamond" w:hAnsi="Garamond"/>
          <w:b/>
          <w:bCs/>
          <w:sz w:val="26"/>
          <w:szCs w:val="26"/>
        </w:rPr>
        <w:t>Common Post-Closing Issues — System Failures</w:t>
      </w:r>
    </w:p>
    <w:p w14:paraId="27ED271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HVAC stops working</w:t>
      </w:r>
    </w:p>
    <w:p w14:paraId="500220D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Plumbing leak discovered</w:t>
      </w:r>
    </w:p>
    <w:p w14:paraId="7CB2660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Electrical problem surfaces</w:t>
      </w:r>
    </w:p>
    <w:p w14:paraId="63018597" w14:textId="77777777" w:rsidR="00660F0E" w:rsidRPr="00755466" w:rsidRDefault="00660F0E">
      <w:pPr>
        <w:spacing w:before="300" w:after="180"/>
        <w:rPr>
          <w:rFonts w:ascii="Garamond" w:hAnsi="Garamond"/>
        </w:rPr>
      </w:pPr>
      <w:r w:rsidRPr="00755466">
        <w:rPr>
          <w:rFonts w:ascii="Garamond" w:hAnsi="Garamond"/>
          <w:b/>
          <w:bCs/>
          <w:sz w:val="26"/>
          <w:szCs w:val="26"/>
        </w:rPr>
        <w:t>Undisclosed Defects</w:t>
      </w:r>
    </w:p>
    <w:p w14:paraId="4C6EEAB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lastRenderedPageBreak/>
        <w:t>Buyer discovers issue you didn't disclose</w:t>
      </w:r>
    </w:p>
    <w:p w14:paraId="562F47C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Claims failure-to-disclose</w:t>
      </w:r>
    </w:p>
    <w:p w14:paraId="6EE2245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Demands compensation or repair</w:t>
      </w:r>
    </w:p>
    <w:p w14:paraId="7499FA05" w14:textId="77777777" w:rsidR="00660F0E" w:rsidRPr="00755466" w:rsidRDefault="00660F0E">
      <w:pPr>
        <w:spacing w:before="300" w:after="180"/>
        <w:rPr>
          <w:rFonts w:ascii="Garamond" w:hAnsi="Garamond"/>
        </w:rPr>
      </w:pPr>
      <w:r w:rsidRPr="00755466">
        <w:rPr>
          <w:rFonts w:ascii="Garamond" w:hAnsi="Garamond"/>
          <w:b/>
          <w:bCs/>
          <w:sz w:val="26"/>
          <w:szCs w:val="26"/>
        </w:rPr>
        <w:t>Title Issues</w:t>
      </w:r>
    </w:p>
    <w:p w14:paraId="521983E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New claim against title</w:t>
      </w:r>
    </w:p>
    <w:p w14:paraId="37E733E1"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Previously unknown heir surfaces</w:t>
      </w:r>
    </w:p>
    <w:p w14:paraId="3BBE003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Recording errors</w:t>
      </w:r>
    </w:p>
    <w:p w14:paraId="031B8179" w14:textId="77777777" w:rsidR="00660F0E" w:rsidRPr="00755466" w:rsidRDefault="00660F0E">
      <w:pPr>
        <w:spacing w:before="300" w:after="180"/>
        <w:rPr>
          <w:rFonts w:ascii="Garamond" w:hAnsi="Garamond"/>
        </w:rPr>
      </w:pPr>
      <w:r w:rsidRPr="00755466">
        <w:rPr>
          <w:rFonts w:ascii="Garamond" w:hAnsi="Garamond"/>
          <w:b/>
          <w:bCs/>
          <w:sz w:val="26"/>
          <w:szCs w:val="26"/>
        </w:rPr>
        <w:t>Your Protections</w:t>
      </w:r>
    </w:p>
    <w:p w14:paraId="5142AE9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Title insurance: </w:t>
      </w:r>
      <w:r w:rsidRPr="00755466">
        <w:rPr>
          <w:rFonts w:ascii="Garamond" w:hAnsi="Garamond"/>
        </w:rPr>
        <w:t>Your buyer's title insurance covers most title issues post-closing. Point buyer to their title company.</w:t>
      </w:r>
    </w:p>
    <w:p w14:paraId="0631849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As-is language: </w:t>
      </w:r>
      <w:r w:rsidRPr="00755466">
        <w:rPr>
          <w:rFonts w:ascii="Garamond" w:hAnsi="Garamond"/>
        </w:rPr>
        <w:t>Well-documented as-is sales with proper disclosure protect you.</w:t>
      </w:r>
    </w:p>
    <w:p w14:paraId="34B8979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Time limits: </w:t>
      </w:r>
      <w:r w:rsidRPr="00755466">
        <w:rPr>
          <w:rFonts w:ascii="Garamond" w:hAnsi="Garamond"/>
        </w:rPr>
        <w:t>Texas has statutes of limitations for property-related claims. Most claims must be filed within specific periods.</w:t>
      </w:r>
    </w:p>
    <w:p w14:paraId="289CEDBA" w14:textId="77777777" w:rsidR="00660F0E" w:rsidRPr="00755466" w:rsidRDefault="00660F0E">
      <w:pPr>
        <w:spacing w:before="300" w:after="180"/>
        <w:rPr>
          <w:rFonts w:ascii="Garamond" w:hAnsi="Garamond"/>
        </w:rPr>
      </w:pPr>
      <w:r w:rsidRPr="00755466">
        <w:rPr>
          <w:rFonts w:ascii="Garamond" w:hAnsi="Garamond"/>
          <w:b/>
          <w:bCs/>
          <w:sz w:val="26"/>
          <w:szCs w:val="26"/>
        </w:rPr>
        <w:t>Response Strategy</w:t>
      </w:r>
    </w:p>
    <w:p w14:paraId="2758B8F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Legitimate issues: </w:t>
      </w:r>
      <w:r w:rsidRPr="00755466">
        <w:rPr>
          <w:rFonts w:ascii="Garamond" w:hAnsi="Garamond"/>
        </w:rPr>
        <w:t>Address honestly. Negotiate fair resolution. Document response.</w:t>
      </w:r>
    </w:p>
    <w:p w14:paraId="11BB83C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Frivolous claims: </w:t>
      </w:r>
      <w:r w:rsidRPr="00755466">
        <w:rPr>
          <w:rFonts w:ascii="Garamond" w:hAnsi="Garamond"/>
        </w:rPr>
        <w:t xml:space="preserve">Refer to attorney. Don't engage directly with aggressive </w:t>
      </w:r>
      <w:proofErr w:type="gramStart"/>
      <w:r w:rsidRPr="00755466">
        <w:rPr>
          <w:rFonts w:ascii="Garamond" w:hAnsi="Garamond"/>
        </w:rPr>
        <w:t>buyer</w:t>
      </w:r>
      <w:proofErr w:type="gramEnd"/>
      <w:r w:rsidRPr="00755466">
        <w:rPr>
          <w:rFonts w:ascii="Garamond" w:hAnsi="Garamond"/>
        </w:rPr>
        <w:t>. Document everything.</w:t>
      </w:r>
    </w:p>
    <w:p w14:paraId="61BBA37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Legal exposure: </w:t>
      </w:r>
      <w:r w:rsidRPr="00755466">
        <w:rPr>
          <w:rFonts w:ascii="Garamond" w:hAnsi="Garamond"/>
        </w:rPr>
        <w:t xml:space="preserve">Consult attorney for significant claims. Insurance may help (title, liability). Early resolution </w:t>
      </w:r>
      <w:proofErr w:type="gramStart"/>
      <w:r w:rsidRPr="00755466">
        <w:rPr>
          <w:rFonts w:ascii="Garamond" w:hAnsi="Garamond"/>
        </w:rPr>
        <w:t>often</w:t>
      </w:r>
      <w:proofErr w:type="gramEnd"/>
      <w:r w:rsidRPr="00755466">
        <w:rPr>
          <w:rFonts w:ascii="Garamond" w:hAnsi="Garamond"/>
        </w:rPr>
        <w:t xml:space="preserve"> cheaper than litigation.</w:t>
      </w:r>
    </w:p>
    <w:p w14:paraId="767BDAB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22.17  The</w:t>
      </w:r>
      <w:proofErr w:type="gramEnd"/>
      <w:r w:rsidRPr="00755466">
        <w:rPr>
          <w:rFonts w:ascii="Garamond" w:hAnsi="Garamond"/>
          <w:b/>
          <w:bCs/>
          <w:sz w:val="30"/>
          <w:szCs w:val="30"/>
        </w:rPr>
        <w:t xml:space="preserve"> Complete Deal Economics — Worked Example</w:t>
      </w:r>
    </w:p>
    <w:p w14:paraId="08824BF7" w14:textId="77777777" w:rsidR="00660F0E" w:rsidRPr="00755466" w:rsidRDefault="00660F0E">
      <w:pPr>
        <w:spacing w:before="120" w:after="120" w:line="320" w:lineRule="auto"/>
        <w:jc w:val="both"/>
        <w:rPr>
          <w:rFonts w:ascii="Garamond" w:hAnsi="Garamond"/>
        </w:rPr>
      </w:pPr>
      <w:r w:rsidRPr="00755466">
        <w:rPr>
          <w:rFonts w:ascii="Garamond" w:hAnsi="Garamond"/>
        </w:rPr>
        <w:t>Let me walk through a complete deal from acquisition to sale.</w:t>
      </w:r>
    </w:p>
    <w:p w14:paraId="09A9001A" w14:textId="77777777" w:rsidR="00660F0E" w:rsidRPr="00755466" w:rsidRDefault="00660F0E">
      <w:pPr>
        <w:spacing w:before="300" w:after="180"/>
        <w:rPr>
          <w:rFonts w:ascii="Garamond" w:hAnsi="Garamond"/>
        </w:rPr>
      </w:pPr>
      <w:r w:rsidRPr="00755466">
        <w:rPr>
          <w:rFonts w:ascii="Garamond" w:hAnsi="Garamond"/>
          <w:b/>
          <w:bCs/>
          <w:sz w:val="26"/>
          <w:szCs w:val="26"/>
        </w:rPr>
        <w:t>The Property</w:t>
      </w:r>
    </w:p>
    <w:p w14:paraId="33758FD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3-bedroom, 2-bathroom, 1,450 </w:t>
      </w:r>
      <w:proofErr w:type="spellStart"/>
      <w:r w:rsidRPr="00755466">
        <w:rPr>
          <w:rFonts w:ascii="Garamond" w:hAnsi="Garamond"/>
        </w:rPr>
        <w:t>sqft</w:t>
      </w:r>
      <w:proofErr w:type="spellEnd"/>
      <w:r w:rsidRPr="00755466">
        <w:rPr>
          <w:rFonts w:ascii="Garamond" w:hAnsi="Garamond"/>
        </w:rPr>
        <w:t xml:space="preserve"> home in Northeast San Antonio.</w:t>
      </w:r>
    </w:p>
    <w:p w14:paraId="401C970E" w14:textId="77777777" w:rsidR="00660F0E" w:rsidRPr="00755466" w:rsidRDefault="00660F0E">
      <w:pPr>
        <w:spacing w:before="120" w:after="120" w:line="320" w:lineRule="auto"/>
        <w:jc w:val="both"/>
        <w:rPr>
          <w:rFonts w:ascii="Garamond" w:hAnsi="Garamond"/>
        </w:rPr>
      </w:pPr>
      <w:r w:rsidRPr="00755466">
        <w:rPr>
          <w:rFonts w:ascii="Garamond" w:hAnsi="Garamond"/>
        </w:rPr>
        <w:t>ARV: $235,000</w:t>
      </w:r>
    </w:p>
    <w:p w14:paraId="23DBCD67" w14:textId="77777777" w:rsidR="00660F0E" w:rsidRPr="00755466" w:rsidRDefault="00660F0E">
      <w:pPr>
        <w:spacing w:before="120" w:after="120" w:line="320" w:lineRule="auto"/>
        <w:jc w:val="both"/>
        <w:rPr>
          <w:rFonts w:ascii="Garamond" w:hAnsi="Garamond"/>
        </w:rPr>
      </w:pPr>
      <w:r w:rsidRPr="00755466">
        <w:rPr>
          <w:rFonts w:ascii="Garamond" w:hAnsi="Garamond"/>
        </w:rPr>
        <w:t>Acquisition opportunity: Fractured equity, 4 heirs, decedent died 2020, AOH approach viable.</w:t>
      </w:r>
    </w:p>
    <w:p w14:paraId="4263AFAD"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Acquisition Phase</w:t>
      </w:r>
    </w:p>
    <w:p w14:paraId="05574FB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 xml:space="preserve">4 </w:t>
      </w:r>
      <w:proofErr w:type="spellStart"/>
      <w:proofErr w:type="gramStart"/>
      <w:r w:rsidRPr="00755466">
        <w:rPr>
          <w:rFonts w:ascii="Garamond" w:hAnsi="Garamond"/>
        </w:rPr>
        <w:t>heirs</w:t>
      </w:r>
      <w:proofErr w:type="spellEnd"/>
      <w:proofErr w:type="gramEnd"/>
      <w:r w:rsidRPr="00755466">
        <w:rPr>
          <w:rFonts w:ascii="Garamond" w:hAnsi="Garamond"/>
        </w:rPr>
        <w:t xml:space="preserve"> at 25% each</w:t>
      </w:r>
    </w:p>
    <w:p w14:paraId="019A37D0"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Negotiated $35,000 per heir ($140,000 total)</w:t>
      </w:r>
    </w:p>
    <w:p w14:paraId="145BE49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AOH recorded (4 heirs cooperative)</w:t>
      </w:r>
    </w:p>
    <w:p w14:paraId="245DD11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Legal fees: $3,500</w:t>
      </w:r>
    </w:p>
    <w:p w14:paraId="3E2A7ED0"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proofErr w:type="gramStart"/>
      <w:r w:rsidRPr="00755466">
        <w:rPr>
          <w:rFonts w:ascii="Garamond" w:hAnsi="Garamond"/>
        </w:rPr>
        <w:t>Title</w:t>
      </w:r>
      <w:proofErr w:type="gramEnd"/>
      <w:r w:rsidRPr="00755466">
        <w:rPr>
          <w:rFonts w:ascii="Garamond" w:hAnsi="Garamond"/>
        </w:rPr>
        <w:t xml:space="preserve"> fees for acquisition: $1,800</w:t>
      </w:r>
    </w:p>
    <w:p w14:paraId="7F4FB68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 xml:space="preserve">Research and </w:t>
      </w:r>
      <w:proofErr w:type="spellStart"/>
      <w:r w:rsidRPr="00755466">
        <w:rPr>
          <w:rFonts w:ascii="Garamond" w:hAnsi="Garamond"/>
        </w:rPr>
        <w:t>misc</w:t>
      </w:r>
      <w:proofErr w:type="spellEnd"/>
      <w:r w:rsidRPr="00755466">
        <w:rPr>
          <w:rFonts w:ascii="Garamond" w:hAnsi="Garamond"/>
        </w:rPr>
        <w:t>: $700</w:t>
      </w:r>
    </w:p>
    <w:p w14:paraId="301A742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Total acquisition: $146,000</w:t>
      </w:r>
    </w:p>
    <w:p w14:paraId="01E68949" w14:textId="77777777" w:rsidR="00660F0E" w:rsidRPr="00755466" w:rsidRDefault="00660F0E">
      <w:pPr>
        <w:spacing w:before="300" w:after="180"/>
        <w:rPr>
          <w:rFonts w:ascii="Garamond" w:hAnsi="Garamond"/>
        </w:rPr>
      </w:pPr>
      <w:r w:rsidRPr="00755466">
        <w:rPr>
          <w:rFonts w:ascii="Garamond" w:hAnsi="Garamond"/>
          <w:b/>
          <w:bCs/>
          <w:sz w:val="26"/>
          <w:szCs w:val="26"/>
        </w:rPr>
        <w:t>Holding Phase (6 Months)</w:t>
      </w:r>
    </w:p>
    <w:p w14:paraId="042D60D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Property taxes: $2,400 (prorated)</w:t>
      </w:r>
    </w:p>
    <w:p w14:paraId="5BE87E6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Insurance: $900</w:t>
      </w:r>
    </w:p>
    <w:p w14:paraId="01464101"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Utilities: $1,200</w:t>
      </w:r>
    </w:p>
    <w:p w14:paraId="7F3876C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Security and maintenance: $500</w:t>
      </w:r>
    </w:p>
    <w:p w14:paraId="343107E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Total holding: $5,000</w:t>
      </w:r>
    </w:p>
    <w:p w14:paraId="58093868" w14:textId="77777777" w:rsidR="00660F0E" w:rsidRPr="00755466" w:rsidRDefault="00660F0E">
      <w:pPr>
        <w:spacing w:before="300" w:after="180"/>
        <w:rPr>
          <w:rFonts w:ascii="Garamond" w:hAnsi="Garamond"/>
        </w:rPr>
      </w:pPr>
      <w:r w:rsidRPr="00755466">
        <w:rPr>
          <w:rFonts w:ascii="Garamond" w:hAnsi="Garamond"/>
          <w:b/>
          <w:bCs/>
          <w:sz w:val="26"/>
          <w:szCs w:val="26"/>
        </w:rPr>
        <w:t>Rehab Phase</w:t>
      </w:r>
    </w:p>
    <w:p w14:paraId="74C5C18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Interior paint (full): $3,500</w:t>
      </w:r>
    </w:p>
    <w:p w14:paraId="619F1AE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Flooring (LVP throughout): $5,500</w:t>
      </w:r>
    </w:p>
    <w:p w14:paraId="2FD82AA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Kitchen refresh (paint cabinets, new countertops, hardware): $4,200</w:t>
      </w:r>
    </w:p>
    <w:p w14:paraId="12E8D928"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Bathroom refresh (paint, hardware, regrout): $1,800</w:t>
      </w:r>
    </w:p>
    <w:p w14:paraId="09DF8583"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HVAC service and minor repair: $700</w:t>
      </w:r>
    </w:p>
    <w:p w14:paraId="5F11ABF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Plumbing minor repairs: $400</w:t>
      </w:r>
    </w:p>
    <w:p w14:paraId="43FFC1A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Exterior paint touch-up: $800</w:t>
      </w:r>
    </w:p>
    <w:p w14:paraId="45B42A95"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Landscaping: $600</w:t>
      </w:r>
    </w:p>
    <w:p w14:paraId="2BD281F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Minor electrical: $500</w:t>
      </w:r>
    </w:p>
    <w:p w14:paraId="45D02FBA"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Total rehab: $18,000</w:t>
      </w:r>
    </w:p>
    <w:p w14:paraId="5EC3D45A" w14:textId="77777777" w:rsidR="00660F0E" w:rsidRPr="00755466" w:rsidRDefault="00660F0E">
      <w:pPr>
        <w:spacing w:before="300" w:after="180"/>
        <w:rPr>
          <w:rFonts w:ascii="Garamond" w:hAnsi="Garamond"/>
        </w:rPr>
      </w:pPr>
      <w:r w:rsidRPr="00755466">
        <w:rPr>
          <w:rFonts w:ascii="Garamond" w:hAnsi="Garamond"/>
          <w:b/>
          <w:bCs/>
          <w:sz w:val="26"/>
          <w:szCs w:val="26"/>
        </w:rPr>
        <w:t>Selling Phase</w:t>
      </w:r>
    </w:p>
    <w:p w14:paraId="19B65C1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Listed at $239,900</w:t>
      </w:r>
    </w:p>
    <w:p w14:paraId="03F868B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2 offers within 14 days</w:t>
      </w:r>
    </w:p>
    <w:p w14:paraId="6BD6772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Accepted offer: $235,000 (full price after negotiation)</w:t>
      </w:r>
    </w:p>
    <w:p w14:paraId="1DA59C8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lastRenderedPageBreak/>
        <w:t>Conventional financing</w:t>
      </w:r>
    </w:p>
    <w:p w14:paraId="7573025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30-day close</w:t>
      </w:r>
    </w:p>
    <w:p w14:paraId="582EBEBE"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Closing costs (seller): $15,275 (6.5% including commissions)</w:t>
      </w:r>
    </w:p>
    <w:p w14:paraId="14585CC3" w14:textId="77777777" w:rsidR="00660F0E" w:rsidRPr="00755466" w:rsidRDefault="00660F0E">
      <w:pPr>
        <w:spacing w:before="300" w:after="180"/>
        <w:rPr>
          <w:rFonts w:ascii="Garamond" w:hAnsi="Garamond"/>
        </w:rPr>
      </w:pPr>
      <w:r w:rsidRPr="00755466">
        <w:rPr>
          <w:rFonts w:ascii="Garamond" w:hAnsi="Garamond"/>
          <w:b/>
          <w:bCs/>
          <w:sz w:val="26"/>
          <w:szCs w:val="26"/>
        </w:rPr>
        <w:t>Final Numbers</w:t>
      </w:r>
    </w:p>
    <w:p w14:paraId="1CEB613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Revenue: $235,000</w:t>
      </w:r>
    </w:p>
    <w:p w14:paraId="0CFDFDB6"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Acquisition: $146,000</w:t>
      </w:r>
    </w:p>
    <w:p w14:paraId="06FAEA77"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Holding: $5,000</w:t>
      </w:r>
    </w:p>
    <w:p w14:paraId="6301854F"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Rehab: $18,000</w:t>
      </w:r>
    </w:p>
    <w:p w14:paraId="4C641CB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Selling: $15,275</w:t>
      </w:r>
    </w:p>
    <w:p w14:paraId="37AF4DDC"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Total costs: $184,275</w:t>
      </w:r>
    </w:p>
    <w:p w14:paraId="5B4ACA89"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Net profit: $50,725</w:t>
      </w:r>
    </w:p>
    <w:p w14:paraId="5F48CCE6" w14:textId="77777777" w:rsidR="00660F0E" w:rsidRPr="00755466" w:rsidRDefault="00660F0E">
      <w:pPr>
        <w:spacing w:before="300" w:after="180"/>
        <w:rPr>
          <w:rFonts w:ascii="Garamond" w:hAnsi="Garamond"/>
        </w:rPr>
      </w:pPr>
      <w:r w:rsidRPr="00755466">
        <w:rPr>
          <w:rFonts w:ascii="Garamond" w:hAnsi="Garamond"/>
          <w:b/>
          <w:bCs/>
          <w:sz w:val="26"/>
          <w:szCs w:val="26"/>
        </w:rPr>
        <w:t>Deal Timeline</w:t>
      </w:r>
    </w:p>
    <w:p w14:paraId="06E97950"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Initial contact with heirs: Month 1</w:t>
      </w:r>
    </w:p>
    <w:p w14:paraId="45DF98CD"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Heir signings complete: Month 4</w:t>
      </w:r>
    </w:p>
    <w:p w14:paraId="2DF5C6C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Closing on acquisition: Month 5</w:t>
      </w:r>
    </w:p>
    <w:p w14:paraId="48D816D0"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Post-acquisition cleanup and rehab: Months 5-7</w:t>
      </w:r>
    </w:p>
    <w:p w14:paraId="24F004D4"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Listed for sale: Month 8</w:t>
      </w:r>
    </w:p>
    <w:p w14:paraId="26F5F5A2"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Under contract: Month 9</w:t>
      </w:r>
    </w:p>
    <w:p w14:paraId="44DD1FAB" w14:textId="77777777" w:rsidR="00660F0E" w:rsidRPr="00755466" w:rsidRDefault="00660F0E" w:rsidP="00660F0E">
      <w:pPr>
        <w:pStyle w:val="ListParagraph"/>
        <w:numPr>
          <w:ilvl w:val="0"/>
          <w:numId w:val="22"/>
        </w:numPr>
        <w:spacing w:before="60" w:after="60" w:line="300" w:lineRule="auto"/>
        <w:contextualSpacing w:val="0"/>
        <w:rPr>
          <w:rFonts w:ascii="Garamond" w:hAnsi="Garamond"/>
        </w:rPr>
      </w:pPr>
      <w:r w:rsidRPr="00755466">
        <w:rPr>
          <w:rFonts w:ascii="Garamond" w:hAnsi="Garamond"/>
        </w:rPr>
        <w:t>Retail sale closing: Month 10</w:t>
      </w:r>
    </w:p>
    <w:p w14:paraId="7214B876" w14:textId="77777777" w:rsidR="00660F0E" w:rsidRPr="00755466" w:rsidRDefault="00660F0E">
      <w:pPr>
        <w:spacing w:before="120" w:after="120" w:line="320" w:lineRule="auto"/>
        <w:jc w:val="both"/>
        <w:rPr>
          <w:rFonts w:ascii="Garamond" w:hAnsi="Garamond"/>
        </w:rPr>
      </w:pPr>
      <w:r w:rsidRPr="00755466">
        <w:rPr>
          <w:rFonts w:ascii="Garamond" w:hAnsi="Garamond"/>
        </w:rPr>
        <w:t>Total deal cycle: 10 months. Capital deployed: approximately $169,000 ($146,000 acquisition + $5,000 holding + $18,000 rehab before resale). Annualized return on capital: approximately 36%.</w:t>
      </w:r>
    </w:p>
    <w:p w14:paraId="1FF582CD" w14:textId="77777777" w:rsidR="00660F0E" w:rsidRPr="00755466" w:rsidRDefault="00660F0E">
      <w:pPr>
        <w:spacing w:before="300" w:after="180"/>
        <w:rPr>
          <w:rFonts w:ascii="Garamond" w:hAnsi="Garamond"/>
        </w:rPr>
      </w:pPr>
      <w:r w:rsidRPr="00755466">
        <w:rPr>
          <w:rFonts w:ascii="Garamond" w:hAnsi="Garamond"/>
          <w:b/>
          <w:bCs/>
          <w:sz w:val="26"/>
          <w:szCs w:val="26"/>
        </w:rPr>
        <w:t>What This Demonstrates</w:t>
      </w:r>
    </w:p>
    <w:p w14:paraId="28A7B6BC" w14:textId="77777777" w:rsidR="00660F0E" w:rsidRPr="00755466" w:rsidRDefault="00660F0E">
      <w:pPr>
        <w:spacing w:before="120" w:after="120" w:line="320" w:lineRule="auto"/>
        <w:jc w:val="both"/>
        <w:rPr>
          <w:rFonts w:ascii="Garamond" w:hAnsi="Garamond"/>
        </w:rPr>
      </w:pPr>
      <w:r w:rsidRPr="00755466">
        <w:rPr>
          <w:rFonts w:ascii="Garamond" w:hAnsi="Garamond"/>
        </w:rPr>
        <w:t>This is a solid mid-range deal. Not the biggest winner, but representative of typical outcomes. Operators running 3-5 of these per year generate $150K-$250K annual net profit.</w:t>
      </w:r>
    </w:p>
    <w:p w14:paraId="451A0FF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22.18  Key</w:t>
      </w:r>
      <w:proofErr w:type="gramEnd"/>
      <w:r w:rsidRPr="00755466">
        <w:rPr>
          <w:rFonts w:ascii="Garamond" w:hAnsi="Garamond"/>
          <w:b/>
          <w:bCs/>
          <w:sz w:val="30"/>
          <w:szCs w:val="30"/>
        </w:rPr>
        <w:t xml:space="preserve"> Takeaways for Operators</w:t>
      </w:r>
    </w:p>
    <w:p w14:paraId="13E3E72E" w14:textId="77777777" w:rsidR="00660F0E" w:rsidRPr="00755466" w:rsidRDefault="00660F0E">
      <w:pPr>
        <w:spacing w:before="120" w:after="120" w:line="320" w:lineRule="auto"/>
        <w:jc w:val="both"/>
        <w:rPr>
          <w:rFonts w:ascii="Garamond" w:hAnsi="Garamond"/>
        </w:rPr>
      </w:pPr>
      <w:r w:rsidRPr="00755466">
        <w:rPr>
          <w:rFonts w:ascii="Garamond" w:hAnsi="Garamond"/>
        </w:rPr>
        <w:t>To close out Part IV, internalize these principles for retail sale execution:</w:t>
      </w:r>
    </w:p>
    <w:p w14:paraId="29287EC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Retail </w:t>
      </w:r>
      <w:proofErr w:type="gramStart"/>
      <w:r w:rsidRPr="00755466">
        <w:rPr>
          <w:rFonts w:ascii="Garamond" w:hAnsi="Garamond"/>
          <w:b/>
          <w:bCs/>
        </w:rPr>
        <w:t>sale is</w:t>
      </w:r>
      <w:proofErr w:type="gramEnd"/>
      <w:r w:rsidRPr="00755466">
        <w:rPr>
          <w:rFonts w:ascii="Garamond" w:hAnsi="Garamond"/>
          <w:b/>
          <w:bCs/>
        </w:rPr>
        <w:t xml:space="preserve"> where maximum profit comes from. </w:t>
      </w:r>
      <w:r w:rsidRPr="00755466">
        <w:rPr>
          <w:rFonts w:ascii="Garamond" w:hAnsi="Garamond"/>
        </w:rPr>
        <w:t>Done right, it doubles or triples wholesale profits.</w:t>
      </w:r>
    </w:p>
    <w:p w14:paraId="119401BE"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Pre-listing preparation drives sale velocity. </w:t>
      </w:r>
      <w:r w:rsidRPr="00755466">
        <w:rPr>
          <w:rFonts w:ascii="Garamond" w:hAnsi="Garamond"/>
        </w:rPr>
        <w:t>Clean, rehab, photos, staging (when appropriate).</w:t>
      </w:r>
    </w:p>
    <w:p w14:paraId="7613960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Price strategically. </w:t>
      </w:r>
      <w:r w:rsidRPr="00755466">
        <w:rPr>
          <w:rFonts w:ascii="Garamond" w:hAnsi="Garamond"/>
        </w:rPr>
        <w:t>Understand market. Know your floor. Use psychological breakpoints.</w:t>
      </w:r>
    </w:p>
    <w:p w14:paraId="686ECF9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Listing agent vs. FSBO is a real choice. </w:t>
      </w:r>
      <w:r w:rsidRPr="00755466">
        <w:rPr>
          <w:rFonts w:ascii="Garamond" w:hAnsi="Garamond"/>
        </w:rPr>
        <w:t>Most fractured equity sales benefit from agent.</w:t>
      </w:r>
    </w:p>
    <w:p w14:paraId="7E1E163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Multiple marketing channels multiply buyers. </w:t>
      </w:r>
      <w:r w:rsidRPr="00755466">
        <w:rPr>
          <w:rFonts w:ascii="Garamond" w:hAnsi="Garamond"/>
        </w:rPr>
        <w:t>MLS is primary; social, signage, open houses supplement.</w:t>
      </w:r>
    </w:p>
    <w:p w14:paraId="63461CD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Qualify buyers before accepting offers. </w:t>
      </w:r>
      <w:r w:rsidRPr="00755466">
        <w:rPr>
          <w:rFonts w:ascii="Garamond" w:hAnsi="Garamond"/>
        </w:rPr>
        <w:t>Cash vs. financed affects timeline and risk.</w:t>
      </w:r>
    </w:p>
    <w:p w14:paraId="13CCF8B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FHA/VA financing adds complications. </w:t>
      </w:r>
      <w:r w:rsidRPr="00755466">
        <w:rPr>
          <w:rFonts w:ascii="Garamond" w:hAnsi="Garamond"/>
        </w:rPr>
        <w:t>Prepare property or limit buyer types.</w:t>
      </w:r>
    </w:p>
    <w:p w14:paraId="396E361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Your buyer's title company will scrutinize your acquisition chain. </w:t>
      </w:r>
      <w:r w:rsidRPr="00755466">
        <w:rPr>
          <w:rFonts w:ascii="Garamond" w:hAnsi="Garamond"/>
        </w:rPr>
        <w:t>Budget for additional title work.</w:t>
      </w:r>
    </w:p>
    <w:p w14:paraId="541DA6E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Disclosure obligations are real. </w:t>
      </w:r>
      <w:r w:rsidRPr="00755466">
        <w:rPr>
          <w:rFonts w:ascii="Garamond" w:hAnsi="Garamond"/>
        </w:rPr>
        <w:t>Provide accurate disclosures with fractured equity context.</w:t>
      </w:r>
    </w:p>
    <w:p w14:paraId="109905F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Negotiate offers thoughtfully. </w:t>
      </w:r>
      <w:r w:rsidRPr="00755466">
        <w:rPr>
          <w:rFonts w:ascii="Garamond" w:hAnsi="Garamond"/>
        </w:rPr>
        <w:t>Price is just one dimension. Timeline, contingencies, certainty matter.</w:t>
      </w:r>
    </w:p>
    <w:p w14:paraId="5986E65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period and inspection require management. </w:t>
      </w:r>
      <w:r w:rsidRPr="00755466">
        <w:rPr>
          <w:rFonts w:ascii="Garamond" w:hAnsi="Garamond"/>
        </w:rPr>
        <w:t>Respond to inspection items strategically.</w:t>
      </w:r>
    </w:p>
    <w:p w14:paraId="273E887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Appraisal issues are common for financed buyers. </w:t>
      </w:r>
      <w:r w:rsidRPr="00755466">
        <w:rPr>
          <w:rFonts w:ascii="Garamond" w:hAnsi="Garamond"/>
        </w:rPr>
        <w:t>Have resolution options ready.</w:t>
      </w:r>
    </w:p>
    <w:p w14:paraId="2507262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Closing as seller is reverse of closing as buyer. </w:t>
      </w:r>
      <w:r w:rsidRPr="00755466">
        <w:rPr>
          <w:rFonts w:ascii="Garamond" w:hAnsi="Garamond"/>
        </w:rPr>
        <w:t>Similar process, different role.</w:t>
      </w:r>
    </w:p>
    <w:p w14:paraId="1E4FCB5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Calculate actual profit precisely. </w:t>
      </w:r>
      <w:r w:rsidRPr="00755466">
        <w:rPr>
          <w:rFonts w:ascii="Garamond" w:hAnsi="Garamond"/>
        </w:rPr>
        <w:t>Every cost counts.</w:t>
      </w:r>
    </w:p>
    <w:p w14:paraId="76377C6C" w14:textId="77777777" w:rsidR="00660F0E" w:rsidRPr="00755466" w:rsidRDefault="00660F0E">
      <w:pPr>
        <w:spacing w:before="120" w:after="120" w:line="320" w:lineRule="auto"/>
        <w:jc w:val="both"/>
        <w:rPr>
          <w:rFonts w:ascii="Garamond" w:hAnsi="Garamond"/>
        </w:rPr>
      </w:pPr>
      <w:r w:rsidRPr="00755466">
        <w:rPr>
          <w:rFonts w:ascii="Garamond" w:hAnsi="Garamond"/>
          <w:b/>
          <w:bCs/>
        </w:rPr>
        <w:t>Walk-through and post-closing issues require calm, documented responses.</w:t>
      </w:r>
    </w:p>
    <w:p w14:paraId="49AD3C8F" w14:textId="4A85B989" w:rsidR="00660F0E" w:rsidRPr="00755466" w:rsidRDefault="00660F0E">
      <w:pPr>
        <w:spacing w:before="480" w:after="240"/>
        <w:rPr>
          <w:rFonts w:ascii="Garamond" w:hAnsi="Garamond"/>
        </w:rPr>
      </w:pPr>
      <w:proofErr w:type="gramStart"/>
      <w:r w:rsidRPr="00755466">
        <w:rPr>
          <w:rFonts w:ascii="Garamond" w:hAnsi="Garamond"/>
          <w:b/>
          <w:bCs/>
          <w:sz w:val="30"/>
          <w:szCs w:val="30"/>
        </w:rPr>
        <w:t>22.19  Part</w:t>
      </w:r>
      <w:proofErr w:type="gramEnd"/>
      <w:r w:rsidRPr="00755466">
        <w:rPr>
          <w:rFonts w:ascii="Garamond" w:hAnsi="Garamond"/>
          <w:b/>
          <w:bCs/>
          <w:sz w:val="30"/>
          <w:szCs w:val="30"/>
        </w:rPr>
        <w:t xml:space="preserve"> IV Closure — The Complete Acquisition-to-Sale </w:t>
      </w:r>
      <w:proofErr w:type="spellStart"/>
      <w:r w:rsidRPr="00755466">
        <w:rPr>
          <w:rFonts w:ascii="Garamond" w:hAnsi="Garamond"/>
          <w:b/>
          <w:bCs/>
          <w:sz w:val="30"/>
          <w:szCs w:val="30"/>
        </w:rPr>
        <w:t>Play</w:t>
      </w:r>
      <w:r w:rsidR="00DB5420">
        <w:rPr>
          <w:rFonts w:ascii="Garamond" w:hAnsi="Garamond"/>
          <w:b/>
          <w:bCs/>
          <w:sz w:val="30"/>
          <w:szCs w:val="30"/>
        </w:rPr>
        <w:t>Codex</w:t>
      </w:r>
      <w:proofErr w:type="spellEnd"/>
    </w:p>
    <w:p w14:paraId="15F92792" w14:textId="30995530" w:rsidR="00660F0E" w:rsidRPr="00755466" w:rsidRDefault="00660F0E">
      <w:pPr>
        <w:spacing w:before="120" w:after="120" w:line="320" w:lineRule="auto"/>
        <w:jc w:val="both"/>
        <w:rPr>
          <w:rFonts w:ascii="Garamond" w:hAnsi="Garamond"/>
        </w:rPr>
      </w:pPr>
      <w:r w:rsidRPr="00755466">
        <w:rPr>
          <w:rFonts w:ascii="Garamond" w:hAnsi="Garamond"/>
        </w:rPr>
        <w:t xml:space="preserve">With Chapter 22 complete, Part IV closes. You now have the complete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 xml:space="preserve"> from first heir contact to retail </w:t>
      </w:r>
      <w:proofErr w:type="gramStart"/>
      <w:r w:rsidRPr="00755466">
        <w:rPr>
          <w:rFonts w:ascii="Garamond" w:hAnsi="Garamond"/>
        </w:rPr>
        <w:t>sale</w:t>
      </w:r>
      <w:proofErr w:type="gramEnd"/>
      <w:r w:rsidRPr="00755466">
        <w:rPr>
          <w:rFonts w:ascii="Garamond" w:hAnsi="Garamond"/>
        </w:rPr>
        <w:t>:</w:t>
      </w:r>
    </w:p>
    <w:p w14:paraId="126FDBE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16: </w:t>
      </w:r>
      <w:r w:rsidRPr="00755466">
        <w:rPr>
          <w:rFonts w:ascii="Garamond" w:hAnsi="Garamond"/>
        </w:rPr>
        <w:t>First Heir Call — the opening move</w:t>
      </w:r>
    </w:p>
    <w:p w14:paraId="68546B9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17: </w:t>
      </w:r>
      <w:r w:rsidRPr="00755466">
        <w:rPr>
          <w:rFonts w:ascii="Garamond" w:hAnsi="Garamond"/>
        </w:rPr>
        <w:t>Offer Structuring — the contractual framework</w:t>
      </w:r>
    </w:p>
    <w:p w14:paraId="09B1241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18: </w:t>
      </w:r>
      <w:r w:rsidRPr="00755466">
        <w:rPr>
          <w:rFonts w:ascii="Garamond" w:hAnsi="Garamond"/>
        </w:rPr>
        <w:t>Administrator/Executor Single-Signature Shortcut — the efficient path</w:t>
      </w:r>
    </w:p>
    <w:p w14:paraId="6BC1D60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19: </w:t>
      </w:r>
      <w:r w:rsidRPr="00755466">
        <w:rPr>
          <w:rFonts w:ascii="Garamond" w:hAnsi="Garamond"/>
        </w:rPr>
        <w:t>Multi-Property Closing Choreography — operational execution</w:t>
      </w:r>
    </w:p>
    <w:p w14:paraId="063C9E5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20: </w:t>
      </w:r>
      <w:r w:rsidRPr="00755466">
        <w:rPr>
          <w:rFonts w:ascii="Garamond" w:hAnsi="Garamond"/>
        </w:rPr>
        <w:t>Escrow Strategy — structured holdbacks for complex deals</w:t>
      </w:r>
    </w:p>
    <w:p w14:paraId="5E923FE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21: </w:t>
      </w:r>
      <w:r w:rsidRPr="00755466">
        <w:rPr>
          <w:rFonts w:ascii="Garamond" w:hAnsi="Garamond"/>
        </w:rPr>
        <w:t>Post-Acquisition Cleanup — the first 30 days of ownership</w:t>
      </w:r>
    </w:p>
    <w:p w14:paraId="2BAA366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22: </w:t>
      </w:r>
      <w:r w:rsidRPr="00755466">
        <w:rPr>
          <w:rFonts w:ascii="Garamond" w:hAnsi="Garamond"/>
        </w:rPr>
        <w:t xml:space="preserve">Retail Sale Execution — converting to </w:t>
      </w:r>
      <w:proofErr w:type="gramStart"/>
      <w:r w:rsidRPr="00755466">
        <w:rPr>
          <w:rFonts w:ascii="Garamond" w:hAnsi="Garamond"/>
        </w:rPr>
        <w:t>cash</w:t>
      </w:r>
      <w:proofErr w:type="gramEnd"/>
    </w:p>
    <w:p w14:paraId="3BF674DF" w14:textId="77777777" w:rsidR="00660F0E" w:rsidRPr="00755466" w:rsidRDefault="00660F0E">
      <w:pPr>
        <w:spacing w:before="120" w:after="120" w:line="320" w:lineRule="auto"/>
        <w:jc w:val="both"/>
        <w:rPr>
          <w:rFonts w:ascii="Garamond" w:hAnsi="Garamond"/>
        </w:rPr>
      </w:pPr>
      <w:r w:rsidRPr="00755466">
        <w:rPr>
          <w:rFonts w:ascii="Garamond" w:hAnsi="Garamond"/>
        </w:rPr>
        <w:t>An operator who can execute all seven of these chapters has the complete fractured equity business.</w:t>
      </w:r>
    </w:p>
    <w:p w14:paraId="78EE6C3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22.20  What's</w:t>
      </w:r>
      <w:proofErr w:type="gramEnd"/>
      <w:r w:rsidRPr="00755466">
        <w:rPr>
          <w:rFonts w:ascii="Garamond" w:hAnsi="Garamond"/>
          <w:b/>
          <w:bCs/>
          <w:sz w:val="30"/>
          <w:szCs w:val="30"/>
        </w:rPr>
        <w:t xml:space="preserve"> Next — Part V Preview</w:t>
      </w:r>
    </w:p>
    <w:p w14:paraId="6DBA9F0C" w14:textId="2EDED73B" w:rsidR="00660F0E" w:rsidRPr="00755466" w:rsidRDefault="00660F0E">
      <w:pPr>
        <w:spacing w:before="120" w:after="120" w:line="320" w:lineRule="auto"/>
        <w:jc w:val="both"/>
        <w:rPr>
          <w:rFonts w:ascii="Garamond" w:hAnsi="Garamond"/>
        </w:rPr>
      </w:pPr>
      <w:r w:rsidRPr="00755466">
        <w:rPr>
          <w:rFonts w:ascii="Garamond" w:hAnsi="Garamond"/>
        </w:rPr>
        <w:t xml:space="preserve">Part V covers the leverage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 xml:space="preserve">. What happens when voluntary cooperation isn't available? </w:t>
      </w:r>
      <w:proofErr w:type="gramStart"/>
      <w:r w:rsidRPr="00755466">
        <w:rPr>
          <w:rFonts w:ascii="Garamond" w:hAnsi="Garamond"/>
        </w:rPr>
        <w:t>When</w:t>
      </w:r>
      <w:proofErr w:type="gramEnd"/>
      <w:r w:rsidRPr="00755466">
        <w:rPr>
          <w:rFonts w:ascii="Garamond" w:hAnsi="Garamond"/>
        </w:rPr>
        <w:t xml:space="preserve"> heirs refuse to engage? </w:t>
      </w:r>
      <w:proofErr w:type="gramStart"/>
      <w:r w:rsidRPr="00755466">
        <w:rPr>
          <w:rFonts w:ascii="Garamond" w:hAnsi="Garamond"/>
        </w:rPr>
        <w:t>When</w:t>
      </w:r>
      <w:proofErr w:type="gramEnd"/>
      <w:r w:rsidRPr="00755466">
        <w:rPr>
          <w:rFonts w:ascii="Garamond" w:hAnsi="Garamond"/>
        </w:rPr>
        <w:t xml:space="preserve"> one holdout prevents the deal? When </w:t>
      </w:r>
      <w:proofErr w:type="gramStart"/>
      <w:r w:rsidRPr="00755466">
        <w:rPr>
          <w:rFonts w:ascii="Garamond" w:hAnsi="Garamond"/>
        </w:rPr>
        <w:t>the property is</w:t>
      </w:r>
      <w:proofErr w:type="gramEnd"/>
      <w:r w:rsidRPr="00755466">
        <w:rPr>
          <w:rFonts w:ascii="Garamond" w:hAnsi="Garamond"/>
        </w:rPr>
        <w:t xml:space="preserve"> stuck but valuable?</w:t>
      </w:r>
    </w:p>
    <w:p w14:paraId="2B746F3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23: </w:t>
      </w:r>
      <w:r w:rsidRPr="00755466">
        <w:rPr>
          <w:rFonts w:ascii="Garamond" w:hAnsi="Garamond"/>
        </w:rPr>
        <w:t>The Tools of Leverage — overview of non-voluntary strategies</w:t>
      </w:r>
    </w:p>
    <w:p w14:paraId="2CDA90E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24: </w:t>
      </w:r>
      <w:r w:rsidRPr="00755466">
        <w:rPr>
          <w:rFonts w:ascii="Garamond" w:hAnsi="Garamond"/>
        </w:rPr>
        <w:t xml:space="preserve">Contribution Suits and </w:t>
      </w:r>
      <w:proofErr w:type="gramStart"/>
      <w:r w:rsidRPr="00755466">
        <w:rPr>
          <w:rFonts w:ascii="Garamond" w:hAnsi="Garamond"/>
        </w:rPr>
        <w:t>Necessary-Party</w:t>
      </w:r>
      <w:proofErr w:type="gramEnd"/>
      <w:r w:rsidRPr="00755466">
        <w:rPr>
          <w:rFonts w:ascii="Garamond" w:hAnsi="Garamond"/>
        </w:rPr>
        <w:t xml:space="preserve"> Claims</w:t>
      </w:r>
    </w:p>
    <w:p w14:paraId="57F6C40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25: </w:t>
      </w:r>
      <w:r w:rsidRPr="00755466">
        <w:rPr>
          <w:rFonts w:ascii="Garamond" w:hAnsi="Garamond"/>
        </w:rPr>
        <w:t>Partition Actions — forcing the sale of jointly-owned property</w:t>
      </w:r>
    </w:p>
    <w:p w14:paraId="30CB9BB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26: </w:t>
      </w:r>
      <w:r w:rsidRPr="00755466">
        <w:rPr>
          <w:rFonts w:ascii="Garamond" w:hAnsi="Garamond"/>
        </w:rPr>
        <w:t>The Creditor-Suit-to-Sheriff's-Sale Pipeline — the aggressive play</w:t>
      </w:r>
    </w:p>
    <w:p w14:paraId="0E21540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27: </w:t>
      </w:r>
      <w:r w:rsidRPr="00755466">
        <w:rPr>
          <w:rFonts w:ascii="Garamond" w:hAnsi="Garamond"/>
        </w:rPr>
        <w:t>Tax Sale Intervention — catching properties before they're lost</w:t>
      </w:r>
    </w:p>
    <w:p w14:paraId="2FA28D1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28: </w:t>
      </w:r>
      <w:r w:rsidRPr="00755466">
        <w:rPr>
          <w:rFonts w:ascii="Garamond" w:hAnsi="Garamond"/>
        </w:rPr>
        <w:t>Ethical Boundaries of Leverage — when to use what</w:t>
      </w:r>
    </w:p>
    <w:p w14:paraId="0A0C0D7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29: </w:t>
      </w:r>
      <w:r w:rsidRPr="00755466">
        <w:rPr>
          <w:rFonts w:ascii="Garamond" w:hAnsi="Garamond"/>
        </w:rPr>
        <w:t>Case Studies — real deals using leverage tools</w:t>
      </w:r>
    </w:p>
    <w:p w14:paraId="0B6E5598" w14:textId="77777777" w:rsidR="00660F0E" w:rsidRPr="00755466" w:rsidRDefault="00660F0E">
      <w:pPr>
        <w:spacing w:before="120" w:after="120" w:line="320" w:lineRule="auto"/>
        <w:jc w:val="both"/>
        <w:rPr>
          <w:rFonts w:ascii="Garamond" w:hAnsi="Garamond"/>
        </w:rPr>
      </w:pPr>
      <w:r w:rsidRPr="00755466">
        <w:rPr>
          <w:rFonts w:ascii="Garamond" w:hAnsi="Garamond"/>
        </w:rPr>
        <w:t>Part V is advanced material. Some operators never need it. Others build their entire business around it. Either way, understanding leverage expands your toolkit and lets you evaluate every deal with complete options.</w:t>
      </w:r>
    </w:p>
    <w:p w14:paraId="22D67240"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08D1C60B" w14:textId="02AE5175" w:rsidR="00660F0E" w:rsidRPr="00755466" w:rsidRDefault="00660F0E">
      <w:pPr>
        <w:rPr>
          <w:rFonts w:ascii="Garamond" w:hAnsi="Garamond"/>
        </w:rPr>
      </w:pPr>
      <w:r w:rsidRPr="00755466">
        <w:rPr>
          <w:rFonts w:ascii="Garamond" w:hAnsi="Garamond"/>
        </w:rPr>
        <w:br w:type="page"/>
      </w:r>
    </w:p>
    <w:p w14:paraId="08C28B29" w14:textId="77777777" w:rsidR="00660F0E" w:rsidRPr="00755466" w:rsidRDefault="00660F0E">
      <w:pPr>
        <w:spacing w:before="3600" w:after="240"/>
        <w:jc w:val="center"/>
        <w:rPr>
          <w:rFonts w:ascii="Garamond" w:hAnsi="Garamond"/>
        </w:rPr>
      </w:pPr>
      <w:r w:rsidRPr="00755466">
        <w:rPr>
          <w:rFonts w:ascii="Garamond" w:hAnsi="Garamond"/>
          <w:b/>
          <w:bCs/>
          <w:color w:val="1F2937"/>
          <w:spacing w:val="200"/>
          <w:sz w:val="72"/>
          <w:szCs w:val="72"/>
        </w:rPr>
        <w:lastRenderedPageBreak/>
        <w:t>PART V</w:t>
      </w:r>
    </w:p>
    <w:p w14:paraId="2A6148D6" w14:textId="77777777" w:rsidR="00660F0E" w:rsidRPr="00755466" w:rsidRDefault="00660F0E">
      <w:pPr>
        <w:pBdr>
          <w:bottom w:val="single" w:sz="8" w:space="1" w:color="1F2937"/>
        </w:pBdr>
        <w:spacing w:before="240" w:after="240"/>
        <w:jc w:val="center"/>
        <w:rPr>
          <w:rFonts w:ascii="Garamond" w:hAnsi="Garamond"/>
        </w:rPr>
      </w:pPr>
    </w:p>
    <w:p w14:paraId="71340245" w14:textId="4C070B3D" w:rsidR="00660F0E" w:rsidRPr="00755466" w:rsidRDefault="00660F0E">
      <w:pPr>
        <w:spacing w:before="480" w:after="240"/>
        <w:jc w:val="center"/>
        <w:rPr>
          <w:rFonts w:ascii="Garamond" w:hAnsi="Garamond"/>
        </w:rPr>
      </w:pPr>
      <w:r w:rsidRPr="00755466">
        <w:rPr>
          <w:rFonts w:ascii="Garamond" w:hAnsi="Garamond"/>
          <w:b/>
          <w:bCs/>
          <w:sz w:val="48"/>
          <w:szCs w:val="48"/>
        </w:rPr>
        <w:t>The Leverage Play</w:t>
      </w:r>
      <w:r w:rsidR="00EE18BA">
        <w:rPr>
          <w:rFonts w:ascii="Garamond" w:hAnsi="Garamond"/>
          <w:b/>
          <w:bCs/>
          <w:sz w:val="48"/>
          <w:szCs w:val="48"/>
        </w:rPr>
        <w:t xml:space="preserve"> </w:t>
      </w:r>
      <w:r w:rsidR="00DB5420">
        <w:rPr>
          <w:rFonts w:ascii="Garamond" w:hAnsi="Garamond"/>
          <w:b/>
          <w:bCs/>
          <w:sz w:val="48"/>
          <w:szCs w:val="48"/>
        </w:rPr>
        <w:t>Codex</w:t>
      </w:r>
    </w:p>
    <w:p w14:paraId="73480AAC" w14:textId="77777777" w:rsidR="00660F0E" w:rsidRPr="00755466" w:rsidRDefault="00660F0E">
      <w:pPr>
        <w:spacing w:before="240" w:after="480"/>
        <w:jc w:val="center"/>
        <w:rPr>
          <w:rFonts w:ascii="Garamond" w:hAnsi="Garamond"/>
        </w:rPr>
      </w:pPr>
      <w:r w:rsidRPr="00755466">
        <w:rPr>
          <w:rFonts w:ascii="Garamond" w:hAnsi="Garamond"/>
          <w:i/>
          <w:iCs/>
          <w:color w:val="374151"/>
          <w:sz w:val="28"/>
          <w:szCs w:val="28"/>
        </w:rPr>
        <w:t>When Voluntary Cooperation Isn't Available</w:t>
      </w:r>
    </w:p>
    <w:p w14:paraId="2DCE6132" w14:textId="77777777" w:rsidR="00660F0E" w:rsidRPr="00755466" w:rsidRDefault="00660F0E">
      <w:pPr>
        <w:spacing w:before="720" w:after="120"/>
        <w:jc w:val="center"/>
        <w:rPr>
          <w:rFonts w:ascii="Garamond" w:hAnsi="Garamond"/>
        </w:rPr>
      </w:pPr>
      <w:r w:rsidRPr="00755466">
        <w:rPr>
          <w:rFonts w:ascii="Garamond" w:hAnsi="Garamond"/>
          <w:color w:val="6B7280"/>
          <w:sz w:val="22"/>
          <w:szCs w:val="22"/>
        </w:rPr>
        <w:t>Chapter 23 — The Tools of Leverage</w:t>
      </w:r>
    </w:p>
    <w:p w14:paraId="6173869D" w14:textId="77777777" w:rsidR="00660F0E" w:rsidRPr="00755466" w:rsidRDefault="00660F0E">
      <w:pPr>
        <w:spacing w:before="60" w:after="60"/>
        <w:jc w:val="center"/>
        <w:rPr>
          <w:rFonts w:ascii="Garamond" w:hAnsi="Garamond"/>
        </w:rPr>
      </w:pPr>
      <w:r w:rsidRPr="00755466">
        <w:rPr>
          <w:rFonts w:ascii="Garamond" w:hAnsi="Garamond"/>
          <w:color w:val="6B7280"/>
          <w:sz w:val="22"/>
          <w:szCs w:val="22"/>
        </w:rPr>
        <w:t>Chapter 24 — Contribution Suits and Necessary-Party Claims</w:t>
      </w:r>
    </w:p>
    <w:p w14:paraId="280031DE" w14:textId="77777777" w:rsidR="00660F0E" w:rsidRPr="00755466" w:rsidRDefault="00660F0E">
      <w:pPr>
        <w:spacing w:before="60" w:after="60"/>
        <w:jc w:val="center"/>
        <w:rPr>
          <w:rFonts w:ascii="Garamond" w:hAnsi="Garamond"/>
        </w:rPr>
      </w:pPr>
      <w:r w:rsidRPr="00755466">
        <w:rPr>
          <w:rFonts w:ascii="Garamond" w:hAnsi="Garamond"/>
          <w:color w:val="6B7280"/>
          <w:sz w:val="22"/>
          <w:szCs w:val="22"/>
        </w:rPr>
        <w:t>Chapter 25 — Partition Actions</w:t>
      </w:r>
    </w:p>
    <w:p w14:paraId="2A85DCA7" w14:textId="77777777" w:rsidR="00660F0E" w:rsidRPr="00755466" w:rsidRDefault="00660F0E">
      <w:pPr>
        <w:spacing w:before="60" w:after="60"/>
        <w:jc w:val="center"/>
        <w:rPr>
          <w:rFonts w:ascii="Garamond" w:hAnsi="Garamond"/>
        </w:rPr>
      </w:pPr>
      <w:r w:rsidRPr="00755466">
        <w:rPr>
          <w:rFonts w:ascii="Garamond" w:hAnsi="Garamond"/>
          <w:color w:val="6B7280"/>
          <w:sz w:val="22"/>
          <w:szCs w:val="22"/>
        </w:rPr>
        <w:t>Chapter 26 — Creditor-Suit-to-Sheriff's-Sale Pipeline</w:t>
      </w:r>
    </w:p>
    <w:p w14:paraId="6C6EC5B0" w14:textId="77777777" w:rsidR="00660F0E" w:rsidRPr="00755466" w:rsidRDefault="00660F0E">
      <w:pPr>
        <w:spacing w:before="60" w:after="60"/>
        <w:jc w:val="center"/>
        <w:rPr>
          <w:rFonts w:ascii="Garamond" w:hAnsi="Garamond"/>
        </w:rPr>
      </w:pPr>
      <w:r w:rsidRPr="00755466">
        <w:rPr>
          <w:rFonts w:ascii="Garamond" w:hAnsi="Garamond"/>
          <w:color w:val="6B7280"/>
          <w:sz w:val="22"/>
          <w:szCs w:val="22"/>
        </w:rPr>
        <w:t>Chapter 27 — Tax Sale Intervention</w:t>
      </w:r>
    </w:p>
    <w:p w14:paraId="70A2D4AA" w14:textId="77777777" w:rsidR="00660F0E" w:rsidRPr="00755466" w:rsidRDefault="00660F0E">
      <w:pPr>
        <w:spacing w:before="60" w:after="60"/>
        <w:jc w:val="center"/>
        <w:rPr>
          <w:rFonts w:ascii="Garamond" w:hAnsi="Garamond"/>
        </w:rPr>
      </w:pPr>
      <w:r w:rsidRPr="00755466">
        <w:rPr>
          <w:rFonts w:ascii="Garamond" w:hAnsi="Garamond"/>
          <w:color w:val="6B7280"/>
          <w:sz w:val="22"/>
          <w:szCs w:val="22"/>
        </w:rPr>
        <w:t>Chapter 28 — Ethical Boundaries of Leverage</w:t>
      </w:r>
    </w:p>
    <w:p w14:paraId="31C574F8" w14:textId="77777777" w:rsidR="00660F0E" w:rsidRPr="00755466" w:rsidRDefault="00660F0E">
      <w:pPr>
        <w:spacing w:before="60" w:after="60"/>
        <w:jc w:val="center"/>
        <w:rPr>
          <w:rFonts w:ascii="Garamond" w:hAnsi="Garamond"/>
        </w:rPr>
      </w:pPr>
      <w:r w:rsidRPr="00755466">
        <w:rPr>
          <w:rFonts w:ascii="Garamond" w:hAnsi="Garamond"/>
          <w:color w:val="6B7280"/>
          <w:sz w:val="22"/>
          <w:szCs w:val="22"/>
        </w:rPr>
        <w:t>Chapter 29 — Case Studies</w:t>
      </w:r>
    </w:p>
    <w:p w14:paraId="7F2527A1" w14:textId="77777777" w:rsidR="00660F0E" w:rsidRPr="00755466" w:rsidRDefault="00660F0E">
      <w:pPr>
        <w:rPr>
          <w:rFonts w:ascii="Garamond" w:hAnsi="Garamond"/>
        </w:rPr>
      </w:pPr>
      <w:r w:rsidRPr="00755466">
        <w:rPr>
          <w:rFonts w:ascii="Garamond" w:hAnsi="Garamond"/>
        </w:rPr>
        <w:br w:type="page"/>
      </w:r>
    </w:p>
    <w:p w14:paraId="4F6E4E03"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23</w:t>
      </w:r>
    </w:p>
    <w:p w14:paraId="55B3B31D" w14:textId="77777777" w:rsidR="00660F0E" w:rsidRPr="00755466" w:rsidRDefault="00660F0E">
      <w:pPr>
        <w:pBdr>
          <w:bottom w:val="single" w:sz="4" w:space="1" w:color="1F2937"/>
        </w:pBdr>
        <w:spacing w:before="120" w:after="240"/>
        <w:jc w:val="center"/>
        <w:rPr>
          <w:rFonts w:ascii="Garamond" w:hAnsi="Garamond"/>
        </w:rPr>
      </w:pPr>
    </w:p>
    <w:p w14:paraId="69EB3A32" w14:textId="77777777" w:rsidR="00660F0E" w:rsidRPr="00755466" w:rsidRDefault="00660F0E">
      <w:pPr>
        <w:spacing w:before="240" w:after="240"/>
        <w:jc w:val="center"/>
        <w:rPr>
          <w:rFonts w:ascii="Garamond" w:hAnsi="Garamond"/>
        </w:rPr>
      </w:pPr>
      <w:r w:rsidRPr="00755466">
        <w:rPr>
          <w:rFonts w:ascii="Garamond" w:hAnsi="Garamond"/>
          <w:b/>
          <w:bCs/>
          <w:sz w:val="44"/>
          <w:szCs w:val="44"/>
        </w:rPr>
        <w:t>The Tools of Leverage</w:t>
      </w:r>
    </w:p>
    <w:p w14:paraId="00248821" w14:textId="77777777" w:rsidR="00660F0E" w:rsidRPr="00755466" w:rsidRDefault="00660F0E">
      <w:pPr>
        <w:spacing w:after="600"/>
        <w:jc w:val="center"/>
        <w:rPr>
          <w:rFonts w:ascii="Garamond" w:hAnsi="Garamond"/>
        </w:rPr>
      </w:pPr>
      <w:r w:rsidRPr="00755466">
        <w:rPr>
          <w:rFonts w:ascii="Garamond" w:hAnsi="Garamond"/>
          <w:i/>
          <w:iCs/>
          <w:color w:val="374151"/>
          <w:sz w:val="28"/>
          <w:szCs w:val="28"/>
        </w:rPr>
        <w:t>When Voluntary Cooperation Isn't Available</w:t>
      </w:r>
    </w:p>
    <w:p w14:paraId="1487060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23.1  Why</w:t>
      </w:r>
      <w:proofErr w:type="gramEnd"/>
      <w:r w:rsidRPr="00755466">
        <w:rPr>
          <w:rFonts w:ascii="Garamond" w:hAnsi="Garamond"/>
          <w:b/>
          <w:bCs/>
          <w:sz w:val="30"/>
          <w:szCs w:val="30"/>
        </w:rPr>
        <w:t xml:space="preserve"> Part V Exists</w:t>
      </w:r>
    </w:p>
    <w:p w14:paraId="1AFFCCB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Part I through Part IV covered the voluntary side of this business. Heirs who wanted to sell. Estates where the administrator wanted to close. Properties </w:t>
      </w:r>
      <w:proofErr w:type="spellStart"/>
      <w:r w:rsidRPr="00755466">
        <w:rPr>
          <w:rFonts w:ascii="Garamond" w:hAnsi="Garamond"/>
        </w:rPr>
        <w:t>where</w:t>
      </w:r>
      <w:proofErr w:type="spellEnd"/>
      <w:r w:rsidRPr="00755466">
        <w:rPr>
          <w:rFonts w:ascii="Garamond" w:hAnsi="Garamond"/>
        </w:rPr>
        <w:t xml:space="preserve"> willing counterparties made deals possible.</w:t>
      </w:r>
    </w:p>
    <w:p w14:paraId="625D157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But not every deal is voluntary. Sometimes the economics are there and the property is there, but cooperation isn't. One heir won't return calls. </w:t>
      </w:r>
      <w:proofErr w:type="gramStart"/>
      <w:r w:rsidRPr="00755466">
        <w:rPr>
          <w:rFonts w:ascii="Garamond" w:hAnsi="Garamond"/>
        </w:rPr>
        <w:t>Another</w:t>
      </w:r>
      <w:proofErr w:type="gramEnd"/>
      <w:r w:rsidRPr="00755466">
        <w:rPr>
          <w:rFonts w:ascii="Garamond" w:hAnsi="Garamond"/>
        </w:rPr>
        <w:t xml:space="preserve"> refuses to sell. A third demands an unreasonable price. An administrator stonewalls. An ex-spouse creates complications the family can't resolve.</w:t>
      </w:r>
    </w:p>
    <w:p w14:paraId="280EA213" w14:textId="77777777" w:rsidR="00660F0E" w:rsidRPr="00755466" w:rsidRDefault="00660F0E">
      <w:pPr>
        <w:spacing w:before="120" w:after="120" w:line="320" w:lineRule="auto"/>
        <w:jc w:val="both"/>
        <w:rPr>
          <w:rFonts w:ascii="Garamond" w:hAnsi="Garamond"/>
        </w:rPr>
      </w:pPr>
      <w:r w:rsidRPr="00755466">
        <w:rPr>
          <w:rFonts w:ascii="Garamond" w:hAnsi="Garamond"/>
        </w:rPr>
        <w:t>In these situations, you have three choices:</w:t>
      </w:r>
    </w:p>
    <w:p w14:paraId="546C6CD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Choice 1: Walk away. </w:t>
      </w:r>
      <w:r w:rsidRPr="00755466">
        <w:rPr>
          <w:rFonts w:ascii="Garamond" w:hAnsi="Garamond"/>
        </w:rPr>
        <w:t>Leave money on the table, move to easier deals. Sometimes this is right. Your time and capital are limited; some deals aren't worth the fight.</w:t>
      </w:r>
    </w:p>
    <w:p w14:paraId="5E979DC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Choice 2: Wait. </w:t>
      </w:r>
      <w:r w:rsidRPr="00755466">
        <w:rPr>
          <w:rFonts w:ascii="Garamond" w:hAnsi="Garamond"/>
        </w:rPr>
        <w:t>Hope circumstances change. Sometimes they do — an heir dies, a property faces tax sale, someone else gets tired of the impasse. But passive waiting rarely produces predictable outcomes.</w:t>
      </w:r>
    </w:p>
    <w:p w14:paraId="798D1EA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Choice 3: Apply leverage. </w:t>
      </w:r>
      <w:r w:rsidRPr="00755466">
        <w:rPr>
          <w:rFonts w:ascii="Garamond" w:hAnsi="Garamond"/>
        </w:rPr>
        <w:t>Use legal tools that create movement where none existed. Force the conversation. Break the deadlock. Make the economics work even when cooperation doesn't.</w:t>
      </w:r>
    </w:p>
    <w:p w14:paraId="35DCF4EF" w14:textId="23D53AB0" w:rsidR="00660F0E" w:rsidRPr="00755466" w:rsidRDefault="00660F0E">
      <w:pPr>
        <w:spacing w:before="120" w:after="120" w:line="320" w:lineRule="auto"/>
        <w:jc w:val="both"/>
        <w:rPr>
          <w:rFonts w:ascii="Garamond" w:hAnsi="Garamond"/>
        </w:rPr>
      </w:pPr>
      <w:r w:rsidRPr="00755466">
        <w:rPr>
          <w:rFonts w:ascii="Garamond" w:hAnsi="Garamond"/>
        </w:rPr>
        <w:t xml:space="preserve">This part of the </w:t>
      </w:r>
      <w:r w:rsidR="00DB5420">
        <w:rPr>
          <w:rFonts w:ascii="Garamond" w:hAnsi="Garamond"/>
        </w:rPr>
        <w:t>Codex</w:t>
      </w:r>
      <w:r w:rsidRPr="00755466">
        <w:rPr>
          <w:rFonts w:ascii="Garamond" w:hAnsi="Garamond"/>
        </w:rPr>
        <w:t xml:space="preserve"> is about Choice 3 — the leverage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w:t>
      </w:r>
    </w:p>
    <w:p w14:paraId="78AD44C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Let me be direct about something: leverage tools are not polite. They involve lawsuits, forced sales, </w:t>
      </w:r>
      <w:proofErr w:type="gramStart"/>
      <w:r w:rsidRPr="00755466">
        <w:rPr>
          <w:rFonts w:ascii="Garamond" w:hAnsi="Garamond"/>
        </w:rPr>
        <w:t>sheriff's</w:t>
      </w:r>
      <w:proofErr w:type="gramEnd"/>
      <w:r w:rsidRPr="00755466">
        <w:rPr>
          <w:rFonts w:ascii="Garamond" w:hAnsi="Garamond"/>
        </w:rPr>
        <w:t xml:space="preserve"> auctions, and adversarial proceedings. Some families feel ambushed by them. Some attorneys view them skeptically. Some title companies won't touch properties that came through leverage.</w:t>
      </w:r>
    </w:p>
    <w:p w14:paraId="2A343281" w14:textId="77777777" w:rsidR="00660F0E" w:rsidRPr="00755466" w:rsidRDefault="00660F0E">
      <w:pPr>
        <w:spacing w:before="120" w:after="120" w:line="320" w:lineRule="auto"/>
        <w:jc w:val="both"/>
        <w:rPr>
          <w:rFonts w:ascii="Garamond" w:hAnsi="Garamond"/>
        </w:rPr>
      </w:pPr>
      <w:r w:rsidRPr="00755466">
        <w:rPr>
          <w:rFonts w:ascii="Garamond" w:hAnsi="Garamond"/>
        </w:rPr>
        <w:t>Used wrongly, leverage tools cause real harm to real families. Used rightly, they resolve stuck situations that were going to end badly anyway — properties lost to tax sale, estates trapped for decades, families living with anger they can't let go.</w:t>
      </w:r>
    </w:p>
    <w:p w14:paraId="2F8238EF" w14:textId="77777777" w:rsidR="00660F0E" w:rsidRPr="00755466" w:rsidRDefault="00660F0E">
      <w:pPr>
        <w:spacing w:before="120" w:after="120" w:line="320" w:lineRule="auto"/>
        <w:jc w:val="both"/>
        <w:rPr>
          <w:rFonts w:ascii="Garamond" w:hAnsi="Garamond"/>
        </w:rPr>
      </w:pPr>
      <w:r w:rsidRPr="00755466">
        <w:rPr>
          <w:rFonts w:ascii="Garamond" w:hAnsi="Garamond"/>
        </w:rPr>
        <w:t>This chapter introduces the leverage toolkit. Later chapters teach the specific tools. Chapter 28 covers the ethical framework that should govern every decision about when and how to use them.</w:t>
      </w:r>
    </w:p>
    <w:p w14:paraId="31CEF9E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23.2  When</w:t>
      </w:r>
      <w:proofErr w:type="gramEnd"/>
      <w:r w:rsidRPr="00755466">
        <w:rPr>
          <w:rFonts w:ascii="Garamond" w:hAnsi="Garamond"/>
          <w:b/>
          <w:bCs/>
          <w:sz w:val="30"/>
          <w:szCs w:val="30"/>
        </w:rPr>
        <w:t xml:space="preserve"> Leverage Is the Right Call</w:t>
      </w:r>
    </w:p>
    <w:p w14:paraId="6C55B48F" w14:textId="77777777" w:rsidR="00660F0E" w:rsidRPr="00755466" w:rsidRDefault="00660F0E">
      <w:pPr>
        <w:spacing w:before="120" w:after="120" w:line="320" w:lineRule="auto"/>
        <w:jc w:val="both"/>
        <w:rPr>
          <w:rFonts w:ascii="Garamond" w:hAnsi="Garamond"/>
        </w:rPr>
      </w:pPr>
      <w:r w:rsidRPr="00755466">
        <w:rPr>
          <w:rFonts w:ascii="Garamond" w:hAnsi="Garamond"/>
        </w:rPr>
        <w:t>Leverage isn't the first move. It's never the first move. Operators who reach for leverage too quickly damage their reputation, waste money, and sometimes fail at deals that would have closed voluntarily with more patience.</w:t>
      </w:r>
    </w:p>
    <w:p w14:paraId="2EFCC125" w14:textId="77777777" w:rsidR="00660F0E" w:rsidRPr="00755466" w:rsidRDefault="00660F0E">
      <w:pPr>
        <w:spacing w:before="300" w:after="180"/>
        <w:rPr>
          <w:rFonts w:ascii="Garamond" w:hAnsi="Garamond"/>
        </w:rPr>
      </w:pPr>
      <w:r w:rsidRPr="00755466">
        <w:rPr>
          <w:rFonts w:ascii="Garamond" w:hAnsi="Garamond"/>
          <w:b/>
          <w:bCs/>
          <w:sz w:val="26"/>
          <w:szCs w:val="26"/>
        </w:rPr>
        <w:t>Before Considering Leverage, Exhaust Voluntary Options</w:t>
      </w:r>
    </w:p>
    <w:p w14:paraId="318A7133"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Multiple contact attempts through different channels</w:t>
      </w:r>
    </w:p>
    <w:p w14:paraId="27257351"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Different operators or team members making calls (sometimes personality matters)</w:t>
      </w:r>
    </w:p>
    <w:p w14:paraId="62C5B055"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Letters, emails, texts — different communication modes</w:t>
      </w:r>
    </w:p>
    <w:p w14:paraId="550A98C6"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Offers at different price points</w:t>
      </w:r>
    </w:p>
    <w:p w14:paraId="1293D35A"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Different deal structures (cash, payment plan, leaseback, etc.)</w:t>
      </w:r>
    </w:p>
    <w:p w14:paraId="4C1FDAFE"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Longer timelines than initially offered</w:t>
      </w:r>
    </w:p>
    <w:p w14:paraId="7D211E0F"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Third-party intermediaries (family members, advisors, mutual friends)</w:t>
      </w:r>
    </w:p>
    <w:p w14:paraId="7A8B12D7"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 xml:space="preserve">Attempts to understand what's </w:t>
      </w:r>
      <w:proofErr w:type="gramStart"/>
      <w:r w:rsidRPr="00755466">
        <w:rPr>
          <w:rFonts w:ascii="Garamond" w:hAnsi="Garamond"/>
        </w:rPr>
        <w:t>actually blocking</w:t>
      </w:r>
      <w:proofErr w:type="gramEnd"/>
      <w:r w:rsidRPr="00755466">
        <w:rPr>
          <w:rFonts w:ascii="Garamond" w:hAnsi="Garamond"/>
        </w:rPr>
        <w:t xml:space="preserve"> the deal</w:t>
      </w:r>
    </w:p>
    <w:p w14:paraId="445EC9CD" w14:textId="77777777" w:rsidR="00660F0E" w:rsidRPr="00755466" w:rsidRDefault="00660F0E">
      <w:pPr>
        <w:spacing w:before="120" w:after="120" w:line="320" w:lineRule="auto"/>
        <w:jc w:val="both"/>
        <w:rPr>
          <w:rFonts w:ascii="Garamond" w:hAnsi="Garamond"/>
        </w:rPr>
      </w:pPr>
      <w:r w:rsidRPr="00755466">
        <w:rPr>
          <w:rFonts w:ascii="Garamond" w:hAnsi="Garamond"/>
        </w:rPr>
        <w:t>Most "uncooperative" heirs become cooperative when approached correctly. What looks like refusal is often confusion, distrust, grief, or competing priorities that haven't been addressed.</w:t>
      </w:r>
    </w:p>
    <w:p w14:paraId="03709584" w14:textId="77777777" w:rsidR="00660F0E" w:rsidRPr="00755466" w:rsidRDefault="00660F0E">
      <w:pPr>
        <w:spacing w:before="300" w:after="180"/>
        <w:rPr>
          <w:rFonts w:ascii="Garamond" w:hAnsi="Garamond"/>
        </w:rPr>
      </w:pPr>
      <w:r w:rsidRPr="00755466">
        <w:rPr>
          <w:rFonts w:ascii="Garamond" w:hAnsi="Garamond"/>
          <w:b/>
          <w:bCs/>
          <w:sz w:val="26"/>
          <w:szCs w:val="26"/>
        </w:rPr>
        <w:t>Leverage Becomes Appropriate When All Six Conditions Are Met</w:t>
      </w:r>
    </w:p>
    <w:p w14:paraId="1124ACD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Condition 1: Voluntary attempts have genuinely failed. </w:t>
      </w:r>
      <w:r w:rsidRPr="00755466">
        <w:rPr>
          <w:rFonts w:ascii="Garamond" w:hAnsi="Garamond"/>
        </w:rPr>
        <w:t>Not one call with no callback. Multiple documented attempts over sustained period, with reasonable offers and clear communication.</w:t>
      </w:r>
    </w:p>
    <w:p w14:paraId="47077D4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Condition 2: The deal economics support the added cost. </w:t>
      </w:r>
      <w:r w:rsidRPr="00755466">
        <w:rPr>
          <w:rFonts w:ascii="Garamond" w:hAnsi="Garamond"/>
        </w:rPr>
        <w:t xml:space="preserve">Leverage is expensive. $8,000-$25,000 in </w:t>
      </w:r>
      <w:proofErr w:type="gramStart"/>
      <w:r w:rsidRPr="00755466">
        <w:rPr>
          <w:rFonts w:ascii="Garamond" w:hAnsi="Garamond"/>
        </w:rPr>
        <w:t>legal fees common</w:t>
      </w:r>
      <w:proofErr w:type="gramEnd"/>
      <w:r w:rsidRPr="00755466">
        <w:rPr>
          <w:rFonts w:ascii="Garamond" w:hAnsi="Garamond"/>
        </w:rPr>
        <w:t xml:space="preserve">. Timelines of 6-18 months. The deal </w:t>
      </w:r>
      <w:proofErr w:type="gramStart"/>
      <w:r w:rsidRPr="00755466">
        <w:rPr>
          <w:rFonts w:ascii="Garamond" w:hAnsi="Garamond"/>
        </w:rPr>
        <w:t>has to</w:t>
      </w:r>
      <w:proofErr w:type="gramEnd"/>
      <w:r w:rsidRPr="00755466">
        <w:rPr>
          <w:rFonts w:ascii="Garamond" w:hAnsi="Garamond"/>
        </w:rPr>
        <w:t xml:space="preserve"> be big enough to absorb those costs.</w:t>
      </w:r>
    </w:p>
    <w:p w14:paraId="055F2B4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Condition 3: The property is in jeopardy if nothing happens. </w:t>
      </w:r>
      <w:r w:rsidRPr="00755466">
        <w:rPr>
          <w:rFonts w:ascii="Garamond" w:hAnsi="Garamond"/>
        </w:rPr>
        <w:t xml:space="preserve">Tax foreclosure approaching. Structure deteriorating. Creditor claims </w:t>
      </w:r>
      <w:proofErr w:type="gramStart"/>
      <w:r w:rsidRPr="00755466">
        <w:rPr>
          <w:rFonts w:ascii="Garamond" w:hAnsi="Garamond"/>
        </w:rPr>
        <w:t>accumulating</w:t>
      </w:r>
      <w:proofErr w:type="gramEnd"/>
      <w:r w:rsidRPr="00755466">
        <w:rPr>
          <w:rFonts w:ascii="Garamond" w:hAnsi="Garamond"/>
        </w:rPr>
        <w:t>. Market shifting. Sometimes doing nothing is worse than forcing action.</w:t>
      </w:r>
    </w:p>
    <w:p w14:paraId="2F0CD62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Condition 4: Legal basis exists. </w:t>
      </w:r>
      <w:r w:rsidRPr="00755466">
        <w:rPr>
          <w:rFonts w:ascii="Garamond" w:hAnsi="Garamond"/>
        </w:rPr>
        <w:t>Leverage tools require legal grounds. You can't partition a property you don't own an interest in. You can't force a creditor sale without a judgment. You need the proper footing.</w:t>
      </w:r>
    </w:p>
    <w:p w14:paraId="1A80845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Condition 5: You have the resources to see it through. </w:t>
      </w:r>
      <w:r w:rsidRPr="00755466">
        <w:rPr>
          <w:rFonts w:ascii="Garamond" w:hAnsi="Garamond"/>
        </w:rPr>
        <w:t>Time. Capital. Attorney relationships. Emotional bandwidth. Leverage deals consume all of these.</w:t>
      </w:r>
    </w:p>
    <w:p w14:paraId="4F60CB5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Condition 6: You've calculated the downside. </w:t>
      </w:r>
      <w:r w:rsidRPr="00755466">
        <w:rPr>
          <w:rFonts w:ascii="Garamond" w:hAnsi="Garamond"/>
        </w:rPr>
        <w:t xml:space="preserve">If the </w:t>
      </w:r>
      <w:proofErr w:type="gramStart"/>
      <w:r w:rsidRPr="00755466">
        <w:rPr>
          <w:rFonts w:ascii="Garamond" w:hAnsi="Garamond"/>
        </w:rPr>
        <w:t>leverage play</w:t>
      </w:r>
      <w:proofErr w:type="gramEnd"/>
      <w:r w:rsidRPr="00755466">
        <w:rPr>
          <w:rFonts w:ascii="Garamond" w:hAnsi="Garamond"/>
        </w:rPr>
        <w:t xml:space="preserve"> fails, what happens? Can you absorb the loss? Is there still a path forward?</w:t>
      </w:r>
    </w:p>
    <w:p w14:paraId="4F6610D0"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When all six conditions are met, leverage becomes a legitimate option. Until then, keep working voluntary channels.</w:t>
      </w:r>
    </w:p>
    <w:p w14:paraId="199FE29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23.3  The</w:t>
      </w:r>
      <w:proofErr w:type="gramEnd"/>
      <w:r w:rsidRPr="00755466">
        <w:rPr>
          <w:rFonts w:ascii="Garamond" w:hAnsi="Garamond"/>
          <w:b/>
          <w:bCs/>
          <w:sz w:val="30"/>
          <w:szCs w:val="30"/>
        </w:rPr>
        <w:t xml:space="preserve"> Six Primary Leverage Tools</w:t>
      </w:r>
    </w:p>
    <w:p w14:paraId="25C48B55" w14:textId="19C4A087" w:rsidR="00660F0E" w:rsidRPr="00755466" w:rsidRDefault="00660F0E">
      <w:pPr>
        <w:spacing w:before="120" w:after="120" w:line="320" w:lineRule="auto"/>
        <w:jc w:val="both"/>
        <w:rPr>
          <w:rFonts w:ascii="Garamond" w:hAnsi="Garamond"/>
        </w:rPr>
      </w:pPr>
      <w:r w:rsidRPr="00755466">
        <w:rPr>
          <w:rFonts w:ascii="Garamond" w:hAnsi="Garamond"/>
        </w:rPr>
        <w:t xml:space="preserve">This part of the </w:t>
      </w:r>
      <w:r w:rsidR="00DB5420">
        <w:rPr>
          <w:rFonts w:ascii="Garamond" w:hAnsi="Garamond"/>
        </w:rPr>
        <w:t>Codex</w:t>
      </w:r>
      <w:r w:rsidRPr="00755466">
        <w:rPr>
          <w:rFonts w:ascii="Garamond" w:hAnsi="Garamond"/>
        </w:rPr>
        <w:t xml:space="preserve"> covers six primary leverage tools. Each serves specific situations.</w:t>
      </w:r>
    </w:p>
    <w:p w14:paraId="0021F281" w14:textId="77777777" w:rsidR="00660F0E" w:rsidRPr="00755466" w:rsidRDefault="00660F0E">
      <w:pPr>
        <w:spacing w:before="300" w:after="180"/>
        <w:rPr>
          <w:rFonts w:ascii="Garamond" w:hAnsi="Garamond"/>
        </w:rPr>
      </w:pPr>
      <w:r w:rsidRPr="00755466">
        <w:rPr>
          <w:rFonts w:ascii="Garamond" w:hAnsi="Garamond"/>
          <w:b/>
          <w:bCs/>
          <w:sz w:val="26"/>
          <w:szCs w:val="26"/>
        </w:rPr>
        <w:t>Tool 1: Partition Action (Chapter 25)</w:t>
      </w:r>
    </w:p>
    <w:p w14:paraId="3161024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you </w:t>
      </w:r>
      <w:proofErr w:type="gramStart"/>
      <w:r w:rsidRPr="00755466">
        <w:rPr>
          <w:rFonts w:ascii="Garamond" w:hAnsi="Garamond"/>
        </w:rPr>
        <w:t>own</w:t>
      </w:r>
      <w:proofErr w:type="gramEnd"/>
      <w:r w:rsidRPr="00755466">
        <w:rPr>
          <w:rFonts w:ascii="Garamond" w:hAnsi="Garamond"/>
        </w:rPr>
        <w:t xml:space="preserve"> a fractional interest alongside others who won't sell, you can force the sale of the entire property through partition. The proceeds </w:t>
      </w:r>
      <w:proofErr w:type="gramStart"/>
      <w:r w:rsidRPr="00755466">
        <w:rPr>
          <w:rFonts w:ascii="Garamond" w:hAnsi="Garamond"/>
        </w:rPr>
        <w:t>get</w:t>
      </w:r>
      <w:proofErr w:type="gramEnd"/>
      <w:r w:rsidRPr="00755466">
        <w:rPr>
          <w:rFonts w:ascii="Garamond" w:hAnsi="Garamond"/>
        </w:rPr>
        <w:t xml:space="preserve"> divided among all owners per their interests. You get market value for your interest; holdouts get theirs too. Nobody can hold indefinitely.</w:t>
      </w:r>
    </w:p>
    <w:p w14:paraId="71A209BB" w14:textId="77777777" w:rsidR="00660F0E" w:rsidRPr="00755466" w:rsidRDefault="00660F0E">
      <w:pPr>
        <w:spacing w:before="300" w:after="180"/>
        <w:rPr>
          <w:rFonts w:ascii="Garamond" w:hAnsi="Garamond"/>
        </w:rPr>
      </w:pPr>
      <w:r w:rsidRPr="00755466">
        <w:rPr>
          <w:rFonts w:ascii="Garamond" w:hAnsi="Garamond"/>
          <w:b/>
          <w:bCs/>
          <w:sz w:val="26"/>
          <w:szCs w:val="26"/>
        </w:rPr>
        <w:t>Tool 2: Contribution Suit / Necessary-Party Claims (Chapter 24)</w:t>
      </w:r>
    </w:p>
    <w:p w14:paraId="705C374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you've paid taxes, insurance, or repairs that benefited co-owners, you can sue for contribution — forcing them to pay their share. This creates a judgment against them that can become a </w:t>
      </w:r>
      <w:proofErr w:type="gramStart"/>
      <w:r w:rsidRPr="00755466">
        <w:rPr>
          <w:rFonts w:ascii="Garamond" w:hAnsi="Garamond"/>
        </w:rPr>
        <w:t>lien</w:t>
      </w:r>
      <w:proofErr w:type="gramEnd"/>
      <w:r w:rsidRPr="00755466">
        <w:rPr>
          <w:rFonts w:ascii="Garamond" w:hAnsi="Garamond"/>
        </w:rPr>
        <w:t xml:space="preserve"> on their property interest.</w:t>
      </w:r>
    </w:p>
    <w:p w14:paraId="1CC191CF" w14:textId="77777777" w:rsidR="00660F0E" w:rsidRPr="00755466" w:rsidRDefault="00660F0E">
      <w:pPr>
        <w:spacing w:before="300" w:after="180"/>
        <w:rPr>
          <w:rFonts w:ascii="Garamond" w:hAnsi="Garamond"/>
        </w:rPr>
      </w:pPr>
      <w:r w:rsidRPr="00755466">
        <w:rPr>
          <w:rFonts w:ascii="Garamond" w:hAnsi="Garamond"/>
          <w:b/>
          <w:bCs/>
          <w:sz w:val="26"/>
          <w:szCs w:val="26"/>
        </w:rPr>
        <w:t>Tool 3: Creditor-Suit-to-Sheriff's-Sale Pipeline (Chapter 26)</w:t>
      </w:r>
    </w:p>
    <w:p w14:paraId="49038525" w14:textId="77777777" w:rsidR="00660F0E" w:rsidRPr="00755466" w:rsidRDefault="00660F0E">
      <w:pPr>
        <w:spacing w:before="120" w:after="120" w:line="320" w:lineRule="auto"/>
        <w:jc w:val="both"/>
        <w:rPr>
          <w:rFonts w:ascii="Garamond" w:hAnsi="Garamond"/>
        </w:rPr>
      </w:pPr>
      <w:r w:rsidRPr="00755466">
        <w:rPr>
          <w:rFonts w:ascii="Garamond" w:hAnsi="Garamond"/>
        </w:rPr>
        <w:t>When an heir has outstanding debts or judgments against them, those creditors can attach to the heir's property interest. A strategic operator can sometimes facilitate or leverage this process to acquire the interest at sheriff's sale.</w:t>
      </w:r>
    </w:p>
    <w:p w14:paraId="2717B934" w14:textId="77777777" w:rsidR="00660F0E" w:rsidRPr="00755466" w:rsidRDefault="00660F0E">
      <w:pPr>
        <w:spacing w:before="300" w:after="180"/>
        <w:rPr>
          <w:rFonts w:ascii="Garamond" w:hAnsi="Garamond"/>
        </w:rPr>
      </w:pPr>
      <w:r w:rsidRPr="00755466">
        <w:rPr>
          <w:rFonts w:ascii="Garamond" w:hAnsi="Garamond"/>
          <w:b/>
          <w:bCs/>
          <w:sz w:val="26"/>
          <w:szCs w:val="26"/>
        </w:rPr>
        <w:t>Tool 4: Tax Sale Intervention (Chapter 27)</w:t>
      </w:r>
    </w:p>
    <w:p w14:paraId="5428D4C9" w14:textId="77777777" w:rsidR="00660F0E" w:rsidRPr="00755466" w:rsidRDefault="00660F0E">
      <w:pPr>
        <w:spacing w:before="120" w:after="120" w:line="320" w:lineRule="auto"/>
        <w:jc w:val="both"/>
        <w:rPr>
          <w:rFonts w:ascii="Garamond" w:hAnsi="Garamond"/>
        </w:rPr>
      </w:pPr>
      <w:r w:rsidRPr="00755466">
        <w:rPr>
          <w:rFonts w:ascii="Garamond" w:hAnsi="Garamond"/>
        </w:rPr>
        <w:t>When property is headed to tax sale due to unpaid taxes, strategic intervention — paying the taxes in exchange for interest, redeeming after sale, bidding at sale — can acquire properties that were going to be lost anyway.</w:t>
      </w:r>
    </w:p>
    <w:p w14:paraId="3D77F524" w14:textId="77777777" w:rsidR="00660F0E" w:rsidRPr="00755466" w:rsidRDefault="00660F0E">
      <w:pPr>
        <w:spacing w:before="300" w:after="180"/>
        <w:rPr>
          <w:rFonts w:ascii="Garamond" w:hAnsi="Garamond"/>
        </w:rPr>
      </w:pPr>
      <w:r w:rsidRPr="00755466">
        <w:rPr>
          <w:rFonts w:ascii="Garamond" w:hAnsi="Garamond"/>
          <w:b/>
          <w:bCs/>
          <w:sz w:val="26"/>
          <w:szCs w:val="26"/>
        </w:rPr>
        <w:t>Tool 5: Probate Litigation</w:t>
      </w:r>
    </w:p>
    <w:p w14:paraId="3E0442E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an estate is open and heirs are in conflict, litigation within the probate case can force resolution. </w:t>
      </w:r>
      <w:proofErr w:type="gramStart"/>
      <w:r w:rsidRPr="00755466">
        <w:rPr>
          <w:rFonts w:ascii="Garamond" w:hAnsi="Garamond"/>
        </w:rPr>
        <w:t>Removal of executors,</w:t>
      </w:r>
      <w:proofErr w:type="gramEnd"/>
      <w:r w:rsidRPr="00755466">
        <w:rPr>
          <w:rFonts w:ascii="Garamond" w:hAnsi="Garamond"/>
        </w:rPr>
        <w:t xml:space="preserve"> contested distributions, objections to administration — these aren't strictly "leverage tools" but they can create movement in stuck situations.</w:t>
      </w:r>
    </w:p>
    <w:p w14:paraId="4487E6DF" w14:textId="77777777" w:rsidR="00660F0E" w:rsidRPr="00755466" w:rsidRDefault="00660F0E">
      <w:pPr>
        <w:spacing w:before="300" w:after="180"/>
        <w:rPr>
          <w:rFonts w:ascii="Garamond" w:hAnsi="Garamond"/>
        </w:rPr>
      </w:pPr>
      <w:r w:rsidRPr="00755466">
        <w:rPr>
          <w:rFonts w:ascii="Garamond" w:hAnsi="Garamond"/>
          <w:b/>
          <w:bCs/>
          <w:sz w:val="26"/>
          <w:szCs w:val="26"/>
        </w:rPr>
        <w:t>Tool 6: Quiet Title Actions</w:t>
      </w:r>
    </w:p>
    <w:p w14:paraId="2CB0C703"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When title is clouded with uncertain claims, a quiet title action asks the court to resolve competing interests. Used properly, it can extinguish claims of uncooperative or missing parties and vest clean title in cooperating parties.</w:t>
      </w:r>
    </w:p>
    <w:p w14:paraId="14CF9B4E" w14:textId="77777777" w:rsidR="00660F0E" w:rsidRPr="00755466" w:rsidRDefault="00660F0E">
      <w:pPr>
        <w:spacing w:before="120" w:after="120" w:line="320" w:lineRule="auto"/>
        <w:jc w:val="both"/>
        <w:rPr>
          <w:rFonts w:ascii="Garamond" w:hAnsi="Garamond"/>
        </w:rPr>
      </w:pPr>
      <w:r w:rsidRPr="00755466">
        <w:rPr>
          <w:rFonts w:ascii="Garamond" w:hAnsi="Garamond"/>
        </w:rPr>
        <w:t>Each of these tools has its own chapter in Part V. This chapter gives you the framework for choosing among them.</w:t>
      </w:r>
    </w:p>
    <w:p w14:paraId="7B85B14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23.4  Matching</w:t>
      </w:r>
      <w:proofErr w:type="gramEnd"/>
      <w:r w:rsidRPr="00755466">
        <w:rPr>
          <w:rFonts w:ascii="Garamond" w:hAnsi="Garamond"/>
          <w:b/>
          <w:bCs/>
          <w:sz w:val="30"/>
          <w:szCs w:val="30"/>
        </w:rPr>
        <w:t xml:space="preserve"> Tools to Situations</w:t>
      </w:r>
    </w:p>
    <w:p w14:paraId="52F029D2" w14:textId="77777777" w:rsidR="00660F0E" w:rsidRPr="00755466" w:rsidRDefault="00660F0E">
      <w:pPr>
        <w:spacing w:before="120" w:after="120" w:line="320" w:lineRule="auto"/>
        <w:jc w:val="both"/>
        <w:rPr>
          <w:rFonts w:ascii="Garamond" w:hAnsi="Garamond"/>
        </w:rPr>
      </w:pPr>
      <w:r w:rsidRPr="00755466">
        <w:rPr>
          <w:rFonts w:ascii="Garamond" w:hAnsi="Garamond"/>
        </w:rPr>
        <w:t>Different situations call for different tools. Here's the decision framework.</w:t>
      </w:r>
    </w:p>
    <w:p w14:paraId="62813C85" w14:textId="77777777" w:rsidR="00660F0E" w:rsidRPr="00755466" w:rsidRDefault="00660F0E">
      <w:pPr>
        <w:spacing w:before="300" w:after="180"/>
        <w:rPr>
          <w:rFonts w:ascii="Garamond" w:hAnsi="Garamond"/>
        </w:rPr>
      </w:pPr>
      <w:r w:rsidRPr="00755466">
        <w:rPr>
          <w:rFonts w:ascii="Garamond" w:hAnsi="Garamond"/>
          <w:b/>
          <w:bCs/>
          <w:sz w:val="26"/>
          <w:szCs w:val="26"/>
        </w:rPr>
        <w:t>Situation: You Have Partial Interest, Need Full Property</w:t>
      </w:r>
    </w:p>
    <w:p w14:paraId="12FBB55A"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Primary tool: Partition action</w:t>
      </w:r>
    </w:p>
    <w:p w14:paraId="5D68FAE9"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Alternative: Continued voluntary negotiation with improved offer</w:t>
      </w:r>
    </w:p>
    <w:p w14:paraId="1F6EA5D9"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Backup: Contribution suit to create judgment against holdout, then pursue through other means</w:t>
      </w:r>
    </w:p>
    <w:p w14:paraId="72DD2A34" w14:textId="77777777" w:rsidR="00660F0E" w:rsidRPr="00755466" w:rsidRDefault="00660F0E">
      <w:pPr>
        <w:spacing w:before="300" w:after="180"/>
        <w:rPr>
          <w:rFonts w:ascii="Garamond" w:hAnsi="Garamond"/>
        </w:rPr>
      </w:pPr>
      <w:r w:rsidRPr="00755466">
        <w:rPr>
          <w:rFonts w:ascii="Garamond" w:hAnsi="Garamond"/>
          <w:b/>
          <w:bCs/>
          <w:sz w:val="26"/>
          <w:szCs w:val="26"/>
        </w:rPr>
        <w:t>Situation: One Heir Is Holding Out, Others Cooperating</w:t>
      </w:r>
    </w:p>
    <w:p w14:paraId="29A90BD2"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Primary tool: Continued voluntary negotiation</w:t>
      </w:r>
    </w:p>
    <w:p w14:paraId="553745BD"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Secondary: Partition action if deal economics support</w:t>
      </w:r>
    </w:p>
    <w:p w14:paraId="447B4451"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 xml:space="preserve">Alternative: Proceed with </w:t>
      </w:r>
      <w:proofErr w:type="gramStart"/>
      <w:r w:rsidRPr="00755466">
        <w:rPr>
          <w:rFonts w:ascii="Garamond" w:hAnsi="Garamond"/>
        </w:rPr>
        <w:t>cooperating</w:t>
      </w:r>
      <w:proofErr w:type="gramEnd"/>
      <w:r w:rsidRPr="00755466">
        <w:rPr>
          <w:rFonts w:ascii="Garamond" w:hAnsi="Garamond"/>
        </w:rPr>
        <w:t xml:space="preserve"> heirs only, accept partial interest</w:t>
      </w:r>
    </w:p>
    <w:p w14:paraId="47F8BD67" w14:textId="77777777" w:rsidR="00660F0E" w:rsidRPr="00755466" w:rsidRDefault="00660F0E">
      <w:pPr>
        <w:spacing w:before="300" w:after="180"/>
        <w:rPr>
          <w:rFonts w:ascii="Garamond" w:hAnsi="Garamond"/>
        </w:rPr>
      </w:pPr>
      <w:r w:rsidRPr="00755466">
        <w:rPr>
          <w:rFonts w:ascii="Garamond" w:hAnsi="Garamond"/>
          <w:b/>
          <w:bCs/>
          <w:sz w:val="26"/>
          <w:szCs w:val="26"/>
        </w:rPr>
        <w:t>Situation: Heir Has Outstanding Debts Against Them</w:t>
      </w:r>
    </w:p>
    <w:p w14:paraId="2C86FA6D"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Primary tool: Voluntary acquisition (they often want to sell for debt relief)</w:t>
      </w:r>
    </w:p>
    <w:p w14:paraId="5141F18D"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 xml:space="preserve">Secondary: Creditor suit coordination if </w:t>
      </w:r>
      <w:proofErr w:type="spellStart"/>
      <w:r w:rsidRPr="00755466">
        <w:rPr>
          <w:rFonts w:ascii="Garamond" w:hAnsi="Garamond"/>
        </w:rPr>
        <w:t>heir</w:t>
      </w:r>
      <w:proofErr w:type="spellEnd"/>
      <w:r w:rsidRPr="00755466">
        <w:rPr>
          <w:rFonts w:ascii="Garamond" w:hAnsi="Garamond"/>
        </w:rPr>
        <w:t xml:space="preserve"> won't engage</w:t>
      </w:r>
    </w:p>
    <w:p w14:paraId="69DC92C6"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Advanced: Creditor-suit-to-sheriff's-sale pipeline for aggressive acquisition</w:t>
      </w:r>
    </w:p>
    <w:p w14:paraId="4DF7ACFD" w14:textId="77777777" w:rsidR="00660F0E" w:rsidRPr="00755466" w:rsidRDefault="00660F0E">
      <w:pPr>
        <w:spacing w:before="300" w:after="180"/>
        <w:rPr>
          <w:rFonts w:ascii="Garamond" w:hAnsi="Garamond"/>
        </w:rPr>
      </w:pPr>
      <w:r w:rsidRPr="00755466">
        <w:rPr>
          <w:rFonts w:ascii="Garamond" w:hAnsi="Garamond"/>
          <w:b/>
          <w:bCs/>
          <w:sz w:val="26"/>
          <w:szCs w:val="26"/>
        </w:rPr>
        <w:t>Situation: Estate Is Open, Administrator Blocking</w:t>
      </w:r>
    </w:p>
    <w:p w14:paraId="31B457CD"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Primary tool: Work with heirs directly (going around administrator if legal)</w:t>
      </w:r>
    </w:p>
    <w:p w14:paraId="6E9930E8"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Secondary: Petition for administrator removal</w:t>
      </w:r>
    </w:p>
    <w:p w14:paraId="05F62188"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Alternative: Wait for administration to close, then proceed</w:t>
      </w:r>
    </w:p>
    <w:p w14:paraId="4E710B96" w14:textId="77777777" w:rsidR="00660F0E" w:rsidRPr="00755466" w:rsidRDefault="00660F0E">
      <w:pPr>
        <w:spacing w:before="300" w:after="180"/>
        <w:rPr>
          <w:rFonts w:ascii="Garamond" w:hAnsi="Garamond"/>
        </w:rPr>
      </w:pPr>
      <w:r w:rsidRPr="00755466">
        <w:rPr>
          <w:rFonts w:ascii="Garamond" w:hAnsi="Garamond"/>
          <w:b/>
          <w:bCs/>
          <w:sz w:val="26"/>
          <w:szCs w:val="26"/>
        </w:rPr>
        <w:t>Situation: Property Facing Tax Sale</w:t>
      </w:r>
    </w:p>
    <w:p w14:paraId="61D667A3"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Primary tool: Tax sale intervention (pay taxes, take interest)</w:t>
      </w:r>
    </w:p>
    <w:p w14:paraId="7952B280"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lastRenderedPageBreak/>
        <w:t>Secondary: Bidding at tax sale if timing right</w:t>
      </w:r>
    </w:p>
    <w:p w14:paraId="7496D3FB"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Backup: Post-sale redemption if statutory period exists</w:t>
      </w:r>
    </w:p>
    <w:p w14:paraId="594F2B35" w14:textId="77777777" w:rsidR="00660F0E" w:rsidRPr="00755466" w:rsidRDefault="00660F0E">
      <w:pPr>
        <w:spacing w:before="300" w:after="180"/>
        <w:rPr>
          <w:rFonts w:ascii="Garamond" w:hAnsi="Garamond"/>
        </w:rPr>
      </w:pPr>
      <w:r w:rsidRPr="00755466">
        <w:rPr>
          <w:rFonts w:ascii="Garamond" w:hAnsi="Garamond"/>
          <w:b/>
          <w:bCs/>
          <w:sz w:val="26"/>
          <w:szCs w:val="26"/>
        </w:rPr>
        <w:t>Situation: Title Clouded with Missing or Uncertain Parties</w:t>
      </w:r>
    </w:p>
    <w:p w14:paraId="4D39872A"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Primary tool: Quiet title action</w:t>
      </w:r>
    </w:p>
    <w:p w14:paraId="33033A37"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 xml:space="preserve">Secondary: Heirship proceedings (JDH) if </w:t>
      </w:r>
      <w:proofErr w:type="gramStart"/>
      <w:r w:rsidRPr="00755466">
        <w:rPr>
          <w:rFonts w:ascii="Garamond" w:hAnsi="Garamond"/>
        </w:rPr>
        <w:t>specifically</w:t>
      </w:r>
      <w:proofErr w:type="gramEnd"/>
      <w:r w:rsidRPr="00755466">
        <w:rPr>
          <w:rFonts w:ascii="Garamond" w:hAnsi="Garamond"/>
        </w:rPr>
        <w:t xml:space="preserve"> about heirs</w:t>
      </w:r>
    </w:p>
    <w:p w14:paraId="1DDD0F4C"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Alternative: Title insurance with appropriate exceptions</w:t>
      </w:r>
    </w:p>
    <w:p w14:paraId="44A09CBE" w14:textId="77777777" w:rsidR="00660F0E" w:rsidRPr="00755466" w:rsidRDefault="00660F0E">
      <w:pPr>
        <w:spacing w:before="300" w:after="180"/>
        <w:rPr>
          <w:rFonts w:ascii="Garamond" w:hAnsi="Garamond"/>
        </w:rPr>
      </w:pPr>
      <w:r w:rsidRPr="00755466">
        <w:rPr>
          <w:rFonts w:ascii="Garamond" w:hAnsi="Garamond"/>
          <w:b/>
          <w:bCs/>
          <w:sz w:val="26"/>
          <w:szCs w:val="26"/>
        </w:rPr>
        <w:t>Situation: Property in Probate, Heirs in Conflict</w:t>
      </w:r>
    </w:p>
    <w:p w14:paraId="60A9FF76"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Primary tool: Probate litigation to resolve underlying conflict</w:t>
      </w:r>
    </w:p>
    <w:p w14:paraId="74BA34EB"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Secondary: Mediation with attorney involvement</w:t>
      </w:r>
    </w:p>
    <w:p w14:paraId="268D2085"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Alternative: Wait for resolution before engaging</w:t>
      </w:r>
    </w:p>
    <w:p w14:paraId="0F255F9E" w14:textId="77777777" w:rsidR="00660F0E" w:rsidRPr="00755466" w:rsidRDefault="00660F0E">
      <w:pPr>
        <w:spacing w:before="300" w:after="180"/>
        <w:rPr>
          <w:rFonts w:ascii="Garamond" w:hAnsi="Garamond"/>
        </w:rPr>
      </w:pPr>
      <w:r w:rsidRPr="00755466">
        <w:rPr>
          <w:rFonts w:ascii="Garamond" w:hAnsi="Garamond"/>
          <w:b/>
          <w:bCs/>
          <w:sz w:val="26"/>
          <w:szCs w:val="26"/>
        </w:rPr>
        <w:t>Situation: Co-Owner Has Been Collecting Rents Without Sharing</w:t>
      </w:r>
    </w:p>
    <w:p w14:paraId="27D1E6F3"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Primary tool: Contribution / accounting suit</w:t>
      </w:r>
    </w:p>
    <w:p w14:paraId="3A95B4BF"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Secondary: Partition action which includes accounting</w:t>
      </w:r>
    </w:p>
    <w:p w14:paraId="1C43CD45"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Alternative: Negotiate buyout based on claims</w:t>
      </w:r>
    </w:p>
    <w:p w14:paraId="7026874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23.5  The</w:t>
      </w:r>
      <w:proofErr w:type="gramEnd"/>
      <w:r w:rsidRPr="00755466">
        <w:rPr>
          <w:rFonts w:ascii="Garamond" w:hAnsi="Garamond"/>
          <w:b/>
          <w:bCs/>
          <w:sz w:val="30"/>
          <w:szCs w:val="30"/>
        </w:rPr>
        <w:t xml:space="preserve"> Cost Structure of Leverage</w:t>
      </w:r>
    </w:p>
    <w:p w14:paraId="1120F6B4" w14:textId="77777777" w:rsidR="00660F0E" w:rsidRPr="00755466" w:rsidRDefault="00660F0E">
      <w:pPr>
        <w:spacing w:before="120" w:after="120" w:line="320" w:lineRule="auto"/>
        <w:jc w:val="both"/>
        <w:rPr>
          <w:rFonts w:ascii="Garamond" w:hAnsi="Garamond"/>
        </w:rPr>
      </w:pPr>
      <w:r w:rsidRPr="00755466">
        <w:rPr>
          <w:rFonts w:ascii="Garamond" w:hAnsi="Garamond"/>
        </w:rPr>
        <w:t>Leverage tools are expensive. Understanding the cost structure helps decide whether to pursue.</w:t>
      </w:r>
    </w:p>
    <w:p w14:paraId="38A5228B" w14:textId="77777777" w:rsidR="00660F0E" w:rsidRPr="00755466" w:rsidRDefault="00660F0E">
      <w:pPr>
        <w:spacing w:before="300" w:after="180"/>
        <w:rPr>
          <w:rFonts w:ascii="Garamond" w:hAnsi="Garamond"/>
        </w:rPr>
      </w:pPr>
      <w:r w:rsidRPr="00755466">
        <w:rPr>
          <w:rFonts w:ascii="Garamond" w:hAnsi="Garamond"/>
          <w:b/>
          <w:bCs/>
          <w:sz w:val="26"/>
          <w:szCs w:val="26"/>
        </w:rPr>
        <w:t>Typical Costs by Tool — Partition Action</w:t>
      </w:r>
    </w:p>
    <w:p w14:paraId="322B0F74"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Attorney fees: $8,000-$25,000 depending on complexity</w:t>
      </w:r>
    </w:p>
    <w:p w14:paraId="38FCB0A1"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Court filing fees: $500-$1,500</w:t>
      </w:r>
    </w:p>
    <w:p w14:paraId="5110E202"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Service of process: $300-$800 per party</w:t>
      </w:r>
    </w:p>
    <w:p w14:paraId="0FBB588C"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Expert witness fees (appraisals, etc.): $1,500-$5,000</w:t>
      </w:r>
    </w:p>
    <w:p w14:paraId="2140A2F7"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 xml:space="preserve">Commission on forced </w:t>
      </w:r>
      <w:proofErr w:type="gramStart"/>
      <w:r w:rsidRPr="00755466">
        <w:rPr>
          <w:rFonts w:ascii="Garamond" w:hAnsi="Garamond"/>
        </w:rPr>
        <w:t>sale</w:t>
      </w:r>
      <w:proofErr w:type="gramEnd"/>
      <w:r w:rsidRPr="00755466">
        <w:rPr>
          <w:rFonts w:ascii="Garamond" w:hAnsi="Garamond"/>
        </w:rPr>
        <w:t>: 5-8% of proceeds</w:t>
      </w:r>
    </w:p>
    <w:p w14:paraId="47B8A8BC"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Total typical: $12,000-$35,000</w:t>
      </w:r>
    </w:p>
    <w:p w14:paraId="122E0752" w14:textId="77777777" w:rsidR="00660F0E" w:rsidRPr="00755466" w:rsidRDefault="00660F0E">
      <w:pPr>
        <w:spacing w:before="300" w:after="180"/>
        <w:rPr>
          <w:rFonts w:ascii="Garamond" w:hAnsi="Garamond"/>
        </w:rPr>
      </w:pPr>
      <w:r w:rsidRPr="00755466">
        <w:rPr>
          <w:rFonts w:ascii="Garamond" w:hAnsi="Garamond"/>
          <w:b/>
          <w:bCs/>
          <w:sz w:val="26"/>
          <w:szCs w:val="26"/>
        </w:rPr>
        <w:t>Contribution Suit</w:t>
      </w:r>
    </w:p>
    <w:p w14:paraId="0ADB9229"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Attorney fees: $3,500-$10,000</w:t>
      </w:r>
    </w:p>
    <w:p w14:paraId="2482D94E"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Filing fees: $300-$800</w:t>
      </w:r>
    </w:p>
    <w:p w14:paraId="4AD757D5"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lastRenderedPageBreak/>
        <w:t>Service: $100-$400</w:t>
      </w:r>
    </w:p>
    <w:p w14:paraId="42515FB2"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Total typical: $4,000-$12,000</w:t>
      </w:r>
    </w:p>
    <w:p w14:paraId="46D0F6EC" w14:textId="77777777" w:rsidR="00660F0E" w:rsidRPr="00755466" w:rsidRDefault="00660F0E">
      <w:pPr>
        <w:spacing w:before="300" w:after="180"/>
        <w:rPr>
          <w:rFonts w:ascii="Garamond" w:hAnsi="Garamond"/>
        </w:rPr>
      </w:pPr>
      <w:r w:rsidRPr="00755466">
        <w:rPr>
          <w:rFonts w:ascii="Garamond" w:hAnsi="Garamond"/>
          <w:b/>
          <w:bCs/>
          <w:sz w:val="26"/>
          <w:szCs w:val="26"/>
        </w:rPr>
        <w:t>Creditor-Suit-to-Sheriff's-Sale</w:t>
      </w:r>
    </w:p>
    <w:p w14:paraId="599D8B9B"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Attorney fees: $5,000-$15,000 (complex coordination)</w:t>
      </w:r>
    </w:p>
    <w:p w14:paraId="0C01AB47"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Creditor coordination: varies</w:t>
      </w:r>
    </w:p>
    <w:p w14:paraId="371480D6"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Sheriff's sale costs: $500-$2,000</w:t>
      </w:r>
    </w:p>
    <w:p w14:paraId="289F5481"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Total typical: $7,000-$20,000</w:t>
      </w:r>
    </w:p>
    <w:p w14:paraId="0379ACA3" w14:textId="77777777" w:rsidR="00660F0E" w:rsidRPr="00755466" w:rsidRDefault="00660F0E">
      <w:pPr>
        <w:spacing w:before="300" w:after="180"/>
        <w:rPr>
          <w:rFonts w:ascii="Garamond" w:hAnsi="Garamond"/>
        </w:rPr>
      </w:pPr>
      <w:r w:rsidRPr="00755466">
        <w:rPr>
          <w:rFonts w:ascii="Garamond" w:hAnsi="Garamond"/>
          <w:b/>
          <w:bCs/>
          <w:sz w:val="26"/>
          <w:szCs w:val="26"/>
        </w:rPr>
        <w:t>Tax Sale Intervention</w:t>
      </w:r>
    </w:p>
    <w:p w14:paraId="6DE09F89"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 xml:space="preserve">Tax amount plus </w:t>
      </w:r>
      <w:proofErr w:type="gramStart"/>
      <w:r w:rsidRPr="00755466">
        <w:rPr>
          <w:rFonts w:ascii="Garamond" w:hAnsi="Garamond"/>
        </w:rPr>
        <w:t>penalties:</w:t>
      </w:r>
      <w:proofErr w:type="gramEnd"/>
      <w:r w:rsidRPr="00755466">
        <w:rPr>
          <w:rFonts w:ascii="Garamond" w:hAnsi="Garamond"/>
        </w:rPr>
        <w:t xml:space="preserve"> varies by property</w:t>
      </w:r>
    </w:p>
    <w:p w14:paraId="5D553F0F"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proofErr w:type="gramStart"/>
      <w:r w:rsidRPr="00755466">
        <w:rPr>
          <w:rFonts w:ascii="Garamond" w:hAnsi="Garamond"/>
        </w:rPr>
        <w:t>Filing</w:t>
      </w:r>
      <w:proofErr w:type="gramEnd"/>
      <w:r w:rsidRPr="00755466">
        <w:rPr>
          <w:rFonts w:ascii="Garamond" w:hAnsi="Garamond"/>
        </w:rPr>
        <w:t xml:space="preserve"> or bidding costs: $200-$500</w:t>
      </w:r>
    </w:p>
    <w:p w14:paraId="2A60F8B1"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Attorney fees: $1,500-$5,000</w:t>
      </w:r>
    </w:p>
    <w:p w14:paraId="65317AC3"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Total typical: depends heavily on property</w:t>
      </w:r>
    </w:p>
    <w:p w14:paraId="363F6A39" w14:textId="77777777" w:rsidR="00660F0E" w:rsidRPr="00755466" w:rsidRDefault="00660F0E">
      <w:pPr>
        <w:spacing w:before="300" w:after="180"/>
        <w:rPr>
          <w:rFonts w:ascii="Garamond" w:hAnsi="Garamond"/>
        </w:rPr>
      </w:pPr>
      <w:r w:rsidRPr="00755466">
        <w:rPr>
          <w:rFonts w:ascii="Garamond" w:hAnsi="Garamond"/>
          <w:b/>
          <w:bCs/>
          <w:sz w:val="26"/>
          <w:szCs w:val="26"/>
        </w:rPr>
        <w:t>Probate Litigation</w:t>
      </w:r>
    </w:p>
    <w:p w14:paraId="39DAEF50"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Attorney fees: $10,000-$50,000+ depending on complexity</w:t>
      </w:r>
    </w:p>
    <w:p w14:paraId="1F1BAB67"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Court costs: $500-$2,000</w:t>
      </w:r>
    </w:p>
    <w:p w14:paraId="038B5202"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Experts if needed: varies</w:t>
      </w:r>
    </w:p>
    <w:p w14:paraId="12D5C410"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Total typical: $15,000-$75,000</w:t>
      </w:r>
    </w:p>
    <w:p w14:paraId="2DCF492B" w14:textId="77777777" w:rsidR="00660F0E" w:rsidRPr="00755466" w:rsidRDefault="00660F0E">
      <w:pPr>
        <w:spacing w:before="300" w:after="180"/>
        <w:rPr>
          <w:rFonts w:ascii="Garamond" w:hAnsi="Garamond"/>
        </w:rPr>
      </w:pPr>
      <w:r w:rsidRPr="00755466">
        <w:rPr>
          <w:rFonts w:ascii="Garamond" w:hAnsi="Garamond"/>
          <w:b/>
          <w:bCs/>
          <w:sz w:val="26"/>
          <w:szCs w:val="26"/>
        </w:rPr>
        <w:t>Quiet Title Action</w:t>
      </w:r>
    </w:p>
    <w:p w14:paraId="0436C8AC"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Attorney fees: $3,500-$12,000</w:t>
      </w:r>
    </w:p>
    <w:p w14:paraId="44BD1DFD"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Service (especially by publication): $500-$2,000</w:t>
      </w:r>
    </w:p>
    <w:p w14:paraId="263452E5"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Court costs: $300-$1,000</w:t>
      </w:r>
    </w:p>
    <w:p w14:paraId="405CE8D1"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Total typical: $4,500-$15,000</w:t>
      </w:r>
    </w:p>
    <w:p w14:paraId="475C7AA8" w14:textId="77777777" w:rsidR="00660F0E" w:rsidRPr="00755466" w:rsidRDefault="00660F0E">
      <w:pPr>
        <w:spacing w:before="300" w:after="180"/>
        <w:rPr>
          <w:rFonts w:ascii="Garamond" w:hAnsi="Garamond"/>
        </w:rPr>
      </w:pPr>
      <w:r w:rsidRPr="00755466">
        <w:rPr>
          <w:rFonts w:ascii="Garamond" w:hAnsi="Garamond"/>
          <w:b/>
          <w:bCs/>
          <w:sz w:val="26"/>
          <w:szCs w:val="26"/>
        </w:rPr>
        <w:t>Timeline Costs</w:t>
      </w:r>
    </w:p>
    <w:p w14:paraId="41DA6BFA" w14:textId="77777777" w:rsidR="00660F0E" w:rsidRPr="00755466" w:rsidRDefault="00660F0E">
      <w:pPr>
        <w:spacing w:before="120" w:after="120" w:line="320" w:lineRule="auto"/>
        <w:jc w:val="both"/>
        <w:rPr>
          <w:rFonts w:ascii="Garamond" w:hAnsi="Garamond"/>
        </w:rPr>
      </w:pPr>
      <w:r w:rsidRPr="00755466">
        <w:rPr>
          <w:rFonts w:ascii="Garamond" w:hAnsi="Garamond"/>
        </w:rPr>
        <w:t>Beyond direct legal costs, leverage adds time costs:</w:t>
      </w:r>
    </w:p>
    <w:p w14:paraId="736D33B4"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Property holding costs continue</w:t>
      </w:r>
    </w:p>
    <w:p w14:paraId="3F657115"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Capital tied up during litigation</w:t>
      </w:r>
    </w:p>
    <w:p w14:paraId="31B013AA"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Opportunity cost of not deploying capital elsewhere</w:t>
      </w:r>
    </w:p>
    <w:p w14:paraId="4AEF1CDA"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Emotional/time cost of managing litigation</w:t>
      </w:r>
    </w:p>
    <w:p w14:paraId="5232A498"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 xml:space="preserve">When </w:t>
      </w:r>
      <w:proofErr w:type="gramStart"/>
      <w:r w:rsidRPr="00755466">
        <w:rPr>
          <w:rFonts w:ascii="Garamond" w:hAnsi="Garamond"/>
          <w:b/>
          <w:bCs/>
          <w:sz w:val="26"/>
          <w:szCs w:val="26"/>
        </w:rPr>
        <w:t>the Math</w:t>
      </w:r>
      <w:proofErr w:type="gramEnd"/>
      <w:r w:rsidRPr="00755466">
        <w:rPr>
          <w:rFonts w:ascii="Garamond" w:hAnsi="Garamond"/>
          <w:b/>
          <w:bCs/>
          <w:sz w:val="26"/>
          <w:szCs w:val="26"/>
        </w:rPr>
        <w:t xml:space="preserve"> Works</w:t>
      </w:r>
    </w:p>
    <w:p w14:paraId="7BE14D68" w14:textId="77777777" w:rsidR="00660F0E" w:rsidRPr="00755466" w:rsidRDefault="00660F0E">
      <w:pPr>
        <w:spacing w:before="120" w:after="120" w:line="320" w:lineRule="auto"/>
        <w:jc w:val="both"/>
        <w:rPr>
          <w:rFonts w:ascii="Garamond" w:hAnsi="Garamond"/>
        </w:rPr>
      </w:pPr>
      <w:r w:rsidRPr="00755466">
        <w:rPr>
          <w:rFonts w:ascii="Garamond" w:hAnsi="Garamond"/>
        </w:rPr>
        <w:t>For leverage to make sense:</w:t>
      </w:r>
    </w:p>
    <w:p w14:paraId="0D638818" w14:textId="77777777" w:rsidR="00660F0E" w:rsidRPr="00755466" w:rsidRDefault="00660F0E">
      <w:pPr>
        <w:spacing w:before="120" w:after="120" w:line="320" w:lineRule="auto"/>
        <w:jc w:val="both"/>
        <w:rPr>
          <w:rFonts w:ascii="Garamond" w:hAnsi="Garamond"/>
        </w:rPr>
      </w:pPr>
      <w:r w:rsidRPr="00755466">
        <w:rPr>
          <w:rFonts w:ascii="Garamond" w:hAnsi="Garamond"/>
        </w:rPr>
        <w:t>Total deal profit potential &gt; Deal costs + Leverage costs + Risk premium</w:t>
      </w:r>
    </w:p>
    <w:p w14:paraId="3E68B731" w14:textId="77777777" w:rsidR="00660F0E" w:rsidRPr="00755466" w:rsidRDefault="00660F0E">
      <w:pPr>
        <w:spacing w:before="120" w:after="120" w:line="320" w:lineRule="auto"/>
        <w:jc w:val="both"/>
        <w:rPr>
          <w:rFonts w:ascii="Garamond" w:hAnsi="Garamond"/>
        </w:rPr>
      </w:pPr>
      <w:r w:rsidRPr="00755466">
        <w:rPr>
          <w:rFonts w:ascii="Garamond" w:hAnsi="Garamond"/>
        </w:rPr>
        <w:t>If the deal would profit $80,000 voluntarily and leverage costs $15,000, the leverage path might still be worth it. If the deal would profit $20,000 voluntarily and leverage costs $15,000, it probably isn't.</w:t>
      </w:r>
    </w:p>
    <w:p w14:paraId="5248AEA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23.6  The</w:t>
      </w:r>
      <w:proofErr w:type="gramEnd"/>
      <w:r w:rsidRPr="00755466">
        <w:rPr>
          <w:rFonts w:ascii="Garamond" w:hAnsi="Garamond"/>
          <w:b/>
          <w:bCs/>
          <w:sz w:val="30"/>
          <w:szCs w:val="30"/>
        </w:rPr>
        <w:t xml:space="preserve"> Timeline Reality</w:t>
      </w:r>
    </w:p>
    <w:p w14:paraId="49617DC2" w14:textId="77777777" w:rsidR="00660F0E" w:rsidRPr="00755466" w:rsidRDefault="00660F0E">
      <w:pPr>
        <w:spacing w:before="120" w:after="120" w:line="320" w:lineRule="auto"/>
        <w:jc w:val="both"/>
        <w:rPr>
          <w:rFonts w:ascii="Garamond" w:hAnsi="Garamond"/>
        </w:rPr>
      </w:pPr>
      <w:r w:rsidRPr="00755466">
        <w:rPr>
          <w:rFonts w:ascii="Garamond" w:hAnsi="Garamond"/>
        </w:rPr>
        <w:t>Leverage is slow. Understand what you're getting into.</w:t>
      </w:r>
    </w:p>
    <w:p w14:paraId="3C2258B0" w14:textId="77777777" w:rsidR="00660F0E" w:rsidRPr="00755466" w:rsidRDefault="00660F0E">
      <w:pPr>
        <w:spacing w:before="300" w:after="180"/>
        <w:rPr>
          <w:rFonts w:ascii="Garamond" w:hAnsi="Garamond"/>
        </w:rPr>
      </w:pPr>
      <w:r w:rsidRPr="00755466">
        <w:rPr>
          <w:rFonts w:ascii="Garamond" w:hAnsi="Garamond"/>
          <w:b/>
          <w:bCs/>
          <w:sz w:val="26"/>
          <w:szCs w:val="26"/>
        </w:rPr>
        <w:t>Typical Timelines by Tool</w:t>
      </w:r>
    </w:p>
    <w:p w14:paraId="0CB1304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Partition action: </w:t>
      </w:r>
      <w:r w:rsidRPr="00755466">
        <w:rPr>
          <w:rFonts w:ascii="Garamond" w:hAnsi="Garamond"/>
        </w:rPr>
        <w:t>Filing to final judgment 6-18 months. Additional time for sale (if ordered) 2-6 months. Total: 8-24 months.</w:t>
      </w:r>
    </w:p>
    <w:p w14:paraId="0495F38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Contribution suit: </w:t>
      </w:r>
      <w:r w:rsidRPr="00755466">
        <w:rPr>
          <w:rFonts w:ascii="Garamond" w:hAnsi="Garamond"/>
        </w:rPr>
        <w:t>Filing to judgment 4-9 months. Collection activity varies. Total: 6-18 months.</w:t>
      </w:r>
    </w:p>
    <w:p w14:paraId="07AD474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Creditor-suit-to-sheriff's-sale: </w:t>
      </w:r>
      <w:r w:rsidRPr="00755466">
        <w:rPr>
          <w:rFonts w:ascii="Garamond" w:hAnsi="Garamond"/>
        </w:rPr>
        <w:t xml:space="preserve">Setup and coordination 2-6 months. Suit to judgment 6-12 months. Post-judgment </w:t>
      </w:r>
      <w:proofErr w:type="gramStart"/>
      <w:r w:rsidRPr="00755466">
        <w:rPr>
          <w:rFonts w:ascii="Garamond" w:hAnsi="Garamond"/>
        </w:rPr>
        <w:t>execution</w:t>
      </w:r>
      <w:proofErr w:type="gramEnd"/>
      <w:r w:rsidRPr="00755466">
        <w:rPr>
          <w:rFonts w:ascii="Garamond" w:hAnsi="Garamond"/>
        </w:rPr>
        <w:t xml:space="preserve"> 3-6 months. Total: 11-24 months.</w:t>
      </w:r>
    </w:p>
    <w:p w14:paraId="1D95686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Tax sale intervention: </w:t>
      </w:r>
      <w:r w:rsidRPr="00755466">
        <w:rPr>
          <w:rFonts w:ascii="Garamond" w:hAnsi="Garamond"/>
        </w:rPr>
        <w:t xml:space="preserve">Pre-sale research </w:t>
      </w:r>
      <w:proofErr w:type="gramStart"/>
      <w:r w:rsidRPr="00755466">
        <w:rPr>
          <w:rFonts w:ascii="Garamond" w:hAnsi="Garamond"/>
        </w:rPr>
        <w:t>days</w:t>
      </w:r>
      <w:proofErr w:type="gramEnd"/>
      <w:r w:rsidRPr="00755466">
        <w:rPr>
          <w:rFonts w:ascii="Garamond" w:hAnsi="Garamond"/>
        </w:rPr>
        <w:t xml:space="preserve"> to </w:t>
      </w:r>
      <w:proofErr w:type="gramStart"/>
      <w:r w:rsidRPr="00755466">
        <w:rPr>
          <w:rFonts w:ascii="Garamond" w:hAnsi="Garamond"/>
        </w:rPr>
        <w:t>weeks</w:t>
      </w:r>
      <w:proofErr w:type="gramEnd"/>
      <w:r w:rsidRPr="00755466">
        <w:rPr>
          <w:rFonts w:ascii="Garamond" w:hAnsi="Garamond"/>
        </w:rPr>
        <w:t>. Sale itself a single day. Redemption period 6 months to 2 years. Total: 6 months to 2+ years.</w:t>
      </w:r>
    </w:p>
    <w:p w14:paraId="07D42FC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Probate litigation: </w:t>
      </w:r>
      <w:r w:rsidRPr="00755466">
        <w:rPr>
          <w:rFonts w:ascii="Garamond" w:hAnsi="Garamond"/>
        </w:rPr>
        <w:t>Filing to resolution 6-24 months. Complex cases longer. Total: 9-36 months.</w:t>
      </w:r>
    </w:p>
    <w:p w14:paraId="7239F41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Quiet title action: </w:t>
      </w:r>
      <w:r w:rsidRPr="00755466">
        <w:rPr>
          <w:rFonts w:ascii="Garamond" w:hAnsi="Garamond"/>
        </w:rPr>
        <w:t>Filing to final judgment 6-18 months. Appeals possible 12-24 additional months. Total: 6-36 months.</w:t>
      </w:r>
    </w:p>
    <w:p w14:paraId="34569197" w14:textId="77777777" w:rsidR="00660F0E" w:rsidRPr="00755466" w:rsidRDefault="00660F0E">
      <w:pPr>
        <w:spacing w:before="300" w:after="180"/>
        <w:rPr>
          <w:rFonts w:ascii="Garamond" w:hAnsi="Garamond"/>
        </w:rPr>
      </w:pPr>
      <w:r w:rsidRPr="00755466">
        <w:rPr>
          <w:rFonts w:ascii="Garamond" w:hAnsi="Garamond"/>
          <w:b/>
          <w:bCs/>
          <w:sz w:val="26"/>
          <w:szCs w:val="26"/>
        </w:rPr>
        <w:t>What This Means for Operators</w:t>
      </w:r>
    </w:p>
    <w:p w14:paraId="781C2957"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Don't start leverage thinking it'll close quickly</w:t>
      </w:r>
    </w:p>
    <w:p w14:paraId="6B6AE67D"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Capital is committed for extended periods</w:t>
      </w:r>
    </w:p>
    <w:p w14:paraId="7F193B39"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Opportunity costs compound</w:t>
      </w:r>
    </w:p>
    <w:p w14:paraId="0601F69E"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Life circumstances (yours and counterparties') can change</w:t>
      </w:r>
    </w:p>
    <w:p w14:paraId="145EB716"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Sometimes the timeline itself forces resolution before final judgment</w:t>
      </w:r>
    </w:p>
    <w:p w14:paraId="10A2768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23.7  The</w:t>
      </w:r>
      <w:proofErr w:type="gramEnd"/>
      <w:r w:rsidRPr="00755466">
        <w:rPr>
          <w:rFonts w:ascii="Garamond" w:hAnsi="Garamond"/>
          <w:b/>
          <w:bCs/>
          <w:sz w:val="30"/>
          <w:szCs w:val="30"/>
        </w:rPr>
        <w:t xml:space="preserve"> Psychology of Leverage</w:t>
      </w:r>
    </w:p>
    <w:p w14:paraId="43A8C61F" w14:textId="77777777" w:rsidR="00660F0E" w:rsidRPr="00755466" w:rsidRDefault="00660F0E">
      <w:pPr>
        <w:spacing w:before="120" w:after="120" w:line="320" w:lineRule="auto"/>
        <w:jc w:val="both"/>
        <w:rPr>
          <w:rFonts w:ascii="Garamond" w:hAnsi="Garamond"/>
        </w:rPr>
      </w:pPr>
      <w:r w:rsidRPr="00755466">
        <w:rPr>
          <w:rFonts w:ascii="Garamond" w:hAnsi="Garamond"/>
        </w:rPr>
        <w:t>Leverage tools change the psychological dynamic of a deal. Understand the shift.</w:t>
      </w:r>
    </w:p>
    <w:p w14:paraId="3CC560E3"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Before Leverage</w:t>
      </w:r>
    </w:p>
    <w:p w14:paraId="7B22C532" w14:textId="77777777" w:rsidR="00660F0E" w:rsidRPr="00755466" w:rsidRDefault="00660F0E">
      <w:pPr>
        <w:spacing w:before="120" w:after="120" w:line="320" w:lineRule="auto"/>
        <w:jc w:val="both"/>
        <w:rPr>
          <w:rFonts w:ascii="Garamond" w:hAnsi="Garamond"/>
        </w:rPr>
      </w:pPr>
      <w:r w:rsidRPr="00755466">
        <w:rPr>
          <w:rFonts w:ascii="Garamond" w:hAnsi="Garamond"/>
        </w:rPr>
        <w:t>You're negotiating. Both parties have choice. Cooperation is possible but not required. Tone is usually civil even when unproductive.</w:t>
      </w:r>
    </w:p>
    <w:p w14:paraId="7FF3FC1B" w14:textId="77777777" w:rsidR="00660F0E" w:rsidRPr="00755466" w:rsidRDefault="00660F0E">
      <w:pPr>
        <w:spacing w:before="300" w:after="180"/>
        <w:rPr>
          <w:rFonts w:ascii="Garamond" w:hAnsi="Garamond"/>
        </w:rPr>
      </w:pPr>
      <w:r w:rsidRPr="00755466">
        <w:rPr>
          <w:rFonts w:ascii="Garamond" w:hAnsi="Garamond"/>
          <w:b/>
          <w:bCs/>
          <w:sz w:val="26"/>
          <w:szCs w:val="26"/>
        </w:rPr>
        <w:t>After Leverage Is Initiated</w:t>
      </w:r>
    </w:p>
    <w:p w14:paraId="4E1B9C35" w14:textId="77777777" w:rsidR="00660F0E" w:rsidRPr="00755466" w:rsidRDefault="00660F0E">
      <w:pPr>
        <w:spacing w:before="120" w:after="120" w:line="320" w:lineRule="auto"/>
        <w:jc w:val="both"/>
        <w:rPr>
          <w:rFonts w:ascii="Garamond" w:hAnsi="Garamond"/>
        </w:rPr>
      </w:pPr>
      <w:r w:rsidRPr="00755466">
        <w:rPr>
          <w:rFonts w:ascii="Garamond" w:hAnsi="Garamond"/>
        </w:rPr>
        <w:t>You've declared conflict. Legal proceedings create adversarial positioning. Cooperation becomes harder because positions harden. Attorney-to-attorney communication replaces direct.</w:t>
      </w:r>
    </w:p>
    <w:p w14:paraId="14447599"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The Psychological</w:t>
      </w:r>
      <w:proofErr w:type="gramEnd"/>
      <w:r w:rsidRPr="00755466">
        <w:rPr>
          <w:rFonts w:ascii="Garamond" w:hAnsi="Garamond"/>
          <w:b/>
          <w:bCs/>
          <w:sz w:val="26"/>
          <w:szCs w:val="26"/>
        </w:rPr>
        <w:t xml:space="preserve"> Costs</w:t>
      </w:r>
    </w:p>
    <w:p w14:paraId="216027FB"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Some families never speak again after partition actions</w:t>
      </w:r>
    </w:p>
    <w:p w14:paraId="00EA80E9"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Counterparties may become aggressively hostile</w:t>
      </w:r>
    </w:p>
    <w:p w14:paraId="3F600B04"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Your reputation in the community may be affected</w:t>
      </w:r>
    </w:p>
    <w:p w14:paraId="62935DE9"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You may spend emotional energy you didn't plan to spend</w:t>
      </w:r>
    </w:p>
    <w:p w14:paraId="4A86A78F"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Attorneys may advise you against communication that would be helpful</w:t>
      </w:r>
    </w:p>
    <w:p w14:paraId="2AD6F2B7"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Managing </w:t>
      </w:r>
      <w:proofErr w:type="gramStart"/>
      <w:r w:rsidRPr="00755466">
        <w:rPr>
          <w:rFonts w:ascii="Garamond" w:hAnsi="Garamond"/>
          <w:b/>
          <w:bCs/>
          <w:sz w:val="26"/>
          <w:szCs w:val="26"/>
        </w:rPr>
        <w:t>the Psychology</w:t>
      </w:r>
      <w:proofErr w:type="gramEnd"/>
    </w:p>
    <w:p w14:paraId="132A213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Treat leverage as business, not personal. </w:t>
      </w:r>
      <w:r w:rsidRPr="00755466">
        <w:rPr>
          <w:rFonts w:ascii="Garamond" w:hAnsi="Garamond"/>
        </w:rPr>
        <w:t>Don't let counterparty anger make you angry. Don't let their distortions distort your perspective. Stay focused on outcomes, not feelings.</w:t>
      </w:r>
    </w:p>
    <w:p w14:paraId="5247E59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Recognize that settlement is common. </w:t>
      </w:r>
      <w:r w:rsidRPr="00755466">
        <w:rPr>
          <w:rFonts w:ascii="Garamond" w:hAnsi="Garamond"/>
        </w:rPr>
        <w:t>Most leverage cases settle before trial. The leverage creates pressure that brings counterparties back to voluntary negotiation at different terms. Be prepared for settlement discussions throughout the process.</w:t>
      </w:r>
    </w:p>
    <w:p w14:paraId="2B3F795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Leave doors open when you can. </w:t>
      </w:r>
      <w:r w:rsidRPr="00755466">
        <w:rPr>
          <w:rFonts w:ascii="Garamond" w:hAnsi="Garamond"/>
        </w:rPr>
        <w:t xml:space="preserve">When litigation </w:t>
      </w:r>
      <w:proofErr w:type="gramStart"/>
      <w:r w:rsidRPr="00755466">
        <w:rPr>
          <w:rFonts w:ascii="Garamond" w:hAnsi="Garamond"/>
        </w:rPr>
        <w:t>concludes</w:t>
      </w:r>
      <w:proofErr w:type="gramEnd"/>
      <w:r w:rsidRPr="00755466">
        <w:rPr>
          <w:rFonts w:ascii="Garamond" w:hAnsi="Garamond"/>
        </w:rPr>
        <w:t>, you sometimes still need to work with counterparties (closing, distributions, etc.). Don't burn bridges unnecessarily.</w:t>
      </w:r>
    </w:p>
    <w:p w14:paraId="3D1EF43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Protect your own mental health. </w:t>
      </w:r>
      <w:r w:rsidRPr="00755466">
        <w:rPr>
          <w:rFonts w:ascii="Garamond" w:hAnsi="Garamond"/>
        </w:rPr>
        <w:t>Long litigation is taxing. Don't let it consume you. Maintain other deals, other life. Don't become obsessed with one fight.</w:t>
      </w:r>
    </w:p>
    <w:p w14:paraId="678CCF1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23.8  The</w:t>
      </w:r>
      <w:proofErr w:type="gramEnd"/>
      <w:r w:rsidRPr="00755466">
        <w:rPr>
          <w:rFonts w:ascii="Garamond" w:hAnsi="Garamond"/>
          <w:b/>
          <w:bCs/>
          <w:sz w:val="30"/>
          <w:szCs w:val="30"/>
        </w:rPr>
        <w:t xml:space="preserve"> Reputation Considerations</w:t>
      </w:r>
    </w:p>
    <w:p w14:paraId="1FF21DD2" w14:textId="77777777" w:rsidR="00660F0E" w:rsidRPr="00755466" w:rsidRDefault="00660F0E">
      <w:pPr>
        <w:spacing w:before="120" w:after="120" w:line="320" w:lineRule="auto"/>
        <w:jc w:val="both"/>
        <w:rPr>
          <w:rFonts w:ascii="Garamond" w:hAnsi="Garamond"/>
        </w:rPr>
      </w:pPr>
      <w:r w:rsidRPr="00755466">
        <w:rPr>
          <w:rFonts w:ascii="Garamond" w:hAnsi="Garamond"/>
        </w:rPr>
        <w:t>Your reputation in your market affects future deals. Leverage can damage it.</w:t>
      </w:r>
    </w:p>
    <w:p w14:paraId="266EC10E" w14:textId="77777777" w:rsidR="00660F0E" w:rsidRPr="00755466" w:rsidRDefault="00660F0E">
      <w:pPr>
        <w:spacing w:before="300" w:after="180"/>
        <w:rPr>
          <w:rFonts w:ascii="Garamond" w:hAnsi="Garamond"/>
        </w:rPr>
      </w:pPr>
      <w:r w:rsidRPr="00755466">
        <w:rPr>
          <w:rFonts w:ascii="Garamond" w:hAnsi="Garamond"/>
          <w:b/>
          <w:bCs/>
          <w:sz w:val="26"/>
          <w:szCs w:val="26"/>
        </w:rPr>
        <w:t>How Operators Develop Reputations</w:t>
      </w:r>
    </w:p>
    <w:p w14:paraId="01F0FFAB"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Other operators talk</w:t>
      </w:r>
    </w:p>
    <w:p w14:paraId="158D04D6"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Attorneys talk</w:t>
      </w:r>
    </w:p>
    <w:p w14:paraId="5DFF44AF"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lastRenderedPageBreak/>
        <w:t>Title companies talk</w:t>
      </w:r>
    </w:p>
    <w:p w14:paraId="24FACE3C"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Heirs in completed deals tell their stories</w:t>
      </w:r>
    </w:p>
    <w:p w14:paraId="44C69369"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Court records are public</w:t>
      </w:r>
    </w:p>
    <w:p w14:paraId="11120527"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Online reviews and complaints spread</w:t>
      </w:r>
    </w:p>
    <w:p w14:paraId="7B5C731E" w14:textId="77777777" w:rsidR="00660F0E" w:rsidRPr="00755466" w:rsidRDefault="00660F0E">
      <w:pPr>
        <w:spacing w:before="300" w:after="180"/>
        <w:rPr>
          <w:rFonts w:ascii="Garamond" w:hAnsi="Garamond"/>
        </w:rPr>
      </w:pPr>
      <w:r w:rsidRPr="00755466">
        <w:rPr>
          <w:rFonts w:ascii="Garamond" w:hAnsi="Garamond"/>
          <w:b/>
          <w:bCs/>
          <w:sz w:val="26"/>
          <w:szCs w:val="26"/>
        </w:rPr>
        <w:t>What Can Hurt Your Reputation</w:t>
      </w:r>
    </w:p>
    <w:p w14:paraId="24B950D1"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Using leverage against vulnerable parties (elderly, grieving, confused)</w:t>
      </w:r>
    </w:p>
    <w:p w14:paraId="745E32C5"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Taking advantage of information asymmetries to unfair advantage</w:t>
      </w:r>
    </w:p>
    <w:p w14:paraId="5CCEAF65"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Being litigious beyond legitimate disputes</w:t>
      </w:r>
    </w:p>
    <w:p w14:paraId="002B8B0A"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Treating counterparties as adversaries when cooperation was possible</w:t>
      </w:r>
    </w:p>
    <w:p w14:paraId="2181ADD7"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Being associated with aggressive or questionable practices</w:t>
      </w:r>
    </w:p>
    <w:p w14:paraId="06F6D538" w14:textId="77777777" w:rsidR="00660F0E" w:rsidRPr="00755466" w:rsidRDefault="00660F0E">
      <w:pPr>
        <w:spacing w:before="300" w:after="180"/>
        <w:rPr>
          <w:rFonts w:ascii="Garamond" w:hAnsi="Garamond"/>
        </w:rPr>
      </w:pPr>
      <w:r w:rsidRPr="00755466">
        <w:rPr>
          <w:rFonts w:ascii="Garamond" w:hAnsi="Garamond"/>
          <w:b/>
          <w:bCs/>
          <w:sz w:val="26"/>
          <w:szCs w:val="26"/>
        </w:rPr>
        <w:t>What Protects Your Reputation</w:t>
      </w:r>
    </w:p>
    <w:p w14:paraId="465E8B7A"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Using leverage as last resort, genuinely</w:t>
      </w:r>
    </w:p>
    <w:p w14:paraId="3419A1C3"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Paying fair prices even in leverage situations</w:t>
      </w:r>
    </w:p>
    <w:p w14:paraId="565F7288"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Treating counterparties with respect even when in conflict</w:t>
      </w:r>
    </w:p>
    <w:p w14:paraId="26B9AA31"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Settling reasonably when opportunities arise</w:t>
      </w:r>
    </w:p>
    <w:p w14:paraId="3BC2EB06"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Not abusing legal process for trivial ends</w:t>
      </w:r>
    </w:p>
    <w:p w14:paraId="3FBF1B1F"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Maintaining integrity in related business dealings</w:t>
      </w:r>
    </w:p>
    <w:p w14:paraId="21805B37" w14:textId="77777777" w:rsidR="00660F0E" w:rsidRPr="00755466" w:rsidRDefault="00660F0E">
      <w:pPr>
        <w:spacing w:before="300" w:after="180"/>
        <w:rPr>
          <w:rFonts w:ascii="Garamond" w:hAnsi="Garamond"/>
        </w:rPr>
      </w:pPr>
      <w:r w:rsidRPr="00755466">
        <w:rPr>
          <w:rFonts w:ascii="Garamond" w:hAnsi="Garamond"/>
          <w:b/>
          <w:bCs/>
          <w:sz w:val="26"/>
          <w:szCs w:val="26"/>
        </w:rPr>
        <w:t>Why Reputation Matters</w:t>
      </w:r>
    </w:p>
    <w:p w14:paraId="5438167C"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Title companies will work with you or not</w:t>
      </w:r>
    </w:p>
    <w:p w14:paraId="06C37428"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Attorneys will take or decline your cases</w:t>
      </w:r>
    </w:p>
    <w:p w14:paraId="134BE598"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Counterparties in future deals will know your history</w:t>
      </w:r>
    </w:p>
    <w:p w14:paraId="61B3C17F"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Judges may remember you (not always favorably)</w:t>
      </w:r>
    </w:p>
    <w:p w14:paraId="481317B4"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Your own heirs, community members will see your history</w:t>
      </w:r>
    </w:p>
    <w:p w14:paraId="1F8123D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Leverage isn't inherently reputation-damaging. How you use it matters. The operator who reserves leverage for genuinely stuck situations, uses it fairly, and settles when </w:t>
      </w:r>
      <w:proofErr w:type="gramStart"/>
      <w:r w:rsidRPr="00755466">
        <w:rPr>
          <w:rFonts w:ascii="Garamond" w:hAnsi="Garamond"/>
        </w:rPr>
        <w:t>reasonable</w:t>
      </w:r>
      <w:proofErr w:type="gramEnd"/>
      <w:r w:rsidRPr="00755466">
        <w:rPr>
          <w:rFonts w:ascii="Garamond" w:hAnsi="Garamond"/>
        </w:rPr>
        <w:t xml:space="preserve"> maintains reputation. The operator who uses leverage as first resort or abuses it damages theirs.</w:t>
      </w:r>
    </w:p>
    <w:p w14:paraId="3847D11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23.9  The</w:t>
      </w:r>
      <w:proofErr w:type="gramEnd"/>
      <w:r w:rsidRPr="00755466">
        <w:rPr>
          <w:rFonts w:ascii="Garamond" w:hAnsi="Garamond"/>
          <w:b/>
          <w:bCs/>
          <w:sz w:val="30"/>
          <w:szCs w:val="30"/>
        </w:rPr>
        <w:t xml:space="preserve"> Legal Foundations</w:t>
      </w:r>
    </w:p>
    <w:p w14:paraId="362CE966" w14:textId="77777777" w:rsidR="00660F0E" w:rsidRPr="00755466" w:rsidRDefault="00660F0E">
      <w:pPr>
        <w:spacing w:before="120" w:after="120" w:line="320" w:lineRule="auto"/>
        <w:jc w:val="both"/>
        <w:rPr>
          <w:rFonts w:ascii="Garamond" w:hAnsi="Garamond"/>
        </w:rPr>
      </w:pPr>
      <w:r w:rsidRPr="00755466">
        <w:rPr>
          <w:rFonts w:ascii="Garamond" w:hAnsi="Garamond"/>
        </w:rPr>
        <w:t>Every leverage tool operates under specific legal frameworks. Understanding them matters.</w:t>
      </w:r>
    </w:p>
    <w:p w14:paraId="7402AE91"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Partition Actions</w:t>
      </w:r>
    </w:p>
    <w:p w14:paraId="25EFD99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Texas Property Code Chapter </w:t>
      </w:r>
      <w:proofErr w:type="gramStart"/>
      <w:r w:rsidRPr="00755466">
        <w:rPr>
          <w:rFonts w:ascii="Garamond" w:hAnsi="Garamond"/>
        </w:rPr>
        <w:t>23 — "</w:t>
      </w:r>
      <w:proofErr w:type="gramEnd"/>
      <w:r w:rsidRPr="00755466">
        <w:rPr>
          <w:rFonts w:ascii="Garamond" w:hAnsi="Garamond"/>
        </w:rPr>
        <w:t>Partition of Real Property." Establishes the statutory right of any cotenant to compel partition. Court has broad discretion on method (partition in kind vs. by sale). Substantial body of case law guides application.</w:t>
      </w:r>
    </w:p>
    <w:p w14:paraId="7D7AC1A1" w14:textId="77777777" w:rsidR="00660F0E" w:rsidRPr="00755466" w:rsidRDefault="00660F0E">
      <w:pPr>
        <w:spacing w:before="300" w:after="180"/>
        <w:rPr>
          <w:rFonts w:ascii="Garamond" w:hAnsi="Garamond"/>
        </w:rPr>
      </w:pPr>
      <w:r w:rsidRPr="00755466">
        <w:rPr>
          <w:rFonts w:ascii="Garamond" w:hAnsi="Garamond"/>
          <w:b/>
          <w:bCs/>
          <w:sz w:val="26"/>
          <w:szCs w:val="26"/>
        </w:rPr>
        <w:t>Contribution Claims</w:t>
      </w:r>
    </w:p>
    <w:p w14:paraId="69632689" w14:textId="77777777" w:rsidR="00660F0E" w:rsidRPr="00755466" w:rsidRDefault="00660F0E">
      <w:pPr>
        <w:spacing w:before="120" w:after="120" w:line="320" w:lineRule="auto"/>
        <w:jc w:val="both"/>
        <w:rPr>
          <w:rFonts w:ascii="Garamond" w:hAnsi="Garamond"/>
        </w:rPr>
      </w:pPr>
      <w:r w:rsidRPr="00755466">
        <w:rPr>
          <w:rFonts w:ascii="Garamond" w:hAnsi="Garamond"/>
        </w:rPr>
        <w:t>Grounded in common law equitable principles and codified in various ways. Cotenants owe each other obligations related to shared property. Contribution claims enforce those obligations.</w:t>
      </w:r>
    </w:p>
    <w:p w14:paraId="1BCA4916" w14:textId="77777777" w:rsidR="00660F0E" w:rsidRPr="00755466" w:rsidRDefault="00660F0E">
      <w:pPr>
        <w:spacing w:before="300" w:after="180"/>
        <w:rPr>
          <w:rFonts w:ascii="Garamond" w:hAnsi="Garamond"/>
        </w:rPr>
      </w:pPr>
      <w:r w:rsidRPr="00755466">
        <w:rPr>
          <w:rFonts w:ascii="Garamond" w:hAnsi="Garamond"/>
          <w:b/>
          <w:bCs/>
          <w:sz w:val="26"/>
          <w:szCs w:val="26"/>
        </w:rPr>
        <w:t>Creditor Rights</w:t>
      </w:r>
    </w:p>
    <w:p w14:paraId="3A62996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Texas Property Code Chapter 52 — "Liens." Establishes how judgments become </w:t>
      </w:r>
      <w:proofErr w:type="gramStart"/>
      <w:r w:rsidRPr="00755466">
        <w:rPr>
          <w:rFonts w:ascii="Garamond" w:hAnsi="Garamond"/>
        </w:rPr>
        <w:t>liens</w:t>
      </w:r>
      <w:proofErr w:type="gramEnd"/>
      <w:r w:rsidRPr="00755466">
        <w:rPr>
          <w:rFonts w:ascii="Garamond" w:hAnsi="Garamond"/>
        </w:rPr>
        <w:t xml:space="preserve"> and how </w:t>
      </w:r>
      <w:proofErr w:type="gramStart"/>
      <w:r w:rsidRPr="00755466">
        <w:rPr>
          <w:rFonts w:ascii="Garamond" w:hAnsi="Garamond"/>
        </w:rPr>
        <w:t>liens</w:t>
      </w:r>
      <w:proofErr w:type="gramEnd"/>
      <w:r w:rsidRPr="00755466">
        <w:rPr>
          <w:rFonts w:ascii="Garamond" w:hAnsi="Garamond"/>
        </w:rPr>
        <w:t xml:space="preserve"> attach to property interests. Complex body of statutes and case law.</w:t>
      </w:r>
    </w:p>
    <w:p w14:paraId="73A2BD2E" w14:textId="77777777" w:rsidR="00660F0E" w:rsidRPr="00755466" w:rsidRDefault="00660F0E">
      <w:pPr>
        <w:spacing w:before="300" w:after="180"/>
        <w:rPr>
          <w:rFonts w:ascii="Garamond" w:hAnsi="Garamond"/>
        </w:rPr>
      </w:pPr>
      <w:r w:rsidRPr="00755466">
        <w:rPr>
          <w:rFonts w:ascii="Garamond" w:hAnsi="Garamond"/>
          <w:b/>
          <w:bCs/>
          <w:sz w:val="26"/>
          <w:szCs w:val="26"/>
        </w:rPr>
        <w:t>Tax Sales</w:t>
      </w:r>
    </w:p>
    <w:p w14:paraId="45408E9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Texas Tax Code Chapter 34 — "Tax Sales and Redemption." </w:t>
      </w:r>
      <w:proofErr w:type="gramStart"/>
      <w:r w:rsidRPr="00755466">
        <w:rPr>
          <w:rFonts w:ascii="Garamond" w:hAnsi="Garamond"/>
        </w:rPr>
        <w:t>Governs</w:t>
      </w:r>
      <w:proofErr w:type="gramEnd"/>
      <w:r w:rsidRPr="00755466">
        <w:rPr>
          <w:rFonts w:ascii="Garamond" w:hAnsi="Garamond"/>
        </w:rPr>
        <w:t xml:space="preserve"> procedures for tax sales, redemption periods, and related matters. Specific procedural requirements must be followed precisely.</w:t>
      </w:r>
    </w:p>
    <w:p w14:paraId="58AAFA84" w14:textId="77777777" w:rsidR="00660F0E" w:rsidRPr="00755466" w:rsidRDefault="00660F0E">
      <w:pPr>
        <w:spacing w:before="300" w:after="180"/>
        <w:rPr>
          <w:rFonts w:ascii="Garamond" w:hAnsi="Garamond"/>
        </w:rPr>
      </w:pPr>
      <w:r w:rsidRPr="00755466">
        <w:rPr>
          <w:rFonts w:ascii="Garamond" w:hAnsi="Garamond"/>
          <w:b/>
          <w:bCs/>
          <w:sz w:val="26"/>
          <w:szCs w:val="26"/>
        </w:rPr>
        <w:t>Probate Litigation</w:t>
      </w:r>
    </w:p>
    <w:p w14:paraId="3259749E" w14:textId="77777777" w:rsidR="00660F0E" w:rsidRPr="00755466" w:rsidRDefault="00660F0E">
      <w:pPr>
        <w:spacing w:before="120" w:after="120" w:line="320" w:lineRule="auto"/>
        <w:jc w:val="both"/>
        <w:rPr>
          <w:rFonts w:ascii="Garamond" w:hAnsi="Garamond"/>
        </w:rPr>
      </w:pPr>
      <w:r w:rsidRPr="00755466">
        <w:rPr>
          <w:rFonts w:ascii="Garamond" w:hAnsi="Garamond"/>
        </w:rPr>
        <w:t>Texas Estates Code governs substantially all probate-related litigation. Specific provisions for administrator removal, will contests, breach of fiduciary duty, etc.</w:t>
      </w:r>
    </w:p>
    <w:p w14:paraId="2CDBA2FF" w14:textId="77777777" w:rsidR="00660F0E" w:rsidRPr="00755466" w:rsidRDefault="00660F0E">
      <w:pPr>
        <w:spacing w:before="300" w:after="180"/>
        <w:rPr>
          <w:rFonts w:ascii="Garamond" w:hAnsi="Garamond"/>
        </w:rPr>
      </w:pPr>
      <w:r w:rsidRPr="00755466">
        <w:rPr>
          <w:rFonts w:ascii="Garamond" w:hAnsi="Garamond"/>
          <w:b/>
          <w:bCs/>
          <w:sz w:val="26"/>
          <w:szCs w:val="26"/>
        </w:rPr>
        <w:t>Quiet Title</w:t>
      </w:r>
    </w:p>
    <w:p w14:paraId="0108E310" w14:textId="77777777" w:rsidR="00660F0E" w:rsidRPr="00755466" w:rsidRDefault="00660F0E">
      <w:pPr>
        <w:spacing w:before="120" w:after="120" w:line="320" w:lineRule="auto"/>
        <w:jc w:val="both"/>
        <w:rPr>
          <w:rFonts w:ascii="Garamond" w:hAnsi="Garamond"/>
        </w:rPr>
      </w:pPr>
      <w:r w:rsidRPr="00755466">
        <w:rPr>
          <w:rFonts w:ascii="Garamond" w:hAnsi="Garamond"/>
        </w:rPr>
        <w:t>Texas Property Code § 22.001 et seq. and common law principles. Establishes procedures for resolving competing claims to real property.</w:t>
      </w:r>
    </w:p>
    <w:p w14:paraId="4CFB88CC" w14:textId="77777777" w:rsidR="00660F0E" w:rsidRPr="00755466" w:rsidRDefault="00660F0E">
      <w:pPr>
        <w:spacing w:before="300" w:after="180"/>
        <w:rPr>
          <w:rFonts w:ascii="Garamond" w:hAnsi="Garamond"/>
        </w:rPr>
      </w:pPr>
      <w:r w:rsidRPr="00755466">
        <w:rPr>
          <w:rFonts w:ascii="Garamond" w:hAnsi="Garamond"/>
          <w:b/>
          <w:bCs/>
          <w:sz w:val="26"/>
          <w:szCs w:val="26"/>
        </w:rPr>
        <w:t>Foundational Principle</w:t>
      </w:r>
    </w:p>
    <w:p w14:paraId="68BBC57C" w14:textId="77777777" w:rsidR="00660F0E" w:rsidRPr="00755466" w:rsidRDefault="00660F0E">
      <w:pPr>
        <w:spacing w:before="120" w:after="120" w:line="320" w:lineRule="auto"/>
        <w:jc w:val="both"/>
        <w:rPr>
          <w:rFonts w:ascii="Garamond" w:hAnsi="Garamond"/>
        </w:rPr>
      </w:pPr>
      <w:r w:rsidRPr="00755466">
        <w:rPr>
          <w:rFonts w:ascii="Garamond" w:hAnsi="Garamond"/>
        </w:rPr>
        <w:t>Courts have inherent authority to resolve disputes about property. Statutory frameworks provide structure, but courts have broad equitable powers. Leverage tools work because they invoke established legal remedies, not because they're clever.</w:t>
      </w:r>
    </w:p>
    <w:p w14:paraId="0694276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23.10  When</w:t>
      </w:r>
      <w:proofErr w:type="gramEnd"/>
      <w:r w:rsidRPr="00755466">
        <w:rPr>
          <w:rFonts w:ascii="Garamond" w:hAnsi="Garamond"/>
          <w:b/>
          <w:bCs/>
          <w:sz w:val="30"/>
          <w:szCs w:val="30"/>
        </w:rPr>
        <w:t xml:space="preserve"> Tools Combine</w:t>
      </w:r>
    </w:p>
    <w:p w14:paraId="7CB754FB" w14:textId="77777777" w:rsidR="00660F0E" w:rsidRPr="00755466" w:rsidRDefault="00660F0E">
      <w:pPr>
        <w:spacing w:before="120" w:after="120" w:line="320" w:lineRule="auto"/>
        <w:jc w:val="both"/>
        <w:rPr>
          <w:rFonts w:ascii="Garamond" w:hAnsi="Garamond"/>
        </w:rPr>
      </w:pPr>
      <w:r w:rsidRPr="00755466">
        <w:rPr>
          <w:rFonts w:ascii="Garamond" w:hAnsi="Garamond"/>
        </w:rPr>
        <w:t>Sometimes multiple tools work together.</w:t>
      </w:r>
    </w:p>
    <w:p w14:paraId="2044097C"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Scenario: Heir Has Multiple Issues</w:t>
      </w:r>
    </w:p>
    <w:p w14:paraId="6D2CADE4" w14:textId="77777777" w:rsidR="00660F0E" w:rsidRPr="00755466" w:rsidRDefault="00660F0E">
      <w:pPr>
        <w:spacing w:before="120" w:after="120" w:line="320" w:lineRule="auto"/>
        <w:jc w:val="both"/>
        <w:rPr>
          <w:rFonts w:ascii="Garamond" w:hAnsi="Garamond"/>
        </w:rPr>
      </w:pPr>
      <w:r w:rsidRPr="00755466">
        <w:rPr>
          <w:rFonts w:ascii="Garamond" w:hAnsi="Garamond"/>
        </w:rPr>
        <w:t>Heir owes taxes on their home. They've failed to contribute to shared property expenses. They won't return calls about selling.</w:t>
      </w:r>
    </w:p>
    <w:p w14:paraId="6617E77B" w14:textId="77777777" w:rsidR="00660F0E" w:rsidRPr="00755466" w:rsidRDefault="00660F0E">
      <w:pPr>
        <w:spacing w:before="120" w:after="120" w:line="320" w:lineRule="auto"/>
        <w:jc w:val="both"/>
        <w:rPr>
          <w:rFonts w:ascii="Garamond" w:hAnsi="Garamond"/>
        </w:rPr>
      </w:pPr>
      <w:r w:rsidRPr="00755466">
        <w:rPr>
          <w:rFonts w:ascii="Garamond" w:hAnsi="Garamond"/>
        </w:rPr>
        <w:t>Potential multi-tool approach:</w:t>
      </w:r>
    </w:p>
    <w:p w14:paraId="3E184A00"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Tax sale intervention on their home (separate transaction, creates relationship)</w:t>
      </w:r>
    </w:p>
    <w:p w14:paraId="44DBC68E"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Contribution suit for shared property expenses (creates judgment)</w:t>
      </w:r>
    </w:p>
    <w:p w14:paraId="3E5D0649"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Creditor-suit-to-sheriff's-sale using the judgment</w:t>
      </w:r>
    </w:p>
    <w:p w14:paraId="11C6EA0D" w14:textId="77777777" w:rsidR="00660F0E" w:rsidRPr="00755466" w:rsidRDefault="00660F0E">
      <w:pPr>
        <w:spacing w:before="120" w:after="120" w:line="320" w:lineRule="auto"/>
        <w:jc w:val="both"/>
        <w:rPr>
          <w:rFonts w:ascii="Garamond" w:hAnsi="Garamond"/>
        </w:rPr>
      </w:pPr>
      <w:r w:rsidRPr="00755466">
        <w:rPr>
          <w:rFonts w:ascii="Garamond" w:hAnsi="Garamond"/>
        </w:rPr>
        <w:t>Each tool creates leverage that facilitates the next step.</w:t>
      </w:r>
    </w:p>
    <w:p w14:paraId="170DABCC" w14:textId="77777777" w:rsidR="00660F0E" w:rsidRPr="00755466" w:rsidRDefault="00660F0E">
      <w:pPr>
        <w:spacing w:before="300" w:after="180"/>
        <w:rPr>
          <w:rFonts w:ascii="Garamond" w:hAnsi="Garamond"/>
        </w:rPr>
      </w:pPr>
      <w:r w:rsidRPr="00755466">
        <w:rPr>
          <w:rFonts w:ascii="Garamond" w:hAnsi="Garamond"/>
          <w:b/>
          <w:bCs/>
          <w:sz w:val="26"/>
          <w:szCs w:val="26"/>
        </w:rPr>
        <w:t>Scenario: Estate in Chaos</w:t>
      </w:r>
    </w:p>
    <w:p w14:paraId="028477FF" w14:textId="77777777" w:rsidR="00660F0E" w:rsidRPr="00755466" w:rsidRDefault="00660F0E">
      <w:pPr>
        <w:spacing w:before="120" w:after="120" w:line="320" w:lineRule="auto"/>
        <w:jc w:val="both"/>
        <w:rPr>
          <w:rFonts w:ascii="Garamond" w:hAnsi="Garamond"/>
        </w:rPr>
      </w:pPr>
      <w:r w:rsidRPr="00755466">
        <w:rPr>
          <w:rFonts w:ascii="Garamond" w:hAnsi="Garamond"/>
        </w:rPr>
        <w:t>Probate is open but administrator is inactive. Heirs are in conflict. Property is deteriorating.</w:t>
      </w:r>
    </w:p>
    <w:p w14:paraId="2EFC1EAC" w14:textId="77777777" w:rsidR="00660F0E" w:rsidRPr="00755466" w:rsidRDefault="00660F0E">
      <w:pPr>
        <w:spacing w:before="120" w:after="120" w:line="320" w:lineRule="auto"/>
        <w:jc w:val="both"/>
        <w:rPr>
          <w:rFonts w:ascii="Garamond" w:hAnsi="Garamond"/>
        </w:rPr>
      </w:pPr>
      <w:r w:rsidRPr="00755466">
        <w:rPr>
          <w:rFonts w:ascii="Garamond" w:hAnsi="Garamond"/>
        </w:rPr>
        <w:t>Potential multi-tool approach:</w:t>
      </w:r>
    </w:p>
    <w:p w14:paraId="19316656"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Probate litigation to remove inactive administrator</w:t>
      </w:r>
    </w:p>
    <w:p w14:paraId="172F9E0D"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Quiet title action to resolve clouded title questions</w:t>
      </w:r>
    </w:p>
    <w:p w14:paraId="18CF2407"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 xml:space="preserve">Partition action if </w:t>
      </w:r>
      <w:proofErr w:type="spellStart"/>
      <w:r w:rsidRPr="00755466">
        <w:rPr>
          <w:rFonts w:ascii="Garamond" w:hAnsi="Garamond"/>
        </w:rPr>
        <w:t>heir</w:t>
      </w:r>
      <w:proofErr w:type="spellEnd"/>
      <w:r w:rsidRPr="00755466">
        <w:rPr>
          <w:rFonts w:ascii="Garamond" w:hAnsi="Garamond"/>
        </w:rPr>
        <w:t xml:space="preserve"> cooperation still insufficient after new administrator</w:t>
      </w:r>
    </w:p>
    <w:p w14:paraId="5DA5E912" w14:textId="77777777" w:rsidR="00660F0E" w:rsidRPr="00755466" w:rsidRDefault="00660F0E">
      <w:pPr>
        <w:spacing w:before="300" w:after="180"/>
        <w:rPr>
          <w:rFonts w:ascii="Garamond" w:hAnsi="Garamond"/>
        </w:rPr>
      </w:pPr>
      <w:r w:rsidRPr="00755466">
        <w:rPr>
          <w:rFonts w:ascii="Garamond" w:hAnsi="Garamond"/>
          <w:b/>
          <w:bCs/>
          <w:sz w:val="26"/>
          <w:szCs w:val="26"/>
        </w:rPr>
        <w:t>Scenario: Multi-Property Estate with Holdouts</w:t>
      </w:r>
    </w:p>
    <w:p w14:paraId="40EB5126" w14:textId="77777777" w:rsidR="00660F0E" w:rsidRPr="00755466" w:rsidRDefault="00660F0E">
      <w:pPr>
        <w:spacing w:before="120" w:after="120" w:line="320" w:lineRule="auto"/>
        <w:jc w:val="both"/>
        <w:rPr>
          <w:rFonts w:ascii="Garamond" w:hAnsi="Garamond"/>
        </w:rPr>
      </w:pPr>
      <w:r w:rsidRPr="00755466">
        <w:rPr>
          <w:rFonts w:ascii="Garamond" w:hAnsi="Garamond"/>
        </w:rPr>
        <w:t>Estate has 5 properties. 3 of 4 heirs cooperate; one refuses. Cooperative heirs want to liquidate.</w:t>
      </w:r>
    </w:p>
    <w:p w14:paraId="1E94F114" w14:textId="77777777" w:rsidR="00660F0E" w:rsidRPr="00755466" w:rsidRDefault="00660F0E">
      <w:pPr>
        <w:spacing w:before="120" w:after="120" w:line="320" w:lineRule="auto"/>
        <w:jc w:val="both"/>
        <w:rPr>
          <w:rFonts w:ascii="Garamond" w:hAnsi="Garamond"/>
        </w:rPr>
      </w:pPr>
      <w:r w:rsidRPr="00755466">
        <w:rPr>
          <w:rFonts w:ascii="Garamond" w:hAnsi="Garamond"/>
        </w:rPr>
        <w:t>Potential multi-tool approach:</w:t>
      </w:r>
    </w:p>
    <w:p w14:paraId="52F150AD"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Single-signature acquisition (Chapter 18) for properties where administrator has authority</w:t>
      </w:r>
    </w:p>
    <w:p w14:paraId="0EB0D079"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Partition action for properties where administrator authority doesn't extend</w:t>
      </w:r>
    </w:p>
    <w:p w14:paraId="303A5A58"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Contribution suit against holdout heir for shared administration expenses</w:t>
      </w:r>
    </w:p>
    <w:p w14:paraId="49A8B823" w14:textId="77777777" w:rsidR="00660F0E" w:rsidRPr="00755466" w:rsidRDefault="00660F0E">
      <w:pPr>
        <w:spacing w:before="300" w:after="180"/>
        <w:rPr>
          <w:rFonts w:ascii="Garamond" w:hAnsi="Garamond"/>
        </w:rPr>
      </w:pPr>
      <w:r w:rsidRPr="00755466">
        <w:rPr>
          <w:rFonts w:ascii="Garamond" w:hAnsi="Garamond"/>
          <w:b/>
          <w:bCs/>
          <w:sz w:val="26"/>
          <w:szCs w:val="26"/>
        </w:rPr>
        <w:t>The Planning Principle</w:t>
      </w:r>
    </w:p>
    <w:p w14:paraId="68ACEC35" w14:textId="77777777" w:rsidR="00660F0E" w:rsidRPr="00755466" w:rsidRDefault="00660F0E">
      <w:pPr>
        <w:spacing w:before="120" w:after="120" w:line="320" w:lineRule="auto"/>
        <w:jc w:val="both"/>
        <w:rPr>
          <w:rFonts w:ascii="Garamond" w:hAnsi="Garamond"/>
        </w:rPr>
      </w:pPr>
      <w:r w:rsidRPr="00755466">
        <w:rPr>
          <w:rFonts w:ascii="Garamond" w:hAnsi="Garamond"/>
        </w:rPr>
        <w:t>Don't file leverage actions in isolation. Think about the full path. Sometimes one action creates leverage for another. Sometimes settlements in one track unlock others.</w:t>
      </w:r>
    </w:p>
    <w:p w14:paraId="4CEE90C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23.11  The</w:t>
      </w:r>
      <w:proofErr w:type="gramEnd"/>
      <w:r w:rsidRPr="00755466">
        <w:rPr>
          <w:rFonts w:ascii="Garamond" w:hAnsi="Garamond"/>
          <w:b/>
          <w:bCs/>
          <w:sz w:val="30"/>
          <w:szCs w:val="30"/>
        </w:rPr>
        <w:t xml:space="preserve"> Settlement Dynamic</w:t>
      </w:r>
    </w:p>
    <w:p w14:paraId="773444B4" w14:textId="77777777" w:rsidR="00660F0E" w:rsidRPr="00755466" w:rsidRDefault="00660F0E">
      <w:pPr>
        <w:spacing w:before="120" w:after="120" w:line="320" w:lineRule="auto"/>
        <w:jc w:val="both"/>
        <w:rPr>
          <w:rFonts w:ascii="Garamond" w:hAnsi="Garamond"/>
        </w:rPr>
      </w:pPr>
      <w:r w:rsidRPr="00755466">
        <w:rPr>
          <w:rFonts w:ascii="Garamond" w:hAnsi="Garamond"/>
        </w:rPr>
        <w:t>Most leverage cases settle. Understand why and how.</w:t>
      </w:r>
    </w:p>
    <w:p w14:paraId="2B3CB29D" w14:textId="77777777" w:rsidR="00660F0E" w:rsidRPr="00755466" w:rsidRDefault="00660F0E">
      <w:pPr>
        <w:spacing w:before="300" w:after="180"/>
        <w:rPr>
          <w:rFonts w:ascii="Garamond" w:hAnsi="Garamond"/>
        </w:rPr>
      </w:pPr>
      <w:r w:rsidRPr="00755466">
        <w:rPr>
          <w:rFonts w:ascii="Garamond" w:hAnsi="Garamond"/>
          <w:b/>
          <w:bCs/>
          <w:sz w:val="26"/>
          <w:szCs w:val="26"/>
        </w:rPr>
        <w:t>Why Cases Settle</w:t>
      </w:r>
    </w:p>
    <w:p w14:paraId="529D0960"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Reason 1: Cost of continued litigation. </w:t>
      </w:r>
      <w:r w:rsidRPr="00755466">
        <w:rPr>
          <w:rFonts w:ascii="Garamond" w:hAnsi="Garamond"/>
        </w:rPr>
        <w:t>Attorney fees compound. Both sides face mounting costs. At some point, settling is cheaper than continuing.</w:t>
      </w:r>
    </w:p>
    <w:p w14:paraId="6D7D87A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Reason 2: Uncertainty of outcome. </w:t>
      </w:r>
      <w:r w:rsidRPr="00755466">
        <w:rPr>
          <w:rFonts w:ascii="Garamond" w:hAnsi="Garamond"/>
        </w:rPr>
        <w:t>Trial risk is real. You might lose. The counterparty might lose. Settlement provides certainty both parties value.</w:t>
      </w:r>
    </w:p>
    <w:p w14:paraId="03C930F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Reason 3: Psychological exhaustion. </w:t>
      </w:r>
      <w:r w:rsidRPr="00755466">
        <w:rPr>
          <w:rFonts w:ascii="Garamond" w:hAnsi="Garamond"/>
        </w:rPr>
        <w:t xml:space="preserve">Litigation is stressful. People </w:t>
      </w:r>
      <w:proofErr w:type="gramStart"/>
      <w:r w:rsidRPr="00755466">
        <w:rPr>
          <w:rFonts w:ascii="Garamond" w:hAnsi="Garamond"/>
        </w:rPr>
        <w:t>tire</w:t>
      </w:r>
      <w:proofErr w:type="gramEnd"/>
      <w:r w:rsidRPr="00755466">
        <w:rPr>
          <w:rFonts w:ascii="Garamond" w:hAnsi="Garamond"/>
        </w:rPr>
        <w:t xml:space="preserve"> of it. Resolution offers relief.</w:t>
      </w:r>
    </w:p>
    <w:p w14:paraId="58672DF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Reason 4: Changed circumstances. </w:t>
      </w:r>
      <w:r w:rsidRPr="00755466">
        <w:rPr>
          <w:rFonts w:ascii="Garamond" w:hAnsi="Garamond"/>
        </w:rPr>
        <w:t xml:space="preserve">During litigation, facts change. New heirs enter or leave. Values shift. Opportunities close. Settlement </w:t>
      </w:r>
      <w:proofErr w:type="gramStart"/>
      <w:r w:rsidRPr="00755466">
        <w:rPr>
          <w:rFonts w:ascii="Garamond" w:hAnsi="Garamond"/>
        </w:rPr>
        <w:t>accommodates</w:t>
      </w:r>
      <w:proofErr w:type="gramEnd"/>
      <w:r w:rsidRPr="00755466">
        <w:rPr>
          <w:rFonts w:ascii="Garamond" w:hAnsi="Garamond"/>
        </w:rPr>
        <w:t xml:space="preserve"> changes.</w:t>
      </w:r>
    </w:p>
    <w:p w14:paraId="095C5C1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Reason 5: Strategic calculation. </w:t>
      </w:r>
      <w:r w:rsidRPr="00755466">
        <w:rPr>
          <w:rFonts w:ascii="Garamond" w:hAnsi="Garamond"/>
        </w:rPr>
        <w:t xml:space="preserve">Sometimes the original litigation was designed to force settlement. The threat of adverse outcome creates leverage; </w:t>
      </w:r>
      <w:proofErr w:type="gramStart"/>
      <w:r w:rsidRPr="00755466">
        <w:rPr>
          <w:rFonts w:ascii="Garamond" w:hAnsi="Garamond"/>
        </w:rPr>
        <w:t>actually</w:t>
      </w:r>
      <w:proofErr w:type="gramEnd"/>
      <w:r w:rsidRPr="00755466">
        <w:rPr>
          <w:rFonts w:ascii="Garamond" w:hAnsi="Garamond"/>
        </w:rPr>
        <w:t xml:space="preserve"> going to trial isn't the point.</w:t>
      </w:r>
    </w:p>
    <w:p w14:paraId="3744B624" w14:textId="77777777" w:rsidR="00660F0E" w:rsidRPr="00755466" w:rsidRDefault="00660F0E">
      <w:pPr>
        <w:spacing w:before="300" w:after="180"/>
        <w:rPr>
          <w:rFonts w:ascii="Garamond" w:hAnsi="Garamond"/>
        </w:rPr>
      </w:pPr>
      <w:r w:rsidRPr="00755466">
        <w:rPr>
          <w:rFonts w:ascii="Garamond" w:hAnsi="Garamond"/>
          <w:b/>
          <w:bCs/>
          <w:sz w:val="26"/>
          <w:szCs w:val="26"/>
        </w:rPr>
        <w:t>Typical Settlement Points</w:t>
      </w:r>
    </w:p>
    <w:p w14:paraId="620C653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Early settlement: </w:t>
      </w:r>
      <w:r w:rsidRPr="00755466">
        <w:rPr>
          <w:rFonts w:ascii="Garamond" w:hAnsi="Garamond"/>
        </w:rPr>
        <w:t>After filing, before depositions. Parties realize commitment and settle to avoid extended costs.</w:t>
      </w:r>
    </w:p>
    <w:p w14:paraId="109486B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Pre-trial settlement: </w:t>
      </w:r>
      <w:r w:rsidRPr="00755466">
        <w:rPr>
          <w:rFonts w:ascii="Garamond" w:hAnsi="Garamond"/>
        </w:rPr>
        <w:t>After discovery, before trial. Parties know each other's cases, risk is clearer, settlement attractive.</w:t>
      </w:r>
    </w:p>
    <w:p w14:paraId="2CFFEA4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Mediation settlement: </w:t>
      </w:r>
      <w:r w:rsidRPr="00755466">
        <w:rPr>
          <w:rFonts w:ascii="Garamond" w:hAnsi="Garamond"/>
        </w:rPr>
        <w:t>Through formal mediation process. Neutral third party helps parties find common ground.</w:t>
      </w:r>
    </w:p>
    <w:p w14:paraId="70CA6AB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Mid-trial settlement: </w:t>
      </w:r>
      <w:r w:rsidRPr="00755466">
        <w:rPr>
          <w:rFonts w:ascii="Garamond" w:hAnsi="Garamond"/>
        </w:rPr>
        <w:t>Sometimes settlements happen during trial as evidence develops.</w:t>
      </w:r>
    </w:p>
    <w:p w14:paraId="206C198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Post-trial/pre-appeal settlement: </w:t>
      </w:r>
      <w:r w:rsidRPr="00755466">
        <w:rPr>
          <w:rFonts w:ascii="Garamond" w:hAnsi="Garamond"/>
        </w:rPr>
        <w:t>After verdict but before appeal. Winner trades certainty for avoidance of appeal.</w:t>
      </w:r>
    </w:p>
    <w:p w14:paraId="6E1B9153" w14:textId="77777777" w:rsidR="00660F0E" w:rsidRPr="00755466" w:rsidRDefault="00660F0E">
      <w:pPr>
        <w:spacing w:before="300" w:after="180"/>
        <w:rPr>
          <w:rFonts w:ascii="Garamond" w:hAnsi="Garamond"/>
        </w:rPr>
      </w:pPr>
      <w:r w:rsidRPr="00755466">
        <w:rPr>
          <w:rFonts w:ascii="Garamond" w:hAnsi="Garamond"/>
          <w:b/>
          <w:bCs/>
          <w:sz w:val="26"/>
          <w:szCs w:val="26"/>
        </w:rPr>
        <w:t>Your Settlement Strategy</w:t>
      </w:r>
    </w:p>
    <w:p w14:paraId="32A31C1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Know your walk-away position. </w:t>
      </w:r>
      <w:r w:rsidRPr="00755466">
        <w:rPr>
          <w:rFonts w:ascii="Garamond" w:hAnsi="Garamond"/>
        </w:rPr>
        <w:t>What's the minimum acceptable outcome? What happens if you don't get it?</w:t>
      </w:r>
    </w:p>
    <w:p w14:paraId="3679201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Know your best-case ceiling. </w:t>
      </w:r>
      <w:r w:rsidRPr="00755466">
        <w:rPr>
          <w:rFonts w:ascii="Garamond" w:hAnsi="Garamond"/>
        </w:rPr>
        <w:t xml:space="preserve">What's the best realistic outcome? Don't demand more unless prepared </w:t>
      </w:r>
      <w:proofErr w:type="gramStart"/>
      <w:r w:rsidRPr="00755466">
        <w:rPr>
          <w:rFonts w:ascii="Garamond" w:hAnsi="Garamond"/>
        </w:rPr>
        <w:t>to</w:t>
      </w:r>
      <w:proofErr w:type="gramEnd"/>
      <w:r w:rsidRPr="00755466">
        <w:rPr>
          <w:rFonts w:ascii="Garamond" w:hAnsi="Garamond"/>
        </w:rPr>
        <w:t xml:space="preserve"> trial.</w:t>
      </w:r>
    </w:p>
    <w:p w14:paraId="5FD07FE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Identify the counterparty's needs. </w:t>
      </w:r>
      <w:r w:rsidRPr="00755466">
        <w:rPr>
          <w:rFonts w:ascii="Garamond" w:hAnsi="Garamond"/>
        </w:rPr>
        <w:t>What do they really want? Money? Speed? Preservation of relationships? Sometimes you can meet those needs without giving up much.</w:t>
      </w:r>
    </w:p>
    <w:p w14:paraId="5CC866B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Be prepared to settle. </w:t>
      </w:r>
      <w:r w:rsidRPr="00755466">
        <w:rPr>
          <w:rFonts w:ascii="Garamond" w:hAnsi="Garamond"/>
        </w:rPr>
        <w:t>Don't view settlement as failure. It's often the strategic win.</w:t>
      </w:r>
    </w:p>
    <w:p w14:paraId="0F19362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23.12  When</w:t>
      </w:r>
      <w:proofErr w:type="gramEnd"/>
      <w:r w:rsidRPr="00755466">
        <w:rPr>
          <w:rFonts w:ascii="Garamond" w:hAnsi="Garamond"/>
          <w:b/>
          <w:bCs/>
          <w:sz w:val="30"/>
          <w:szCs w:val="30"/>
        </w:rPr>
        <w:t xml:space="preserve"> Leverage Backfires</w:t>
      </w:r>
    </w:p>
    <w:p w14:paraId="553E3394"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Leverage doesn't always work. Sometimes it backfires badly.</w:t>
      </w:r>
    </w:p>
    <w:p w14:paraId="4E4D9952" w14:textId="77777777" w:rsidR="00660F0E" w:rsidRPr="00755466" w:rsidRDefault="00660F0E">
      <w:pPr>
        <w:spacing w:before="300" w:after="180"/>
        <w:rPr>
          <w:rFonts w:ascii="Garamond" w:hAnsi="Garamond"/>
        </w:rPr>
      </w:pPr>
      <w:r w:rsidRPr="00755466">
        <w:rPr>
          <w:rFonts w:ascii="Garamond" w:hAnsi="Garamond"/>
          <w:b/>
          <w:bCs/>
          <w:sz w:val="26"/>
          <w:szCs w:val="26"/>
        </w:rPr>
        <w:t>How Leverage Can Backfire</w:t>
      </w:r>
    </w:p>
    <w:p w14:paraId="11FFAF7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Failure 1: You lose the underlying case. </w:t>
      </w:r>
      <w:r w:rsidRPr="00755466">
        <w:rPr>
          <w:rFonts w:ascii="Garamond" w:hAnsi="Garamond"/>
        </w:rPr>
        <w:t>Partition denied. Contribution claim rejected. Quiet title action unsuccessful. You've spent significant money and have nothing to show for it.</w:t>
      </w:r>
    </w:p>
    <w:p w14:paraId="18FC19F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Failure 2: The counterparty counter-litigates. </w:t>
      </w:r>
      <w:r w:rsidRPr="00755466">
        <w:rPr>
          <w:rFonts w:ascii="Garamond" w:hAnsi="Garamond"/>
        </w:rPr>
        <w:t>Your opponent files their own claims. What started as your offensive action becomes defensive work on multiple fronts.</w:t>
      </w:r>
    </w:p>
    <w:p w14:paraId="1A7BE9A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Failure 3: The property value drops. </w:t>
      </w:r>
      <w:r w:rsidRPr="00755466">
        <w:rPr>
          <w:rFonts w:ascii="Garamond" w:hAnsi="Garamond"/>
        </w:rPr>
        <w:t>During extended litigation, property conditions deteriorate or market shifts. When litigation concludes, the property isn't worth what you calculated.</w:t>
      </w:r>
    </w:p>
    <w:p w14:paraId="1EBE660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Failure 4: New parties emerge. </w:t>
      </w:r>
      <w:r w:rsidRPr="00755466">
        <w:rPr>
          <w:rFonts w:ascii="Garamond" w:hAnsi="Garamond"/>
        </w:rPr>
        <w:t>Additional heirs or creditors surface during litigation. Your calculated deal economics change.</w:t>
      </w:r>
    </w:p>
    <w:p w14:paraId="095C2E2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Failure 5: Settlement terms worse than voluntary outcome. </w:t>
      </w:r>
      <w:r w:rsidRPr="00755466">
        <w:rPr>
          <w:rFonts w:ascii="Garamond" w:hAnsi="Garamond"/>
        </w:rPr>
        <w:t xml:space="preserve">After spending $20,000 on litigation, you settle for terms </w:t>
      </w:r>
      <w:proofErr w:type="gramStart"/>
      <w:r w:rsidRPr="00755466">
        <w:rPr>
          <w:rFonts w:ascii="Garamond" w:hAnsi="Garamond"/>
        </w:rPr>
        <w:t>similar to</w:t>
      </w:r>
      <w:proofErr w:type="gramEnd"/>
      <w:r w:rsidRPr="00755466">
        <w:rPr>
          <w:rFonts w:ascii="Garamond" w:hAnsi="Garamond"/>
        </w:rPr>
        <w:t xml:space="preserve"> what voluntary negotiation might have produced. Net result: worse off.</w:t>
      </w:r>
    </w:p>
    <w:p w14:paraId="30623B7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Failure 6: Reputation damage. </w:t>
      </w:r>
      <w:r w:rsidRPr="00755466">
        <w:rPr>
          <w:rFonts w:ascii="Garamond" w:hAnsi="Garamond"/>
        </w:rPr>
        <w:t>Even if you win, the community response affects future deals. Heirs in other properties won't engage with you. Attorneys decline your work.</w:t>
      </w:r>
    </w:p>
    <w:p w14:paraId="43904D20" w14:textId="77777777" w:rsidR="00660F0E" w:rsidRPr="00755466" w:rsidRDefault="00660F0E">
      <w:pPr>
        <w:spacing w:before="300" w:after="180"/>
        <w:rPr>
          <w:rFonts w:ascii="Garamond" w:hAnsi="Garamond"/>
        </w:rPr>
      </w:pPr>
      <w:r w:rsidRPr="00755466">
        <w:rPr>
          <w:rFonts w:ascii="Garamond" w:hAnsi="Garamond"/>
          <w:b/>
          <w:bCs/>
          <w:sz w:val="26"/>
          <w:szCs w:val="26"/>
        </w:rPr>
        <w:t>Mitigating the Risks</w:t>
      </w:r>
    </w:p>
    <w:p w14:paraId="11EB98FF"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Underwrite leverage deals conservatively. Assume worst-case outcomes when calculating whether to proceed.</w:t>
      </w:r>
    </w:p>
    <w:p w14:paraId="16593659"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 xml:space="preserve">Diversify. Don't concentrate capital </w:t>
      </w:r>
      <w:proofErr w:type="gramStart"/>
      <w:r w:rsidRPr="00755466">
        <w:rPr>
          <w:rFonts w:ascii="Garamond" w:hAnsi="Garamond"/>
        </w:rPr>
        <w:t>in</w:t>
      </w:r>
      <w:proofErr w:type="gramEnd"/>
      <w:r w:rsidRPr="00755466">
        <w:rPr>
          <w:rFonts w:ascii="Garamond" w:hAnsi="Garamond"/>
        </w:rPr>
        <w:t xml:space="preserve"> any single leverage deal.</w:t>
      </w:r>
    </w:p>
    <w:p w14:paraId="7786A149"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Set stop-loss points. Decide in advance when to settle or walk away regardless of sunk costs.</w:t>
      </w:r>
    </w:p>
    <w:p w14:paraId="02E66D20"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Maintain other deals. Don't let leverage consume all attention.</w:t>
      </w:r>
    </w:p>
    <w:p w14:paraId="5CF524FD"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Choose counsel carefully. Good attorneys save money; bad ones cost it.</w:t>
      </w:r>
    </w:p>
    <w:p w14:paraId="4398D8E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23.13  The</w:t>
      </w:r>
      <w:proofErr w:type="gramEnd"/>
      <w:r w:rsidRPr="00755466">
        <w:rPr>
          <w:rFonts w:ascii="Garamond" w:hAnsi="Garamond"/>
          <w:b/>
          <w:bCs/>
          <w:sz w:val="30"/>
          <w:szCs w:val="30"/>
        </w:rPr>
        <w:t xml:space="preserve"> Attorney Relationship</w:t>
      </w:r>
    </w:p>
    <w:p w14:paraId="59C4E77C" w14:textId="77777777" w:rsidR="00660F0E" w:rsidRPr="00755466" w:rsidRDefault="00660F0E">
      <w:pPr>
        <w:spacing w:before="120" w:after="120" w:line="320" w:lineRule="auto"/>
        <w:jc w:val="both"/>
        <w:rPr>
          <w:rFonts w:ascii="Garamond" w:hAnsi="Garamond"/>
        </w:rPr>
      </w:pPr>
      <w:r w:rsidRPr="00755466">
        <w:rPr>
          <w:rFonts w:ascii="Garamond" w:hAnsi="Garamond"/>
        </w:rPr>
        <w:t>For every leverage tool, you need an attorney. The relationship matters.</w:t>
      </w:r>
    </w:p>
    <w:p w14:paraId="71F15F47"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What to Look </w:t>
      </w:r>
      <w:proofErr w:type="gramStart"/>
      <w:r w:rsidRPr="00755466">
        <w:rPr>
          <w:rFonts w:ascii="Garamond" w:hAnsi="Garamond"/>
          <w:b/>
          <w:bCs/>
          <w:sz w:val="26"/>
          <w:szCs w:val="26"/>
        </w:rPr>
        <w:t>For</w:t>
      </w:r>
      <w:proofErr w:type="gramEnd"/>
      <w:r w:rsidRPr="00755466">
        <w:rPr>
          <w:rFonts w:ascii="Garamond" w:hAnsi="Garamond"/>
          <w:b/>
          <w:bCs/>
          <w:sz w:val="26"/>
          <w:szCs w:val="26"/>
        </w:rPr>
        <w:t xml:space="preserve"> in a Leverage Attorney</w:t>
      </w:r>
    </w:p>
    <w:p w14:paraId="53E121D3"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Experience with fractured equity / partition / probate litigation specifically</w:t>
      </w:r>
    </w:p>
    <w:p w14:paraId="7EDB7F61"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Track record of settlements when appropriate (not just trials)</w:t>
      </w:r>
    </w:p>
    <w:p w14:paraId="45B2A360"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Reasonable fee structure</w:t>
      </w:r>
    </w:p>
    <w:p w14:paraId="71326C85"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Good communication</w:t>
      </w:r>
    </w:p>
    <w:p w14:paraId="367A1192"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lastRenderedPageBreak/>
        <w:t>Ethical practice (critical for your long-term reputation)</w:t>
      </w:r>
    </w:p>
    <w:p w14:paraId="0400CD35"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Willingness to take hard questions</w:t>
      </w:r>
    </w:p>
    <w:p w14:paraId="2DCD2274"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Ability to manage multiple related matters</w:t>
      </w:r>
    </w:p>
    <w:p w14:paraId="31AF7876" w14:textId="77777777" w:rsidR="00660F0E" w:rsidRPr="00755466" w:rsidRDefault="00660F0E">
      <w:pPr>
        <w:spacing w:before="300" w:after="180"/>
        <w:rPr>
          <w:rFonts w:ascii="Garamond" w:hAnsi="Garamond"/>
        </w:rPr>
      </w:pPr>
      <w:r w:rsidRPr="00755466">
        <w:rPr>
          <w:rFonts w:ascii="Garamond" w:hAnsi="Garamond"/>
          <w:b/>
          <w:bCs/>
          <w:sz w:val="26"/>
          <w:szCs w:val="26"/>
        </w:rPr>
        <w:t>What to Avoid</w:t>
      </w:r>
    </w:p>
    <w:p w14:paraId="33AD02D0"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Attorneys who promise specific outcomes</w:t>
      </w:r>
    </w:p>
    <w:p w14:paraId="0F51A508"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Attorneys who push toward litigation when settlement makes sense</w:t>
      </w:r>
    </w:p>
    <w:p w14:paraId="4A34D19D"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Attorneys who don't explain costs clearly</w:t>
      </w:r>
    </w:p>
    <w:p w14:paraId="675A463B"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Attorneys who don't respond timely</w:t>
      </w:r>
    </w:p>
    <w:p w14:paraId="0D45293E"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Attorneys whose ethical practices you question</w:t>
      </w:r>
    </w:p>
    <w:p w14:paraId="314BE0E7" w14:textId="77777777" w:rsidR="00660F0E" w:rsidRPr="00755466" w:rsidRDefault="00660F0E">
      <w:pPr>
        <w:spacing w:before="300" w:after="180"/>
        <w:rPr>
          <w:rFonts w:ascii="Garamond" w:hAnsi="Garamond"/>
        </w:rPr>
      </w:pPr>
      <w:r w:rsidRPr="00755466">
        <w:rPr>
          <w:rFonts w:ascii="Garamond" w:hAnsi="Garamond"/>
          <w:b/>
          <w:bCs/>
          <w:sz w:val="26"/>
          <w:szCs w:val="26"/>
        </w:rPr>
        <w:t>Fee Structures</w:t>
      </w:r>
    </w:p>
    <w:p w14:paraId="46FFCC4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Hourly: </w:t>
      </w:r>
      <w:r w:rsidRPr="00755466">
        <w:rPr>
          <w:rFonts w:ascii="Garamond" w:hAnsi="Garamond"/>
        </w:rPr>
        <w:t>Most common. You pay for time spent. Good for variable cases.</w:t>
      </w:r>
    </w:p>
    <w:p w14:paraId="5E4D32E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Flat fee: </w:t>
      </w:r>
      <w:r w:rsidRPr="00755466">
        <w:rPr>
          <w:rFonts w:ascii="Garamond" w:hAnsi="Garamond"/>
        </w:rPr>
        <w:t>Attorney charges fixed amount for defined work. Good for predictable matters.</w:t>
      </w:r>
    </w:p>
    <w:p w14:paraId="52A7E4E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Contingency: </w:t>
      </w:r>
      <w:r w:rsidRPr="00755466">
        <w:rPr>
          <w:rFonts w:ascii="Garamond" w:hAnsi="Garamond"/>
        </w:rPr>
        <w:t xml:space="preserve">Attorney takes percentage of recovery. Rare in property </w:t>
      </w:r>
      <w:proofErr w:type="gramStart"/>
      <w:r w:rsidRPr="00755466">
        <w:rPr>
          <w:rFonts w:ascii="Garamond" w:hAnsi="Garamond"/>
        </w:rPr>
        <w:t>work, but</w:t>
      </w:r>
      <w:proofErr w:type="gramEnd"/>
      <w:r w:rsidRPr="00755466">
        <w:rPr>
          <w:rFonts w:ascii="Garamond" w:hAnsi="Garamond"/>
        </w:rPr>
        <w:t xml:space="preserve"> exists for some cases.</w:t>
      </w:r>
    </w:p>
    <w:p w14:paraId="0E06135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Hybrid: </w:t>
      </w:r>
      <w:r w:rsidRPr="00755466">
        <w:rPr>
          <w:rFonts w:ascii="Garamond" w:hAnsi="Garamond"/>
        </w:rPr>
        <w:t>Reduced hourly plus success fee. Used for complex litigation.</w:t>
      </w:r>
    </w:p>
    <w:p w14:paraId="1A21CAA0" w14:textId="77777777" w:rsidR="00660F0E" w:rsidRPr="00755466" w:rsidRDefault="00660F0E">
      <w:pPr>
        <w:spacing w:before="300" w:after="180"/>
        <w:rPr>
          <w:rFonts w:ascii="Garamond" w:hAnsi="Garamond"/>
        </w:rPr>
      </w:pPr>
      <w:r w:rsidRPr="00755466">
        <w:rPr>
          <w:rFonts w:ascii="Garamond" w:hAnsi="Garamond"/>
          <w:b/>
          <w:bCs/>
          <w:sz w:val="26"/>
          <w:szCs w:val="26"/>
        </w:rPr>
        <w:t>Understanding Your Commitment</w:t>
      </w:r>
    </w:p>
    <w:p w14:paraId="1D672EEC"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Retainer required upfront</w:t>
      </w:r>
    </w:p>
    <w:p w14:paraId="1A7FE290"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Monthly billing during active litigation</w:t>
      </w:r>
    </w:p>
    <w:p w14:paraId="37236516"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Additional fees at trial if it goes that far</w:t>
      </w:r>
    </w:p>
    <w:p w14:paraId="63E9CE5D"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Costs (filing fees, depositions, experts) separate from attorney fees</w:t>
      </w:r>
    </w:p>
    <w:p w14:paraId="1B9EA9AB" w14:textId="77777777" w:rsidR="00660F0E" w:rsidRPr="00755466" w:rsidRDefault="00660F0E">
      <w:pPr>
        <w:spacing w:before="300" w:after="180"/>
        <w:rPr>
          <w:rFonts w:ascii="Garamond" w:hAnsi="Garamond"/>
        </w:rPr>
      </w:pPr>
      <w:r w:rsidRPr="00755466">
        <w:rPr>
          <w:rFonts w:ascii="Garamond" w:hAnsi="Garamond"/>
          <w:b/>
          <w:bCs/>
          <w:sz w:val="26"/>
          <w:szCs w:val="26"/>
        </w:rPr>
        <w:t>Building the Relationship</w:t>
      </w:r>
    </w:p>
    <w:p w14:paraId="30DFBD78"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Clear communication about your goals and constraints</w:t>
      </w:r>
    </w:p>
    <w:p w14:paraId="12746EDA"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Realistic expectations about outcomes</w:t>
      </w:r>
    </w:p>
    <w:p w14:paraId="17CD54E6"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Timely responses and document provision</w:t>
      </w:r>
    </w:p>
    <w:p w14:paraId="3B3EBBC5"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Respect for attorney's judgment on legal matters</w:t>
      </w:r>
    </w:p>
    <w:p w14:paraId="70B64197"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Business partnership mentality</w:t>
      </w:r>
    </w:p>
    <w:p w14:paraId="1AFF3392" w14:textId="77777777" w:rsidR="00660F0E" w:rsidRPr="00755466" w:rsidRDefault="00660F0E">
      <w:pPr>
        <w:spacing w:before="120" w:after="120" w:line="320" w:lineRule="auto"/>
        <w:jc w:val="both"/>
        <w:rPr>
          <w:rFonts w:ascii="Garamond" w:hAnsi="Garamond"/>
        </w:rPr>
      </w:pPr>
      <w:r w:rsidRPr="00755466">
        <w:rPr>
          <w:rFonts w:ascii="Garamond" w:hAnsi="Garamond"/>
        </w:rPr>
        <w:t>Good attorneys in this space are valuable long-term resources. Build relationships, not just transactions.</w:t>
      </w:r>
    </w:p>
    <w:p w14:paraId="4B6A294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23.14  Preparing</w:t>
      </w:r>
      <w:proofErr w:type="gramEnd"/>
      <w:r w:rsidRPr="00755466">
        <w:rPr>
          <w:rFonts w:ascii="Garamond" w:hAnsi="Garamond"/>
          <w:b/>
          <w:bCs/>
          <w:sz w:val="30"/>
          <w:szCs w:val="30"/>
        </w:rPr>
        <w:t xml:space="preserve"> Before Leverage</w:t>
      </w:r>
    </w:p>
    <w:p w14:paraId="42BF50D4" w14:textId="77777777" w:rsidR="00660F0E" w:rsidRPr="00755466" w:rsidRDefault="00660F0E">
      <w:pPr>
        <w:spacing w:before="120" w:after="120" w:line="320" w:lineRule="auto"/>
        <w:jc w:val="both"/>
        <w:rPr>
          <w:rFonts w:ascii="Garamond" w:hAnsi="Garamond"/>
        </w:rPr>
      </w:pPr>
      <w:r w:rsidRPr="00755466">
        <w:rPr>
          <w:rFonts w:ascii="Garamond" w:hAnsi="Garamond"/>
        </w:rPr>
        <w:t>Before filing anything, prepare thoroughly.</w:t>
      </w:r>
    </w:p>
    <w:p w14:paraId="408CB766" w14:textId="77777777" w:rsidR="00660F0E" w:rsidRPr="00755466" w:rsidRDefault="00660F0E">
      <w:pPr>
        <w:spacing w:before="300" w:after="180"/>
        <w:rPr>
          <w:rFonts w:ascii="Garamond" w:hAnsi="Garamond"/>
        </w:rPr>
      </w:pPr>
      <w:r w:rsidRPr="00755466">
        <w:rPr>
          <w:rFonts w:ascii="Garamond" w:hAnsi="Garamond"/>
          <w:b/>
          <w:bCs/>
          <w:sz w:val="26"/>
          <w:szCs w:val="26"/>
        </w:rPr>
        <w:t>Document Everything</w:t>
      </w:r>
    </w:p>
    <w:p w14:paraId="71648A7C"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All voluntary negotiation attempts</w:t>
      </w:r>
    </w:p>
    <w:p w14:paraId="3921AD5C"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All communications with counterparties</w:t>
      </w:r>
    </w:p>
    <w:p w14:paraId="5C047511"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All offers made and rejected</w:t>
      </w:r>
    </w:p>
    <w:p w14:paraId="320BF46E"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All conditions or complications encountered</w:t>
      </w:r>
    </w:p>
    <w:p w14:paraId="0FACDEFB"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All relevant property information</w:t>
      </w:r>
    </w:p>
    <w:p w14:paraId="75F2ED71"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All heirship or title research</w:t>
      </w:r>
    </w:p>
    <w:p w14:paraId="038BF2FA" w14:textId="77777777" w:rsidR="00660F0E" w:rsidRPr="00755466" w:rsidRDefault="00660F0E">
      <w:pPr>
        <w:spacing w:before="300" w:after="180"/>
        <w:rPr>
          <w:rFonts w:ascii="Garamond" w:hAnsi="Garamond"/>
        </w:rPr>
      </w:pPr>
      <w:r w:rsidRPr="00755466">
        <w:rPr>
          <w:rFonts w:ascii="Garamond" w:hAnsi="Garamond"/>
          <w:b/>
          <w:bCs/>
          <w:sz w:val="26"/>
          <w:szCs w:val="26"/>
        </w:rPr>
        <w:t>Verify Your Legal Position</w:t>
      </w:r>
    </w:p>
    <w:p w14:paraId="2AF51C17"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 xml:space="preserve">Do you </w:t>
      </w:r>
      <w:proofErr w:type="gramStart"/>
      <w:r w:rsidRPr="00755466">
        <w:rPr>
          <w:rFonts w:ascii="Garamond" w:hAnsi="Garamond"/>
        </w:rPr>
        <w:t>actually have</w:t>
      </w:r>
      <w:proofErr w:type="gramEnd"/>
      <w:r w:rsidRPr="00755466">
        <w:rPr>
          <w:rFonts w:ascii="Garamond" w:hAnsi="Garamond"/>
        </w:rPr>
        <w:t xml:space="preserve"> the </w:t>
      </w:r>
      <w:proofErr w:type="gramStart"/>
      <w:r w:rsidRPr="00755466">
        <w:rPr>
          <w:rFonts w:ascii="Garamond" w:hAnsi="Garamond"/>
        </w:rPr>
        <w:t>ownership interest</w:t>
      </w:r>
      <w:proofErr w:type="gramEnd"/>
      <w:r w:rsidRPr="00755466">
        <w:rPr>
          <w:rFonts w:ascii="Garamond" w:hAnsi="Garamond"/>
        </w:rPr>
        <w:t xml:space="preserve"> you think?</w:t>
      </w:r>
    </w:p>
    <w:p w14:paraId="18436BD6"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Are there other parties whose consent affects the action?</w:t>
      </w:r>
    </w:p>
    <w:p w14:paraId="6D8C9D2C"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What's the statute of limitations on any claims?</w:t>
      </w:r>
    </w:p>
    <w:p w14:paraId="4676962C"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Are there jurisdictional issues?</w:t>
      </w:r>
    </w:p>
    <w:p w14:paraId="4E6BF31F"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Are there procedural prerequisites (notice, demand letters, etc.)?</w:t>
      </w:r>
    </w:p>
    <w:p w14:paraId="1E5ABDA3" w14:textId="77777777" w:rsidR="00660F0E" w:rsidRPr="00755466" w:rsidRDefault="00660F0E">
      <w:pPr>
        <w:spacing w:before="300" w:after="180"/>
        <w:rPr>
          <w:rFonts w:ascii="Garamond" w:hAnsi="Garamond"/>
        </w:rPr>
      </w:pPr>
      <w:r w:rsidRPr="00755466">
        <w:rPr>
          <w:rFonts w:ascii="Garamond" w:hAnsi="Garamond"/>
          <w:b/>
          <w:bCs/>
          <w:sz w:val="26"/>
          <w:szCs w:val="26"/>
        </w:rPr>
        <w:t>Quantify the Stakes</w:t>
      </w:r>
    </w:p>
    <w:p w14:paraId="1A29D3BC"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Full deal economics (what's potentially gained)</w:t>
      </w:r>
    </w:p>
    <w:p w14:paraId="51AC8BA4"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All costs (legal, holding, opportunity)</w:t>
      </w:r>
    </w:p>
    <w:p w14:paraId="63760332"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Probability of success (honestly)</w:t>
      </w:r>
    </w:p>
    <w:p w14:paraId="41656F3A"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Downside scenarios</w:t>
      </w:r>
    </w:p>
    <w:p w14:paraId="6B68EAA5" w14:textId="77777777" w:rsidR="00660F0E" w:rsidRPr="00755466" w:rsidRDefault="00660F0E">
      <w:pPr>
        <w:spacing w:before="300" w:after="180"/>
        <w:rPr>
          <w:rFonts w:ascii="Garamond" w:hAnsi="Garamond"/>
        </w:rPr>
      </w:pPr>
      <w:r w:rsidRPr="00755466">
        <w:rPr>
          <w:rFonts w:ascii="Garamond" w:hAnsi="Garamond"/>
          <w:b/>
          <w:bCs/>
          <w:sz w:val="26"/>
          <w:szCs w:val="26"/>
        </w:rPr>
        <w:t>Plan the Full Path</w:t>
      </w:r>
    </w:p>
    <w:p w14:paraId="32FEAF55"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What filing starts the action</w:t>
      </w:r>
    </w:p>
    <w:p w14:paraId="6F991F3A"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What responses are expected</w:t>
      </w:r>
    </w:p>
    <w:p w14:paraId="604FDB9F"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What discovery might show</w:t>
      </w:r>
    </w:p>
    <w:p w14:paraId="72A93DCC"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What settlement positions make sense</w:t>
      </w:r>
    </w:p>
    <w:p w14:paraId="61B4AF8C"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What trial would look like</w:t>
      </w:r>
    </w:p>
    <w:p w14:paraId="6BBF7230"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What appeals might follow</w:t>
      </w:r>
    </w:p>
    <w:p w14:paraId="2A8C7D98"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Commit to the Plan (or Don't File)</w:t>
      </w:r>
    </w:p>
    <w:p w14:paraId="6ABB0842" w14:textId="77777777" w:rsidR="00660F0E" w:rsidRPr="00755466" w:rsidRDefault="00660F0E">
      <w:pPr>
        <w:spacing w:before="120" w:after="120" w:line="320" w:lineRule="auto"/>
        <w:jc w:val="both"/>
        <w:rPr>
          <w:rFonts w:ascii="Garamond" w:hAnsi="Garamond"/>
        </w:rPr>
      </w:pPr>
      <w:r w:rsidRPr="00755466">
        <w:rPr>
          <w:rFonts w:ascii="Garamond" w:hAnsi="Garamond"/>
        </w:rPr>
        <w:t>Once you file, you've committed. Make sure you're ready before filing. Withdrawing mid-case is expensive and looks bad.</w:t>
      </w:r>
    </w:p>
    <w:p w14:paraId="2438B63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23.15  Part</w:t>
      </w:r>
      <w:proofErr w:type="gramEnd"/>
      <w:r w:rsidRPr="00755466">
        <w:rPr>
          <w:rFonts w:ascii="Garamond" w:hAnsi="Garamond"/>
          <w:b/>
          <w:bCs/>
          <w:sz w:val="30"/>
          <w:szCs w:val="30"/>
        </w:rPr>
        <w:t xml:space="preserve"> V Roadmap</w:t>
      </w:r>
    </w:p>
    <w:p w14:paraId="2EB39847" w14:textId="77777777" w:rsidR="00660F0E" w:rsidRPr="00755466" w:rsidRDefault="00660F0E">
      <w:pPr>
        <w:spacing w:before="120" w:after="120" w:line="320" w:lineRule="auto"/>
        <w:jc w:val="both"/>
        <w:rPr>
          <w:rFonts w:ascii="Garamond" w:hAnsi="Garamond"/>
        </w:rPr>
      </w:pPr>
      <w:r w:rsidRPr="00755466">
        <w:rPr>
          <w:rFonts w:ascii="Garamond" w:hAnsi="Garamond"/>
        </w:rPr>
        <w:t>This chapter has mapped the terrain. Here's what follows in the rest of Part V:</w:t>
      </w:r>
    </w:p>
    <w:p w14:paraId="3AE5A10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24: Contribution Suits and Necessary-Party Claims. </w:t>
      </w:r>
      <w:r w:rsidRPr="00755466">
        <w:rPr>
          <w:rFonts w:ascii="Garamond" w:hAnsi="Garamond"/>
        </w:rPr>
        <w:t>How to recover expenses paid for shared property. When contribution creates useful judgments. Coordinating with other tools. Practical procedures.</w:t>
      </w:r>
    </w:p>
    <w:p w14:paraId="165F5D1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25: Partition Actions. </w:t>
      </w:r>
      <w:r w:rsidRPr="00755466">
        <w:rPr>
          <w:rFonts w:ascii="Garamond" w:hAnsi="Garamond"/>
        </w:rPr>
        <w:t>The statutory framework. Partition in kind vs. partition by sale. Preparing the case. Managing the process. Outcomes and settlements.</w:t>
      </w:r>
    </w:p>
    <w:p w14:paraId="63830323" w14:textId="77777777" w:rsidR="00660F0E" w:rsidRPr="00755466" w:rsidRDefault="00660F0E">
      <w:pPr>
        <w:spacing w:before="120" w:after="120" w:line="320" w:lineRule="auto"/>
        <w:jc w:val="both"/>
        <w:rPr>
          <w:rFonts w:ascii="Garamond" w:hAnsi="Garamond"/>
        </w:rPr>
      </w:pPr>
      <w:r w:rsidRPr="00755466">
        <w:rPr>
          <w:rFonts w:ascii="Garamond" w:hAnsi="Garamond"/>
          <w:b/>
          <w:bCs/>
        </w:rPr>
        <w:t>Chapter 26: The Creditor-Suit-to-</w:t>
      </w:r>
      <w:proofErr w:type="gramStart"/>
      <w:r w:rsidRPr="00755466">
        <w:rPr>
          <w:rFonts w:ascii="Garamond" w:hAnsi="Garamond"/>
          <w:b/>
          <w:bCs/>
        </w:rPr>
        <w:t>Sheriff's-Sale</w:t>
      </w:r>
      <w:proofErr w:type="gramEnd"/>
      <w:r w:rsidRPr="00755466">
        <w:rPr>
          <w:rFonts w:ascii="Garamond" w:hAnsi="Garamond"/>
          <w:b/>
          <w:bCs/>
        </w:rPr>
        <w:t xml:space="preserve"> Pipeline. </w:t>
      </w:r>
      <w:r w:rsidRPr="00755466">
        <w:rPr>
          <w:rFonts w:ascii="Garamond" w:hAnsi="Garamond"/>
        </w:rPr>
        <w:t>The most aggressive leverage tool. When it applies. How it's coordinated. The legal framework. The ethical considerations.</w:t>
      </w:r>
    </w:p>
    <w:p w14:paraId="341C300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27: Tax Sale Intervention. </w:t>
      </w:r>
      <w:r w:rsidRPr="00755466">
        <w:rPr>
          <w:rFonts w:ascii="Garamond" w:hAnsi="Garamond"/>
        </w:rPr>
        <w:t>Finding properties facing tax sales. Pre-sale intervention options. Bidding at sales. Post-sale redemption. Building a pipeline.</w:t>
      </w:r>
    </w:p>
    <w:p w14:paraId="386A6B7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28: Ethical Boundaries of Leverage. </w:t>
      </w:r>
      <w:r w:rsidRPr="00755466">
        <w:rPr>
          <w:rFonts w:ascii="Garamond" w:hAnsi="Garamond"/>
        </w:rPr>
        <w:t>When to use what. The framework for ethical leverage. Avoiding exploitation. Maintaining integrity. The long-term view.</w:t>
      </w:r>
    </w:p>
    <w:p w14:paraId="65AA34B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29: Case Studies. </w:t>
      </w:r>
      <w:r w:rsidRPr="00755466">
        <w:rPr>
          <w:rFonts w:ascii="Garamond" w:hAnsi="Garamond"/>
        </w:rPr>
        <w:t>Real deals using leverage tools. What worked, what didn't, what was learned. Integration of the full toolkit.</w:t>
      </w:r>
    </w:p>
    <w:p w14:paraId="4DB4FA9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23.16  Key</w:t>
      </w:r>
      <w:proofErr w:type="gramEnd"/>
      <w:r w:rsidRPr="00755466">
        <w:rPr>
          <w:rFonts w:ascii="Garamond" w:hAnsi="Garamond"/>
          <w:b/>
          <w:bCs/>
          <w:sz w:val="30"/>
          <w:szCs w:val="30"/>
        </w:rPr>
        <w:t xml:space="preserve"> Takeaways Before Diving </w:t>
      </w:r>
      <w:proofErr w:type="gramStart"/>
      <w:r w:rsidRPr="00755466">
        <w:rPr>
          <w:rFonts w:ascii="Garamond" w:hAnsi="Garamond"/>
          <w:b/>
          <w:bCs/>
          <w:sz w:val="30"/>
          <w:szCs w:val="30"/>
        </w:rPr>
        <w:t>Into</w:t>
      </w:r>
      <w:proofErr w:type="gramEnd"/>
      <w:r w:rsidRPr="00755466">
        <w:rPr>
          <w:rFonts w:ascii="Garamond" w:hAnsi="Garamond"/>
          <w:b/>
          <w:bCs/>
          <w:sz w:val="30"/>
          <w:szCs w:val="30"/>
        </w:rPr>
        <w:t xml:space="preserve"> Specific Tools</w:t>
      </w:r>
    </w:p>
    <w:p w14:paraId="32FE4FD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Leverage is never the first move. </w:t>
      </w:r>
      <w:r w:rsidRPr="00755466">
        <w:rPr>
          <w:rFonts w:ascii="Garamond" w:hAnsi="Garamond"/>
        </w:rPr>
        <w:t>Exhaust voluntary options before considering it.</w:t>
      </w:r>
    </w:p>
    <w:p w14:paraId="6149D4E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Six primary tools </w:t>
      </w:r>
      <w:r w:rsidRPr="00755466">
        <w:rPr>
          <w:rFonts w:ascii="Garamond" w:hAnsi="Garamond"/>
        </w:rPr>
        <w:t>serve different situations: partition, contribution, creditor-sheriff, tax sale, probate litigation, quiet title.</w:t>
      </w:r>
    </w:p>
    <w:p w14:paraId="68798E0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Match tools to situations </w:t>
      </w:r>
      <w:r w:rsidRPr="00755466">
        <w:rPr>
          <w:rFonts w:ascii="Garamond" w:hAnsi="Garamond"/>
        </w:rPr>
        <w:t>systematically. Different problems require different solutions.</w:t>
      </w:r>
    </w:p>
    <w:p w14:paraId="1A4AF39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Leverage is expensive. </w:t>
      </w:r>
      <w:r w:rsidRPr="00755466">
        <w:rPr>
          <w:rFonts w:ascii="Garamond" w:hAnsi="Garamond"/>
        </w:rPr>
        <w:t>$4,000-$75,000+ depending on tool and complexity. Underwrite conservatively.</w:t>
      </w:r>
    </w:p>
    <w:p w14:paraId="486FDF8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Leverage is slow. </w:t>
      </w:r>
      <w:r w:rsidRPr="00755466">
        <w:rPr>
          <w:rFonts w:ascii="Garamond" w:hAnsi="Garamond"/>
        </w:rPr>
        <w:t>Most tools take 6-24 months. Capital tied up, opportunity costs compound.</w:t>
      </w:r>
    </w:p>
    <w:p w14:paraId="06DEA7D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Leverage changes </w:t>
      </w:r>
      <w:proofErr w:type="gramStart"/>
      <w:r w:rsidRPr="00755466">
        <w:rPr>
          <w:rFonts w:ascii="Garamond" w:hAnsi="Garamond"/>
          <w:b/>
          <w:bCs/>
        </w:rPr>
        <w:t>the psychology</w:t>
      </w:r>
      <w:proofErr w:type="gramEnd"/>
      <w:r w:rsidRPr="00755466">
        <w:rPr>
          <w:rFonts w:ascii="Garamond" w:hAnsi="Garamond"/>
          <w:b/>
          <w:bCs/>
        </w:rPr>
        <w:t xml:space="preserve">. </w:t>
      </w:r>
      <w:r w:rsidRPr="00755466">
        <w:rPr>
          <w:rFonts w:ascii="Garamond" w:hAnsi="Garamond"/>
        </w:rPr>
        <w:t>Adversarial dynamics replace negotiation. Manage accordingly.</w:t>
      </w:r>
    </w:p>
    <w:p w14:paraId="26DAAC1E"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Reputation matters. </w:t>
      </w:r>
      <w:r w:rsidRPr="00755466">
        <w:rPr>
          <w:rFonts w:ascii="Garamond" w:hAnsi="Garamond"/>
        </w:rPr>
        <w:t xml:space="preserve">How you use leverage affects future deals. </w:t>
      </w:r>
      <w:proofErr w:type="gramStart"/>
      <w:r w:rsidRPr="00755466">
        <w:rPr>
          <w:rFonts w:ascii="Garamond" w:hAnsi="Garamond"/>
        </w:rPr>
        <w:t>Use</w:t>
      </w:r>
      <w:proofErr w:type="gramEnd"/>
      <w:r w:rsidRPr="00755466">
        <w:rPr>
          <w:rFonts w:ascii="Garamond" w:hAnsi="Garamond"/>
        </w:rPr>
        <w:t xml:space="preserve"> fairly or damage your business.</w:t>
      </w:r>
    </w:p>
    <w:p w14:paraId="2E09C4C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Legal foundations exist. </w:t>
      </w:r>
      <w:r w:rsidRPr="00755466">
        <w:rPr>
          <w:rFonts w:ascii="Garamond" w:hAnsi="Garamond"/>
        </w:rPr>
        <w:t>Every tool operates under specific statutory frameworks. Understand them.</w:t>
      </w:r>
    </w:p>
    <w:p w14:paraId="47CEE3E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Tools can combine. </w:t>
      </w:r>
      <w:r w:rsidRPr="00755466">
        <w:rPr>
          <w:rFonts w:ascii="Garamond" w:hAnsi="Garamond"/>
        </w:rPr>
        <w:t>Multi-tool strategies sometimes work. Plan the full path.</w:t>
      </w:r>
    </w:p>
    <w:p w14:paraId="6709038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Most cases settle. </w:t>
      </w:r>
      <w:r w:rsidRPr="00755466">
        <w:rPr>
          <w:rFonts w:ascii="Garamond" w:hAnsi="Garamond"/>
        </w:rPr>
        <w:t>Leverage is often about creating pressure for better voluntary terms.</w:t>
      </w:r>
    </w:p>
    <w:p w14:paraId="5FDA501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Leverage can backfire. </w:t>
      </w:r>
      <w:r w:rsidRPr="00755466">
        <w:rPr>
          <w:rFonts w:ascii="Garamond" w:hAnsi="Garamond"/>
        </w:rPr>
        <w:t>Losing, counter-litigation, market shifts, new parties. Underwrite risks.</w:t>
      </w:r>
    </w:p>
    <w:p w14:paraId="553FD66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Choose attorneys carefully. </w:t>
      </w:r>
      <w:r w:rsidRPr="00755466">
        <w:rPr>
          <w:rFonts w:ascii="Garamond" w:hAnsi="Garamond"/>
        </w:rPr>
        <w:t xml:space="preserve">Experienced, ethical, communicative, </w:t>
      </w:r>
      <w:proofErr w:type="gramStart"/>
      <w:r w:rsidRPr="00755466">
        <w:rPr>
          <w:rFonts w:ascii="Garamond" w:hAnsi="Garamond"/>
        </w:rPr>
        <w:t>reasonable-fee</w:t>
      </w:r>
      <w:proofErr w:type="gramEnd"/>
      <w:r w:rsidRPr="00755466">
        <w:rPr>
          <w:rFonts w:ascii="Garamond" w:hAnsi="Garamond"/>
        </w:rPr>
        <w:t>. Long-term relationships.</w:t>
      </w:r>
    </w:p>
    <w:p w14:paraId="0D1108E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Prepare before filing. </w:t>
      </w:r>
      <w:r w:rsidRPr="00755466">
        <w:rPr>
          <w:rFonts w:ascii="Garamond" w:hAnsi="Garamond"/>
        </w:rPr>
        <w:t>Documentation, legal position, stakes, path. Commitment is serious.</w:t>
      </w:r>
    </w:p>
    <w:p w14:paraId="618F7DC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Parts V and VI expand your toolkit. </w:t>
      </w:r>
      <w:r w:rsidRPr="00755466">
        <w:rPr>
          <w:rFonts w:ascii="Garamond" w:hAnsi="Garamond"/>
        </w:rPr>
        <w:t>But they don't replace voluntary methods from Parts I-IV. They supplement them.</w:t>
      </w:r>
    </w:p>
    <w:p w14:paraId="58DA134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23.17  The</w:t>
      </w:r>
      <w:proofErr w:type="gramEnd"/>
      <w:r w:rsidRPr="00755466">
        <w:rPr>
          <w:rFonts w:ascii="Garamond" w:hAnsi="Garamond"/>
          <w:b/>
          <w:bCs/>
          <w:sz w:val="30"/>
          <w:szCs w:val="30"/>
        </w:rPr>
        <w:t xml:space="preserve"> Mindset for Part V</w:t>
      </w:r>
    </w:p>
    <w:p w14:paraId="4122D45A"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Chapter 24 and the specific tools, one more thing.</w:t>
      </w:r>
    </w:p>
    <w:p w14:paraId="70394BB2" w14:textId="77777777" w:rsidR="00660F0E" w:rsidRPr="00755466" w:rsidRDefault="00660F0E">
      <w:pPr>
        <w:spacing w:before="120" w:after="120" w:line="320" w:lineRule="auto"/>
        <w:jc w:val="both"/>
        <w:rPr>
          <w:rFonts w:ascii="Garamond" w:hAnsi="Garamond"/>
        </w:rPr>
      </w:pPr>
      <w:r w:rsidRPr="00755466">
        <w:rPr>
          <w:rFonts w:ascii="Garamond" w:hAnsi="Garamond"/>
        </w:rPr>
        <w:t>Leverage requires a different mindset than voluntary deal-making. Some operators handle the shift; others don't.</w:t>
      </w:r>
    </w:p>
    <w:p w14:paraId="6119E50C" w14:textId="77777777" w:rsidR="00660F0E" w:rsidRPr="00755466" w:rsidRDefault="00660F0E">
      <w:pPr>
        <w:spacing w:before="300" w:after="180"/>
        <w:rPr>
          <w:rFonts w:ascii="Garamond" w:hAnsi="Garamond"/>
        </w:rPr>
      </w:pPr>
      <w:r w:rsidRPr="00755466">
        <w:rPr>
          <w:rFonts w:ascii="Garamond" w:hAnsi="Garamond"/>
          <w:b/>
          <w:bCs/>
          <w:sz w:val="26"/>
          <w:szCs w:val="26"/>
        </w:rPr>
        <w:t>The Voluntary Mindset</w:t>
      </w:r>
    </w:p>
    <w:p w14:paraId="3974E117"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Find value, create deals, help families</w:t>
      </w:r>
    </w:p>
    <w:p w14:paraId="53EC0021"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Relationships matter</w:t>
      </w:r>
    </w:p>
    <w:p w14:paraId="1FCDC47D"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Cooperation builds business</w:t>
      </w:r>
    </w:p>
    <w:p w14:paraId="33F7A25D"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 xml:space="preserve">Patience and </w:t>
      </w:r>
      <w:proofErr w:type="gramStart"/>
      <w:r w:rsidRPr="00755466">
        <w:rPr>
          <w:rFonts w:ascii="Garamond" w:hAnsi="Garamond"/>
        </w:rPr>
        <w:t>persistence work</w:t>
      </w:r>
      <w:proofErr w:type="gramEnd"/>
    </w:p>
    <w:p w14:paraId="3E1C910B"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Win-win outcomes are the goal</w:t>
      </w:r>
    </w:p>
    <w:p w14:paraId="68F522DE" w14:textId="77777777" w:rsidR="00660F0E" w:rsidRPr="00755466" w:rsidRDefault="00660F0E">
      <w:pPr>
        <w:spacing w:before="300" w:after="180"/>
        <w:rPr>
          <w:rFonts w:ascii="Garamond" w:hAnsi="Garamond"/>
        </w:rPr>
      </w:pPr>
      <w:r w:rsidRPr="00755466">
        <w:rPr>
          <w:rFonts w:ascii="Garamond" w:hAnsi="Garamond"/>
          <w:b/>
          <w:bCs/>
          <w:sz w:val="26"/>
          <w:szCs w:val="26"/>
        </w:rPr>
        <w:t>The Leverage Mindset</w:t>
      </w:r>
    </w:p>
    <w:p w14:paraId="1F47909E"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Legal tools solve stuck problems</w:t>
      </w:r>
    </w:p>
    <w:p w14:paraId="1783BB71"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Adversarial positioning is sometimes necessary</w:t>
      </w:r>
    </w:p>
    <w:p w14:paraId="33BAA0D0"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Cooperation isn't always available</w:t>
      </w:r>
    </w:p>
    <w:p w14:paraId="19B81F56"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Calculated risk tolerance required</w:t>
      </w:r>
    </w:p>
    <w:p w14:paraId="4796DC91"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Sometimes your win is someone else's loss</w:t>
      </w:r>
    </w:p>
    <w:p w14:paraId="0198749B" w14:textId="77777777" w:rsidR="00660F0E" w:rsidRPr="00755466" w:rsidRDefault="00660F0E">
      <w:pPr>
        <w:spacing w:before="300" w:after="180"/>
        <w:rPr>
          <w:rFonts w:ascii="Garamond" w:hAnsi="Garamond"/>
        </w:rPr>
      </w:pPr>
      <w:r w:rsidRPr="00755466">
        <w:rPr>
          <w:rFonts w:ascii="Garamond" w:hAnsi="Garamond"/>
          <w:b/>
          <w:bCs/>
          <w:sz w:val="26"/>
          <w:szCs w:val="26"/>
        </w:rPr>
        <w:t>The Integrated Mindset (What You Want)</w:t>
      </w:r>
    </w:p>
    <w:p w14:paraId="50BE0E30"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lastRenderedPageBreak/>
        <w:t>Voluntary methods first, always</w:t>
      </w:r>
    </w:p>
    <w:p w14:paraId="263323E7"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Recognize when they've failed</w:t>
      </w:r>
    </w:p>
    <w:p w14:paraId="12F51968"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Apply leverage selectively and fairly</w:t>
      </w:r>
    </w:p>
    <w:p w14:paraId="5FDC5F01"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Maintain ethics even in conflict</w:t>
      </w:r>
    </w:p>
    <w:p w14:paraId="24359A5B" w14:textId="77777777" w:rsidR="00660F0E" w:rsidRPr="00755466" w:rsidRDefault="00660F0E" w:rsidP="00660F0E">
      <w:pPr>
        <w:pStyle w:val="ListParagraph"/>
        <w:numPr>
          <w:ilvl w:val="0"/>
          <w:numId w:val="23"/>
        </w:numPr>
        <w:spacing w:before="60" w:after="60" w:line="300" w:lineRule="auto"/>
        <w:contextualSpacing w:val="0"/>
        <w:rPr>
          <w:rFonts w:ascii="Garamond" w:hAnsi="Garamond"/>
        </w:rPr>
      </w:pPr>
      <w:r w:rsidRPr="00755466">
        <w:rPr>
          <w:rFonts w:ascii="Garamond" w:hAnsi="Garamond"/>
        </w:rPr>
        <w:t>Accept that some deals require toughness</w:t>
      </w:r>
    </w:p>
    <w:p w14:paraId="376F6B9A" w14:textId="77777777" w:rsidR="00660F0E" w:rsidRPr="00755466" w:rsidRDefault="00660F0E">
      <w:pPr>
        <w:spacing w:before="120" w:after="120" w:line="320" w:lineRule="auto"/>
        <w:jc w:val="both"/>
        <w:rPr>
          <w:rFonts w:ascii="Garamond" w:hAnsi="Garamond"/>
        </w:rPr>
      </w:pPr>
      <w:r w:rsidRPr="00755466">
        <w:rPr>
          <w:rFonts w:ascii="Garamond" w:hAnsi="Garamond"/>
        </w:rPr>
        <w:t>Operators who only have voluntary tools leave money on the table and walk away from deals that could have closed. Operators who only have leverage tools burn bridges and damage reputations. Operators with both tools, and judgment to know when to use which, build sustainable businesses.</w:t>
      </w:r>
    </w:p>
    <w:p w14:paraId="487FC4EB" w14:textId="77777777" w:rsidR="00660F0E" w:rsidRPr="00755466" w:rsidRDefault="00660F0E">
      <w:pPr>
        <w:spacing w:before="120" w:after="120" w:line="320" w:lineRule="auto"/>
        <w:jc w:val="both"/>
        <w:rPr>
          <w:rFonts w:ascii="Garamond" w:hAnsi="Garamond"/>
        </w:rPr>
      </w:pPr>
      <w:r w:rsidRPr="00755466">
        <w:rPr>
          <w:rFonts w:ascii="Garamond" w:hAnsi="Garamond"/>
        </w:rPr>
        <w:t>That's what Part V is for. Not to make you a litigator. To expand your toolkit so that stuck deals have paths forward.</w:t>
      </w:r>
    </w:p>
    <w:p w14:paraId="68B23A45"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7477A6E1" w14:textId="12346151" w:rsidR="00660F0E" w:rsidRPr="00755466" w:rsidRDefault="00660F0E">
      <w:pPr>
        <w:rPr>
          <w:rFonts w:ascii="Garamond" w:hAnsi="Garamond"/>
        </w:rPr>
      </w:pPr>
      <w:r w:rsidRPr="00755466">
        <w:rPr>
          <w:rFonts w:ascii="Garamond" w:hAnsi="Garamond"/>
        </w:rPr>
        <w:br w:type="page"/>
      </w:r>
    </w:p>
    <w:p w14:paraId="05EDCF34"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24</w:t>
      </w:r>
    </w:p>
    <w:p w14:paraId="0F32A1C9" w14:textId="77777777" w:rsidR="00660F0E" w:rsidRPr="00755466" w:rsidRDefault="00660F0E">
      <w:pPr>
        <w:pBdr>
          <w:bottom w:val="single" w:sz="4" w:space="1" w:color="1F2937"/>
        </w:pBdr>
        <w:spacing w:before="120" w:after="240"/>
        <w:jc w:val="center"/>
        <w:rPr>
          <w:rFonts w:ascii="Garamond" w:hAnsi="Garamond"/>
        </w:rPr>
      </w:pPr>
    </w:p>
    <w:p w14:paraId="24754FB9" w14:textId="77777777" w:rsidR="00660F0E" w:rsidRPr="00755466" w:rsidRDefault="00660F0E">
      <w:pPr>
        <w:spacing w:before="240" w:after="240"/>
        <w:jc w:val="center"/>
        <w:rPr>
          <w:rFonts w:ascii="Garamond" w:hAnsi="Garamond"/>
        </w:rPr>
      </w:pPr>
      <w:r w:rsidRPr="00755466">
        <w:rPr>
          <w:rFonts w:ascii="Garamond" w:hAnsi="Garamond"/>
          <w:b/>
          <w:bCs/>
          <w:sz w:val="42"/>
          <w:szCs w:val="42"/>
        </w:rPr>
        <w:t>Contribution Suits and</w:t>
      </w:r>
    </w:p>
    <w:p w14:paraId="43802C6C" w14:textId="77777777" w:rsidR="00660F0E" w:rsidRPr="00755466" w:rsidRDefault="00660F0E">
      <w:pPr>
        <w:spacing w:after="120"/>
        <w:jc w:val="center"/>
        <w:rPr>
          <w:rFonts w:ascii="Garamond" w:hAnsi="Garamond"/>
        </w:rPr>
      </w:pPr>
      <w:proofErr w:type="gramStart"/>
      <w:r w:rsidRPr="00755466">
        <w:rPr>
          <w:rFonts w:ascii="Garamond" w:hAnsi="Garamond"/>
          <w:b/>
          <w:bCs/>
          <w:sz w:val="42"/>
          <w:szCs w:val="42"/>
        </w:rPr>
        <w:t>Necessary-Party</w:t>
      </w:r>
      <w:proofErr w:type="gramEnd"/>
      <w:r w:rsidRPr="00755466">
        <w:rPr>
          <w:rFonts w:ascii="Garamond" w:hAnsi="Garamond"/>
          <w:b/>
          <w:bCs/>
          <w:sz w:val="42"/>
          <w:szCs w:val="42"/>
        </w:rPr>
        <w:t xml:space="preserve"> Claims</w:t>
      </w:r>
    </w:p>
    <w:p w14:paraId="2734F843" w14:textId="77777777" w:rsidR="00660F0E" w:rsidRPr="00755466" w:rsidRDefault="00660F0E">
      <w:pPr>
        <w:spacing w:before="240" w:after="600"/>
        <w:jc w:val="center"/>
        <w:rPr>
          <w:rFonts w:ascii="Garamond" w:hAnsi="Garamond"/>
        </w:rPr>
      </w:pPr>
      <w:r w:rsidRPr="00755466">
        <w:rPr>
          <w:rFonts w:ascii="Garamond" w:hAnsi="Garamond"/>
          <w:i/>
          <w:iCs/>
          <w:color w:val="374151"/>
          <w:sz w:val="30"/>
          <w:szCs w:val="30"/>
        </w:rPr>
        <w:t>The Quiet Leverage Tool</w:t>
      </w:r>
    </w:p>
    <w:p w14:paraId="3624F1B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24.1  The</w:t>
      </w:r>
      <w:proofErr w:type="gramEnd"/>
      <w:r w:rsidRPr="00755466">
        <w:rPr>
          <w:rFonts w:ascii="Garamond" w:hAnsi="Garamond"/>
          <w:b/>
          <w:bCs/>
          <w:sz w:val="30"/>
          <w:szCs w:val="30"/>
        </w:rPr>
        <w:t xml:space="preserve"> Quiet Tool</w:t>
      </w:r>
    </w:p>
    <w:p w14:paraId="4258D47D" w14:textId="77777777" w:rsidR="00660F0E" w:rsidRPr="00755466" w:rsidRDefault="00660F0E">
      <w:pPr>
        <w:spacing w:before="120" w:after="120" w:line="320" w:lineRule="auto"/>
        <w:jc w:val="both"/>
        <w:rPr>
          <w:rFonts w:ascii="Garamond" w:hAnsi="Garamond"/>
        </w:rPr>
      </w:pPr>
      <w:r w:rsidRPr="00755466">
        <w:rPr>
          <w:rFonts w:ascii="Garamond" w:hAnsi="Garamond"/>
        </w:rPr>
        <w:t>Of all the leverage tools in Part V, contribution suits are the quietest. They don't force sales. They don't trigger sheriff's auctions. They don't appear in probate court. They're civil lawsuits for money — straightforward, procedural</w:t>
      </w:r>
      <w:proofErr w:type="gramStart"/>
      <w:r w:rsidRPr="00755466">
        <w:rPr>
          <w:rFonts w:ascii="Garamond" w:hAnsi="Garamond"/>
        </w:rPr>
        <w:t>, often boring</w:t>
      </w:r>
      <w:proofErr w:type="gramEnd"/>
      <w:r w:rsidRPr="00755466">
        <w:rPr>
          <w:rFonts w:ascii="Garamond" w:hAnsi="Garamond"/>
        </w:rPr>
        <w:t>.</w:t>
      </w:r>
    </w:p>
    <w:p w14:paraId="64DC9A4C" w14:textId="77777777" w:rsidR="00660F0E" w:rsidRPr="00755466" w:rsidRDefault="00660F0E">
      <w:pPr>
        <w:spacing w:before="120" w:after="120" w:line="320" w:lineRule="auto"/>
        <w:jc w:val="both"/>
        <w:rPr>
          <w:rFonts w:ascii="Garamond" w:hAnsi="Garamond"/>
        </w:rPr>
      </w:pPr>
      <w:r w:rsidRPr="00755466">
        <w:rPr>
          <w:rFonts w:ascii="Garamond" w:hAnsi="Garamond"/>
        </w:rPr>
        <w:t>But they're also remarkably powerful in specific situations. Here's why:</w:t>
      </w:r>
    </w:p>
    <w:p w14:paraId="7E183C1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Contribution suits create judgments. </w:t>
      </w:r>
      <w:r w:rsidRPr="00755466">
        <w:rPr>
          <w:rFonts w:ascii="Garamond" w:hAnsi="Garamond"/>
        </w:rPr>
        <w:t xml:space="preserve">Judgments become </w:t>
      </w:r>
      <w:proofErr w:type="gramStart"/>
      <w:r w:rsidRPr="00755466">
        <w:rPr>
          <w:rFonts w:ascii="Garamond" w:hAnsi="Garamond"/>
        </w:rPr>
        <w:t>liens</w:t>
      </w:r>
      <w:proofErr w:type="gramEnd"/>
      <w:r w:rsidRPr="00755466">
        <w:rPr>
          <w:rFonts w:ascii="Garamond" w:hAnsi="Garamond"/>
        </w:rPr>
        <w:t xml:space="preserve">. </w:t>
      </w:r>
      <w:proofErr w:type="gramStart"/>
      <w:r w:rsidRPr="00755466">
        <w:rPr>
          <w:rFonts w:ascii="Garamond" w:hAnsi="Garamond"/>
        </w:rPr>
        <w:t>Liens</w:t>
      </w:r>
      <w:proofErr w:type="gramEnd"/>
      <w:r w:rsidRPr="00755466">
        <w:rPr>
          <w:rFonts w:ascii="Garamond" w:hAnsi="Garamond"/>
        </w:rPr>
        <w:t xml:space="preserve"> attach to property interests. Property interests you want to acquire. That chain — from money owed, to judgment rendered, to </w:t>
      </w:r>
      <w:proofErr w:type="gramStart"/>
      <w:r w:rsidRPr="00755466">
        <w:rPr>
          <w:rFonts w:ascii="Garamond" w:hAnsi="Garamond"/>
        </w:rPr>
        <w:t>lien</w:t>
      </w:r>
      <w:proofErr w:type="gramEnd"/>
      <w:r w:rsidRPr="00755466">
        <w:rPr>
          <w:rFonts w:ascii="Garamond" w:hAnsi="Garamond"/>
        </w:rPr>
        <w:t xml:space="preserve"> created, to acquisition possible — is the heart of the contribution strategy.</w:t>
      </w:r>
    </w:p>
    <w:p w14:paraId="02C6EA9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Contribution suits establish leverage without drama. </w:t>
      </w:r>
      <w:r w:rsidRPr="00755466">
        <w:rPr>
          <w:rFonts w:ascii="Garamond" w:hAnsi="Garamond"/>
        </w:rPr>
        <w:t xml:space="preserve">A partition action is a declaration of war. A contribution suit is </w:t>
      </w:r>
      <w:proofErr w:type="gramStart"/>
      <w:r w:rsidRPr="00755466">
        <w:rPr>
          <w:rFonts w:ascii="Garamond" w:hAnsi="Garamond"/>
        </w:rPr>
        <w:t>a business</w:t>
      </w:r>
      <w:proofErr w:type="gramEnd"/>
      <w:r w:rsidRPr="00755466">
        <w:rPr>
          <w:rFonts w:ascii="Garamond" w:hAnsi="Garamond"/>
        </w:rPr>
        <w:t xml:space="preserve"> accounting. The counterparty takes them differently. Settlements are often easier.</w:t>
      </w:r>
    </w:p>
    <w:p w14:paraId="24229CC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Contribution suits </w:t>
      </w:r>
      <w:proofErr w:type="gramStart"/>
      <w:r w:rsidRPr="00755466">
        <w:rPr>
          <w:rFonts w:ascii="Garamond" w:hAnsi="Garamond"/>
          <w:b/>
          <w:bCs/>
        </w:rPr>
        <w:t>recover</w:t>
      </w:r>
      <w:proofErr w:type="gramEnd"/>
      <w:r w:rsidRPr="00755466">
        <w:rPr>
          <w:rFonts w:ascii="Garamond" w:hAnsi="Garamond"/>
          <w:b/>
          <w:bCs/>
        </w:rPr>
        <w:t xml:space="preserve"> actual money. </w:t>
      </w:r>
      <w:r w:rsidRPr="00755466">
        <w:rPr>
          <w:rFonts w:ascii="Garamond" w:hAnsi="Garamond"/>
        </w:rPr>
        <w:t xml:space="preserve">You paid taxes on </w:t>
      </w:r>
      <w:proofErr w:type="gramStart"/>
      <w:r w:rsidRPr="00755466">
        <w:rPr>
          <w:rFonts w:ascii="Garamond" w:hAnsi="Garamond"/>
        </w:rPr>
        <w:t>a property</w:t>
      </w:r>
      <w:proofErr w:type="gramEnd"/>
      <w:r w:rsidRPr="00755466">
        <w:rPr>
          <w:rFonts w:ascii="Garamond" w:hAnsi="Garamond"/>
        </w:rPr>
        <w:t xml:space="preserve"> your co-owner should have partially paid. You fix a roof that protected both your interests. You pay insurance that covers both. Legally, you're entitled to recover their share. Contribution suits make that happen.</w:t>
      </w:r>
    </w:p>
    <w:p w14:paraId="5EE4D2F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Contribution suits open doors. </w:t>
      </w:r>
      <w:r w:rsidRPr="00755466">
        <w:rPr>
          <w:rFonts w:ascii="Garamond" w:hAnsi="Garamond"/>
        </w:rPr>
        <w:t>Once a contribution judgment exists, multiple paths open. Collection. Lien attachment. Coordination with partition. Pressure for voluntary settlement. One tool, multiple uses.</w:t>
      </w:r>
    </w:p>
    <w:p w14:paraId="0B7EFED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chapter teaches you </w:t>
      </w:r>
      <w:proofErr w:type="gramStart"/>
      <w:r w:rsidRPr="00755466">
        <w:rPr>
          <w:rFonts w:ascii="Garamond" w:hAnsi="Garamond"/>
        </w:rPr>
        <w:t>contribution suits</w:t>
      </w:r>
      <w:proofErr w:type="gramEnd"/>
      <w:r w:rsidRPr="00755466">
        <w:rPr>
          <w:rFonts w:ascii="Garamond" w:hAnsi="Garamond"/>
        </w:rPr>
        <w:t xml:space="preserve"> comprehensively. The legal foundation. When they apply. How to document the claim. </w:t>
      </w:r>
      <w:proofErr w:type="gramStart"/>
      <w:r w:rsidRPr="00755466">
        <w:rPr>
          <w:rFonts w:ascii="Garamond" w:hAnsi="Garamond"/>
        </w:rPr>
        <w:t>The procedural</w:t>
      </w:r>
      <w:proofErr w:type="gramEnd"/>
      <w:r w:rsidRPr="00755466">
        <w:rPr>
          <w:rFonts w:ascii="Garamond" w:hAnsi="Garamond"/>
        </w:rPr>
        <w:t xml:space="preserve"> </w:t>
      </w:r>
      <w:proofErr w:type="gramStart"/>
      <w:r w:rsidRPr="00755466">
        <w:rPr>
          <w:rFonts w:ascii="Garamond" w:hAnsi="Garamond"/>
        </w:rPr>
        <w:t>mechanics</w:t>
      </w:r>
      <w:proofErr w:type="gramEnd"/>
      <w:r w:rsidRPr="00755466">
        <w:rPr>
          <w:rFonts w:ascii="Garamond" w:hAnsi="Garamond"/>
        </w:rPr>
        <w:t>. How to use contribution judgments strategically. How they combine with other tools.</w:t>
      </w:r>
    </w:p>
    <w:p w14:paraId="22034A29" w14:textId="77777777" w:rsidR="00660F0E" w:rsidRPr="00755466" w:rsidRDefault="00660F0E">
      <w:pPr>
        <w:spacing w:before="120" w:after="120" w:line="320" w:lineRule="auto"/>
        <w:jc w:val="both"/>
        <w:rPr>
          <w:rFonts w:ascii="Garamond" w:hAnsi="Garamond"/>
        </w:rPr>
      </w:pPr>
      <w:r w:rsidRPr="00755466">
        <w:rPr>
          <w:rFonts w:ascii="Garamond" w:hAnsi="Garamond"/>
        </w:rPr>
        <w:t>Not every operator will use contribution. But operators who don't understand the tool miss leverage opportunities that would be productive.</w:t>
      </w:r>
    </w:p>
    <w:p w14:paraId="7340C86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24.2  The</w:t>
      </w:r>
      <w:proofErr w:type="gramEnd"/>
      <w:r w:rsidRPr="00755466">
        <w:rPr>
          <w:rFonts w:ascii="Garamond" w:hAnsi="Garamond"/>
          <w:b/>
          <w:bCs/>
          <w:sz w:val="30"/>
          <w:szCs w:val="30"/>
        </w:rPr>
        <w:t xml:space="preserve"> Legal Foundation</w:t>
      </w:r>
    </w:p>
    <w:p w14:paraId="17542801" w14:textId="77777777" w:rsidR="00660F0E" w:rsidRPr="00755466" w:rsidRDefault="00660F0E">
      <w:pPr>
        <w:spacing w:before="120" w:after="120" w:line="320" w:lineRule="auto"/>
        <w:jc w:val="both"/>
        <w:rPr>
          <w:rFonts w:ascii="Garamond" w:hAnsi="Garamond"/>
        </w:rPr>
      </w:pPr>
      <w:r w:rsidRPr="00755466">
        <w:rPr>
          <w:rFonts w:ascii="Garamond" w:hAnsi="Garamond"/>
        </w:rPr>
        <w:t>Contribution claims arise when one co-owner pays more than their proportional share of expenses that benefit all co-owners. The legal basis:</w:t>
      </w:r>
    </w:p>
    <w:p w14:paraId="128F5E19" w14:textId="77777777" w:rsidR="00660F0E" w:rsidRPr="00755466" w:rsidRDefault="00660F0E">
      <w:pPr>
        <w:spacing w:before="300" w:after="180"/>
        <w:rPr>
          <w:rFonts w:ascii="Garamond" w:hAnsi="Garamond"/>
        </w:rPr>
      </w:pPr>
      <w:r w:rsidRPr="00755466">
        <w:rPr>
          <w:rFonts w:ascii="Garamond" w:hAnsi="Garamond"/>
          <w:b/>
          <w:bCs/>
          <w:sz w:val="26"/>
          <w:szCs w:val="26"/>
        </w:rPr>
        <w:t>Common Law Equitable Principle</w:t>
      </w:r>
    </w:p>
    <w:p w14:paraId="21198D3F" w14:textId="77777777" w:rsidR="00660F0E" w:rsidRPr="00755466" w:rsidRDefault="00660F0E">
      <w:pPr>
        <w:spacing w:before="120" w:after="120" w:line="320" w:lineRule="auto"/>
        <w:jc w:val="both"/>
        <w:rPr>
          <w:rFonts w:ascii="Garamond" w:hAnsi="Garamond"/>
        </w:rPr>
      </w:pPr>
      <w:r w:rsidRPr="00755466">
        <w:rPr>
          <w:rFonts w:ascii="Garamond" w:hAnsi="Garamond"/>
        </w:rPr>
        <w:t>Co-tenants (joint owners) owe each other certain duties related to shared property. When one co-tenant discharges a debt or obligation that benefits all, the others must contribute their proportional share. This principle dates to English common law and is firmly established in Texas jurisprudence.</w:t>
      </w:r>
    </w:p>
    <w:p w14:paraId="6C4C6B26" w14:textId="77777777" w:rsidR="00660F0E" w:rsidRPr="00755466" w:rsidRDefault="00660F0E">
      <w:pPr>
        <w:spacing w:before="300" w:after="180"/>
        <w:rPr>
          <w:rFonts w:ascii="Garamond" w:hAnsi="Garamond"/>
        </w:rPr>
      </w:pPr>
      <w:r w:rsidRPr="00755466">
        <w:rPr>
          <w:rFonts w:ascii="Garamond" w:hAnsi="Garamond"/>
          <w:b/>
          <w:bCs/>
          <w:sz w:val="26"/>
          <w:szCs w:val="26"/>
        </w:rPr>
        <w:t>Statutory Recognition</w:t>
      </w:r>
    </w:p>
    <w:p w14:paraId="4AB772A9" w14:textId="77777777" w:rsidR="00660F0E" w:rsidRPr="00755466" w:rsidRDefault="00660F0E">
      <w:pPr>
        <w:spacing w:before="120" w:after="120" w:line="320" w:lineRule="auto"/>
        <w:jc w:val="both"/>
        <w:rPr>
          <w:rFonts w:ascii="Garamond" w:hAnsi="Garamond"/>
        </w:rPr>
      </w:pPr>
      <w:r w:rsidRPr="00755466">
        <w:rPr>
          <w:rFonts w:ascii="Garamond" w:hAnsi="Garamond"/>
        </w:rPr>
        <w:t>Various Texas statutes recognize and codify aspects of contribution:</w:t>
      </w:r>
    </w:p>
    <w:p w14:paraId="7AB69FEC"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Texas Civil Practice and Remedies Code Chapter 32 — general contribution principles</w:t>
      </w:r>
    </w:p>
    <w:p w14:paraId="4B221B77"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Texas Property Code references in partition and co-tenant provisions</w:t>
      </w:r>
    </w:p>
    <w:p w14:paraId="76849272"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Case law developed over decades establishing specific applications</w:t>
      </w:r>
    </w:p>
    <w:p w14:paraId="56F32709" w14:textId="77777777" w:rsidR="00660F0E" w:rsidRPr="00755466" w:rsidRDefault="00660F0E">
      <w:pPr>
        <w:spacing w:before="300" w:after="180"/>
        <w:rPr>
          <w:rFonts w:ascii="Garamond" w:hAnsi="Garamond"/>
        </w:rPr>
      </w:pPr>
      <w:r w:rsidRPr="00755466">
        <w:rPr>
          <w:rFonts w:ascii="Garamond" w:hAnsi="Garamond"/>
          <w:b/>
          <w:bCs/>
          <w:sz w:val="26"/>
          <w:szCs w:val="26"/>
        </w:rPr>
        <w:t>The Basic Rule</w:t>
      </w:r>
    </w:p>
    <w:p w14:paraId="492D556B" w14:textId="77777777" w:rsidR="00660F0E" w:rsidRPr="00755466" w:rsidRDefault="00660F0E">
      <w:pPr>
        <w:spacing w:before="120" w:after="120" w:line="320" w:lineRule="auto"/>
        <w:jc w:val="both"/>
        <w:rPr>
          <w:rFonts w:ascii="Garamond" w:hAnsi="Garamond"/>
        </w:rPr>
      </w:pPr>
      <w:r w:rsidRPr="00755466">
        <w:rPr>
          <w:rFonts w:ascii="Garamond" w:hAnsi="Garamond"/>
        </w:rPr>
        <w:t>A co-tenant who pays more than their proportional share of:</w:t>
      </w:r>
    </w:p>
    <w:p w14:paraId="6B32B8D8"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Necessary taxes and assessments</w:t>
      </w:r>
    </w:p>
    <w:p w14:paraId="13EA218B"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Necessary insurance</w:t>
      </w:r>
    </w:p>
    <w:p w14:paraId="18159AB4"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Necessary repairs (with limitations)</w:t>
      </w:r>
    </w:p>
    <w:p w14:paraId="0FDCB0A1"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Encumbrances affecting the shared property</w:t>
      </w:r>
    </w:p>
    <w:p w14:paraId="2070BDAC"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Necessary expenses for preservation of the property</w:t>
      </w:r>
    </w:p>
    <w:p w14:paraId="20293745" w14:textId="77777777" w:rsidR="00660F0E" w:rsidRPr="00755466" w:rsidRDefault="00660F0E">
      <w:pPr>
        <w:spacing w:before="120" w:after="120" w:line="320" w:lineRule="auto"/>
        <w:jc w:val="both"/>
        <w:rPr>
          <w:rFonts w:ascii="Garamond" w:hAnsi="Garamond"/>
        </w:rPr>
      </w:pPr>
      <w:r w:rsidRPr="00755466">
        <w:rPr>
          <w:rFonts w:ascii="Garamond" w:hAnsi="Garamond"/>
        </w:rPr>
        <w:t>...is entitled to contribution from the other co-tenants for their proportional share.</w:t>
      </w:r>
    </w:p>
    <w:p w14:paraId="683A05FD" w14:textId="77777777" w:rsidR="00660F0E" w:rsidRPr="00755466" w:rsidRDefault="00660F0E">
      <w:pPr>
        <w:spacing w:before="300" w:after="180"/>
        <w:rPr>
          <w:rFonts w:ascii="Garamond" w:hAnsi="Garamond"/>
        </w:rPr>
      </w:pPr>
      <w:r w:rsidRPr="00755466">
        <w:rPr>
          <w:rFonts w:ascii="Garamond" w:hAnsi="Garamond"/>
          <w:b/>
          <w:bCs/>
          <w:sz w:val="26"/>
          <w:szCs w:val="26"/>
        </w:rPr>
        <w:t>What's "Necessary"</w:t>
      </w:r>
    </w:p>
    <w:p w14:paraId="1504B665" w14:textId="77777777" w:rsidR="00660F0E" w:rsidRPr="00755466" w:rsidRDefault="00660F0E">
      <w:pPr>
        <w:spacing w:before="120" w:after="120" w:line="320" w:lineRule="auto"/>
        <w:jc w:val="both"/>
        <w:rPr>
          <w:rFonts w:ascii="Garamond" w:hAnsi="Garamond"/>
        </w:rPr>
      </w:pPr>
      <w:r w:rsidRPr="00755466">
        <w:rPr>
          <w:rFonts w:ascii="Garamond" w:hAnsi="Garamond"/>
        </w:rPr>
        <w:t>The key word is "necessary." Luxuries, improvements, or optional expenditures may not be recoverable. Contribution is for expenses that preserved the property or discharged obligations that would have affected all owners.</w:t>
      </w:r>
    </w:p>
    <w:p w14:paraId="70D6015A" w14:textId="77777777" w:rsidR="00660F0E" w:rsidRPr="00755466" w:rsidRDefault="00660F0E">
      <w:pPr>
        <w:spacing w:before="120" w:after="120" w:line="320" w:lineRule="auto"/>
        <w:jc w:val="both"/>
        <w:rPr>
          <w:rFonts w:ascii="Garamond" w:hAnsi="Garamond"/>
        </w:rPr>
      </w:pPr>
      <w:r w:rsidRPr="00755466">
        <w:rPr>
          <w:rFonts w:ascii="Garamond" w:hAnsi="Garamond"/>
        </w:rPr>
        <w:t>Examples of typically recoverable expenses:</w:t>
      </w:r>
    </w:p>
    <w:p w14:paraId="5CFED088"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Property taxes (always necessary)</w:t>
      </w:r>
    </w:p>
    <w:p w14:paraId="3692CE8B"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 xml:space="preserve">Mortgage payments on pre-existing </w:t>
      </w:r>
      <w:proofErr w:type="gramStart"/>
      <w:r w:rsidRPr="00755466">
        <w:rPr>
          <w:rFonts w:ascii="Garamond" w:hAnsi="Garamond"/>
        </w:rPr>
        <w:t>liens</w:t>
      </w:r>
      <w:proofErr w:type="gramEnd"/>
    </w:p>
    <w:p w14:paraId="390A7BDE"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Repairs preventing further damage (leaks, structural)</w:t>
      </w:r>
    </w:p>
    <w:p w14:paraId="623ED787"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lastRenderedPageBreak/>
        <w:t>Insurance premiums</w:t>
      </w:r>
    </w:p>
    <w:p w14:paraId="1FDF34C1"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Emergency repairs (HVAC failure, plumbing burst)</w:t>
      </w:r>
    </w:p>
    <w:p w14:paraId="50F79A5E"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Code compliance expenditures</w:t>
      </w:r>
    </w:p>
    <w:p w14:paraId="45E9E236" w14:textId="77777777" w:rsidR="00660F0E" w:rsidRPr="00755466" w:rsidRDefault="00660F0E">
      <w:pPr>
        <w:spacing w:before="120" w:after="120" w:line="320" w:lineRule="auto"/>
        <w:jc w:val="both"/>
        <w:rPr>
          <w:rFonts w:ascii="Garamond" w:hAnsi="Garamond"/>
        </w:rPr>
      </w:pPr>
      <w:r w:rsidRPr="00755466">
        <w:rPr>
          <w:rFonts w:ascii="Garamond" w:hAnsi="Garamond"/>
        </w:rPr>
        <w:t>Examples of typically NOT recoverable (without agreement):</w:t>
      </w:r>
    </w:p>
    <w:p w14:paraId="38981832"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Cosmetic improvements</w:t>
      </w:r>
    </w:p>
    <w:p w14:paraId="3DE50331"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Upgrades beyond necessary repair</w:t>
      </w:r>
    </w:p>
    <w:p w14:paraId="15B83E27"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Additions or renovations</w:t>
      </w:r>
    </w:p>
    <w:p w14:paraId="58351F5B"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Improvements benefiting only one owner</w:t>
      </w:r>
    </w:p>
    <w:p w14:paraId="0900C0F3" w14:textId="77777777" w:rsidR="00660F0E" w:rsidRPr="00755466" w:rsidRDefault="00660F0E">
      <w:pPr>
        <w:spacing w:before="300" w:after="180"/>
        <w:rPr>
          <w:rFonts w:ascii="Garamond" w:hAnsi="Garamond"/>
        </w:rPr>
      </w:pPr>
      <w:r w:rsidRPr="00755466">
        <w:rPr>
          <w:rFonts w:ascii="Garamond" w:hAnsi="Garamond"/>
          <w:b/>
          <w:bCs/>
          <w:sz w:val="26"/>
          <w:szCs w:val="26"/>
        </w:rPr>
        <w:t>Proportional Share</w:t>
      </w:r>
    </w:p>
    <w:p w14:paraId="7CF6EA6A" w14:textId="77777777" w:rsidR="00660F0E" w:rsidRPr="00755466" w:rsidRDefault="00660F0E">
      <w:pPr>
        <w:spacing w:before="120" w:after="120" w:line="320" w:lineRule="auto"/>
        <w:jc w:val="both"/>
        <w:rPr>
          <w:rFonts w:ascii="Garamond" w:hAnsi="Garamond"/>
        </w:rPr>
      </w:pPr>
      <w:r w:rsidRPr="00755466">
        <w:rPr>
          <w:rFonts w:ascii="Garamond" w:hAnsi="Garamond"/>
        </w:rPr>
        <w:t>Each co-owner's contribution obligation is proportional to their ownership interest. If you own 25% and pay $10,000 in taxes, the other owners collectively owe you $7,500 (75% of $10,000). Each owner owes according to their share.</w:t>
      </w:r>
    </w:p>
    <w:p w14:paraId="278BD0E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24.3  When</w:t>
      </w:r>
      <w:proofErr w:type="gramEnd"/>
      <w:r w:rsidRPr="00755466">
        <w:rPr>
          <w:rFonts w:ascii="Garamond" w:hAnsi="Garamond"/>
          <w:b/>
          <w:bCs/>
          <w:sz w:val="30"/>
          <w:szCs w:val="30"/>
        </w:rPr>
        <w:t xml:space="preserve"> Contribution Applies</w:t>
      </w:r>
    </w:p>
    <w:p w14:paraId="39DB0E02" w14:textId="77777777" w:rsidR="00660F0E" w:rsidRPr="00755466" w:rsidRDefault="00660F0E">
      <w:pPr>
        <w:spacing w:before="120" w:after="120" w:line="320" w:lineRule="auto"/>
        <w:jc w:val="both"/>
        <w:rPr>
          <w:rFonts w:ascii="Garamond" w:hAnsi="Garamond"/>
        </w:rPr>
      </w:pPr>
      <w:r w:rsidRPr="00755466">
        <w:rPr>
          <w:rFonts w:ascii="Garamond" w:hAnsi="Garamond"/>
        </w:rPr>
        <w:t>Several common fact patterns trigger contribution claims:</w:t>
      </w:r>
    </w:p>
    <w:p w14:paraId="23B52A83" w14:textId="77777777" w:rsidR="00660F0E" w:rsidRPr="00755466" w:rsidRDefault="00660F0E">
      <w:pPr>
        <w:spacing w:before="300" w:after="180"/>
        <w:rPr>
          <w:rFonts w:ascii="Garamond" w:hAnsi="Garamond"/>
        </w:rPr>
      </w:pPr>
      <w:r w:rsidRPr="00755466">
        <w:rPr>
          <w:rFonts w:ascii="Garamond" w:hAnsi="Garamond"/>
          <w:b/>
          <w:bCs/>
          <w:sz w:val="26"/>
          <w:szCs w:val="26"/>
        </w:rPr>
        <w:t>Pattern 1: Taxes Paid on Shared Property</w:t>
      </w:r>
    </w:p>
    <w:p w14:paraId="782C978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 own a 1/4 interest along with three other co-owners. Property taxes come due. Other owners don't pay. To prevent tax </w:t>
      </w:r>
      <w:proofErr w:type="gramStart"/>
      <w:r w:rsidRPr="00755466">
        <w:rPr>
          <w:rFonts w:ascii="Garamond" w:hAnsi="Garamond"/>
        </w:rPr>
        <w:t>sale</w:t>
      </w:r>
      <w:proofErr w:type="gramEnd"/>
      <w:r w:rsidRPr="00755466">
        <w:rPr>
          <w:rFonts w:ascii="Garamond" w:hAnsi="Garamond"/>
        </w:rPr>
        <w:t>, you pay the full amount.</w:t>
      </w:r>
    </w:p>
    <w:p w14:paraId="61BD7812" w14:textId="77777777" w:rsidR="00660F0E" w:rsidRPr="00755466" w:rsidRDefault="00660F0E">
      <w:pPr>
        <w:spacing w:before="120" w:after="120" w:line="320" w:lineRule="auto"/>
        <w:jc w:val="both"/>
        <w:rPr>
          <w:rFonts w:ascii="Garamond" w:hAnsi="Garamond"/>
        </w:rPr>
      </w:pPr>
      <w:r w:rsidRPr="00755466">
        <w:rPr>
          <w:rFonts w:ascii="Garamond" w:hAnsi="Garamond"/>
        </w:rPr>
        <w:t>Your claim: 3/4 of what you paid, from the other three owners (1/4 each).</w:t>
      </w:r>
    </w:p>
    <w:p w14:paraId="3CB43191" w14:textId="77777777" w:rsidR="00660F0E" w:rsidRPr="00755466" w:rsidRDefault="00660F0E">
      <w:pPr>
        <w:spacing w:before="300" w:after="180"/>
        <w:rPr>
          <w:rFonts w:ascii="Garamond" w:hAnsi="Garamond"/>
        </w:rPr>
      </w:pPr>
      <w:r w:rsidRPr="00755466">
        <w:rPr>
          <w:rFonts w:ascii="Garamond" w:hAnsi="Garamond"/>
          <w:b/>
          <w:bCs/>
          <w:sz w:val="26"/>
          <w:szCs w:val="26"/>
        </w:rPr>
        <w:t>Pattern 2: Insurance on Shared Property</w:t>
      </w:r>
    </w:p>
    <w:p w14:paraId="67DE5826" w14:textId="77777777" w:rsidR="00660F0E" w:rsidRPr="00755466" w:rsidRDefault="00660F0E">
      <w:pPr>
        <w:spacing w:before="120" w:after="120" w:line="320" w:lineRule="auto"/>
        <w:jc w:val="both"/>
        <w:rPr>
          <w:rFonts w:ascii="Garamond" w:hAnsi="Garamond"/>
        </w:rPr>
      </w:pPr>
      <w:r w:rsidRPr="00755466">
        <w:rPr>
          <w:rFonts w:ascii="Garamond" w:hAnsi="Garamond"/>
        </w:rPr>
        <w:t>Same property structure. Insurance is needed to protect everyone's interest. Other owners don't contribute. You pay the premium.</w:t>
      </w:r>
    </w:p>
    <w:p w14:paraId="57E886CA" w14:textId="77777777" w:rsidR="00660F0E" w:rsidRPr="00755466" w:rsidRDefault="00660F0E">
      <w:pPr>
        <w:spacing w:before="120" w:after="120" w:line="320" w:lineRule="auto"/>
        <w:jc w:val="both"/>
        <w:rPr>
          <w:rFonts w:ascii="Garamond" w:hAnsi="Garamond"/>
        </w:rPr>
      </w:pPr>
      <w:r w:rsidRPr="00755466">
        <w:rPr>
          <w:rFonts w:ascii="Garamond" w:hAnsi="Garamond"/>
        </w:rPr>
        <w:t>Your claim: 3/4 of the premium from the other owners.</w:t>
      </w:r>
    </w:p>
    <w:p w14:paraId="0E87DD2F" w14:textId="77777777" w:rsidR="00660F0E" w:rsidRPr="00755466" w:rsidRDefault="00660F0E">
      <w:pPr>
        <w:spacing w:before="300" w:after="180"/>
        <w:rPr>
          <w:rFonts w:ascii="Garamond" w:hAnsi="Garamond"/>
        </w:rPr>
      </w:pPr>
      <w:r w:rsidRPr="00755466">
        <w:rPr>
          <w:rFonts w:ascii="Garamond" w:hAnsi="Garamond"/>
          <w:b/>
          <w:bCs/>
          <w:sz w:val="26"/>
          <w:szCs w:val="26"/>
        </w:rPr>
        <w:t>Pattern 3: Necessary Repairs</w:t>
      </w:r>
    </w:p>
    <w:p w14:paraId="0D3D19D6" w14:textId="77777777" w:rsidR="00660F0E" w:rsidRPr="00755466" w:rsidRDefault="00660F0E">
      <w:pPr>
        <w:spacing w:before="120" w:after="120" w:line="320" w:lineRule="auto"/>
        <w:jc w:val="both"/>
        <w:rPr>
          <w:rFonts w:ascii="Garamond" w:hAnsi="Garamond"/>
        </w:rPr>
      </w:pPr>
      <w:r w:rsidRPr="00755466">
        <w:rPr>
          <w:rFonts w:ascii="Garamond" w:hAnsi="Garamond"/>
        </w:rPr>
        <w:t>Roof is leaking. If not repaired, property will be damaged further, harming everyone's interest. Other owners won't contribute. You pay for the repair.</w:t>
      </w:r>
    </w:p>
    <w:p w14:paraId="7C14DE56" w14:textId="77777777" w:rsidR="00660F0E" w:rsidRPr="00755466" w:rsidRDefault="00660F0E">
      <w:pPr>
        <w:spacing w:before="120" w:after="120" w:line="320" w:lineRule="auto"/>
        <w:jc w:val="both"/>
        <w:rPr>
          <w:rFonts w:ascii="Garamond" w:hAnsi="Garamond"/>
        </w:rPr>
      </w:pPr>
      <w:r w:rsidRPr="00755466">
        <w:rPr>
          <w:rFonts w:ascii="Garamond" w:hAnsi="Garamond"/>
        </w:rPr>
        <w:t>Your claim: 3/4 of the repair cost from the other owners.</w:t>
      </w:r>
    </w:p>
    <w:p w14:paraId="47A280E7"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Pattern 4: Discharge of Lien</w:t>
      </w:r>
    </w:p>
    <w:p w14:paraId="4037FAE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lien exists against </w:t>
      </w:r>
      <w:proofErr w:type="gramStart"/>
      <w:r w:rsidRPr="00755466">
        <w:rPr>
          <w:rFonts w:ascii="Garamond" w:hAnsi="Garamond"/>
        </w:rPr>
        <w:t>the property</w:t>
      </w:r>
      <w:proofErr w:type="gramEnd"/>
      <w:r w:rsidRPr="00755466">
        <w:rPr>
          <w:rFonts w:ascii="Garamond" w:hAnsi="Garamond"/>
        </w:rPr>
        <w:t xml:space="preserve"> that threatens foreclosure. If foreclosure happens, all owners lose their interest. Other owners won't pay. You pay off the </w:t>
      </w:r>
      <w:proofErr w:type="gramStart"/>
      <w:r w:rsidRPr="00755466">
        <w:rPr>
          <w:rFonts w:ascii="Garamond" w:hAnsi="Garamond"/>
        </w:rPr>
        <w:t>lien</w:t>
      </w:r>
      <w:proofErr w:type="gramEnd"/>
      <w:r w:rsidRPr="00755466">
        <w:rPr>
          <w:rFonts w:ascii="Garamond" w:hAnsi="Garamond"/>
        </w:rPr>
        <w:t>.</w:t>
      </w:r>
    </w:p>
    <w:p w14:paraId="3EA159B8" w14:textId="77777777" w:rsidR="00660F0E" w:rsidRPr="00755466" w:rsidRDefault="00660F0E">
      <w:pPr>
        <w:spacing w:before="120" w:after="120" w:line="320" w:lineRule="auto"/>
        <w:jc w:val="both"/>
        <w:rPr>
          <w:rFonts w:ascii="Garamond" w:hAnsi="Garamond"/>
        </w:rPr>
      </w:pPr>
      <w:r w:rsidRPr="00755466">
        <w:rPr>
          <w:rFonts w:ascii="Garamond" w:hAnsi="Garamond"/>
        </w:rPr>
        <w:t>Your claim: 3/4 of the payoff amount from the other owners (plus potential interest).</w:t>
      </w:r>
    </w:p>
    <w:p w14:paraId="4EFBAD9A" w14:textId="77777777" w:rsidR="00660F0E" w:rsidRPr="00755466" w:rsidRDefault="00660F0E">
      <w:pPr>
        <w:spacing w:before="300" w:after="180"/>
        <w:rPr>
          <w:rFonts w:ascii="Garamond" w:hAnsi="Garamond"/>
        </w:rPr>
      </w:pPr>
      <w:r w:rsidRPr="00755466">
        <w:rPr>
          <w:rFonts w:ascii="Garamond" w:hAnsi="Garamond"/>
          <w:b/>
          <w:bCs/>
          <w:sz w:val="26"/>
          <w:szCs w:val="26"/>
        </w:rPr>
        <w:t>Pattern 5: Mortgage Payments</w:t>
      </w:r>
    </w:p>
    <w:p w14:paraId="283FCAE8" w14:textId="77777777" w:rsidR="00660F0E" w:rsidRPr="00755466" w:rsidRDefault="00660F0E">
      <w:pPr>
        <w:spacing w:before="120" w:after="120" w:line="320" w:lineRule="auto"/>
        <w:jc w:val="both"/>
        <w:rPr>
          <w:rFonts w:ascii="Garamond" w:hAnsi="Garamond"/>
        </w:rPr>
      </w:pPr>
      <w:r w:rsidRPr="00755466">
        <w:rPr>
          <w:rFonts w:ascii="Garamond" w:hAnsi="Garamond"/>
        </w:rPr>
        <w:t>Monthly mortgage payments on a pre-existing loan. Other owners don't contribute. You continue paying to prevent foreclosure.</w:t>
      </w:r>
    </w:p>
    <w:p w14:paraId="3257F79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Your claim: Each payment contributes to recovery amount; accumulates </w:t>
      </w:r>
      <w:proofErr w:type="gramStart"/>
      <w:r w:rsidRPr="00755466">
        <w:rPr>
          <w:rFonts w:ascii="Garamond" w:hAnsi="Garamond"/>
        </w:rPr>
        <w:t>over time</w:t>
      </w:r>
      <w:proofErr w:type="gramEnd"/>
      <w:r w:rsidRPr="00755466">
        <w:rPr>
          <w:rFonts w:ascii="Garamond" w:hAnsi="Garamond"/>
        </w:rPr>
        <w:t>.</w:t>
      </w:r>
    </w:p>
    <w:p w14:paraId="73C1C5AD" w14:textId="77777777" w:rsidR="00660F0E" w:rsidRPr="00755466" w:rsidRDefault="00660F0E">
      <w:pPr>
        <w:spacing w:before="300" w:after="180"/>
        <w:rPr>
          <w:rFonts w:ascii="Garamond" w:hAnsi="Garamond"/>
        </w:rPr>
      </w:pPr>
      <w:r w:rsidRPr="00755466">
        <w:rPr>
          <w:rFonts w:ascii="Garamond" w:hAnsi="Garamond"/>
          <w:b/>
          <w:bCs/>
          <w:sz w:val="26"/>
          <w:szCs w:val="26"/>
        </w:rPr>
        <w:t>Pattern 6: Recurring Expenses</w:t>
      </w:r>
    </w:p>
    <w:p w14:paraId="6BC960AD" w14:textId="77777777" w:rsidR="00660F0E" w:rsidRPr="00755466" w:rsidRDefault="00660F0E">
      <w:pPr>
        <w:spacing w:before="120" w:after="120" w:line="320" w:lineRule="auto"/>
        <w:jc w:val="both"/>
        <w:rPr>
          <w:rFonts w:ascii="Garamond" w:hAnsi="Garamond"/>
        </w:rPr>
      </w:pPr>
      <w:r w:rsidRPr="00755466">
        <w:rPr>
          <w:rFonts w:ascii="Garamond" w:hAnsi="Garamond"/>
        </w:rPr>
        <w:t>HOA dues, utilities (if you're the only user paying but all benefit from preservation), ongoing maintenance. Other owners don't contribute.</w:t>
      </w:r>
    </w:p>
    <w:p w14:paraId="278EBD2B" w14:textId="77777777" w:rsidR="00660F0E" w:rsidRPr="00755466" w:rsidRDefault="00660F0E">
      <w:pPr>
        <w:spacing w:before="120" w:after="120" w:line="320" w:lineRule="auto"/>
        <w:jc w:val="both"/>
        <w:rPr>
          <w:rFonts w:ascii="Garamond" w:hAnsi="Garamond"/>
        </w:rPr>
      </w:pPr>
      <w:r w:rsidRPr="00755466">
        <w:rPr>
          <w:rFonts w:ascii="Garamond" w:hAnsi="Garamond"/>
        </w:rPr>
        <w:t>Your claim: Ongoing accumulation of amounts paid.</w:t>
      </w:r>
    </w:p>
    <w:p w14:paraId="29FBD8E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24.4  The</w:t>
      </w:r>
      <w:proofErr w:type="gramEnd"/>
      <w:r w:rsidRPr="00755466">
        <w:rPr>
          <w:rFonts w:ascii="Garamond" w:hAnsi="Garamond"/>
          <w:b/>
          <w:bCs/>
          <w:sz w:val="30"/>
          <w:szCs w:val="30"/>
        </w:rPr>
        <w:t xml:space="preserve"> Strategic Value Beyond Money</w:t>
      </w:r>
    </w:p>
    <w:p w14:paraId="3DBC5422" w14:textId="77777777" w:rsidR="00660F0E" w:rsidRPr="00755466" w:rsidRDefault="00660F0E">
      <w:pPr>
        <w:spacing w:before="120" w:after="120" w:line="320" w:lineRule="auto"/>
        <w:jc w:val="both"/>
        <w:rPr>
          <w:rFonts w:ascii="Garamond" w:hAnsi="Garamond"/>
        </w:rPr>
      </w:pPr>
      <w:r w:rsidRPr="00755466">
        <w:rPr>
          <w:rFonts w:ascii="Garamond" w:hAnsi="Garamond"/>
        </w:rPr>
        <w:t>A contribution suit is rarely just about recovering money. The strategic value is often the judgment itself and what it enables.</w:t>
      </w:r>
    </w:p>
    <w:p w14:paraId="7CF463C1" w14:textId="77777777" w:rsidR="00660F0E" w:rsidRPr="00755466" w:rsidRDefault="00660F0E">
      <w:pPr>
        <w:spacing w:before="300" w:after="180"/>
        <w:rPr>
          <w:rFonts w:ascii="Garamond" w:hAnsi="Garamond"/>
        </w:rPr>
      </w:pPr>
      <w:r w:rsidRPr="00755466">
        <w:rPr>
          <w:rFonts w:ascii="Garamond" w:hAnsi="Garamond"/>
          <w:b/>
          <w:bCs/>
          <w:sz w:val="26"/>
          <w:szCs w:val="26"/>
        </w:rPr>
        <w:t>Strategic Benefit 1: Creates Judgment</w:t>
      </w:r>
    </w:p>
    <w:p w14:paraId="46A3E749" w14:textId="77777777" w:rsidR="00660F0E" w:rsidRPr="00755466" w:rsidRDefault="00660F0E">
      <w:pPr>
        <w:spacing w:before="120" w:after="120" w:line="320" w:lineRule="auto"/>
        <w:jc w:val="both"/>
        <w:rPr>
          <w:rFonts w:ascii="Garamond" w:hAnsi="Garamond"/>
        </w:rPr>
      </w:pPr>
      <w:r w:rsidRPr="00755466">
        <w:rPr>
          <w:rFonts w:ascii="Garamond" w:hAnsi="Garamond"/>
        </w:rPr>
        <w:t>Once you win a contribution suit, you have a judgment. In Texas, judgments become liens against any real property owned by the debtor in the county where the judgment is recorded (with proper abstracting procedures per Texas Property Code § 52.001 et seq.).</w:t>
      </w:r>
    </w:p>
    <w:p w14:paraId="18ECC53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means: The co-owner who didn't contribute now has a judgment </w:t>
      </w:r>
      <w:proofErr w:type="gramStart"/>
      <w:r w:rsidRPr="00755466">
        <w:rPr>
          <w:rFonts w:ascii="Garamond" w:hAnsi="Garamond"/>
        </w:rPr>
        <w:t>lien</w:t>
      </w:r>
      <w:proofErr w:type="gramEnd"/>
      <w:r w:rsidRPr="00755466">
        <w:rPr>
          <w:rFonts w:ascii="Garamond" w:hAnsi="Garamond"/>
        </w:rPr>
        <w:t xml:space="preserve"> against their property interest — including their interest in the very property you share.</w:t>
      </w:r>
    </w:p>
    <w:p w14:paraId="4E57C0AD" w14:textId="77777777" w:rsidR="00660F0E" w:rsidRPr="00755466" w:rsidRDefault="00660F0E">
      <w:pPr>
        <w:spacing w:before="300" w:after="180"/>
        <w:rPr>
          <w:rFonts w:ascii="Garamond" w:hAnsi="Garamond"/>
        </w:rPr>
      </w:pPr>
      <w:r w:rsidRPr="00755466">
        <w:rPr>
          <w:rFonts w:ascii="Garamond" w:hAnsi="Garamond"/>
          <w:b/>
          <w:bCs/>
          <w:sz w:val="26"/>
          <w:szCs w:val="26"/>
        </w:rPr>
        <w:t>Strategic Benefit 2: Creates Collection Rights</w:t>
      </w:r>
    </w:p>
    <w:p w14:paraId="17878EEE" w14:textId="77777777" w:rsidR="00660F0E" w:rsidRPr="00755466" w:rsidRDefault="00660F0E">
      <w:pPr>
        <w:spacing w:before="120" w:after="120" w:line="320" w:lineRule="auto"/>
        <w:jc w:val="both"/>
        <w:rPr>
          <w:rFonts w:ascii="Garamond" w:hAnsi="Garamond"/>
        </w:rPr>
      </w:pPr>
      <w:r w:rsidRPr="00755466">
        <w:rPr>
          <w:rFonts w:ascii="Garamond" w:hAnsi="Garamond"/>
        </w:rPr>
        <w:t>Judgments enable collection procedures: wage garnishment (with limitations in Texas), bank account levy, property execution, and more. These collection tools apply pressure on the debtor.</w:t>
      </w:r>
    </w:p>
    <w:p w14:paraId="46831162" w14:textId="77777777" w:rsidR="00660F0E" w:rsidRPr="00755466" w:rsidRDefault="00660F0E">
      <w:pPr>
        <w:spacing w:before="300" w:after="180"/>
        <w:rPr>
          <w:rFonts w:ascii="Garamond" w:hAnsi="Garamond"/>
        </w:rPr>
      </w:pPr>
      <w:r w:rsidRPr="00755466">
        <w:rPr>
          <w:rFonts w:ascii="Garamond" w:hAnsi="Garamond"/>
          <w:b/>
          <w:bCs/>
          <w:sz w:val="26"/>
          <w:szCs w:val="26"/>
        </w:rPr>
        <w:t>Strategic Benefit 3: Creates Basis for Other Actions</w:t>
      </w:r>
    </w:p>
    <w:p w14:paraId="2D3EBD09" w14:textId="77777777" w:rsidR="00660F0E" w:rsidRPr="00755466" w:rsidRDefault="00660F0E">
      <w:pPr>
        <w:spacing w:before="120" w:after="120" w:line="320" w:lineRule="auto"/>
        <w:jc w:val="both"/>
        <w:rPr>
          <w:rFonts w:ascii="Garamond" w:hAnsi="Garamond"/>
        </w:rPr>
      </w:pPr>
      <w:r w:rsidRPr="00755466">
        <w:rPr>
          <w:rFonts w:ascii="Garamond" w:hAnsi="Garamond"/>
        </w:rPr>
        <w:t>A judgment supports additional tools:</w:t>
      </w:r>
    </w:p>
    <w:p w14:paraId="5AE6D357"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lastRenderedPageBreak/>
        <w:t>Creditor-suit-to-sheriff's-sale (Chapter 26) needs a judgment creditor; you can become that creditor</w:t>
      </w:r>
    </w:p>
    <w:p w14:paraId="64469EF9"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proofErr w:type="gramStart"/>
      <w:r w:rsidRPr="00755466">
        <w:rPr>
          <w:rFonts w:ascii="Garamond" w:hAnsi="Garamond"/>
        </w:rPr>
        <w:t>Partition</w:t>
      </w:r>
      <w:proofErr w:type="gramEnd"/>
      <w:r w:rsidRPr="00755466">
        <w:rPr>
          <w:rFonts w:ascii="Garamond" w:hAnsi="Garamond"/>
        </w:rPr>
        <w:t xml:space="preserve"> with accounting often </w:t>
      </w:r>
      <w:proofErr w:type="gramStart"/>
      <w:r w:rsidRPr="00755466">
        <w:rPr>
          <w:rFonts w:ascii="Garamond" w:hAnsi="Garamond"/>
        </w:rPr>
        <w:t>works</w:t>
      </w:r>
      <w:proofErr w:type="gramEnd"/>
      <w:r w:rsidRPr="00755466">
        <w:rPr>
          <w:rFonts w:ascii="Garamond" w:hAnsi="Garamond"/>
        </w:rPr>
        <w:t xml:space="preserve"> more efficiently with a judgment already in place</w:t>
      </w:r>
    </w:p>
    <w:p w14:paraId="044DA5A8"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Settlement negotiations benefit from your established legal claim</w:t>
      </w:r>
    </w:p>
    <w:p w14:paraId="31D8C06D" w14:textId="77777777" w:rsidR="00660F0E" w:rsidRPr="00755466" w:rsidRDefault="00660F0E">
      <w:pPr>
        <w:spacing w:before="300" w:after="180"/>
        <w:rPr>
          <w:rFonts w:ascii="Garamond" w:hAnsi="Garamond"/>
        </w:rPr>
      </w:pPr>
      <w:r w:rsidRPr="00755466">
        <w:rPr>
          <w:rFonts w:ascii="Garamond" w:hAnsi="Garamond"/>
          <w:b/>
          <w:bCs/>
          <w:sz w:val="26"/>
          <w:szCs w:val="26"/>
        </w:rPr>
        <w:t>Strategic Benefit 4: Forces Counterparty Attention</w:t>
      </w:r>
    </w:p>
    <w:p w14:paraId="635AD762" w14:textId="77777777" w:rsidR="00660F0E" w:rsidRPr="00755466" w:rsidRDefault="00660F0E">
      <w:pPr>
        <w:spacing w:before="120" w:after="120" w:line="320" w:lineRule="auto"/>
        <w:jc w:val="both"/>
        <w:rPr>
          <w:rFonts w:ascii="Garamond" w:hAnsi="Garamond"/>
        </w:rPr>
      </w:pPr>
      <w:r w:rsidRPr="00755466">
        <w:rPr>
          <w:rFonts w:ascii="Garamond" w:hAnsi="Garamond"/>
        </w:rPr>
        <w:t>An heir ignoring calls about selling will respond to a lawsuit. Service of process gets attention. Court dates get attention. Attorney involvement gets attention. Contribution suits force engagement even when voluntary attempts fail.</w:t>
      </w:r>
    </w:p>
    <w:p w14:paraId="2F05B6E0" w14:textId="77777777" w:rsidR="00660F0E" w:rsidRPr="00755466" w:rsidRDefault="00660F0E">
      <w:pPr>
        <w:spacing w:before="300" w:after="180"/>
        <w:rPr>
          <w:rFonts w:ascii="Garamond" w:hAnsi="Garamond"/>
        </w:rPr>
      </w:pPr>
      <w:r w:rsidRPr="00755466">
        <w:rPr>
          <w:rFonts w:ascii="Garamond" w:hAnsi="Garamond"/>
          <w:b/>
          <w:bCs/>
          <w:sz w:val="26"/>
          <w:szCs w:val="26"/>
        </w:rPr>
        <w:t>Strategic Benefit 5: Establishes the Narrative</w:t>
      </w:r>
    </w:p>
    <w:p w14:paraId="094574EA" w14:textId="77777777" w:rsidR="00660F0E" w:rsidRPr="00755466" w:rsidRDefault="00660F0E">
      <w:pPr>
        <w:spacing w:before="120" w:after="120" w:line="320" w:lineRule="auto"/>
        <w:jc w:val="both"/>
        <w:rPr>
          <w:rFonts w:ascii="Garamond" w:hAnsi="Garamond"/>
        </w:rPr>
      </w:pPr>
      <w:r w:rsidRPr="00755466">
        <w:rPr>
          <w:rFonts w:ascii="Garamond" w:hAnsi="Garamond"/>
        </w:rPr>
        <w:t>When you reach trial or settlement, you're not just an investor trying to acquire property — you're someone who's been carrying financial burden that others should have shared. Courts and juries view this favorably.</w:t>
      </w:r>
    </w:p>
    <w:p w14:paraId="48A2D7B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24.5  Documenting</w:t>
      </w:r>
      <w:proofErr w:type="gramEnd"/>
      <w:r w:rsidRPr="00755466">
        <w:rPr>
          <w:rFonts w:ascii="Garamond" w:hAnsi="Garamond"/>
          <w:b/>
          <w:bCs/>
          <w:sz w:val="30"/>
          <w:szCs w:val="30"/>
        </w:rPr>
        <w:t xml:space="preserve"> the Claim</w:t>
      </w:r>
    </w:p>
    <w:p w14:paraId="2A39CBB0" w14:textId="77777777" w:rsidR="00660F0E" w:rsidRPr="00755466" w:rsidRDefault="00660F0E">
      <w:pPr>
        <w:spacing w:before="120" w:after="120" w:line="320" w:lineRule="auto"/>
        <w:jc w:val="both"/>
        <w:rPr>
          <w:rFonts w:ascii="Garamond" w:hAnsi="Garamond"/>
        </w:rPr>
      </w:pPr>
      <w:r w:rsidRPr="00755466">
        <w:rPr>
          <w:rFonts w:ascii="Garamond" w:hAnsi="Garamond"/>
        </w:rPr>
        <w:t>Before filing, document everything thoroughly.</w:t>
      </w:r>
    </w:p>
    <w:p w14:paraId="0647FABA" w14:textId="77777777" w:rsidR="00660F0E" w:rsidRPr="00755466" w:rsidRDefault="00660F0E">
      <w:pPr>
        <w:spacing w:before="300" w:after="180"/>
        <w:rPr>
          <w:rFonts w:ascii="Garamond" w:hAnsi="Garamond"/>
        </w:rPr>
      </w:pPr>
      <w:r w:rsidRPr="00755466">
        <w:rPr>
          <w:rFonts w:ascii="Garamond" w:hAnsi="Garamond"/>
          <w:b/>
          <w:bCs/>
          <w:sz w:val="26"/>
          <w:szCs w:val="26"/>
        </w:rPr>
        <w:t>Financial Records Needed — For Each Expense Paid</w:t>
      </w:r>
    </w:p>
    <w:p w14:paraId="126A789B"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Receipt or invoice showing amount and purpose</w:t>
      </w:r>
    </w:p>
    <w:p w14:paraId="19A18D48"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Proof of payment (check, wire confirmation, credit card statement)</w:t>
      </w:r>
    </w:p>
    <w:p w14:paraId="65B5B4C2"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Date paid</w:t>
      </w:r>
    </w:p>
    <w:p w14:paraId="06E459C3"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Description of what the payment was for</w:t>
      </w:r>
    </w:p>
    <w:p w14:paraId="015434CF"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Connection to the property (address, parcel ID, account number)</w:t>
      </w:r>
    </w:p>
    <w:p w14:paraId="167A87B3" w14:textId="77777777" w:rsidR="00660F0E" w:rsidRPr="00755466" w:rsidRDefault="00660F0E">
      <w:pPr>
        <w:spacing w:before="300" w:after="180"/>
        <w:rPr>
          <w:rFonts w:ascii="Garamond" w:hAnsi="Garamond"/>
        </w:rPr>
      </w:pPr>
      <w:r w:rsidRPr="00755466">
        <w:rPr>
          <w:rFonts w:ascii="Garamond" w:hAnsi="Garamond"/>
          <w:b/>
          <w:bCs/>
          <w:sz w:val="26"/>
          <w:szCs w:val="26"/>
        </w:rPr>
        <w:t>For Recurring Expenses</w:t>
      </w:r>
    </w:p>
    <w:p w14:paraId="75B48EBB"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Complete records across all payments</w:t>
      </w:r>
    </w:p>
    <w:p w14:paraId="2AD483D3"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Pattern of payments over time</w:t>
      </w:r>
    </w:p>
    <w:p w14:paraId="35D1F677"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Failure of others to contribute (not always documented easily)</w:t>
      </w:r>
    </w:p>
    <w:p w14:paraId="52E911A4" w14:textId="77777777" w:rsidR="00660F0E" w:rsidRPr="00755466" w:rsidRDefault="00660F0E">
      <w:pPr>
        <w:spacing w:before="300" w:after="180"/>
        <w:rPr>
          <w:rFonts w:ascii="Garamond" w:hAnsi="Garamond"/>
        </w:rPr>
      </w:pPr>
      <w:r w:rsidRPr="00755466">
        <w:rPr>
          <w:rFonts w:ascii="Garamond" w:hAnsi="Garamond"/>
          <w:b/>
          <w:bCs/>
          <w:sz w:val="26"/>
          <w:szCs w:val="26"/>
        </w:rPr>
        <w:t>For Necessity</w:t>
      </w:r>
    </w:p>
    <w:p w14:paraId="52569552"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Evidence that the expense was necessary to preserve or protect property</w:t>
      </w:r>
    </w:p>
    <w:p w14:paraId="5EAB5556"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Expert opinions if helpful (structural engineer, code compliance officer)</w:t>
      </w:r>
    </w:p>
    <w:p w14:paraId="6DF5A951"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lastRenderedPageBreak/>
        <w:t>Consequences if not paid (tax sale, foreclosure, further damage)</w:t>
      </w:r>
    </w:p>
    <w:p w14:paraId="046D89E8" w14:textId="77777777" w:rsidR="00660F0E" w:rsidRPr="00755466" w:rsidRDefault="00660F0E">
      <w:pPr>
        <w:spacing w:before="300" w:after="180"/>
        <w:rPr>
          <w:rFonts w:ascii="Garamond" w:hAnsi="Garamond"/>
        </w:rPr>
      </w:pPr>
      <w:r w:rsidRPr="00755466">
        <w:rPr>
          <w:rFonts w:ascii="Garamond" w:hAnsi="Garamond"/>
          <w:b/>
          <w:bCs/>
          <w:sz w:val="26"/>
          <w:szCs w:val="26"/>
        </w:rPr>
        <w:t>Demands for Contribution</w:t>
      </w:r>
    </w:p>
    <w:p w14:paraId="795037F5"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Written notifications to other owners that expense was coming or paid</w:t>
      </w:r>
    </w:p>
    <w:p w14:paraId="157FB86E"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Requests for contribution</w:t>
      </w:r>
    </w:p>
    <w:p w14:paraId="5FD30257"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Their responses or non-responses</w:t>
      </w:r>
    </w:p>
    <w:p w14:paraId="3D0DAE27"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Documentation of continued non-payment</w:t>
      </w:r>
    </w:p>
    <w:p w14:paraId="50DEF33F" w14:textId="77777777" w:rsidR="00660F0E" w:rsidRPr="00755466" w:rsidRDefault="00660F0E">
      <w:pPr>
        <w:spacing w:before="300" w:after="180"/>
        <w:rPr>
          <w:rFonts w:ascii="Garamond" w:hAnsi="Garamond"/>
        </w:rPr>
      </w:pPr>
      <w:r w:rsidRPr="00755466">
        <w:rPr>
          <w:rFonts w:ascii="Garamond" w:hAnsi="Garamond"/>
          <w:b/>
          <w:bCs/>
          <w:sz w:val="26"/>
          <w:szCs w:val="26"/>
        </w:rPr>
        <w:t>Example of Good Demand Letter</w:t>
      </w:r>
    </w:p>
    <w:p w14:paraId="14269301" w14:textId="77777777" w:rsidR="00660F0E" w:rsidRPr="00755466" w:rsidRDefault="00660F0E">
      <w:pPr>
        <w:spacing w:before="120" w:after="120" w:line="320" w:lineRule="auto"/>
        <w:jc w:val="both"/>
        <w:rPr>
          <w:rFonts w:ascii="Garamond" w:hAnsi="Garamond"/>
        </w:rPr>
      </w:pPr>
      <w:r w:rsidRPr="00755466">
        <w:rPr>
          <w:rFonts w:ascii="Garamond" w:hAnsi="Garamond"/>
        </w:rPr>
        <w:t>"Dear [Co-Owner],</w:t>
      </w:r>
    </w:p>
    <w:p w14:paraId="26E23C0C" w14:textId="77777777" w:rsidR="00660F0E" w:rsidRPr="00755466" w:rsidRDefault="00660F0E">
      <w:pPr>
        <w:spacing w:before="120" w:after="120" w:line="320" w:lineRule="auto"/>
        <w:jc w:val="both"/>
        <w:rPr>
          <w:rFonts w:ascii="Garamond" w:hAnsi="Garamond"/>
        </w:rPr>
      </w:pPr>
      <w:r w:rsidRPr="00755466">
        <w:rPr>
          <w:rFonts w:ascii="Garamond" w:hAnsi="Garamond"/>
        </w:rPr>
        <w:t>I am writing regarding [property address]. As you know, we are co-owners of this property. Property taxes of $[amount] are due on [date]. Based on your proportional interest of [percentage], your contribution is $[amount].</w:t>
      </w:r>
    </w:p>
    <w:p w14:paraId="5026520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Please remit payment to [me/tax authority] by [date]. If I do not receive your contribution, I may be forced to pay the full amount to prevent tax </w:t>
      </w:r>
      <w:proofErr w:type="gramStart"/>
      <w:r w:rsidRPr="00755466">
        <w:rPr>
          <w:rFonts w:ascii="Garamond" w:hAnsi="Garamond"/>
        </w:rPr>
        <w:t>sale</w:t>
      </w:r>
      <w:proofErr w:type="gramEnd"/>
      <w:r w:rsidRPr="00755466">
        <w:rPr>
          <w:rFonts w:ascii="Garamond" w:hAnsi="Garamond"/>
        </w:rPr>
        <w:t>, at which point I will expect reimbursement of your proportional share.</w:t>
      </w:r>
    </w:p>
    <w:p w14:paraId="6926B7AE" w14:textId="77777777" w:rsidR="00660F0E" w:rsidRPr="00755466" w:rsidRDefault="00660F0E">
      <w:pPr>
        <w:spacing w:before="120" w:after="120" w:line="320" w:lineRule="auto"/>
        <w:jc w:val="both"/>
        <w:rPr>
          <w:rFonts w:ascii="Garamond" w:hAnsi="Garamond"/>
        </w:rPr>
      </w:pPr>
      <w:r w:rsidRPr="00755466">
        <w:rPr>
          <w:rFonts w:ascii="Garamond" w:hAnsi="Garamond"/>
        </w:rPr>
        <w:t>Please contact me at [number] if you have questions or need to discuss payment arrangements.</w:t>
      </w:r>
    </w:p>
    <w:p w14:paraId="0D616AD3" w14:textId="77777777" w:rsidR="00660F0E" w:rsidRPr="00755466" w:rsidRDefault="00660F0E">
      <w:pPr>
        <w:spacing w:before="120" w:after="120" w:line="320" w:lineRule="auto"/>
        <w:jc w:val="both"/>
        <w:rPr>
          <w:rFonts w:ascii="Garamond" w:hAnsi="Garamond"/>
        </w:rPr>
      </w:pPr>
      <w:r w:rsidRPr="00755466">
        <w:rPr>
          <w:rFonts w:ascii="Garamond" w:hAnsi="Garamond"/>
        </w:rPr>
        <w:t>Sincerely, [Your name]"</w:t>
      </w:r>
    </w:p>
    <w:p w14:paraId="6D4BE79B"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This</w:t>
      </w:r>
      <w:proofErr w:type="gramEnd"/>
      <w:r w:rsidRPr="00755466">
        <w:rPr>
          <w:rFonts w:ascii="Garamond" w:hAnsi="Garamond"/>
        </w:rPr>
        <w:t xml:space="preserve"> documents: notification of obligation, specific amount requested, deadline for response, consequence of non-action, offer to discuss. Save all responses (or evidence of non-response).</w:t>
      </w:r>
    </w:p>
    <w:p w14:paraId="1401260A" w14:textId="77777777" w:rsidR="00660F0E" w:rsidRPr="00755466" w:rsidRDefault="00660F0E">
      <w:pPr>
        <w:spacing w:before="300" w:after="180"/>
        <w:rPr>
          <w:rFonts w:ascii="Garamond" w:hAnsi="Garamond"/>
        </w:rPr>
      </w:pPr>
      <w:r w:rsidRPr="00755466">
        <w:rPr>
          <w:rFonts w:ascii="Garamond" w:hAnsi="Garamond"/>
          <w:b/>
          <w:bCs/>
          <w:sz w:val="26"/>
          <w:szCs w:val="26"/>
        </w:rPr>
        <w:t>Ownership Records</w:t>
      </w:r>
    </w:p>
    <w:p w14:paraId="0B1D0383"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Deed showing your interest and others' interests</w:t>
      </w:r>
    </w:p>
    <w:p w14:paraId="731C5CB4"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Affidavit of Heirship if applicable</w:t>
      </w:r>
    </w:p>
    <w:p w14:paraId="221D545D"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Any estate/probate documents relevant to ownership</w:t>
      </w:r>
    </w:p>
    <w:p w14:paraId="5A3A27B6"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Title work establishing the ownership percentages</w:t>
      </w:r>
    </w:p>
    <w:p w14:paraId="0412463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24.6  The</w:t>
      </w:r>
      <w:proofErr w:type="gramEnd"/>
      <w:r w:rsidRPr="00755466">
        <w:rPr>
          <w:rFonts w:ascii="Garamond" w:hAnsi="Garamond"/>
          <w:b/>
          <w:bCs/>
          <w:sz w:val="30"/>
          <w:szCs w:val="30"/>
        </w:rPr>
        <w:t xml:space="preserve"> Demand Letter Requirement</w:t>
      </w:r>
    </w:p>
    <w:p w14:paraId="4C1D52D3" w14:textId="77777777" w:rsidR="00660F0E" w:rsidRPr="00755466" w:rsidRDefault="00660F0E">
      <w:pPr>
        <w:spacing w:before="120" w:after="120" w:line="320" w:lineRule="auto"/>
        <w:jc w:val="both"/>
        <w:rPr>
          <w:rFonts w:ascii="Garamond" w:hAnsi="Garamond"/>
        </w:rPr>
      </w:pPr>
      <w:r w:rsidRPr="00755466">
        <w:rPr>
          <w:rFonts w:ascii="Garamond" w:hAnsi="Garamond"/>
        </w:rPr>
        <w:t>Before filing, consider the formal demand letter. Some jurisdictions require it; in Texas, it's not strictly required for contribution but is strongly advised.</w:t>
      </w:r>
    </w:p>
    <w:p w14:paraId="1BFF3921" w14:textId="77777777" w:rsidR="00660F0E" w:rsidRPr="00755466" w:rsidRDefault="00660F0E">
      <w:pPr>
        <w:spacing w:before="300" w:after="180"/>
        <w:rPr>
          <w:rFonts w:ascii="Garamond" w:hAnsi="Garamond"/>
        </w:rPr>
      </w:pPr>
      <w:r w:rsidRPr="00755466">
        <w:rPr>
          <w:rFonts w:ascii="Garamond" w:hAnsi="Garamond"/>
          <w:b/>
          <w:bCs/>
          <w:sz w:val="26"/>
          <w:szCs w:val="26"/>
        </w:rPr>
        <w:t>Why Demand Letters Matter</w:t>
      </w:r>
    </w:p>
    <w:p w14:paraId="293F5D9D"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Creates clear record: </w:t>
      </w:r>
      <w:r w:rsidRPr="00755466">
        <w:rPr>
          <w:rFonts w:ascii="Garamond" w:hAnsi="Garamond"/>
        </w:rPr>
        <w:t xml:space="preserve">A formal </w:t>
      </w:r>
      <w:proofErr w:type="gramStart"/>
      <w:r w:rsidRPr="00755466">
        <w:rPr>
          <w:rFonts w:ascii="Garamond" w:hAnsi="Garamond"/>
        </w:rPr>
        <w:t>demand</w:t>
      </w:r>
      <w:proofErr w:type="gramEnd"/>
      <w:r w:rsidRPr="00755466">
        <w:rPr>
          <w:rFonts w:ascii="Garamond" w:hAnsi="Garamond"/>
        </w:rPr>
        <w:t xml:space="preserve"> letter creates a dated record of your claim, the amounts </w:t>
      </w:r>
      <w:proofErr w:type="gramStart"/>
      <w:r w:rsidRPr="00755466">
        <w:rPr>
          <w:rFonts w:ascii="Garamond" w:hAnsi="Garamond"/>
        </w:rPr>
        <w:t>owed, and</w:t>
      </w:r>
      <w:proofErr w:type="gramEnd"/>
      <w:r w:rsidRPr="00755466">
        <w:rPr>
          <w:rFonts w:ascii="Garamond" w:hAnsi="Garamond"/>
        </w:rPr>
        <w:t xml:space="preserve"> notice to the debtor. This strengthens your case if litigation becomes necessary.</w:t>
      </w:r>
    </w:p>
    <w:p w14:paraId="7EF7137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Triggers counterparty response: </w:t>
      </w:r>
      <w:r w:rsidRPr="00755466">
        <w:rPr>
          <w:rFonts w:ascii="Garamond" w:hAnsi="Garamond"/>
        </w:rPr>
        <w:t>Formal letters often get responses that informal communications don't. Sometimes the response includes payment, proposed settlement, or at least engagement.</w:t>
      </w:r>
    </w:p>
    <w:p w14:paraId="67B2CEB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Opportunity to resolve without litigation: </w:t>
      </w:r>
      <w:r w:rsidRPr="00755466">
        <w:rPr>
          <w:rFonts w:ascii="Garamond" w:hAnsi="Garamond"/>
        </w:rPr>
        <w:t>Many claims settle after demand letters. The counterparty realizes the seriousness and either pays or negotiates.</w:t>
      </w:r>
    </w:p>
    <w:p w14:paraId="51B1208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Required by some attorneys/courts: </w:t>
      </w:r>
      <w:r w:rsidRPr="00755466">
        <w:rPr>
          <w:rFonts w:ascii="Garamond" w:hAnsi="Garamond"/>
        </w:rPr>
        <w:t>Some attorneys require demand letters before filing. Some courts look favorably on pre-litigation demands as evidence of good faith efforts to resolve.</w:t>
      </w:r>
    </w:p>
    <w:p w14:paraId="13394039" w14:textId="77777777" w:rsidR="00660F0E" w:rsidRPr="00755466" w:rsidRDefault="00660F0E">
      <w:pPr>
        <w:spacing w:before="300" w:after="180"/>
        <w:rPr>
          <w:rFonts w:ascii="Garamond" w:hAnsi="Garamond"/>
        </w:rPr>
      </w:pPr>
      <w:r w:rsidRPr="00755466">
        <w:rPr>
          <w:rFonts w:ascii="Garamond" w:hAnsi="Garamond"/>
          <w:b/>
          <w:bCs/>
          <w:sz w:val="26"/>
          <w:szCs w:val="26"/>
        </w:rPr>
        <w:t>What to Include</w:t>
      </w:r>
    </w:p>
    <w:p w14:paraId="16617D23"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Formal identification of parties</w:t>
      </w:r>
    </w:p>
    <w:p w14:paraId="350A648F"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Legal basis for claim</w:t>
      </w:r>
    </w:p>
    <w:p w14:paraId="6AC0884E"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Specific amounts owed</w:t>
      </w:r>
    </w:p>
    <w:p w14:paraId="773A07AD"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Supporting documentation references</w:t>
      </w:r>
    </w:p>
    <w:p w14:paraId="084574E8"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Deadline for response</w:t>
      </w:r>
    </w:p>
    <w:p w14:paraId="6BA2A1E6"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Consequences of non-response</w:t>
      </w:r>
    </w:p>
    <w:p w14:paraId="5929E88B" w14:textId="77777777" w:rsidR="00660F0E" w:rsidRPr="00755466" w:rsidRDefault="00660F0E">
      <w:pPr>
        <w:spacing w:before="300" w:after="180"/>
        <w:rPr>
          <w:rFonts w:ascii="Garamond" w:hAnsi="Garamond"/>
        </w:rPr>
      </w:pPr>
      <w:r w:rsidRPr="00755466">
        <w:rPr>
          <w:rFonts w:ascii="Garamond" w:hAnsi="Garamond"/>
          <w:b/>
          <w:bCs/>
          <w:sz w:val="26"/>
          <w:szCs w:val="26"/>
        </w:rPr>
        <w:t>Attorney-Drafted vs. Self-Drafted</w:t>
      </w:r>
    </w:p>
    <w:p w14:paraId="37CAFD3B" w14:textId="77777777" w:rsidR="00660F0E" w:rsidRPr="00755466" w:rsidRDefault="00660F0E">
      <w:pPr>
        <w:spacing w:before="120" w:after="120" w:line="320" w:lineRule="auto"/>
        <w:jc w:val="both"/>
        <w:rPr>
          <w:rFonts w:ascii="Garamond" w:hAnsi="Garamond"/>
        </w:rPr>
      </w:pPr>
      <w:r w:rsidRPr="00755466">
        <w:rPr>
          <w:rFonts w:ascii="Garamond" w:hAnsi="Garamond"/>
        </w:rPr>
        <w:t>If you plan to litigate, have your attorney draft the demand letter. It establishes the legal framework and preserves options. If you're trying to resolve informally first, a well-drafted personal letter may suffice.</w:t>
      </w:r>
    </w:p>
    <w:p w14:paraId="01618705" w14:textId="77777777" w:rsidR="00660F0E" w:rsidRPr="00755466" w:rsidRDefault="00660F0E">
      <w:pPr>
        <w:spacing w:before="300" w:after="180"/>
        <w:rPr>
          <w:rFonts w:ascii="Garamond" w:hAnsi="Garamond"/>
        </w:rPr>
      </w:pPr>
      <w:r w:rsidRPr="00755466">
        <w:rPr>
          <w:rFonts w:ascii="Garamond" w:hAnsi="Garamond"/>
          <w:b/>
          <w:bCs/>
          <w:sz w:val="26"/>
          <w:szCs w:val="26"/>
        </w:rPr>
        <w:t>Timeline</w:t>
      </w:r>
    </w:p>
    <w:p w14:paraId="15858257" w14:textId="77777777" w:rsidR="00660F0E" w:rsidRPr="00755466" w:rsidRDefault="00660F0E">
      <w:pPr>
        <w:spacing w:before="120" w:after="120" w:line="320" w:lineRule="auto"/>
        <w:jc w:val="both"/>
        <w:rPr>
          <w:rFonts w:ascii="Garamond" w:hAnsi="Garamond"/>
        </w:rPr>
      </w:pPr>
      <w:r w:rsidRPr="00755466">
        <w:rPr>
          <w:rFonts w:ascii="Garamond" w:hAnsi="Garamond"/>
        </w:rPr>
        <w:t>Typically give 30 days for response. Shorter periods seem aggressive; longer periods suggest lack of seriousness.</w:t>
      </w:r>
    </w:p>
    <w:p w14:paraId="3DE60DF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24.7  Filing</w:t>
      </w:r>
      <w:proofErr w:type="gramEnd"/>
      <w:r w:rsidRPr="00755466">
        <w:rPr>
          <w:rFonts w:ascii="Garamond" w:hAnsi="Garamond"/>
          <w:b/>
          <w:bCs/>
          <w:sz w:val="30"/>
          <w:szCs w:val="30"/>
        </w:rPr>
        <w:t xml:space="preserve"> the Contribution Suit</w:t>
      </w:r>
    </w:p>
    <w:p w14:paraId="3DB1765C" w14:textId="77777777" w:rsidR="00660F0E" w:rsidRPr="00755466" w:rsidRDefault="00660F0E">
      <w:pPr>
        <w:spacing w:before="120" w:after="120" w:line="320" w:lineRule="auto"/>
        <w:jc w:val="both"/>
        <w:rPr>
          <w:rFonts w:ascii="Garamond" w:hAnsi="Garamond"/>
        </w:rPr>
      </w:pPr>
      <w:r w:rsidRPr="00755466">
        <w:rPr>
          <w:rFonts w:ascii="Garamond" w:hAnsi="Garamond"/>
        </w:rPr>
        <w:t>When demand letters and negotiation fail, filing proceeds.</w:t>
      </w:r>
    </w:p>
    <w:p w14:paraId="5C167233" w14:textId="77777777" w:rsidR="00660F0E" w:rsidRPr="00755466" w:rsidRDefault="00660F0E">
      <w:pPr>
        <w:spacing w:before="300" w:after="180"/>
        <w:rPr>
          <w:rFonts w:ascii="Garamond" w:hAnsi="Garamond"/>
        </w:rPr>
      </w:pPr>
      <w:r w:rsidRPr="00755466">
        <w:rPr>
          <w:rFonts w:ascii="Garamond" w:hAnsi="Garamond"/>
          <w:b/>
          <w:bCs/>
          <w:sz w:val="26"/>
          <w:szCs w:val="26"/>
        </w:rPr>
        <w:t>Jurisdiction</w:t>
      </w:r>
    </w:p>
    <w:p w14:paraId="6427F301" w14:textId="77777777" w:rsidR="00660F0E" w:rsidRPr="00755466" w:rsidRDefault="00660F0E">
      <w:pPr>
        <w:spacing w:before="120" w:after="120" w:line="320" w:lineRule="auto"/>
        <w:jc w:val="both"/>
        <w:rPr>
          <w:rFonts w:ascii="Garamond" w:hAnsi="Garamond"/>
        </w:rPr>
      </w:pPr>
      <w:r w:rsidRPr="00755466">
        <w:rPr>
          <w:rFonts w:ascii="Garamond" w:hAnsi="Garamond"/>
        </w:rPr>
        <w:t>State court in the county where:</w:t>
      </w:r>
    </w:p>
    <w:p w14:paraId="6BA25D74"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Property is located (for claims related to the shared property)</w:t>
      </w:r>
    </w:p>
    <w:p w14:paraId="4EE82127"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lastRenderedPageBreak/>
        <w:t>Debtor resides (alternative venue)</w:t>
      </w:r>
    </w:p>
    <w:p w14:paraId="3A4CB24E"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Contract was formed (for agreed obligations)</w:t>
      </w:r>
    </w:p>
    <w:p w14:paraId="2B612BB6" w14:textId="77777777" w:rsidR="00660F0E" w:rsidRPr="00755466" w:rsidRDefault="00660F0E">
      <w:pPr>
        <w:spacing w:before="120" w:after="120" w:line="320" w:lineRule="auto"/>
        <w:jc w:val="both"/>
        <w:rPr>
          <w:rFonts w:ascii="Garamond" w:hAnsi="Garamond"/>
        </w:rPr>
      </w:pPr>
      <w:r w:rsidRPr="00755466">
        <w:rPr>
          <w:rFonts w:ascii="Garamond" w:hAnsi="Garamond"/>
        </w:rPr>
        <w:t>Most contribution cases go in the county where the property is located.</w:t>
      </w:r>
    </w:p>
    <w:p w14:paraId="49D6A2A2" w14:textId="77777777" w:rsidR="00660F0E" w:rsidRPr="00755466" w:rsidRDefault="00660F0E">
      <w:pPr>
        <w:spacing w:before="300" w:after="180"/>
        <w:rPr>
          <w:rFonts w:ascii="Garamond" w:hAnsi="Garamond"/>
        </w:rPr>
      </w:pPr>
      <w:r w:rsidRPr="00755466">
        <w:rPr>
          <w:rFonts w:ascii="Garamond" w:hAnsi="Garamond"/>
          <w:b/>
          <w:bCs/>
          <w:sz w:val="26"/>
          <w:szCs w:val="26"/>
        </w:rPr>
        <w:t>Court Level — Small Claims Court</w:t>
      </w:r>
    </w:p>
    <w:p w14:paraId="4A29FF90"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For amounts under $20,000 (check current limits)</w:t>
      </w:r>
    </w:p>
    <w:p w14:paraId="483E0191"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Simpler procedure</w:t>
      </w:r>
    </w:p>
    <w:p w14:paraId="0DCEF1BE"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Often proceed without attorneys</w:t>
      </w:r>
    </w:p>
    <w:p w14:paraId="571CC63C"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Faster resolution</w:t>
      </w:r>
    </w:p>
    <w:p w14:paraId="05EDDF31" w14:textId="77777777" w:rsidR="00660F0E" w:rsidRPr="00755466" w:rsidRDefault="00660F0E">
      <w:pPr>
        <w:spacing w:before="300" w:after="180"/>
        <w:rPr>
          <w:rFonts w:ascii="Garamond" w:hAnsi="Garamond"/>
        </w:rPr>
      </w:pPr>
      <w:r w:rsidRPr="00755466">
        <w:rPr>
          <w:rFonts w:ascii="Garamond" w:hAnsi="Garamond"/>
          <w:b/>
          <w:bCs/>
          <w:sz w:val="26"/>
          <w:szCs w:val="26"/>
        </w:rPr>
        <w:t>County Court</w:t>
      </w:r>
    </w:p>
    <w:p w14:paraId="119803CA"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Mid-range amounts</w:t>
      </w:r>
    </w:p>
    <w:p w14:paraId="0FD61D93"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More formal procedure</w:t>
      </w:r>
    </w:p>
    <w:p w14:paraId="243944EE"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Attorney representation typical</w:t>
      </w:r>
    </w:p>
    <w:p w14:paraId="44161E9A"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Fuller discovery process</w:t>
      </w:r>
    </w:p>
    <w:p w14:paraId="1FA0C001" w14:textId="77777777" w:rsidR="00660F0E" w:rsidRPr="00755466" w:rsidRDefault="00660F0E">
      <w:pPr>
        <w:spacing w:before="300" w:after="180"/>
        <w:rPr>
          <w:rFonts w:ascii="Garamond" w:hAnsi="Garamond"/>
        </w:rPr>
      </w:pPr>
      <w:r w:rsidRPr="00755466">
        <w:rPr>
          <w:rFonts w:ascii="Garamond" w:hAnsi="Garamond"/>
          <w:b/>
          <w:bCs/>
          <w:sz w:val="26"/>
          <w:szCs w:val="26"/>
        </w:rPr>
        <w:t>District Court</w:t>
      </w:r>
    </w:p>
    <w:p w14:paraId="74F2B9D5"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Larger amounts</w:t>
      </w:r>
    </w:p>
    <w:p w14:paraId="1ED0078F"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Complex cases</w:t>
      </w:r>
    </w:p>
    <w:p w14:paraId="2DBEB112"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Full litigation procedure</w:t>
      </w:r>
    </w:p>
    <w:p w14:paraId="079BDB41"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Appeals available</w:t>
      </w:r>
    </w:p>
    <w:p w14:paraId="01370CAE" w14:textId="77777777" w:rsidR="00660F0E" w:rsidRPr="00755466" w:rsidRDefault="00660F0E">
      <w:pPr>
        <w:spacing w:before="300" w:after="180"/>
        <w:rPr>
          <w:rFonts w:ascii="Garamond" w:hAnsi="Garamond"/>
        </w:rPr>
      </w:pPr>
      <w:r w:rsidRPr="00755466">
        <w:rPr>
          <w:rFonts w:ascii="Garamond" w:hAnsi="Garamond"/>
          <w:b/>
          <w:bCs/>
          <w:sz w:val="26"/>
          <w:szCs w:val="26"/>
        </w:rPr>
        <w:t>Choosing the Right Court</w:t>
      </w:r>
    </w:p>
    <w:p w14:paraId="37EE2E4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Size of claim and complexity drive the decision. For simple contribution claims under $20,000, small claims may be efficient. For larger claims or those involving multiple parties, higher courts with more formal </w:t>
      </w:r>
      <w:proofErr w:type="gramStart"/>
      <w:r w:rsidRPr="00755466">
        <w:rPr>
          <w:rFonts w:ascii="Garamond" w:hAnsi="Garamond"/>
        </w:rPr>
        <w:t>procedure</w:t>
      </w:r>
      <w:proofErr w:type="gramEnd"/>
      <w:r w:rsidRPr="00755466">
        <w:rPr>
          <w:rFonts w:ascii="Garamond" w:hAnsi="Garamond"/>
        </w:rPr>
        <w:t xml:space="preserve"> make sense.</w:t>
      </w:r>
    </w:p>
    <w:p w14:paraId="47731791" w14:textId="77777777" w:rsidR="00660F0E" w:rsidRPr="00755466" w:rsidRDefault="00660F0E">
      <w:pPr>
        <w:spacing w:before="300" w:after="180"/>
        <w:rPr>
          <w:rFonts w:ascii="Garamond" w:hAnsi="Garamond"/>
        </w:rPr>
      </w:pPr>
      <w:r w:rsidRPr="00755466">
        <w:rPr>
          <w:rFonts w:ascii="Garamond" w:hAnsi="Garamond"/>
          <w:b/>
          <w:bCs/>
          <w:sz w:val="26"/>
          <w:szCs w:val="26"/>
        </w:rPr>
        <w:t>Necessary Parties</w:t>
      </w:r>
    </w:p>
    <w:p w14:paraId="255BE195" w14:textId="77777777" w:rsidR="00660F0E" w:rsidRPr="00755466" w:rsidRDefault="00660F0E">
      <w:pPr>
        <w:spacing w:before="120" w:after="120" w:line="320" w:lineRule="auto"/>
        <w:jc w:val="both"/>
        <w:rPr>
          <w:rFonts w:ascii="Garamond" w:hAnsi="Garamond"/>
        </w:rPr>
      </w:pPr>
      <w:r w:rsidRPr="00755466">
        <w:rPr>
          <w:rFonts w:ascii="Garamond" w:hAnsi="Garamond"/>
        </w:rPr>
        <w:t>Who must be named in the lawsuit:</w:t>
      </w:r>
    </w:p>
    <w:p w14:paraId="50E9C4A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Primary defendants: </w:t>
      </w:r>
      <w:r w:rsidRPr="00755466">
        <w:rPr>
          <w:rFonts w:ascii="Garamond" w:hAnsi="Garamond"/>
        </w:rPr>
        <w:t>Co-owners from whom contribution is sought.</w:t>
      </w:r>
    </w:p>
    <w:p w14:paraId="332B1FDA" w14:textId="77777777" w:rsidR="00660F0E" w:rsidRPr="00755466" w:rsidRDefault="00660F0E">
      <w:pPr>
        <w:spacing w:before="120" w:after="120" w:line="320" w:lineRule="auto"/>
        <w:jc w:val="both"/>
        <w:rPr>
          <w:rFonts w:ascii="Garamond" w:hAnsi="Garamond"/>
        </w:rPr>
      </w:pPr>
      <w:r w:rsidRPr="00755466">
        <w:rPr>
          <w:rFonts w:ascii="Garamond" w:hAnsi="Garamond"/>
        </w:rPr>
        <w:t>Other potentially interested parties:</w:t>
      </w:r>
    </w:p>
    <w:p w14:paraId="1871C377"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Spouses of co-owners (for community property considerations)</w:t>
      </w:r>
    </w:p>
    <w:p w14:paraId="5F647AD4"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lastRenderedPageBreak/>
        <w:t>Other parties with claims against the property</w:t>
      </w:r>
    </w:p>
    <w:p w14:paraId="2CC9059C"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Lienholders whose rights might be affected</w:t>
      </w:r>
    </w:p>
    <w:p w14:paraId="36E90F68"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Any administrator or executor if estate is involved</w:t>
      </w:r>
    </w:p>
    <w:p w14:paraId="2600EB8A" w14:textId="77777777" w:rsidR="00660F0E" w:rsidRPr="00755466" w:rsidRDefault="00660F0E">
      <w:pPr>
        <w:spacing w:before="300" w:after="180"/>
        <w:rPr>
          <w:rFonts w:ascii="Garamond" w:hAnsi="Garamond"/>
        </w:rPr>
      </w:pPr>
      <w:r w:rsidRPr="00755466">
        <w:rPr>
          <w:rFonts w:ascii="Garamond" w:hAnsi="Garamond"/>
          <w:b/>
          <w:bCs/>
          <w:sz w:val="26"/>
          <w:szCs w:val="26"/>
        </w:rPr>
        <w:t>The Petition/Complaint</w:t>
      </w:r>
    </w:p>
    <w:p w14:paraId="0C58D00C" w14:textId="77777777" w:rsidR="00660F0E" w:rsidRPr="00755466" w:rsidRDefault="00660F0E">
      <w:pPr>
        <w:spacing w:before="120" w:after="120" w:line="320" w:lineRule="auto"/>
        <w:jc w:val="both"/>
        <w:rPr>
          <w:rFonts w:ascii="Garamond" w:hAnsi="Garamond"/>
        </w:rPr>
      </w:pPr>
      <w:r w:rsidRPr="00755466">
        <w:rPr>
          <w:rFonts w:ascii="Garamond" w:hAnsi="Garamond"/>
        </w:rPr>
        <w:t>Your initial filing. Includes:</w:t>
      </w:r>
    </w:p>
    <w:p w14:paraId="463217B4"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Identification of parties</w:t>
      </w:r>
    </w:p>
    <w:p w14:paraId="0AC428D7"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Statement of facts (ownership, expenses paid, non-contribution)</w:t>
      </w:r>
    </w:p>
    <w:p w14:paraId="225F686B"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Legal theories (common law contribution, specific statutes)</w:t>
      </w:r>
    </w:p>
    <w:p w14:paraId="4135A012"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Specific amounts sought</w:t>
      </w:r>
    </w:p>
    <w:p w14:paraId="414AAC27"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Request for judgment</w:t>
      </w:r>
    </w:p>
    <w:p w14:paraId="68BB374C"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Request for costs and (possibly) attorney fees</w:t>
      </w:r>
    </w:p>
    <w:p w14:paraId="7145445C" w14:textId="77777777" w:rsidR="00660F0E" w:rsidRPr="00755466" w:rsidRDefault="00660F0E">
      <w:pPr>
        <w:spacing w:before="300" w:after="180"/>
        <w:rPr>
          <w:rFonts w:ascii="Garamond" w:hAnsi="Garamond"/>
        </w:rPr>
      </w:pPr>
      <w:r w:rsidRPr="00755466">
        <w:rPr>
          <w:rFonts w:ascii="Garamond" w:hAnsi="Garamond"/>
          <w:b/>
          <w:bCs/>
          <w:sz w:val="26"/>
          <w:szCs w:val="26"/>
        </w:rPr>
        <w:t>Service of Process</w:t>
      </w:r>
    </w:p>
    <w:p w14:paraId="095C70E4" w14:textId="77777777" w:rsidR="00660F0E" w:rsidRPr="00755466" w:rsidRDefault="00660F0E">
      <w:pPr>
        <w:spacing w:before="120" w:after="120" w:line="320" w:lineRule="auto"/>
        <w:jc w:val="both"/>
        <w:rPr>
          <w:rFonts w:ascii="Garamond" w:hAnsi="Garamond"/>
        </w:rPr>
      </w:pPr>
      <w:r w:rsidRPr="00755466">
        <w:rPr>
          <w:rFonts w:ascii="Garamond" w:hAnsi="Garamond"/>
        </w:rPr>
        <w:t>Each defendant must be properly served. Service can be:</w:t>
      </w:r>
    </w:p>
    <w:p w14:paraId="3A638ADC"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Personal service by constable or process server</w:t>
      </w:r>
    </w:p>
    <w:p w14:paraId="17D2DDF6"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Service by certified mail (limited applicability)</w:t>
      </w:r>
    </w:p>
    <w:p w14:paraId="0F99D726"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Service by publication (for missing defendants)</w:t>
      </w:r>
    </w:p>
    <w:p w14:paraId="1BDF89CD" w14:textId="77777777" w:rsidR="00660F0E" w:rsidRPr="00755466" w:rsidRDefault="00660F0E">
      <w:pPr>
        <w:spacing w:before="120" w:after="120" w:line="320" w:lineRule="auto"/>
        <w:jc w:val="both"/>
        <w:rPr>
          <w:rFonts w:ascii="Garamond" w:hAnsi="Garamond"/>
        </w:rPr>
      </w:pPr>
      <w:r w:rsidRPr="00755466">
        <w:rPr>
          <w:rFonts w:ascii="Garamond" w:hAnsi="Garamond"/>
        </w:rPr>
        <w:t>Improper service voids the case. Use qualified process servers.</w:t>
      </w:r>
    </w:p>
    <w:p w14:paraId="69B62B6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24.8  Defending</w:t>
      </w:r>
      <w:proofErr w:type="gramEnd"/>
      <w:r w:rsidRPr="00755466">
        <w:rPr>
          <w:rFonts w:ascii="Garamond" w:hAnsi="Garamond"/>
          <w:b/>
          <w:bCs/>
          <w:sz w:val="30"/>
          <w:szCs w:val="30"/>
        </w:rPr>
        <w:t xml:space="preserve"> Against Common Counterarguments</w:t>
      </w:r>
    </w:p>
    <w:p w14:paraId="0CABF586" w14:textId="77777777" w:rsidR="00660F0E" w:rsidRPr="00755466" w:rsidRDefault="00660F0E">
      <w:pPr>
        <w:spacing w:before="120" w:after="120" w:line="320" w:lineRule="auto"/>
        <w:jc w:val="both"/>
        <w:rPr>
          <w:rFonts w:ascii="Garamond" w:hAnsi="Garamond"/>
        </w:rPr>
      </w:pPr>
      <w:r w:rsidRPr="00755466">
        <w:rPr>
          <w:rFonts w:ascii="Garamond" w:hAnsi="Garamond"/>
        </w:rPr>
        <w:t>Defendants often raise specific arguments against contribution claims.</w:t>
      </w:r>
    </w:p>
    <w:p w14:paraId="3BF6C6C2" w14:textId="77777777" w:rsidR="00660F0E" w:rsidRPr="00755466" w:rsidRDefault="00660F0E">
      <w:pPr>
        <w:spacing w:before="300" w:after="180"/>
        <w:rPr>
          <w:rFonts w:ascii="Garamond" w:hAnsi="Garamond"/>
        </w:rPr>
      </w:pPr>
      <w:r w:rsidRPr="00755466">
        <w:rPr>
          <w:rFonts w:ascii="Garamond" w:hAnsi="Garamond"/>
          <w:b/>
          <w:bCs/>
          <w:sz w:val="26"/>
          <w:szCs w:val="26"/>
        </w:rPr>
        <w:t>Defense 1: "The Expense Wasn't Necessary"</w:t>
      </w:r>
    </w:p>
    <w:p w14:paraId="0533D958" w14:textId="77777777" w:rsidR="00660F0E" w:rsidRPr="00755466" w:rsidRDefault="00660F0E">
      <w:pPr>
        <w:spacing w:before="120" w:after="120" w:line="320" w:lineRule="auto"/>
        <w:jc w:val="both"/>
        <w:rPr>
          <w:rFonts w:ascii="Garamond" w:hAnsi="Garamond"/>
        </w:rPr>
      </w:pPr>
      <w:r w:rsidRPr="00755466">
        <w:rPr>
          <w:rFonts w:ascii="Garamond" w:hAnsi="Garamond"/>
        </w:rPr>
        <w:t>Defendant claims the expense was optional, not necessary. You improved when you didn't need to.</w:t>
      </w:r>
    </w:p>
    <w:p w14:paraId="3125C8C8" w14:textId="77777777" w:rsidR="00660F0E" w:rsidRPr="00755466" w:rsidRDefault="00660F0E">
      <w:pPr>
        <w:spacing w:before="120" w:after="120" w:line="320" w:lineRule="auto"/>
        <w:jc w:val="both"/>
        <w:rPr>
          <w:rFonts w:ascii="Garamond" w:hAnsi="Garamond"/>
        </w:rPr>
      </w:pPr>
      <w:r w:rsidRPr="00755466">
        <w:rPr>
          <w:rFonts w:ascii="Garamond" w:hAnsi="Garamond"/>
        </w:rPr>
        <w:t>Your response:</w:t>
      </w:r>
    </w:p>
    <w:p w14:paraId="119462E5"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Document necessity</w:t>
      </w:r>
    </w:p>
    <w:p w14:paraId="04A2B48D"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Show consequences of non-payment</w:t>
      </w:r>
    </w:p>
    <w:p w14:paraId="70F53207"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Provide expert testimony if helpful</w:t>
      </w:r>
    </w:p>
    <w:p w14:paraId="098D2836"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Distinguish between repair and improvement</w:t>
      </w:r>
    </w:p>
    <w:p w14:paraId="074C683A"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Defense 2: "I Didn't Agree to This Expense"</w:t>
      </w:r>
    </w:p>
    <w:p w14:paraId="19472CEC" w14:textId="77777777" w:rsidR="00660F0E" w:rsidRPr="00755466" w:rsidRDefault="00660F0E">
      <w:pPr>
        <w:spacing w:before="120" w:after="120" w:line="320" w:lineRule="auto"/>
        <w:jc w:val="both"/>
        <w:rPr>
          <w:rFonts w:ascii="Garamond" w:hAnsi="Garamond"/>
        </w:rPr>
      </w:pPr>
      <w:r w:rsidRPr="00755466">
        <w:rPr>
          <w:rFonts w:ascii="Garamond" w:hAnsi="Garamond"/>
        </w:rPr>
        <w:t>Defendant says they never agreed to incur the expense, didn't know about it, and shouldn't owe.</w:t>
      </w:r>
    </w:p>
    <w:p w14:paraId="5A9327E2" w14:textId="77777777" w:rsidR="00660F0E" w:rsidRPr="00755466" w:rsidRDefault="00660F0E">
      <w:pPr>
        <w:spacing w:before="120" w:after="120" w:line="320" w:lineRule="auto"/>
        <w:jc w:val="both"/>
        <w:rPr>
          <w:rFonts w:ascii="Garamond" w:hAnsi="Garamond"/>
        </w:rPr>
      </w:pPr>
      <w:r w:rsidRPr="00755466">
        <w:rPr>
          <w:rFonts w:ascii="Garamond" w:hAnsi="Garamond"/>
        </w:rPr>
        <w:t>Your response:</w:t>
      </w:r>
    </w:p>
    <w:p w14:paraId="5A6DF43F"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Necessary expenses don't require pre-approval</w:t>
      </w:r>
    </w:p>
    <w:p w14:paraId="47400B59"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Show prior demand letters or notifications</w:t>
      </w:r>
    </w:p>
    <w:p w14:paraId="7F0035D6"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Document attempts at communication</w:t>
      </w:r>
    </w:p>
    <w:p w14:paraId="461E5125"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Legal duty of co-tenants to contribute regardless of specific agreement for necessary expenses</w:t>
      </w:r>
    </w:p>
    <w:p w14:paraId="141BE2C5" w14:textId="77777777" w:rsidR="00660F0E" w:rsidRPr="00755466" w:rsidRDefault="00660F0E">
      <w:pPr>
        <w:spacing w:before="300" w:after="180"/>
        <w:rPr>
          <w:rFonts w:ascii="Garamond" w:hAnsi="Garamond"/>
        </w:rPr>
      </w:pPr>
      <w:r w:rsidRPr="00755466">
        <w:rPr>
          <w:rFonts w:ascii="Garamond" w:hAnsi="Garamond"/>
          <w:b/>
          <w:bCs/>
          <w:sz w:val="26"/>
          <w:szCs w:val="26"/>
        </w:rPr>
        <w:t>Defense 3: "You Benefited More Than I Did"</w:t>
      </w:r>
    </w:p>
    <w:p w14:paraId="0CD74961" w14:textId="77777777" w:rsidR="00660F0E" w:rsidRPr="00755466" w:rsidRDefault="00660F0E">
      <w:pPr>
        <w:spacing w:before="120" w:after="120" w:line="320" w:lineRule="auto"/>
        <w:jc w:val="both"/>
        <w:rPr>
          <w:rFonts w:ascii="Garamond" w:hAnsi="Garamond"/>
        </w:rPr>
      </w:pPr>
      <w:r w:rsidRPr="00755466">
        <w:rPr>
          <w:rFonts w:ascii="Garamond" w:hAnsi="Garamond"/>
        </w:rPr>
        <w:t>Defendant argues you used or controlled the property, so they shouldn't have to pay for what benefited you.</w:t>
      </w:r>
    </w:p>
    <w:p w14:paraId="3A26CF5A" w14:textId="77777777" w:rsidR="00660F0E" w:rsidRPr="00755466" w:rsidRDefault="00660F0E">
      <w:pPr>
        <w:spacing w:before="120" w:after="120" w:line="320" w:lineRule="auto"/>
        <w:jc w:val="both"/>
        <w:rPr>
          <w:rFonts w:ascii="Garamond" w:hAnsi="Garamond"/>
        </w:rPr>
      </w:pPr>
      <w:r w:rsidRPr="00755466">
        <w:rPr>
          <w:rFonts w:ascii="Garamond" w:hAnsi="Garamond"/>
        </w:rPr>
        <w:t>Your response:</w:t>
      </w:r>
    </w:p>
    <w:p w14:paraId="7DED839D"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Contribution is based on ownership interest, not use</w:t>
      </w:r>
    </w:p>
    <w:p w14:paraId="1BDF08A9"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 xml:space="preserve">If you </w:t>
      </w:r>
      <w:proofErr w:type="gramStart"/>
      <w:r w:rsidRPr="00755466">
        <w:rPr>
          <w:rFonts w:ascii="Garamond" w:hAnsi="Garamond"/>
        </w:rPr>
        <w:t>had use</w:t>
      </w:r>
      <w:proofErr w:type="gramEnd"/>
      <w:r w:rsidRPr="00755466">
        <w:rPr>
          <w:rFonts w:ascii="Garamond" w:hAnsi="Garamond"/>
        </w:rPr>
        <w:t>, that's a separate accounting (partition includes this)</w:t>
      </w:r>
    </w:p>
    <w:p w14:paraId="565C0127"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Document that expenses protected all owners' interests equally</w:t>
      </w:r>
    </w:p>
    <w:p w14:paraId="22A51321" w14:textId="77777777" w:rsidR="00660F0E" w:rsidRPr="00755466" w:rsidRDefault="00660F0E">
      <w:pPr>
        <w:spacing w:before="300" w:after="180"/>
        <w:rPr>
          <w:rFonts w:ascii="Garamond" w:hAnsi="Garamond"/>
        </w:rPr>
      </w:pPr>
      <w:r w:rsidRPr="00755466">
        <w:rPr>
          <w:rFonts w:ascii="Garamond" w:hAnsi="Garamond"/>
          <w:b/>
          <w:bCs/>
          <w:sz w:val="26"/>
          <w:szCs w:val="26"/>
        </w:rPr>
        <w:t>Defense 4: "I Don't Have the Money"</w:t>
      </w:r>
    </w:p>
    <w:p w14:paraId="31DBAA49" w14:textId="77777777" w:rsidR="00660F0E" w:rsidRPr="00755466" w:rsidRDefault="00660F0E">
      <w:pPr>
        <w:spacing w:before="120" w:after="120" w:line="320" w:lineRule="auto"/>
        <w:jc w:val="both"/>
        <w:rPr>
          <w:rFonts w:ascii="Garamond" w:hAnsi="Garamond"/>
        </w:rPr>
      </w:pPr>
      <w:r w:rsidRPr="00755466">
        <w:rPr>
          <w:rFonts w:ascii="Garamond" w:hAnsi="Garamond"/>
        </w:rPr>
        <w:t>Defendant claims inability to pay.</w:t>
      </w:r>
    </w:p>
    <w:p w14:paraId="53208F6E" w14:textId="77777777" w:rsidR="00660F0E" w:rsidRPr="00755466" w:rsidRDefault="00660F0E">
      <w:pPr>
        <w:spacing w:before="120" w:after="120" w:line="320" w:lineRule="auto"/>
        <w:jc w:val="both"/>
        <w:rPr>
          <w:rFonts w:ascii="Garamond" w:hAnsi="Garamond"/>
        </w:rPr>
      </w:pPr>
      <w:r w:rsidRPr="00755466">
        <w:rPr>
          <w:rFonts w:ascii="Garamond" w:hAnsi="Garamond"/>
        </w:rPr>
        <w:t>Your response:</w:t>
      </w:r>
    </w:p>
    <w:p w14:paraId="232B51CB"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Inability to pay isn't a defense to liability</w:t>
      </w:r>
    </w:p>
    <w:p w14:paraId="4FEDA2A0"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Judgment establishes debt regardless of ability to pay</w:t>
      </w:r>
    </w:p>
    <w:p w14:paraId="6A84B1B5"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Collection follows separately</w:t>
      </w:r>
    </w:p>
    <w:p w14:paraId="7FA267EF"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May lead to lien attachment on property interest</w:t>
      </w:r>
    </w:p>
    <w:p w14:paraId="147A2D58" w14:textId="77777777" w:rsidR="00660F0E" w:rsidRPr="00755466" w:rsidRDefault="00660F0E">
      <w:pPr>
        <w:spacing w:before="300" w:after="180"/>
        <w:rPr>
          <w:rFonts w:ascii="Garamond" w:hAnsi="Garamond"/>
        </w:rPr>
      </w:pPr>
      <w:r w:rsidRPr="00755466">
        <w:rPr>
          <w:rFonts w:ascii="Garamond" w:hAnsi="Garamond"/>
          <w:b/>
          <w:bCs/>
          <w:sz w:val="26"/>
          <w:szCs w:val="26"/>
        </w:rPr>
        <w:t>Defense 5: "The Statute of Limitations Has Run"</w:t>
      </w:r>
    </w:p>
    <w:p w14:paraId="2E2A43A4" w14:textId="77777777" w:rsidR="00660F0E" w:rsidRPr="00755466" w:rsidRDefault="00660F0E">
      <w:pPr>
        <w:spacing w:before="120" w:after="120" w:line="320" w:lineRule="auto"/>
        <w:jc w:val="both"/>
        <w:rPr>
          <w:rFonts w:ascii="Garamond" w:hAnsi="Garamond"/>
        </w:rPr>
      </w:pPr>
      <w:r w:rsidRPr="00755466">
        <w:rPr>
          <w:rFonts w:ascii="Garamond" w:hAnsi="Garamond"/>
        </w:rPr>
        <w:t>Defendant argues your claim is too old. Texas statute of limitations for most contribution claims is 4 years from the date of payment.</w:t>
      </w:r>
    </w:p>
    <w:p w14:paraId="2671A6AC" w14:textId="77777777" w:rsidR="00660F0E" w:rsidRPr="00755466" w:rsidRDefault="00660F0E">
      <w:pPr>
        <w:spacing w:before="120" w:after="120" w:line="320" w:lineRule="auto"/>
        <w:jc w:val="both"/>
        <w:rPr>
          <w:rFonts w:ascii="Garamond" w:hAnsi="Garamond"/>
        </w:rPr>
      </w:pPr>
      <w:r w:rsidRPr="00755466">
        <w:rPr>
          <w:rFonts w:ascii="Garamond" w:hAnsi="Garamond"/>
        </w:rPr>
        <w:t>Your response:</w:t>
      </w:r>
    </w:p>
    <w:p w14:paraId="7113E1E2"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Document when payments were made</w:t>
      </w:r>
    </w:p>
    <w:p w14:paraId="22CD8D4B"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Each payment starts its own limitations period</w:t>
      </w:r>
    </w:p>
    <w:p w14:paraId="42B24931"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lastRenderedPageBreak/>
        <w:t>Continuing breach arguments for ongoing expenses</w:t>
      </w:r>
    </w:p>
    <w:p w14:paraId="4CAEB990"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proofErr w:type="gramStart"/>
      <w:r w:rsidRPr="00755466">
        <w:rPr>
          <w:rFonts w:ascii="Garamond" w:hAnsi="Garamond"/>
        </w:rPr>
        <w:t>Tolling</w:t>
      </w:r>
      <w:proofErr w:type="gramEnd"/>
      <w:r w:rsidRPr="00755466">
        <w:rPr>
          <w:rFonts w:ascii="Garamond" w:hAnsi="Garamond"/>
        </w:rPr>
        <w:t xml:space="preserve"> arguments if applicable</w:t>
      </w:r>
    </w:p>
    <w:p w14:paraId="66119E34" w14:textId="77777777" w:rsidR="00660F0E" w:rsidRPr="00755466" w:rsidRDefault="00660F0E">
      <w:pPr>
        <w:spacing w:before="300" w:after="180"/>
        <w:rPr>
          <w:rFonts w:ascii="Garamond" w:hAnsi="Garamond"/>
        </w:rPr>
      </w:pPr>
      <w:r w:rsidRPr="00755466">
        <w:rPr>
          <w:rFonts w:ascii="Garamond" w:hAnsi="Garamond"/>
          <w:b/>
          <w:bCs/>
          <w:sz w:val="26"/>
          <w:szCs w:val="26"/>
        </w:rPr>
        <w:t>Defense 6: "I Was Never Really a Co-Owner"</w:t>
      </w:r>
    </w:p>
    <w:p w14:paraId="4CEF2960" w14:textId="77777777" w:rsidR="00660F0E" w:rsidRPr="00755466" w:rsidRDefault="00660F0E">
      <w:pPr>
        <w:spacing w:before="120" w:after="120" w:line="320" w:lineRule="auto"/>
        <w:jc w:val="both"/>
        <w:rPr>
          <w:rFonts w:ascii="Garamond" w:hAnsi="Garamond"/>
        </w:rPr>
      </w:pPr>
      <w:r w:rsidRPr="00755466">
        <w:rPr>
          <w:rFonts w:ascii="Garamond" w:hAnsi="Garamond"/>
        </w:rPr>
        <w:t>Defendant contests ownership interest itself.</w:t>
      </w:r>
    </w:p>
    <w:p w14:paraId="0E1324B7" w14:textId="77777777" w:rsidR="00660F0E" w:rsidRPr="00755466" w:rsidRDefault="00660F0E">
      <w:pPr>
        <w:spacing w:before="120" w:after="120" w:line="320" w:lineRule="auto"/>
        <w:jc w:val="both"/>
        <w:rPr>
          <w:rFonts w:ascii="Garamond" w:hAnsi="Garamond"/>
        </w:rPr>
      </w:pPr>
      <w:r w:rsidRPr="00755466">
        <w:rPr>
          <w:rFonts w:ascii="Garamond" w:hAnsi="Garamond"/>
        </w:rPr>
        <w:t>Your response:</w:t>
      </w:r>
    </w:p>
    <w:p w14:paraId="0F7435FC"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Produce deed, AOH, probate documents</w:t>
      </w:r>
    </w:p>
    <w:p w14:paraId="7847AC2E"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Establish heirship with evidence</w:t>
      </w:r>
    </w:p>
    <w:p w14:paraId="70A56448"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May need to add quiet title claim</w:t>
      </w:r>
    </w:p>
    <w:p w14:paraId="14051CDD"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Your attorney addresses legal theories</w:t>
      </w:r>
    </w:p>
    <w:p w14:paraId="233103C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24.9  The</w:t>
      </w:r>
      <w:proofErr w:type="gramEnd"/>
      <w:r w:rsidRPr="00755466">
        <w:rPr>
          <w:rFonts w:ascii="Garamond" w:hAnsi="Garamond"/>
          <w:b/>
          <w:bCs/>
          <w:sz w:val="30"/>
          <w:szCs w:val="30"/>
        </w:rPr>
        <w:t xml:space="preserve"> Accounting Component</w:t>
      </w:r>
    </w:p>
    <w:p w14:paraId="2A69E92B" w14:textId="77777777" w:rsidR="00660F0E" w:rsidRPr="00755466" w:rsidRDefault="00660F0E">
      <w:pPr>
        <w:spacing w:before="120" w:after="120" w:line="320" w:lineRule="auto"/>
        <w:jc w:val="both"/>
        <w:rPr>
          <w:rFonts w:ascii="Garamond" w:hAnsi="Garamond"/>
        </w:rPr>
      </w:pPr>
      <w:r w:rsidRPr="00755466">
        <w:rPr>
          <w:rFonts w:ascii="Garamond" w:hAnsi="Garamond"/>
        </w:rPr>
        <w:t>Contribution cases often involve accounting — a formal financial reconciliation between co-owners.</w:t>
      </w:r>
    </w:p>
    <w:p w14:paraId="3C22D93C" w14:textId="77777777" w:rsidR="00660F0E" w:rsidRPr="00755466" w:rsidRDefault="00660F0E">
      <w:pPr>
        <w:spacing w:before="300" w:after="180"/>
        <w:rPr>
          <w:rFonts w:ascii="Garamond" w:hAnsi="Garamond"/>
        </w:rPr>
      </w:pPr>
      <w:r w:rsidRPr="00755466">
        <w:rPr>
          <w:rFonts w:ascii="Garamond" w:hAnsi="Garamond"/>
          <w:b/>
          <w:bCs/>
          <w:sz w:val="26"/>
          <w:szCs w:val="26"/>
        </w:rPr>
        <w:t>What Accounting Reveals</w:t>
      </w:r>
    </w:p>
    <w:p w14:paraId="1FF498A2"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All payments made by each co-owner</w:t>
      </w:r>
    </w:p>
    <w:p w14:paraId="05903D6C"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All benefits received by each co-owner (rents collected, property use)</w:t>
      </w:r>
    </w:p>
    <w:p w14:paraId="0990FF0D"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Net position of each co-owner</w:t>
      </w:r>
    </w:p>
    <w:p w14:paraId="1A954CA6"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Final amount owed</w:t>
      </w:r>
    </w:p>
    <w:p w14:paraId="6CAA353F" w14:textId="77777777" w:rsidR="00660F0E" w:rsidRPr="00755466" w:rsidRDefault="00660F0E">
      <w:pPr>
        <w:spacing w:before="300" w:after="180"/>
        <w:rPr>
          <w:rFonts w:ascii="Garamond" w:hAnsi="Garamond"/>
        </w:rPr>
      </w:pPr>
      <w:r w:rsidRPr="00755466">
        <w:rPr>
          <w:rFonts w:ascii="Garamond" w:hAnsi="Garamond"/>
          <w:b/>
          <w:bCs/>
          <w:sz w:val="26"/>
          <w:szCs w:val="26"/>
        </w:rPr>
        <w:t>When Accounting Matters</w:t>
      </w:r>
    </w:p>
    <w:p w14:paraId="58C9B3E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Simple contribution: </w:t>
      </w:r>
      <w:r w:rsidRPr="00755466">
        <w:rPr>
          <w:rFonts w:ascii="Garamond" w:hAnsi="Garamond"/>
        </w:rPr>
        <w:t>Just recovery of expenses paid. Straightforward calculation.</w:t>
      </w:r>
    </w:p>
    <w:p w14:paraId="4D06EAF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Complex </w:t>
      </w:r>
      <w:proofErr w:type="spellStart"/>
      <w:r w:rsidRPr="00755466">
        <w:rPr>
          <w:rFonts w:ascii="Garamond" w:hAnsi="Garamond"/>
          <w:b/>
          <w:bCs/>
        </w:rPr>
        <w:t>cotenancy</w:t>
      </w:r>
      <w:proofErr w:type="spellEnd"/>
      <w:r w:rsidRPr="00755466">
        <w:rPr>
          <w:rFonts w:ascii="Garamond" w:hAnsi="Garamond"/>
          <w:b/>
          <w:bCs/>
        </w:rPr>
        <w:t xml:space="preserve">: </w:t>
      </w:r>
      <w:r w:rsidRPr="00755466">
        <w:rPr>
          <w:rFonts w:ascii="Garamond" w:hAnsi="Garamond"/>
        </w:rPr>
        <w:t>Multiple years of operations, rents collected, expenses paid, improvements made, losses suffered. Full accounting needed.</w:t>
      </w:r>
    </w:p>
    <w:p w14:paraId="1D72292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Rents and profits: </w:t>
      </w:r>
      <w:r w:rsidRPr="00755466">
        <w:rPr>
          <w:rFonts w:ascii="Garamond" w:hAnsi="Garamond"/>
        </w:rPr>
        <w:t xml:space="preserve">If one co-owner has been collecting rents without sharing, that's part of the accounting. Credit for expenses they </w:t>
      </w:r>
      <w:proofErr w:type="gramStart"/>
      <w:r w:rsidRPr="00755466">
        <w:rPr>
          <w:rFonts w:ascii="Garamond" w:hAnsi="Garamond"/>
        </w:rPr>
        <w:t>paid, but</w:t>
      </w:r>
      <w:proofErr w:type="gramEnd"/>
      <w:r w:rsidRPr="00755466">
        <w:rPr>
          <w:rFonts w:ascii="Garamond" w:hAnsi="Garamond"/>
        </w:rPr>
        <w:t xml:space="preserve"> owe the others their share of rents.</w:t>
      </w:r>
    </w:p>
    <w:p w14:paraId="3FA29CC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Ouster situations: </w:t>
      </w:r>
      <w:r w:rsidRPr="00755466">
        <w:rPr>
          <w:rFonts w:ascii="Garamond" w:hAnsi="Garamond"/>
        </w:rPr>
        <w:t>If one co-owner excluded others from use, there may be fair rental value claims. Document exclusion and value.</w:t>
      </w:r>
    </w:p>
    <w:p w14:paraId="5C66758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Improvements: </w:t>
      </w:r>
      <w:proofErr w:type="gramStart"/>
      <w:r w:rsidRPr="00755466">
        <w:rPr>
          <w:rFonts w:ascii="Garamond" w:hAnsi="Garamond"/>
        </w:rPr>
        <w:t>Generally</w:t>
      </w:r>
      <w:proofErr w:type="gramEnd"/>
      <w:r w:rsidRPr="00755466">
        <w:rPr>
          <w:rFonts w:ascii="Garamond" w:hAnsi="Garamond"/>
        </w:rPr>
        <w:t xml:space="preserve"> not recoverable without agreement, but if improvement benefited all, some recovery may be possible. Complex analysis.</w:t>
      </w:r>
    </w:p>
    <w:p w14:paraId="61B7D56B"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Partition with accounting: </w:t>
      </w:r>
      <w:r w:rsidRPr="00755466">
        <w:rPr>
          <w:rFonts w:ascii="Garamond" w:hAnsi="Garamond"/>
        </w:rPr>
        <w:t>Partition actions (Chapter 25) usually include accounting. Contribution claim may be part of partition case rather than separate suit.</w:t>
      </w:r>
    </w:p>
    <w:p w14:paraId="6483631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24.10  Interest</w:t>
      </w:r>
      <w:proofErr w:type="gramEnd"/>
      <w:r w:rsidRPr="00755466">
        <w:rPr>
          <w:rFonts w:ascii="Garamond" w:hAnsi="Garamond"/>
          <w:b/>
          <w:bCs/>
          <w:sz w:val="30"/>
          <w:szCs w:val="30"/>
        </w:rPr>
        <w:t xml:space="preserve"> and Costs</w:t>
      </w:r>
    </w:p>
    <w:p w14:paraId="1F7DD89B" w14:textId="77777777" w:rsidR="00660F0E" w:rsidRPr="00755466" w:rsidRDefault="00660F0E">
      <w:pPr>
        <w:spacing w:before="120" w:after="120" w:line="320" w:lineRule="auto"/>
        <w:jc w:val="both"/>
        <w:rPr>
          <w:rFonts w:ascii="Garamond" w:hAnsi="Garamond"/>
        </w:rPr>
      </w:pPr>
      <w:r w:rsidRPr="00755466">
        <w:rPr>
          <w:rFonts w:ascii="Garamond" w:hAnsi="Garamond"/>
        </w:rPr>
        <w:t>Your recovery may include more than the principal amount.</w:t>
      </w:r>
    </w:p>
    <w:p w14:paraId="39EB64F6" w14:textId="77777777" w:rsidR="00660F0E" w:rsidRPr="00755466" w:rsidRDefault="00660F0E">
      <w:pPr>
        <w:spacing w:before="300" w:after="180"/>
        <w:rPr>
          <w:rFonts w:ascii="Garamond" w:hAnsi="Garamond"/>
        </w:rPr>
      </w:pPr>
      <w:r w:rsidRPr="00755466">
        <w:rPr>
          <w:rFonts w:ascii="Garamond" w:hAnsi="Garamond"/>
          <w:b/>
          <w:bCs/>
          <w:sz w:val="26"/>
          <w:szCs w:val="26"/>
        </w:rPr>
        <w:t>Pre-Judgment Interest</w:t>
      </w:r>
    </w:p>
    <w:p w14:paraId="168D031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Texas allows pre-judgment interest on contribution claims. </w:t>
      </w:r>
      <w:proofErr w:type="gramStart"/>
      <w:r w:rsidRPr="00755466">
        <w:rPr>
          <w:rFonts w:ascii="Garamond" w:hAnsi="Garamond"/>
        </w:rPr>
        <w:t>Typically</w:t>
      </w:r>
      <w:proofErr w:type="gramEnd"/>
      <w:r w:rsidRPr="00755466">
        <w:rPr>
          <w:rFonts w:ascii="Garamond" w:hAnsi="Garamond"/>
        </w:rPr>
        <w:t xml:space="preserve"> at statutory rate (6% simple per year for non-contract claims, higher for contracts).</w:t>
      </w:r>
    </w:p>
    <w:p w14:paraId="3ABD4FE5" w14:textId="77777777" w:rsidR="00660F0E" w:rsidRPr="00755466" w:rsidRDefault="00660F0E">
      <w:pPr>
        <w:spacing w:before="120" w:after="120" w:line="320" w:lineRule="auto"/>
        <w:jc w:val="both"/>
        <w:rPr>
          <w:rFonts w:ascii="Garamond" w:hAnsi="Garamond"/>
        </w:rPr>
      </w:pPr>
      <w:r w:rsidRPr="00755466">
        <w:rPr>
          <w:rFonts w:ascii="Garamond" w:hAnsi="Garamond"/>
        </w:rPr>
        <w:t>Calculated from date of each payment to date of judgment.</w:t>
      </w:r>
    </w:p>
    <w:p w14:paraId="0BAECE4D" w14:textId="77777777" w:rsidR="00660F0E" w:rsidRPr="00755466" w:rsidRDefault="00660F0E">
      <w:pPr>
        <w:spacing w:before="300" w:after="180"/>
        <w:rPr>
          <w:rFonts w:ascii="Garamond" w:hAnsi="Garamond"/>
        </w:rPr>
      </w:pPr>
      <w:r w:rsidRPr="00755466">
        <w:rPr>
          <w:rFonts w:ascii="Garamond" w:hAnsi="Garamond"/>
          <w:b/>
          <w:bCs/>
          <w:sz w:val="26"/>
          <w:szCs w:val="26"/>
        </w:rPr>
        <w:t>Post-Judgment Interest</w:t>
      </w:r>
    </w:p>
    <w:p w14:paraId="4C2D05BC" w14:textId="77777777" w:rsidR="00660F0E" w:rsidRPr="00755466" w:rsidRDefault="00660F0E">
      <w:pPr>
        <w:spacing w:before="120" w:after="120" w:line="320" w:lineRule="auto"/>
        <w:jc w:val="both"/>
        <w:rPr>
          <w:rFonts w:ascii="Garamond" w:hAnsi="Garamond"/>
        </w:rPr>
      </w:pPr>
      <w:r w:rsidRPr="00755466">
        <w:rPr>
          <w:rFonts w:ascii="Garamond" w:hAnsi="Garamond"/>
        </w:rPr>
        <w:t>Once judgment is entered, interest accrues at post-judgment rate until paid. Currently around 5% per year (check current statutes).</w:t>
      </w:r>
    </w:p>
    <w:p w14:paraId="7641EC1D" w14:textId="77777777" w:rsidR="00660F0E" w:rsidRPr="00755466" w:rsidRDefault="00660F0E">
      <w:pPr>
        <w:spacing w:before="300" w:after="180"/>
        <w:rPr>
          <w:rFonts w:ascii="Garamond" w:hAnsi="Garamond"/>
        </w:rPr>
      </w:pPr>
      <w:r w:rsidRPr="00755466">
        <w:rPr>
          <w:rFonts w:ascii="Garamond" w:hAnsi="Garamond"/>
          <w:b/>
          <w:bCs/>
          <w:sz w:val="26"/>
          <w:szCs w:val="26"/>
        </w:rPr>
        <w:t>Court Costs</w:t>
      </w:r>
    </w:p>
    <w:p w14:paraId="5A0C072D" w14:textId="77777777" w:rsidR="00660F0E" w:rsidRPr="00755466" w:rsidRDefault="00660F0E">
      <w:pPr>
        <w:spacing w:before="120" w:after="120" w:line="320" w:lineRule="auto"/>
        <w:jc w:val="both"/>
        <w:rPr>
          <w:rFonts w:ascii="Garamond" w:hAnsi="Garamond"/>
        </w:rPr>
      </w:pPr>
      <w:r w:rsidRPr="00755466">
        <w:rPr>
          <w:rFonts w:ascii="Garamond" w:hAnsi="Garamond"/>
        </w:rPr>
        <w:t>Filing fees, service fees, deposition costs, and other court costs are typically recoverable by the prevailing party.</w:t>
      </w:r>
    </w:p>
    <w:p w14:paraId="1A7C1FE4" w14:textId="77777777" w:rsidR="00660F0E" w:rsidRPr="00755466" w:rsidRDefault="00660F0E">
      <w:pPr>
        <w:spacing w:before="300" w:after="180"/>
        <w:rPr>
          <w:rFonts w:ascii="Garamond" w:hAnsi="Garamond"/>
        </w:rPr>
      </w:pPr>
      <w:r w:rsidRPr="00755466">
        <w:rPr>
          <w:rFonts w:ascii="Garamond" w:hAnsi="Garamond"/>
          <w:b/>
          <w:bCs/>
          <w:sz w:val="26"/>
          <w:szCs w:val="26"/>
        </w:rPr>
        <w:t>Attorney Fees</w:t>
      </w:r>
    </w:p>
    <w:p w14:paraId="26E03FCD"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Generally</w:t>
      </w:r>
      <w:proofErr w:type="gramEnd"/>
      <w:r w:rsidRPr="00755466">
        <w:rPr>
          <w:rFonts w:ascii="Garamond" w:hAnsi="Garamond"/>
        </w:rPr>
        <w:t xml:space="preserve"> not recoverable in contribution cases unless:</w:t>
      </w:r>
    </w:p>
    <w:p w14:paraId="03FC6A60"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Specific statute allows it</w:t>
      </w:r>
    </w:p>
    <w:p w14:paraId="0589A29F"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Contract between parties provides</w:t>
      </w:r>
    </w:p>
    <w:p w14:paraId="0C3054A7"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Bad faith by defendant</w:t>
      </w:r>
    </w:p>
    <w:p w14:paraId="352C488F" w14:textId="77777777" w:rsidR="00660F0E" w:rsidRPr="00755466" w:rsidRDefault="00660F0E">
      <w:pPr>
        <w:spacing w:before="120" w:after="120" w:line="320" w:lineRule="auto"/>
        <w:jc w:val="both"/>
        <w:rPr>
          <w:rFonts w:ascii="Garamond" w:hAnsi="Garamond"/>
        </w:rPr>
      </w:pPr>
      <w:r w:rsidRPr="00755466">
        <w:rPr>
          <w:rFonts w:ascii="Garamond" w:hAnsi="Garamond"/>
        </w:rPr>
        <w:t>Texas follows the "American Rule" — each party pays their own attorney fees unless exception applies.</w:t>
      </w:r>
    </w:p>
    <w:p w14:paraId="7EE8712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24.11  Settling</w:t>
      </w:r>
      <w:proofErr w:type="gramEnd"/>
      <w:r w:rsidRPr="00755466">
        <w:rPr>
          <w:rFonts w:ascii="Garamond" w:hAnsi="Garamond"/>
          <w:b/>
          <w:bCs/>
          <w:sz w:val="30"/>
          <w:szCs w:val="30"/>
        </w:rPr>
        <w:t xml:space="preserve"> Contribution Claims</w:t>
      </w:r>
    </w:p>
    <w:p w14:paraId="364927BA" w14:textId="77777777" w:rsidR="00660F0E" w:rsidRPr="00755466" w:rsidRDefault="00660F0E">
      <w:pPr>
        <w:spacing w:before="120" w:after="120" w:line="320" w:lineRule="auto"/>
        <w:jc w:val="both"/>
        <w:rPr>
          <w:rFonts w:ascii="Garamond" w:hAnsi="Garamond"/>
        </w:rPr>
      </w:pPr>
      <w:r w:rsidRPr="00755466">
        <w:rPr>
          <w:rFonts w:ascii="Garamond" w:hAnsi="Garamond"/>
        </w:rPr>
        <w:t>Most contribution cases settle. Settlement structures vary.</w:t>
      </w:r>
    </w:p>
    <w:p w14:paraId="2F85E682" w14:textId="77777777" w:rsidR="00660F0E" w:rsidRPr="00755466" w:rsidRDefault="00660F0E">
      <w:pPr>
        <w:spacing w:before="300" w:after="180"/>
        <w:rPr>
          <w:rFonts w:ascii="Garamond" w:hAnsi="Garamond"/>
        </w:rPr>
      </w:pPr>
      <w:r w:rsidRPr="00755466">
        <w:rPr>
          <w:rFonts w:ascii="Garamond" w:hAnsi="Garamond"/>
          <w:b/>
          <w:bCs/>
          <w:sz w:val="26"/>
          <w:szCs w:val="26"/>
        </w:rPr>
        <w:t>Straight Payment Settlement</w:t>
      </w:r>
    </w:p>
    <w:p w14:paraId="3EE8DE32" w14:textId="77777777" w:rsidR="00660F0E" w:rsidRPr="00755466" w:rsidRDefault="00660F0E">
      <w:pPr>
        <w:spacing w:before="120" w:after="120" w:line="320" w:lineRule="auto"/>
        <w:jc w:val="both"/>
        <w:rPr>
          <w:rFonts w:ascii="Garamond" w:hAnsi="Garamond"/>
        </w:rPr>
      </w:pPr>
      <w:r w:rsidRPr="00755466">
        <w:rPr>
          <w:rFonts w:ascii="Garamond" w:hAnsi="Garamond"/>
        </w:rPr>
        <w:t>Defendant pays agreed amount, case dismissed. Simplest structure.</w:t>
      </w:r>
    </w:p>
    <w:p w14:paraId="06A0FD42"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Payment Plan</w:t>
      </w:r>
    </w:p>
    <w:p w14:paraId="69207F5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Defendant pays </w:t>
      </w:r>
      <w:proofErr w:type="gramStart"/>
      <w:r w:rsidRPr="00755466">
        <w:rPr>
          <w:rFonts w:ascii="Garamond" w:hAnsi="Garamond"/>
        </w:rPr>
        <w:t>over time</w:t>
      </w:r>
      <w:proofErr w:type="gramEnd"/>
      <w:r w:rsidRPr="00755466">
        <w:rPr>
          <w:rFonts w:ascii="Garamond" w:hAnsi="Garamond"/>
        </w:rPr>
        <w:t>. Agreed payments with timeline. Judgment may remain pending full payment.</w:t>
      </w:r>
    </w:p>
    <w:p w14:paraId="1EC195C1" w14:textId="77777777" w:rsidR="00660F0E" w:rsidRPr="00755466" w:rsidRDefault="00660F0E">
      <w:pPr>
        <w:spacing w:before="300" w:after="180"/>
        <w:rPr>
          <w:rFonts w:ascii="Garamond" w:hAnsi="Garamond"/>
        </w:rPr>
      </w:pPr>
      <w:r w:rsidRPr="00755466">
        <w:rPr>
          <w:rFonts w:ascii="Garamond" w:hAnsi="Garamond"/>
          <w:b/>
          <w:bCs/>
          <w:sz w:val="26"/>
          <w:szCs w:val="26"/>
        </w:rPr>
        <w:t>Property Transfer</w:t>
      </w:r>
    </w:p>
    <w:p w14:paraId="039AD799"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Defendant transfers</w:t>
      </w:r>
      <w:proofErr w:type="gramEnd"/>
      <w:r w:rsidRPr="00755466">
        <w:rPr>
          <w:rFonts w:ascii="Garamond" w:hAnsi="Garamond"/>
        </w:rPr>
        <w:t xml:space="preserve"> their interest in shared property as settlement. Becomes the acquisition path.</w:t>
      </w:r>
    </w:p>
    <w:p w14:paraId="664DAAD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is often the strategic goal. You went into </w:t>
      </w:r>
      <w:proofErr w:type="gramStart"/>
      <w:r w:rsidRPr="00755466">
        <w:rPr>
          <w:rFonts w:ascii="Garamond" w:hAnsi="Garamond"/>
        </w:rPr>
        <w:t>contribution</w:t>
      </w:r>
      <w:proofErr w:type="gramEnd"/>
      <w:r w:rsidRPr="00755466">
        <w:rPr>
          <w:rFonts w:ascii="Garamond" w:hAnsi="Garamond"/>
        </w:rPr>
        <w:t xml:space="preserve"> </w:t>
      </w:r>
      <w:proofErr w:type="gramStart"/>
      <w:r w:rsidRPr="00755466">
        <w:rPr>
          <w:rFonts w:ascii="Garamond" w:hAnsi="Garamond"/>
        </w:rPr>
        <w:t>knowing</w:t>
      </w:r>
      <w:proofErr w:type="gramEnd"/>
      <w:r w:rsidRPr="00755466">
        <w:rPr>
          <w:rFonts w:ascii="Garamond" w:hAnsi="Garamond"/>
        </w:rPr>
        <w:t xml:space="preserve"> the property interest was more valuable than the cash recovery. Settlement by property transfer gives you what you really wanted.</w:t>
      </w:r>
    </w:p>
    <w:p w14:paraId="4C9F3ADE" w14:textId="77777777" w:rsidR="00660F0E" w:rsidRPr="00755466" w:rsidRDefault="00660F0E">
      <w:pPr>
        <w:spacing w:before="300" w:after="180"/>
        <w:rPr>
          <w:rFonts w:ascii="Garamond" w:hAnsi="Garamond"/>
        </w:rPr>
      </w:pPr>
      <w:r w:rsidRPr="00755466">
        <w:rPr>
          <w:rFonts w:ascii="Garamond" w:hAnsi="Garamond"/>
          <w:b/>
          <w:bCs/>
          <w:sz w:val="26"/>
          <w:szCs w:val="26"/>
        </w:rPr>
        <w:t>Offset Against Other Obligations</w:t>
      </w:r>
    </w:p>
    <w:p w14:paraId="13A224CD" w14:textId="77777777" w:rsidR="00660F0E" w:rsidRPr="00755466" w:rsidRDefault="00660F0E">
      <w:pPr>
        <w:spacing w:before="120" w:after="120" w:line="320" w:lineRule="auto"/>
        <w:jc w:val="both"/>
        <w:rPr>
          <w:rFonts w:ascii="Garamond" w:hAnsi="Garamond"/>
        </w:rPr>
      </w:pPr>
      <w:r w:rsidRPr="00755466">
        <w:rPr>
          <w:rFonts w:ascii="Garamond" w:hAnsi="Garamond"/>
        </w:rPr>
        <w:t>If there are mutual obligations (you owed them, they owed you), settlement offsets.</w:t>
      </w:r>
    </w:p>
    <w:p w14:paraId="4E6A9142" w14:textId="77777777" w:rsidR="00660F0E" w:rsidRPr="00755466" w:rsidRDefault="00660F0E">
      <w:pPr>
        <w:spacing w:before="300" w:after="180"/>
        <w:rPr>
          <w:rFonts w:ascii="Garamond" w:hAnsi="Garamond"/>
        </w:rPr>
      </w:pPr>
      <w:r w:rsidRPr="00755466">
        <w:rPr>
          <w:rFonts w:ascii="Garamond" w:hAnsi="Garamond"/>
          <w:b/>
          <w:bCs/>
          <w:sz w:val="26"/>
          <w:szCs w:val="26"/>
        </w:rPr>
        <w:t>Combination Settlement</w:t>
      </w:r>
    </w:p>
    <w:p w14:paraId="69536113" w14:textId="77777777" w:rsidR="00660F0E" w:rsidRPr="00755466" w:rsidRDefault="00660F0E">
      <w:pPr>
        <w:spacing w:before="120" w:after="120" w:line="320" w:lineRule="auto"/>
        <w:jc w:val="both"/>
        <w:rPr>
          <w:rFonts w:ascii="Garamond" w:hAnsi="Garamond"/>
        </w:rPr>
      </w:pPr>
      <w:r w:rsidRPr="00755466">
        <w:rPr>
          <w:rFonts w:ascii="Garamond" w:hAnsi="Garamond"/>
        </w:rPr>
        <w:t>Partial payment plus partial property transfer. Payment plan plus additional terms.</w:t>
      </w:r>
    </w:p>
    <w:p w14:paraId="3EBFF669" w14:textId="77777777" w:rsidR="00660F0E" w:rsidRPr="00755466" w:rsidRDefault="00660F0E">
      <w:pPr>
        <w:spacing w:before="300" w:after="180"/>
        <w:rPr>
          <w:rFonts w:ascii="Garamond" w:hAnsi="Garamond"/>
        </w:rPr>
      </w:pPr>
      <w:r w:rsidRPr="00755466">
        <w:rPr>
          <w:rFonts w:ascii="Garamond" w:hAnsi="Garamond"/>
          <w:b/>
          <w:bCs/>
          <w:sz w:val="26"/>
          <w:szCs w:val="26"/>
        </w:rPr>
        <w:t>Settlement Agreement Terms</w:t>
      </w:r>
    </w:p>
    <w:p w14:paraId="655CF22F"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Mutual release of claims</w:t>
      </w:r>
    </w:p>
    <w:p w14:paraId="39C3DF53"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Specific consideration</w:t>
      </w:r>
    </w:p>
    <w:p w14:paraId="2A5B3C5C"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Timeline for performance</w:t>
      </w:r>
    </w:p>
    <w:p w14:paraId="09275AA9"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Default provisions</w:t>
      </w:r>
    </w:p>
    <w:p w14:paraId="45CDB294"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Confidentiality (often desired)</w:t>
      </w:r>
    </w:p>
    <w:p w14:paraId="7F489F8B"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Property transfer mechanics (if applicable)</w:t>
      </w:r>
    </w:p>
    <w:p w14:paraId="201D982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24.12  Using</w:t>
      </w:r>
      <w:proofErr w:type="gramEnd"/>
      <w:r w:rsidRPr="00755466">
        <w:rPr>
          <w:rFonts w:ascii="Garamond" w:hAnsi="Garamond"/>
          <w:b/>
          <w:bCs/>
          <w:sz w:val="30"/>
          <w:szCs w:val="30"/>
        </w:rPr>
        <w:t xml:space="preserve"> the Judgment Strategically</w:t>
      </w:r>
    </w:p>
    <w:p w14:paraId="2A62BF00" w14:textId="77777777" w:rsidR="00660F0E" w:rsidRPr="00755466" w:rsidRDefault="00660F0E">
      <w:pPr>
        <w:spacing w:before="120" w:after="120" w:line="320" w:lineRule="auto"/>
        <w:jc w:val="both"/>
        <w:rPr>
          <w:rFonts w:ascii="Garamond" w:hAnsi="Garamond"/>
        </w:rPr>
      </w:pPr>
      <w:r w:rsidRPr="00755466">
        <w:rPr>
          <w:rFonts w:ascii="Garamond" w:hAnsi="Garamond"/>
        </w:rPr>
        <w:t>Once you have a judgment, strategic options expand.</w:t>
      </w:r>
    </w:p>
    <w:p w14:paraId="29462AA2" w14:textId="77777777" w:rsidR="00660F0E" w:rsidRPr="00755466" w:rsidRDefault="00660F0E">
      <w:pPr>
        <w:spacing w:before="300" w:after="180"/>
        <w:rPr>
          <w:rFonts w:ascii="Garamond" w:hAnsi="Garamond"/>
        </w:rPr>
      </w:pPr>
      <w:r w:rsidRPr="00755466">
        <w:rPr>
          <w:rFonts w:ascii="Garamond" w:hAnsi="Garamond"/>
          <w:b/>
          <w:bCs/>
          <w:sz w:val="26"/>
          <w:szCs w:val="26"/>
        </w:rPr>
        <w:t>Option 1: Collect the Money</w:t>
      </w:r>
    </w:p>
    <w:p w14:paraId="03DE5535" w14:textId="77777777" w:rsidR="00660F0E" w:rsidRPr="00755466" w:rsidRDefault="00660F0E">
      <w:pPr>
        <w:spacing w:before="120" w:after="120" w:line="320" w:lineRule="auto"/>
        <w:jc w:val="both"/>
        <w:rPr>
          <w:rFonts w:ascii="Garamond" w:hAnsi="Garamond"/>
        </w:rPr>
      </w:pPr>
      <w:r w:rsidRPr="00755466">
        <w:rPr>
          <w:rFonts w:ascii="Garamond" w:hAnsi="Garamond"/>
        </w:rPr>
        <w:t>Traditional collection. Garnishment, levy, execution on non-exempt assets. Texas has significant homestead and personal property exemptions that limit collection against individuals.</w:t>
      </w:r>
    </w:p>
    <w:p w14:paraId="03778941" w14:textId="77777777" w:rsidR="00660F0E" w:rsidRPr="00755466" w:rsidRDefault="00660F0E">
      <w:pPr>
        <w:spacing w:before="300" w:after="180"/>
        <w:rPr>
          <w:rFonts w:ascii="Garamond" w:hAnsi="Garamond"/>
        </w:rPr>
      </w:pPr>
      <w:r w:rsidRPr="00755466">
        <w:rPr>
          <w:rFonts w:ascii="Garamond" w:hAnsi="Garamond"/>
          <w:b/>
          <w:bCs/>
          <w:sz w:val="26"/>
          <w:szCs w:val="26"/>
        </w:rPr>
        <w:t>Option 2: Record as Lien</w:t>
      </w:r>
    </w:p>
    <w:p w14:paraId="1BD94288"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Abstract the judgment per Texas Property Code § 52.001 et seq. Judgment becomes a </w:t>
      </w:r>
      <w:proofErr w:type="gramStart"/>
      <w:r w:rsidRPr="00755466">
        <w:rPr>
          <w:rFonts w:ascii="Garamond" w:hAnsi="Garamond"/>
        </w:rPr>
        <w:t>lien</w:t>
      </w:r>
      <w:proofErr w:type="gramEnd"/>
      <w:r w:rsidRPr="00755466">
        <w:rPr>
          <w:rFonts w:ascii="Garamond" w:hAnsi="Garamond"/>
        </w:rPr>
        <w:t xml:space="preserve"> against defendant's real property in the county where recorded.</w:t>
      </w:r>
    </w:p>
    <w:p w14:paraId="78DA0C8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Specifically: Judgment </w:t>
      </w:r>
      <w:proofErr w:type="gramStart"/>
      <w:r w:rsidRPr="00755466">
        <w:rPr>
          <w:rFonts w:ascii="Garamond" w:hAnsi="Garamond"/>
        </w:rPr>
        <w:t>lien</w:t>
      </w:r>
      <w:proofErr w:type="gramEnd"/>
      <w:r w:rsidRPr="00755466">
        <w:rPr>
          <w:rFonts w:ascii="Garamond" w:hAnsi="Garamond"/>
        </w:rPr>
        <w:t xml:space="preserve"> attaches to:</w:t>
      </w:r>
    </w:p>
    <w:p w14:paraId="6020A9C8"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 xml:space="preserve">Defendant's interest in </w:t>
      </w:r>
      <w:proofErr w:type="gramStart"/>
      <w:r w:rsidRPr="00755466">
        <w:rPr>
          <w:rFonts w:ascii="Garamond" w:hAnsi="Garamond"/>
        </w:rPr>
        <w:t>the shared</w:t>
      </w:r>
      <w:proofErr w:type="gramEnd"/>
      <w:r w:rsidRPr="00755466">
        <w:rPr>
          <w:rFonts w:ascii="Garamond" w:hAnsi="Garamond"/>
        </w:rPr>
        <w:t xml:space="preserve"> property</w:t>
      </w:r>
    </w:p>
    <w:p w14:paraId="601E43C8"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Any other real property defendant owns in the county</w:t>
      </w:r>
    </w:p>
    <w:p w14:paraId="041B3F9A"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 xml:space="preserve">Future real property acquired during the life of the </w:t>
      </w:r>
      <w:proofErr w:type="gramStart"/>
      <w:r w:rsidRPr="00755466">
        <w:rPr>
          <w:rFonts w:ascii="Garamond" w:hAnsi="Garamond"/>
        </w:rPr>
        <w:t>lien</w:t>
      </w:r>
      <w:proofErr w:type="gramEnd"/>
    </w:p>
    <w:p w14:paraId="2463B8A9" w14:textId="77777777" w:rsidR="00660F0E" w:rsidRPr="00755466" w:rsidRDefault="00660F0E">
      <w:pPr>
        <w:spacing w:before="300" w:after="180"/>
        <w:rPr>
          <w:rFonts w:ascii="Garamond" w:hAnsi="Garamond"/>
        </w:rPr>
      </w:pPr>
      <w:r w:rsidRPr="00755466">
        <w:rPr>
          <w:rFonts w:ascii="Garamond" w:hAnsi="Garamond"/>
          <w:b/>
          <w:bCs/>
          <w:sz w:val="26"/>
          <w:szCs w:val="26"/>
        </w:rPr>
        <w:t>Option 3: Leverage for Settlement</w:t>
      </w:r>
    </w:p>
    <w:p w14:paraId="20AFEA5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Active judgment creates pressure for settlement. Defendant may now offer property transfer or other </w:t>
      </w:r>
      <w:proofErr w:type="gramStart"/>
      <w:r w:rsidRPr="00755466">
        <w:rPr>
          <w:rFonts w:ascii="Garamond" w:hAnsi="Garamond"/>
        </w:rPr>
        <w:t>resolution</w:t>
      </w:r>
      <w:proofErr w:type="gramEnd"/>
      <w:r w:rsidRPr="00755466">
        <w:rPr>
          <w:rFonts w:ascii="Garamond" w:hAnsi="Garamond"/>
        </w:rPr>
        <w:t xml:space="preserve"> to eliminate the judgment.</w:t>
      </w:r>
    </w:p>
    <w:p w14:paraId="17BDAEE6" w14:textId="77777777" w:rsidR="00660F0E" w:rsidRPr="00755466" w:rsidRDefault="00660F0E">
      <w:pPr>
        <w:spacing w:before="300" w:after="180"/>
        <w:rPr>
          <w:rFonts w:ascii="Garamond" w:hAnsi="Garamond"/>
        </w:rPr>
      </w:pPr>
      <w:r w:rsidRPr="00755466">
        <w:rPr>
          <w:rFonts w:ascii="Garamond" w:hAnsi="Garamond"/>
          <w:b/>
          <w:bCs/>
          <w:sz w:val="26"/>
          <w:szCs w:val="26"/>
        </w:rPr>
        <w:t>Option 4: Coordinate with Partition</w:t>
      </w:r>
    </w:p>
    <w:p w14:paraId="62EB763C" w14:textId="77777777" w:rsidR="00660F0E" w:rsidRPr="00755466" w:rsidRDefault="00660F0E">
      <w:pPr>
        <w:spacing w:before="120" w:after="120" w:line="320" w:lineRule="auto"/>
        <w:jc w:val="both"/>
        <w:rPr>
          <w:rFonts w:ascii="Garamond" w:hAnsi="Garamond"/>
        </w:rPr>
      </w:pPr>
      <w:r w:rsidRPr="00755466">
        <w:rPr>
          <w:rFonts w:ascii="Garamond" w:hAnsi="Garamond"/>
        </w:rPr>
        <w:t>If partition action is planned or pending, the contribution judgment integrates. Your interest in the partition proceeds includes the judgment amount due from defendant.</w:t>
      </w:r>
    </w:p>
    <w:p w14:paraId="7E23BCFA" w14:textId="77777777" w:rsidR="00660F0E" w:rsidRPr="00755466" w:rsidRDefault="00660F0E">
      <w:pPr>
        <w:spacing w:before="300" w:after="180"/>
        <w:rPr>
          <w:rFonts w:ascii="Garamond" w:hAnsi="Garamond"/>
        </w:rPr>
      </w:pPr>
      <w:r w:rsidRPr="00755466">
        <w:rPr>
          <w:rFonts w:ascii="Garamond" w:hAnsi="Garamond"/>
          <w:b/>
          <w:bCs/>
          <w:sz w:val="26"/>
          <w:szCs w:val="26"/>
        </w:rPr>
        <w:t>Option 5: Set Up Creditor-Suit Sequence</w:t>
      </w:r>
    </w:p>
    <w:p w14:paraId="3C15B337" w14:textId="77777777" w:rsidR="00660F0E" w:rsidRPr="00755466" w:rsidRDefault="00660F0E">
      <w:pPr>
        <w:spacing w:before="120" w:after="120" w:line="320" w:lineRule="auto"/>
        <w:jc w:val="both"/>
        <w:rPr>
          <w:rFonts w:ascii="Garamond" w:hAnsi="Garamond"/>
        </w:rPr>
      </w:pPr>
      <w:r w:rsidRPr="00755466">
        <w:rPr>
          <w:rFonts w:ascii="Garamond" w:hAnsi="Garamond"/>
        </w:rPr>
        <w:t>With a judgment, you're now a judgment creditor. This opens the creditor-suit-to-sheriff's-sale pipeline (Chapter 26) if appropriate.</w:t>
      </w:r>
    </w:p>
    <w:p w14:paraId="27890A24" w14:textId="77777777" w:rsidR="00660F0E" w:rsidRPr="00755466" w:rsidRDefault="00660F0E">
      <w:pPr>
        <w:spacing w:before="300" w:after="180"/>
        <w:rPr>
          <w:rFonts w:ascii="Garamond" w:hAnsi="Garamond"/>
        </w:rPr>
      </w:pPr>
      <w:r w:rsidRPr="00755466">
        <w:rPr>
          <w:rFonts w:ascii="Garamond" w:hAnsi="Garamond"/>
          <w:b/>
          <w:bCs/>
          <w:sz w:val="26"/>
          <w:szCs w:val="26"/>
        </w:rPr>
        <w:t>Option 6: Hold the Judgment</w:t>
      </w:r>
    </w:p>
    <w:p w14:paraId="4F56D3A7" w14:textId="77777777" w:rsidR="00660F0E" w:rsidRPr="00755466" w:rsidRDefault="00660F0E">
      <w:pPr>
        <w:spacing w:before="120" w:after="120" w:line="320" w:lineRule="auto"/>
        <w:jc w:val="both"/>
        <w:rPr>
          <w:rFonts w:ascii="Garamond" w:hAnsi="Garamond"/>
        </w:rPr>
      </w:pPr>
      <w:r w:rsidRPr="00755466">
        <w:rPr>
          <w:rFonts w:ascii="Garamond" w:hAnsi="Garamond"/>
        </w:rPr>
        <w:t>Judgments are typically good for 10 years in Texas, renewable. Sometimes holding the judgment is the best strategy — defendant may need to deal with it eventually (home sale, refinance, etc.).</w:t>
      </w:r>
    </w:p>
    <w:p w14:paraId="51029FE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24.13  The</w:t>
      </w:r>
      <w:proofErr w:type="gramEnd"/>
      <w:r w:rsidRPr="00755466">
        <w:rPr>
          <w:rFonts w:ascii="Garamond" w:hAnsi="Garamond"/>
          <w:b/>
          <w:bCs/>
          <w:sz w:val="30"/>
          <w:szCs w:val="30"/>
        </w:rPr>
        <w:t xml:space="preserve"> Multi-Party Contribution Scenario</w:t>
      </w:r>
    </w:p>
    <w:p w14:paraId="6CBE6DBC" w14:textId="77777777" w:rsidR="00660F0E" w:rsidRPr="00755466" w:rsidRDefault="00660F0E">
      <w:pPr>
        <w:spacing w:before="120" w:after="120" w:line="320" w:lineRule="auto"/>
        <w:jc w:val="both"/>
        <w:rPr>
          <w:rFonts w:ascii="Garamond" w:hAnsi="Garamond"/>
        </w:rPr>
      </w:pPr>
      <w:r w:rsidRPr="00755466">
        <w:rPr>
          <w:rFonts w:ascii="Garamond" w:hAnsi="Garamond"/>
        </w:rPr>
        <w:t>When multiple co-owners haven't contributed, the case structure becomes more complex.</w:t>
      </w:r>
    </w:p>
    <w:p w14:paraId="6084C44C" w14:textId="77777777" w:rsidR="00660F0E" w:rsidRPr="00755466" w:rsidRDefault="00660F0E">
      <w:pPr>
        <w:spacing w:before="300" w:after="180"/>
        <w:rPr>
          <w:rFonts w:ascii="Garamond" w:hAnsi="Garamond"/>
        </w:rPr>
      </w:pPr>
      <w:r w:rsidRPr="00755466">
        <w:rPr>
          <w:rFonts w:ascii="Garamond" w:hAnsi="Garamond"/>
          <w:b/>
          <w:bCs/>
          <w:sz w:val="26"/>
          <w:szCs w:val="26"/>
        </w:rPr>
        <w:t>Scenario: 5 Co-Owners, 4 Haven't Contributed</w:t>
      </w:r>
    </w:p>
    <w:p w14:paraId="606B935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 own 20%. Four other co-owners </w:t>
      </w:r>
      <w:proofErr w:type="gramStart"/>
      <w:r w:rsidRPr="00755466">
        <w:rPr>
          <w:rFonts w:ascii="Garamond" w:hAnsi="Garamond"/>
        </w:rPr>
        <w:t>each own</w:t>
      </w:r>
      <w:proofErr w:type="gramEnd"/>
      <w:r w:rsidRPr="00755466">
        <w:rPr>
          <w:rFonts w:ascii="Garamond" w:hAnsi="Garamond"/>
        </w:rPr>
        <w:t xml:space="preserve"> 20%. You've paid $50,000 in qualifying expenses.</w:t>
      </w:r>
    </w:p>
    <w:p w14:paraId="19FF5FFF" w14:textId="77777777" w:rsidR="00660F0E" w:rsidRPr="00755466" w:rsidRDefault="00660F0E">
      <w:pPr>
        <w:spacing w:before="120" w:after="120" w:line="320" w:lineRule="auto"/>
        <w:jc w:val="both"/>
        <w:rPr>
          <w:rFonts w:ascii="Garamond" w:hAnsi="Garamond"/>
        </w:rPr>
      </w:pPr>
      <w:r w:rsidRPr="00755466">
        <w:rPr>
          <w:rFonts w:ascii="Garamond" w:hAnsi="Garamond"/>
        </w:rPr>
        <w:t>Your claim: $40,000 (80% of $50,000) total, $10,000 from each non-contributing co-owner.</w:t>
      </w:r>
    </w:p>
    <w:p w14:paraId="75127DBE" w14:textId="77777777" w:rsidR="00660F0E" w:rsidRPr="00755466" w:rsidRDefault="00660F0E">
      <w:pPr>
        <w:spacing w:before="300" w:after="180"/>
        <w:rPr>
          <w:rFonts w:ascii="Garamond" w:hAnsi="Garamond"/>
        </w:rPr>
      </w:pPr>
      <w:r w:rsidRPr="00755466">
        <w:rPr>
          <w:rFonts w:ascii="Garamond" w:hAnsi="Garamond"/>
          <w:b/>
          <w:bCs/>
          <w:sz w:val="26"/>
          <w:szCs w:val="26"/>
        </w:rPr>
        <w:t>Naming All Parties</w:t>
      </w:r>
    </w:p>
    <w:p w14:paraId="616EE67F" w14:textId="77777777" w:rsidR="00660F0E" w:rsidRPr="00755466" w:rsidRDefault="00660F0E">
      <w:pPr>
        <w:spacing w:before="120" w:after="120" w:line="320" w:lineRule="auto"/>
        <w:jc w:val="both"/>
        <w:rPr>
          <w:rFonts w:ascii="Garamond" w:hAnsi="Garamond"/>
        </w:rPr>
      </w:pPr>
      <w:r w:rsidRPr="00755466">
        <w:rPr>
          <w:rFonts w:ascii="Garamond" w:hAnsi="Garamond"/>
        </w:rPr>
        <w:t>Include all four non-contributors as defendants. Each has separate liability for their share.</w:t>
      </w:r>
    </w:p>
    <w:p w14:paraId="768D755E"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Service and Procedure</w:t>
      </w:r>
    </w:p>
    <w:p w14:paraId="2BDC922F" w14:textId="77777777" w:rsidR="00660F0E" w:rsidRPr="00755466" w:rsidRDefault="00660F0E">
      <w:pPr>
        <w:spacing w:before="120" w:after="120" w:line="320" w:lineRule="auto"/>
        <w:jc w:val="both"/>
        <w:rPr>
          <w:rFonts w:ascii="Garamond" w:hAnsi="Garamond"/>
        </w:rPr>
      </w:pPr>
      <w:r w:rsidRPr="00755466">
        <w:rPr>
          <w:rFonts w:ascii="Garamond" w:hAnsi="Garamond"/>
        </w:rPr>
        <w:t>Each defendant served separately. Each may appear separately or jointly. Each may have different defenses.</w:t>
      </w:r>
    </w:p>
    <w:p w14:paraId="47E0D271" w14:textId="77777777" w:rsidR="00660F0E" w:rsidRPr="00755466" w:rsidRDefault="00660F0E">
      <w:pPr>
        <w:spacing w:before="300" w:after="180"/>
        <w:rPr>
          <w:rFonts w:ascii="Garamond" w:hAnsi="Garamond"/>
        </w:rPr>
      </w:pPr>
      <w:r w:rsidRPr="00755466">
        <w:rPr>
          <w:rFonts w:ascii="Garamond" w:hAnsi="Garamond"/>
          <w:b/>
          <w:bCs/>
          <w:sz w:val="26"/>
          <w:szCs w:val="26"/>
        </w:rPr>
        <w:t>Default Options</w:t>
      </w:r>
    </w:p>
    <w:p w14:paraId="16F609D4" w14:textId="77777777" w:rsidR="00660F0E" w:rsidRPr="00755466" w:rsidRDefault="00660F0E">
      <w:pPr>
        <w:spacing w:before="120" w:after="120" w:line="320" w:lineRule="auto"/>
        <w:jc w:val="both"/>
        <w:rPr>
          <w:rFonts w:ascii="Garamond" w:hAnsi="Garamond"/>
        </w:rPr>
      </w:pPr>
      <w:r w:rsidRPr="00755466">
        <w:rPr>
          <w:rFonts w:ascii="Garamond" w:hAnsi="Garamond"/>
        </w:rPr>
        <w:t>If some defendants default (don't respond), judgment can enter against them for their share. Other defendants continue in the case.</w:t>
      </w:r>
    </w:p>
    <w:p w14:paraId="77E3B625" w14:textId="77777777" w:rsidR="00660F0E" w:rsidRPr="00755466" w:rsidRDefault="00660F0E">
      <w:pPr>
        <w:spacing w:before="300" w:after="180"/>
        <w:rPr>
          <w:rFonts w:ascii="Garamond" w:hAnsi="Garamond"/>
        </w:rPr>
      </w:pPr>
      <w:r w:rsidRPr="00755466">
        <w:rPr>
          <w:rFonts w:ascii="Garamond" w:hAnsi="Garamond"/>
          <w:b/>
          <w:bCs/>
          <w:sz w:val="26"/>
          <w:szCs w:val="26"/>
        </w:rPr>
        <w:t>Settlement Dynamics</w:t>
      </w:r>
    </w:p>
    <w:p w14:paraId="75CFA91E" w14:textId="77777777" w:rsidR="00660F0E" w:rsidRPr="00755466" w:rsidRDefault="00660F0E">
      <w:pPr>
        <w:spacing w:before="120" w:after="120" w:line="320" w:lineRule="auto"/>
        <w:jc w:val="both"/>
        <w:rPr>
          <w:rFonts w:ascii="Garamond" w:hAnsi="Garamond"/>
        </w:rPr>
      </w:pPr>
      <w:r w:rsidRPr="00755466">
        <w:rPr>
          <w:rFonts w:ascii="Garamond" w:hAnsi="Garamond"/>
        </w:rPr>
        <w:t>Some defendants may want to settle; others may want to fight. Your attorney negotiates each separately.</w:t>
      </w:r>
    </w:p>
    <w:p w14:paraId="3A97D185" w14:textId="77777777" w:rsidR="00660F0E" w:rsidRPr="00755466" w:rsidRDefault="00660F0E">
      <w:pPr>
        <w:spacing w:before="300" w:after="180"/>
        <w:rPr>
          <w:rFonts w:ascii="Garamond" w:hAnsi="Garamond"/>
        </w:rPr>
      </w:pPr>
      <w:r w:rsidRPr="00755466">
        <w:rPr>
          <w:rFonts w:ascii="Garamond" w:hAnsi="Garamond"/>
          <w:b/>
          <w:bCs/>
          <w:sz w:val="26"/>
          <w:szCs w:val="26"/>
        </w:rPr>
        <w:t>Proportional vs. Joint Liability</w:t>
      </w:r>
    </w:p>
    <w:p w14:paraId="6D4DAB43" w14:textId="77777777" w:rsidR="00660F0E" w:rsidRPr="00755466" w:rsidRDefault="00660F0E">
      <w:pPr>
        <w:spacing w:before="120" w:after="120" w:line="320" w:lineRule="auto"/>
        <w:jc w:val="both"/>
        <w:rPr>
          <w:rFonts w:ascii="Garamond" w:hAnsi="Garamond"/>
        </w:rPr>
      </w:pPr>
      <w:r w:rsidRPr="00755466">
        <w:rPr>
          <w:rFonts w:ascii="Garamond" w:hAnsi="Garamond"/>
        </w:rPr>
        <w:t>Each defendant is typically liable for their proportional share, not joint and several liability. If one defendant can't pay, their share isn't automatically shifted to others.</w:t>
      </w:r>
    </w:p>
    <w:p w14:paraId="57B02246" w14:textId="77777777" w:rsidR="00660F0E" w:rsidRPr="00755466" w:rsidRDefault="00660F0E">
      <w:pPr>
        <w:spacing w:before="300" w:after="180"/>
        <w:rPr>
          <w:rFonts w:ascii="Garamond" w:hAnsi="Garamond"/>
        </w:rPr>
      </w:pPr>
      <w:r w:rsidRPr="00755466">
        <w:rPr>
          <w:rFonts w:ascii="Garamond" w:hAnsi="Garamond"/>
          <w:b/>
          <w:bCs/>
          <w:sz w:val="26"/>
          <w:szCs w:val="26"/>
        </w:rPr>
        <w:t>Practical Implications</w:t>
      </w:r>
    </w:p>
    <w:p w14:paraId="1B1FB7DD" w14:textId="77777777" w:rsidR="00660F0E" w:rsidRPr="00755466" w:rsidRDefault="00660F0E">
      <w:pPr>
        <w:spacing w:before="120" w:after="120" w:line="320" w:lineRule="auto"/>
        <w:jc w:val="both"/>
        <w:rPr>
          <w:rFonts w:ascii="Garamond" w:hAnsi="Garamond"/>
        </w:rPr>
      </w:pPr>
      <w:r w:rsidRPr="00755466">
        <w:rPr>
          <w:rFonts w:ascii="Garamond" w:hAnsi="Garamond"/>
        </w:rPr>
        <w:t>Multi-party cases are more complex but not disproportionately so. The economies often favor addressing all non-contributors in one proceeding.</w:t>
      </w:r>
    </w:p>
    <w:p w14:paraId="2ADD6A5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24.14  Practical</w:t>
      </w:r>
      <w:proofErr w:type="gramEnd"/>
      <w:r w:rsidRPr="00755466">
        <w:rPr>
          <w:rFonts w:ascii="Garamond" w:hAnsi="Garamond"/>
          <w:b/>
          <w:bCs/>
          <w:sz w:val="30"/>
          <w:szCs w:val="30"/>
        </w:rPr>
        <w:t xml:space="preserve"> Example — A Complete Contribution Case</w:t>
      </w:r>
    </w:p>
    <w:p w14:paraId="0B46136E" w14:textId="77777777" w:rsidR="00660F0E" w:rsidRPr="00755466" w:rsidRDefault="00660F0E">
      <w:pPr>
        <w:spacing w:before="120" w:after="120" w:line="320" w:lineRule="auto"/>
        <w:jc w:val="both"/>
        <w:rPr>
          <w:rFonts w:ascii="Garamond" w:hAnsi="Garamond"/>
        </w:rPr>
      </w:pPr>
      <w:r w:rsidRPr="00755466">
        <w:rPr>
          <w:rFonts w:ascii="Garamond" w:hAnsi="Garamond"/>
        </w:rPr>
        <w:t>Let me walk through a complete contribution case from facts to judgment.</w:t>
      </w:r>
    </w:p>
    <w:p w14:paraId="1A642BCB" w14:textId="77777777" w:rsidR="00660F0E" w:rsidRPr="00755466" w:rsidRDefault="00660F0E">
      <w:pPr>
        <w:spacing w:before="300" w:after="180"/>
        <w:rPr>
          <w:rFonts w:ascii="Garamond" w:hAnsi="Garamond"/>
        </w:rPr>
      </w:pPr>
      <w:r w:rsidRPr="00755466">
        <w:rPr>
          <w:rFonts w:ascii="Garamond" w:hAnsi="Garamond"/>
          <w:b/>
          <w:bCs/>
          <w:sz w:val="26"/>
          <w:szCs w:val="26"/>
        </w:rPr>
        <w:t>The Situation</w:t>
      </w:r>
    </w:p>
    <w:p w14:paraId="0FF0D38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Your aunt died in 2018 leaving a 4-bedroom home in San Antonio. You and your three siblings inherit as 1/4 tenants each. Property is rental; </w:t>
      </w:r>
      <w:proofErr w:type="gramStart"/>
      <w:r w:rsidRPr="00755466">
        <w:rPr>
          <w:rFonts w:ascii="Garamond" w:hAnsi="Garamond"/>
        </w:rPr>
        <w:t>tenant has</w:t>
      </w:r>
      <w:proofErr w:type="gramEnd"/>
      <w:r w:rsidRPr="00755466">
        <w:rPr>
          <w:rFonts w:ascii="Garamond" w:hAnsi="Garamond"/>
        </w:rPr>
        <w:t xml:space="preserve"> been paying $1,400/month since 2015.</w:t>
      </w:r>
    </w:p>
    <w:p w14:paraId="24EEBDA7" w14:textId="77777777" w:rsidR="00660F0E" w:rsidRPr="00755466" w:rsidRDefault="00660F0E">
      <w:pPr>
        <w:spacing w:before="120" w:after="120" w:line="320" w:lineRule="auto"/>
        <w:jc w:val="both"/>
        <w:rPr>
          <w:rFonts w:ascii="Garamond" w:hAnsi="Garamond"/>
        </w:rPr>
      </w:pPr>
      <w:r w:rsidRPr="00755466">
        <w:rPr>
          <w:rFonts w:ascii="Garamond" w:hAnsi="Garamond"/>
        </w:rPr>
        <w:t>Your oldest sister has been collecting the rent and handling operations. She's deposited rents in her personal account. When you've asked for accounting and your share of rents, she's evaded the question.</w:t>
      </w:r>
    </w:p>
    <w:p w14:paraId="75EE7593" w14:textId="77777777" w:rsidR="00660F0E" w:rsidRPr="00755466" w:rsidRDefault="00660F0E">
      <w:pPr>
        <w:spacing w:before="120" w:after="120" w:line="320" w:lineRule="auto"/>
        <w:jc w:val="both"/>
        <w:rPr>
          <w:rFonts w:ascii="Garamond" w:hAnsi="Garamond"/>
        </w:rPr>
      </w:pPr>
      <w:r w:rsidRPr="00755466">
        <w:rPr>
          <w:rFonts w:ascii="Garamond" w:hAnsi="Garamond"/>
        </w:rPr>
        <w:t>You've been paying property taxes ($4,200/year), insurance ($1,200/year), and occasional repairs ($1,500 in 2022, $2,800 in 2023). Total over 3 years: $16,800 in direct expenses, plus your 3/4 share of uncollected rents.</w:t>
      </w:r>
    </w:p>
    <w:p w14:paraId="5821744C"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lastRenderedPageBreak/>
        <w:t>The Math</w:t>
      </w:r>
      <w:proofErr w:type="gramEnd"/>
    </w:p>
    <w:p w14:paraId="16777708" w14:textId="77777777" w:rsidR="00660F0E" w:rsidRPr="00755466" w:rsidRDefault="00660F0E">
      <w:pPr>
        <w:spacing w:before="120" w:after="120" w:line="320" w:lineRule="auto"/>
        <w:jc w:val="both"/>
        <w:rPr>
          <w:rFonts w:ascii="Garamond" w:hAnsi="Garamond"/>
        </w:rPr>
      </w:pPr>
      <w:r w:rsidRPr="00755466">
        <w:rPr>
          <w:rFonts w:ascii="Garamond" w:hAnsi="Garamond"/>
        </w:rPr>
        <w:t>Your taxes/insurance/repairs paid: $16,800</w:t>
      </w:r>
    </w:p>
    <w:p w14:paraId="001E2535" w14:textId="77777777" w:rsidR="00660F0E" w:rsidRPr="00755466" w:rsidRDefault="00660F0E">
      <w:pPr>
        <w:spacing w:before="120" w:after="120" w:line="320" w:lineRule="auto"/>
        <w:jc w:val="both"/>
        <w:rPr>
          <w:rFonts w:ascii="Garamond" w:hAnsi="Garamond"/>
        </w:rPr>
      </w:pPr>
      <w:r w:rsidRPr="00755466">
        <w:rPr>
          <w:rFonts w:ascii="Garamond" w:hAnsi="Garamond"/>
        </w:rPr>
        <w:t>Your share of that should be 25% = $4,200</w:t>
      </w:r>
    </w:p>
    <w:p w14:paraId="1F8617AE" w14:textId="77777777" w:rsidR="00660F0E" w:rsidRPr="00755466" w:rsidRDefault="00660F0E">
      <w:pPr>
        <w:spacing w:before="120" w:after="120" w:line="320" w:lineRule="auto"/>
        <w:jc w:val="both"/>
        <w:rPr>
          <w:rFonts w:ascii="Garamond" w:hAnsi="Garamond"/>
        </w:rPr>
      </w:pPr>
      <w:r w:rsidRPr="00755466">
        <w:rPr>
          <w:rFonts w:ascii="Garamond" w:hAnsi="Garamond"/>
        </w:rPr>
        <w:t>Contribution owed by other 3 siblings: $12,600 (divided, $4,200 each)</w:t>
      </w:r>
    </w:p>
    <w:p w14:paraId="7647353E" w14:textId="77777777" w:rsidR="00660F0E" w:rsidRPr="00755466" w:rsidRDefault="00660F0E">
      <w:pPr>
        <w:spacing w:before="120" w:after="120" w:line="320" w:lineRule="auto"/>
        <w:jc w:val="both"/>
        <w:rPr>
          <w:rFonts w:ascii="Garamond" w:hAnsi="Garamond"/>
        </w:rPr>
      </w:pPr>
      <w:r w:rsidRPr="00755466">
        <w:rPr>
          <w:rFonts w:ascii="Garamond" w:hAnsi="Garamond"/>
        </w:rPr>
        <w:t>Rents collected by sister (3 years × $1,400 × 12 months): $50,400</w:t>
      </w:r>
    </w:p>
    <w:p w14:paraId="24D27B3E" w14:textId="77777777" w:rsidR="00660F0E" w:rsidRPr="00755466" w:rsidRDefault="00660F0E">
      <w:pPr>
        <w:spacing w:before="120" w:after="120" w:line="320" w:lineRule="auto"/>
        <w:jc w:val="both"/>
        <w:rPr>
          <w:rFonts w:ascii="Garamond" w:hAnsi="Garamond"/>
        </w:rPr>
      </w:pPr>
      <w:r w:rsidRPr="00755466">
        <w:rPr>
          <w:rFonts w:ascii="Garamond" w:hAnsi="Garamond"/>
        </w:rPr>
        <w:t>Your share (25%): $12,600 owed to you specifically</w:t>
      </w:r>
    </w:p>
    <w:p w14:paraId="39CECCC5" w14:textId="77777777" w:rsidR="00660F0E" w:rsidRPr="00755466" w:rsidRDefault="00660F0E">
      <w:pPr>
        <w:spacing w:before="120" w:after="120" w:line="320" w:lineRule="auto"/>
        <w:jc w:val="both"/>
        <w:rPr>
          <w:rFonts w:ascii="Garamond" w:hAnsi="Garamond"/>
        </w:rPr>
      </w:pPr>
      <w:r w:rsidRPr="00755466">
        <w:rPr>
          <w:rFonts w:ascii="Garamond" w:hAnsi="Garamond"/>
        </w:rPr>
        <w:t>Other siblings' shares (25% each): $12,600 each owed</w:t>
      </w:r>
    </w:p>
    <w:p w14:paraId="4D9273D6" w14:textId="77777777" w:rsidR="00660F0E" w:rsidRPr="00755466" w:rsidRDefault="00660F0E">
      <w:pPr>
        <w:spacing w:before="300" w:after="180"/>
        <w:rPr>
          <w:rFonts w:ascii="Garamond" w:hAnsi="Garamond"/>
        </w:rPr>
      </w:pPr>
      <w:r w:rsidRPr="00755466">
        <w:rPr>
          <w:rFonts w:ascii="Garamond" w:hAnsi="Garamond"/>
          <w:b/>
          <w:bCs/>
          <w:sz w:val="26"/>
          <w:szCs w:val="26"/>
        </w:rPr>
        <w:t>Initial Contact</w:t>
      </w:r>
    </w:p>
    <w:p w14:paraId="0672C385" w14:textId="77777777" w:rsidR="00660F0E" w:rsidRPr="00755466" w:rsidRDefault="00660F0E">
      <w:pPr>
        <w:spacing w:before="120" w:after="120" w:line="320" w:lineRule="auto"/>
        <w:jc w:val="both"/>
        <w:rPr>
          <w:rFonts w:ascii="Garamond" w:hAnsi="Garamond"/>
        </w:rPr>
      </w:pPr>
      <w:r w:rsidRPr="00755466">
        <w:rPr>
          <w:rFonts w:ascii="Garamond" w:hAnsi="Garamond"/>
        </w:rPr>
        <w:t>You call your sister about the accounting and your share. She blows you off.</w:t>
      </w:r>
    </w:p>
    <w:p w14:paraId="7BC37292" w14:textId="77777777" w:rsidR="00660F0E" w:rsidRPr="00755466" w:rsidRDefault="00660F0E">
      <w:pPr>
        <w:spacing w:before="120" w:after="120" w:line="320" w:lineRule="auto"/>
        <w:jc w:val="both"/>
        <w:rPr>
          <w:rFonts w:ascii="Garamond" w:hAnsi="Garamond"/>
        </w:rPr>
      </w:pPr>
      <w:r w:rsidRPr="00755466">
        <w:rPr>
          <w:rFonts w:ascii="Garamond" w:hAnsi="Garamond"/>
        </w:rPr>
        <w:t>You write a formal letter requesting accounting and contribution. She ignores it.</w:t>
      </w:r>
    </w:p>
    <w:p w14:paraId="140F4028" w14:textId="77777777" w:rsidR="00660F0E" w:rsidRPr="00755466" w:rsidRDefault="00660F0E">
      <w:pPr>
        <w:spacing w:before="120" w:after="120" w:line="320" w:lineRule="auto"/>
        <w:jc w:val="both"/>
        <w:rPr>
          <w:rFonts w:ascii="Garamond" w:hAnsi="Garamond"/>
        </w:rPr>
      </w:pPr>
      <w:r w:rsidRPr="00755466">
        <w:rPr>
          <w:rFonts w:ascii="Garamond" w:hAnsi="Garamond"/>
        </w:rPr>
        <w:t>You write a final demand letter giving 30 days to respond. Nothing.</w:t>
      </w:r>
    </w:p>
    <w:p w14:paraId="281CEE6A" w14:textId="77777777" w:rsidR="00660F0E" w:rsidRPr="00755466" w:rsidRDefault="00660F0E">
      <w:pPr>
        <w:spacing w:before="300" w:after="180"/>
        <w:rPr>
          <w:rFonts w:ascii="Garamond" w:hAnsi="Garamond"/>
        </w:rPr>
      </w:pPr>
      <w:r w:rsidRPr="00755466">
        <w:rPr>
          <w:rFonts w:ascii="Garamond" w:hAnsi="Garamond"/>
          <w:b/>
          <w:bCs/>
          <w:sz w:val="26"/>
          <w:szCs w:val="26"/>
        </w:rPr>
        <w:t>Attorney Consultation</w:t>
      </w:r>
    </w:p>
    <w:p w14:paraId="78F30E9A" w14:textId="77777777" w:rsidR="00660F0E" w:rsidRPr="00755466" w:rsidRDefault="00660F0E">
      <w:pPr>
        <w:spacing w:before="120" w:after="120" w:line="320" w:lineRule="auto"/>
        <w:jc w:val="both"/>
        <w:rPr>
          <w:rFonts w:ascii="Garamond" w:hAnsi="Garamond"/>
        </w:rPr>
      </w:pPr>
      <w:r w:rsidRPr="00755466">
        <w:rPr>
          <w:rFonts w:ascii="Garamond" w:hAnsi="Garamond"/>
        </w:rPr>
        <w:t>You consult an attorney. They confirm:</w:t>
      </w:r>
    </w:p>
    <w:p w14:paraId="1F842FB2"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Clear case for contribution on expenses paid</w:t>
      </w:r>
    </w:p>
    <w:p w14:paraId="2D267BFC"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Clear case for rents collected (accounting)</w:t>
      </w:r>
    </w:p>
    <w:p w14:paraId="386F2E7E"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Statute of limitations protects most claims (within 4 years)</w:t>
      </w:r>
    </w:p>
    <w:p w14:paraId="1C57573D"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Multi-party case against all three siblings</w:t>
      </w:r>
    </w:p>
    <w:p w14:paraId="5DBA933A"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Potential judgment for $12,600 in contribution + $12,600 in rents = $25,200 (from sister who collected rents)</w:t>
      </w:r>
    </w:p>
    <w:p w14:paraId="59AF10A1"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Plus $4,200 from each of two other siblings for their unpaid contribution</w:t>
      </w:r>
    </w:p>
    <w:p w14:paraId="2C1DD44B" w14:textId="77777777" w:rsidR="00660F0E" w:rsidRPr="00755466" w:rsidRDefault="00660F0E">
      <w:pPr>
        <w:spacing w:before="300" w:after="180"/>
        <w:rPr>
          <w:rFonts w:ascii="Garamond" w:hAnsi="Garamond"/>
        </w:rPr>
      </w:pPr>
      <w:r w:rsidRPr="00755466">
        <w:rPr>
          <w:rFonts w:ascii="Garamond" w:hAnsi="Garamond"/>
          <w:b/>
          <w:bCs/>
          <w:sz w:val="26"/>
          <w:szCs w:val="26"/>
        </w:rPr>
        <w:t>Filing the Case</w:t>
      </w:r>
    </w:p>
    <w:p w14:paraId="0F6618FE" w14:textId="77777777" w:rsidR="00660F0E" w:rsidRPr="00755466" w:rsidRDefault="00660F0E">
      <w:pPr>
        <w:spacing w:before="120" w:after="120" w:line="320" w:lineRule="auto"/>
        <w:jc w:val="both"/>
        <w:rPr>
          <w:rFonts w:ascii="Garamond" w:hAnsi="Garamond"/>
        </w:rPr>
      </w:pPr>
      <w:r w:rsidRPr="00755466">
        <w:rPr>
          <w:rFonts w:ascii="Garamond" w:hAnsi="Garamond"/>
        </w:rPr>
        <w:t>Your attorney files in Bexar County District Court:</w:t>
      </w:r>
    </w:p>
    <w:p w14:paraId="5AD97049"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All three siblings as defendants</w:t>
      </w:r>
    </w:p>
    <w:p w14:paraId="62B57A35"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Claims for contribution and accounting</w:t>
      </w:r>
    </w:p>
    <w:p w14:paraId="671E2D5A"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Specific amounts claimed</w:t>
      </w:r>
    </w:p>
    <w:p w14:paraId="0BBEB755"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Request for judgment, interest, costs</w:t>
      </w:r>
    </w:p>
    <w:p w14:paraId="2E8BDEFE" w14:textId="77777777" w:rsidR="00660F0E" w:rsidRPr="00755466" w:rsidRDefault="00660F0E">
      <w:pPr>
        <w:spacing w:before="120" w:after="120" w:line="320" w:lineRule="auto"/>
        <w:jc w:val="both"/>
        <w:rPr>
          <w:rFonts w:ascii="Garamond" w:hAnsi="Garamond"/>
        </w:rPr>
      </w:pPr>
      <w:r w:rsidRPr="00755466">
        <w:rPr>
          <w:rFonts w:ascii="Garamond" w:hAnsi="Garamond"/>
        </w:rPr>
        <w:t>Filing fee: $400. Attorney retainer: $3,500.</w:t>
      </w:r>
    </w:p>
    <w:p w14:paraId="46F68912"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Service and Responses</w:t>
      </w:r>
    </w:p>
    <w:p w14:paraId="7AF5465C" w14:textId="77777777" w:rsidR="00660F0E" w:rsidRPr="00755466" w:rsidRDefault="00660F0E">
      <w:pPr>
        <w:spacing w:before="120" w:after="120" w:line="320" w:lineRule="auto"/>
        <w:jc w:val="both"/>
        <w:rPr>
          <w:rFonts w:ascii="Garamond" w:hAnsi="Garamond"/>
        </w:rPr>
      </w:pPr>
      <w:r w:rsidRPr="00755466">
        <w:rPr>
          <w:rFonts w:ascii="Garamond" w:hAnsi="Garamond"/>
        </w:rPr>
        <w:t>All three siblings served. Responses:</w:t>
      </w:r>
    </w:p>
    <w:p w14:paraId="2E993AEC"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Sister who collected rents: Hires attorney, files answer disputing amounts</w:t>
      </w:r>
    </w:p>
    <w:p w14:paraId="4776412E"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Brother 1: Defaults (ignores the lawsuit)</w:t>
      </w:r>
    </w:p>
    <w:p w14:paraId="1EAF6C90"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Brother 2: Hires attorney, files answer contesting some expenses</w:t>
      </w:r>
    </w:p>
    <w:p w14:paraId="4AE4848A" w14:textId="77777777" w:rsidR="00660F0E" w:rsidRPr="00755466" w:rsidRDefault="00660F0E">
      <w:pPr>
        <w:spacing w:before="300" w:after="180"/>
        <w:rPr>
          <w:rFonts w:ascii="Garamond" w:hAnsi="Garamond"/>
        </w:rPr>
      </w:pPr>
      <w:r w:rsidRPr="00755466">
        <w:rPr>
          <w:rFonts w:ascii="Garamond" w:hAnsi="Garamond"/>
          <w:b/>
          <w:bCs/>
          <w:sz w:val="26"/>
          <w:szCs w:val="26"/>
        </w:rPr>
        <w:t>Discovery Phase (Months 2-6)</w:t>
      </w:r>
    </w:p>
    <w:p w14:paraId="3BBD6CC3" w14:textId="77777777" w:rsidR="00660F0E" w:rsidRPr="00755466" w:rsidRDefault="00660F0E">
      <w:pPr>
        <w:spacing w:before="120" w:after="120" w:line="320" w:lineRule="auto"/>
        <w:jc w:val="both"/>
        <w:rPr>
          <w:rFonts w:ascii="Garamond" w:hAnsi="Garamond"/>
        </w:rPr>
      </w:pPr>
      <w:r w:rsidRPr="00755466">
        <w:rPr>
          <w:rFonts w:ascii="Garamond" w:hAnsi="Garamond"/>
        </w:rPr>
        <w:t>Your attorney conducts:</w:t>
      </w:r>
    </w:p>
    <w:p w14:paraId="6D024B61"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Document discovery (bank records, tax records, property records)</w:t>
      </w:r>
    </w:p>
    <w:p w14:paraId="0C12C094"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Depositions of siblings</w:t>
      </w:r>
    </w:p>
    <w:p w14:paraId="46729674"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Expert accounting review</w:t>
      </w:r>
    </w:p>
    <w:p w14:paraId="3502ABD2" w14:textId="77777777" w:rsidR="00660F0E" w:rsidRPr="00755466" w:rsidRDefault="00660F0E">
      <w:pPr>
        <w:spacing w:before="120" w:after="120" w:line="320" w:lineRule="auto"/>
        <w:jc w:val="both"/>
        <w:rPr>
          <w:rFonts w:ascii="Garamond" w:hAnsi="Garamond"/>
        </w:rPr>
      </w:pPr>
      <w:r w:rsidRPr="00755466">
        <w:rPr>
          <w:rFonts w:ascii="Garamond" w:hAnsi="Garamond"/>
        </w:rPr>
        <w:t>Sister's bank records reveal full rent collection pattern. Brother 1's default continues.</w:t>
      </w:r>
    </w:p>
    <w:p w14:paraId="42865C4C" w14:textId="77777777" w:rsidR="00660F0E" w:rsidRPr="00755466" w:rsidRDefault="00660F0E">
      <w:pPr>
        <w:spacing w:before="300" w:after="180"/>
        <w:rPr>
          <w:rFonts w:ascii="Garamond" w:hAnsi="Garamond"/>
        </w:rPr>
      </w:pPr>
      <w:r w:rsidRPr="00755466">
        <w:rPr>
          <w:rFonts w:ascii="Garamond" w:hAnsi="Garamond"/>
          <w:b/>
          <w:bCs/>
          <w:sz w:val="26"/>
          <w:szCs w:val="26"/>
        </w:rPr>
        <w:t>Settlement Discussions (Month 7)</w:t>
      </w:r>
    </w:p>
    <w:p w14:paraId="378FB49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Brother 2's attorney proposes settlement: pay $4,000 to resolve his part. You accept; claim against him </w:t>
      </w:r>
      <w:proofErr w:type="gramStart"/>
      <w:r w:rsidRPr="00755466">
        <w:rPr>
          <w:rFonts w:ascii="Garamond" w:hAnsi="Garamond"/>
        </w:rPr>
        <w:t>dismissed</w:t>
      </w:r>
      <w:proofErr w:type="gramEnd"/>
      <w:r w:rsidRPr="00755466">
        <w:rPr>
          <w:rFonts w:ascii="Garamond" w:hAnsi="Garamond"/>
        </w:rPr>
        <w:t>.</w:t>
      </w:r>
    </w:p>
    <w:p w14:paraId="1F10BF2F" w14:textId="77777777" w:rsidR="00660F0E" w:rsidRPr="00755466" w:rsidRDefault="00660F0E">
      <w:pPr>
        <w:spacing w:before="120" w:after="120" w:line="320" w:lineRule="auto"/>
        <w:jc w:val="both"/>
        <w:rPr>
          <w:rFonts w:ascii="Garamond" w:hAnsi="Garamond"/>
        </w:rPr>
      </w:pPr>
      <w:r w:rsidRPr="00755466">
        <w:rPr>
          <w:rFonts w:ascii="Garamond" w:hAnsi="Garamond"/>
        </w:rPr>
        <w:t>Sister's attorney proposes comprehensive settlement: pay $20,000, release all claims. After negotiation, you agree to $22,500. Her payment resolves her part.</w:t>
      </w:r>
    </w:p>
    <w:p w14:paraId="608320E0" w14:textId="77777777" w:rsidR="00660F0E" w:rsidRPr="00755466" w:rsidRDefault="00660F0E">
      <w:pPr>
        <w:spacing w:before="120" w:after="120" w:line="320" w:lineRule="auto"/>
        <w:jc w:val="both"/>
        <w:rPr>
          <w:rFonts w:ascii="Garamond" w:hAnsi="Garamond"/>
        </w:rPr>
      </w:pPr>
      <w:r w:rsidRPr="00755466">
        <w:rPr>
          <w:rFonts w:ascii="Garamond" w:hAnsi="Garamond"/>
        </w:rPr>
        <w:t>Brother 1 remains in default.</w:t>
      </w:r>
    </w:p>
    <w:p w14:paraId="21911110" w14:textId="77777777" w:rsidR="00660F0E" w:rsidRPr="00755466" w:rsidRDefault="00660F0E">
      <w:pPr>
        <w:spacing w:before="300" w:after="180"/>
        <w:rPr>
          <w:rFonts w:ascii="Garamond" w:hAnsi="Garamond"/>
        </w:rPr>
      </w:pPr>
      <w:r w:rsidRPr="00755466">
        <w:rPr>
          <w:rFonts w:ascii="Garamond" w:hAnsi="Garamond"/>
          <w:b/>
          <w:bCs/>
          <w:sz w:val="26"/>
          <w:szCs w:val="26"/>
        </w:rPr>
        <w:t>Default Judgment (Month 8)</w:t>
      </w:r>
    </w:p>
    <w:p w14:paraId="55484490" w14:textId="77777777" w:rsidR="00660F0E" w:rsidRPr="00755466" w:rsidRDefault="00660F0E">
      <w:pPr>
        <w:spacing w:before="120" w:after="120" w:line="320" w:lineRule="auto"/>
        <w:jc w:val="both"/>
        <w:rPr>
          <w:rFonts w:ascii="Garamond" w:hAnsi="Garamond"/>
        </w:rPr>
      </w:pPr>
      <w:r w:rsidRPr="00755466">
        <w:rPr>
          <w:rFonts w:ascii="Garamond" w:hAnsi="Garamond"/>
        </w:rPr>
        <w:t>Court enters default judgment against Brother 1 for $4,200 plus interest and costs.</w:t>
      </w:r>
    </w:p>
    <w:p w14:paraId="507B3987"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Final Results</w:t>
      </w:r>
      <w:proofErr w:type="gramEnd"/>
    </w:p>
    <w:p w14:paraId="225ADB7E"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From sister: $22,500 (settlement)</w:t>
      </w:r>
    </w:p>
    <w:p w14:paraId="12A33663"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From Brother 2: $4,000 (settlement)</w:t>
      </w:r>
    </w:p>
    <w:p w14:paraId="1A6A1DA1"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From Brother 1: $4,200 judgment (collection pending)</w:t>
      </w:r>
    </w:p>
    <w:p w14:paraId="73FF5CA9" w14:textId="77777777" w:rsidR="00660F0E" w:rsidRPr="00755466" w:rsidRDefault="00660F0E">
      <w:pPr>
        <w:spacing w:before="300" w:after="180"/>
        <w:rPr>
          <w:rFonts w:ascii="Garamond" w:hAnsi="Garamond"/>
        </w:rPr>
      </w:pPr>
      <w:r w:rsidRPr="00755466">
        <w:rPr>
          <w:rFonts w:ascii="Garamond" w:hAnsi="Garamond"/>
          <w:b/>
          <w:bCs/>
          <w:sz w:val="26"/>
          <w:szCs w:val="26"/>
        </w:rPr>
        <w:t>Strategic Outcome</w:t>
      </w:r>
    </w:p>
    <w:p w14:paraId="2692C1EC" w14:textId="77777777" w:rsidR="00660F0E" w:rsidRPr="00755466" w:rsidRDefault="00660F0E">
      <w:pPr>
        <w:spacing w:before="120" w:after="120" w:line="320" w:lineRule="auto"/>
        <w:jc w:val="both"/>
        <w:rPr>
          <w:rFonts w:ascii="Garamond" w:hAnsi="Garamond"/>
        </w:rPr>
      </w:pPr>
      <w:r w:rsidRPr="00755466">
        <w:rPr>
          <w:rFonts w:ascii="Garamond" w:hAnsi="Garamond"/>
        </w:rPr>
        <w:t>Total recovered: $26,500 in cash, plus $4,200 judgment.</w:t>
      </w:r>
    </w:p>
    <w:p w14:paraId="67263E64" w14:textId="77777777" w:rsidR="00660F0E" w:rsidRPr="00755466" w:rsidRDefault="00660F0E">
      <w:pPr>
        <w:spacing w:before="120" w:after="120" w:line="320" w:lineRule="auto"/>
        <w:jc w:val="both"/>
        <w:rPr>
          <w:rFonts w:ascii="Garamond" w:hAnsi="Garamond"/>
        </w:rPr>
      </w:pPr>
      <w:r w:rsidRPr="00755466">
        <w:rPr>
          <w:rFonts w:ascii="Garamond" w:hAnsi="Garamond"/>
        </w:rPr>
        <w:t>But more importantly, you now have:</w:t>
      </w:r>
    </w:p>
    <w:p w14:paraId="4134835B"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lastRenderedPageBreak/>
        <w:t>Cleared up the rent accounting</w:t>
      </w:r>
    </w:p>
    <w:p w14:paraId="16A00BA9"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Established fair compensation</w:t>
      </w:r>
    </w:p>
    <w:p w14:paraId="14EBFE75" w14:textId="77777777" w:rsidR="00660F0E" w:rsidRPr="00755466" w:rsidRDefault="00660F0E" w:rsidP="00660F0E">
      <w:pPr>
        <w:pStyle w:val="ListParagraph"/>
        <w:numPr>
          <w:ilvl w:val="0"/>
          <w:numId w:val="24"/>
        </w:numPr>
        <w:spacing w:before="60" w:after="60" w:line="300" w:lineRule="auto"/>
        <w:contextualSpacing w:val="0"/>
        <w:rPr>
          <w:rFonts w:ascii="Garamond" w:hAnsi="Garamond"/>
        </w:rPr>
      </w:pPr>
      <w:r w:rsidRPr="00755466">
        <w:rPr>
          <w:rFonts w:ascii="Garamond" w:hAnsi="Garamond"/>
        </w:rPr>
        <w:t>Judgment against Brother 1 that could support acquisition of his 25% interest</w:t>
      </w:r>
    </w:p>
    <w:p w14:paraId="3C8D7A7D" w14:textId="77777777" w:rsidR="00660F0E" w:rsidRPr="00755466" w:rsidRDefault="00660F0E">
      <w:pPr>
        <w:spacing w:before="120" w:after="120" w:line="320" w:lineRule="auto"/>
        <w:jc w:val="both"/>
        <w:rPr>
          <w:rFonts w:ascii="Garamond" w:hAnsi="Garamond"/>
        </w:rPr>
      </w:pPr>
      <w:r w:rsidRPr="00755466">
        <w:rPr>
          <w:rFonts w:ascii="Garamond" w:hAnsi="Garamond"/>
        </w:rPr>
        <w:t>When you later approach Brother 1 about selling his interest, you have leverage: his judgment or his interest. Most likely outcome: he sells his 25% interest to satisfy the judgment, likely at a discount.</w:t>
      </w:r>
    </w:p>
    <w:p w14:paraId="1AA0D8CA" w14:textId="77777777" w:rsidR="00660F0E" w:rsidRPr="00755466" w:rsidRDefault="00660F0E">
      <w:pPr>
        <w:spacing w:before="300" w:after="180"/>
        <w:rPr>
          <w:rFonts w:ascii="Garamond" w:hAnsi="Garamond"/>
        </w:rPr>
      </w:pPr>
      <w:r w:rsidRPr="00755466">
        <w:rPr>
          <w:rFonts w:ascii="Garamond" w:hAnsi="Garamond"/>
          <w:b/>
          <w:bCs/>
          <w:sz w:val="26"/>
          <w:szCs w:val="26"/>
        </w:rPr>
        <w:t>Time and Cost</w:t>
      </w:r>
    </w:p>
    <w:p w14:paraId="27A98CE2" w14:textId="77777777" w:rsidR="00660F0E" w:rsidRPr="00755466" w:rsidRDefault="00660F0E">
      <w:pPr>
        <w:spacing w:before="120" w:after="120" w:line="320" w:lineRule="auto"/>
        <w:jc w:val="both"/>
        <w:rPr>
          <w:rFonts w:ascii="Garamond" w:hAnsi="Garamond"/>
        </w:rPr>
      </w:pPr>
      <w:r w:rsidRPr="00755466">
        <w:rPr>
          <w:rFonts w:ascii="Garamond" w:hAnsi="Garamond"/>
        </w:rPr>
        <w:t>Total timeline: 8 months.</w:t>
      </w:r>
    </w:p>
    <w:p w14:paraId="2E8E893A" w14:textId="77777777" w:rsidR="00660F0E" w:rsidRPr="00755466" w:rsidRDefault="00660F0E">
      <w:pPr>
        <w:spacing w:before="120" w:after="120" w:line="320" w:lineRule="auto"/>
        <w:jc w:val="both"/>
        <w:rPr>
          <w:rFonts w:ascii="Garamond" w:hAnsi="Garamond"/>
        </w:rPr>
      </w:pPr>
      <w:r w:rsidRPr="00755466">
        <w:rPr>
          <w:rFonts w:ascii="Garamond" w:hAnsi="Garamond"/>
        </w:rPr>
        <w:t>Total legal costs: $7,500.</w:t>
      </w:r>
    </w:p>
    <w:p w14:paraId="2D3348B8" w14:textId="77777777" w:rsidR="00660F0E" w:rsidRPr="00755466" w:rsidRDefault="00660F0E">
      <w:pPr>
        <w:spacing w:before="120" w:after="120" w:line="320" w:lineRule="auto"/>
        <w:jc w:val="both"/>
        <w:rPr>
          <w:rFonts w:ascii="Garamond" w:hAnsi="Garamond"/>
        </w:rPr>
      </w:pPr>
      <w:r w:rsidRPr="00755466">
        <w:rPr>
          <w:rFonts w:ascii="Garamond" w:hAnsi="Garamond"/>
        </w:rPr>
        <w:t>Net recovery plus judgment: $34,000 equivalent.</w:t>
      </w:r>
    </w:p>
    <w:p w14:paraId="23797BBC" w14:textId="77777777" w:rsidR="00660F0E" w:rsidRPr="00755466" w:rsidRDefault="00660F0E">
      <w:pPr>
        <w:spacing w:before="120" w:after="120" w:line="320" w:lineRule="auto"/>
        <w:jc w:val="both"/>
        <w:rPr>
          <w:rFonts w:ascii="Garamond" w:hAnsi="Garamond"/>
        </w:rPr>
      </w:pPr>
      <w:r w:rsidRPr="00755466">
        <w:rPr>
          <w:rFonts w:ascii="Garamond" w:hAnsi="Garamond"/>
        </w:rPr>
        <w:t>Net from contribution case alone: $26,500 cash in addition to all the strategic benefits.</w:t>
      </w:r>
    </w:p>
    <w:p w14:paraId="068C9A5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24.15  When</w:t>
      </w:r>
      <w:proofErr w:type="gramEnd"/>
      <w:r w:rsidRPr="00755466">
        <w:rPr>
          <w:rFonts w:ascii="Garamond" w:hAnsi="Garamond"/>
          <w:b/>
          <w:bCs/>
          <w:sz w:val="30"/>
          <w:szCs w:val="30"/>
        </w:rPr>
        <w:t xml:space="preserve"> Not to Use Contribution</w:t>
      </w:r>
    </w:p>
    <w:p w14:paraId="5B08BFAF" w14:textId="77777777" w:rsidR="00660F0E" w:rsidRPr="00755466" w:rsidRDefault="00660F0E">
      <w:pPr>
        <w:spacing w:before="120" w:after="120" w:line="320" w:lineRule="auto"/>
        <w:jc w:val="both"/>
        <w:rPr>
          <w:rFonts w:ascii="Garamond" w:hAnsi="Garamond"/>
        </w:rPr>
      </w:pPr>
      <w:r w:rsidRPr="00755466">
        <w:rPr>
          <w:rFonts w:ascii="Garamond" w:hAnsi="Garamond"/>
        </w:rPr>
        <w:t>Contribution isn't always the right tool.</w:t>
      </w:r>
    </w:p>
    <w:p w14:paraId="79AE877E" w14:textId="77777777" w:rsidR="00660F0E" w:rsidRPr="00755466" w:rsidRDefault="00660F0E">
      <w:pPr>
        <w:spacing w:before="300" w:after="180"/>
        <w:rPr>
          <w:rFonts w:ascii="Garamond" w:hAnsi="Garamond"/>
        </w:rPr>
      </w:pPr>
      <w:r w:rsidRPr="00755466">
        <w:rPr>
          <w:rFonts w:ascii="Garamond" w:hAnsi="Garamond"/>
          <w:b/>
          <w:bCs/>
          <w:sz w:val="26"/>
          <w:szCs w:val="26"/>
        </w:rPr>
        <w:t>Don't Use Contribution When</w:t>
      </w:r>
    </w:p>
    <w:p w14:paraId="3790F4B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amounts are small. </w:t>
      </w:r>
      <w:r w:rsidRPr="00755466">
        <w:rPr>
          <w:rFonts w:ascii="Garamond" w:hAnsi="Garamond"/>
        </w:rPr>
        <w:t>If you've paid $500 in expenses the others should share, a contribution suit makes no sense. The legal costs exceed the recovery.</w:t>
      </w:r>
    </w:p>
    <w:p w14:paraId="4F08175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Defendants are judgment-proof. </w:t>
      </w:r>
      <w:r w:rsidRPr="00755466">
        <w:rPr>
          <w:rFonts w:ascii="Garamond" w:hAnsi="Garamond"/>
        </w:rPr>
        <w:t>Defendants with no assets, on social security, bankrupt. A judgment against them is just paper.</w:t>
      </w:r>
    </w:p>
    <w:p w14:paraId="047389A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Relationships matter more than recovery. </w:t>
      </w:r>
      <w:r w:rsidRPr="00755466">
        <w:rPr>
          <w:rFonts w:ascii="Garamond" w:hAnsi="Garamond"/>
        </w:rPr>
        <w:t xml:space="preserve">Family relationships </w:t>
      </w:r>
      <w:proofErr w:type="gramStart"/>
      <w:r w:rsidRPr="00755466">
        <w:rPr>
          <w:rFonts w:ascii="Garamond" w:hAnsi="Garamond"/>
        </w:rPr>
        <w:t>sometimes</w:t>
      </w:r>
      <w:proofErr w:type="gramEnd"/>
      <w:r w:rsidRPr="00755466">
        <w:rPr>
          <w:rFonts w:ascii="Garamond" w:hAnsi="Garamond"/>
        </w:rPr>
        <w:t xml:space="preserve"> worth more than the legal recovery. Sometimes absorbing the loss preserves relationships that have other </w:t>
      </w:r>
      <w:proofErr w:type="gramStart"/>
      <w:r w:rsidRPr="00755466">
        <w:rPr>
          <w:rFonts w:ascii="Garamond" w:hAnsi="Garamond"/>
        </w:rPr>
        <w:t>value</w:t>
      </w:r>
      <w:proofErr w:type="gramEnd"/>
      <w:r w:rsidRPr="00755466">
        <w:rPr>
          <w:rFonts w:ascii="Garamond" w:hAnsi="Garamond"/>
        </w:rPr>
        <w:t>.</w:t>
      </w:r>
    </w:p>
    <w:p w14:paraId="5F74452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Better tools exist. </w:t>
      </w:r>
      <w:r w:rsidRPr="00755466">
        <w:rPr>
          <w:rFonts w:ascii="Garamond" w:hAnsi="Garamond"/>
        </w:rPr>
        <w:t>If partition action addresses the same issues more comprehensively, use partition instead. Contribution and partition can coordinate, but sometimes one tool is sufficient.</w:t>
      </w:r>
    </w:p>
    <w:p w14:paraId="0A8DA43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Claims are weak or </w:t>
      </w:r>
      <w:proofErr w:type="gramStart"/>
      <w:r w:rsidRPr="00755466">
        <w:rPr>
          <w:rFonts w:ascii="Garamond" w:hAnsi="Garamond"/>
          <w:b/>
          <w:bCs/>
        </w:rPr>
        <w:t>time-barred</w:t>
      </w:r>
      <w:proofErr w:type="gramEnd"/>
      <w:r w:rsidRPr="00755466">
        <w:rPr>
          <w:rFonts w:ascii="Garamond" w:hAnsi="Garamond"/>
          <w:b/>
          <w:bCs/>
        </w:rPr>
        <w:t xml:space="preserve">. </w:t>
      </w:r>
      <w:r w:rsidRPr="00755466">
        <w:rPr>
          <w:rFonts w:ascii="Garamond" w:hAnsi="Garamond"/>
        </w:rPr>
        <w:t>Statute of limitations has run. Documentation is poor. Necessity is questionable. Don't file weak cases.</w:t>
      </w:r>
    </w:p>
    <w:p w14:paraId="76E18A8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You haven't actually paid. </w:t>
      </w:r>
      <w:r w:rsidRPr="00755466">
        <w:rPr>
          <w:rFonts w:ascii="Garamond" w:hAnsi="Garamond"/>
        </w:rPr>
        <w:t xml:space="preserve">Contribution requires you to have paid. If you haven't paid yet, </w:t>
      </w:r>
      <w:proofErr w:type="gramStart"/>
      <w:r w:rsidRPr="00755466">
        <w:rPr>
          <w:rFonts w:ascii="Garamond" w:hAnsi="Garamond"/>
        </w:rPr>
        <w:t>can't</w:t>
      </w:r>
      <w:proofErr w:type="gramEnd"/>
      <w:r w:rsidRPr="00755466">
        <w:rPr>
          <w:rFonts w:ascii="Garamond" w:hAnsi="Garamond"/>
        </w:rPr>
        <w:t xml:space="preserve"> seek contribution (though you might have other claims).</w:t>
      </w:r>
    </w:p>
    <w:p w14:paraId="458D226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24.16  Interaction</w:t>
      </w:r>
      <w:proofErr w:type="gramEnd"/>
      <w:r w:rsidRPr="00755466">
        <w:rPr>
          <w:rFonts w:ascii="Garamond" w:hAnsi="Garamond"/>
          <w:b/>
          <w:bCs/>
          <w:sz w:val="30"/>
          <w:szCs w:val="30"/>
        </w:rPr>
        <w:t xml:space="preserve"> with Other Tools</w:t>
      </w:r>
    </w:p>
    <w:p w14:paraId="526CD774"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Contribution often coordinates with other leverage tools.</w:t>
      </w:r>
    </w:p>
    <w:p w14:paraId="34924C6A" w14:textId="77777777" w:rsidR="00660F0E" w:rsidRPr="00755466" w:rsidRDefault="00660F0E">
      <w:pPr>
        <w:spacing w:before="300" w:after="180"/>
        <w:rPr>
          <w:rFonts w:ascii="Garamond" w:hAnsi="Garamond"/>
        </w:rPr>
      </w:pPr>
      <w:r w:rsidRPr="00755466">
        <w:rPr>
          <w:rFonts w:ascii="Garamond" w:hAnsi="Garamond"/>
          <w:b/>
          <w:bCs/>
          <w:sz w:val="26"/>
          <w:szCs w:val="26"/>
        </w:rPr>
        <w:t>Contribution + Partition</w:t>
      </w:r>
    </w:p>
    <w:p w14:paraId="6B8A5F17" w14:textId="77777777" w:rsidR="00660F0E" w:rsidRPr="00755466" w:rsidRDefault="00660F0E">
      <w:pPr>
        <w:spacing w:before="120" w:after="120" w:line="320" w:lineRule="auto"/>
        <w:jc w:val="both"/>
        <w:rPr>
          <w:rFonts w:ascii="Garamond" w:hAnsi="Garamond"/>
        </w:rPr>
      </w:pPr>
      <w:r w:rsidRPr="00755466">
        <w:rPr>
          <w:rFonts w:ascii="Garamond" w:hAnsi="Garamond"/>
        </w:rPr>
        <w:t>Partition actions typically include accounting. Contribution claim becomes part of partition case rather than separate lawsuit. Sometimes cleaner.</w:t>
      </w:r>
    </w:p>
    <w:p w14:paraId="366ED45E" w14:textId="77777777" w:rsidR="00660F0E" w:rsidRPr="00755466" w:rsidRDefault="00660F0E">
      <w:pPr>
        <w:spacing w:before="300" w:after="180"/>
        <w:rPr>
          <w:rFonts w:ascii="Garamond" w:hAnsi="Garamond"/>
        </w:rPr>
      </w:pPr>
      <w:r w:rsidRPr="00755466">
        <w:rPr>
          <w:rFonts w:ascii="Garamond" w:hAnsi="Garamond"/>
          <w:b/>
          <w:bCs/>
          <w:sz w:val="26"/>
          <w:szCs w:val="26"/>
        </w:rPr>
        <w:t>Contribution + Creditor-Suit</w:t>
      </w:r>
    </w:p>
    <w:p w14:paraId="54D5D9E9" w14:textId="77777777" w:rsidR="00660F0E" w:rsidRPr="00755466" w:rsidRDefault="00660F0E">
      <w:pPr>
        <w:spacing w:before="120" w:after="120" w:line="320" w:lineRule="auto"/>
        <w:jc w:val="both"/>
        <w:rPr>
          <w:rFonts w:ascii="Garamond" w:hAnsi="Garamond"/>
        </w:rPr>
      </w:pPr>
      <w:r w:rsidRPr="00755466">
        <w:rPr>
          <w:rFonts w:ascii="Garamond" w:hAnsi="Garamond"/>
        </w:rPr>
        <w:t>Judgment from contribution sets up creditor-suit (Chapter 26). Your judgment makes you a judgment creditor with specific rights.</w:t>
      </w:r>
    </w:p>
    <w:p w14:paraId="2B15AF97" w14:textId="77777777" w:rsidR="00660F0E" w:rsidRPr="00755466" w:rsidRDefault="00660F0E">
      <w:pPr>
        <w:spacing w:before="300" w:after="180"/>
        <w:rPr>
          <w:rFonts w:ascii="Garamond" w:hAnsi="Garamond"/>
        </w:rPr>
      </w:pPr>
      <w:r w:rsidRPr="00755466">
        <w:rPr>
          <w:rFonts w:ascii="Garamond" w:hAnsi="Garamond"/>
          <w:b/>
          <w:bCs/>
          <w:sz w:val="26"/>
          <w:szCs w:val="26"/>
        </w:rPr>
        <w:t>Contribution + Tax Sale</w:t>
      </w:r>
    </w:p>
    <w:p w14:paraId="79FDF590" w14:textId="77777777" w:rsidR="00660F0E" w:rsidRPr="00755466" w:rsidRDefault="00660F0E">
      <w:pPr>
        <w:spacing w:before="120" w:after="120" w:line="320" w:lineRule="auto"/>
        <w:jc w:val="both"/>
        <w:rPr>
          <w:rFonts w:ascii="Garamond" w:hAnsi="Garamond"/>
        </w:rPr>
      </w:pPr>
      <w:r w:rsidRPr="00755466">
        <w:rPr>
          <w:rFonts w:ascii="Garamond" w:hAnsi="Garamond"/>
        </w:rPr>
        <w:t>If property goes to tax sale because co-owners didn't contribute, you may have both contribution and ownership claims. Complex but possible.</w:t>
      </w:r>
    </w:p>
    <w:p w14:paraId="1EC2A0FB" w14:textId="77777777" w:rsidR="00660F0E" w:rsidRPr="00755466" w:rsidRDefault="00660F0E">
      <w:pPr>
        <w:spacing w:before="300" w:after="180"/>
        <w:rPr>
          <w:rFonts w:ascii="Garamond" w:hAnsi="Garamond"/>
        </w:rPr>
      </w:pPr>
      <w:r w:rsidRPr="00755466">
        <w:rPr>
          <w:rFonts w:ascii="Garamond" w:hAnsi="Garamond"/>
          <w:b/>
          <w:bCs/>
          <w:sz w:val="26"/>
          <w:szCs w:val="26"/>
        </w:rPr>
        <w:t>Contribution + Quiet Title</w:t>
      </w:r>
    </w:p>
    <w:p w14:paraId="2BA686D7" w14:textId="77777777" w:rsidR="00660F0E" w:rsidRPr="00755466" w:rsidRDefault="00660F0E">
      <w:pPr>
        <w:spacing w:before="120" w:after="120" w:line="320" w:lineRule="auto"/>
        <w:jc w:val="both"/>
        <w:rPr>
          <w:rFonts w:ascii="Garamond" w:hAnsi="Garamond"/>
        </w:rPr>
      </w:pPr>
      <w:r w:rsidRPr="00755466">
        <w:rPr>
          <w:rFonts w:ascii="Garamond" w:hAnsi="Garamond"/>
        </w:rPr>
        <w:t>Sometimes quiet title is needed to establish ownership interests before contribution can proceed. Parallel or sequenced actions.</w:t>
      </w:r>
    </w:p>
    <w:p w14:paraId="2E8FAECA" w14:textId="77777777" w:rsidR="00660F0E" w:rsidRPr="00755466" w:rsidRDefault="00660F0E">
      <w:pPr>
        <w:spacing w:before="300" w:after="180"/>
        <w:rPr>
          <w:rFonts w:ascii="Garamond" w:hAnsi="Garamond"/>
        </w:rPr>
      </w:pPr>
      <w:r w:rsidRPr="00755466">
        <w:rPr>
          <w:rFonts w:ascii="Garamond" w:hAnsi="Garamond"/>
          <w:b/>
          <w:bCs/>
          <w:sz w:val="26"/>
          <w:szCs w:val="26"/>
        </w:rPr>
        <w:t>Contribution + Voluntary Acquisition</w:t>
      </w:r>
    </w:p>
    <w:p w14:paraId="5931363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Contribution judgment creates settlement pressure. </w:t>
      </w:r>
      <w:proofErr w:type="gramStart"/>
      <w:r w:rsidRPr="00755466">
        <w:rPr>
          <w:rFonts w:ascii="Garamond" w:hAnsi="Garamond"/>
        </w:rPr>
        <w:t>Counterparty</w:t>
      </w:r>
      <w:proofErr w:type="gramEnd"/>
      <w:r w:rsidRPr="00755466">
        <w:rPr>
          <w:rFonts w:ascii="Garamond" w:hAnsi="Garamond"/>
        </w:rPr>
        <w:t xml:space="preserve"> may agree to sell interest at discount to resolve judgment. Achieves acquisition through what started as money claim.</w:t>
      </w:r>
    </w:p>
    <w:p w14:paraId="4FF932E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24.17  Key</w:t>
      </w:r>
      <w:proofErr w:type="gramEnd"/>
      <w:r w:rsidRPr="00755466">
        <w:rPr>
          <w:rFonts w:ascii="Garamond" w:hAnsi="Garamond"/>
          <w:b/>
          <w:bCs/>
          <w:sz w:val="30"/>
          <w:szCs w:val="30"/>
        </w:rPr>
        <w:t xml:space="preserve"> Takeaways for Operators</w:t>
      </w:r>
    </w:p>
    <w:p w14:paraId="26234CE5"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Chapter 25 (Partition Actions), internalize these principles:</w:t>
      </w:r>
    </w:p>
    <w:p w14:paraId="3349B9C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Contribution is the quiet leverage tool. </w:t>
      </w:r>
      <w:r w:rsidRPr="00755466">
        <w:rPr>
          <w:rFonts w:ascii="Garamond" w:hAnsi="Garamond"/>
        </w:rPr>
        <w:t>Less dramatic than partition or creditor-suit, but often more efficient.</w:t>
      </w:r>
    </w:p>
    <w:p w14:paraId="2E68867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Legal foundation is co-tenant duties. </w:t>
      </w:r>
      <w:r w:rsidRPr="00755466">
        <w:rPr>
          <w:rFonts w:ascii="Garamond" w:hAnsi="Garamond"/>
        </w:rPr>
        <w:t>Common law plus statutory recognition in Texas Civil Practice and Remedies Code.</w:t>
      </w:r>
    </w:p>
    <w:p w14:paraId="7AFB838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Pattern applies when one co-owner pays more than their share of necessary expenses. </w:t>
      </w:r>
      <w:r w:rsidRPr="00755466">
        <w:rPr>
          <w:rFonts w:ascii="Garamond" w:hAnsi="Garamond"/>
        </w:rPr>
        <w:t>Taxes, insurance, necessary repairs, lien discharge, mortgage payments.</w:t>
      </w:r>
    </w:p>
    <w:p w14:paraId="1DF0EAD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"Necessary" is the key word. </w:t>
      </w:r>
      <w:r w:rsidRPr="00755466">
        <w:rPr>
          <w:rFonts w:ascii="Garamond" w:hAnsi="Garamond"/>
        </w:rPr>
        <w:t xml:space="preserve">Luxuries, improvements, optional expenditures </w:t>
      </w:r>
      <w:proofErr w:type="gramStart"/>
      <w:r w:rsidRPr="00755466">
        <w:rPr>
          <w:rFonts w:ascii="Garamond" w:hAnsi="Garamond"/>
        </w:rPr>
        <w:t>typically</w:t>
      </w:r>
      <w:proofErr w:type="gramEnd"/>
      <w:r w:rsidRPr="00755466">
        <w:rPr>
          <w:rFonts w:ascii="Garamond" w:hAnsi="Garamond"/>
        </w:rPr>
        <w:t xml:space="preserve"> not recoverable.</w:t>
      </w:r>
    </w:p>
    <w:p w14:paraId="3E6F1BFE"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Proportional liability </w:t>
      </w:r>
      <w:r w:rsidRPr="00755466">
        <w:rPr>
          <w:rFonts w:ascii="Garamond" w:hAnsi="Garamond"/>
        </w:rPr>
        <w:t>— each co-owner owes based on their ownership percentage.</w:t>
      </w:r>
    </w:p>
    <w:p w14:paraId="4791B4D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Strategic value exceeds the money. </w:t>
      </w:r>
      <w:r w:rsidRPr="00755466">
        <w:rPr>
          <w:rFonts w:ascii="Garamond" w:hAnsi="Garamond"/>
        </w:rPr>
        <w:t xml:space="preserve">Judgment creates </w:t>
      </w:r>
      <w:proofErr w:type="gramStart"/>
      <w:r w:rsidRPr="00755466">
        <w:rPr>
          <w:rFonts w:ascii="Garamond" w:hAnsi="Garamond"/>
        </w:rPr>
        <w:t>lien</w:t>
      </w:r>
      <w:proofErr w:type="gramEnd"/>
      <w:r w:rsidRPr="00755466">
        <w:rPr>
          <w:rFonts w:ascii="Garamond" w:hAnsi="Garamond"/>
        </w:rPr>
        <w:t>, opens collection, supports other actions, forces engagement.</w:t>
      </w:r>
    </w:p>
    <w:p w14:paraId="3BD3869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Documentation is critical. </w:t>
      </w:r>
      <w:r w:rsidRPr="00755466">
        <w:rPr>
          <w:rFonts w:ascii="Garamond" w:hAnsi="Garamond"/>
        </w:rPr>
        <w:t>Financial records, necessity evidence, demand letters, communication records.</w:t>
      </w:r>
    </w:p>
    <w:p w14:paraId="3CDEB9E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Demand letters are strongly advised. </w:t>
      </w:r>
      <w:r w:rsidRPr="00755466">
        <w:rPr>
          <w:rFonts w:ascii="Garamond" w:hAnsi="Garamond"/>
        </w:rPr>
        <w:t>Create record, trigger response, opportunity for resolution.</w:t>
      </w:r>
    </w:p>
    <w:p w14:paraId="478DA59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Jurisdiction and court level depend on amounts. </w:t>
      </w:r>
      <w:r w:rsidRPr="00755466">
        <w:rPr>
          <w:rFonts w:ascii="Garamond" w:hAnsi="Garamond"/>
        </w:rPr>
        <w:t>Small claims through district court.</w:t>
      </w:r>
    </w:p>
    <w:p w14:paraId="2017265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Multi-party cases </w:t>
      </w:r>
      <w:r w:rsidRPr="00755466">
        <w:rPr>
          <w:rFonts w:ascii="Garamond" w:hAnsi="Garamond"/>
        </w:rPr>
        <w:t xml:space="preserve">are common and manageable. Each defendant </w:t>
      </w:r>
      <w:proofErr w:type="gramStart"/>
      <w:r w:rsidRPr="00755466">
        <w:rPr>
          <w:rFonts w:ascii="Garamond" w:hAnsi="Garamond"/>
        </w:rPr>
        <w:t>separately</w:t>
      </w:r>
      <w:proofErr w:type="gramEnd"/>
      <w:r w:rsidRPr="00755466">
        <w:rPr>
          <w:rFonts w:ascii="Garamond" w:hAnsi="Garamond"/>
        </w:rPr>
        <w:t xml:space="preserve"> liable for their share.</w:t>
      </w:r>
    </w:p>
    <w:p w14:paraId="3326BB3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Common defenses </w:t>
      </w:r>
      <w:r w:rsidRPr="00755466">
        <w:rPr>
          <w:rFonts w:ascii="Garamond" w:hAnsi="Garamond"/>
        </w:rPr>
        <w:t>include necessity challenges, no-agreement arguments, statute of limitations</w:t>
      </w:r>
      <w:proofErr w:type="gramStart"/>
      <w:r w:rsidRPr="00755466">
        <w:rPr>
          <w:rFonts w:ascii="Garamond" w:hAnsi="Garamond"/>
        </w:rPr>
        <w:t>, ownership</w:t>
      </w:r>
      <w:proofErr w:type="gramEnd"/>
      <w:r w:rsidRPr="00755466">
        <w:rPr>
          <w:rFonts w:ascii="Garamond" w:hAnsi="Garamond"/>
        </w:rPr>
        <w:t xml:space="preserve"> disputes. Prepare for each.</w:t>
      </w:r>
    </w:p>
    <w:p w14:paraId="6FE7E34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Interest, costs, sometimes fees </w:t>
      </w:r>
      <w:r w:rsidRPr="00755466">
        <w:rPr>
          <w:rFonts w:ascii="Garamond" w:hAnsi="Garamond"/>
        </w:rPr>
        <w:t>add to recovery.</w:t>
      </w:r>
    </w:p>
    <w:p w14:paraId="2E06CF2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Most cases settle. </w:t>
      </w:r>
      <w:r w:rsidRPr="00755466">
        <w:rPr>
          <w:rFonts w:ascii="Garamond" w:hAnsi="Garamond"/>
        </w:rPr>
        <w:t>Often through payment, sometimes through property transfer.</w:t>
      </w:r>
    </w:p>
    <w:p w14:paraId="56467D4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Judgments create strategic options. </w:t>
      </w:r>
      <w:r w:rsidRPr="00755466">
        <w:rPr>
          <w:rFonts w:ascii="Garamond" w:hAnsi="Garamond"/>
        </w:rPr>
        <w:t xml:space="preserve">Collection, </w:t>
      </w:r>
      <w:proofErr w:type="gramStart"/>
      <w:r w:rsidRPr="00755466">
        <w:rPr>
          <w:rFonts w:ascii="Garamond" w:hAnsi="Garamond"/>
        </w:rPr>
        <w:t>lien</w:t>
      </w:r>
      <w:proofErr w:type="gramEnd"/>
      <w:r w:rsidRPr="00755466">
        <w:rPr>
          <w:rFonts w:ascii="Garamond" w:hAnsi="Garamond"/>
        </w:rPr>
        <w:t>, leverage, coordination with other tools.</w:t>
      </w:r>
    </w:p>
    <w:p w14:paraId="6940489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Don't use contribution when </w:t>
      </w:r>
      <w:r w:rsidRPr="00755466">
        <w:rPr>
          <w:rFonts w:ascii="Garamond" w:hAnsi="Garamond"/>
        </w:rPr>
        <w:t xml:space="preserve">amounts are small, </w:t>
      </w:r>
      <w:proofErr w:type="gramStart"/>
      <w:r w:rsidRPr="00755466">
        <w:rPr>
          <w:rFonts w:ascii="Garamond" w:hAnsi="Garamond"/>
        </w:rPr>
        <w:t>defendants</w:t>
      </w:r>
      <w:proofErr w:type="gramEnd"/>
      <w:r w:rsidRPr="00755466">
        <w:rPr>
          <w:rFonts w:ascii="Garamond" w:hAnsi="Garamond"/>
        </w:rPr>
        <w:t xml:space="preserve"> judgment-proof, relationships matter more, better tools exist, claims weak.</w:t>
      </w:r>
    </w:p>
    <w:p w14:paraId="622E574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Contribution coordinates with other tools </w:t>
      </w:r>
      <w:r w:rsidRPr="00755466">
        <w:rPr>
          <w:rFonts w:ascii="Garamond" w:hAnsi="Garamond"/>
        </w:rPr>
        <w:t>— partition, creditor-suit, quiet title, voluntary acquisition.</w:t>
      </w:r>
    </w:p>
    <w:p w14:paraId="26D6E0A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24.18  What's</w:t>
      </w:r>
      <w:proofErr w:type="gramEnd"/>
      <w:r w:rsidRPr="00755466">
        <w:rPr>
          <w:rFonts w:ascii="Garamond" w:hAnsi="Garamond"/>
          <w:b/>
          <w:bCs/>
          <w:sz w:val="30"/>
          <w:szCs w:val="30"/>
        </w:rPr>
        <w:t xml:space="preserve"> Next</w:t>
      </w:r>
    </w:p>
    <w:p w14:paraId="1C759122" w14:textId="77777777" w:rsidR="00660F0E" w:rsidRPr="00755466" w:rsidRDefault="00660F0E">
      <w:pPr>
        <w:spacing w:before="120" w:after="120" w:line="320" w:lineRule="auto"/>
        <w:jc w:val="both"/>
        <w:rPr>
          <w:rFonts w:ascii="Garamond" w:hAnsi="Garamond"/>
        </w:rPr>
      </w:pPr>
      <w:r w:rsidRPr="00755466">
        <w:rPr>
          <w:rFonts w:ascii="Garamond" w:hAnsi="Garamond"/>
        </w:rPr>
        <w:t>Chapter 25 covers partition actions — the statutory right to force sale of jointly-owned property when co-owners won't agree. This is the most common leverage tool for fractured equity operators and often the most important.</w:t>
      </w:r>
    </w:p>
    <w:p w14:paraId="654D81B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We'll cover the Texas Property Code Chapter 23 framework, the difference between partition in kind and partition by sale, how to file and manage the case, how to deal with </w:t>
      </w:r>
      <w:proofErr w:type="gramStart"/>
      <w:r w:rsidRPr="00755466">
        <w:rPr>
          <w:rFonts w:ascii="Garamond" w:hAnsi="Garamond"/>
        </w:rPr>
        <w:t>counter-claims</w:t>
      </w:r>
      <w:proofErr w:type="gramEnd"/>
      <w:r w:rsidRPr="00755466">
        <w:rPr>
          <w:rFonts w:ascii="Garamond" w:hAnsi="Garamond"/>
        </w:rPr>
        <w:t>, and the settlement dynamics that drive most partition cases to resolution without trial.</w:t>
      </w:r>
    </w:p>
    <w:p w14:paraId="69773F4C" w14:textId="77777777" w:rsidR="00660F0E" w:rsidRPr="00755466" w:rsidRDefault="00660F0E">
      <w:pPr>
        <w:spacing w:before="120" w:after="120" w:line="320" w:lineRule="auto"/>
        <w:jc w:val="both"/>
        <w:rPr>
          <w:rFonts w:ascii="Garamond" w:hAnsi="Garamond"/>
        </w:rPr>
      </w:pPr>
      <w:r w:rsidRPr="00755466">
        <w:rPr>
          <w:rFonts w:ascii="Garamond" w:hAnsi="Garamond"/>
        </w:rPr>
        <w:t>Partition is where fractured equity meets forced outcomes. Understanding it well separates competent operators from exceptional ones.</w:t>
      </w:r>
    </w:p>
    <w:p w14:paraId="1EC42851"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7E8620C9" w14:textId="61F169DA" w:rsidR="00660F0E" w:rsidRPr="00755466" w:rsidRDefault="00660F0E">
      <w:pPr>
        <w:rPr>
          <w:rFonts w:ascii="Garamond" w:hAnsi="Garamond"/>
        </w:rPr>
      </w:pPr>
      <w:r w:rsidRPr="00755466">
        <w:rPr>
          <w:rFonts w:ascii="Garamond" w:hAnsi="Garamond"/>
        </w:rPr>
        <w:br w:type="page"/>
      </w:r>
    </w:p>
    <w:p w14:paraId="4984D3EA"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25</w:t>
      </w:r>
    </w:p>
    <w:p w14:paraId="07C28F9A" w14:textId="77777777" w:rsidR="00660F0E" w:rsidRPr="00755466" w:rsidRDefault="00660F0E">
      <w:pPr>
        <w:pBdr>
          <w:bottom w:val="single" w:sz="4" w:space="1" w:color="1F2937"/>
        </w:pBdr>
        <w:spacing w:before="120" w:after="240"/>
        <w:jc w:val="center"/>
        <w:rPr>
          <w:rFonts w:ascii="Garamond" w:hAnsi="Garamond"/>
        </w:rPr>
      </w:pPr>
    </w:p>
    <w:p w14:paraId="4E0BC762" w14:textId="77777777" w:rsidR="00660F0E" w:rsidRPr="00755466" w:rsidRDefault="00660F0E">
      <w:pPr>
        <w:spacing w:before="240" w:after="240"/>
        <w:jc w:val="center"/>
        <w:rPr>
          <w:rFonts w:ascii="Garamond" w:hAnsi="Garamond"/>
        </w:rPr>
      </w:pPr>
      <w:r w:rsidRPr="00755466">
        <w:rPr>
          <w:rFonts w:ascii="Garamond" w:hAnsi="Garamond"/>
          <w:b/>
          <w:bCs/>
          <w:sz w:val="44"/>
          <w:szCs w:val="44"/>
        </w:rPr>
        <w:t>Partition Actions</w:t>
      </w:r>
    </w:p>
    <w:p w14:paraId="34ECDC89" w14:textId="77777777" w:rsidR="00660F0E" w:rsidRPr="00755466" w:rsidRDefault="00660F0E">
      <w:pPr>
        <w:spacing w:after="600"/>
        <w:jc w:val="center"/>
        <w:rPr>
          <w:rFonts w:ascii="Garamond" w:hAnsi="Garamond"/>
        </w:rPr>
      </w:pPr>
      <w:r w:rsidRPr="00755466">
        <w:rPr>
          <w:rFonts w:ascii="Garamond" w:hAnsi="Garamond"/>
          <w:i/>
          <w:iCs/>
          <w:color w:val="374151"/>
          <w:sz w:val="28"/>
          <w:szCs w:val="28"/>
        </w:rPr>
        <w:t xml:space="preserve">Forcing the Sale of </w:t>
      </w:r>
      <w:proofErr w:type="gramStart"/>
      <w:r w:rsidRPr="00755466">
        <w:rPr>
          <w:rFonts w:ascii="Garamond" w:hAnsi="Garamond"/>
          <w:i/>
          <w:iCs/>
          <w:color w:val="374151"/>
          <w:sz w:val="28"/>
          <w:szCs w:val="28"/>
        </w:rPr>
        <w:t>Jointly-Owned</w:t>
      </w:r>
      <w:proofErr w:type="gramEnd"/>
      <w:r w:rsidRPr="00755466">
        <w:rPr>
          <w:rFonts w:ascii="Garamond" w:hAnsi="Garamond"/>
          <w:i/>
          <w:iCs/>
          <w:color w:val="374151"/>
          <w:sz w:val="28"/>
          <w:szCs w:val="28"/>
        </w:rPr>
        <w:t xml:space="preserve"> Property</w:t>
      </w:r>
    </w:p>
    <w:p w14:paraId="7DD536C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25.1  The</w:t>
      </w:r>
      <w:proofErr w:type="gramEnd"/>
      <w:r w:rsidRPr="00755466">
        <w:rPr>
          <w:rFonts w:ascii="Garamond" w:hAnsi="Garamond"/>
          <w:b/>
          <w:bCs/>
          <w:sz w:val="30"/>
          <w:szCs w:val="30"/>
        </w:rPr>
        <w:t xml:space="preserve"> Most Important Leverage Tool</w:t>
      </w:r>
    </w:p>
    <w:p w14:paraId="77A272C9" w14:textId="77777777" w:rsidR="00660F0E" w:rsidRPr="00755466" w:rsidRDefault="00660F0E">
      <w:pPr>
        <w:spacing w:before="120" w:after="120" w:line="320" w:lineRule="auto"/>
        <w:jc w:val="both"/>
        <w:rPr>
          <w:rFonts w:ascii="Garamond" w:hAnsi="Garamond"/>
        </w:rPr>
      </w:pPr>
      <w:r w:rsidRPr="00755466">
        <w:rPr>
          <w:rFonts w:ascii="Garamond" w:hAnsi="Garamond"/>
        </w:rPr>
        <w:t>If you had to pick one leverage tool to master, pick this one.</w:t>
      </w:r>
    </w:p>
    <w:p w14:paraId="2E1A7FC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Partition actions are the legal right to force the sale of </w:t>
      </w:r>
      <w:proofErr w:type="gramStart"/>
      <w:r w:rsidRPr="00755466">
        <w:rPr>
          <w:rFonts w:ascii="Garamond" w:hAnsi="Garamond"/>
        </w:rPr>
        <w:t>jointly-owned</w:t>
      </w:r>
      <w:proofErr w:type="gramEnd"/>
      <w:r w:rsidRPr="00755466">
        <w:rPr>
          <w:rFonts w:ascii="Garamond" w:hAnsi="Garamond"/>
        </w:rPr>
        <w:t xml:space="preserve"> real property when co-owners can't agree on what to do with it. Under Texas law, any cotenant — any owner of a fractional interest — has the absolute right to compel partition. No minimum ownership percentage required. No excuse needed. No permission from other owners </w:t>
      </w:r>
      <w:proofErr w:type="gramStart"/>
      <w:r w:rsidRPr="00755466">
        <w:rPr>
          <w:rFonts w:ascii="Garamond" w:hAnsi="Garamond"/>
        </w:rPr>
        <w:t>necessary</w:t>
      </w:r>
      <w:proofErr w:type="gramEnd"/>
      <w:r w:rsidRPr="00755466">
        <w:rPr>
          <w:rFonts w:ascii="Garamond" w:hAnsi="Garamond"/>
        </w:rPr>
        <w:t>.</w:t>
      </w:r>
    </w:p>
    <w:p w14:paraId="49A4F1C0" w14:textId="77777777" w:rsidR="00660F0E" w:rsidRPr="00755466" w:rsidRDefault="00660F0E">
      <w:pPr>
        <w:spacing w:before="120" w:after="120" w:line="320" w:lineRule="auto"/>
        <w:jc w:val="both"/>
        <w:rPr>
          <w:rFonts w:ascii="Garamond" w:hAnsi="Garamond"/>
        </w:rPr>
      </w:pPr>
      <w:r w:rsidRPr="00755466">
        <w:rPr>
          <w:rFonts w:ascii="Garamond" w:hAnsi="Garamond"/>
        </w:rPr>
        <w:t>This is a powerful right. Think about what it means practically:</w:t>
      </w:r>
    </w:p>
    <w:p w14:paraId="57DB2146"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 xml:space="preserve">You </w:t>
      </w:r>
      <w:proofErr w:type="gramStart"/>
      <w:r w:rsidRPr="00755466">
        <w:rPr>
          <w:rFonts w:ascii="Garamond" w:hAnsi="Garamond"/>
        </w:rPr>
        <w:t>own</w:t>
      </w:r>
      <w:proofErr w:type="gramEnd"/>
      <w:r w:rsidRPr="00755466">
        <w:rPr>
          <w:rFonts w:ascii="Garamond" w:hAnsi="Garamond"/>
        </w:rPr>
        <w:t xml:space="preserve"> a 10% interest in a property. The other 90% won't sell voluntarily. Partition forces a sale, and you recover your 10%.</w:t>
      </w:r>
    </w:p>
    <w:p w14:paraId="0C98620F"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You've acquired interests from 5 of 7 heirs. The last 2 won't engage. Partition forces resolution, and you either buy them out in the process or acquire the whole property at the forced sale.</w:t>
      </w:r>
    </w:p>
    <w:p w14:paraId="4CF694F1"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You bought a single heir's 25% interest cheaply, knowing that partition is your exit strategy. Partition delivers that exit.</w:t>
      </w:r>
    </w:p>
    <w:p w14:paraId="2ABCC3E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Partition is why fractional interest acquisitions work at all. Without partition, a 25% interest would be essentially worthless — you couldn't live in it, couldn't sell it, couldn't really do anything with it. Partition gives </w:t>
      </w:r>
      <w:proofErr w:type="gramStart"/>
      <w:r w:rsidRPr="00755466">
        <w:rPr>
          <w:rFonts w:ascii="Garamond" w:hAnsi="Garamond"/>
        </w:rPr>
        <w:t>the fractional</w:t>
      </w:r>
      <w:proofErr w:type="gramEnd"/>
      <w:r w:rsidRPr="00755466">
        <w:rPr>
          <w:rFonts w:ascii="Garamond" w:hAnsi="Garamond"/>
        </w:rPr>
        <w:t xml:space="preserve"> interest its value by creating a forced exit mechanism.</w:t>
      </w:r>
    </w:p>
    <w:p w14:paraId="26B56E42" w14:textId="77777777" w:rsidR="00660F0E" w:rsidRPr="00755466" w:rsidRDefault="00660F0E">
      <w:pPr>
        <w:spacing w:before="120" w:after="120" w:line="320" w:lineRule="auto"/>
        <w:jc w:val="both"/>
        <w:rPr>
          <w:rFonts w:ascii="Garamond" w:hAnsi="Garamond"/>
        </w:rPr>
      </w:pPr>
      <w:r w:rsidRPr="00755466">
        <w:rPr>
          <w:rFonts w:ascii="Garamond" w:hAnsi="Garamond"/>
        </w:rPr>
        <w:t>This chapter teaches partition comprehensively. The statutory framework under Texas Property Code Chapter 23. The two forms — partition in kind and partition by sale. When each applies. How to file. How to manage the case through discovery and hearing. How settlements typically work. How to handle counterclaims. How partition coordinates with other tools.</w:t>
      </w:r>
    </w:p>
    <w:p w14:paraId="1953A9EE" w14:textId="77777777" w:rsidR="00660F0E" w:rsidRPr="00755466" w:rsidRDefault="00660F0E">
      <w:pPr>
        <w:spacing w:before="120" w:after="120" w:line="320" w:lineRule="auto"/>
        <w:jc w:val="both"/>
        <w:rPr>
          <w:rFonts w:ascii="Garamond" w:hAnsi="Garamond"/>
        </w:rPr>
      </w:pPr>
      <w:r w:rsidRPr="00755466">
        <w:rPr>
          <w:rFonts w:ascii="Garamond" w:hAnsi="Garamond"/>
        </w:rPr>
        <w:t>Master this chapter and you master the single most important legal mechanism in fractured equity.</w:t>
      </w:r>
    </w:p>
    <w:p w14:paraId="39AABBA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25.2  The</w:t>
      </w:r>
      <w:proofErr w:type="gramEnd"/>
      <w:r w:rsidRPr="00755466">
        <w:rPr>
          <w:rFonts w:ascii="Garamond" w:hAnsi="Garamond"/>
          <w:b/>
          <w:bCs/>
          <w:sz w:val="30"/>
          <w:szCs w:val="30"/>
        </w:rPr>
        <w:t xml:space="preserve"> Legal Foundation</w:t>
      </w:r>
    </w:p>
    <w:p w14:paraId="65EE6F67"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Texas Property Code Chapter </w:t>
      </w:r>
      <w:proofErr w:type="gramStart"/>
      <w:r w:rsidRPr="00755466">
        <w:rPr>
          <w:rFonts w:ascii="Garamond" w:hAnsi="Garamond"/>
        </w:rPr>
        <w:t>23 — "</w:t>
      </w:r>
      <w:proofErr w:type="gramEnd"/>
      <w:r w:rsidRPr="00755466">
        <w:rPr>
          <w:rFonts w:ascii="Garamond" w:hAnsi="Garamond"/>
        </w:rPr>
        <w:t>Partition of Real Property" establishes the statutory framework. Key provisions:</w:t>
      </w:r>
    </w:p>
    <w:p w14:paraId="0734ABEC" w14:textId="77777777" w:rsidR="00660F0E" w:rsidRPr="00755466" w:rsidRDefault="00660F0E">
      <w:pPr>
        <w:spacing w:before="300" w:after="180"/>
        <w:rPr>
          <w:rFonts w:ascii="Garamond" w:hAnsi="Garamond"/>
        </w:rPr>
      </w:pPr>
      <w:r w:rsidRPr="00755466">
        <w:rPr>
          <w:rFonts w:ascii="Garamond" w:hAnsi="Garamond"/>
          <w:b/>
          <w:bCs/>
          <w:sz w:val="26"/>
          <w:szCs w:val="26"/>
        </w:rPr>
        <w:t>§ 23.001 — Right of Partition</w:t>
      </w:r>
    </w:p>
    <w:p w14:paraId="0AB4269F" w14:textId="77777777" w:rsidR="00660F0E" w:rsidRPr="00755466" w:rsidRDefault="00660F0E">
      <w:pPr>
        <w:spacing w:before="120" w:after="120" w:line="320" w:lineRule="auto"/>
        <w:jc w:val="both"/>
        <w:rPr>
          <w:rFonts w:ascii="Garamond" w:hAnsi="Garamond"/>
        </w:rPr>
      </w:pPr>
      <w:r w:rsidRPr="00755466">
        <w:rPr>
          <w:rFonts w:ascii="Garamond" w:hAnsi="Garamond"/>
        </w:rPr>
        <w:t>"A joint owner or claimant of real property or an interest in real property or a joint owner of personal property may compel a partition of the interest or the property among the joint owners or claimants under this chapter and the Texas Rules of Civil Procedure."</w:t>
      </w:r>
    </w:p>
    <w:p w14:paraId="3C3A69D8" w14:textId="77777777" w:rsidR="00660F0E" w:rsidRPr="00755466" w:rsidRDefault="00660F0E">
      <w:pPr>
        <w:spacing w:before="120" w:after="120" w:line="320" w:lineRule="auto"/>
        <w:jc w:val="both"/>
        <w:rPr>
          <w:rFonts w:ascii="Garamond" w:hAnsi="Garamond"/>
        </w:rPr>
      </w:pPr>
      <w:r w:rsidRPr="00755466">
        <w:rPr>
          <w:rFonts w:ascii="Garamond" w:hAnsi="Garamond"/>
        </w:rPr>
        <w:t>This is the foundational grant. Any cotenant can file. No ownership threshold. No defenses based on size of interest.</w:t>
      </w:r>
    </w:p>
    <w:p w14:paraId="27FB5345" w14:textId="77777777" w:rsidR="00660F0E" w:rsidRPr="00755466" w:rsidRDefault="00660F0E">
      <w:pPr>
        <w:spacing w:before="300" w:after="180"/>
        <w:rPr>
          <w:rFonts w:ascii="Garamond" w:hAnsi="Garamond"/>
        </w:rPr>
      </w:pPr>
      <w:r w:rsidRPr="00755466">
        <w:rPr>
          <w:rFonts w:ascii="Garamond" w:hAnsi="Garamond"/>
          <w:b/>
          <w:bCs/>
          <w:sz w:val="26"/>
          <w:szCs w:val="26"/>
        </w:rPr>
        <w:t>§ 23.002 — Jurisdiction</w:t>
      </w:r>
    </w:p>
    <w:p w14:paraId="6FB642B3" w14:textId="77777777" w:rsidR="00660F0E" w:rsidRPr="00755466" w:rsidRDefault="00660F0E">
      <w:pPr>
        <w:spacing w:before="120" w:after="120" w:line="320" w:lineRule="auto"/>
        <w:jc w:val="both"/>
        <w:rPr>
          <w:rFonts w:ascii="Garamond" w:hAnsi="Garamond"/>
        </w:rPr>
      </w:pPr>
      <w:r w:rsidRPr="00755466">
        <w:rPr>
          <w:rFonts w:ascii="Garamond" w:hAnsi="Garamond"/>
        </w:rPr>
        <w:t>District court has jurisdiction over partition actions involving real property, regardless of value of the property or interest.</w:t>
      </w:r>
    </w:p>
    <w:p w14:paraId="3E29B58E" w14:textId="77777777" w:rsidR="00660F0E" w:rsidRPr="00755466" w:rsidRDefault="00660F0E">
      <w:pPr>
        <w:spacing w:before="300" w:after="180"/>
        <w:rPr>
          <w:rFonts w:ascii="Garamond" w:hAnsi="Garamond"/>
        </w:rPr>
      </w:pPr>
      <w:r w:rsidRPr="00755466">
        <w:rPr>
          <w:rFonts w:ascii="Garamond" w:hAnsi="Garamond"/>
          <w:b/>
          <w:bCs/>
          <w:sz w:val="26"/>
          <w:szCs w:val="26"/>
        </w:rPr>
        <w:t>§ 23.003 — Partition of Property in Several Tracts</w:t>
      </w:r>
    </w:p>
    <w:p w14:paraId="6126CB0C" w14:textId="77777777" w:rsidR="00660F0E" w:rsidRPr="00755466" w:rsidRDefault="00660F0E">
      <w:pPr>
        <w:spacing w:before="120" w:after="120" w:line="320" w:lineRule="auto"/>
        <w:jc w:val="both"/>
        <w:rPr>
          <w:rFonts w:ascii="Garamond" w:hAnsi="Garamond"/>
        </w:rPr>
      </w:pPr>
      <w:r w:rsidRPr="00755466">
        <w:rPr>
          <w:rFonts w:ascii="Garamond" w:hAnsi="Garamond"/>
        </w:rPr>
        <w:t>Tracts located in different counties can generally be handled in a single action where plaintiff has proper venue.</w:t>
      </w:r>
    </w:p>
    <w:p w14:paraId="2848699F" w14:textId="77777777" w:rsidR="00660F0E" w:rsidRPr="00755466" w:rsidRDefault="00660F0E">
      <w:pPr>
        <w:spacing w:before="300" w:after="180"/>
        <w:rPr>
          <w:rFonts w:ascii="Garamond" w:hAnsi="Garamond"/>
        </w:rPr>
      </w:pPr>
      <w:r w:rsidRPr="00755466">
        <w:rPr>
          <w:rFonts w:ascii="Garamond" w:hAnsi="Garamond"/>
          <w:b/>
          <w:bCs/>
          <w:sz w:val="26"/>
          <w:szCs w:val="26"/>
        </w:rPr>
        <w:t>§ 23.004 — Partition by Sale</w:t>
      </w:r>
    </w:p>
    <w:p w14:paraId="7D08BF91" w14:textId="77777777" w:rsidR="00660F0E" w:rsidRPr="00755466" w:rsidRDefault="00660F0E">
      <w:pPr>
        <w:spacing w:before="120" w:after="120" w:line="320" w:lineRule="auto"/>
        <w:jc w:val="both"/>
        <w:rPr>
          <w:rFonts w:ascii="Garamond" w:hAnsi="Garamond"/>
        </w:rPr>
      </w:pPr>
      <w:r w:rsidRPr="00755466">
        <w:rPr>
          <w:rFonts w:ascii="Garamond" w:hAnsi="Garamond"/>
        </w:rPr>
        <w:t>Establishes when partition by sale is appropriate — primarily when physical partition would be impractical or would result in harm to the parties' interests.</w:t>
      </w:r>
    </w:p>
    <w:p w14:paraId="53AA1077" w14:textId="77777777" w:rsidR="00660F0E" w:rsidRPr="00755466" w:rsidRDefault="00660F0E">
      <w:pPr>
        <w:spacing w:before="300" w:after="180"/>
        <w:rPr>
          <w:rFonts w:ascii="Garamond" w:hAnsi="Garamond"/>
        </w:rPr>
      </w:pPr>
      <w:r w:rsidRPr="00755466">
        <w:rPr>
          <w:rFonts w:ascii="Garamond" w:hAnsi="Garamond"/>
          <w:b/>
          <w:bCs/>
          <w:sz w:val="26"/>
          <w:szCs w:val="26"/>
        </w:rPr>
        <w:t>Texas Rules of Civil Procedure Rules 756-771</w:t>
      </w:r>
    </w:p>
    <w:p w14:paraId="3E46898F" w14:textId="77777777" w:rsidR="00660F0E" w:rsidRPr="00755466" w:rsidRDefault="00660F0E">
      <w:pPr>
        <w:spacing w:before="120" w:after="120" w:line="320" w:lineRule="auto"/>
        <w:jc w:val="both"/>
        <w:rPr>
          <w:rFonts w:ascii="Garamond" w:hAnsi="Garamond"/>
        </w:rPr>
      </w:pPr>
      <w:r w:rsidRPr="00755466">
        <w:rPr>
          <w:rFonts w:ascii="Garamond" w:hAnsi="Garamond"/>
        </w:rPr>
        <w:t>Detailed procedural rules for partition actions. Covering pleadings, parties, commissioners, reports, sales, and related matters.</w:t>
      </w:r>
    </w:p>
    <w:p w14:paraId="3318151B" w14:textId="77777777" w:rsidR="00660F0E" w:rsidRPr="00755466" w:rsidRDefault="00660F0E">
      <w:pPr>
        <w:spacing w:before="300" w:after="180"/>
        <w:rPr>
          <w:rFonts w:ascii="Garamond" w:hAnsi="Garamond"/>
        </w:rPr>
      </w:pPr>
      <w:r w:rsidRPr="00755466">
        <w:rPr>
          <w:rFonts w:ascii="Garamond" w:hAnsi="Garamond"/>
          <w:b/>
          <w:bCs/>
          <w:sz w:val="26"/>
          <w:szCs w:val="26"/>
        </w:rPr>
        <w:t>The Foundational Principle</w:t>
      </w:r>
    </w:p>
    <w:p w14:paraId="3DEE84B3" w14:textId="77777777" w:rsidR="00660F0E" w:rsidRPr="00755466" w:rsidRDefault="00660F0E">
      <w:pPr>
        <w:spacing w:before="120" w:after="120" w:line="320" w:lineRule="auto"/>
        <w:jc w:val="both"/>
        <w:rPr>
          <w:rFonts w:ascii="Garamond" w:hAnsi="Garamond"/>
        </w:rPr>
      </w:pPr>
      <w:r w:rsidRPr="00755466">
        <w:rPr>
          <w:rFonts w:ascii="Garamond" w:hAnsi="Garamond"/>
        </w:rPr>
        <w:t>The right to partition is nearly absolute in Texas. Courts have little discretion to deny partition. The only real questions are:</w:t>
      </w:r>
    </w:p>
    <w:p w14:paraId="0265A358"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What method (in kind or by sale)?</w:t>
      </w:r>
    </w:p>
    <w:p w14:paraId="1038120E"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What accountings are due between the parties?</w:t>
      </w:r>
    </w:p>
    <w:p w14:paraId="52196792"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How are the proceeds distributed?</w:t>
      </w:r>
    </w:p>
    <w:p w14:paraId="33A73DA2" w14:textId="77777777" w:rsidR="00660F0E" w:rsidRPr="00755466" w:rsidRDefault="00660F0E">
      <w:pPr>
        <w:spacing w:before="120" w:after="120" w:line="320" w:lineRule="auto"/>
        <w:jc w:val="both"/>
        <w:rPr>
          <w:rFonts w:ascii="Garamond" w:hAnsi="Garamond"/>
        </w:rPr>
      </w:pPr>
      <w:r w:rsidRPr="00755466">
        <w:rPr>
          <w:rFonts w:ascii="Garamond" w:hAnsi="Garamond"/>
        </w:rPr>
        <w:t>Not usually: "Should partition happen?"</w:t>
      </w:r>
    </w:p>
    <w:p w14:paraId="31F4316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25.3  Partition</w:t>
      </w:r>
      <w:proofErr w:type="gramEnd"/>
      <w:r w:rsidRPr="00755466">
        <w:rPr>
          <w:rFonts w:ascii="Garamond" w:hAnsi="Garamond"/>
          <w:b/>
          <w:bCs/>
          <w:sz w:val="30"/>
          <w:szCs w:val="30"/>
        </w:rPr>
        <w:t xml:space="preserve"> in Kind vs. Partition by Sale</w:t>
      </w:r>
    </w:p>
    <w:p w14:paraId="001886E1" w14:textId="77777777" w:rsidR="00660F0E" w:rsidRPr="00755466" w:rsidRDefault="00660F0E">
      <w:pPr>
        <w:spacing w:before="120" w:after="120" w:line="320" w:lineRule="auto"/>
        <w:jc w:val="both"/>
        <w:rPr>
          <w:rFonts w:ascii="Garamond" w:hAnsi="Garamond"/>
        </w:rPr>
      </w:pPr>
      <w:r w:rsidRPr="00755466">
        <w:rPr>
          <w:rFonts w:ascii="Garamond" w:hAnsi="Garamond"/>
        </w:rPr>
        <w:t>Two forms of partition exist. Understanding which applies matters greatly.</w:t>
      </w:r>
    </w:p>
    <w:p w14:paraId="47FB1145" w14:textId="77777777" w:rsidR="00660F0E" w:rsidRPr="00755466" w:rsidRDefault="00660F0E">
      <w:pPr>
        <w:spacing w:before="300" w:after="180"/>
        <w:rPr>
          <w:rFonts w:ascii="Garamond" w:hAnsi="Garamond"/>
        </w:rPr>
      </w:pPr>
      <w:r w:rsidRPr="00755466">
        <w:rPr>
          <w:rFonts w:ascii="Garamond" w:hAnsi="Garamond"/>
          <w:b/>
          <w:bCs/>
          <w:sz w:val="26"/>
          <w:szCs w:val="26"/>
        </w:rPr>
        <w:t>Partition in Kind (Physical Division)</w:t>
      </w:r>
    </w:p>
    <w:p w14:paraId="05D2725E" w14:textId="77777777" w:rsidR="00660F0E" w:rsidRPr="00755466" w:rsidRDefault="00660F0E">
      <w:pPr>
        <w:spacing w:before="120" w:after="120" w:line="320" w:lineRule="auto"/>
        <w:jc w:val="both"/>
        <w:rPr>
          <w:rFonts w:ascii="Garamond" w:hAnsi="Garamond"/>
        </w:rPr>
      </w:pPr>
      <w:r w:rsidRPr="00755466">
        <w:rPr>
          <w:rFonts w:ascii="Garamond" w:hAnsi="Garamond"/>
        </w:rPr>
        <w:t>The property is physically divided among cotenants. Each cotenant receives a specific portion reflecting their interest.</w:t>
      </w:r>
    </w:p>
    <w:p w14:paraId="757A2948" w14:textId="77777777" w:rsidR="00660F0E" w:rsidRPr="00755466" w:rsidRDefault="00660F0E">
      <w:pPr>
        <w:spacing w:before="120" w:after="120" w:line="320" w:lineRule="auto"/>
        <w:jc w:val="both"/>
        <w:rPr>
          <w:rFonts w:ascii="Garamond" w:hAnsi="Garamond"/>
        </w:rPr>
      </w:pPr>
      <w:r w:rsidRPr="00755466">
        <w:rPr>
          <w:rFonts w:ascii="Garamond" w:hAnsi="Garamond"/>
        </w:rPr>
        <w:t>Example: 100 acres of farmland with 4 cotenants at 25% each could be partitioned in kind by dividing into four 25-acre parcels.</w:t>
      </w:r>
    </w:p>
    <w:p w14:paraId="6A8EA4A4" w14:textId="77777777" w:rsidR="00660F0E" w:rsidRPr="00755466" w:rsidRDefault="00660F0E">
      <w:pPr>
        <w:spacing w:before="300" w:after="180"/>
        <w:rPr>
          <w:rFonts w:ascii="Garamond" w:hAnsi="Garamond"/>
        </w:rPr>
      </w:pPr>
      <w:r w:rsidRPr="00755466">
        <w:rPr>
          <w:rFonts w:ascii="Garamond" w:hAnsi="Garamond"/>
          <w:b/>
          <w:bCs/>
          <w:sz w:val="26"/>
          <w:szCs w:val="26"/>
        </w:rPr>
        <w:t>When Partition in Kind Applies</w:t>
      </w:r>
    </w:p>
    <w:p w14:paraId="7D4F2095"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Property can be physically divided without significant loss of value</w:t>
      </w:r>
    </w:p>
    <w:p w14:paraId="5FA201BE"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Each portion can stand alone as useful property</w:t>
      </w:r>
    </w:p>
    <w:p w14:paraId="6529BB8D"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Divisions can be approximately equal or accountings can equalize them</w:t>
      </w:r>
    </w:p>
    <w:p w14:paraId="0D0CEEC9"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Physical partition doesn't prejudice any cotenant</w:t>
      </w:r>
    </w:p>
    <w:p w14:paraId="44315156" w14:textId="77777777" w:rsidR="00660F0E" w:rsidRPr="00755466" w:rsidRDefault="00660F0E">
      <w:pPr>
        <w:spacing w:before="300" w:after="180"/>
        <w:rPr>
          <w:rFonts w:ascii="Garamond" w:hAnsi="Garamond"/>
        </w:rPr>
      </w:pPr>
      <w:r w:rsidRPr="00755466">
        <w:rPr>
          <w:rFonts w:ascii="Garamond" w:hAnsi="Garamond"/>
          <w:b/>
          <w:bCs/>
          <w:sz w:val="26"/>
          <w:szCs w:val="26"/>
        </w:rPr>
        <w:t>Common for</w:t>
      </w:r>
    </w:p>
    <w:p w14:paraId="330A328D"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Large acreage</w:t>
      </w:r>
    </w:p>
    <w:p w14:paraId="29420AB0"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Multiple parcels (each parcel to different cotenant)</w:t>
      </w:r>
    </w:p>
    <w:p w14:paraId="65A0D601"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Rural properties with natural dividing lines</w:t>
      </w:r>
    </w:p>
    <w:p w14:paraId="663EDCEC"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Commercial properties with divisible units</w:t>
      </w:r>
    </w:p>
    <w:p w14:paraId="14AE2D8B" w14:textId="77777777" w:rsidR="00660F0E" w:rsidRPr="00755466" w:rsidRDefault="00660F0E">
      <w:pPr>
        <w:spacing w:before="300" w:after="180"/>
        <w:rPr>
          <w:rFonts w:ascii="Garamond" w:hAnsi="Garamond"/>
        </w:rPr>
      </w:pPr>
      <w:r w:rsidRPr="00755466">
        <w:rPr>
          <w:rFonts w:ascii="Garamond" w:hAnsi="Garamond"/>
          <w:b/>
          <w:bCs/>
          <w:sz w:val="26"/>
          <w:szCs w:val="26"/>
        </w:rPr>
        <w:t>Partition by Sale</w:t>
      </w:r>
    </w:p>
    <w:p w14:paraId="7915DED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property is sold as a whole and proceeds </w:t>
      </w:r>
      <w:proofErr w:type="gramStart"/>
      <w:r w:rsidRPr="00755466">
        <w:rPr>
          <w:rFonts w:ascii="Garamond" w:hAnsi="Garamond"/>
        </w:rPr>
        <w:t>divided</w:t>
      </w:r>
      <w:proofErr w:type="gramEnd"/>
      <w:r w:rsidRPr="00755466">
        <w:rPr>
          <w:rFonts w:ascii="Garamond" w:hAnsi="Garamond"/>
        </w:rPr>
        <w:t xml:space="preserve"> among cotenants per their interests.</w:t>
      </w:r>
    </w:p>
    <w:p w14:paraId="571405C0" w14:textId="77777777" w:rsidR="00660F0E" w:rsidRPr="00755466" w:rsidRDefault="00660F0E">
      <w:pPr>
        <w:spacing w:before="300" w:after="180"/>
        <w:rPr>
          <w:rFonts w:ascii="Garamond" w:hAnsi="Garamond"/>
        </w:rPr>
      </w:pPr>
      <w:r w:rsidRPr="00755466">
        <w:rPr>
          <w:rFonts w:ascii="Garamond" w:hAnsi="Garamond"/>
          <w:b/>
          <w:bCs/>
          <w:sz w:val="26"/>
          <w:szCs w:val="26"/>
        </w:rPr>
        <w:t>When Partition by Sale Applies</w:t>
      </w:r>
    </w:p>
    <w:p w14:paraId="362D7097" w14:textId="77777777" w:rsidR="00660F0E" w:rsidRPr="00755466" w:rsidRDefault="00660F0E">
      <w:pPr>
        <w:spacing w:before="120" w:after="120" w:line="320" w:lineRule="auto"/>
        <w:jc w:val="both"/>
        <w:rPr>
          <w:rFonts w:ascii="Garamond" w:hAnsi="Garamond"/>
        </w:rPr>
      </w:pPr>
      <w:r w:rsidRPr="00755466">
        <w:rPr>
          <w:rFonts w:ascii="Garamond" w:hAnsi="Garamond"/>
        </w:rPr>
        <w:t>Texas Property Code § 23.004(a) establishes that partition by sale is appropriate when:</w:t>
      </w:r>
    </w:p>
    <w:p w14:paraId="08452288"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 xml:space="preserve">Property cannot be divided </w:t>
      </w:r>
      <w:proofErr w:type="gramStart"/>
      <w:r w:rsidRPr="00755466">
        <w:rPr>
          <w:rFonts w:ascii="Garamond" w:hAnsi="Garamond"/>
        </w:rPr>
        <w:t>in</w:t>
      </w:r>
      <w:proofErr w:type="gramEnd"/>
      <w:r w:rsidRPr="00755466">
        <w:rPr>
          <w:rFonts w:ascii="Garamond" w:hAnsi="Garamond"/>
        </w:rPr>
        <w:t xml:space="preserve"> kind without prejudice to owners</w:t>
      </w:r>
    </w:p>
    <w:p w14:paraId="5F4A6E6E"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Physical partition would substantially diminish value</w:t>
      </w:r>
    </w:p>
    <w:p w14:paraId="457B668D"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Property is residential and can't be meaningfully divided</w:t>
      </w:r>
    </w:p>
    <w:p w14:paraId="2A19FAFA"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Market conditions favor sale over division</w:t>
      </w:r>
    </w:p>
    <w:p w14:paraId="41BE14CC" w14:textId="77777777" w:rsidR="00660F0E" w:rsidRPr="00755466" w:rsidRDefault="00660F0E">
      <w:pPr>
        <w:spacing w:before="300" w:after="180"/>
        <w:rPr>
          <w:rFonts w:ascii="Garamond" w:hAnsi="Garamond"/>
        </w:rPr>
      </w:pPr>
      <w:r w:rsidRPr="00755466">
        <w:rPr>
          <w:rFonts w:ascii="Garamond" w:hAnsi="Garamond"/>
          <w:b/>
          <w:bCs/>
          <w:sz w:val="26"/>
          <w:szCs w:val="26"/>
        </w:rPr>
        <w:t>Common for</w:t>
      </w:r>
    </w:p>
    <w:p w14:paraId="3430B6FE"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lastRenderedPageBreak/>
        <w:t>Single-family homes</w:t>
      </w:r>
    </w:p>
    <w:p w14:paraId="4BE902CB"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Small residential lots</w:t>
      </w:r>
    </w:p>
    <w:p w14:paraId="451CFB64"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Commercial buildings with unified function</w:t>
      </w:r>
    </w:p>
    <w:p w14:paraId="03E4F669"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Properties where physical division would destroy value</w:t>
      </w:r>
    </w:p>
    <w:p w14:paraId="01CDCDC6" w14:textId="77777777" w:rsidR="00660F0E" w:rsidRPr="00755466" w:rsidRDefault="00660F0E">
      <w:pPr>
        <w:spacing w:before="300" w:after="180"/>
        <w:rPr>
          <w:rFonts w:ascii="Garamond" w:hAnsi="Garamond"/>
        </w:rPr>
      </w:pPr>
      <w:r w:rsidRPr="00755466">
        <w:rPr>
          <w:rFonts w:ascii="Garamond" w:hAnsi="Garamond"/>
          <w:b/>
          <w:bCs/>
          <w:sz w:val="26"/>
          <w:szCs w:val="26"/>
        </w:rPr>
        <w:t>The Typical Fractured Equity Case</w:t>
      </w:r>
    </w:p>
    <w:p w14:paraId="4F5BDE2D" w14:textId="77777777" w:rsidR="00660F0E" w:rsidRPr="00755466" w:rsidRDefault="00660F0E">
      <w:pPr>
        <w:spacing w:before="120" w:after="120" w:line="320" w:lineRule="auto"/>
        <w:jc w:val="both"/>
        <w:rPr>
          <w:rFonts w:ascii="Garamond" w:hAnsi="Garamond"/>
        </w:rPr>
      </w:pPr>
      <w:r w:rsidRPr="00755466">
        <w:rPr>
          <w:rFonts w:ascii="Garamond" w:hAnsi="Garamond"/>
        </w:rPr>
        <w:t>Most fractured equity properties are single-family homes that can't be physically divided. Partition by sale is the applicable method.</w:t>
      </w:r>
    </w:p>
    <w:p w14:paraId="12673580" w14:textId="77777777" w:rsidR="00660F0E" w:rsidRPr="00755466" w:rsidRDefault="00660F0E">
      <w:pPr>
        <w:spacing w:before="300" w:after="180"/>
        <w:rPr>
          <w:rFonts w:ascii="Garamond" w:hAnsi="Garamond"/>
        </w:rPr>
      </w:pPr>
      <w:r w:rsidRPr="00755466">
        <w:rPr>
          <w:rFonts w:ascii="Garamond" w:hAnsi="Garamond"/>
          <w:b/>
          <w:bCs/>
          <w:sz w:val="26"/>
          <w:szCs w:val="26"/>
        </w:rPr>
        <w:t>Why This Matters for Operators</w:t>
      </w:r>
    </w:p>
    <w:p w14:paraId="1C7C2F1E"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Partition by sale is simpler procedurally</w:t>
      </w:r>
    </w:p>
    <w:p w14:paraId="63284D8A"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Results in actual cash distribution</w:t>
      </w:r>
    </w:p>
    <w:p w14:paraId="1C339774"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You can bid at the sale to acquire full ownership</w:t>
      </w:r>
    </w:p>
    <w:p w14:paraId="0245FB56"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Holdouts can't prevent the sale, only negotiate terms</w:t>
      </w:r>
    </w:p>
    <w:p w14:paraId="51C7BC93"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Clean exit for all parties</w:t>
      </w:r>
    </w:p>
    <w:p w14:paraId="769A454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25.4  When</w:t>
      </w:r>
      <w:proofErr w:type="gramEnd"/>
      <w:r w:rsidRPr="00755466">
        <w:rPr>
          <w:rFonts w:ascii="Garamond" w:hAnsi="Garamond"/>
          <w:b/>
          <w:bCs/>
          <w:sz w:val="30"/>
          <w:szCs w:val="30"/>
        </w:rPr>
        <w:t xml:space="preserve"> Partition Is the Right Tool</w:t>
      </w:r>
    </w:p>
    <w:p w14:paraId="176142B0" w14:textId="77777777" w:rsidR="00660F0E" w:rsidRPr="00755466" w:rsidRDefault="00660F0E">
      <w:pPr>
        <w:spacing w:before="120" w:after="120" w:line="320" w:lineRule="auto"/>
        <w:jc w:val="both"/>
        <w:rPr>
          <w:rFonts w:ascii="Garamond" w:hAnsi="Garamond"/>
        </w:rPr>
      </w:pPr>
      <w:r w:rsidRPr="00755466">
        <w:rPr>
          <w:rFonts w:ascii="Garamond" w:hAnsi="Garamond"/>
        </w:rPr>
        <w:t>Not every fractured equity problem calls for partition.</w:t>
      </w:r>
    </w:p>
    <w:p w14:paraId="094817E8" w14:textId="77777777" w:rsidR="00660F0E" w:rsidRPr="00755466" w:rsidRDefault="00660F0E">
      <w:pPr>
        <w:spacing w:before="300" w:after="180"/>
        <w:rPr>
          <w:rFonts w:ascii="Garamond" w:hAnsi="Garamond"/>
        </w:rPr>
      </w:pPr>
      <w:r w:rsidRPr="00755466">
        <w:rPr>
          <w:rFonts w:ascii="Garamond" w:hAnsi="Garamond"/>
          <w:b/>
          <w:bCs/>
          <w:sz w:val="26"/>
          <w:szCs w:val="26"/>
        </w:rPr>
        <w:t>Partition Is Right When — You Own a Fractional Interest</w:t>
      </w:r>
    </w:p>
    <w:p w14:paraId="2DC9DB1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 need to </w:t>
      </w:r>
      <w:proofErr w:type="gramStart"/>
      <w:r w:rsidRPr="00755466">
        <w:rPr>
          <w:rFonts w:ascii="Garamond" w:hAnsi="Garamond"/>
        </w:rPr>
        <w:t>actually have</w:t>
      </w:r>
      <w:proofErr w:type="gramEnd"/>
      <w:r w:rsidRPr="00755466">
        <w:rPr>
          <w:rFonts w:ascii="Garamond" w:hAnsi="Garamond"/>
        </w:rPr>
        <w:t xml:space="preserve"> an interest in the property. Acquired through deed from heirs, administrator's deed, contribution judgment attachment, or other means. A prospective interest isn't enough.</w:t>
      </w:r>
    </w:p>
    <w:p w14:paraId="33E63FCB" w14:textId="77777777" w:rsidR="00660F0E" w:rsidRPr="00755466" w:rsidRDefault="00660F0E">
      <w:pPr>
        <w:spacing w:before="300" w:after="180"/>
        <w:rPr>
          <w:rFonts w:ascii="Garamond" w:hAnsi="Garamond"/>
        </w:rPr>
      </w:pPr>
      <w:r w:rsidRPr="00755466">
        <w:rPr>
          <w:rFonts w:ascii="Garamond" w:hAnsi="Garamond"/>
          <w:b/>
          <w:bCs/>
          <w:sz w:val="26"/>
          <w:szCs w:val="26"/>
        </w:rPr>
        <w:t>Voluntary Negotiation Has Failed</w:t>
      </w:r>
    </w:p>
    <w:p w14:paraId="232A2B0F" w14:textId="77777777" w:rsidR="00660F0E" w:rsidRPr="00755466" w:rsidRDefault="00660F0E">
      <w:pPr>
        <w:spacing w:before="120" w:after="120" w:line="320" w:lineRule="auto"/>
        <w:jc w:val="both"/>
        <w:rPr>
          <w:rFonts w:ascii="Garamond" w:hAnsi="Garamond"/>
        </w:rPr>
      </w:pPr>
      <w:r w:rsidRPr="00755466">
        <w:rPr>
          <w:rFonts w:ascii="Garamond" w:hAnsi="Garamond"/>
        </w:rPr>
        <w:t>You've exhausted reasonable voluntary efforts. Offers made, responses sought, reasonable terms proposed. Without this documented history, partition feels premature and some judges react accordingly.</w:t>
      </w:r>
    </w:p>
    <w:p w14:paraId="23C2AFE6" w14:textId="77777777" w:rsidR="00660F0E" w:rsidRPr="00755466" w:rsidRDefault="00660F0E">
      <w:pPr>
        <w:spacing w:before="300" w:after="180"/>
        <w:rPr>
          <w:rFonts w:ascii="Garamond" w:hAnsi="Garamond"/>
        </w:rPr>
      </w:pPr>
      <w:r w:rsidRPr="00755466">
        <w:rPr>
          <w:rFonts w:ascii="Garamond" w:hAnsi="Garamond"/>
          <w:b/>
          <w:bCs/>
          <w:sz w:val="26"/>
          <w:szCs w:val="26"/>
        </w:rPr>
        <w:t>The Deal Economics Support Litigation Costs</w:t>
      </w:r>
    </w:p>
    <w:p w14:paraId="7EE2CF09" w14:textId="77777777" w:rsidR="00660F0E" w:rsidRPr="00755466" w:rsidRDefault="00660F0E">
      <w:pPr>
        <w:spacing w:before="120" w:after="120" w:line="320" w:lineRule="auto"/>
        <w:jc w:val="both"/>
        <w:rPr>
          <w:rFonts w:ascii="Garamond" w:hAnsi="Garamond"/>
        </w:rPr>
      </w:pPr>
      <w:r w:rsidRPr="00755466">
        <w:rPr>
          <w:rFonts w:ascii="Garamond" w:hAnsi="Garamond"/>
        </w:rPr>
        <w:t>Partition costs $12,000-$35,000+. The deal profit potential needs to justify this cost.</w:t>
      </w:r>
    </w:p>
    <w:p w14:paraId="5E2D8D38" w14:textId="77777777" w:rsidR="00660F0E" w:rsidRPr="00755466" w:rsidRDefault="00660F0E">
      <w:pPr>
        <w:spacing w:before="300" w:after="180"/>
        <w:rPr>
          <w:rFonts w:ascii="Garamond" w:hAnsi="Garamond"/>
        </w:rPr>
      </w:pPr>
      <w:r w:rsidRPr="00755466">
        <w:rPr>
          <w:rFonts w:ascii="Garamond" w:hAnsi="Garamond"/>
          <w:b/>
          <w:bCs/>
          <w:sz w:val="26"/>
          <w:szCs w:val="26"/>
        </w:rPr>
        <w:t>You're Prepared for Timeline</w:t>
      </w:r>
    </w:p>
    <w:p w14:paraId="148F8E6A"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8-24 months typical. Capital committed throughout. Other deals proceeding during litigation.</w:t>
      </w:r>
    </w:p>
    <w:p w14:paraId="62572FA7" w14:textId="77777777" w:rsidR="00660F0E" w:rsidRPr="00755466" w:rsidRDefault="00660F0E">
      <w:pPr>
        <w:spacing w:before="300" w:after="180"/>
        <w:rPr>
          <w:rFonts w:ascii="Garamond" w:hAnsi="Garamond"/>
        </w:rPr>
      </w:pPr>
      <w:r w:rsidRPr="00755466">
        <w:rPr>
          <w:rFonts w:ascii="Garamond" w:hAnsi="Garamond"/>
          <w:b/>
          <w:bCs/>
          <w:sz w:val="26"/>
          <w:szCs w:val="26"/>
        </w:rPr>
        <w:t>You Can Bid at the Sale or Accept Market Proceeds</w:t>
      </w:r>
    </w:p>
    <w:p w14:paraId="45CC0DE2" w14:textId="77777777" w:rsidR="00660F0E" w:rsidRPr="00755466" w:rsidRDefault="00660F0E">
      <w:pPr>
        <w:spacing w:before="120" w:after="120" w:line="320" w:lineRule="auto"/>
        <w:jc w:val="both"/>
        <w:rPr>
          <w:rFonts w:ascii="Garamond" w:hAnsi="Garamond"/>
        </w:rPr>
      </w:pPr>
      <w:r w:rsidRPr="00755466">
        <w:rPr>
          <w:rFonts w:ascii="Garamond" w:hAnsi="Garamond"/>
        </w:rPr>
        <w:t>At the forced sale, you either buy the property at market (using combined cash and your credit for your existing interest) or you take cash for your interest. Know your preferred outcome.</w:t>
      </w:r>
    </w:p>
    <w:p w14:paraId="403D6660" w14:textId="77777777" w:rsidR="00660F0E" w:rsidRPr="00755466" w:rsidRDefault="00660F0E">
      <w:pPr>
        <w:spacing w:before="300" w:after="180"/>
        <w:rPr>
          <w:rFonts w:ascii="Garamond" w:hAnsi="Garamond"/>
        </w:rPr>
      </w:pPr>
      <w:r w:rsidRPr="00755466">
        <w:rPr>
          <w:rFonts w:ascii="Garamond" w:hAnsi="Garamond"/>
          <w:b/>
          <w:bCs/>
          <w:sz w:val="26"/>
          <w:szCs w:val="26"/>
        </w:rPr>
        <w:t>Partition Is Wrong When</w:t>
      </w:r>
    </w:p>
    <w:p w14:paraId="0E8D517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You don't </w:t>
      </w:r>
      <w:proofErr w:type="gramStart"/>
      <w:r w:rsidRPr="00755466">
        <w:rPr>
          <w:rFonts w:ascii="Garamond" w:hAnsi="Garamond"/>
          <w:b/>
          <w:bCs/>
        </w:rPr>
        <w:t>actually own</w:t>
      </w:r>
      <w:proofErr w:type="gramEnd"/>
      <w:r w:rsidRPr="00755466">
        <w:rPr>
          <w:rFonts w:ascii="Garamond" w:hAnsi="Garamond"/>
          <w:b/>
          <w:bCs/>
        </w:rPr>
        <w:t xml:space="preserve"> an interest yet. </w:t>
      </w:r>
      <w:r w:rsidRPr="00755466">
        <w:rPr>
          <w:rFonts w:ascii="Garamond" w:hAnsi="Garamond"/>
        </w:rPr>
        <w:t>Prospective buyers can't partition. You need to complete acquisition first.</w:t>
      </w:r>
    </w:p>
    <w:p w14:paraId="5E7AD48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Voluntary negotiation is working, just slowly. </w:t>
      </w:r>
      <w:r w:rsidRPr="00755466">
        <w:rPr>
          <w:rFonts w:ascii="Garamond" w:hAnsi="Garamond"/>
        </w:rPr>
        <w:t>Don't abandon working channels for litigation that may not produce better results.</w:t>
      </w:r>
    </w:p>
    <w:p w14:paraId="29378BB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Deal economics </w:t>
      </w:r>
      <w:proofErr w:type="gramStart"/>
      <w:r w:rsidRPr="00755466">
        <w:rPr>
          <w:rFonts w:ascii="Garamond" w:hAnsi="Garamond"/>
          <w:b/>
          <w:bCs/>
        </w:rPr>
        <w:t>too</w:t>
      </w:r>
      <w:proofErr w:type="gramEnd"/>
      <w:r w:rsidRPr="00755466">
        <w:rPr>
          <w:rFonts w:ascii="Garamond" w:hAnsi="Garamond"/>
          <w:b/>
          <w:bCs/>
        </w:rPr>
        <w:t xml:space="preserve"> small. </w:t>
      </w:r>
      <w:r w:rsidRPr="00755466">
        <w:rPr>
          <w:rFonts w:ascii="Garamond" w:hAnsi="Garamond"/>
        </w:rPr>
        <w:t>$30,000 in legal fees for a $20,000 profit potential is backwards.</w:t>
      </w:r>
    </w:p>
    <w:p w14:paraId="52F7DB6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You're not prepared for the process. </w:t>
      </w:r>
      <w:r w:rsidRPr="00755466">
        <w:rPr>
          <w:rFonts w:ascii="Garamond" w:hAnsi="Garamond"/>
        </w:rPr>
        <w:t>Litigation requires sustained attention. Don't file if you can't manage it.</w:t>
      </w:r>
    </w:p>
    <w:p w14:paraId="09A9A65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Better tools exist. </w:t>
      </w:r>
      <w:r w:rsidRPr="00755466">
        <w:rPr>
          <w:rFonts w:ascii="Garamond" w:hAnsi="Garamond"/>
        </w:rPr>
        <w:t>Contribution judgment might accomplish the same outcome more cheaply. Voluntary acquisition with improved terms might work. Consider alternatives.</w:t>
      </w:r>
    </w:p>
    <w:p w14:paraId="4C5E0A0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25.5  Setting</w:t>
      </w:r>
      <w:proofErr w:type="gramEnd"/>
      <w:r w:rsidRPr="00755466">
        <w:rPr>
          <w:rFonts w:ascii="Garamond" w:hAnsi="Garamond"/>
          <w:b/>
          <w:bCs/>
          <w:sz w:val="30"/>
          <w:szCs w:val="30"/>
        </w:rPr>
        <w:t xml:space="preserve"> Up the Partition Case</w:t>
      </w:r>
    </w:p>
    <w:p w14:paraId="4EB29204" w14:textId="77777777" w:rsidR="00660F0E" w:rsidRPr="00755466" w:rsidRDefault="00660F0E">
      <w:pPr>
        <w:spacing w:before="120" w:after="120" w:line="320" w:lineRule="auto"/>
        <w:jc w:val="both"/>
        <w:rPr>
          <w:rFonts w:ascii="Garamond" w:hAnsi="Garamond"/>
        </w:rPr>
      </w:pPr>
      <w:r w:rsidRPr="00755466">
        <w:rPr>
          <w:rFonts w:ascii="Garamond" w:hAnsi="Garamond"/>
        </w:rPr>
        <w:t>Before filing, prepare thoroughly.</w:t>
      </w:r>
    </w:p>
    <w:p w14:paraId="3398927F" w14:textId="77777777" w:rsidR="00660F0E" w:rsidRPr="00755466" w:rsidRDefault="00660F0E">
      <w:pPr>
        <w:spacing w:before="300" w:after="180"/>
        <w:rPr>
          <w:rFonts w:ascii="Garamond" w:hAnsi="Garamond"/>
        </w:rPr>
      </w:pPr>
      <w:r w:rsidRPr="00755466">
        <w:rPr>
          <w:rFonts w:ascii="Garamond" w:hAnsi="Garamond"/>
          <w:b/>
          <w:bCs/>
          <w:sz w:val="26"/>
          <w:szCs w:val="26"/>
        </w:rPr>
        <w:t>Establish Your Ownership Interest Clearly</w:t>
      </w:r>
    </w:p>
    <w:p w14:paraId="7F38F351" w14:textId="77777777" w:rsidR="00660F0E" w:rsidRPr="00755466" w:rsidRDefault="00660F0E">
      <w:pPr>
        <w:spacing w:before="120" w:after="120" w:line="320" w:lineRule="auto"/>
        <w:jc w:val="both"/>
        <w:rPr>
          <w:rFonts w:ascii="Garamond" w:hAnsi="Garamond"/>
        </w:rPr>
      </w:pPr>
      <w:r w:rsidRPr="00755466">
        <w:rPr>
          <w:rFonts w:ascii="Garamond" w:hAnsi="Garamond"/>
        </w:rPr>
        <w:t>Document the chain of title proving your fractional interest:</w:t>
      </w:r>
    </w:p>
    <w:p w14:paraId="46DB5AD1"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Deed from heirs (showing what percentage conveyed)</w:t>
      </w:r>
    </w:p>
    <w:p w14:paraId="6837EF72"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Affidavit of Heirship documenting decedent's heirs</w:t>
      </w:r>
    </w:p>
    <w:p w14:paraId="44E9DB5B"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Probate documents if applicable</w:t>
      </w:r>
    </w:p>
    <w:p w14:paraId="5A90FDF6"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Your recorded deed showing current ownership</w:t>
      </w:r>
    </w:p>
    <w:p w14:paraId="076BA049"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Title company</w:t>
      </w:r>
      <w:proofErr w:type="gramEnd"/>
      <w:r w:rsidRPr="00755466">
        <w:rPr>
          <w:rFonts w:ascii="Garamond" w:hAnsi="Garamond"/>
        </w:rPr>
        <w:t xml:space="preserve"> review may be helpful to confirm your interest before filing.</w:t>
      </w:r>
    </w:p>
    <w:p w14:paraId="46F0C2CC" w14:textId="77777777" w:rsidR="00660F0E" w:rsidRPr="00755466" w:rsidRDefault="00660F0E">
      <w:pPr>
        <w:spacing w:before="300" w:after="180"/>
        <w:rPr>
          <w:rFonts w:ascii="Garamond" w:hAnsi="Garamond"/>
        </w:rPr>
      </w:pPr>
      <w:r w:rsidRPr="00755466">
        <w:rPr>
          <w:rFonts w:ascii="Garamond" w:hAnsi="Garamond"/>
          <w:b/>
          <w:bCs/>
          <w:sz w:val="26"/>
          <w:szCs w:val="26"/>
        </w:rPr>
        <w:t>Identify All Other Cotenants</w:t>
      </w:r>
    </w:p>
    <w:p w14:paraId="1D6DE161" w14:textId="77777777" w:rsidR="00660F0E" w:rsidRPr="00755466" w:rsidRDefault="00660F0E">
      <w:pPr>
        <w:spacing w:before="120" w:after="120" w:line="320" w:lineRule="auto"/>
        <w:jc w:val="both"/>
        <w:rPr>
          <w:rFonts w:ascii="Garamond" w:hAnsi="Garamond"/>
        </w:rPr>
      </w:pPr>
      <w:r w:rsidRPr="00755466">
        <w:rPr>
          <w:rFonts w:ascii="Garamond" w:hAnsi="Garamond"/>
        </w:rPr>
        <w:t>Every cotenant must be named as a defendant. Missing parties create problems:</w:t>
      </w:r>
    </w:p>
    <w:p w14:paraId="1B6C14D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Judgment doesn't bind non-parties</w:t>
      </w:r>
    </w:p>
    <w:p w14:paraId="1C68445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lastRenderedPageBreak/>
        <w:t>Future claims possible from missing cotenants</w:t>
      </w:r>
    </w:p>
    <w:p w14:paraId="671274FA"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Title issues after partition sale</w:t>
      </w:r>
    </w:p>
    <w:p w14:paraId="4A1E7D93" w14:textId="77777777" w:rsidR="00660F0E" w:rsidRPr="00755466" w:rsidRDefault="00660F0E">
      <w:pPr>
        <w:spacing w:before="120" w:after="120" w:line="320" w:lineRule="auto"/>
        <w:jc w:val="both"/>
        <w:rPr>
          <w:rFonts w:ascii="Garamond" w:hAnsi="Garamond"/>
        </w:rPr>
      </w:pPr>
      <w:r w:rsidRPr="00755466">
        <w:rPr>
          <w:rFonts w:ascii="Garamond" w:hAnsi="Garamond"/>
        </w:rPr>
        <w:t>Complete heirship research ensuring all cotenants identified. For unknown heirs, Part VI (Chapters 30-34) covers procedures.</w:t>
      </w:r>
    </w:p>
    <w:p w14:paraId="0EC459AE" w14:textId="77777777" w:rsidR="00660F0E" w:rsidRPr="00755466" w:rsidRDefault="00660F0E">
      <w:pPr>
        <w:spacing w:before="300" w:after="180"/>
        <w:rPr>
          <w:rFonts w:ascii="Garamond" w:hAnsi="Garamond"/>
        </w:rPr>
      </w:pPr>
      <w:r w:rsidRPr="00755466">
        <w:rPr>
          <w:rFonts w:ascii="Garamond" w:hAnsi="Garamond"/>
          <w:b/>
          <w:bCs/>
          <w:sz w:val="26"/>
          <w:szCs w:val="26"/>
        </w:rPr>
        <w:t>Prepare Ownership Schedule</w:t>
      </w:r>
    </w:p>
    <w:p w14:paraId="1DB1238E" w14:textId="77777777" w:rsidR="00660F0E" w:rsidRPr="00755466" w:rsidRDefault="00660F0E">
      <w:pPr>
        <w:spacing w:before="120" w:after="120" w:line="320" w:lineRule="auto"/>
        <w:jc w:val="both"/>
        <w:rPr>
          <w:rFonts w:ascii="Garamond" w:hAnsi="Garamond"/>
        </w:rPr>
      </w:pPr>
      <w:r w:rsidRPr="00755466">
        <w:rPr>
          <w:rFonts w:ascii="Garamond" w:hAnsi="Garamond"/>
        </w:rPr>
        <w:t>Document each cotenant's interest:</w:t>
      </w:r>
    </w:p>
    <w:p w14:paraId="2FADD308"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 xml:space="preserve">Who </w:t>
      </w:r>
      <w:proofErr w:type="gramStart"/>
      <w:r w:rsidRPr="00755466">
        <w:rPr>
          <w:rFonts w:ascii="Garamond" w:hAnsi="Garamond"/>
        </w:rPr>
        <w:t>they are</w:t>
      </w:r>
      <w:proofErr w:type="gramEnd"/>
    </w:p>
    <w:p w14:paraId="3A85A895"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How they acquired their interest</w:t>
      </w:r>
    </w:p>
    <w:p w14:paraId="34A12B54"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What percentage they own</w:t>
      </w:r>
    </w:p>
    <w:p w14:paraId="26080F22"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proofErr w:type="gramStart"/>
      <w:r w:rsidRPr="00755466">
        <w:rPr>
          <w:rFonts w:ascii="Garamond" w:hAnsi="Garamond"/>
        </w:rPr>
        <w:t>Current status</w:t>
      </w:r>
      <w:proofErr w:type="gramEnd"/>
      <w:r w:rsidRPr="00755466">
        <w:rPr>
          <w:rFonts w:ascii="Garamond" w:hAnsi="Garamond"/>
        </w:rPr>
        <w:t xml:space="preserve"> (alive, deceased, missing, incompetent)</w:t>
      </w:r>
    </w:p>
    <w:p w14:paraId="1E39481F" w14:textId="77777777" w:rsidR="00660F0E" w:rsidRPr="00755466" w:rsidRDefault="00660F0E">
      <w:pPr>
        <w:spacing w:before="300" w:after="180"/>
        <w:rPr>
          <w:rFonts w:ascii="Garamond" w:hAnsi="Garamond"/>
        </w:rPr>
      </w:pPr>
      <w:r w:rsidRPr="00755466">
        <w:rPr>
          <w:rFonts w:ascii="Garamond" w:hAnsi="Garamond"/>
          <w:b/>
          <w:bCs/>
          <w:sz w:val="26"/>
          <w:szCs w:val="26"/>
        </w:rPr>
        <w:t>Assess the Property</w:t>
      </w:r>
    </w:p>
    <w:p w14:paraId="16908CA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Current fair market value</w:t>
      </w:r>
    </w:p>
    <w:p w14:paraId="4270AFC5"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Condition affecting value</w:t>
      </w:r>
    </w:p>
    <w:p w14:paraId="7813EEE1"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Income history if any</w:t>
      </w:r>
    </w:p>
    <w:p w14:paraId="2FC03788"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 xml:space="preserve">Any existing </w:t>
      </w:r>
      <w:proofErr w:type="gramStart"/>
      <w:r w:rsidRPr="00755466">
        <w:rPr>
          <w:rFonts w:ascii="Garamond" w:hAnsi="Garamond"/>
        </w:rPr>
        <w:t>liens</w:t>
      </w:r>
      <w:proofErr w:type="gramEnd"/>
      <w:r w:rsidRPr="00755466">
        <w:rPr>
          <w:rFonts w:ascii="Garamond" w:hAnsi="Garamond"/>
        </w:rPr>
        <w:t xml:space="preserve"> or encumbrances</w:t>
      </w:r>
    </w:p>
    <w:p w14:paraId="7C1F37BE" w14:textId="77777777" w:rsidR="00660F0E" w:rsidRPr="00755466" w:rsidRDefault="00660F0E">
      <w:pPr>
        <w:spacing w:before="120" w:after="120" w:line="320" w:lineRule="auto"/>
        <w:jc w:val="both"/>
        <w:rPr>
          <w:rFonts w:ascii="Garamond" w:hAnsi="Garamond"/>
        </w:rPr>
      </w:pPr>
      <w:r w:rsidRPr="00755466">
        <w:rPr>
          <w:rFonts w:ascii="Garamond" w:hAnsi="Garamond"/>
        </w:rPr>
        <w:t>Get appraisal if value is uncertain. Partition often involves court-appointed appraisals anyway.</w:t>
      </w:r>
    </w:p>
    <w:p w14:paraId="54AA5DF9" w14:textId="77777777" w:rsidR="00660F0E" w:rsidRPr="00755466" w:rsidRDefault="00660F0E">
      <w:pPr>
        <w:spacing w:before="300" w:after="180"/>
        <w:rPr>
          <w:rFonts w:ascii="Garamond" w:hAnsi="Garamond"/>
        </w:rPr>
      </w:pPr>
      <w:r w:rsidRPr="00755466">
        <w:rPr>
          <w:rFonts w:ascii="Garamond" w:hAnsi="Garamond"/>
          <w:b/>
          <w:bCs/>
          <w:sz w:val="26"/>
          <w:szCs w:val="26"/>
        </w:rPr>
        <w:t>Prepare Accounting</w:t>
      </w:r>
    </w:p>
    <w:p w14:paraId="26E3ED4E" w14:textId="77777777" w:rsidR="00660F0E" w:rsidRPr="00755466" w:rsidRDefault="00660F0E">
      <w:pPr>
        <w:spacing w:before="120" w:after="120" w:line="320" w:lineRule="auto"/>
        <w:jc w:val="both"/>
        <w:rPr>
          <w:rFonts w:ascii="Garamond" w:hAnsi="Garamond"/>
        </w:rPr>
      </w:pPr>
      <w:r w:rsidRPr="00755466">
        <w:rPr>
          <w:rFonts w:ascii="Garamond" w:hAnsi="Garamond"/>
        </w:rPr>
        <w:t>If there are accounting issues between cotenants (rents collected, expenses paid, improvements made), prepare your accounting claim. Partition often includes accounting.</w:t>
      </w:r>
    </w:p>
    <w:p w14:paraId="111386A1"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Consider</w:t>
      </w:r>
      <w:proofErr w:type="gramEnd"/>
      <w:r w:rsidRPr="00755466">
        <w:rPr>
          <w:rFonts w:ascii="Garamond" w:hAnsi="Garamond"/>
          <w:b/>
          <w:bCs/>
          <w:sz w:val="26"/>
          <w:szCs w:val="26"/>
        </w:rPr>
        <w:t xml:space="preserve"> Related Actions</w:t>
      </w:r>
    </w:p>
    <w:p w14:paraId="3520984B" w14:textId="77777777" w:rsidR="00660F0E" w:rsidRPr="00755466" w:rsidRDefault="00660F0E">
      <w:pPr>
        <w:spacing w:before="120" w:after="120" w:line="320" w:lineRule="auto"/>
        <w:jc w:val="both"/>
        <w:rPr>
          <w:rFonts w:ascii="Garamond" w:hAnsi="Garamond"/>
        </w:rPr>
      </w:pPr>
      <w:r w:rsidRPr="00755466">
        <w:rPr>
          <w:rFonts w:ascii="Garamond" w:hAnsi="Garamond"/>
        </w:rPr>
        <w:t>Should other claims be combined with partition?</w:t>
      </w:r>
    </w:p>
    <w:p w14:paraId="3E7F4BDD"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Contribution claims for expenses paid</w:t>
      </w:r>
    </w:p>
    <w:p w14:paraId="348E363A"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Accounting for rents or profits</w:t>
      </w:r>
    </w:p>
    <w:p w14:paraId="4EC319D9"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Quiet title for clouded interests</w:t>
      </w:r>
    </w:p>
    <w:p w14:paraId="2DC37E50"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Specific performance on any agreements</w:t>
      </w:r>
    </w:p>
    <w:p w14:paraId="3FD18CCB" w14:textId="77777777" w:rsidR="00660F0E" w:rsidRPr="00755466" w:rsidRDefault="00660F0E">
      <w:pPr>
        <w:spacing w:before="120" w:after="120" w:line="320" w:lineRule="auto"/>
        <w:jc w:val="both"/>
        <w:rPr>
          <w:rFonts w:ascii="Garamond" w:hAnsi="Garamond"/>
        </w:rPr>
      </w:pPr>
      <w:r w:rsidRPr="00755466">
        <w:rPr>
          <w:rFonts w:ascii="Garamond" w:hAnsi="Garamond"/>
        </w:rPr>
        <w:t>Filing multiple claims in one action is often efficient.</w:t>
      </w:r>
    </w:p>
    <w:p w14:paraId="6513176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25.6  The</w:t>
      </w:r>
      <w:proofErr w:type="gramEnd"/>
      <w:r w:rsidRPr="00755466">
        <w:rPr>
          <w:rFonts w:ascii="Garamond" w:hAnsi="Garamond"/>
          <w:b/>
          <w:bCs/>
          <w:sz w:val="30"/>
          <w:szCs w:val="30"/>
        </w:rPr>
        <w:t xml:space="preserve"> Partition Petition</w:t>
      </w:r>
    </w:p>
    <w:p w14:paraId="28755AC1"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Your attorney files the partition petition. Required elements:</w:t>
      </w:r>
    </w:p>
    <w:p w14:paraId="39276885" w14:textId="77777777" w:rsidR="00660F0E" w:rsidRPr="00755466" w:rsidRDefault="00660F0E">
      <w:pPr>
        <w:spacing w:before="300" w:after="180"/>
        <w:rPr>
          <w:rFonts w:ascii="Garamond" w:hAnsi="Garamond"/>
        </w:rPr>
      </w:pPr>
      <w:r w:rsidRPr="00755466">
        <w:rPr>
          <w:rFonts w:ascii="Garamond" w:hAnsi="Garamond"/>
          <w:b/>
          <w:bCs/>
          <w:sz w:val="26"/>
          <w:szCs w:val="26"/>
        </w:rPr>
        <w:t>Parties Identification</w:t>
      </w:r>
    </w:p>
    <w:p w14:paraId="37E177F4"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Plaintiff (you) as cotenant</w:t>
      </w:r>
    </w:p>
    <w:p w14:paraId="5FC3A9F9"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 xml:space="preserve">All defendants (other </w:t>
      </w:r>
      <w:proofErr w:type="gramStart"/>
      <w:r w:rsidRPr="00755466">
        <w:rPr>
          <w:rFonts w:ascii="Garamond" w:hAnsi="Garamond"/>
        </w:rPr>
        <w:t>cotenants</w:t>
      </w:r>
      <w:proofErr w:type="gramEnd"/>
      <w:r w:rsidRPr="00755466">
        <w:rPr>
          <w:rFonts w:ascii="Garamond" w:hAnsi="Garamond"/>
        </w:rPr>
        <w:t>)</w:t>
      </w:r>
    </w:p>
    <w:p w14:paraId="705CA998"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Any other necessary parties</w:t>
      </w:r>
    </w:p>
    <w:p w14:paraId="2DE31AE4" w14:textId="77777777" w:rsidR="00660F0E" w:rsidRPr="00755466" w:rsidRDefault="00660F0E">
      <w:pPr>
        <w:spacing w:before="300" w:after="180"/>
        <w:rPr>
          <w:rFonts w:ascii="Garamond" w:hAnsi="Garamond"/>
        </w:rPr>
      </w:pPr>
      <w:r w:rsidRPr="00755466">
        <w:rPr>
          <w:rFonts w:ascii="Garamond" w:hAnsi="Garamond"/>
          <w:b/>
          <w:bCs/>
          <w:sz w:val="26"/>
          <w:szCs w:val="26"/>
        </w:rPr>
        <w:t>Property Identification</w:t>
      </w:r>
    </w:p>
    <w:p w14:paraId="7C8B5B3D"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Legal description</w:t>
      </w:r>
    </w:p>
    <w:p w14:paraId="09383F21"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Street address</w:t>
      </w:r>
    </w:p>
    <w:p w14:paraId="4DDA942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Tax parcel number</w:t>
      </w:r>
    </w:p>
    <w:p w14:paraId="55727ABA"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County</w:t>
      </w:r>
    </w:p>
    <w:p w14:paraId="23DB1441" w14:textId="77777777" w:rsidR="00660F0E" w:rsidRPr="00755466" w:rsidRDefault="00660F0E">
      <w:pPr>
        <w:spacing w:before="300" w:after="180"/>
        <w:rPr>
          <w:rFonts w:ascii="Garamond" w:hAnsi="Garamond"/>
        </w:rPr>
      </w:pPr>
      <w:r w:rsidRPr="00755466">
        <w:rPr>
          <w:rFonts w:ascii="Garamond" w:hAnsi="Garamond"/>
          <w:b/>
          <w:bCs/>
          <w:sz w:val="26"/>
          <w:szCs w:val="26"/>
        </w:rPr>
        <w:t>Ownership Statements</w:t>
      </w:r>
    </w:p>
    <w:p w14:paraId="26A4BD8F"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Your interest and how acquired</w:t>
      </w:r>
    </w:p>
    <w:p w14:paraId="1908D66B"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Each defendant's interest and how acquired</w:t>
      </w:r>
    </w:p>
    <w:p w14:paraId="03167495"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Supporting documentation (deeds, AOH, probate)</w:t>
      </w:r>
    </w:p>
    <w:p w14:paraId="0F8323F7" w14:textId="77777777" w:rsidR="00660F0E" w:rsidRPr="00755466" w:rsidRDefault="00660F0E">
      <w:pPr>
        <w:spacing w:before="300" w:after="180"/>
        <w:rPr>
          <w:rFonts w:ascii="Garamond" w:hAnsi="Garamond"/>
        </w:rPr>
      </w:pPr>
      <w:r w:rsidRPr="00755466">
        <w:rPr>
          <w:rFonts w:ascii="Garamond" w:hAnsi="Garamond"/>
          <w:b/>
          <w:bCs/>
          <w:sz w:val="26"/>
          <w:szCs w:val="26"/>
        </w:rPr>
        <w:t>Factual Allegations</w:t>
      </w:r>
    </w:p>
    <w:p w14:paraId="3507782D"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Property is jointly owned</w:t>
      </w:r>
    </w:p>
    <w:p w14:paraId="7A9A1EBA"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Cotenants cannot agree on disposition</w:t>
      </w:r>
    </w:p>
    <w:p w14:paraId="0599B13F"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Partition is appropriate remedy</w:t>
      </w:r>
    </w:p>
    <w:p w14:paraId="7431721C" w14:textId="77777777" w:rsidR="00660F0E" w:rsidRPr="00755466" w:rsidRDefault="00660F0E">
      <w:pPr>
        <w:spacing w:before="300" w:after="180"/>
        <w:rPr>
          <w:rFonts w:ascii="Garamond" w:hAnsi="Garamond"/>
        </w:rPr>
      </w:pPr>
      <w:r w:rsidRPr="00755466">
        <w:rPr>
          <w:rFonts w:ascii="Garamond" w:hAnsi="Garamond"/>
          <w:b/>
          <w:bCs/>
          <w:sz w:val="26"/>
          <w:szCs w:val="26"/>
        </w:rPr>
        <w:t>Request for Relief</w:t>
      </w:r>
    </w:p>
    <w:p w14:paraId="27F38D2A"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Partition of the property</w:t>
      </w:r>
    </w:p>
    <w:p w14:paraId="457B5ACD"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Method (in kind or by sale) requested</w:t>
      </w:r>
    </w:p>
    <w:p w14:paraId="28573C72"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Accounting if applicable</w:t>
      </w:r>
    </w:p>
    <w:p w14:paraId="35B6B051"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Distribution of proceeds</w:t>
      </w:r>
    </w:p>
    <w:p w14:paraId="3C96D12B"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Costs and fees if applicable</w:t>
      </w:r>
    </w:p>
    <w:p w14:paraId="00E32BE0" w14:textId="77777777" w:rsidR="00660F0E" w:rsidRPr="00755466" w:rsidRDefault="00660F0E">
      <w:pPr>
        <w:spacing w:before="300" w:after="180"/>
        <w:rPr>
          <w:rFonts w:ascii="Garamond" w:hAnsi="Garamond"/>
        </w:rPr>
      </w:pPr>
      <w:r w:rsidRPr="00755466">
        <w:rPr>
          <w:rFonts w:ascii="Garamond" w:hAnsi="Garamond"/>
          <w:b/>
          <w:bCs/>
          <w:sz w:val="26"/>
          <w:szCs w:val="26"/>
        </w:rPr>
        <w:t>Specific Prayer for Relief</w:t>
      </w:r>
    </w:p>
    <w:p w14:paraId="2616EE45" w14:textId="77777777" w:rsidR="00660F0E" w:rsidRPr="00755466" w:rsidRDefault="00660F0E">
      <w:pPr>
        <w:spacing w:before="120" w:after="120" w:line="320" w:lineRule="auto"/>
        <w:jc w:val="both"/>
        <w:rPr>
          <w:rFonts w:ascii="Garamond" w:hAnsi="Garamond"/>
        </w:rPr>
      </w:pPr>
      <w:r w:rsidRPr="00755466">
        <w:rPr>
          <w:rFonts w:ascii="Garamond" w:hAnsi="Garamond"/>
        </w:rPr>
        <w:t>"WHEREFORE, Plaintiff prays that this Court enter judgment ordering partition of the Property by sale, with proceeds distributed to the cotenants in accordance with their respective interests..."</w:t>
      </w:r>
    </w:p>
    <w:p w14:paraId="58BF81E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25.7  Service</w:t>
      </w:r>
      <w:proofErr w:type="gramEnd"/>
      <w:r w:rsidRPr="00755466">
        <w:rPr>
          <w:rFonts w:ascii="Garamond" w:hAnsi="Garamond"/>
          <w:b/>
          <w:bCs/>
          <w:sz w:val="30"/>
          <w:szCs w:val="30"/>
        </w:rPr>
        <w:t xml:space="preserve"> and Initial Response</w:t>
      </w:r>
    </w:p>
    <w:p w14:paraId="45E6EF57" w14:textId="77777777" w:rsidR="00660F0E" w:rsidRPr="00755466" w:rsidRDefault="00660F0E">
      <w:pPr>
        <w:spacing w:before="120" w:after="120" w:line="320" w:lineRule="auto"/>
        <w:jc w:val="both"/>
        <w:rPr>
          <w:rFonts w:ascii="Garamond" w:hAnsi="Garamond"/>
        </w:rPr>
      </w:pPr>
      <w:r w:rsidRPr="00755466">
        <w:rPr>
          <w:rFonts w:ascii="Garamond" w:hAnsi="Garamond"/>
        </w:rPr>
        <w:t>Every defendant must be properly served.</w:t>
      </w:r>
    </w:p>
    <w:p w14:paraId="4778C727" w14:textId="77777777" w:rsidR="00660F0E" w:rsidRPr="00755466" w:rsidRDefault="00660F0E">
      <w:pPr>
        <w:spacing w:before="300" w:after="180"/>
        <w:rPr>
          <w:rFonts w:ascii="Garamond" w:hAnsi="Garamond"/>
        </w:rPr>
      </w:pPr>
      <w:r w:rsidRPr="00755466">
        <w:rPr>
          <w:rFonts w:ascii="Garamond" w:hAnsi="Garamond"/>
          <w:b/>
          <w:bCs/>
          <w:sz w:val="26"/>
          <w:szCs w:val="26"/>
        </w:rPr>
        <w:t>Personal Service</w:t>
      </w:r>
    </w:p>
    <w:p w14:paraId="7F7D083E" w14:textId="77777777" w:rsidR="00660F0E" w:rsidRPr="00755466" w:rsidRDefault="00660F0E">
      <w:pPr>
        <w:spacing w:before="120" w:after="120" w:line="320" w:lineRule="auto"/>
        <w:jc w:val="both"/>
        <w:rPr>
          <w:rFonts w:ascii="Garamond" w:hAnsi="Garamond"/>
        </w:rPr>
      </w:pPr>
      <w:r w:rsidRPr="00755466">
        <w:rPr>
          <w:rFonts w:ascii="Garamond" w:hAnsi="Garamond"/>
        </w:rPr>
        <w:t>Process server or constable delivers petition and citation to defendant personally. Most reliable method.</w:t>
      </w:r>
    </w:p>
    <w:p w14:paraId="7AB233FF" w14:textId="77777777" w:rsidR="00660F0E" w:rsidRPr="00755466" w:rsidRDefault="00660F0E">
      <w:pPr>
        <w:spacing w:before="300" w:after="180"/>
        <w:rPr>
          <w:rFonts w:ascii="Garamond" w:hAnsi="Garamond"/>
        </w:rPr>
      </w:pPr>
      <w:r w:rsidRPr="00755466">
        <w:rPr>
          <w:rFonts w:ascii="Garamond" w:hAnsi="Garamond"/>
          <w:b/>
          <w:bCs/>
          <w:sz w:val="26"/>
          <w:szCs w:val="26"/>
        </w:rPr>
        <w:t>Service by Mail</w:t>
      </w:r>
    </w:p>
    <w:p w14:paraId="2181B90C" w14:textId="77777777" w:rsidR="00660F0E" w:rsidRPr="00755466" w:rsidRDefault="00660F0E">
      <w:pPr>
        <w:spacing w:before="120" w:after="120" w:line="320" w:lineRule="auto"/>
        <w:jc w:val="both"/>
        <w:rPr>
          <w:rFonts w:ascii="Garamond" w:hAnsi="Garamond"/>
        </w:rPr>
      </w:pPr>
      <w:r w:rsidRPr="00755466">
        <w:rPr>
          <w:rFonts w:ascii="Garamond" w:hAnsi="Garamond"/>
        </w:rPr>
        <w:t>Certified mail with return receipt. Can be used in limited circumstances.</w:t>
      </w:r>
    </w:p>
    <w:p w14:paraId="08A4BB22" w14:textId="77777777" w:rsidR="00660F0E" w:rsidRPr="00755466" w:rsidRDefault="00660F0E">
      <w:pPr>
        <w:spacing w:before="300" w:after="180"/>
        <w:rPr>
          <w:rFonts w:ascii="Garamond" w:hAnsi="Garamond"/>
        </w:rPr>
      </w:pPr>
      <w:r w:rsidRPr="00755466">
        <w:rPr>
          <w:rFonts w:ascii="Garamond" w:hAnsi="Garamond"/>
          <w:b/>
          <w:bCs/>
          <w:sz w:val="26"/>
          <w:szCs w:val="26"/>
        </w:rPr>
        <w:t>Service by Publication</w:t>
      </w:r>
    </w:p>
    <w:p w14:paraId="32ABBC8D" w14:textId="77777777" w:rsidR="00660F0E" w:rsidRPr="00755466" w:rsidRDefault="00660F0E">
      <w:pPr>
        <w:spacing w:before="120" w:after="120" w:line="320" w:lineRule="auto"/>
        <w:jc w:val="both"/>
        <w:rPr>
          <w:rFonts w:ascii="Garamond" w:hAnsi="Garamond"/>
        </w:rPr>
      </w:pPr>
      <w:r w:rsidRPr="00755466">
        <w:rPr>
          <w:rFonts w:ascii="Garamond" w:hAnsi="Garamond"/>
        </w:rPr>
        <w:t>For defendants who cannot be located despite diligent efforts. Published in newspaper for specified period. Required for missing heirs (Chapter 31 covers this).</w:t>
      </w:r>
    </w:p>
    <w:p w14:paraId="016D45B8" w14:textId="77777777" w:rsidR="00660F0E" w:rsidRPr="00755466" w:rsidRDefault="00660F0E">
      <w:pPr>
        <w:spacing w:before="300" w:after="180"/>
        <w:rPr>
          <w:rFonts w:ascii="Garamond" w:hAnsi="Garamond"/>
        </w:rPr>
      </w:pPr>
      <w:r w:rsidRPr="00755466">
        <w:rPr>
          <w:rFonts w:ascii="Garamond" w:hAnsi="Garamond"/>
          <w:b/>
          <w:bCs/>
          <w:sz w:val="26"/>
          <w:szCs w:val="26"/>
        </w:rPr>
        <w:t>Typical Timeline</w:t>
      </w:r>
    </w:p>
    <w:p w14:paraId="581844D0"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Filing to service: 2-6 weeks</w:t>
      </w:r>
    </w:p>
    <w:p w14:paraId="3614B668"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Service to response deadline: 20 days under Texas Rules</w:t>
      </w:r>
    </w:p>
    <w:p w14:paraId="53A686BA" w14:textId="77777777" w:rsidR="00660F0E" w:rsidRPr="00755466" w:rsidRDefault="00660F0E">
      <w:pPr>
        <w:spacing w:before="300" w:after="180"/>
        <w:rPr>
          <w:rFonts w:ascii="Garamond" w:hAnsi="Garamond"/>
        </w:rPr>
      </w:pPr>
      <w:r w:rsidRPr="00755466">
        <w:rPr>
          <w:rFonts w:ascii="Garamond" w:hAnsi="Garamond"/>
          <w:b/>
          <w:bCs/>
          <w:sz w:val="26"/>
          <w:szCs w:val="26"/>
        </w:rPr>
        <w:t>Defendant's Responses — Answer Admitting Ownership</w:t>
      </w:r>
    </w:p>
    <w:p w14:paraId="368B6A55" w14:textId="77777777" w:rsidR="00660F0E" w:rsidRPr="00755466" w:rsidRDefault="00660F0E">
      <w:pPr>
        <w:spacing w:before="120" w:after="120" w:line="320" w:lineRule="auto"/>
        <w:jc w:val="both"/>
        <w:rPr>
          <w:rFonts w:ascii="Garamond" w:hAnsi="Garamond"/>
        </w:rPr>
      </w:pPr>
      <w:r w:rsidRPr="00755466">
        <w:rPr>
          <w:rFonts w:ascii="Garamond" w:hAnsi="Garamond"/>
        </w:rPr>
        <w:t>Most common response. Defendant confirms they're a cotenant and asserts any counterclaims or defenses.</w:t>
      </w:r>
    </w:p>
    <w:p w14:paraId="1D7B13C6" w14:textId="77777777" w:rsidR="00660F0E" w:rsidRPr="00755466" w:rsidRDefault="00660F0E">
      <w:pPr>
        <w:spacing w:before="300" w:after="180"/>
        <w:rPr>
          <w:rFonts w:ascii="Garamond" w:hAnsi="Garamond"/>
        </w:rPr>
      </w:pPr>
      <w:r w:rsidRPr="00755466">
        <w:rPr>
          <w:rFonts w:ascii="Garamond" w:hAnsi="Garamond"/>
          <w:b/>
          <w:bCs/>
          <w:sz w:val="26"/>
          <w:szCs w:val="26"/>
        </w:rPr>
        <w:t>Answer Denying Ownership</w:t>
      </w:r>
    </w:p>
    <w:p w14:paraId="15B2650E" w14:textId="77777777" w:rsidR="00660F0E" w:rsidRPr="00755466" w:rsidRDefault="00660F0E">
      <w:pPr>
        <w:spacing w:before="120" w:after="120" w:line="320" w:lineRule="auto"/>
        <w:jc w:val="both"/>
        <w:rPr>
          <w:rFonts w:ascii="Garamond" w:hAnsi="Garamond"/>
        </w:rPr>
      </w:pPr>
      <w:r w:rsidRPr="00755466">
        <w:rPr>
          <w:rFonts w:ascii="Garamond" w:hAnsi="Garamond"/>
        </w:rPr>
        <w:t>Defendant disputes that they have any interest (or you have any interest). This raises threshold issues that must be resolved.</w:t>
      </w:r>
    </w:p>
    <w:p w14:paraId="77DB808E" w14:textId="77777777" w:rsidR="00660F0E" w:rsidRPr="00755466" w:rsidRDefault="00660F0E">
      <w:pPr>
        <w:spacing w:before="300" w:after="180"/>
        <w:rPr>
          <w:rFonts w:ascii="Garamond" w:hAnsi="Garamond"/>
        </w:rPr>
      </w:pPr>
      <w:r w:rsidRPr="00755466">
        <w:rPr>
          <w:rFonts w:ascii="Garamond" w:hAnsi="Garamond"/>
          <w:b/>
          <w:bCs/>
          <w:sz w:val="26"/>
          <w:szCs w:val="26"/>
        </w:rPr>
        <w:t>Affirmative Defenses</w:t>
      </w:r>
    </w:p>
    <w:p w14:paraId="3ADFC9D0" w14:textId="77777777" w:rsidR="00660F0E" w:rsidRPr="00755466" w:rsidRDefault="00660F0E">
      <w:pPr>
        <w:spacing w:before="120" w:after="120" w:line="320" w:lineRule="auto"/>
        <w:jc w:val="both"/>
        <w:rPr>
          <w:rFonts w:ascii="Garamond" w:hAnsi="Garamond"/>
        </w:rPr>
      </w:pPr>
      <w:r w:rsidRPr="00755466">
        <w:rPr>
          <w:rFonts w:ascii="Garamond" w:hAnsi="Garamond"/>
        </w:rPr>
        <w:t>Common defenses:</w:t>
      </w:r>
    </w:p>
    <w:p w14:paraId="364DFEB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Statute of limitations</w:t>
      </w:r>
    </w:p>
    <w:p w14:paraId="69317743"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Laches (undue delay)</w:t>
      </w:r>
    </w:p>
    <w:p w14:paraId="29B93BCE"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Agreement against partition (rare but possible)</w:t>
      </w:r>
    </w:p>
    <w:p w14:paraId="423807FB"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Specific equitable defenses</w:t>
      </w:r>
    </w:p>
    <w:p w14:paraId="7A970039"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Counterclaims</w:t>
      </w:r>
    </w:p>
    <w:p w14:paraId="0DF074F5"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Defendant asserts</w:t>
      </w:r>
      <w:proofErr w:type="gramEnd"/>
      <w:r w:rsidRPr="00755466">
        <w:rPr>
          <w:rFonts w:ascii="Garamond" w:hAnsi="Garamond"/>
        </w:rPr>
        <w:t xml:space="preserve"> their own claims:</w:t>
      </w:r>
    </w:p>
    <w:p w14:paraId="5CC3A45B"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Their own contribution claim against you</w:t>
      </w:r>
    </w:p>
    <w:p w14:paraId="5885309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Accounting claims</w:t>
      </w:r>
    </w:p>
    <w:p w14:paraId="08A60286"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Trespass or other tort claims</w:t>
      </w:r>
    </w:p>
    <w:p w14:paraId="63BB9735"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Their own partition counter-petition</w:t>
      </w:r>
    </w:p>
    <w:p w14:paraId="2EA4C5DD" w14:textId="77777777" w:rsidR="00660F0E" w:rsidRPr="00755466" w:rsidRDefault="00660F0E">
      <w:pPr>
        <w:spacing w:before="300" w:after="180"/>
        <w:rPr>
          <w:rFonts w:ascii="Garamond" w:hAnsi="Garamond"/>
        </w:rPr>
      </w:pPr>
      <w:r w:rsidRPr="00755466">
        <w:rPr>
          <w:rFonts w:ascii="Garamond" w:hAnsi="Garamond"/>
          <w:b/>
          <w:bCs/>
          <w:sz w:val="26"/>
          <w:szCs w:val="26"/>
        </w:rPr>
        <w:t>Default</w:t>
      </w:r>
    </w:p>
    <w:p w14:paraId="0247818F" w14:textId="77777777" w:rsidR="00660F0E" w:rsidRPr="00755466" w:rsidRDefault="00660F0E">
      <w:pPr>
        <w:spacing w:before="120" w:after="120" w:line="320" w:lineRule="auto"/>
        <w:jc w:val="both"/>
        <w:rPr>
          <w:rFonts w:ascii="Garamond" w:hAnsi="Garamond"/>
        </w:rPr>
      </w:pPr>
      <w:r w:rsidRPr="00755466">
        <w:rPr>
          <w:rFonts w:ascii="Garamond" w:hAnsi="Garamond"/>
        </w:rPr>
        <w:t>If defendant doesn't respond within deadline, default judgment can be sought. Defaulting defendant loses rights to participate but may retain ownership interest subject to the partition.</w:t>
      </w:r>
    </w:p>
    <w:p w14:paraId="0C420F5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25.8  The</w:t>
      </w:r>
      <w:proofErr w:type="gramEnd"/>
      <w:r w:rsidRPr="00755466">
        <w:rPr>
          <w:rFonts w:ascii="Garamond" w:hAnsi="Garamond"/>
          <w:b/>
          <w:bCs/>
          <w:sz w:val="30"/>
          <w:szCs w:val="30"/>
        </w:rPr>
        <w:t xml:space="preserve"> Discovery Phase</w:t>
      </w:r>
    </w:p>
    <w:p w14:paraId="5D54100B" w14:textId="77777777" w:rsidR="00660F0E" w:rsidRPr="00755466" w:rsidRDefault="00660F0E">
      <w:pPr>
        <w:spacing w:before="120" w:after="120" w:line="320" w:lineRule="auto"/>
        <w:jc w:val="both"/>
        <w:rPr>
          <w:rFonts w:ascii="Garamond" w:hAnsi="Garamond"/>
        </w:rPr>
      </w:pPr>
      <w:r w:rsidRPr="00755466">
        <w:rPr>
          <w:rFonts w:ascii="Garamond" w:hAnsi="Garamond"/>
        </w:rPr>
        <w:t>If defendants appear, discovery follows.</w:t>
      </w:r>
    </w:p>
    <w:p w14:paraId="7CF85BBC" w14:textId="77777777" w:rsidR="00660F0E" w:rsidRPr="00755466" w:rsidRDefault="00660F0E">
      <w:pPr>
        <w:spacing w:before="300" w:after="180"/>
        <w:rPr>
          <w:rFonts w:ascii="Garamond" w:hAnsi="Garamond"/>
        </w:rPr>
      </w:pPr>
      <w:r w:rsidRPr="00755466">
        <w:rPr>
          <w:rFonts w:ascii="Garamond" w:hAnsi="Garamond"/>
          <w:b/>
          <w:bCs/>
          <w:sz w:val="26"/>
          <w:szCs w:val="26"/>
        </w:rPr>
        <w:t>Written Discovery</w:t>
      </w:r>
    </w:p>
    <w:p w14:paraId="5EE445D6"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Interrogatories (written questions)</w:t>
      </w:r>
    </w:p>
    <w:p w14:paraId="76581D66"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Requests for production (document requests)</w:t>
      </w:r>
    </w:p>
    <w:p w14:paraId="2D6CB928"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Requests for admission (admit or deny statements)</w:t>
      </w:r>
    </w:p>
    <w:p w14:paraId="3F080AF9" w14:textId="77777777" w:rsidR="00660F0E" w:rsidRPr="00755466" w:rsidRDefault="00660F0E">
      <w:pPr>
        <w:spacing w:before="300" w:after="180"/>
        <w:rPr>
          <w:rFonts w:ascii="Garamond" w:hAnsi="Garamond"/>
        </w:rPr>
      </w:pPr>
      <w:r w:rsidRPr="00755466">
        <w:rPr>
          <w:rFonts w:ascii="Garamond" w:hAnsi="Garamond"/>
          <w:b/>
          <w:bCs/>
          <w:sz w:val="26"/>
          <w:szCs w:val="26"/>
        </w:rPr>
        <w:t>Depositions</w:t>
      </w:r>
    </w:p>
    <w:p w14:paraId="3299CB53" w14:textId="77777777" w:rsidR="00660F0E" w:rsidRPr="00755466" w:rsidRDefault="00660F0E">
      <w:pPr>
        <w:spacing w:before="120" w:after="120" w:line="320" w:lineRule="auto"/>
        <w:jc w:val="both"/>
        <w:rPr>
          <w:rFonts w:ascii="Garamond" w:hAnsi="Garamond"/>
        </w:rPr>
      </w:pPr>
      <w:r w:rsidRPr="00755466">
        <w:rPr>
          <w:rFonts w:ascii="Garamond" w:hAnsi="Garamond"/>
        </w:rPr>
        <w:t>Oral questioning under oath. Typically:</w:t>
      </w:r>
    </w:p>
    <w:p w14:paraId="5119F2F6"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Each cotenant</w:t>
      </w:r>
    </w:p>
    <w:p w14:paraId="6B8AAFF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Key witnesses (appraisers, family members with knowledge)</w:t>
      </w:r>
    </w:p>
    <w:p w14:paraId="428D8673" w14:textId="77777777" w:rsidR="00660F0E" w:rsidRPr="00755466" w:rsidRDefault="00660F0E">
      <w:pPr>
        <w:spacing w:before="300" w:after="180"/>
        <w:rPr>
          <w:rFonts w:ascii="Garamond" w:hAnsi="Garamond"/>
        </w:rPr>
      </w:pPr>
      <w:r w:rsidRPr="00755466">
        <w:rPr>
          <w:rFonts w:ascii="Garamond" w:hAnsi="Garamond"/>
          <w:b/>
          <w:bCs/>
          <w:sz w:val="26"/>
          <w:szCs w:val="26"/>
        </w:rPr>
        <w:t>Document Collection</w:t>
      </w:r>
    </w:p>
    <w:p w14:paraId="4A6BBD06"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Property records</w:t>
      </w:r>
    </w:p>
    <w:p w14:paraId="223F6174"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Financial records (taxes paid, rents collected, expenses)</w:t>
      </w:r>
    </w:p>
    <w:p w14:paraId="748A638C"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Communication records</w:t>
      </w:r>
    </w:p>
    <w:p w14:paraId="7C19EBD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Heirship documentation</w:t>
      </w:r>
    </w:p>
    <w:p w14:paraId="09798C39" w14:textId="77777777" w:rsidR="00660F0E" w:rsidRPr="00755466" w:rsidRDefault="00660F0E">
      <w:pPr>
        <w:spacing w:before="300" w:after="180"/>
        <w:rPr>
          <w:rFonts w:ascii="Garamond" w:hAnsi="Garamond"/>
        </w:rPr>
      </w:pPr>
      <w:r w:rsidRPr="00755466">
        <w:rPr>
          <w:rFonts w:ascii="Garamond" w:hAnsi="Garamond"/>
          <w:b/>
          <w:bCs/>
          <w:sz w:val="26"/>
          <w:szCs w:val="26"/>
        </w:rPr>
        <w:t>Expert Discovery</w:t>
      </w:r>
    </w:p>
    <w:p w14:paraId="1705169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lastRenderedPageBreak/>
        <w:t>Property appraisals</w:t>
      </w:r>
    </w:p>
    <w:p w14:paraId="394054F4"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Accounting experts</w:t>
      </w:r>
    </w:p>
    <w:p w14:paraId="7407F406"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 xml:space="preserve">Title experts </w:t>
      </w:r>
      <w:proofErr w:type="gramStart"/>
      <w:r w:rsidRPr="00755466">
        <w:rPr>
          <w:rFonts w:ascii="Garamond" w:hAnsi="Garamond"/>
        </w:rPr>
        <w:t>if</w:t>
      </w:r>
      <w:proofErr w:type="gramEnd"/>
      <w:r w:rsidRPr="00755466">
        <w:rPr>
          <w:rFonts w:ascii="Garamond" w:hAnsi="Garamond"/>
        </w:rPr>
        <w:t xml:space="preserve"> disputes</w:t>
      </w:r>
    </w:p>
    <w:p w14:paraId="70296CC8" w14:textId="77777777" w:rsidR="00660F0E" w:rsidRPr="00755466" w:rsidRDefault="00660F0E">
      <w:pPr>
        <w:spacing w:before="300" w:after="180"/>
        <w:rPr>
          <w:rFonts w:ascii="Garamond" w:hAnsi="Garamond"/>
        </w:rPr>
      </w:pPr>
      <w:r w:rsidRPr="00755466">
        <w:rPr>
          <w:rFonts w:ascii="Garamond" w:hAnsi="Garamond"/>
          <w:b/>
          <w:bCs/>
          <w:sz w:val="26"/>
          <w:szCs w:val="26"/>
        </w:rPr>
        <w:t>Discovery Timeline</w:t>
      </w:r>
    </w:p>
    <w:p w14:paraId="003F365D"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Opens 30 days after answer filed</w:t>
      </w:r>
    </w:p>
    <w:p w14:paraId="14152B16"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Typically runs 3-9 months</w:t>
      </w:r>
    </w:p>
    <w:p w14:paraId="0B229F4C"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May be extended for complex cases</w:t>
      </w:r>
    </w:p>
    <w:p w14:paraId="4A45E036" w14:textId="77777777" w:rsidR="00660F0E" w:rsidRPr="00755466" w:rsidRDefault="00660F0E">
      <w:pPr>
        <w:spacing w:before="300" w:after="180"/>
        <w:rPr>
          <w:rFonts w:ascii="Garamond" w:hAnsi="Garamond"/>
        </w:rPr>
      </w:pPr>
      <w:r w:rsidRPr="00755466">
        <w:rPr>
          <w:rFonts w:ascii="Garamond" w:hAnsi="Garamond"/>
          <w:b/>
          <w:bCs/>
          <w:sz w:val="26"/>
          <w:szCs w:val="26"/>
        </w:rPr>
        <w:t>Discovery Disputes</w:t>
      </w:r>
    </w:p>
    <w:p w14:paraId="75B74D17" w14:textId="77777777" w:rsidR="00660F0E" w:rsidRPr="00755466" w:rsidRDefault="00660F0E">
      <w:pPr>
        <w:spacing w:before="120" w:after="120" w:line="320" w:lineRule="auto"/>
        <w:jc w:val="both"/>
        <w:rPr>
          <w:rFonts w:ascii="Garamond" w:hAnsi="Garamond"/>
        </w:rPr>
      </w:pPr>
      <w:r w:rsidRPr="00755466">
        <w:rPr>
          <w:rFonts w:ascii="Garamond" w:hAnsi="Garamond"/>
        </w:rPr>
        <w:t>Common disputes:</w:t>
      </w:r>
    </w:p>
    <w:p w14:paraId="141556BB"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Documents not produced</w:t>
      </w:r>
    </w:p>
    <w:p w14:paraId="11AD02A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Interrogatories not answered</w:t>
      </w:r>
    </w:p>
    <w:p w14:paraId="354B756B"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Depositions refused</w:t>
      </w:r>
    </w:p>
    <w:p w14:paraId="2AE45EEB"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Scope of discovery</w:t>
      </w:r>
    </w:p>
    <w:p w14:paraId="161A1712" w14:textId="77777777" w:rsidR="00660F0E" w:rsidRPr="00755466" w:rsidRDefault="00660F0E">
      <w:pPr>
        <w:spacing w:before="120" w:after="120" w:line="320" w:lineRule="auto"/>
        <w:jc w:val="both"/>
        <w:rPr>
          <w:rFonts w:ascii="Garamond" w:hAnsi="Garamond"/>
        </w:rPr>
      </w:pPr>
      <w:r w:rsidRPr="00755466">
        <w:rPr>
          <w:rFonts w:ascii="Garamond" w:hAnsi="Garamond"/>
        </w:rPr>
        <w:t>Court resolves disputes through motions to compel and protective orders. Can add time and cost.</w:t>
      </w:r>
    </w:p>
    <w:p w14:paraId="01F3BBC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25.9  The</w:t>
      </w:r>
      <w:proofErr w:type="gramEnd"/>
      <w:r w:rsidRPr="00755466">
        <w:rPr>
          <w:rFonts w:ascii="Garamond" w:hAnsi="Garamond"/>
          <w:b/>
          <w:bCs/>
          <w:sz w:val="30"/>
          <w:szCs w:val="30"/>
        </w:rPr>
        <w:t xml:space="preserve"> Commissioner Process</w:t>
      </w:r>
    </w:p>
    <w:p w14:paraId="7E77512D" w14:textId="77777777" w:rsidR="00660F0E" w:rsidRPr="00755466" w:rsidRDefault="00660F0E">
      <w:pPr>
        <w:spacing w:before="120" w:after="120" w:line="320" w:lineRule="auto"/>
        <w:jc w:val="both"/>
        <w:rPr>
          <w:rFonts w:ascii="Garamond" w:hAnsi="Garamond"/>
        </w:rPr>
      </w:pPr>
      <w:r w:rsidRPr="00755466">
        <w:rPr>
          <w:rFonts w:ascii="Garamond" w:hAnsi="Garamond"/>
        </w:rPr>
        <w:t>For partition in kind cases, Texas Rules of Civil Procedure 758-768 establish a commissioner process.</w:t>
      </w:r>
    </w:p>
    <w:p w14:paraId="427218AC" w14:textId="77777777" w:rsidR="00660F0E" w:rsidRPr="00755466" w:rsidRDefault="00660F0E">
      <w:pPr>
        <w:spacing w:before="300" w:after="180"/>
        <w:rPr>
          <w:rFonts w:ascii="Garamond" w:hAnsi="Garamond"/>
        </w:rPr>
      </w:pPr>
      <w:r w:rsidRPr="00755466">
        <w:rPr>
          <w:rFonts w:ascii="Garamond" w:hAnsi="Garamond"/>
          <w:b/>
          <w:bCs/>
          <w:sz w:val="26"/>
          <w:szCs w:val="26"/>
        </w:rPr>
        <w:t>Commissioners</w:t>
      </w:r>
    </w:p>
    <w:p w14:paraId="2E29497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Three disinterested </w:t>
      </w:r>
      <w:proofErr w:type="gramStart"/>
      <w:r w:rsidRPr="00755466">
        <w:rPr>
          <w:rFonts w:ascii="Garamond" w:hAnsi="Garamond"/>
        </w:rPr>
        <w:t>persons</w:t>
      </w:r>
      <w:proofErr w:type="gramEnd"/>
      <w:r w:rsidRPr="00755466">
        <w:rPr>
          <w:rFonts w:ascii="Garamond" w:hAnsi="Garamond"/>
        </w:rPr>
        <w:t xml:space="preserve"> appointed by the court to make the actual physical division.</w:t>
      </w:r>
    </w:p>
    <w:p w14:paraId="00F5136F"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Commissioner</w:t>
      </w:r>
      <w:proofErr w:type="gramEnd"/>
      <w:r w:rsidRPr="00755466">
        <w:rPr>
          <w:rFonts w:ascii="Garamond" w:hAnsi="Garamond"/>
          <w:b/>
          <w:bCs/>
          <w:sz w:val="26"/>
          <w:szCs w:val="26"/>
        </w:rPr>
        <w:t xml:space="preserve"> Duties</w:t>
      </w:r>
    </w:p>
    <w:p w14:paraId="54F746B1"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Inspect the property</w:t>
      </w:r>
    </w:p>
    <w:p w14:paraId="2D5FC513"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Research values</w:t>
      </w:r>
    </w:p>
    <w:p w14:paraId="4E1847DD"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Propose division</w:t>
      </w:r>
    </w:p>
    <w:p w14:paraId="1489BA96"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Report to court</w:t>
      </w:r>
    </w:p>
    <w:p w14:paraId="02C7C30B" w14:textId="77777777" w:rsidR="00660F0E" w:rsidRPr="00755466" w:rsidRDefault="00660F0E">
      <w:pPr>
        <w:spacing w:before="300" w:after="180"/>
        <w:rPr>
          <w:rFonts w:ascii="Garamond" w:hAnsi="Garamond"/>
        </w:rPr>
      </w:pPr>
      <w:r w:rsidRPr="00755466">
        <w:rPr>
          <w:rFonts w:ascii="Garamond" w:hAnsi="Garamond"/>
          <w:b/>
          <w:bCs/>
          <w:sz w:val="26"/>
          <w:szCs w:val="26"/>
        </w:rPr>
        <w:t>Commissioner Report</w:t>
      </w:r>
    </w:p>
    <w:p w14:paraId="4492397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Description of proposed divisions</w:t>
      </w:r>
    </w:p>
    <w:p w14:paraId="38B3541D"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Justification for equity</w:t>
      </w:r>
    </w:p>
    <w:p w14:paraId="52AEAAC2"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lastRenderedPageBreak/>
        <w:t>Any equalization payments needed</w:t>
      </w:r>
    </w:p>
    <w:p w14:paraId="11D9C698"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Recommendations</w:t>
      </w:r>
    </w:p>
    <w:p w14:paraId="6AA48132" w14:textId="77777777" w:rsidR="00660F0E" w:rsidRPr="00755466" w:rsidRDefault="00660F0E">
      <w:pPr>
        <w:spacing w:before="300" w:after="180"/>
        <w:rPr>
          <w:rFonts w:ascii="Garamond" w:hAnsi="Garamond"/>
        </w:rPr>
      </w:pPr>
      <w:r w:rsidRPr="00755466">
        <w:rPr>
          <w:rFonts w:ascii="Garamond" w:hAnsi="Garamond"/>
          <w:b/>
          <w:bCs/>
          <w:sz w:val="26"/>
          <w:szCs w:val="26"/>
        </w:rPr>
        <w:t>Court Review</w:t>
      </w:r>
    </w:p>
    <w:p w14:paraId="43FD3C0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Court reviews </w:t>
      </w:r>
      <w:proofErr w:type="gramStart"/>
      <w:r w:rsidRPr="00755466">
        <w:rPr>
          <w:rFonts w:ascii="Garamond" w:hAnsi="Garamond"/>
        </w:rPr>
        <w:t>report</w:t>
      </w:r>
      <w:proofErr w:type="gramEnd"/>
      <w:r w:rsidRPr="00755466">
        <w:rPr>
          <w:rFonts w:ascii="Garamond" w:hAnsi="Garamond"/>
        </w:rPr>
        <w:t>, hears objections, confirms or modifies. Final order implements the division.</w:t>
      </w:r>
    </w:p>
    <w:p w14:paraId="64F56CE0" w14:textId="77777777" w:rsidR="00660F0E" w:rsidRPr="00755466" w:rsidRDefault="00660F0E">
      <w:pPr>
        <w:spacing w:before="300" w:after="180"/>
        <w:rPr>
          <w:rFonts w:ascii="Garamond" w:hAnsi="Garamond"/>
        </w:rPr>
      </w:pPr>
      <w:r w:rsidRPr="00755466">
        <w:rPr>
          <w:rFonts w:ascii="Garamond" w:hAnsi="Garamond"/>
          <w:b/>
          <w:bCs/>
          <w:sz w:val="26"/>
          <w:szCs w:val="26"/>
        </w:rPr>
        <w:t>When This Matters</w:t>
      </w:r>
    </w:p>
    <w:p w14:paraId="365EC962" w14:textId="77777777" w:rsidR="00660F0E" w:rsidRPr="00755466" w:rsidRDefault="00660F0E">
      <w:pPr>
        <w:spacing w:before="120" w:after="120" w:line="320" w:lineRule="auto"/>
        <w:jc w:val="both"/>
        <w:rPr>
          <w:rFonts w:ascii="Garamond" w:hAnsi="Garamond"/>
        </w:rPr>
      </w:pPr>
      <w:r w:rsidRPr="00755466">
        <w:rPr>
          <w:rFonts w:ascii="Garamond" w:hAnsi="Garamond"/>
        </w:rPr>
        <w:t>In fractured equity cases with single-family homes, commissioner process is rare because partition by sale is typical. But for properties that can be divided in kind (acreage, multiple parcels), commissioners are the mechanism.</w:t>
      </w:r>
    </w:p>
    <w:p w14:paraId="6D607FA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25.10  The</w:t>
      </w:r>
      <w:proofErr w:type="gramEnd"/>
      <w:r w:rsidRPr="00755466">
        <w:rPr>
          <w:rFonts w:ascii="Garamond" w:hAnsi="Garamond"/>
          <w:b/>
          <w:bCs/>
          <w:sz w:val="30"/>
          <w:szCs w:val="30"/>
        </w:rPr>
        <w:t xml:space="preserve"> Partition by Sale Process</w:t>
      </w:r>
    </w:p>
    <w:p w14:paraId="2A0F1034" w14:textId="77777777" w:rsidR="00660F0E" w:rsidRPr="00755466" w:rsidRDefault="00660F0E">
      <w:pPr>
        <w:spacing w:before="120" w:after="120" w:line="320" w:lineRule="auto"/>
        <w:jc w:val="both"/>
        <w:rPr>
          <w:rFonts w:ascii="Garamond" w:hAnsi="Garamond"/>
        </w:rPr>
      </w:pPr>
      <w:r w:rsidRPr="00755466">
        <w:rPr>
          <w:rFonts w:ascii="Garamond" w:hAnsi="Garamond"/>
        </w:rPr>
        <w:t>More common in fractured equity. Court orders the property sold.</w:t>
      </w:r>
    </w:p>
    <w:p w14:paraId="1EED5437" w14:textId="77777777" w:rsidR="00660F0E" w:rsidRPr="00755466" w:rsidRDefault="00660F0E">
      <w:pPr>
        <w:spacing w:before="300" w:after="180"/>
        <w:rPr>
          <w:rFonts w:ascii="Garamond" w:hAnsi="Garamond"/>
        </w:rPr>
      </w:pPr>
      <w:r w:rsidRPr="00755466">
        <w:rPr>
          <w:rFonts w:ascii="Garamond" w:hAnsi="Garamond"/>
          <w:b/>
          <w:bCs/>
          <w:sz w:val="26"/>
          <w:szCs w:val="26"/>
        </w:rPr>
        <w:t>The Sale Order</w:t>
      </w:r>
    </w:p>
    <w:p w14:paraId="11C473BC" w14:textId="77777777" w:rsidR="00660F0E" w:rsidRPr="00755466" w:rsidRDefault="00660F0E">
      <w:pPr>
        <w:spacing w:before="120" w:after="120" w:line="320" w:lineRule="auto"/>
        <w:jc w:val="both"/>
        <w:rPr>
          <w:rFonts w:ascii="Garamond" w:hAnsi="Garamond"/>
        </w:rPr>
      </w:pPr>
      <w:r w:rsidRPr="00755466">
        <w:rPr>
          <w:rFonts w:ascii="Garamond" w:hAnsi="Garamond"/>
        </w:rPr>
        <w:t>Court enters order directing:</w:t>
      </w:r>
    </w:p>
    <w:p w14:paraId="3898BE2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Property to be sold (not divided)</w:t>
      </w:r>
    </w:p>
    <w:p w14:paraId="56C3A340"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Method of sale (public auction typical, sometimes private sale)</w:t>
      </w:r>
    </w:p>
    <w:p w14:paraId="2A5ABA39"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Minimum bid if any</w:t>
      </w:r>
    </w:p>
    <w:p w14:paraId="75A6ECBA"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 xml:space="preserve">Terms of </w:t>
      </w:r>
      <w:proofErr w:type="gramStart"/>
      <w:r w:rsidRPr="00755466">
        <w:rPr>
          <w:rFonts w:ascii="Garamond" w:hAnsi="Garamond"/>
        </w:rPr>
        <w:t>sale</w:t>
      </w:r>
      <w:proofErr w:type="gramEnd"/>
    </w:p>
    <w:p w14:paraId="1FD49B7A"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Distribution of proceeds</w:t>
      </w:r>
    </w:p>
    <w:p w14:paraId="3A5D4D32" w14:textId="77777777" w:rsidR="00660F0E" w:rsidRPr="00755466" w:rsidRDefault="00660F0E">
      <w:pPr>
        <w:spacing w:before="300" w:after="180"/>
        <w:rPr>
          <w:rFonts w:ascii="Garamond" w:hAnsi="Garamond"/>
        </w:rPr>
      </w:pPr>
      <w:r w:rsidRPr="00755466">
        <w:rPr>
          <w:rFonts w:ascii="Garamond" w:hAnsi="Garamond"/>
          <w:b/>
          <w:bCs/>
          <w:sz w:val="26"/>
          <w:szCs w:val="26"/>
        </w:rPr>
        <w:t>Public Auction</w:t>
      </w:r>
    </w:p>
    <w:p w14:paraId="286741A5" w14:textId="77777777" w:rsidR="00660F0E" w:rsidRPr="00755466" w:rsidRDefault="00660F0E">
      <w:pPr>
        <w:spacing w:before="120" w:after="120" w:line="320" w:lineRule="auto"/>
        <w:jc w:val="both"/>
        <w:rPr>
          <w:rFonts w:ascii="Garamond" w:hAnsi="Garamond"/>
        </w:rPr>
      </w:pPr>
      <w:r w:rsidRPr="00755466">
        <w:rPr>
          <w:rFonts w:ascii="Garamond" w:hAnsi="Garamond"/>
        </w:rPr>
        <w:t>Most common. Public notice given. Auction at courthouse or property. Highest bidder wins.</w:t>
      </w:r>
    </w:p>
    <w:p w14:paraId="1C4E1F8D"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Pro: Market-driven price</w:t>
      </w:r>
    </w:p>
    <w:p w14:paraId="7C1D1812"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Con: Sometimes goes below fair value</w:t>
      </w:r>
    </w:p>
    <w:p w14:paraId="03315F0E"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Pro: Clean procedure with finality</w:t>
      </w:r>
    </w:p>
    <w:p w14:paraId="181860F3" w14:textId="77777777" w:rsidR="00660F0E" w:rsidRPr="00755466" w:rsidRDefault="00660F0E">
      <w:pPr>
        <w:spacing w:before="300" w:after="180"/>
        <w:rPr>
          <w:rFonts w:ascii="Garamond" w:hAnsi="Garamond"/>
        </w:rPr>
      </w:pPr>
      <w:r w:rsidRPr="00755466">
        <w:rPr>
          <w:rFonts w:ascii="Garamond" w:hAnsi="Garamond"/>
          <w:b/>
          <w:bCs/>
          <w:sz w:val="26"/>
          <w:szCs w:val="26"/>
        </w:rPr>
        <w:t>Private Sale (Broker-Listed)</w:t>
      </w:r>
    </w:p>
    <w:p w14:paraId="7A4BFAF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Court may order property listed with broker, sold at market. Less common but possible for </w:t>
      </w:r>
      <w:proofErr w:type="gramStart"/>
      <w:r w:rsidRPr="00755466">
        <w:rPr>
          <w:rFonts w:ascii="Garamond" w:hAnsi="Garamond"/>
        </w:rPr>
        <w:t>residential</w:t>
      </w:r>
      <w:proofErr w:type="gramEnd"/>
      <w:r w:rsidRPr="00755466">
        <w:rPr>
          <w:rFonts w:ascii="Garamond" w:hAnsi="Garamond"/>
        </w:rPr>
        <w:t>.</w:t>
      </w:r>
    </w:p>
    <w:p w14:paraId="4FE86293"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Pro: Typically achieves fair market value</w:t>
      </w:r>
    </w:p>
    <w:p w14:paraId="211A70C1"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Con: Slower process</w:t>
      </w:r>
    </w:p>
    <w:p w14:paraId="0E645D4E"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lastRenderedPageBreak/>
        <w:t xml:space="preserve">Pro: Familiar </w:t>
      </w:r>
      <w:proofErr w:type="gramStart"/>
      <w:r w:rsidRPr="00755466">
        <w:rPr>
          <w:rFonts w:ascii="Garamond" w:hAnsi="Garamond"/>
        </w:rPr>
        <w:t>to</w:t>
      </w:r>
      <w:proofErr w:type="gramEnd"/>
      <w:r w:rsidRPr="00755466">
        <w:rPr>
          <w:rFonts w:ascii="Garamond" w:hAnsi="Garamond"/>
        </w:rPr>
        <w:t xml:space="preserve"> real estate market</w:t>
      </w:r>
    </w:p>
    <w:p w14:paraId="3B5C2DDC" w14:textId="77777777" w:rsidR="00660F0E" w:rsidRPr="00755466" w:rsidRDefault="00660F0E">
      <w:pPr>
        <w:spacing w:before="300" w:after="180"/>
        <w:rPr>
          <w:rFonts w:ascii="Garamond" w:hAnsi="Garamond"/>
        </w:rPr>
      </w:pPr>
      <w:r w:rsidRPr="00755466">
        <w:rPr>
          <w:rFonts w:ascii="Garamond" w:hAnsi="Garamond"/>
          <w:b/>
          <w:bCs/>
          <w:sz w:val="26"/>
          <w:szCs w:val="26"/>
        </w:rPr>
        <w:t>Negotiated Sale (Rare)</w:t>
      </w:r>
    </w:p>
    <w:p w14:paraId="5A58376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Court approves sale to specific </w:t>
      </w:r>
      <w:proofErr w:type="gramStart"/>
      <w:r w:rsidRPr="00755466">
        <w:rPr>
          <w:rFonts w:ascii="Garamond" w:hAnsi="Garamond"/>
        </w:rPr>
        <w:t>buyer</w:t>
      </w:r>
      <w:proofErr w:type="gramEnd"/>
      <w:r w:rsidRPr="00755466">
        <w:rPr>
          <w:rFonts w:ascii="Garamond" w:hAnsi="Garamond"/>
        </w:rPr>
        <w:t xml:space="preserve"> at specific </w:t>
      </w:r>
      <w:proofErr w:type="gramStart"/>
      <w:r w:rsidRPr="00755466">
        <w:rPr>
          <w:rFonts w:ascii="Garamond" w:hAnsi="Garamond"/>
        </w:rPr>
        <w:t>price</w:t>
      </w:r>
      <w:proofErr w:type="gramEnd"/>
      <w:r w:rsidRPr="00755466">
        <w:rPr>
          <w:rFonts w:ascii="Garamond" w:hAnsi="Garamond"/>
        </w:rPr>
        <w:t>. Only with all parties' consent usually.</w:t>
      </w:r>
    </w:p>
    <w:p w14:paraId="055316A9" w14:textId="77777777" w:rsidR="00660F0E" w:rsidRPr="00755466" w:rsidRDefault="00660F0E">
      <w:pPr>
        <w:spacing w:before="300" w:after="180"/>
        <w:rPr>
          <w:rFonts w:ascii="Garamond" w:hAnsi="Garamond"/>
        </w:rPr>
      </w:pPr>
      <w:r w:rsidRPr="00755466">
        <w:rPr>
          <w:rFonts w:ascii="Garamond" w:hAnsi="Garamond"/>
          <w:b/>
          <w:bCs/>
          <w:sz w:val="26"/>
          <w:szCs w:val="26"/>
        </w:rPr>
        <w:t>The Bidding Strategy</w:t>
      </w:r>
    </w:p>
    <w:p w14:paraId="5F98FE80" w14:textId="77777777" w:rsidR="00660F0E" w:rsidRPr="00755466" w:rsidRDefault="00660F0E">
      <w:pPr>
        <w:spacing w:before="120" w:after="120" w:line="320" w:lineRule="auto"/>
        <w:jc w:val="both"/>
        <w:rPr>
          <w:rFonts w:ascii="Garamond" w:hAnsi="Garamond"/>
        </w:rPr>
      </w:pPr>
      <w:r w:rsidRPr="00755466">
        <w:rPr>
          <w:rFonts w:ascii="Garamond" w:hAnsi="Garamond"/>
        </w:rPr>
        <w:t>At partition sales, you have an advantage: you can bid using your existing interest as credit.</w:t>
      </w:r>
    </w:p>
    <w:p w14:paraId="0B685BAE" w14:textId="77777777" w:rsidR="00660F0E" w:rsidRPr="00755466" w:rsidRDefault="00660F0E">
      <w:pPr>
        <w:spacing w:before="120" w:after="120" w:line="320" w:lineRule="auto"/>
        <w:jc w:val="both"/>
        <w:rPr>
          <w:rFonts w:ascii="Garamond" w:hAnsi="Garamond"/>
        </w:rPr>
      </w:pPr>
      <w:r w:rsidRPr="00755466">
        <w:rPr>
          <w:rFonts w:ascii="Garamond" w:hAnsi="Garamond"/>
        </w:rPr>
        <w:t>Example: You own 40% interest. Property sells for $200,000 at partition sale. You bid $200,000.</w:t>
      </w:r>
    </w:p>
    <w:p w14:paraId="3D91DA42"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 xml:space="preserve">Your $200,000 bid </w:t>
      </w:r>
      <w:proofErr w:type="gramStart"/>
      <w:r w:rsidRPr="00755466">
        <w:rPr>
          <w:rFonts w:ascii="Garamond" w:hAnsi="Garamond"/>
        </w:rPr>
        <w:t>is</w:t>
      </w:r>
      <w:proofErr w:type="gramEnd"/>
      <w:r w:rsidRPr="00755466">
        <w:rPr>
          <w:rFonts w:ascii="Garamond" w:hAnsi="Garamond"/>
        </w:rPr>
        <w:t xml:space="preserve"> applied: $80,000 credit for your 40% interest (no cash needed)</w:t>
      </w:r>
    </w:p>
    <w:p w14:paraId="1F6EEAB9"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$120,000 cash required for the 60% you don't own</w:t>
      </w:r>
    </w:p>
    <w:p w14:paraId="7D2F7F63" w14:textId="77777777" w:rsidR="00660F0E" w:rsidRPr="00755466" w:rsidRDefault="00660F0E">
      <w:pPr>
        <w:spacing w:before="120" w:after="120" w:line="320" w:lineRule="auto"/>
        <w:jc w:val="both"/>
        <w:rPr>
          <w:rFonts w:ascii="Garamond" w:hAnsi="Garamond"/>
        </w:rPr>
      </w:pPr>
      <w:r w:rsidRPr="00755466">
        <w:rPr>
          <w:rFonts w:ascii="Garamond" w:hAnsi="Garamond"/>
        </w:rPr>
        <w:t>Net cash required: $120,000 to acquire full ownership.</w:t>
      </w:r>
    </w:p>
    <w:p w14:paraId="22370469" w14:textId="77777777" w:rsidR="00660F0E" w:rsidRPr="00755466" w:rsidRDefault="00660F0E">
      <w:pPr>
        <w:spacing w:before="300" w:after="180"/>
        <w:rPr>
          <w:rFonts w:ascii="Garamond" w:hAnsi="Garamond"/>
        </w:rPr>
      </w:pPr>
      <w:r w:rsidRPr="00755466">
        <w:rPr>
          <w:rFonts w:ascii="Garamond" w:hAnsi="Garamond"/>
          <w:b/>
          <w:bCs/>
          <w:sz w:val="26"/>
          <w:szCs w:val="26"/>
        </w:rPr>
        <w:t>Compared to Non-Cotenant Bidders</w:t>
      </w:r>
    </w:p>
    <w:p w14:paraId="33B0E4F8" w14:textId="77777777" w:rsidR="00660F0E" w:rsidRPr="00755466" w:rsidRDefault="00660F0E">
      <w:pPr>
        <w:spacing w:before="120" w:after="120" w:line="320" w:lineRule="auto"/>
        <w:jc w:val="both"/>
        <w:rPr>
          <w:rFonts w:ascii="Garamond" w:hAnsi="Garamond"/>
        </w:rPr>
      </w:pPr>
      <w:r w:rsidRPr="00755466">
        <w:rPr>
          <w:rFonts w:ascii="Garamond" w:hAnsi="Garamond"/>
        </w:rPr>
        <w:t>Other bidders must bring full cash. Your credit advantage lets you bid higher than competitors without risking more cash.</w:t>
      </w:r>
    </w:p>
    <w:p w14:paraId="244CDA1C" w14:textId="77777777" w:rsidR="00660F0E" w:rsidRPr="00755466" w:rsidRDefault="00660F0E">
      <w:pPr>
        <w:spacing w:before="300" w:after="180"/>
        <w:rPr>
          <w:rFonts w:ascii="Garamond" w:hAnsi="Garamond"/>
        </w:rPr>
      </w:pPr>
      <w:r w:rsidRPr="00755466">
        <w:rPr>
          <w:rFonts w:ascii="Garamond" w:hAnsi="Garamond"/>
          <w:b/>
          <w:bCs/>
          <w:sz w:val="26"/>
          <w:szCs w:val="26"/>
        </w:rPr>
        <w:t>This Is Why Partition Is Strategically Valuable</w:t>
      </w:r>
    </w:p>
    <w:p w14:paraId="335819BF" w14:textId="77777777" w:rsidR="00660F0E" w:rsidRPr="00755466" w:rsidRDefault="00660F0E">
      <w:pPr>
        <w:spacing w:before="120" w:after="120" w:line="320" w:lineRule="auto"/>
        <w:jc w:val="both"/>
        <w:rPr>
          <w:rFonts w:ascii="Garamond" w:hAnsi="Garamond"/>
        </w:rPr>
      </w:pPr>
      <w:r w:rsidRPr="00755466">
        <w:rPr>
          <w:rFonts w:ascii="Garamond" w:hAnsi="Garamond"/>
        </w:rPr>
        <w:t>It lets you acquire full ownership using the leverage of your existing partial interest.</w:t>
      </w:r>
    </w:p>
    <w:p w14:paraId="55E0895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25.11  Distribution</w:t>
      </w:r>
      <w:proofErr w:type="gramEnd"/>
      <w:r w:rsidRPr="00755466">
        <w:rPr>
          <w:rFonts w:ascii="Garamond" w:hAnsi="Garamond"/>
          <w:b/>
          <w:bCs/>
          <w:sz w:val="30"/>
          <w:szCs w:val="30"/>
        </w:rPr>
        <w:t xml:space="preserve"> of Proceeds</w:t>
      </w:r>
    </w:p>
    <w:p w14:paraId="22024127" w14:textId="77777777" w:rsidR="00660F0E" w:rsidRPr="00755466" w:rsidRDefault="00660F0E">
      <w:pPr>
        <w:spacing w:before="120" w:after="120" w:line="320" w:lineRule="auto"/>
        <w:jc w:val="both"/>
        <w:rPr>
          <w:rFonts w:ascii="Garamond" w:hAnsi="Garamond"/>
        </w:rPr>
      </w:pPr>
      <w:r w:rsidRPr="00755466">
        <w:rPr>
          <w:rFonts w:ascii="Garamond" w:hAnsi="Garamond"/>
        </w:rPr>
        <w:t>After sale, proceeds distribute per interests — with adjustments.</w:t>
      </w:r>
    </w:p>
    <w:p w14:paraId="4B8A2785" w14:textId="77777777" w:rsidR="00660F0E" w:rsidRPr="00755466" w:rsidRDefault="00660F0E">
      <w:pPr>
        <w:spacing w:before="300" w:after="180"/>
        <w:rPr>
          <w:rFonts w:ascii="Garamond" w:hAnsi="Garamond"/>
        </w:rPr>
      </w:pPr>
      <w:r w:rsidRPr="00755466">
        <w:rPr>
          <w:rFonts w:ascii="Garamond" w:hAnsi="Garamond"/>
          <w:b/>
          <w:bCs/>
          <w:sz w:val="26"/>
          <w:szCs w:val="26"/>
        </w:rPr>
        <w:t>Gross Proceeds</w:t>
      </w:r>
    </w:p>
    <w:p w14:paraId="0E1AF58E" w14:textId="77777777" w:rsidR="00660F0E" w:rsidRPr="00755466" w:rsidRDefault="00660F0E">
      <w:pPr>
        <w:spacing w:before="120" w:after="120" w:line="320" w:lineRule="auto"/>
        <w:jc w:val="both"/>
        <w:rPr>
          <w:rFonts w:ascii="Garamond" w:hAnsi="Garamond"/>
        </w:rPr>
      </w:pPr>
      <w:r w:rsidRPr="00755466">
        <w:rPr>
          <w:rFonts w:ascii="Garamond" w:hAnsi="Garamond"/>
        </w:rPr>
        <w:t>Sale price received at auction or private sale.</w:t>
      </w:r>
    </w:p>
    <w:p w14:paraId="3B4B1311" w14:textId="77777777" w:rsidR="00660F0E" w:rsidRPr="00755466" w:rsidRDefault="00660F0E">
      <w:pPr>
        <w:spacing w:before="300" w:after="180"/>
        <w:rPr>
          <w:rFonts w:ascii="Garamond" w:hAnsi="Garamond"/>
        </w:rPr>
      </w:pPr>
      <w:r w:rsidRPr="00755466">
        <w:rPr>
          <w:rFonts w:ascii="Garamond" w:hAnsi="Garamond"/>
          <w:b/>
          <w:bCs/>
          <w:sz w:val="26"/>
          <w:szCs w:val="26"/>
        </w:rPr>
        <w:t>Deductions</w:t>
      </w:r>
    </w:p>
    <w:p w14:paraId="4A273BC8"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Sale costs (auctioneer, broker commission, advertising)</w:t>
      </w:r>
    </w:p>
    <w:p w14:paraId="5E2D41DE"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Unpaid taxes and liens</w:t>
      </w:r>
    </w:p>
    <w:p w14:paraId="0944D62A"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Court costs</w:t>
      </w:r>
    </w:p>
    <w:p w14:paraId="30D8CE0B"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proofErr w:type="gramStart"/>
      <w:r w:rsidRPr="00755466">
        <w:rPr>
          <w:rFonts w:ascii="Garamond" w:hAnsi="Garamond"/>
        </w:rPr>
        <w:t>Commissioner</w:t>
      </w:r>
      <w:proofErr w:type="gramEnd"/>
      <w:r w:rsidRPr="00755466">
        <w:rPr>
          <w:rFonts w:ascii="Garamond" w:hAnsi="Garamond"/>
        </w:rPr>
        <w:t xml:space="preserve"> fees (if applicable)</w:t>
      </w:r>
    </w:p>
    <w:p w14:paraId="08654C19"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Attorney fees if awarded</w:t>
      </w:r>
    </w:p>
    <w:p w14:paraId="3125153A"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Net Proceeds</w:t>
      </w:r>
    </w:p>
    <w:p w14:paraId="76AC2A1C" w14:textId="77777777" w:rsidR="00660F0E" w:rsidRPr="00755466" w:rsidRDefault="00660F0E">
      <w:pPr>
        <w:spacing w:before="120" w:after="120" w:line="320" w:lineRule="auto"/>
        <w:jc w:val="both"/>
        <w:rPr>
          <w:rFonts w:ascii="Garamond" w:hAnsi="Garamond"/>
        </w:rPr>
      </w:pPr>
      <w:r w:rsidRPr="00755466">
        <w:rPr>
          <w:rFonts w:ascii="Garamond" w:hAnsi="Garamond"/>
        </w:rPr>
        <w:t>Gross minus deductions.</w:t>
      </w:r>
    </w:p>
    <w:p w14:paraId="45D85E6C" w14:textId="77777777" w:rsidR="00660F0E" w:rsidRPr="00755466" w:rsidRDefault="00660F0E">
      <w:pPr>
        <w:spacing w:before="300" w:after="180"/>
        <w:rPr>
          <w:rFonts w:ascii="Garamond" w:hAnsi="Garamond"/>
        </w:rPr>
      </w:pPr>
      <w:r w:rsidRPr="00755466">
        <w:rPr>
          <w:rFonts w:ascii="Garamond" w:hAnsi="Garamond"/>
          <w:b/>
          <w:bCs/>
          <w:sz w:val="26"/>
          <w:szCs w:val="26"/>
        </w:rPr>
        <w:t>Distribution by Interest</w:t>
      </w:r>
    </w:p>
    <w:p w14:paraId="18AB1E9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Each </w:t>
      </w:r>
      <w:proofErr w:type="gramStart"/>
      <w:r w:rsidRPr="00755466">
        <w:rPr>
          <w:rFonts w:ascii="Garamond" w:hAnsi="Garamond"/>
        </w:rPr>
        <w:t>cotenant</w:t>
      </w:r>
      <w:proofErr w:type="gramEnd"/>
      <w:r w:rsidRPr="00755466">
        <w:rPr>
          <w:rFonts w:ascii="Garamond" w:hAnsi="Garamond"/>
        </w:rPr>
        <w:t xml:space="preserve"> receives their percentage:</w:t>
      </w:r>
    </w:p>
    <w:p w14:paraId="77C15A06"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 xml:space="preserve">40% </w:t>
      </w:r>
      <w:proofErr w:type="gramStart"/>
      <w:r w:rsidRPr="00755466">
        <w:rPr>
          <w:rFonts w:ascii="Garamond" w:hAnsi="Garamond"/>
        </w:rPr>
        <w:t>cotenant gets</w:t>
      </w:r>
      <w:proofErr w:type="gramEnd"/>
      <w:r w:rsidRPr="00755466">
        <w:rPr>
          <w:rFonts w:ascii="Garamond" w:hAnsi="Garamond"/>
        </w:rPr>
        <w:t xml:space="preserve"> 40% of net proceeds</w:t>
      </w:r>
    </w:p>
    <w:p w14:paraId="4FA789D8"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30% cotenant gets 30%</w:t>
      </w:r>
    </w:p>
    <w:p w14:paraId="6960126F"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20% cotenant gets 20%</w:t>
      </w:r>
    </w:p>
    <w:p w14:paraId="25B02CE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10% cotenant gets 10%</w:t>
      </w:r>
    </w:p>
    <w:p w14:paraId="72B76811" w14:textId="77777777" w:rsidR="00660F0E" w:rsidRPr="00755466" w:rsidRDefault="00660F0E">
      <w:pPr>
        <w:spacing w:before="300" w:after="180"/>
        <w:rPr>
          <w:rFonts w:ascii="Garamond" w:hAnsi="Garamond"/>
        </w:rPr>
      </w:pPr>
      <w:r w:rsidRPr="00755466">
        <w:rPr>
          <w:rFonts w:ascii="Garamond" w:hAnsi="Garamond"/>
          <w:b/>
          <w:bCs/>
          <w:sz w:val="26"/>
          <w:szCs w:val="26"/>
        </w:rPr>
        <w:t>Accounting Adjustments</w:t>
      </w:r>
    </w:p>
    <w:p w14:paraId="01203F54" w14:textId="77777777" w:rsidR="00660F0E" w:rsidRPr="00755466" w:rsidRDefault="00660F0E">
      <w:pPr>
        <w:spacing w:before="120" w:after="120" w:line="320" w:lineRule="auto"/>
        <w:jc w:val="both"/>
        <w:rPr>
          <w:rFonts w:ascii="Garamond" w:hAnsi="Garamond"/>
        </w:rPr>
      </w:pPr>
      <w:r w:rsidRPr="00755466">
        <w:rPr>
          <w:rFonts w:ascii="Garamond" w:hAnsi="Garamond"/>
        </w:rPr>
        <w:t>If accounting claims have been determined:</w:t>
      </w:r>
    </w:p>
    <w:p w14:paraId="4D2A2366"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Cotenant owed contribution gets their share plus the contribution amount</w:t>
      </w:r>
    </w:p>
    <w:p w14:paraId="649CEE80"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Cotenant who owes receives their share minus the owed amount</w:t>
      </w:r>
    </w:p>
    <w:p w14:paraId="73767FC3"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Net distributions reflect all claims</w:t>
      </w:r>
    </w:p>
    <w:p w14:paraId="24103ED2" w14:textId="77777777" w:rsidR="00660F0E" w:rsidRPr="00755466" w:rsidRDefault="00660F0E">
      <w:pPr>
        <w:spacing w:before="300" w:after="180"/>
        <w:rPr>
          <w:rFonts w:ascii="Garamond" w:hAnsi="Garamond"/>
        </w:rPr>
      </w:pPr>
      <w:r w:rsidRPr="00755466">
        <w:rPr>
          <w:rFonts w:ascii="Garamond" w:hAnsi="Garamond"/>
          <w:b/>
          <w:bCs/>
          <w:sz w:val="26"/>
          <w:szCs w:val="26"/>
        </w:rPr>
        <w:t>Example Calculation</w:t>
      </w:r>
    </w:p>
    <w:p w14:paraId="1E46D62F" w14:textId="77777777" w:rsidR="00660F0E" w:rsidRPr="00755466" w:rsidRDefault="00660F0E">
      <w:pPr>
        <w:spacing w:before="120" w:after="120" w:line="320" w:lineRule="auto"/>
        <w:jc w:val="both"/>
        <w:rPr>
          <w:rFonts w:ascii="Garamond" w:hAnsi="Garamond"/>
        </w:rPr>
      </w:pPr>
      <w:r w:rsidRPr="00755466">
        <w:rPr>
          <w:rFonts w:ascii="Garamond" w:hAnsi="Garamond"/>
        </w:rPr>
        <w:t>Property sells for $240,000.</w:t>
      </w:r>
    </w:p>
    <w:p w14:paraId="1E937F06"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Sale costs</w:t>
      </w:r>
      <w:proofErr w:type="gramEnd"/>
      <w:r w:rsidRPr="00755466">
        <w:rPr>
          <w:rFonts w:ascii="Garamond" w:hAnsi="Garamond"/>
        </w:rPr>
        <w:t>: $20,000.</w:t>
      </w:r>
    </w:p>
    <w:p w14:paraId="1B7CDAA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Unpaid </w:t>
      </w:r>
      <w:proofErr w:type="gramStart"/>
      <w:r w:rsidRPr="00755466">
        <w:rPr>
          <w:rFonts w:ascii="Garamond" w:hAnsi="Garamond"/>
        </w:rPr>
        <w:t>liens</w:t>
      </w:r>
      <w:proofErr w:type="gramEnd"/>
      <w:r w:rsidRPr="00755466">
        <w:rPr>
          <w:rFonts w:ascii="Garamond" w:hAnsi="Garamond"/>
        </w:rPr>
        <w:t>: $15,000.</w:t>
      </w:r>
    </w:p>
    <w:p w14:paraId="1FDC16FA" w14:textId="77777777" w:rsidR="00660F0E" w:rsidRPr="00755466" w:rsidRDefault="00660F0E">
      <w:pPr>
        <w:spacing w:before="120" w:after="120" w:line="320" w:lineRule="auto"/>
        <w:jc w:val="both"/>
        <w:rPr>
          <w:rFonts w:ascii="Garamond" w:hAnsi="Garamond"/>
        </w:rPr>
      </w:pPr>
      <w:r w:rsidRPr="00755466">
        <w:rPr>
          <w:rFonts w:ascii="Garamond" w:hAnsi="Garamond"/>
        </w:rPr>
        <w:t>Net proceeds: $205,000.</w:t>
      </w:r>
    </w:p>
    <w:p w14:paraId="596A290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4 </w:t>
      </w:r>
      <w:proofErr w:type="gramStart"/>
      <w:r w:rsidRPr="00755466">
        <w:rPr>
          <w:rFonts w:ascii="Garamond" w:hAnsi="Garamond"/>
        </w:rPr>
        <w:t>cotenants</w:t>
      </w:r>
      <w:proofErr w:type="gramEnd"/>
      <w:r w:rsidRPr="00755466">
        <w:rPr>
          <w:rFonts w:ascii="Garamond" w:hAnsi="Garamond"/>
        </w:rPr>
        <w:t xml:space="preserve"> at 25% each:</w:t>
      </w:r>
    </w:p>
    <w:p w14:paraId="58B57BFD"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Base share: $51,250 each</w:t>
      </w:r>
    </w:p>
    <w:p w14:paraId="45626F74" w14:textId="77777777" w:rsidR="00660F0E" w:rsidRPr="00755466" w:rsidRDefault="00660F0E">
      <w:pPr>
        <w:spacing w:before="120" w:after="120" w:line="320" w:lineRule="auto"/>
        <w:jc w:val="both"/>
        <w:rPr>
          <w:rFonts w:ascii="Garamond" w:hAnsi="Garamond"/>
        </w:rPr>
      </w:pPr>
      <w:r w:rsidRPr="00755466">
        <w:rPr>
          <w:rFonts w:ascii="Garamond" w:hAnsi="Garamond"/>
        </w:rPr>
        <w:t>Adjustments:</w:t>
      </w:r>
    </w:p>
    <w:p w14:paraId="6C5A871C"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 xml:space="preserve">Cotenant A paid $8,000 in taxes that should have been split; owed contribution of $6,000 from the other 3. A </w:t>
      </w:r>
      <w:proofErr w:type="gramStart"/>
      <w:r w:rsidRPr="00755466">
        <w:rPr>
          <w:rFonts w:ascii="Garamond" w:hAnsi="Garamond"/>
        </w:rPr>
        <w:t>gets</w:t>
      </w:r>
      <w:proofErr w:type="gramEnd"/>
      <w:r w:rsidRPr="00755466">
        <w:rPr>
          <w:rFonts w:ascii="Garamond" w:hAnsi="Garamond"/>
        </w:rPr>
        <w:t xml:space="preserve"> +$6,000, others -$2,000 each.</w:t>
      </w:r>
    </w:p>
    <w:p w14:paraId="67FE326F" w14:textId="77777777" w:rsidR="00660F0E" w:rsidRPr="00755466" w:rsidRDefault="00660F0E">
      <w:pPr>
        <w:spacing w:before="120" w:after="120" w:line="320" w:lineRule="auto"/>
        <w:jc w:val="both"/>
        <w:rPr>
          <w:rFonts w:ascii="Garamond" w:hAnsi="Garamond"/>
        </w:rPr>
      </w:pPr>
      <w:r w:rsidRPr="00755466">
        <w:rPr>
          <w:rFonts w:ascii="Garamond" w:hAnsi="Garamond"/>
        </w:rPr>
        <w:t>Final distribution:</w:t>
      </w:r>
    </w:p>
    <w:p w14:paraId="1DE1B081"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A: $51,250 + $6,000 = $57,250</w:t>
      </w:r>
    </w:p>
    <w:p w14:paraId="763D1914"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B: $51,250 - $2,000 = $49,250</w:t>
      </w:r>
    </w:p>
    <w:p w14:paraId="20F81AC4"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 $51,250 - $2,000 = $49,250</w:t>
      </w:r>
    </w:p>
    <w:p w14:paraId="6927867A"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lastRenderedPageBreak/>
        <w:t>D: $51,250 - $2,000 = $49,250</w:t>
      </w:r>
    </w:p>
    <w:p w14:paraId="2C5ED5C8" w14:textId="77777777" w:rsidR="00660F0E" w:rsidRPr="00755466" w:rsidRDefault="00660F0E">
      <w:pPr>
        <w:spacing w:before="120" w:after="120" w:line="320" w:lineRule="auto"/>
        <w:jc w:val="both"/>
        <w:rPr>
          <w:rFonts w:ascii="Garamond" w:hAnsi="Garamond"/>
        </w:rPr>
      </w:pPr>
      <w:r w:rsidRPr="00755466">
        <w:rPr>
          <w:rFonts w:ascii="Garamond" w:hAnsi="Garamond"/>
        </w:rPr>
        <w:t>Total: $205,000. Balances.</w:t>
      </w:r>
    </w:p>
    <w:p w14:paraId="4D3C1CD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25.12  Settlement</w:t>
      </w:r>
      <w:proofErr w:type="gramEnd"/>
      <w:r w:rsidRPr="00755466">
        <w:rPr>
          <w:rFonts w:ascii="Garamond" w:hAnsi="Garamond"/>
          <w:b/>
          <w:bCs/>
          <w:sz w:val="30"/>
          <w:szCs w:val="30"/>
        </w:rPr>
        <w:t xml:space="preserve"> Dynamics</w:t>
      </w:r>
    </w:p>
    <w:p w14:paraId="162C47DE" w14:textId="77777777" w:rsidR="00660F0E" w:rsidRPr="00755466" w:rsidRDefault="00660F0E">
      <w:pPr>
        <w:spacing w:before="120" w:after="120" w:line="320" w:lineRule="auto"/>
        <w:jc w:val="both"/>
        <w:rPr>
          <w:rFonts w:ascii="Garamond" w:hAnsi="Garamond"/>
        </w:rPr>
      </w:pPr>
      <w:r w:rsidRPr="00755466">
        <w:rPr>
          <w:rFonts w:ascii="Garamond" w:hAnsi="Garamond"/>
        </w:rPr>
        <w:t>Most partition cases settle. Why and how:</w:t>
      </w:r>
    </w:p>
    <w:p w14:paraId="3BCDD39C" w14:textId="77777777" w:rsidR="00660F0E" w:rsidRPr="00755466" w:rsidRDefault="00660F0E">
      <w:pPr>
        <w:spacing w:before="300" w:after="180"/>
        <w:rPr>
          <w:rFonts w:ascii="Garamond" w:hAnsi="Garamond"/>
        </w:rPr>
      </w:pPr>
      <w:r w:rsidRPr="00755466">
        <w:rPr>
          <w:rFonts w:ascii="Garamond" w:hAnsi="Garamond"/>
          <w:b/>
          <w:bCs/>
          <w:sz w:val="26"/>
          <w:szCs w:val="26"/>
        </w:rPr>
        <w:t>Why They Settle</w:t>
      </w:r>
    </w:p>
    <w:p w14:paraId="623BD7D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Cost of continuing exceeds settlement: </w:t>
      </w:r>
      <w:r w:rsidRPr="00755466">
        <w:rPr>
          <w:rFonts w:ascii="Garamond" w:hAnsi="Garamond"/>
        </w:rPr>
        <w:t>Legal fees mounting on both sides. Everyone eventually wants resolution.</w:t>
      </w:r>
    </w:p>
    <w:p w14:paraId="2CD460F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Uncertainty of final sale price: </w:t>
      </w:r>
      <w:r w:rsidRPr="00755466">
        <w:rPr>
          <w:rFonts w:ascii="Garamond" w:hAnsi="Garamond"/>
        </w:rPr>
        <w:t>At public auction, sale price is unpredictable. Parties prefer certainty.</w:t>
      </w:r>
    </w:p>
    <w:p w14:paraId="6A97F7D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Relationship preservation: </w:t>
      </w:r>
      <w:r w:rsidRPr="00755466">
        <w:rPr>
          <w:rFonts w:ascii="Garamond" w:hAnsi="Garamond"/>
        </w:rPr>
        <w:t>Even broken families sometimes prefer settlement to final forced sale.</w:t>
      </w:r>
    </w:p>
    <w:p w14:paraId="630B910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Time value: </w:t>
      </w:r>
      <w:r w:rsidRPr="00755466">
        <w:rPr>
          <w:rFonts w:ascii="Garamond" w:hAnsi="Garamond"/>
        </w:rPr>
        <w:t>Extended litigation delays everyone's access to funds.</w:t>
      </w:r>
    </w:p>
    <w:p w14:paraId="4DC6990C" w14:textId="77777777" w:rsidR="00660F0E" w:rsidRPr="00755466" w:rsidRDefault="00660F0E">
      <w:pPr>
        <w:spacing w:before="300" w:after="180"/>
        <w:rPr>
          <w:rFonts w:ascii="Garamond" w:hAnsi="Garamond"/>
        </w:rPr>
      </w:pPr>
      <w:r w:rsidRPr="00755466">
        <w:rPr>
          <w:rFonts w:ascii="Garamond" w:hAnsi="Garamond"/>
          <w:b/>
          <w:bCs/>
          <w:sz w:val="26"/>
          <w:szCs w:val="26"/>
        </w:rPr>
        <w:t>Plaintiff Buyout</w:t>
      </w:r>
    </w:p>
    <w:p w14:paraId="56EA385A" w14:textId="77777777" w:rsidR="00660F0E" w:rsidRPr="00755466" w:rsidRDefault="00660F0E">
      <w:pPr>
        <w:spacing w:before="120" w:after="120" w:line="320" w:lineRule="auto"/>
        <w:jc w:val="both"/>
        <w:rPr>
          <w:rFonts w:ascii="Garamond" w:hAnsi="Garamond"/>
        </w:rPr>
      </w:pPr>
      <w:r w:rsidRPr="00755466">
        <w:rPr>
          <w:rFonts w:ascii="Garamond" w:hAnsi="Garamond"/>
        </w:rPr>
        <w:t>You (the partition plaintiff) buy out the defendants' interests at agreed price.</w:t>
      </w:r>
    </w:p>
    <w:p w14:paraId="7280AA1C" w14:textId="77777777" w:rsidR="00660F0E" w:rsidRPr="00755466" w:rsidRDefault="00660F0E">
      <w:pPr>
        <w:spacing w:before="120" w:after="120" w:line="320" w:lineRule="auto"/>
        <w:jc w:val="both"/>
        <w:rPr>
          <w:rFonts w:ascii="Garamond" w:hAnsi="Garamond"/>
        </w:rPr>
      </w:pPr>
      <w:r w:rsidRPr="00755466">
        <w:rPr>
          <w:rFonts w:ascii="Garamond" w:hAnsi="Garamond"/>
        </w:rPr>
        <w:t>"Plaintiff shall pay Defendants $[amount] in exchange for Defendants' conveyance of their interests. Upon completion, partition case is dismissed."</w:t>
      </w:r>
    </w:p>
    <w:p w14:paraId="4D0AF712" w14:textId="77777777" w:rsidR="00660F0E" w:rsidRPr="00755466" w:rsidRDefault="00660F0E">
      <w:pPr>
        <w:spacing w:before="120" w:after="120" w:line="320" w:lineRule="auto"/>
        <w:jc w:val="both"/>
        <w:rPr>
          <w:rFonts w:ascii="Garamond" w:hAnsi="Garamond"/>
        </w:rPr>
      </w:pPr>
      <w:r w:rsidRPr="00755466">
        <w:rPr>
          <w:rFonts w:ascii="Garamond" w:hAnsi="Garamond"/>
        </w:rPr>
        <w:t>This is the common outcome and often your preferred result — you get the property, they get paid.</w:t>
      </w:r>
    </w:p>
    <w:p w14:paraId="38B553F8" w14:textId="77777777" w:rsidR="00660F0E" w:rsidRPr="00755466" w:rsidRDefault="00660F0E">
      <w:pPr>
        <w:spacing w:before="300" w:after="180"/>
        <w:rPr>
          <w:rFonts w:ascii="Garamond" w:hAnsi="Garamond"/>
        </w:rPr>
      </w:pPr>
      <w:r w:rsidRPr="00755466">
        <w:rPr>
          <w:rFonts w:ascii="Garamond" w:hAnsi="Garamond"/>
          <w:b/>
          <w:bCs/>
          <w:sz w:val="26"/>
          <w:szCs w:val="26"/>
        </w:rPr>
        <w:t>Defendant Buyout</w:t>
      </w:r>
    </w:p>
    <w:p w14:paraId="1F631030" w14:textId="77777777" w:rsidR="00660F0E" w:rsidRPr="00755466" w:rsidRDefault="00660F0E">
      <w:pPr>
        <w:spacing w:before="120" w:after="120" w:line="320" w:lineRule="auto"/>
        <w:jc w:val="both"/>
        <w:rPr>
          <w:rFonts w:ascii="Garamond" w:hAnsi="Garamond"/>
        </w:rPr>
      </w:pPr>
      <w:r w:rsidRPr="00755466">
        <w:rPr>
          <w:rFonts w:ascii="Garamond" w:hAnsi="Garamond"/>
        </w:rPr>
        <w:t>Defendants buy your interest. Rare in fractured equity but possible if defendants want to keep property.</w:t>
      </w:r>
    </w:p>
    <w:p w14:paraId="3670B2AB" w14:textId="77777777" w:rsidR="00660F0E" w:rsidRPr="00755466" w:rsidRDefault="00660F0E">
      <w:pPr>
        <w:spacing w:before="300" w:after="180"/>
        <w:rPr>
          <w:rFonts w:ascii="Garamond" w:hAnsi="Garamond"/>
        </w:rPr>
      </w:pPr>
      <w:r w:rsidRPr="00755466">
        <w:rPr>
          <w:rFonts w:ascii="Garamond" w:hAnsi="Garamond"/>
          <w:b/>
          <w:bCs/>
          <w:sz w:val="26"/>
          <w:szCs w:val="26"/>
        </w:rPr>
        <w:t>Third-Party Sale</w:t>
      </w:r>
    </w:p>
    <w:p w14:paraId="1C830A9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All parties agree to sell to specific third </w:t>
      </w:r>
      <w:proofErr w:type="gramStart"/>
      <w:r w:rsidRPr="00755466">
        <w:rPr>
          <w:rFonts w:ascii="Garamond" w:hAnsi="Garamond"/>
        </w:rPr>
        <w:t>party</w:t>
      </w:r>
      <w:proofErr w:type="gramEnd"/>
      <w:r w:rsidRPr="00755466">
        <w:rPr>
          <w:rFonts w:ascii="Garamond" w:hAnsi="Garamond"/>
        </w:rPr>
        <w:t>, divide proceeds by agreement. Avoids public auction.</w:t>
      </w:r>
    </w:p>
    <w:p w14:paraId="6A38F1E1" w14:textId="77777777" w:rsidR="00660F0E" w:rsidRPr="00755466" w:rsidRDefault="00660F0E">
      <w:pPr>
        <w:spacing w:before="300" w:after="180"/>
        <w:rPr>
          <w:rFonts w:ascii="Garamond" w:hAnsi="Garamond"/>
        </w:rPr>
      </w:pPr>
      <w:r w:rsidRPr="00755466">
        <w:rPr>
          <w:rFonts w:ascii="Garamond" w:hAnsi="Garamond"/>
          <w:b/>
          <w:bCs/>
          <w:sz w:val="26"/>
          <w:szCs w:val="26"/>
        </w:rPr>
        <w:t>Private Auction Among Parties</w:t>
      </w:r>
    </w:p>
    <w:p w14:paraId="25A42E17" w14:textId="77777777" w:rsidR="00660F0E" w:rsidRPr="00755466" w:rsidRDefault="00660F0E">
      <w:pPr>
        <w:spacing w:before="120" w:after="120" w:line="320" w:lineRule="auto"/>
        <w:jc w:val="both"/>
        <w:rPr>
          <w:rFonts w:ascii="Garamond" w:hAnsi="Garamond"/>
        </w:rPr>
      </w:pPr>
      <w:r w:rsidRPr="00755466">
        <w:rPr>
          <w:rFonts w:ascii="Garamond" w:hAnsi="Garamond"/>
        </w:rPr>
        <w:t>All cotenants bid against each other in private process. Highest bidder wins and pays others.</w:t>
      </w:r>
    </w:p>
    <w:p w14:paraId="2688EAAB" w14:textId="77777777" w:rsidR="00660F0E" w:rsidRPr="00755466" w:rsidRDefault="00660F0E">
      <w:pPr>
        <w:spacing w:before="300" w:after="180"/>
        <w:rPr>
          <w:rFonts w:ascii="Garamond" w:hAnsi="Garamond"/>
        </w:rPr>
      </w:pPr>
      <w:r w:rsidRPr="00755466">
        <w:rPr>
          <w:rFonts w:ascii="Garamond" w:hAnsi="Garamond"/>
          <w:b/>
          <w:bCs/>
          <w:sz w:val="26"/>
          <w:szCs w:val="26"/>
        </w:rPr>
        <w:t>Settlement Timing</w:t>
      </w:r>
    </w:p>
    <w:p w14:paraId="6D9F7271"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Early settlement (pre-discovery): Less common, but possible when parties want quick resolution</w:t>
      </w:r>
    </w:p>
    <w:p w14:paraId="18F64E7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lastRenderedPageBreak/>
        <w:t>Post-discovery settlement: Most common. Parties know facts, legal positions clarified, decisions easier</w:t>
      </w:r>
    </w:p>
    <w:p w14:paraId="3C2CF6FC"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Mediation settlement: Formal process with neutral mediator. Often productive</w:t>
      </w:r>
    </w:p>
    <w:p w14:paraId="240BED8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Pre-trial settlement: Common. Trial risks become more apparent</w:t>
      </w:r>
    </w:p>
    <w:p w14:paraId="78A40E8F"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Post-judgment settlement: Even after partition ordered, parties can agree on how it executes</w:t>
      </w:r>
    </w:p>
    <w:p w14:paraId="48CF7ED5" w14:textId="77777777" w:rsidR="00660F0E" w:rsidRPr="00755466" w:rsidRDefault="00660F0E">
      <w:pPr>
        <w:spacing w:before="300" w:after="180"/>
        <w:rPr>
          <w:rFonts w:ascii="Garamond" w:hAnsi="Garamond"/>
        </w:rPr>
      </w:pPr>
      <w:r w:rsidRPr="00755466">
        <w:rPr>
          <w:rFonts w:ascii="Garamond" w:hAnsi="Garamond"/>
          <w:b/>
          <w:bCs/>
          <w:sz w:val="26"/>
          <w:szCs w:val="26"/>
        </w:rPr>
        <w:t>Your Settlement Positioning — Opening Position</w:t>
      </w:r>
    </w:p>
    <w:p w14:paraId="5B418705" w14:textId="77777777" w:rsidR="00660F0E" w:rsidRPr="00755466" w:rsidRDefault="00660F0E">
      <w:pPr>
        <w:spacing w:before="120" w:after="120" w:line="320" w:lineRule="auto"/>
        <w:jc w:val="both"/>
        <w:rPr>
          <w:rFonts w:ascii="Garamond" w:hAnsi="Garamond"/>
        </w:rPr>
      </w:pPr>
      <w:r w:rsidRPr="00755466">
        <w:rPr>
          <w:rFonts w:ascii="Garamond" w:hAnsi="Garamond"/>
        </w:rPr>
        <w:t>Often higher than your true goal. Gives negotiating room.</w:t>
      </w:r>
    </w:p>
    <w:p w14:paraId="7BE5BC41" w14:textId="77777777" w:rsidR="00660F0E" w:rsidRPr="00755466" w:rsidRDefault="00660F0E">
      <w:pPr>
        <w:spacing w:before="300" w:after="180"/>
        <w:rPr>
          <w:rFonts w:ascii="Garamond" w:hAnsi="Garamond"/>
        </w:rPr>
      </w:pPr>
      <w:r w:rsidRPr="00755466">
        <w:rPr>
          <w:rFonts w:ascii="Garamond" w:hAnsi="Garamond"/>
          <w:b/>
          <w:bCs/>
          <w:sz w:val="26"/>
          <w:szCs w:val="26"/>
        </w:rPr>
        <w:t>Best Alternative to Negotiated Agreement</w:t>
      </w:r>
    </w:p>
    <w:p w14:paraId="377409F7" w14:textId="77777777" w:rsidR="00660F0E" w:rsidRPr="00755466" w:rsidRDefault="00660F0E">
      <w:pPr>
        <w:spacing w:before="120" w:after="120" w:line="320" w:lineRule="auto"/>
        <w:jc w:val="both"/>
        <w:rPr>
          <w:rFonts w:ascii="Garamond" w:hAnsi="Garamond"/>
        </w:rPr>
      </w:pPr>
      <w:r w:rsidRPr="00755466">
        <w:rPr>
          <w:rFonts w:ascii="Garamond" w:hAnsi="Garamond"/>
        </w:rPr>
        <w:t>What happens if you don't settle? Forced sale at auction. Sometimes this favors you (you can bid); sometimes it doesn't (auction prices may be below market).</w:t>
      </w:r>
    </w:p>
    <w:p w14:paraId="79AF2869" w14:textId="77777777" w:rsidR="00660F0E" w:rsidRPr="00755466" w:rsidRDefault="00660F0E">
      <w:pPr>
        <w:spacing w:before="300" w:after="180"/>
        <w:rPr>
          <w:rFonts w:ascii="Garamond" w:hAnsi="Garamond"/>
        </w:rPr>
      </w:pPr>
      <w:r w:rsidRPr="00755466">
        <w:rPr>
          <w:rFonts w:ascii="Garamond" w:hAnsi="Garamond"/>
          <w:b/>
          <w:bCs/>
          <w:sz w:val="26"/>
          <w:szCs w:val="26"/>
        </w:rPr>
        <w:t>Bottom Line</w:t>
      </w:r>
    </w:p>
    <w:p w14:paraId="4FAE429F" w14:textId="77777777" w:rsidR="00660F0E" w:rsidRPr="00755466" w:rsidRDefault="00660F0E">
      <w:pPr>
        <w:spacing w:before="120" w:after="120" w:line="320" w:lineRule="auto"/>
        <w:jc w:val="both"/>
        <w:rPr>
          <w:rFonts w:ascii="Garamond" w:hAnsi="Garamond"/>
        </w:rPr>
      </w:pPr>
      <w:r w:rsidRPr="00755466">
        <w:rPr>
          <w:rFonts w:ascii="Garamond" w:hAnsi="Garamond"/>
        </w:rPr>
        <w:t>What's the minimum acceptable outcome? Be clear with yourself before settlement discussions.</w:t>
      </w:r>
    </w:p>
    <w:p w14:paraId="6B3EBEFA" w14:textId="77777777" w:rsidR="00660F0E" w:rsidRPr="00755466" w:rsidRDefault="00660F0E">
      <w:pPr>
        <w:spacing w:before="300" w:after="180"/>
        <w:rPr>
          <w:rFonts w:ascii="Garamond" w:hAnsi="Garamond"/>
        </w:rPr>
      </w:pPr>
      <w:r w:rsidRPr="00755466">
        <w:rPr>
          <w:rFonts w:ascii="Garamond" w:hAnsi="Garamond"/>
          <w:b/>
          <w:bCs/>
          <w:sz w:val="26"/>
          <w:szCs w:val="26"/>
        </w:rPr>
        <w:t>Trade-Offs</w:t>
      </w:r>
    </w:p>
    <w:p w14:paraId="61316844" w14:textId="77777777" w:rsidR="00660F0E" w:rsidRPr="00755466" w:rsidRDefault="00660F0E">
      <w:pPr>
        <w:spacing w:before="120" w:after="120" w:line="320" w:lineRule="auto"/>
        <w:jc w:val="both"/>
        <w:rPr>
          <w:rFonts w:ascii="Garamond" w:hAnsi="Garamond"/>
        </w:rPr>
      </w:pPr>
      <w:r w:rsidRPr="00755466">
        <w:rPr>
          <w:rFonts w:ascii="Garamond" w:hAnsi="Garamond"/>
        </w:rPr>
        <w:t>Money vs. speed. Certainty vs. potential upside. Relationship considerations.</w:t>
      </w:r>
    </w:p>
    <w:p w14:paraId="3F79E4D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25.13  The</w:t>
      </w:r>
      <w:proofErr w:type="gramEnd"/>
      <w:r w:rsidRPr="00755466">
        <w:rPr>
          <w:rFonts w:ascii="Garamond" w:hAnsi="Garamond"/>
          <w:b/>
          <w:bCs/>
          <w:sz w:val="30"/>
          <w:szCs w:val="30"/>
        </w:rPr>
        <w:t xml:space="preserve"> Homestead Complication</w:t>
      </w:r>
    </w:p>
    <w:p w14:paraId="424C509D" w14:textId="77777777" w:rsidR="00660F0E" w:rsidRPr="00755466" w:rsidRDefault="00660F0E">
      <w:pPr>
        <w:spacing w:before="120" w:after="120" w:line="320" w:lineRule="auto"/>
        <w:jc w:val="both"/>
        <w:rPr>
          <w:rFonts w:ascii="Garamond" w:hAnsi="Garamond"/>
        </w:rPr>
      </w:pPr>
      <w:r w:rsidRPr="00755466">
        <w:rPr>
          <w:rFonts w:ascii="Garamond" w:hAnsi="Garamond"/>
        </w:rPr>
        <w:t>Texas homestead law affects partition in specific situations.</w:t>
      </w:r>
    </w:p>
    <w:p w14:paraId="04BD6856" w14:textId="77777777" w:rsidR="00660F0E" w:rsidRPr="00755466" w:rsidRDefault="00660F0E">
      <w:pPr>
        <w:spacing w:before="300" w:after="180"/>
        <w:rPr>
          <w:rFonts w:ascii="Garamond" w:hAnsi="Garamond"/>
        </w:rPr>
      </w:pPr>
      <w:r w:rsidRPr="00755466">
        <w:rPr>
          <w:rFonts w:ascii="Garamond" w:hAnsi="Garamond"/>
          <w:b/>
          <w:bCs/>
          <w:sz w:val="26"/>
          <w:szCs w:val="26"/>
        </w:rPr>
        <w:t>The Homestead Principle</w:t>
      </w:r>
    </w:p>
    <w:p w14:paraId="715861C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Texas homestead law provides strong </w:t>
      </w:r>
      <w:proofErr w:type="gramStart"/>
      <w:r w:rsidRPr="00755466">
        <w:rPr>
          <w:rFonts w:ascii="Garamond" w:hAnsi="Garamond"/>
        </w:rPr>
        <w:t>protections</w:t>
      </w:r>
      <w:proofErr w:type="gramEnd"/>
      <w:r w:rsidRPr="00755466">
        <w:rPr>
          <w:rFonts w:ascii="Garamond" w:hAnsi="Garamond"/>
        </w:rPr>
        <w:t xml:space="preserve"> for owner-occupied residential property. Includes limits on forced </w:t>
      </w:r>
      <w:proofErr w:type="gramStart"/>
      <w:r w:rsidRPr="00755466">
        <w:rPr>
          <w:rFonts w:ascii="Garamond" w:hAnsi="Garamond"/>
        </w:rPr>
        <w:t>sale</w:t>
      </w:r>
      <w:proofErr w:type="gramEnd"/>
      <w:r w:rsidRPr="00755466">
        <w:rPr>
          <w:rFonts w:ascii="Garamond" w:hAnsi="Garamond"/>
        </w:rPr>
        <w:t>.</w:t>
      </w:r>
    </w:p>
    <w:p w14:paraId="66AC6536" w14:textId="77777777" w:rsidR="00660F0E" w:rsidRPr="00755466" w:rsidRDefault="00660F0E">
      <w:pPr>
        <w:spacing w:before="300" w:after="180"/>
        <w:rPr>
          <w:rFonts w:ascii="Garamond" w:hAnsi="Garamond"/>
        </w:rPr>
      </w:pPr>
      <w:r w:rsidRPr="00755466">
        <w:rPr>
          <w:rFonts w:ascii="Garamond" w:hAnsi="Garamond"/>
          <w:b/>
          <w:bCs/>
          <w:sz w:val="26"/>
          <w:szCs w:val="26"/>
        </w:rPr>
        <w:t>Does Homestead Prevent Partition?</w:t>
      </w:r>
    </w:p>
    <w:p w14:paraId="7EB3B8E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Generally, no. Partition among </w:t>
      </w:r>
      <w:proofErr w:type="gramStart"/>
      <w:r w:rsidRPr="00755466">
        <w:rPr>
          <w:rFonts w:ascii="Garamond" w:hAnsi="Garamond"/>
        </w:rPr>
        <w:t>cotenants</w:t>
      </w:r>
      <w:proofErr w:type="gramEnd"/>
      <w:r w:rsidRPr="00755466">
        <w:rPr>
          <w:rFonts w:ascii="Garamond" w:hAnsi="Garamond"/>
        </w:rPr>
        <w:t xml:space="preserve"> is not the same as </w:t>
      </w:r>
      <w:proofErr w:type="gramStart"/>
      <w:r w:rsidRPr="00755466">
        <w:rPr>
          <w:rFonts w:ascii="Garamond" w:hAnsi="Garamond"/>
        </w:rPr>
        <w:t>creditor</w:t>
      </w:r>
      <w:proofErr w:type="gramEnd"/>
      <w:r w:rsidRPr="00755466">
        <w:rPr>
          <w:rFonts w:ascii="Garamond" w:hAnsi="Garamond"/>
        </w:rPr>
        <w:t xml:space="preserve"> forced </w:t>
      </w:r>
      <w:proofErr w:type="gramStart"/>
      <w:r w:rsidRPr="00755466">
        <w:rPr>
          <w:rFonts w:ascii="Garamond" w:hAnsi="Garamond"/>
        </w:rPr>
        <w:t>sale</w:t>
      </w:r>
      <w:proofErr w:type="gramEnd"/>
      <w:r w:rsidRPr="00755466">
        <w:rPr>
          <w:rFonts w:ascii="Garamond" w:hAnsi="Garamond"/>
        </w:rPr>
        <w:t>. Even homestead property can be partitioned among cotenants.</w:t>
      </w:r>
    </w:p>
    <w:p w14:paraId="4FCA8D61"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Surviving Spouse's </w:t>
      </w:r>
      <w:proofErr w:type="gramStart"/>
      <w:r w:rsidRPr="00755466">
        <w:rPr>
          <w:rFonts w:ascii="Garamond" w:hAnsi="Garamond"/>
          <w:b/>
          <w:bCs/>
          <w:sz w:val="26"/>
          <w:szCs w:val="26"/>
        </w:rPr>
        <w:t>Homestead Right</w:t>
      </w:r>
      <w:proofErr w:type="gramEnd"/>
    </w:p>
    <w:p w14:paraId="289E9316"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Under Texas Constitution Article XVI § 52 and related provisions, a surviving spouse may have homestead rights in property owned by decedent and heirs. These rights can limit partition during spouse's lifetime.</w:t>
      </w:r>
    </w:p>
    <w:p w14:paraId="667D8C74" w14:textId="77777777" w:rsidR="00660F0E" w:rsidRPr="00755466" w:rsidRDefault="00660F0E">
      <w:pPr>
        <w:spacing w:before="300" w:after="180"/>
        <w:rPr>
          <w:rFonts w:ascii="Garamond" w:hAnsi="Garamond"/>
        </w:rPr>
      </w:pPr>
      <w:r w:rsidRPr="00755466">
        <w:rPr>
          <w:rFonts w:ascii="Garamond" w:hAnsi="Garamond"/>
          <w:b/>
          <w:bCs/>
          <w:sz w:val="26"/>
          <w:szCs w:val="26"/>
        </w:rPr>
        <w:t>Minor Children's Homestead Rights</w:t>
      </w:r>
    </w:p>
    <w:p w14:paraId="798239B2" w14:textId="77777777" w:rsidR="00660F0E" w:rsidRPr="00755466" w:rsidRDefault="00660F0E">
      <w:pPr>
        <w:spacing w:before="120" w:after="120" w:line="320" w:lineRule="auto"/>
        <w:jc w:val="both"/>
        <w:rPr>
          <w:rFonts w:ascii="Garamond" w:hAnsi="Garamond"/>
        </w:rPr>
      </w:pPr>
      <w:r w:rsidRPr="00755466">
        <w:rPr>
          <w:rFonts w:ascii="Garamond" w:hAnsi="Garamond"/>
        </w:rPr>
        <w:t>Minor children of decedent may have homestead rights that affect partition.</w:t>
      </w:r>
    </w:p>
    <w:p w14:paraId="13EC4FA9" w14:textId="77777777" w:rsidR="00660F0E" w:rsidRPr="00755466" w:rsidRDefault="00660F0E">
      <w:pPr>
        <w:spacing w:before="300" w:after="180"/>
        <w:rPr>
          <w:rFonts w:ascii="Garamond" w:hAnsi="Garamond"/>
        </w:rPr>
      </w:pPr>
      <w:r w:rsidRPr="00755466">
        <w:rPr>
          <w:rFonts w:ascii="Garamond" w:hAnsi="Garamond"/>
          <w:b/>
          <w:bCs/>
          <w:sz w:val="26"/>
          <w:szCs w:val="26"/>
        </w:rPr>
        <w:t>Current Occupant Issues</w:t>
      </w:r>
    </w:p>
    <w:p w14:paraId="6BB8D2B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If one cotenant is living </w:t>
      </w:r>
      <w:proofErr w:type="gramStart"/>
      <w:r w:rsidRPr="00755466">
        <w:rPr>
          <w:rFonts w:ascii="Garamond" w:hAnsi="Garamond"/>
        </w:rPr>
        <w:t>in</w:t>
      </w:r>
      <w:proofErr w:type="gramEnd"/>
      <w:r w:rsidRPr="00755466">
        <w:rPr>
          <w:rFonts w:ascii="Garamond" w:hAnsi="Garamond"/>
        </w:rPr>
        <w:t xml:space="preserve"> the property as their homestead, partition complicates their housing. Courts may take this into account in timing and terms.</w:t>
      </w:r>
    </w:p>
    <w:p w14:paraId="2C79C6C0" w14:textId="77777777" w:rsidR="00660F0E" w:rsidRPr="00755466" w:rsidRDefault="00660F0E">
      <w:pPr>
        <w:spacing w:before="300" w:after="180"/>
        <w:rPr>
          <w:rFonts w:ascii="Garamond" w:hAnsi="Garamond"/>
        </w:rPr>
      </w:pPr>
      <w:r w:rsidRPr="00755466">
        <w:rPr>
          <w:rFonts w:ascii="Garamond" w:hAnsi="Garamond"/>
          <w:b/>
          <w:bCs/>
          <w:sz w:val="26"/>
          <w:szCs w:val="26"/>
        </w:rPr>
        <w:t>What This Means</w:t>
      </w:r>
    </w:p>
    <w:p w14:paraId="56CA73D0"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Research homestead claims before filing partition</w:t>
      </w:r>
    </w:p>
    <w:p w14:paraId="2FC9D804"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Expect homestead-based defenses in some cases</w:t>
      </w:r>
    </w:p>
    <w:p w14:paraId="6D70E90B"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Some properties require specific strategies</w:t>
      </w:r>
    </w:p>
    <w:p w14:paraId="1FA931CD"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proofErr w:type="gramStart"/>
      <w:r w:rsidRPr="00755466">
        <w:rPr>
          <w:rFonts w:ascii="Garamond" w:hAnsi="Garamond"/>
        </w:rPr>
        <w:t>Attorney</w:t>
      </w:r>
      <w:proofErr w:type="gramEnd"/>
      <w:r w:rsidRPr="00755466">
        <w:rPr>
          <w:rFonts w:ascii="Garamond" w:hAnsi="Garamond"/>
        </w:rPr>
        <w:t xml:space="preserve"> review essential for homestead complications</w:t>
      </w:r>
    </w:p>
    <w:p w14:paraId="38E8410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25.14  Partition</w:t>
      </w:r>
      <w:proofErr w:type="gramEnd"/>
      <w:r w:rsidRPr="00755466">
        <w:rPr>
          <w:rFonts w:ascii="Garamond" w:hAnsi="Garamond"/>
          <w:b/>
          <w:bCs/>
          <w:sz w:val="30"/>
          <w:szCs w:val="30"/>
        </w:rPr>
        <w:t xml:space="preserve"> Involving Estates</w:t>
      </w:r>
    </w:p>
    <w:p w14:paraId="411405FB" w14:textId="77777777" w:rsidR="00660F0E" w:rsidRPr="00755466" w:rsidRDefault="00660F0E">
      <w:pPr>
        <w:spacing w:before="120" w:after="120" w:line="320" w:lineRule="auto"/>
        <w:jc w:val="both"/>
        <w:rPr>
          <w:rFonts w:ascii="Garamond" w:hAnsi="Garamond"/>
        </w:rPr>
      </w:pPr>
      <w:r w:rsidRPr="00755466">
        <w:rPr>
          <w:rFonts w:ascii="Garamond" w:hAnsi="Garamond"/>
        </w:rPr>
        <w:t>When the property is still in a decedent's estate, partition interacts with probate.</w:t>
      </w:r>
    </w:p>
    <w:p w14:paraId="383656DC" w14:textId="77777777" w:rsidR="00660F0E" w:rsidRPr="00755466" w:rsidRDefault="00660F0E">
      <w:pPr>
        <w:spacing w:before="300" w:after="180"/>
        <w:rPr>
          <w:rFonts w:ascii="Garamond" w:hAnsi="Garamond"/>
        </w:rPr>
      </w:pPr>
      <w:r w:rsidRPr="00755466">
        <w:rPr>
          <w:rFonts w:ascii="Garamond" w:hAnsi="Garamond"/>
          <w:b/>
          <w:bCs/>
          <w:sz w:val="26"/>
          <w:szCs w:val="26"/>
        </w:rPr>
        <w:t>If Probate Is Open</w:t>
      </w:r>
    </w:p>
    <w:p w14:paraId="17AF063F"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Administrator/executor has authority over estate property</w:t>
      </w:r>
    </w:p>
    <w:p w14:paraId="308F6DF0"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Partition typically waits for administration to complete</w:t>
      </w:r>
    </w:p>
    <w:p w14:paraId="09795BDE"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Or partition names administrator as party</w:t>
      </w:r>
    </w:p>
    <w:p w14:paraId="0FC618A9" w14:textId="77777777" w:rsidR="00660F0E" w:rsidRPr="00755466" w:rsidRDefault="00660F0E">
      <w:pPr>
        <w:spacing w:before="300" w:after="180"/>
        <w:rPr>
          <w:rFonts w:ascii="Garamond" w:hAnsi="Garamond"/>
        </w:rPr>
      </w:pPr>
      <w:r w:rsidRPr="00755466">
        <w:rPr>
          <w:rFonts w:ascii="Garamond" w:hAnsi="Garamond"/>
          <w:b/>
          <w:bCs/>
          <w:sz w:val="26"/>
          <w:szCs w:val="26"/>
        </w:rPr>
        <w:t>If Probate Is Closed</w:t>
      </w:r>
    </w:p>
    <w:p w14:paraId="3DACCA09"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Heirs own the property directly</w:t>
      </w:r>
    </w:p>
    <w:p w14:paraId="28CF8F6A"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Standard partition applies</w:t>
      </w:r>
    </w:p>
    <w:p w14:paraId="3DBDAEAC"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Each heir is a cotenant</w:t>
      </w:r>
    </w:p>
    <w:p w14:paraId="30E2DC2B" w14:textId="77777777" w:rsidR="00660F0E" w:rsidRPr="00755466" w:rsidRDefault="00660F0E">
      <w:pPr>
        <w:spacing w:before="300" w:after="180"/>
        <w:rPr>
          <w:rFonts w:ascii="Garamond" w:hAnsi="Garamond"/>
        </w:rPr>
      </w:pPr>
      <w:r w:rsidRPr="00755466">
        <w:rPr>
          <w:rFonts w:ascii="Garamond" w:hAnsi="Garamond"/>
          <w:b/>
          <w:bCs/>
          <w:sz w:val="26"/>
          <w:szCs w:val="26"/>
        </w:rPr>
        <w:t>If No Probate Has Been Opened</w:t>
      </w:r>
    </w:p>
    <w:p w14:paraId="0A2535BE"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Heirs still own via statutory succession</w:t>
      </w:r>
    </w:p>
    <w:p w14:paraId="508B5E83"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lastRenderedPageBreak/>
        <w:t>Partition can proceed with heirs as parties</w:t>
      </w:r>
    </w:p>
    <w:p w14:paraId="0DB5B30A"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Affidavit of Heirship may be needed to establish interests</w:t>
      </w:r>
    </w:p>
    <w:p w14:paraId="0EA24C3F" w14:textId="77777777" w:rsidR="00660F0E" w:rsidRPr="00755466" w:rsidRDefault="00660F0E">
      <w:pPr>
        <w:spacing w:before="300" w:after="180"/>
        <w:rPr>
          <w:rFonts w:ascii="Garamond" w:hAnsi="Garamond"/>
        </w:rPr>
      </w:pPr>
      <w:r w:rsidRPr="00755466">
        <w:rPr>
          <w:rFonts w:ascii="Garamond" w:hAnsi="Garamond"/>
          <w:b/>
          <w:bCs/>
          <w:sz w:val="26"/>
          <w:szCs w:val="26"/>
        </w:rPr>
        <w:t>Interactions</w:t>
      </w:r>
    </w:p>
    <w:p w14:paraId="0353B68D"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Partition and probate can run in parallel</w:t>
      </w:r>
    </w:p>
    <w:p w14:paraId="3D8EF266"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Sometimes probate administration is more efficient</w:t>
      </w:r>
    </w:p>
    <w:p w14:paraId="2FF60F38"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Administrator may have authority to sell without partition</w:t>
      </w:r>
    </w:p>
    <w:p w14:paraId="0DB2B1DC"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Complex estates may require multiple proceedings</w:t>
      </w:r>
    </w:p>
    <w:p w14:paraId="1B5E089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25.15  Counterclaims</w:t>
      </w:r>
      <w:proofErr w:type="gramEnd"/>
      <w:r w:rsidRPr="00755466">
        <w:rPr>
          <w:rFonts w:ascii="Garamond" w:hAnsi="Garamond"/>
          <w:b/>
          <w:bCs/>
          <w:sz w:val="30"/>
          <w:szCs w:val="30"/>
        </w:rPr>
        <w:t xml:space="preserve"> and </w:t>
      </w:r>
      <w:proofErr w:type="gramStart"/>
      <w:r w:rsidRPr="00755466">
        <w:rPr>
          <w:rFonts w:ascii="Garamond" w:hAnsi="Garamond"/>
          <w:b/>
          <w:bCs/>
          <w:sz w:val="30"/>
          <w:szCs w:val="30"/>
        </w:rPr>
        <w:t>Cross-Claims</w:t>
      </w:r>
      <w:proofErr w:type="gramEnd"/>
    </w:p>
    <w:p w14:paraId="017C16CC" w14:textId="77777777" w:rsidR="00660F0E" w:rsidRPr="00755466" w:rsidRDefault="00660F0E">
      <w:pPr>
        <w:spacing w:before="120" w:after="120" w:line="320" w:lineRule="auto"/>
        <w:jc w:val="both"/>
        <w:rPr>
          <w:rFonts w:ascii="Garamond" w:hAnsi="Garamond"/>
        </w:rPr>
      </w:pPr>
      <w:r w:rsidRPr="00755466">
        <w:rPr>
          <w:rFonts w:ascii="Garamond" w:hAnsi="Garamond"/>
        </w:rPr>
        <w:t>Defendants sometimes add their own claims.</w:t>
      </w:r>
    </w:p>
    <w:p w14:paraId="10833B59" w14:textId="77777777" w:rsidR="00660F0E" w:rsidRPr="00755466" w:rsidRDefault="00660F0E">
      <w:pPr>
        <w:spacing w:before="300" w:after="180"/>
        <w:rPr>
          <w:rFonts w:ascii="Garamond" w:hAnsi="Garamond"/>
        </w:rPr>
      </w:pPr>
      <w:r w:rsidRPr="00755466">
        <w:rPr>
          <w:rFonts w:ascii="Garamond" w:hAnsi="Garamond"/>
          <w:b/>
          <w:bCs/>
          <w:sz w:val="26"/>
          <w:szCs w:val="26"/>
        </w:rPr>
        <w:t>Common Defendant Claims</w:t>
      </w:r>
    </w:p>
    <w:p w14:paraId="1588716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Contribution claims against plaintiff: </w:t>
      </w:r>
      <w:r w:rsidRPr="00755466">
        <w:rPr>
          <w:rFonts w:ascii="Garamond" w:hAnsi="Garamond"/>
        </w:rPr>
        <w:t>Defendant claims you owe them contribution for expenses they've paid.</w:t>
      </w:r>
    </w:p>
    <w:p w14:paraId="2E72E72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Accounting claims: </w:t>
      </w:r>
      <w:r w:rsidRPr="00755466">
        <w:rPr>
          <w:rFonts w:ascii="Garamond" w:hAnsi="Garamond"/>
        </w:rPr>
        <w:t>Defendant wants accounting of rents or other income.</w:t>
      </w:r>
    </w:p>
    <w:p w14:paraId="091B836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Ouster claims: </w:t>
      </w:r>
      <w:r w:rsidRPr="00755466">
        <w:rPr>
          <w:rFonts w:ascii="Garamond" w:hAnsi="Garamond"/>
        </w:rPr>
        <w:t>Defendant claims they were excluded from property use.</w:t>
      </w:r>
    </w:p>
    <w:p w14:paraId="7F8BC9C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Quiet title claims: </w:t>
      </w:r>
      <w:r w:rsidRPr="00755466">
        <w:rPr>
          <w:rFonts w:ascii="Garamond" w:hAnsi="Garamond"/>
        </w:rPr>
        <w:t>Defendant wants specific title issues resolved in their favor.</w:t>
      </w:r>
    </w:p>
    <w:p w14:paraId="30C9064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Partition counter-petition: </w:t>
      </w:r>
      <w:r w:rsidRPr="00755466">
        <w:rPr>
          <w:rFonts w:ascii="Garamond" w:hAnsi="Garamond"/>
        </w:rPr>
        <w:t>Sometimes defendant files their own partition requesting different terms or method.</w:t>
      </w:r>
    </w:p>
    <w:p w14:paraId="2B03141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Waste claims: </w:t>
      </w:r>
      <w:r w:rsidRPr="00755466">
        <w:rPr>
          <w:rFonts w:ascii="Garamond" w:hAnsi="Garamond"/>
        </w:rPr>
        <w:t>Claims that you or others caused property damage.</w:t>
      </w:r>
    </w:p>
    <w:p w14:paraId="3026433F" w14:textId="77777777" w:rsidR="00660F0E" w:rsidRPr="00755466" w:rsidRDefault="00660F0E">
      <w:pPr>
        <w:spacing w:before="300" w:after="180"/>
        <w:rPr>
          <w:rFonts w:ascii="Garamond" w:hAnsi="Garamond"/>
        </w:rPr>
      </w:pPr>
      <w:r w:rsidRPr="00755466">
        <w:rPr>
          <w:rFonts w:ascii="Garamond" w:hAnsi="Garamond"/>
          <w:b/>
          <w:bCs/>
          <w:sz w:val="26"/>
          <w:szCs w:val="26"/>
        </w:rPr>
        <w:t>How to Handle</w:t>
      </w:r>
    </w:p>
    <w:p w14:paraId="46EE84A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Your attorney manages these procedurally. Don't try to handle pro se.</w:t>
      </w:r>
    </w:p>
    <w:p w14:paraId="4763E06C"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Combine if possible: Better to resolve all claims in one case than have separate proceedings.</w:t>
      </w:r>
    </w:p>
    <w:p w14:paraId="5DA55C56"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Separate if necessary: If counterclaims are too complex, they may be severed to separate cases.</w:t>
      </w:r>
    </w:p>
    <w:p w14:paraId="2BD42590" w14:textId="77777777" w:rsidR="00660F0E" w:rsidRPr="00755466" w:rsidRDefault="00660F0E">
      <w:pPr>
        <w:spacing w:before="300" w:after="180"/>
        <w:rPr>
          <w:rFonts w:ascii="Garamond" w:hAnsi="Garamond"/>
        </w:rPr>
      </w:pPr>
      <w:r w:rsidRPr="00755466">
        <w:rPr>
          <w:rFonts w:ascii="Garamond" w:hAnsi="Garamond"/>
          <w:b/>
          <w:bCs/>
          <w:sz w:val="26"/>
          <w:szCs w:val="26"/>
        </w:rPr>
        <w:t>Settlement Implications</w:t>
      </w:r>
    </w:p>
    <w:p w14:paraId="04B1C262" w14:textId="77777777" w:rsidR="00660F0E" w:rsidRPr="00755466" w:rsidRDefault="00660F0E">
      <w:pPr>
        <w:spacing w:before="120" w:after="120" w:line="320" w:lineRule="auto"/>
        <w:jc w:val="both"/>
        <w:rPr>
          <w:rFonts w:ascii="Garamond" w:hAnsi="Garamond"/>
        </w:rPr>
      </w:pPr>
      <w:r w:rsidRPr="00755466">
        <w:rPr>
          <w:rFonts w:ascii="Garamond" w:hAnsi="Garamond"/>
        </w:rPr>
        <w:t>Counterclaims affect settlement dynamics. Sometimes you can settle combined claims more efficiently than separately. Sometimes opposite.</w:t>
      </w:r>
    </w:p>
    <w:p w14:paraId="327ADE8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25.16  Practical</w:t>
      </w:r>
      <w:proofErr w:type="gramEnd"/>
      <w:r w:rsidRPr="00755466">
        <w:rPr>
          <w:rFonts w:ascii="Garamond" w:hAnsi="Garamond"/>
          <w:b/>
          <w:bCs/>
          <w:sz w:val="30"/>
          <w:szCs w:val="30"/>
        </w:rPr>
        <w:t xml:space="preserve"> Example — A Partition Case Through to Completion</w:t>
      </w:r>
    </w:p>
    <w:p w14:paraId="2EB6B77B" w14:textId="77777777" w:rsidR="00660F0E" w:rsidRPr="00755466" w:rsidRDefault="00660F0E">
      <w:pPr>
        <w:spacing w:before="120" w:after="120" w:line="320" w:lineRule="auto"/>
        <w:jc w:val="both"/>
        <w:rPr>
          <w:rFonts w:ascii="Garamond" w:hAnsi="Garamond"/>
        </w:rPr>
      </w:pPr>
      <w:r w:rsidRPr="00755466">
        <w:rPr>
          <w:rFonts w:ascii="Garamond" w:hAnsi="Garamond"/>
        </w:rPr>
        <w:t>Let me walk through a complete partition case.</w:t>
      </w:r>
    </w:p>
    <w:p w14:paraId="32A9C180" w14:textId="77777777" w:rsidR="00660F0E" w:rsidRPr="00755466" w:rsidRDefault="00660F0E">
      <w:pPr>
        <w:spacing w:before="300" w:after="180"/>
        <w:rPr>
          <w:rFonts w:ascii="Garamond" w:hAnsi="Garamond"/>
        </w:rPr>
      </w:pPr>
      <w:r w:rsidRPr="00755466">
        <w:rPr>
          <w:rFonts w:ascii="Garamond" w:hAnsi="Garamond"/>
          <w:b/>
          <w:bCs/>
          <w:sz w:val="26"/>
          <w:szCs w:val="26"/>
        </w:rPr>
        <w:t>The Property</w:t>
      </w:r>
    </w:p>
    <w:p w14:paraId="357120D8" w14:textId="77777777" w:rsidR="00660F0E" w:rsidRPr="00755466" w:rsidRDefault="00660F0E">
      <w:pPr>
        <w:spacing w:before="120" w:after="120" w:line="320" w:lineRule="auto"/>
        <w:jc w:val="both"/>
        <w:rPr>
          <w:rFonts w:ascii="Garamond" w:hAnsi="Garamond"/>
        </w:rPr>
      </w:pPr>
      <w:r w:rsidRPr="00755466">
        <w:rPr>
          <w:rFonts w:ascii="Garamond" w:hAnsi="Garamond"/>
        </w:rPr>
        <w:t>3-bedroom home in San Antonio. ARV $235,000. 6 cotenants (heirs of decedent who died 2018).</w:t>
      </w:r>
    </w:p>
    <w:p w14:paraId="5005D409" w14:textId="77777777" w:rsidR="00660F0E" w:rsidRPr="00755466" w:rsidRDefault="00660F0E">
      <w:pPr>
        <w:spacing w:before="300" w:after="180"/>
        <w:rPr>
          <w:rFonts w:ascii="Garamond" w:hAnsi="Garamond"/>
        </w:rPr>
      </w:pPr>
      <w:r w:rsidRPr="00755466">
        <w:rPr>
          <w:rFonts w:ascii="Garamond" w:hAnsi="Garamond"/>
          <w:b/>
          <w:bCs/>
          <w:sz w:val="26"/>
          <w:szCs w:val="26"/>
        </w:rPr>
        <w:t>Your Position</w:t>
      </w:r>
    </w:p>
    <w:p w14:paraId="0AA447B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You've acquired 4 of </w:t>
      </w:r>
      <w:proofErr w:type="gramStart"/>
      <w:r w:rsidRPr="00755466">
        <w:rPr>
          <w:rFonts w:ascii="Garamond" w:hAnsi="Garamond"/>
        </w:rPr>
        <w:t>6 heir</w:t>
      </w:r>
      <w:proofErr w:type="gramEnd"/>
      <w:r w:rsidRPr="00755466">
        <w:rPr>
          <w:rFonts w:ascii="Garamond" w:hAnsi="Garamond"/>
        </w:rPr>
        <w:t xml:space="preserve"> interests through voluntary purchases. You own 4/6 = 66.67% interest. Remaining 2 heirs (brothers) won't engage despite multiple attempts over 14 months.</w:t>
      </w:r>
    </w:p>
    <w:p w14:paraId="5B612222" w14:textId="77777777" w:rsidR="00660F0E" w:rsidRPr="00755466" w:rsidRDefault="00660F0E">
      <w:pPr>
        <w:spacing w:before="300" w:after="180"/>
        <w:rPr>
          <w:rFonts w:ascii="Garamond" w:hAnsi="Garamond"/>
        </w:rPr>
      </w:pPr>
      <w:r w:rsidRPr="00755466">
        <w:rPr>
          <w:rFonts w:ascii="Garamond" w:hAnsi="Garamond"/>
          <w:b/>
          <w:bCs/>
          <w:sz w:val="26"/>
          <w:szCs w:val="26"/>
        </w:rPr>
        <w:t>Decision to File</w:t>
      </w:r>
    </w:p>
    <w:p w14:paraId="3867519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Deal economics </w:t>
      </w:r>
      <w:proofErr w:type="gramStart"/>
      <w:r w:rsidRPr="00755466">
        <w:rPr>
          <w:rFonts w:ascii="Garamond" w:hAnsi="Garamond"/>
        </w:rPr>
        <w:t>support</w:t>
      </w:r>
      <w:proofErr w:type="gramEnd"/>
      <w:r w:rsidRPr="00755466">
        <w:rPr>
          <w:rFonts w:ascii="Garamond" w:hAnsi="Garamond"/>
        </w:rPr>
        <w:t xml:space="preserve"> partition costs. Property values are rising; further </w:t>
      </w:r>
      <w:proofErr w:type="gramStart"/>
      <w:r w:rsidRPr="00755466">
        <w:rPr>
          <w:rFonts w:ascii="Garamond" w:hAnsi="Garamond"/>
        </w:rPr>
        <w:t>delay</w:t>
      </w:r>
      <w:proofErr w:type="gramEnd"/>
      <w:r w:rsidRPr="00755466">
        <w:rPr>
          <w:rFonts w:ascii="Garamond" w:hAnsi="Garamond"/>
        </w:rPr>
        <w:t xml:space="preserve"> costly. Voluntary options </w:t>
      </w:r>
      <w:proofErr w:type="gramStart"/>
      <w:r w:rsidRPr="00755466">
        <w:rPr>
          <w:rFonts w:ascii="Garamond" w:hAnsi="Garamond"/>
        </w:rPr>
        <w:t>exhausted</w:t>
      </w:r>
      <w:proofErr w:type="gramEnd"/>
      <w:r w:rsidRPr="00755466">
        <w:rPr>
          <w:rFonts w:ascii="Garamond" w:hAnsi="Garamond"/>
        </w:rPr>
        <w:t>.</w:t>
      </w:r>
    </w:p>
    <w:p w14:paraId="6EB1BC29" w14:textId="77777777" w:rsidR="00660F0E" w:rsidRPr="00755466" w:rsidRDefault="00660F0E">
      <w:pPr>
        <w:spacing w:before="300" w:after="180"/>
        <w:rPr>
          <w:rFonts w:ascii="Garamond" w:hAnsi="Garamond"/>
        </w:rPr>
      </w:pPr>
      <w:r w:rsidRPr="00755466">
        <w:rPr>
          <w:rFonts w:ascii="Garamond" w:hAnsi="Garamond"/>
          <w:b/>
          <w:bCs/>
          <w:sz w:val="26"/>
          <w:szCs w:val="26"/>
        </w:rPr>
        <w:t>Attorney Consultation</w:t>
      </w:r>
    </w:p>
    <w:p w14:paraId="338C547A" w14:textId="77777777" w:rsidR="00660F0E" w:rsidRPr="00755466" w:rsidRDefault="00660F0E">
      <w:pPr>
        <w:spacing w:before="120" w:after="120" w:line="320" w:lineRule="auto"/>
        <w:jc w:val="both"/>
        <w:rPr>
          <w:rFonts w:ascii="Garamond" w:hAnsi="Garamond"/>
        </w:rPr>
      </w:pPr>
      <w:r w:rsidRPr="00755466">
        <w:rPr>
          <w:rFonts w:ascii="Garamond" w:hAnsi="Garamond"/>
        </w:rPr>
        <w:t>Attorney confirms:</w:t>
      </w:r>
    </w:p>
    <w:p w14:paraId="29918F3C"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Clear ownership structure</w:t>
      </w:r>
    </w:p>
    <w:p w14:paraId="5030AC24"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Partition available under § 23.001</w:t>
      </w:r>
    </w:p>
    <w:p w14:paraId="7648B585"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Partition by sale likely (single-family home can't be physically divided)</w:t>
      </w:r>
    </w:p>
    <w:p w14:paraId="5E68A45A"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Typical costs $15,000-$25,000</w:t>
      </w:r>
    </w:p>
    <w:p w14:paraId="6F760668"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Typical timeline 10-14 months</w:t>
      </w:r>
    </w:p>
    <w:p w14:paraId="1DE0AB5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Attorney retainer: $7,500. Additional fees </w:t>
      </w:r>
      <w:proofErr w:type="gramStart"/>
      <w:r w:rsidRPr="00755466">
        <w:rPr>
          <w:rFonts w:ascii="Garamond" w:hAnsi="Garamond"/>
        </w:rPr>
        <w:t>billed</w:t>
      </w:r>
      <w:proofErr w:type="gramEnd"/>
      <w:r w:rsidRPr="00755466">
        <w:rPr>
          <w:rFonts w:ascii="Garamond" w:hAnsi="Garamond"/>
        </w:rPr>
        <w:t xml:space="preserve"> monthly.</w:t>
      </w:r>
    </w:p>
    <w:p w14:paraId="4F19B6EB" w14:textId="77777777" w:rsidR="00660F0E" w:rsidRPr="00755466" w:rsidRDefault="00660F0E">
      <w:pPr>
        <w:spacing w:before="300" w:after="180"/>
        <w:rPr>
          <w:rFonts w:ascii="Garamond" w:hAnsi="Garamond"/>
        </w:rPr>
      </w:pPr>
      <w:r w:rsidRPr="00755466">
        <w:rPr>
          <w:rFonts w:ascii="Garamond" w:hAnsi="Garamond"/>
          <w:b/>
          <w:bCs/>
          <w:sz w:val="26"/>
          <w:szCs w:val="26"/>
        </w:rPr>
        <w:t>Filing the Case</w:t>
      </w:r>
    </w:p>
    <w:p w14:paraId="288B2373" w14:textId="77777777" w:rsidR="00660F0E" w:rsidRPr="00755466" w:rsidRDefault="00660F0E">
      <w:pPr>
        <w:spacing w:before="120" w:after="120" w:line="320" w:lineRule="auto"/>
        <w:jc w:val="both"/>
        <w:rPr>
          <w:rFonts w:ascii="Garamond" w:hAnsi="Garamond"/>
        </w:rPr>
      </w:pPr>
      <w:r w:rsidRPr="00755466">
        <w:rPr>
          <w:rFonts w:ascii="Garamond" w:hAnsi="Garamond"/>
        </w:rPr>
        <w:t>Bexar County District Court.</w:t>
      </w:r>
    </w:p>
    <w:p w14:paraId="7CDBB09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Plaintiff: You</w:t>
      </w:r>
    </w:p>
    <w:p w14:paraId="13128B71"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Defendants: The two non-cooperating brothers</w:t>
      </w:r>
    </w:p>
    <w:p w14:paraId="497C27D2"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 xml:space="preserve">Requested: Partition by sale, distribution </w:t>
      </w:r>
      <w:proofErr w:type="gramStart"/>
      <w:r w:rsidRPr="00755466">
        <w:rPr>
          <w:rFonts w:ascii="Garamond" w:hAnsi="Garamond"/>
        </w:rPr>
        <w:t>per</w:t>
      </w:r>
      <w:proofErr w:type="gramEnd"/>
      <w:r w:rsidRPr="00755466">
        <w:rPr>
          <w:rFonts w:ascii="Garamond" w:hAnsi="Garamond"/>
        </w:rPr>
        <w:t xml:space="preserve"> interests</w:t>
      </w:r>
    </w:p>
    <w:p w14:paraId="3B107EDA" w14:textId="77777777" w:rsidR="00660F0E" w:rsidRPr="00755466" w:rsidRDefault="00660F0E">
      <w:pPr>
        <w:spacing w:before="120" w:after="120" w:line="320" w:lineRule="auto"/>
        <w:jc w:val="both"/>
        <w:rPr>
          <w:rFonts w:ascii="Garamond" w:hAnsi="Garamond"/>
        </w:rPr>
      </w:pPr>
      <w:r w:rsidRPr="00755466">
        <w:rPr>
          <w:rFonts w:ascii="Garamond" w:hAnsi="Garamond"/>
        </w:rPr>
        <w:t>Filing fee: $400.</w:t>
      </w:r>
    </w:p>
    <w:p w14:paraId="02DF49B1" w14:textId="77777777" w:rsidR="00660F0E" w:rsidRPr="00755466" w:rsidRDefault="00660F0E">
      <w:pPr>
        <w:spacing w:before="300" w:after="180"/>
        <w:rPr>
          <w:rFonts w:ascii="Garamond" w:hAnsi="Garamond"/>
        </w:rPr>
      </w:pPr>
      <w:r w:rsidRPr="00755466">
        <w:rPr>
          <w:rFonts w:ascii="Garamond" w:hAnsi="Garamond"/>
          <w:b/>
          <w:bCs/>
          <w:sz w:val="26"/>
          <w:szCs w:val="26"/>
        </w:rPr>
        <w:t>Service</w:t>
      </w:r>
    </w:p>
    <w:p w14:paraId="4B1AAC45" w14:textId="77777777" w:rsidR="00660F0E" w:rsidRPr="00755466" w:rsidRDefault="00660F0E">
      <w:pPr>
        <w:spacing w:before="120" w:after="120" w:line="320" w:lineRule="auto"/>
        <w:jc w:val="both"/>
        <w:rPr>
          <w:rFonts w:ascii="Garamond" w:hAnsi="Garamond"/>
        </w:rPr>
      </w:pPr>
      <w:r w:rsidRPr="00755466">
        <w:rPr>
          <w:rFonts w:ascii="Garamond" w:hAnsi="Garamond"/>
        </w:rPr>
        <w:t>Both brothers served within 3 weeks.</w:t>
      </w:r>
    </w:p>
    <w:p w14:paraId="594FA9E9"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Initial Responses (Month 2)</w:t>
      </w:r>
    </w:p>
    <w:p w14:paraId="60362E21" w14:textId="77777777" w:rsidR="00660F0E" w:rsidRPr="00755466" w:rsidRDefault="00660F0E">
      <w:pPr>
        <w:spacing w:before="120" w:after="120" w:line="320" w:lineRule="auto"/>
        <w:jc w:val="both"/>
        <w:rPr>
          <w:rFonts w:ascii="Garamond" w:hAnsi="Garamond"/>
        </w:rPr>
      </w:pPr>
      <w:r w:rsidRPr="00755466">
        <w:rPr>
          <w:rFonts w:ascii="Garamond" w:hAnsi="Garamond"/>
        </w:rPr>
        <w:t>Brother 1 hires attorney, files answer. No counterclaims. Contests value, seeks delay.</w:t>
      </w:r>
    </w:p>
    <w:p w14:paraId="199483B4" w14:textId="77777777" w:rsidR="00660F0E" w:rsidRPr="00755466" w:rsidRDefault="00660F0E">
      <w:pPr>
        <w:spacing w:before="120" w:after="120" w:line="320" w:lineRule="auto"/>
        <w:jc w:val="both"/>
        <w:rPr>
          <w:rFonts w:ascii="Garamond" w:hAnsi="Garamond"/>
        </w:rPr>
      </w:pPr>
      <w:r w:rsidRPr="00755466">
        <w:rPr>
          <w:rFonts w:ascii="Garamond" w:hAnsi="Garamond"/>
        </w:rPr>
        <w:t>Brother 2 defaults (doesn't respond).</w:t>
      </w:r>
    </w:p>
    <w:p w14:paraId="718D5074" w14:textId="77777777" w:rsidR="00660F0E" w:rsidRPr="00755466" w:rsidRDefault="00660F0E">
      <w:pPr>
        <w:spacing w:before="300" w:after="180"/>
        <w:rPr>
          <w:rFonts w:ascii="Garamond" w:hAnsi="Garamond"/>
        </w:rPr>
      </w:pPr>
      <w:r w:rsidRPr="00755466">
        <w:rPr>
          <w:rFonts w:ascii="Garamond" w:hAnsi="Garamond"/>
          <w:b/>
          <w:bCs/>
          <w:sz w:val="26"/>
          <w:szCs w:val="26"/>
        </w:rPr>
        <w:t>Discovery (Months 3-7)</w:t>
      </w:r>
    </w:p>
    <w:p w14:paraId="55545798"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Appraisal ordered: $232,000 (confirms your ARV estimate)</w:t>
      </w:r>
    </w:p>
    <w:p w14:paraId="1FB139F6"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Written discovery exchanged with Brother 1</w:t>
      </w:r>
    </w:p>
    <w:p w14:paraId="6D0960BD"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Deposition of Brother 1</w:t>
      </w:r>
    </w:p>
    <w:p w14:paraId="1BD132B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Brother 1's position </w:t>
      </w:r>
      <w:proofErr w:type="gramStart"/>
      <w:r w:rsidRPr="00755466">
        <w:rPr>
          <w:rFonts w:ascii="Garamond" w:hAnsi="Garamond"/>
        </w:rPr>
        <w:t>emerges:</w:t>
      </w:r>
      <w:proofErr w:type="gramEnd"/>
      <w:r w:rsidRPr="00755466">
        <w:rPr>
          <w:rFonts w:ascii="Garamond" w:hAnsi="Garamond"/>
        </w:rPr>
        <w:t xml:space="preserve"> wants buyout at higher price than you've offered.</w:t>
      </w:r>
    </w:p>
    <w:p w14:paraId="43935A4A" w14:textId="77777777" w:rsidR="00660F0E" w:rsidRPr="00755466" w:rsidRDefault="00660F0E">
      <w:pPr>
        <w:spacing w:before="300" w:after="180"/>
        <w:rPr>
          <w:rFonts w:ascii="Garamond" w:hAnsi="Garamond"/>
        </w:rPr>
      </w:pPr>
      <w:r w:rsidRPr="00755466">
        <w:rPr>
          <w:rFonts w:ascii="Garamond" w:hAnsi="Garamond"/>
          <w:b/>
          <w:bCs/>
          <w:sz w:val="26"/>
          <w:szCs w:val="26"/>
        </w:rPr>
        <w:t>Settlement Discussions (Month 8)</w:t>
      </w:r>
    </w:p>
    <w:p w14:paraId="06FBB17D" w14:textId="77777777" w:rsidR="00660F0E" w:rsidRPr="00755466" w:rsidRDefault="00660F0E">
      <w:pPr>
        <w:spacing w:before="120" w:after="120" w:line="320" w:lineRule="auto"/>
        <w:jc w:val="both"/>
        <w:rPr>
          <w:rFonts w:ascii="Garamond" w:hAnsi="Garamond"/>
        </w:rPr>
      </w:pPr>
      <w:r w:rsidRPr="00755466">
        <w:rPr>
          <w:rFonts w:ascii="Garamond" w:hAnsi="Garamond"/>
        </w:rPr>
        <w:t>Brother 1's attorney opens at $40,000 for his 1/6 interest ($232,000 × 16.67% = $38,667 "mathematical" price).</w:t>
      </w:r>
    </w:p>
    <w:p w14:paraId="00D4AB68" w14:textId="77777777" w:rsidR="00660F0E" w:rsidRPr="00755466" w:rsidRDefault="00660F0E">
      <w:pPr>
        <w:spacing w:before="120" w:after="120" w:line="320" w:lineRule="auto"/>
        <w:jc w:val="both"/>
        <w:rPr>
          <w:rFonts w:ascii="Garamond" w:hAnsi="Garamond"/>
        </w:rPr>
      </w:pPr>
      <w:r w:rsidRPr="00755466">
        <w:rPr>
          <w:rFonts w:ascii="Garamond" w:hAnsi="Garamond"/>
        </w:rPr>
        <w:t>Your position: $22,000 (considering costs, uncertainty, and typical partition discount).</w:t>
      </w:r>
    </w:p>
    <w:p w14:paraId="79C06196" w14:textId="77777777" w:rsidR="00660F0E" w:rsidRPr="00755466" w:rsidRDefault="00660F0E">
      <w:pPr>
        <w:spacing w:before="120" w:after="120" w:line="320" w:lineRule="auto"/>
        <w:jc w:val="both"/>
        <w:rPr>
          <w:rFonts w:ascii="Garamond" w:hAnsi="Garamond"/>
        </w:rPr>
      </w:pPr>
      <w:r w:rsidRPr="00755466">
        <w:rPr>
          <w:rFonts w:ascii="Garamond" w:hAnsi="Garamond"/>
        </w:rPr>
        <w:t>Negotiation over 60 days. Settlement at $30,000 for his interest.</w:t>
      </w:r>
    </w:p>
    <w:p w14:paraId="646CA928" w14:textId="77777777" w:rsidR="00660F0E" w:rsidRPr="00755466" w:rsidRDefault="00660F0E">
      <w:pPr>
        <w:spacing w:before="120" w:after="120" w:line="320" w:lineRule="auto"/>
        <w:jc w:val="both"/>
        <w:rPr>
          <w:rFonts w:ascii="Garamond" w:hAnsi="Garamond"/>
        </w:rPr>
      </w:pPr>
      <w:r w:rsidRPr="00755466">
        <w:rPr>
          <w:rFonts w:ascii="Garamond" w:hAnsi="Garamond"/>
        </w:rPr>
        <w:t>Brother 2 remains in default.</w:t>
      </w:r>
    </w:p>
    <w:p w14:paraId="37A25E0A" w14:textId="77777777" w:rsidR="00660F0E" w:rsidRPr="00755466" w:rsidRDefault="00660F0E">
      <w:pPr>
        <w:spacing w:before="300" w:after="180"/>
        <w:rPr>
          <w:rFonts w:ascii="Garamond" w:hAnsi="Garamond"/>
        </w:rPr>
      </w:pPr>
      <w:r w:rsidRPr="00755466">
        <w:rPr>
          <w:rFonts w:ascii="Garamond" w:hAnsi="Garamond"/>
          <w:b/>
          <w:bCs/>
          <w:sz w:val="26"/>
          <w:szCs w:val="26"/>
        </w:rPr>
        <w:t>Default Judgment on Brother 2 (Month 9)</w:t>
      </w:r>
    </w:p>
    <w:p w14:paraId="6AFE7EC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Court enters default against Brother 2. His 1/6 interest remains in the partition </w:t>
      </w:r>
      <w:proofErr w:type="gramStart"/>
      <w:r w:rsidRPr="00755466">
        <w:rPr>
          <w:rFonts w:ascii="Garamond" w:hAnsi="Garamond"/>
        </w:rPr>
        <w:t>case</w:t>
      </w:r>
      <w:proofErr w:type="gramEnd"/>
      <w:r w:rsidRPr="00755466">
        <w:rPr>
          <w:rFonts w:ascii="Garamond" w:hAnsi="Garamond"/>
        </w:rPr>
        <w:t xml:space="preserve"> but he forfeits his right to contest.</w:t>
      </w:r>
    </w:p>
    <w:p w14:paraId="405337CB" w14:textId="77777777" w:rsidR="00660F0E" w:rsidRPr="00755466" w:rsidRDefault="00660F0E">
      <w:pPr>
        <w:spacing w:before="300" w:after="180"/>
        <w:rPr>
          <w:rFonts w:ascii="Garamond" w:hAnsi="Garamond"/>
        </w:rPr>
      </w:pPr>
      <w:r w:rsidRPr="00755466">
        <w:rPr>
          <w:rFonts w:ascii="Garamond" w:hAnsi="Garamond"/>
          <w:b/>
          <w:bCs/>
          <w:sz w:val="26"/>
          <w:szCs w:val="26"/>
        </w:rPr>
        <w:t>Settlement Documentation (Month 10)</w:t>
      </w:r>
    </w:p>
    <w:p w14:paraId="53903EF0"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Brother 1 conveys his interest via Release of Interest for $30,000</w:t>
      </w:r>
    </w:p>
    <w:p w14:paraId="5FCB4F02"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Motion to dismiss partition against him</w:t>
      </w:r>
    </w:p>
    <w:p w14:paraId="15A2E70E"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Continuing partition against Brother 2</w:t>
      </w:r>
    </w:p>
    <w:p w14:paraId="2586CA12" w14:textId="77777777" w:rsidR="00660F0E" w:rsidRPr="00755466" w:rsidRDefault="00660F0E">
      <w:pPr>
        <w:spacing w:before="300" w:after="180"/>
        <w:rPr>
          <w:rFonts w:ascii="Garamond" w:hAnsi="Garamond"/>
        </w:rPr>
      </w:pPr>
      <w:r w:rsidRPr="00755466">
        <w:rPr>
          <w:rFonts w:ascii="Garamond" w:hAnsi="Garamond"/>
          <w:b/>
          <w:bCs/>
          <w:sz w:val="26"/>
          <w:szCs w:val="26"/>
        </w:rPr>
        <w:t>Resolution of Brother 2's Interest (Months 10-12)</w:t>
      </w:r>
    </w:p>
    <w:p w14:paraId="3F02E10B" w14:textId="77777777" w:rsidR="00660F0E" w:rsidRPr="00755466" w:rsidRDefault="00660F0E">
      <w:pPr>
        <w:spacing w:before="120" w:after="120" w:line="320" w:lineRule="auto"/>
        <w:jc w:val="both"/>
        <w:rPr>
          <w:rFonts w:ascii="Garamond" w:hAnsi="Garamond"/>
        </w:rPr>
      </w:pPr>
      <w:r w:rsidRPr="00755466">
        <w:rPr>
          <w:rFonts w:ascii="Garamond" w:hAnsi="Garamond"/>
        </w:rPr>
        <w:t>Options:</w:t>
      </w:r>
    </w:p>
    <w:p w14:paraId="6C8027ED"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Proceed to partition sale (court-ordered auction)</w:t>
      </w:r>
    </w:p>
    <w:p w14:paraId="0B88B380"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Make final offer to Brother 2 for late settlement</w:t>
      </w:r>
    </w:p>
    <w:p w14:paraId="165AE77B" w14:textId="77777777" w:rsidR="00660F0E" w:rsidRPr="00755466" w:rsidRDefault="00660F0E">
      <w:pPr>
        <w:spacing w:before="120" w:after="120" w:line="320" w:lineRule="auto"/>
        <w:jc w:val="both"/>
        <w:rPr>
          <w:rFonts w:ascii="Garamond" w:hAnsi="Garamond"/>
        </w:rPr>
      </w:pPr>
      <w:r w:rsidRPr="00755466">
        <w:rPr>
          <w:rFonts w:ascii="Garamond" w:hAnsi="Garamond"/>
        </w:rPr>
        <w:t>You authorize attorney to make final offer: $18,000 for his interest.</w:t>
      </w:r>
    </w:p>
    <w:p w14:paraId="386F1314"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Brother 2 appears through attorney. Accepts offer.</w:t>
      </w:r>
    </w:p>
    <w:p w14:paraId="183BC55A" w14:textId="77777777" w:rsidR="00660F0E" w:rsidRPr="00755466" w:rsidRDefault="00660F0E">
      <w:pPr>
        <w:spacing w:before="120" w:after="120" w:line="320" w:lineRule="auto"/>
        <w:jc w:val="both"/>
        <w:rPr>
          <w:rFonts w:ascii="Garamond" w:hAnsi="Garamond"/>
        </w:rPr>
      </w:pPr>
      <w:r w:rsidRPr="00755466">
        <w:rPr>
          <w:rFonts w:ascii="Garamond" w:hAnsi="Garamond"/>
        </w:rPr>
        <w:t>Both interests acquired.</w:t>
      </w:r>
    </w:p>
    <w:p w14:paraId="480ED46D"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Final Outcome</w:t>
      </w:r>
      <w:proofErr w:type="gramEnd"/>
    </w:p>
    <w:p w14:paraId="7BF8456B"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Total acquisition cost including settlements: $30,000 + $18,000 = $48,000 for the 2 remaining 1/6 interests</w:t>
      </w:r>
    </w:p>
    <w:p w14:paraId="7E8C0251"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Combined with your earlier 4/6 acquisition: You now own 100%</w:t>
      </w:r>
    </w:p>
    <w:p w14:paraId="5C41E5B8"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Legal costs: $18,500 total</w:t>
      </w:r>
    </w:p>
    <w:p w14:paraId="6716AD44"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Timeline: 12 months from filing</w:t>
      </w:r>
    </w:p>
    <w:p w14:paraId="6C01F958" w14:textId="77777777" w:rsidR="00660F0E" w:rsidRPr="00755466" w:rsidRDefault="00660F0E">
      <w:pPr>
        <w:spacing w:before="300" w:after="180"/>
        <w:rPr>
          <w:rFonts w:ascii="Garamond" w:hAnsi="Garamond"/>
        </w:rPr>
      </w:pPr>
      <w:r w:rsidRPr="00755466">
        <w:rPr>
          <w:rFonts w:ascii="Garamond" w:hAnsi="Garamond"/>
          <w:b/>
          <w:bCs/>
          <w:sz w:val="26"/>
          <w:szCs w:val="26"/>
        </w:rPr>
        <w:t>Deal Economics</w:t>
      </w:r>
    </w:p>
    <w:p w14:paraId="22C79789" w14:textId="77777777" w:rsidR="00660F0E" w:rsidRPr="00755466" w:rsidRDefault="00660F0E">
      <w:pPr>
        <w:spacing w:before="120" w:after="120" w:line="320" w:lineRule="auto"/>
        <w:jc w:val="both"/>
        <w:rPr>
          <w:rFonts w:ascii="Garamond" w:hAnsi="Garamond"/>
        </w:rPr>
      </w:pPr>
      <w:r w:rsidRPr="00755466">
        <w:rPr>
          <w:rFonts w:ascii="Garamond" w:hAnsi="Garamond"/>
        </w:rPr>
        <w:t>Total acquisitions (all 6 heirs combined):</w:t>
      </w:r>
    </w:p>
    <w:p w14:paraId="5E0D3244"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First 4 heirs voluntarily: approximately $85,000 total</w:t>
      </w:r>
    </w:p>
    <w:p w14:paraId="3B4E5031"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Last 2 heirs via partition leverage: $48,000</w:t>
      </w:r>
    </w:p>
    <w:p w14:paraId="46673A72"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Legal costs: $18,500 (partition), plus earlier legal costs</w:t>
      </w:r>
    </w:p>
    <w:p w14:paraId="013A0EAB"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Total acquisition: approximately $155,000</w:t>
      </w:r>
    </w:p>
    <w:p w14:paraId="2B517523" w14:textId="77777777" w:rsidR="00660F0E" w:rsidRPr="00755466" w:rsidRDefault="00660F0E">
      <w:pPr>
        <w:spacing w:before="120" w:after="120" w:line="320" w:lineRule="auto"/>
        <w:jc w:val="both"/>
        <w:rPr>
          <w:rFonts w:ascii="Garamond" w:hAnsi="Garamond"/>
        </w:rPr>
      </w:pPr>
      <w:r w:rsidRPr="00755466">
        <w:rPr>
          <w:rFonts w:ascii="Garamond" w:hAnsi="Garamond"/>
        </w:rPr>
        <w:t>Property ARV: $232,000.</w:t>
      </w:r>
    </w:p>
    <w:p w14:paraId="6F079056" w14:textId="77777777" w:rsidR="00660F0E" w:rsidRPr="00755466" w:rsidRDefault="00660F0E">
      <w:pPr>
        <w:spacing w:before="120" w:after="120" w:line="320" w:lineRule="auto"/>
        <w:jc w:val="both"/>
        <w:rPr>
          <w:rFonts w:ascii="Garamond" w:hAnsi="Garamond"/>
        </w:rPr>
      </w:pPr>
      <w:r w:rsidRPr="00755466">
        <w:rPr>
          <w:rFonts w:ascii="Garamond" w:hAnsi="Garamond"/>
        </w:rPr>
        <w:t>Net potential after rehab/resale costs: approximately $55,000-$65,000.</w:t>
      </w:r>
    </w:p>
    <w:p w14:paraId="103929AB" w14:textId="77777777" w:rsidR="00660F0E" w:rsidRPr="00755466" w:rsidRDefault="00660F0E">
      <w:pPr>
        <w:spacing w:before="300" w:after="180"/>
        <w:rPr>
          <w:rFonts w:ascii="Garamond" w:hAnsi="Garamond"/>
        </w:rPr>
      </w:pPr>
      <w:r w:rsidRPr="00755466">
        <w:rPr>
          <w:rFonts w:ascii="Garamond" w:hAnsi="Garamond"/>
          <w:b/>
          <w:bCs/>
          <w:sz w:val="26"/>
          <w:szCs w:val="26"/>
        </w:rPr>
        <w:t>Strategic Assessment</w:t>
      </w:r>
    </w:p>
    <w:p w14:paraId="7C004F12" w14:textId="77777777" w:rsidR="00660F0E" w:rsidRPr="00755466" w:rsidRDefault="00660F0E">
      <w:pPr>
        <w:spacing w:before="120" w:after="120" w:line="320" w:lineRule="auto"/>
        <w:jc w:val="both"/>
        <w:rPr>
          <w:rFonts w:ascii="Garamond" w:hAnsi="Garamond"/>
        </w:rPr>
      </w:pPr>
      <w:r w:rsidRPr="00755466">
        <w:rPr>
          <w:rFonts w:ascii="Garamond" w:hAnsi="Garamond"/>
        </w:rPr>
        <w:t>Without partition, deal was stuck at 66.67%. Partition unlocked the remaining interests. Cost was substantial but deal economics absorbed it. Net result: successful acquisition of property that otherwise would have been lost to continued inaction.</w:t>
      </w:r>
    </w:p>
    <w:p w14:paraId="32E6707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25.17  When</w:t>
      </w:r>
      <w:proofErr w:type="gramEnd"/>
      <w:r w:rsidRPr="00755466">
        <w:rPr>
          <w:rFonts w:ascii="Garamond" w:hAnsi="Garamond"/>
          <w:b/>
          <w:bCs/>
          <w:sz w:val="30"/>
          <w:szCs w:val="30"/>
        </w:rPr>
        <w:t xml:space="preserve"> Partition Fails</w:t>
      </w:r>
    </w:p>
    <w:p w14:paraId="4D75095A" w14:textId="77777777" w:rsidR="00660F0E" w:rsidRPr="00755466" w:rsidRDefault="00660F0E">
      <w:pPr>
        <w:spacing w:before="120" w:after="120" w:line="320" w:lineRule="auto"/>
        <w:jc w:val="both"/>
        <w:rPr>
          <w:rFonts w:ascii="Garamond" w:hAnsi="Garamond"/>
        </w:rPr>
      </w:pPr>
      <w:r w:rsidRPr="00755466">
        <w:rPr>
          <w:rFonts w:ascii="Garamond" w:hAnsi="Garamond"/>
        </w:rPr>
        <w:t>Sometimes partition doesn't work as planned.</w:t>
      </w:r>
    </w:p>
    <w:p w14:paraId="1DF49B29" w14:textId="77777777" w:rsidR="00660F0E" w:rsidRPr="00755466" w:rsidRDefault="00660F0E">
      <w:pPr>
        <w:spacing w:before="300" w:after="180"/>
        <w:rPr>
          <w:rFonts w:ascii="Garamond" w:hAnsi="Garamond"/>
        </w:rPr>
      </w:pPr>
      <w:r w:rsidRPr="00755466">
        <w:rPr>
          <w:rFonts w:ascii="Garamond" w:hAnsi="Garamond"/>
          <w:b/>
          <w:bCs/>
          <w:sz w:val="26"/>
          <w:szCs w:val="26"/>
        </w:rPr>
        <w:t>Failure Mode 1: You Lose the Case</w:t>
      </w:r>
    </w:p>
    <w:p w14:paraId="4BF14916" w14:textId="77777777" w:rsidR="00660F0E" w:rsidRPr="00755466" w:rsidRDefault="00660F0E">
      <w:pPr>
        <w:spacing w:before="120" w:after="120" w:line="320" w:lineRule="auto"/>
        <w:jc w:val="both"/>
        <w:rPr>
          <w:rFonts w:ascii="Garamond" w:hAnsi="Garamond"/>
        </w:rPr>
      </w:pPr>
      <w:r w:rsidRPr="00755466">
        <w:rPr>
          <w:rFonts w:ascii="Garamond" w:hAnsi="Garamond"/>
        </w:rPr>
        <w:t>Rare but possible. Title issues you didn't anticipate. Ownership disputes going against you. Procedural failures.</w:t>
      </w:r>
    </w:p>
    <w:p w14:paraId="028DBEFE" w14:textId="77777777" w:rsidR="00660F0E" w:rsidRPr="00755466" w:rsidRDefault="00660F0E">
      <w:pPr>
        <w:spacing w:before="120" w:after="120" w:line="320" w:lineRule="auto"/>
        <w:jc w:val="both"/>
        <w:rPr>
          <w:rFonts w:ascii="Garamond" w:hAnsi="Garamond"/>
        </w:rPr>
      </w:pPr>
      <w:r w:rsidRPr="00755466">
        <w:rPr>
          <w:rFonts w:ascii="Garamond" w:hAnsi="Garamond"/>
        </w:rPr>
        <w:t>Response:</w:t>
      </w:r>
    </w:p>
    <w:p w14:paraId="12E4BC44"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lastRenderedPageBreak/>
        <w:t>Understand why you lost (sometimes appealable)</w:t>
      </w:r>
    </w:p>
    <w:p w14:paraId="6C1733B3"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Adjust strategy for remaining acquisition paths</w:t>
      </w:r>
    </w:p>
    <w:p w14:paraId="5127574F"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Reduce losses and move on</w:t>
      </w:r>
    </w:p>
    <w:p w14:paraId="6D4D4026" w14:textId="77777777" w:rsidR="00660F0E" w:rsidRPr="00755466" w:rsidRDefault="00660F0E">
      <w:pPr>
        <w:spacing w:before="300" w:after="180"/>
        <w:rPr>
          <w:rFonts w:ascii="Garamond" w:hAnsi="Garamond"/>
        </w:rPr>
      </w:pPr>
      <w:r w:rsidRPr="00755466">
        <w:rPr>
          <w:rFonts w:ascii="Garamond" w:hAnsi="Garamond"/>
          <w:b/>
          <w:bCs/>
          <w:sz w:val="26"/>
          <w:szCs w:val="26"/>
        </w:rPr>
        <w:t>Failure Mode 2: Settlement Values Exceed Your Economics</w:t>
      </w:r>
    </w:p>
    <w:p w14:paraId="47A2D276" w14:textId="77777777" w:rsidR="00660F0E" w:rsidRPr="00755466" w:rsidRDefault="00660F0E">
      <w:pPr>
        <w:spacing w:before="120" w:after="120" w:line="320" w:lineRule="auto"/>
        <w:jc w:val="both"/>
        <w:rPr>
          <w:rFonts w:ascii="Garamond" w:hAnsi="Garamond"/>
        </w:rPr>
      </w:pPr>
      <w:r w:rsidRPr="00755466">
        <w:rPr>
          <w:rFonts w:ascii="Garamond" w:hAnsi="Garamond"/>
        </w:rPr>
        <w:t>Cotenants demand more than the deal supports. Settlement at demanded level destroys your profit.</w:t>
      </w:r>
    </w:p>
    <w:p w14:paraId="4C70DEFE" w14:textId="77777777" w:rsidR="00660F0E" w:rsidRPr="00755466" w:rsidRDefault="00660F0E">
      <w:pPr>
        <w:spacing w:before="120" w:after="120" w:line="320" w:lineRule="auto"/>
        <w:jc w:val="both"/>
        <w:rPr>
          <w:rFonts w:ascii="Garamond" w:hAnsi="Garamond"/>
        </w:rPr>
      </w:pPr>
      <w:r w:rsidRPr="00755466">
        <w:rPr>
          <w:rFonts w:ascii="Garamond" w:hAnsi="Garamond"/>
        </w:rPr>
        <w:t>Response:</w:t>
      </w:r>
    </w:p>
    <w:p w14:paraId="2127A638"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Proceed to auction if feasible</w:t>
      </w:r>
    </w:p>
    <w:p w14:paraId="0920740F"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 xml:space="preserve">Accept sale at auction price even if </w:t>
      </w:r>
      <w:proofErr w:type="gramStart"/>
      <w:r w:rsidRPr="00755466">
        <w:rPr>
          <w:rFonts w:ascii="Garamond" w:hAnsi="Garamond"/>
        </w:rPr>
        <w:t>lower</w:t>
      </w:r>
      <w:proofErr w:type="gramEnd"/>
      <w:r w:rsidRPr="00755466">
        <w:rPr>
          <w:rFonts w:ascii="Garamond" w:hAnsi="Garamond"/>
        </w:rPr>
        <w:t xml:space="preserve"> than voluntary settlement</w:t>
      </w:r>
    </w:p>
    <w:p w14:paraId="3D112264"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Sometimes auction results favor you</w:t>
      </w:r>
    </w:p>
    <w:p w14:paraId="55611FFB" w14:textId="77777777" w:rsidR="00660F0E" w:rsidRPr="00755466" w:rsidRDefault="00660F0E">
      <w:pPr>
        <w:spacing w:before="300" w:after="180"/>
        <w:rPr>
          <w:rFonts w:ascii="Garamond" w:hAnsi="Garamond"/>
        </w:rPr>
      </w:pPr>
      <w:r w:rsidRPr="00755466">
        <w:rPr>
          <w:rFonts w:ascii="Garamond" w:hAnsi="Garamond"/>
          <w:b/>
          <w:bCs/>
          <w:sz w:val="26"/>
          <w:szCs w:val="26"/>
        </w:rPr>
        <w:t>Failure Mode 3: Forced Sale Price Too Low</w:t>
      </w:r>
    </w:p>
    <w:p w14:paraId="0A14CF3B" w14:textId="77777777" w:rsidR="00660F0E" w:rsidRPr="00755466" w:rsidRDefault="00660F0E">
      <w:pPr>
        <w:spacing w:before="120" w:after="120" w:line="320" w:lineRule="auto"/>
        <w:jc w:val="both"/>
        <w:rPr>
          <w:rFonts w:ascii="Garamond" w:hAnsi="Garamond"/>
        </w:rPr>
      </w:pPr>
      <w:r w:rsidRPr="00755466">
        <w:rPr>
          <w:rFonts w:ascii="Garamond" w:hAnsi="Garamond"/>
        </w:rPr>
        <w:t>Public auction yields poor price. You receive less than expected for your interest.</w:t>
      </w:r>
    </w:p>
    <w:p w14:paraId="5B5EC540" w14:textId="77777777" w:rsidR="00660F0E" w:rsidRPr="00755466" w:rsidRDefault="00660F0E">
      <w:pPr>
        <w:spacing w:before="120" w:after="120" w:line="320" w:lineRule="auto"/>
        <w:jc w:val="both"/>
        <w:rPr>
          <w:rFonts w:ascii="Garamond" w:hAnsi="Garamond"/>
        </w:rPr>
      </w:pPr>
      <w:r w:rsidRPr="00755466">
        <w:rPr>
          <w:rFonts w:ascii="Garamond" w:hAnsi="Garamond"/>
        </w:rPr>
        <w:t>Response:</w:t>
      </w:r>
    </w:p>
    <w:p w14:paraId="5DC218A4"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Bid yourself to ensure fair price</w:t>
      </w:r>
    </w:p>
    <w:p w14:paraId="7A383719"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Better property preparation before auction</w:t>
      </w:r>
    </w:p>
    <w:p w14:paraId="59A6AD05"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Consider private sale alternative with court approval</w:t>
      </w:r>
    </w:p>
    <w:p w14:paraId="6A488B3B" w14:textId="77777777" w:rsidR="00660F0E" w:rsidRPr="00755466" w:rsidRDefault="00660F0E">
      <w:pPr>
        <w:spacing w:before="300" w:after="180"/>
        <w:rPr>
          <w:rFonts w:ascii="Garamond" w:hAnsi="Garamond"/>
        </w:rPr>
      </w:pPr>
      <w:r w:rsidRPr="00755466">
        <w:rPr>
          <w:rFonts w:ascii="Garamond" w:hAnsi="Garamond"/>
          <w:b/>
          <w:bCs/>
          <w:sz w:val="26"/>
          <w:szCs w:val="26"/>
        </w:rPr>
        <w:t>Failure Mode 4: Extended Timeline</w:t>
      </w:r>
    </w:p>
    <w:p w14:paraId="7C123E48" w14:textId="77777777" w:rsidR="00660F0E" w:rsidRPr="00755466" w:rsidRDefault="00660F0E">
      <w:pPr>
        <w:spacing w:before="120" w:after="120" w:line="320" w:lineRule="auto"/>
        <w:jc w:val="both"/>
        <w:rPr>
          <w:rFonts w:ascii="Garamond" w:hAnsi="Garamond"/>
        </w:rPr>
      </w:pPr>
      <w:r w:rsidRPr="00755466">
        <w:rPr>
          <w:rFonts w:ascii="Garamond" w:hAnsi="Garamond"/>
        </w:rPr>
        <w:t>Case drags beyond expected timeline. Costs mount. Opportunity cost increases.</w:t>
      </w:r>
    </w:p>
    <w:p w14:paraId="62EC46EA" w14:textId="77777777" w:rsidR="00660F0E" w:rsidRPr="00755466" w:rsidRDefault="00660F0E">
      <w:pPr>
        <w:spacing w:before="120" w:after="120" w:line="320" w:lineRule="auto"/>
        <w:jc w:val="both"/>
        <w:rPr>
          <w:rFonts w:ascii="Garamond" w:hAnsi="Garamond"/>
        </w:rPr>
      </w:pPr>
      <w:r w:rsidRPr="00755466">
        <w:rPr>
          <w:rFonts w:ascii="Garamond" w:hAnsi="Garamond"/>
        </w:rPr>
        <w:t>Response:</w:t>
      </w:r>
    </w:p>
    <w:p w14:paraId="1D697B7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Push attorney to efficient case management</w:t>
      </w:r>
    </w:p>
    <w:p w14:paraId="72B252C1"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Consider settling sooner to reduce costs</w:t>
      </w:r>
    </w:p>
    <w:p w14:paraId="3E1D9DBD"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Accept sunk costs and focus on outcome</w:t>
      </w:r>
    </w:p>
    <w:p w14:paraId="11393D98" w14:textId="77777777" w:rsidR="00660F0E" w:rsidRPr="00755466" w:rsidRDefault="00660F0E">
      <w:pPr>
        <w:spacing w:before="300" w:after="180"/>
        <w:rPr>
          <w:rFonts w:ascii="Garamond" w:hAnsi="Garamond"/>
        </w:rPr>
      </w:pPr>
      <w:r w:rsidRPr="00755466">
        <w:rPr>
          <w:rFonts w:ascii="Garamond" w:hAnsi="Garamond"/>
          <w:b/>
          <w:bCs/>
          <w:sz w:val="26"/>
          <w:szCs w:val="26"/>
        </w:rPr>
        <w:t>Failure Mode 5: New Complications Emerge</w:t>
      </w:r>
    </w:p>
    <w:p w14:paraId="5BFCB33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Additional heirs surface. New </w:t>
      </w:r>
      <w:proofErr w:type="gramStart"/>
      <w:r w:rsidRPr="00755466">
        <w:rPr>
          <w:rFonts w:ascii="Garamond" w:hAnsi="Garamond"/>
        </w:rPr>
        <w:t>liens</w:t>
      </w:r>
      <w:proofErr w:type="gramEnd"/>
      <w:r w:rsidRPr="00755466">
        <w:rPr>
          <w:rFonts w:ascii="Garamond" w:hAnsi="Garamond"/>
        </w:rPr>
        <w:t xml:space="preserve"> discovered. Property damage occurs. Any number of unexpected issues.</w:t>
      </w:r>
    </w:p>
    <w:p w14:paraId="0873BA92" w14:textId="77777777" w:rsidR="00660F0E" w:rsidRPr="00755466" w:rsidRDefault="00660F0E">
      <w:pPr>
        <w:spacing w:before="120" w:after="120" w:line="320" w:lineRule="auto"/>
        <w:jc w:val="both"/>
        <w:rPr>
          <w:rFonts w:ascii="Garamond" w:hAnsi="Garamond"/>
        </w:rPr>
      </w:pPr>
      <w:r w:rsidRPr="00755466">
        <w:rPr>
          <w:rFonts w:ascii="Garamond" w:hAnsi="Garamond"/>
        </w:rPr>
        <w:t>Response:</w:t>
      </w:r>
    </w:p>
    <w:p w14:paraId="5AC91CFF"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Adjust case strategy</w:t>
      </w:r>
    </w:p>
    <w:p w14:paraId="706A580C"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t>Possibly amend petition</w:t>
      </w:r>
    </w:p>
    <w:p w14:paraId="3AC0B667" w14:textId="77777777" w:rsidR="00660F0E" w:rsidRPr="00755466" w:rsidRDefault="00660F0E" w:rsidP="00660F0E">
      <w:pPr>
        <w:pStyle w:val="ListParagraph"/>
        <w:numPr>
          <w:ilvl w:val="0"/>
          <w:numId w:val="25"/>
        </w:numPr>
        <w:spacing w:before="60" w:after="60" w:line="300" w:lineRule="auto"/>
        <w:contextualSpacing w:val="0"/>
        <w:rPr>
          <w:rFonts w:ascii="Garamond" w:hAnsi="Garamond"/>
        </w:rPr>
      </w:pPr>
      <w:r w:rsidRPr="00755466">
        <w:rPr>
          <w:rFonts w:ascii="Garamond" w:hAnsi="Garamond"/>
        </w:rPr>
        <w:lastRenderedPageBreak/>
        <w:t>Settle if new facts change economics</w:t>
      </w:r>
    </w:p>
    <w:p w14:paraId="0E22529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25.18  Key</w:t>
      </w:r>
      <w:proofErr w:type="gramEnd"/>
      <w:r w:rsidRPr="00755466">
        <w:rPr>
          <w:rFonts w:ascii="Garamond" w:hAnsi="Garamond"/>
          <w:b/>
          <w:bCs/>
          <w:sz w:val="30"/>
          <w:szCs w:val="30"/>
        </w:rPr>
        <w:t xml:space="preserve"> Takeaways for Operators</w:t>
      </w:r>
    </w:p>
    <w:p w14:paraId="55C6C457"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Chapter 26 (Creditor-Suit Pipeline), internalize these principles:</w:t>
      </w:r>
    </w:p>
    <w:p w14:paraId="45672FD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Partition is the most important leverage tool. </w:t>
      </w:r>
      <w:r w:rsidRPr="00755466">
        <w:rPr>
          <w:rFonts w:ascii="Garamond" w:hAnsi="Garamond"/>
        </w:rPr>
        <w:t>Master it or leave money on the table.</w:t>
      </w:r>
    </w:p>
    <w:p w14:paraId="22A457E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Legal foundation is Texas Property Code Chapter 23. </w:t>
      </w:r>
      <w:r w:rsidRPr="00755466">
        <w:rPr>
          <w:rFonts w:ascii="Garamond" w:hAnsi="Garamond"/>
        </w:rPr>
        <w:t>Any cotenant has the right to compel partition. No minimum interest. No excuse needed.</w:t>
      </w:r>
    </w:p>
    <w:p w14:paraId="15CDF7B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Two forms exist: </w:t>
      </w:r>
      <w:r w:rsidRPr="00755466">
        <w:rPr>
          <w:rFonts w:ascii="Garamond" w:hAnsi="Garamond"/>
        </w:rPr>
        <w:t>partition in kind (physical division) and partition by sale. Most fractured equity cases use partition by sale.</w:t>
      </w:r>
    </w:p>
    <w:p w14:paraId="19A5E2E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Partition by sale is the operator's friend. </w:t>
      </w:r>
      <w:r w:rsidRPr="00755466">
        <w:rPr>
          <w:rFonts w:ascii="Garamond" w:hAnsi="Garamond"/>
        </w:rPr>
        <w:t>You can bid using your existing interest as credit, gaining advantage over outside bidders.</w:t>
      </w:r>
    </w:p>
    <w:p w14:paraId="0BFF931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Setup requires thorough preparation. </w:t>
      </w:r>
      <w:r w:rsidRPr="00755466">
        <w:rPr>
          <w:rFonts w:ascii="Garamond" w:hAnsi="Garamond"/>
        </w:rPr>
        <w:t>Document ownership, identify all cotenants, assess property, prepare accounting claims.</w:t>
      </w:r>
    </w:p>
    <w:p w14:paraId="66B9950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petition must include </w:t>
      </w:r>
      <w:r w:rsidRPr="00755466">
        <w:rPr>
          <w:rFonts w:ascii="Garamond" w:hAnsi="Garamond"/>
        </w:rPr>
        <w:t>all parties, property description, ownership statements, factual allegations, and specific requests for relief.</w:t>
      </w:r>
    </w:p>
    <w:p w14:paraId="7897A4B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Service must be proper. </w:t>
      </w:r>
      <w:r w:rsidRPr="00755466">
        <w:rPr>
          <w:rFonts w:ascii="Garamond" w:hAnsi="Garamond"/>
        </w:rPr>
        <w:t>All defendants served, publication for missing defendants.</w:t>
      </w:r>
    </w:p>
    <w:p w14:paraId="6C977CB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Discovery follows if defendants appear. </w:t>
      </w:r>
      <w:r w:rsidRPr="00755466">
        <w:rPr>
          <w:rFonts w:ascii="Garamond" w:hAnsi="Garamond"/>
        </w:rPr>
        <w:t>Written discovery, depositions, documents.</w:t>
      </w:r>
    </w:p>
    <w:p w14:paraId="0A97555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Commissioner process </w:t>
      </w:r>
      <w:r w:rsidRPr="00755466">
        <w:rPr>
          <w:rFonts w:ascii="Garamond" w:hAnsi="Garamond"/>
        </w:rPr>
        <w:t xml:space="preserve">applies to </w:t>
      </w:r>
      <w:proofErr w:type="gramStart"/>
      <w:r w:rsidRPr="00755466">
        <w:rPr>
          <w:rFonts w:ascii="Garamond" w:hAnsi="Garamond"/>
        </w:rPr>
        <w:t>partition</w:t>
      </w:r>
      <w:proofErr w:type="gramEnd"/>
      <w:r w:rsidRPr="00755466">
        <w:rPr>
          <w:rFonts w:ascii="Garamond" w:hAnsi="Garamond"/>
        </w:rPr>
        <w:t xml:space="preserve"> in kind cases. Three appointed </w:t>
      </w:r>
      <w:proofErr w:type="gramStart"/>
      <w:r w:rsidRPr="00755466">
        <w:rPr>
          <w:rFonts w:ascii="Garamond" w:hAnsi="Garamond"/>
        </w:rPr>
        <w:t>persons</w:t>
      </w:r>
      <w:proofErr w:type="gramEnd"/>
      <w:r w:rsidRPr="00755466">
        <w:rPr>
          <w:rFonts w:ascii="Garamond" w:hAnsi="Garamond"/>
        </w:rPr>
        <w:t xml:space="preserve"> propose division.</w:t>
      </w:r>
    </w:p>
    <w:p w14:paraId="6AB29A2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Partition by sale generates proceeds </w:t>
      </w:r>
      <w:r w:rsidRPr="00755466">
        <w:rPr>
          <w:rFonts w:ascii="Garamond" w:hAnsi="Garamond"/>
        </w:rPr>
        <w:t xml:space="preserve">that distribute per </w:t>
      </w:r>
      <w:proofErr w:type="gramStart"/>
      <w:r w:rsidRPr="00755466">
        <w:rPr>
          <w:rFonts w:ascii="Garamond" w:hAnsi="Garamond"/>
        </w:rPr>
        <w:t>interests</w:t>
      </w:r>
      <w:proofErr w:type="gramEnd"/>
      <w:r w:rsidRPr="00755466">
        <w:rPr>
          <w:rFonts w:ascii="Garamond" w:hAnsi="Garamond"/>
        </w:rPr>
        <w:t>, adjusted for accounting claims.</w:t>
      </w:r>
    </w:p>
    <w:p w14:paraId="60D02A3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Most cases settle. </w:t>
      </w:r>
      <w:r w:rsidRPr="00755466">
        <w:rPr>
          <w:rFonts w:ascii="Garamond" w:hAnsi="Garamond"/>
        </w:rPr>
        <w:t>Plaintiff buyout, defendant buyout, third-party sale, or private auction common outcomes.</w:t>
      </w:r>
    </w:p>
    <w:p w14:paraId="2CF1A48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Homestead complications exist. </w:t>
      </w:r>
      <w:r w:rsidRPr="00755466">
        <w:rPr>
          <w:rFonts w:ascii="Garamond" w:hAnsi="Garamond"/>
        </w:rPr>
        <w:t xml:space="preserve">Research before filing. </w:t>
      </w:r>
      <w:proofErr w:type="gramStart"/>
      <w:r w:rsidRPr="00755466">
        <w:rPr>
          <w:rFonts w:ascii="Garamond" w:hAnsi="Garamond"/>
        </w:rPr>
        <w:t>Attorney</w:t>
      </w:r>
      <w:proofErr w:type="gramEnd"/>
      <w:r w:rsidRPr="00755466">
        <w:rPr>
          <w:rFonts w:ascii="Garamond" w:hAnsi="Garamond"/>
        </w:rPr>
        <w:t xml:space="preserve"> review essential.</w:t>
      </w:r>
    </w:p>
    <w:p w14:paraId="4D42A41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Estates interact with partition. </w:t>
      </w:r>
      <w:r w:rsidRPr="00755466">
        <w:rPr>
          <w:rFonts w:ascii="Garamond" w:hAnsi="Garamond"/>
        </w:rPr>
        <w:t>Open probate may require administrator involvement. Closed estates allow standard partition.</w:t>
      </w:r>
    </w:p>
    <w:p w14:paraId="109EE62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Counterclaims are common. </w:t>
      </w:r>
      <w:r w:rsidRPr="00755466">
        <w:rPr>
          <w:rFonts w:ascii="Garamond" w:hAnsi="Garamond"/>
        </w:rPr>
        <w:t>Your attorney manages. Combine or separate as efficient.</w:t>
      </w:r>
    </w:p>
    <w:p w14:paraId="3AEFEBB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Bidding strategy at sale uses your interest credit. </w:t>
      </w:r>
      <w:r w:rsidRPr="00755466">
        <w:rPr>
          <w:rFonts w:ascii="Garamond" w:hAnsi="Garamond"/>
        </w:rPr>
        <w:t>Major advantage over outside bidders.</w:t>
      </w:r>
    </w:p>
    <w:p w14:paraId="21328FE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Partition can fail. </w:t>
      </w:r>
      <w:r w:rsidRPr="00755466">
        <w:rPr>
          <w:rFonts w:ascii="Garamond" w:hAnsi="Garamond"/>
        </w:rPr>
        <w:t>Understand failure modes. Adjust strategy. Focus on outcomes, not sunk costs.</w:t>
      </w:r>
    </w:p>
    <w:p w14:paraId="2BC6F17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Timeline is 8-24 months. </w:t>
      </w:r>
      <w:r w:rsidRPr="00755466">
        <w:rPr>
          <w:rFonts w:ascii="Garamond" w:hAnsi="Garamond"/>
        </w:rPr>
        <w:t>Plan capital and attention accordingly.</w:t>
      </w:r>
    </w:p>
    <w:p w14:paraId="0A29978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Costs are $12,000-$35,000. </w:t>
      </w:r>
      <w:r w:rsidRPr="00755466">
        <w:rPr>
          <w:rFonts w:ascii="Garamond" w:hAnsi="Garamond"/>
        </w:rPr>
        <w:t>Deal economics must absorb.</w:t>
      </w:r>
    </w:p>
    <w:p w14:paraId="78A6EC3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25.19  What's</w:t>
      </w:r>
      <w:proofErr w:type="gramEnd"/>
      <w:r w:rsidRPr="00755466">
        <w:rPr>
          <w:rFonts w:ascii="Garamond" w:hAnsi="Garamond"/>
          <w:b/>
          <w:bCs/>
          <w:sz w:val="30"/>
          <w:szCs w:val="30"/>
        </w:rPr>
        <w:t xml:space="preserve"> Next</w:t>
      </w:r>
    </w:p>
    <w:p w14:paraId="36C0A91C" w14:textId="77777777" w:rsidR="00660F0E" w:rsidRPr="00755466" w:rsidRDefault="00660F0E">
      <w:pPr>
        <w:spacing w:before="120" w:after="120" w:line="320" w:lineRule="auto"/>
        <w:jc w:val="both"/>
        <w:rPr>
          <w:rFonts w:ascii="Garamond" w:hAnsi="Garamond"/>
        </w:rPr>
      </w:pPr>
      <w:r w:rsidRPr="00755466">
        <w:rPr>
          <w:rFonts w:ascii="Garamond" w:hAnsi="Garamond"/>
        </w:rPr>
        <w:t>Chapter 26 covers the Creditor-Suit-to-Sheriff's-Sale Pipeline — the most aggressive leverage tool in the toolkit. When an heir has outstanding debts, creditors' rights can attach to their property interest. A sophisticated operator can sometimes coordinate with creditors or leverage existing creditor judgments to acquire property interests at sheriff's auction below fair market value.</w:t>
      </w:r>
    </w:p>
    <w:p w14:paraId="18247AC1" w14:textId="77777777" w:rsidR="00660F0E" w:rsidRPr="00755466" w:rsidRDefault="00660F0E">
      <w:pPr>
        <w:spacing w:before="120" w:after="120" w:line="320" w:lineRule="auto"/>
        <w:jc w:val="both"/>
        <w:rPr>
          <w:rFonts w:ascii="Garamond" w:hAnsi="Garamond"/>
        </w:rPr>
      </w:pPr>
      <w:r w:rsidRPr="00755466">
        <w:rPr>
          <w:rFonts w:ascii="Garamond" w:hAnsi="Garamond"/>
        </w:rPr>
        <w:t>This is where the ethical considerations from Chapter 28 become especially relevant. The pipeline works but requires careful judgment about when and how to use it.</w:t>
      </w:r>
    </w:p>
    <w:p w14:paraId="4A8600F3" w14:textId="77777777" w:rsidR="00660F0E" w:rsidRPr="00755466" w:rsidRDefault="00660F0E">
      <w:pPr>
        <w:spacing w:before="120" w:after="120" w:line="320" w:lineRule="auto"/>
        <w:jc w:val="both"/>
        <w:rPr>
          <w:rFonts w:ascii="Garamond" w:hAnsi="Garamond"/>
        </w:rPr>
      </w:pPr>
      <w:r w:rsidRPr="00755466">
        <w:rPr>
          <w:rFonts w:ascii="Garamond" w:hAnsi="Garamond"/>
        </w:rPr>
        <w:t>Chapter 27 then covers Tax Sale Intervention — catching properties before they're lost to taxing authorities.</w:t>
      </w:r>
    </w:p>
    <w:p w14:paraId="11DF450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Chapter 28 provides </w:t>
      </w:r>
      <w:proofErr w:type="gramStart"/>
      <w:r w:rsidRPr="00755466">
        <w:rPr>
          <w:rFonts w:ascii="Garamond" w:hAnsi="Garamond"/>
        </w:rPr>
        <w:t>the</w:t>
      </w:r>
      <w:proofErr w:type="gramEnd"/>
      <w:r w:rsidRPr="00755466">
        <w:rPr>
          <w:rFonts w:ascii="Garamond" w:hAnsi="Garamond"/>
        </w:rPr>
        <w:t xml:space="preserve"> ethical framework that should govern all leverage decisions.</w:t>
      </w:r>
    </w:p>
    <w:p w14:paraId="3D678305" w14:textId="77777777" w:rsidR="00660F0E" w:rsidRPr="00755466" w:rsidRDefault="00660F0E">
      <w:pPr>
        <w:spacing w:before="120" w:after="120" w:line="320" w:lineRule="auto"/>
        <w:jc w:val="both"/>
        <w:rPr>
          <w:rFonts w:ascii="Garamond" w:hAnsi="Garamond"/>
        </w:rPr>
      </w:pPr>
      <w:r w:rsidRPr="00755466">
        <w:rPr>
          <w:rFonts w:ascii="Garamond" w:hAnsi="Garamond"/>
        </w:rPr>
        <w:t>Chapter 29 closes Part V with case studies integrating the full toolkit.</w:t>
      </w:r>
    </w:p>
    <w:p w14:paraId="471A251E"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0576C77C" w14:textId="5CA1A96F" w:rsidR="00660F0E" w:rsidRPr="00755466" w:rsidRDefault="00660F0E">
      <w:pPr>
        <w:rPr>
          <w:rFonts w:ascii="Garamond" w:hAnsi="Garamond"/>
        </w:rPr>
      </w:pPr>
      <w:r w:rsidRPr="00755466">
        <w:rPr>
          <w:rFonts w:ascii="Garamond" w:hAnsi="Garamond"/>
        </w:rPr>
        <w:br w:type="page"/>
      </w:r>
    </w:p>
    <w:p w14:paraId="39556474"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26</w:t>
      </w:r>
    </w:p>
    <w:p w14:paraId="1BFB80B2" w14:textId="77777777" w:rsidR="00660F0E" w:rsidRPr="00755466" w:rsidRDefault="00660F0E">
      <w:pPr>
        <w:pBdr>
          <w:bottom w:val="single" w:sz="4" w:space="1" w:color="1F2937"/>
        </w:pBdr>
        <w:spacing w:before="120" w:after="240"/>
        <w:jc w:val="center"/>
        <w:rPr>
          <w:rFonts w:ascii="Garamond" w:hAnsi="Garamond"/>
        </w:rPr>
      </w:pPr>
    </w:p>
    <w:p w14:paraId="1A84FC3E" w14:textId="77777777" w:rsidR="00660F0E" w:rsidRPr="00755466" w:rsidRDefault="00660F0E">
      <w:pPr>
        <w:spacing w:before="240" w:after="240"/>
        <w:jc w:val="center"/>
        <w:rPr>
          <w:rFonts w:ascii="Garamond" w:hAnsi="Garamond"/>
        </w:rPr>
      </w:pPr>
      <w:r w:rsidRPr="00755466">
        <w:rPr>
          <w:rFonts w:ascii="Garamond" w:hAnsi="Garamond"/>
          <w:b/>
          <w:bCs/>
          <w:sz w:val="40"/>
          <w:szCs w:val="40"/>
        </w:rPr>
        <w:t>The Creditor-Suit-to-</w:t>
      </w:r>
    </w:p>
    <w:p w14:paraId="7ACD8640" w14:textId="77777777" w:rsidR="00660F0E" w:rsidRPr="00755466" w:rsidRDefault="00660F0E">
      <w:pPr>
        <w:spacing w:after="120"/>
        <w:jc w:val="center"/>
        <w:rPr>
          <w:rFonts w:ascii="Garamond" w:hAnsi="Garamond"/>
        </w:rPr>
      </w:pPr>
      <w:r w:rsidRPr="00755466">
        <w:rPr>
          <w:rFonts w:ascii="Garamond" w:hAnsi="Garamond"/>
          <w:b/>
          <w:bCs/>
          <w:sz w:val="40"/>
          <w:szCs w:val="40"/>
        </w:rPr>
        <w:t>Sheriff's-Sale Pipeline</w:t>
      </w:r>
    </w:p>
    <w:p w14:paraId="39A43A24" w14:textId="77777777" w:rsidR="00660F0E" w:rsidRPr="00755466" w:rsidRDefault="00660F0E">
      <w:pPr>
        <w:spacing w:before="240" w:after="600"/>
        <w:jc w:val="center"/>
        <w:rPr>
          <w:rFonts w:ascii="Garamond" w:hAnsi="Garamond"/>
        </w:rPr>
      </w:pPr>
      <w:r w:rsidRPr="00755466">
        <w:rPr>
          <w:rFonts w:ascii="Garamond" w:hAnsi="Garamond"/>
          <w:i/>
          <w:iCs/>
          <w:color w:val="374151"/>
          <w:sz w:val="28"/>
          <w:szCs w:val="28"/>
        </w:rPr>
        <w:t>The Most Aggressive Tool — Handle with Judgment</w:t>
      </w:r>
    </w:p>
    <w:p w14:paraId="6C57385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26.1  A</w:t>
      </w:r>
      <w:proofErr w:type="gramEnd"/>
      <w:r w:rsidRPr="00755466">
        <w:rPr>
          <w:rFonts w:ascii="Garamond" w:hAnsi="Garamond"/>
          <w:b/>
          <w:bCs/>
          <w:sz w:val="30"/>
          <w:szCs w:val="30"/>
        </w:rPr>
        <w:t xml:space="preserve"> Word Before the Tool</w:t>
      </w:r>
    </w:p>
    <w:p w14:paraId="69194376" w14:textId="77777777" w:rsidR="00660F0E" w:rsidRPr="00755466" w:rsidRDefault="00660F0E">
      <w:pPr>
        <w:spacing w:before="120" w:after="120" w:line="320" w:lineRule="auto"/>
        <w:jc w:val="both"/>
        <w:rPr>
          <w:rFonts w:ascii="Garamond" w:hAnsi="Garamond"/>
        </w:rPr>
      </w:pPr>
      <w:r w:rsidRPr="00755466">
        <w:rPr>
          <w:rFonts w:ascii="Garamond" w:hAnsi="Garamond"/>
        </w:rPr>
        <w:t>Before I teach you this tool, I'm going to say something I haven't said in any other chapter:</w:t>
      </w:r>
    </w:p>
    <w:p w14:paraId="093DE867" w14:textId="77777777" w:rsidR="00660F0E" w:rsidRPr="00755466" w:rsidRDefault="00660F0E">
      <w:pPr>
        <w:spacing w:before="120" w:after="120" w:line="320" w:lineRule="auto"/>
        <w:jc w:val="both"/>
        <w:rPr>
          <w:rFonts w:ascii="Garamond" w:hAnsi="Garamond"/>
        </w:rPr>
      </w:pPr>
      <w:r w:rsidRPr="00755466">
        <w:rPr>
          <w:rFonts w:ascii="Garamond" w:hAnsi="Garamond"/>
        </w:rPr>
        <w:t>Not every operator should use this.</w:t>
      </w:r>
    </w:p>
    <w:p w14:paraId="2709656D" w14:textId="77777777" w:rsidR="00660F0E" w:rsidRPr="00755466" w:rsidRDefault="00660F0E">
      <w:pPr>
        <w:spacing w:before="120" w:after="120" w:line="320" w:lineRule="auto"/>
        <w:jc w:val="both"/>
        <w:rPr>
          <w:rFonts w:ascii="Garamond" w:hAnsi="Garamond"/>
        </w:rPr>
      </w:pPr>
      <w:r w:rsidRPr="00755466">
        <w:rPr>
          <w:rFonts w:ascii="Garamond" w:hAnsi="Garamond"/>
        </w:rPr>
        <w:t>The creditor-suit-to-sheriff's-sale pipeline is the most aggressive leverage tool in fractured equity. It works by finding heirs who have outstanding debts against them, coordinating with creditors or pursuing judgments yourself, and acquiring property interests at sheriff's auction — typically below fair market value.</w:t>
      </w:r>
    </w:p>
    <w:p w14:paraId="2E84CE4E" w14:textId="77777777" w:rsidR="00660F0E" w:rsidRPr="00755466" w:rsidRDefault="00660F0E">
      <w:pPr>
        <w:spacing w:before="120" w:after="120" w:line="320" w:lineRule="auto"/>
        <w:jc w:val="both"/>
        <w:rPr>
          <w:rFonts w:ascii="Garamond" w:hAnsi="Garamond"/>
        </w:rPr>
      </w:pPr>
      <w:r w:rsidRPr="00755466">
        <w:rPr>
          <w:rFonts w:ascii="Garamond" w:hAnsi="Garamond"/>
        </w:rPr>
        <w:t>The technique is legal. The procedures are established. The economics can be excellent. But the potential for harm is real, and operators who use this tool without judgment damage real families and damage their own reputations.</w:t>
      </w:r>
    </w:p>
    <w:p w14:paraId="37EB59A8" w14:textId="77777777" w:rsidR="00660F0E" w:rsidRPr="00755466" w:rsidRDefault="00660F0E">
      <w:pPr>
        <w:spacing w:before="120" w:after="120" w:line="320" w:lineRule="auto"/>
        <w:jc w:val="both"/>
        <w:rPr>
          <w:rFonts w:ascii="Garamond" w:hAnsi="Garamond"/>
        </w:rPr>
      </w:pPr>
      <w:r w:rsidRPr="00755466">
        <w:rPr>
          <w:rFonts w:ascii="Garamond" w:hAnsi="Garamond"/>
        </w:rPr>
        <w:t>I'm going to teach you the tool comprehensively because operators who understand it have the complete toolkit. Some operators will use it occasionally in appropriate situations. Some will use it regularly as part of their business. Some will read this chapter, understand the tool, and decide never to use it. All three approaches can build good businesses.</w:t>
      </w:r>
    </w:p>
    <w:p w14:paraId="5ADB5B45" w14:textId="77777777" w:rsidR="00660F0E" w:rsidRPr="00755466" w:rsidRDefault="00660F0E">
      <w:pPr>
        <w:spacing w:before="120" w:after="120" w:line="320" w:lineRule="auto"/>
        <w:jc w:val="both"/>
        <w:rPr>
          <w:rFonts w:ascii="Garamond" w:hAnsi="Garamond"/>
        </w:rPr>
      </w:pPr>
      <w:r w:rsidRPr="00755466">
        <w:rPr>
          <w:rFonts w:ascii="Garamond" w:hAnsi="Garamond"/>
        </w:rPr>
        <w:t>Chapter 28 covers the ethical framework for all leverage tools. For this chapter specifically, I'll flag ethical considerations as they arise and trust you to apply the framework to your own decisions.</w:t>
      </w:r>
    </w:p>
    <w:p w14:paraId="2C494CB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26.2  The</w:t>
      </w:r>
      <w:proofErr w:type="gramEnd"/>
      <w:r w:rsidRPr="00755466">
        <w:rPr>
          <w:rFonts w:ascii="Garamond" w:hAnsi="Garamond"/>
          <w:b/>
          <w:bCs/>
          <w:sz w:val="30"/>
          <w:szCs w:val="30"/>
        </w:rPr>
        <w:t xml:space="preserve"> Core Mechanism</w:t>
      </w:r>
    </w:p>
    <w:p w14:paraId="131102D7" w14:textId="77777777" w:rsidR="00660F0E" w:rsidRPr="00755466" w:rsidRDefault="00660F0E">
      <w:pPr>
        <w:spacing w:before="120" w:after="120" w:line="320" w:lineRule="auto"/>
        <w:jc w:val="both"/>
        <w:rPr>
          <w:rFonts w:ascii="Garamond" w:hAnsi="Garamond"/>
        </w:rPr>
      </w:pPr>
      <w:r w:rsidRPr="00755466">
        <w:rPr>
          <w:rFonts w:ascii="Garamond" w:hAnsi="Garamond"/>
        </w:rPr>
        <w:t>Understand how the pipeline works before deciding whether to use it.</w:t>
      </w:r>
    </w:p>
    <w:p w14:paraId="0EA6BD56" w14:textId="77777777" w:rsidR="00660F0E" w:rsidRPr="00755466" w:rsidRDefault="00660F0E">
      <w:pPr>
        <w:spacing w:before="300" w:after="180"/>
        <w:rPr>
          <w:rFonts w:ascii="Garamond" w:hAnsi="Garamond"/>
        </w:rPr>
      </w:pPr>
      <w:r w:rsidRPr="00755466">
        <w:rPr>
          <w:rFonts w:ascii="Garamond" w:hAnsi="Garamond"/>
          <w:b/>
          <w:bCs/>
          <w:sz w:val="26"/>
          <w:szCs w:val="26"/>
        </w:rPr>
        <w:t>The Basic Sequence</w:t>
      </w:r>
    </w:p>
    <w:p w14:paraId="2DBA4DCE"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An heir owns a fractional interest in real property</w:t>
      </w:r>
    </w:p>
    <w:p w14:paraId="5F47AF33"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lastRenderedPageBreak/>
        <w:t>That heir has outstanding debts — judgments, unpaid obligations, defaulted loans</w:t>
      </w:r>
    </w:p>
    <w:p w14:paraId="5C192FC9"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Creditors have rights to collect against the debtor's assets, including real property</w:t>
      </w:r>
    </w:p>
    <w:p w14:paraId="4D4B2050"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Through legal process, the debtor's property interest can be seized and sold at auction to satisfy the debt</w:t>
      </w:r>
    </w:p>
    <w:p w14:paraId="56238549"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The sheriff's sale produces a deed conveying the debtor's interest to the buyer</w:t>
      </w:r>
    </w:p>
    <w:p w14:paraId="2BBD34C3"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Strategic operators can acquire that interest at the sale, typically at a discount</w:t>
      </w:r>
    </w:p>
    <w:p w14:paraId="149DDE41" w14:textId="77777777" w:rsidR="00660F0E" w:rsidRPr="00755466" w:rsidRDefault="00660F0E">
      <w:pPr>
        <w:spacing w:before="300" w:after="180"/>
        <w:rPr>
          <w:rFonts w:ascii="Garamond" w:hAnsi="Garamond"/>
        </w:rPr>
      </w:pPr>
      <w:r w:rsidRPr="00755466">
        <w:rPr>
          <w:rFonts w:ascii="Garamond" w:hAnsi="Garamond"/>
          <w:b/>
          <w:bCs/>
          <w:sz w:val="26"/>
          <w:szCs w:val="26"/>
        </w:rPr>
        <w:t>Three Entry Points</w:t>
      </w:r>
    </w:p>
    <w:p w14:paraId="07642D0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Entry </w:t>
      </w:r>
      <w:proofErr w:type="gramStart"/>
      <w:r w:rsidRPr="00755466">
        <w:rPr>
          <w:rFonts w:ascii="Garamond" w:hAnsi="Garamond"/>
          <w:b/>
          <w:bCs/>
        </w:rPr>
        <w:t>point</w:t>
      </w:r>
      <w:proofErr w:type="gramEnd"/>
      <w:r w:rsidRPr="00755466">
        <w:rPr>
          <w:rFonts w:ascii="Garamond" w:hAnsi="Garamond"/>
          <w:b/>
          <w:bCs/>
        </w:rPr>
        <w:t xml:space="preserve"> 1: Existing creditor with existing judgment. </w:t>
      </w:r>
      <w:r w:rsidRPr="00755466">
        <w:rPr>
          <w:rFonts w:ascii="Garamond" w:hAnsi="Garamond"/>
        </w:rPr>
        <w:t xml:space="preserve">Someone has already sued the heir and won. Judgment exists. You coordinate with the creditor to </w:t>
      </w:r>
      <w:proofErr w:type="gramStart"/>
      <w:r w:rsidRPr="00755466">
        <w:rPr>
          <w:rFonts w:ascii="Garamond" w:hAnsi="Garamond"/>
        </w:rPr>
        <w:t>execute on</w:t>
      </w:r>
      <w:proofErr w:type="gramEnd"/>
      <w:r w:rsidRPr="00755466">
        <w:rPr>
          <w:rFonts w:ascii="Garamond" w:hAnsi="Garamond"/>
        </w:rPr>
        <w:t xml:space="preserve"> the judgment against the heir's property interest.</w:t>
      </w:r>
    </w:p>
    <w:p w14:paraId="2920D92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Entry </w:t>
      </w:r>
      <w:proofErr w:type="gramStart"/>
      <w:r w:rsidRPr="00755466">
        <w:rPr>
          <w:rFonts w:ascii="Garamond" w:hAnsi="Garamond"/>
          <w:b/>
          <w:bCs/>
        </w:rPr>
        <w:t>point</w:t>
      </w:r>
      <w:proofErr w:type="gramEnd"/>
      <w:r w:rsidRPr="00755466">
        <w:rPr>
          <w:rFonts w:ascii="Garamond" w:hAnsi="Garamond"/>
          <w:b/>
          <w:bCs/>
        </w:rPr>
        <w:t xml:space="preserve"> 2: You create the judgment. </w:t>
      </w:r>
      <w:r w:rsidRPr="00755466">
        <w:rPr>
          <w:rFonts w:ascii="Garamond" w:hAnsi="Garamond"/>
        </w:rPr>
        <w:t xml:space="preserve">You have a legitimate claim against the heir (like a contribution judgment from Chapter 24). You </w:t>
      </w:r>
      <w:proofErr w:type="gramStart"/>
      <w:r w:rsidRPr="00755466">
        <w:rPr>
          <w:rFonts w:ascii="Garamond" w:hAnsi="Garamond"/>
        </w:rPr>
        <w:t>execute on</w:t>
      </w:r>
      <w:proofErr w:type="gramEnd"/>
      <w:r w:rsidRPr="00755466">
        <w:rPr>
          <w:rFonts w:ascii="Garamond" w:hAnsi="Garamond"/>
        </w:rPr>
        <w:t xml:space="preserve"> your own judgment against their property interest.</w:t>
      </w:r>
    </w:p>
    <w:p w14:paraId="6C36DAE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Entry </w:t>
      </w:r>
      <w:proofErr w:type="gramStart"/>
      <w:r w:rsidRPr="00755466">
        <w:rPr>
          <w:rFonts w:ascii="Garamond" w:hAnsi="Garamond"/>
          <w:b/>
          <w:bCs/>
        </w:rPr>
        <w:t>point</w:t>
      </w:r>
      <w:proofErr w:type="gramEnd"/>
      <w:r w:rsidRPr="00755466">
        <w:rPr>
          <w:rFonts w:ascii="Garamond" w:hAnsi="Garamond"/>
          <w:b/>
          <w:bCs/>
        </w:rPr>
        <w:t xml:space="preserve"> 3: You become the creditor. </w:t>
      </w:r>
      <w:r w:rsidRPr="00755466">
        <w:rPr>
          <w:rFonts w:ascii="Garamond" w:hAnsi="Garamond"/>
        </w:rPr>
        <w:t>You purchase a creditor's existing judgment, becoming the judgment creditor. You then execute.</w:t>
      </w:r>
    </w:p>
    <w:p w14:paraId="0F787277" w14:textId="77777777" w:rsidR="00660F0E" w:rsidRPr="00755466" w:rsidRDefault="00660F0E">
      <w:pPr>
        <w:spacing w:before="300" w:after="180"/>
        <w:rPr>
          <w:rFonts w:ascii="Garamond" w:hAnsi="Garamond"/>
        </w:rPr>
      </w:pPr>
      <w:r w:rsidRPr="00755466">
        <w:rPr>
          <w:rFonts w:ascii="Garamond" w:hAnsi="Garamond"/>
          <w:b/>
          <w:bCs/>
          <w:sz w:val="26"/>
          <w:szCs w:val="26"/>
        </w:rPr>
        <w:t>The Key Legal Framework</w:t>
      </w:r>
    </w:p>
    <w:p w14:paraId="1ACBE8A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Texas Property Code Chapter </w:t>
      </w:r>
      <w:proofErr w:type="gramStart"/>
      <w:r w:rsidRPr="00755466">
        <w:rPr>
          <w:rFonts w:ascii="Garamond" w:hAnsi="Garamond"/>
        </w:rPr>
        <w:t>52 — "Liens" —</w:t>
      </w:r>
      <w:proofErr w:type="gramEnd"/>
      <w:r w:rsidRPr="00755466">
        <w:rPr>
          <w:rFonts w:ascii="Garamond" w:hAnsi="Garamond"/>
        </w:rPr>
        <w:t xml:space="preserve"> governs how judgments become </w:t>
      </w:r>
      <w:proofErr w:type="gramStart"/>
      <w:r w:rsidRPr="00755466">
        <w:rPr>
          <w:rFonts w:ascii="Garamond" w:hAnsi="Garamond"/>
        </w:rPr>
        <w:t>liens</w:t>
      </w:r>
      <w:proofErr w:type="gramEnd"/>
      <w:r w:rsidRPr="00755466">
        <w:rPr>
          <w:rFonts w:ascii="Garamond" w:hAnsi="Garamond"/>
        </w:rPr>
        <w:t xml:space="preserve"> and attach to real property. Texas Civil Practice and Remedies Code Chapter </w:t>
      </w:r>
      <w:proofErr w:type="gramStart"/>
      <w:r w:rsidRPr="00755466">
        <w:rPr>
          <w:rFonts w:ascii="Garamond" w:hAnsi="Garamond"/>
        </w:rPr>
        <w:t>34 — "</w:t>
      </w:r>
      <w:proofErr w:type="gramEnd"/>
      <w:r w:rsidRPr="00755466">
        <w:rPr>
          <w:rFonts w:ascii="Garamond" w:hAnsi="Garamond"/>
        </w:rPr>
        <w:t xml:space="preserve">Execution on </w:t>
      </w:r>
      <w:proofErr w:type="gramStart"/>
      <w:r w:rsidRPr="00755466">
        <w:rPr>
          <w:rFonts w:ascii="Garamond" w:hAnsi="Garamond"/>
        </w:rPr>
        <w:t>Judgments" —</w:t>
      </w:r>
      <w:proofErr w:type="gramEnd"/>
      <w:r w:rsidRPr="00755466">
        <w:rPr>
          <w:rFonts w:ascii="Garamond" w:hAnsi="Garamond"/>
        </w:rPr>
        <w:t xml:space="preserve"> governs the procedures for executing on property to satisfy judgments.</w:t>
      </w:r>
    </w:p>
    <w:p w14:paraId="1BA9ACC2" w14:textId="77777777" w:rsidR="00660F0E" w:rsidRPr="00755466" w:rsidRDefault="00660F0E">
      <w:pPr>
        <w:spacing w:before="300" w:after="180"/>
        <w:rPr>
          <w:rFonts w:ascii="Garamond" w:hAnsi="Garamond"/>
        </w:rPr>
      </w:pPr>
      <w:r w:rsidRPr="00755466">
        <w:rPr>
          <w:rFonts w:ascii="Garamond" w:hAnsi="Garamond"/>
          <w:b/>
          <w:bCs/>
          <w:sz w:val="26"/>
          <w:szCs w:val="26"/>
        </w:rPr>
        <w:t>What This Produces</w:t>
      </w:r>
    </w:p>
    <w:p w14:paraId="575550A3"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Sheriff's auction of the heir's fractional interest</w:t>
      </w:r>
    </w:p>
    <w:p w14:paraId="7F0365F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Deed to the winning bidder</w:t>
      </w:r>
    </w:p>
    <w:p w14:paraId="406B8C0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proofErr w:type="gramStart"/>
      <w:r w:rsidRPr="00755466">
        <w:rPr>
          <w:rFonts w:ascii="Garamond" w:hAnsi="Garamond"/>
        </w:rPr>
        <w:t>Heir's</w:t>
      </w:r>
      <w:proofErr w:type="gramEnd"/>
      <w:r w:rsidRPr="00755466">
        <w:rPr>
          <w:rFonts w:ascii="Garamond" w:hAnsi="Garamond"/>
        </w:rPr>
        <w:t xml:space="preserve"> interest transferred to you (if you win)</w:t>
      </w:r>
    </w:p>
    <w:p w14:paraId="78E78D2E"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Redemption period in some cases</w:t>
      </w:r>
    </w:p>
    <w:p w14:paraId="66201718" w14:textId="77777777" w:rsidR="00660F0E" w:rsidRPr="00755466" w:rsidRDefault="00660F0E">
      <w:pPr>
        <w:spacing w:before="300" w:after="180"/>
        <w:rPr>
          <w:rFonts w:ascii="Garamond" w:hAnsi="Garamond"/>
        </w:rPr>
      </w:pPr>
      <w:r w:rsidRPr="00755466">
        <w:rPr>
          <w:rFonts w:ascii="Garamond" w:hAnsi="Garamond"/>
          <w:b/>
          <w:bCs/>
          <w:sz w:val="26"/>
          <w:szCs w:val="26"/>
        </w:rPr>
        <w:t>What This Does Not Produce</w:t>
      </w:r>
    </w:p>
    <w:p w14:paraId="7822D772"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Forced sale of the whole property (that's partition)</w:t>
      </w:r>
    </w:p>
    <w:p w14:paraId="6BB0278C"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Direct transfer without auction (that's voluntary sale)</w:t>
      </w:r>
    </w:p>
    <w:p w14:paraId="5FEA1EDE"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Automatic acquisition (someone could outbid you)</w:t>
      </w:r>
    </w:p>
    <w:p w14:paraId="33AF11FA"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Clean title without additional steps (always more title work needed)</w:t>
      </w:r>
    </w:p>
    <w:p w14:paraId="5E5169C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26.3  When</w:t>
      </w:r>
      <w:proofErr w:type="gramEnd"/>
      <w:r w:rsidRPr="00755466">
        <w:rPr>
          <w:rFonts w:ascii="Garamond" w:hAnsi="Garamond"/>
          <w:b/>
          <w:bCs/>
          <w:sz w:val="30"/>
          <w:szCs w:val="30"/>
        </w:rPr>
        <w:t xml:space="preserve"> This Tool Is Appropriate</w:t>
      </w:r>
    </w:p>
    <w:p w14:paraId="7454D056" w14:textId="77777777" w:rsidR="00660F0E" w:rsidRPr="00755466" w:rsidRDefault="00660F0E">
      <w:pPr>
        <w:spacing w:before="120" w:after="120" w:line="320" w:lineRule="auto"/>
        <w:jc w:val="both"/>
        <w:rPr>
          <w:rFonts w:ascii="Garamond" w:hAnsi="Garamond"/>
        </w:rPr>
      </w:pPr>
      <w:r w:rsidRPr="00755466">
        <w:rPr>
          <w:rFonts w:ascii="Garamond" w:hAnsi="Garamond"/>
        </w:rPr>
        <w:t>Ethical operators use this tool selectively. Here's when it's appropriate:</w:t>
      </w:r>
    </w:p>
    <w:p w14:paraId="74C95E89" w14:textId="77777777" w:rsidR="00660F0E" w:rsidRPr="00755466" w:rsidRDefault="00660F0E">
      <w:pPr>
        <w:spacing w:before="300" w:after="180"/>
        <w:rPr>
          <w:rFonts w:ascii="Garamond" w:hAnsi="Garamond"/>
        </w:rPr>
      </w:pPr>
      <w:r w:rsidRPr="00755466">
        <w:rPr>
          <w:rFonts w:ascii="Garamond" w:hAnsi="Garamond"/>
          <w:b/>
          <w:bCs/>
          <w:sz w:val="26"/>
          <w:szCs w:val="26"/>
        </w:rPr>
        <w:t>Appropriate Situation 1: The Heir with Legitimate Substantial Debts</w:t>
      </w:r>
    </w:p>
    <w:p w14:paraId="6C3CB22A" w14:textId="77777777" w:rsidR="00660F0E" w:rsidRPr="00755466" w:rsidRDefault="00660F0E">
      <w:pPr>
        <w:spacing w:before="120" w:after="120" w:line="320" w:lineRule="auto"/>
        <w:jc w:val="both"/>
        <w:rPr>
          <w:rFonts w:ascii="Garamond" w:hAnsi="Garamond"/>
        </w:rPr>
      </w:pPr>
      <w:r w:rsidRPr="00755466">
        <w:rPr>
          <w:rFonts w:ascii="Garamond" w:hAnsi="Garamond"/>
        </w:rPr>
        <w:t>An heir has real, substantial debts that aren't going away. They're already subject to creditor action. Their property interest is realistically threatened regardless of what you do.</w:t>
      </w:r>
    </w:p>
    <w:p w14:paraId="6F8BF3F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In these situations, the heir's interest is going to be sold one way or another. Your involvement might </w:t>
      </w:r>
      <w:proofErr w:type="gramStart"/>
      <w:r w:rsidRPr="00755466">
        <w:rPr>
          <w:rFonts w:ascii="Garamond" w:hAnsi="Garamond"/>
        </w:rPr>
        <w:t>actually be</w:t>
      </w:r>
      <w:proofErr w:type="gramEnd"/>
      <w:r w:rsidRPr="00755466">
        <w:rPr>
          <w:rFonts w:ascii="Garamond" w:hAnsi="Garamond"/>
        </w:rPr>
        <w:t xml:space="preserve"> beneficial — you pay fair value at auction, the heir gets something (excess proceeds if any), the creditor gets paid, and the property transfers cleanly.</w:t>
      </w:r>
    </w:p>
    <w:p w14:paraId="671B0433" w14:textId="77777777" w:rsidR="00660F0E" w:rsidRPr="00755466" w:rsidRDefault="00660F0E">
      <w:pPr>
        <w:spacing w:before="300" w:after="180"/>
        <w:rPr>
          <w:rFonts w:ascii="Garamond" w:hAnsi="Garamond"/>
        </w:rPr>
      </w:pPr>
      <w:r w:rsidRPr="00755466">
        <w:rPr>
          <w:rFonts w:ascii="Garamond" w:hAnsi="Garamond"/>
          <w:b/>
          <w:bCs/>
          <w:sz w:val="26"/>
          <w:szCs w:val="26"/>
        </w:rPr>
        <w:t>Appropriate Situation 2: The Uncooperative Heir with Your Own Judgment</w:t>
      </w:r>
    </w:p>
    <w:p w14:paraId="127CFEA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 have a legitimate judgment (from contribution suit, partition accounting, or </w:t>
      </w:r>
      <w:proofErr w:type="gramStart"/>
      <w:r w:rsidRPr="00755466">
        <w:rPr>
          <w:rFonts w:ascii="Garamond" w:hAnsi="Garamond"/>
        </w:rPr>
        <w:t>other</w:t>
      </w:r>
      <w:proofErr w:type="gramEnd"/>
      <w:r w:rsidRPr="00755466">
        <w:rPr>
          <w:rFonts w:ascii="Garamond" w:hAnsi="Garamond"/>
        </w:rPr>
        <w:t xml:space="preserve"> legitimate basis). The heir has refused to satisfy the judgment through any means. Executing on their property interest is the standard legal remedy.</w:t>
      </w:r>
    </w:p>
    <w:p w14:paraId="60423C9C" w14:textId="77777777" w:rsidR="00660F0E" w:rsidRPr="00755466" w:rsidRDefault="00660F0E">
      <w:pPr>
        <w:spacing w:before="120" w:after="120" w:line="320" w:lineRule="auto"/>
        <w:jc w:val="both"/>
        <w:rPr>
          <w:rFonts w:ascii="Garamond" w:hAnsi="Garamond"/>
        </w:rPr>
      </w:pPr>
      <w:r w:rsidRPr="00755466">
        <w:rPr>
          <w:rFonts w:ascii="Garamond" w:hAnsi="Garamond"/>
        </w:rPr>
        <w:t>This isn't aggressive — it's the mechanism the legal system provides for collecting legitimate judgments. Refusing to use it means absorbing losses others caused you.</w:t>
      </w:r>
    </w:p>
    <w:p w14:paraId="681C14BF" w14:textId="77777777" w:rsidR="00660F0E" w:rsidRPr="00755466" w:rsidRDefault="00660F0E">
      <w:pPr>
        <w:spacing w:before="300" w:after="180"/>
        <w:rPr>
          <w:rFonts w:ascii="Garamond" w:hAnsi="Garamond"/>
        </w:rPr>
      </w:pPr>
      <w:r w:rsidRPr="00755466">
        <w:rPr>
          <w:rFonts w:ascii="Garamond" w:hAnsi="Garamond"/>
          <w:b/>
          <w:bCs/>
          <w:sz w:val="26"/>
          <w:szCs w:val="26"/>
        </w:rPr>
        <w:t>Appropriate Situation 3: The Estate-Trapped Property</w:t>
      </w:r>
    </w:p>
    <w:p w14:paraId="1854C8B1" w14:textId="77777777" w:rsidR="00660F0E" w:rsidRPr="00755466" w:rsidRDefault="00660F0E">
      <w:pPr>
        <w:spacing w:before="120" w:after="120" w:line="320" w:lineRule="auto"/>
        <w:jc w:val="both"/>
        <w:rPr>
          <w:rFonts w:ascii="Garamond" w:hAnsi="Garamond"/>
        </w:rPr>
      </w:pPr>
      <w:r w:rsidRPr="00755466">
        <w:rPr>
          <w:rFonts w:ascii="Garamond" w:hAnsi="Garamond"/>
        </w:rPr>
        <w:t>Property has been trapped in fractured equity for years. Multiple heirs with various debts. No coordinated action possible voluntarily. The property is deteriorating, taxes are accumulating, value is being lost.</w:t>
      </w:r>
    </w:p>
    <w:p w14:paraId="07A3F7F6" w14:textId="77777777" w:rsidR="00660F0E" w:rsidRPr="00755466" w:rsidRDefault="00660F0E">
      <w:pPr>
        <w:spacing w:before="120" w:after="120" w:line="320" w:lineRule="auto"/>
        <w:jc w:val="both"/>
        <w:rPr>
          <w:rFonts w:ascii="Garamond" w:hAnsi="Garamond"/>
        </w:rPr>
      </w:pPr>
      <w:r w:rsidRPr="00755466">
        <w:rPr>
          <w:rFonts w:ascii="Garamond" w:hAnsi="Garamond"/>
        </w:rPr>
        <w:t>Strategic use of creditor-suit mechanisms can unlock the deadlock, benefiting all parties (including creditors, heirs, and the community that doesn't want abandoned property).</w:t>
      </w:r>
    </w:p>
    <w:p w14:paraId="386C3AAF" w14:textId="77777777" w:rsidR="00660F0E" w:rsidRPr="00755466" w:rsidRDefault="00660F0E">
      <w:pPr>
        <w:spacing w:before="300" w:after="180"/>
        <w:rPr>
          <w:rFonts w:ascii="Garamond" w:hAnsi="Garamond"/>
        </w:rPr>
      </w:pPr>
      <w:r w:rsidRPr="00755466">
        <w:rPr>
          <w:rFonts w:ascii="Garamond" w:hAnsi="Garamond"/>
          <w:b/>
          <w:bCs/>
          <w:sz w:val="26"/>
          <w:szCs w:val="26"/>
        </w:rPr>
        <w:t>Appropriate Situation 4: The Coordinated Resolution</w:t>
      </w:r>
    </w:p>
    <w:p w14:paraId="2B142CC2" w14:textId="77777777" w:rsidR="00660F0E" w:rsidRPr="00755466" w:rsidRDefault="00660F0E">
      <w:pPr>
        <w:spacing w:before="120" w:after="120" w:line="320" w:lineRule="auto"/>
        <w:jc w:val="both"/>
        <w:rPr>
          <w:rFonts w:ascii="Garamond" w:hAnsi="Garamond"/>
        </w:rPr>
      </w:pPr>
      <w:r w:rsidRPr="00755466">
        <w:rPr>
          <w:rFonts w:ascii="Garamond" w:hAnsi="Garamond"/>
        </w:rPr>
        <w:t>Multiple tools coordinate to resolve a complex situation. Contribution creates judgment. Partition creates pressure. Creditor-suit mechanism provides backup for holdouts. The combined approach achieves fair resolution faster than any single tool.</w:t>
      </w:r>
    </w:p>
    <w:p w14:paraId="4005D882" w14:textId="77777777" w:rsidR="00660F0E" w:rsidRPr="00755466" w:rsidRDefault="00660F0E">
      <w:pPr>
        <w:spacing w:before="300" w:after="180"/>
        <w:rPr>
          <w:rFonts w:ascii="Garamond" w:hAnsi="Garamond"/>
        </w:rPr>
      </w:pPr>
      <w:r w:rsidRPr="00755466">
        <w:rPr>
          <w:rFonts w:ascii="Garamond" w:hAnsi="Garamond"/>
          <w:b/>
          <w:bCs/>
          <w:sz w:val="26"/>
          <w:szCs w:val="26"/>
        </w:rPr>
        <w:t>When It's NOT Appropriate</w:t>
      </w:r>
    </w:p>
    <w:p w14:paraId="3B4FB86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Vulnerable individuals </w:t>
      </w:r>
      <w:proofErr w:type="gramStart"/>
      <w:r w:rsidRPr="00755466">
        <w:rPr>
          <w:rFonts w:ascii="Garamond" w:hAnsi="Garamond"/>
          <w:b/>
          <w:bCs/>
        </w:rPr>
        <w:t>facing</w:t>
      </w:r>
      <w:proofErr w:type="gramEnd"/>
      <w:r w:rsidRPr="00755466">
        <w:rPr>
          <w:rFonts w:ascii="Garamond" w:hAnsi="Garamond"/>
          <w:b/>
          <w:bCs/>
        </w:rPr>
        <w:t xml:space="preserve"> financial hardship. </w:t>
      </w:r>
      <w:r w:rsidRPr="00755466">
        <w:rPr>
          <w:rFonts w:ascii="Garamond" w:hAnsi="Garamond"/>
        </w:rPr>
        <w:t>Elderly on fixed incomes, disabled individuals, families in genuine crisis — these are not candidates for aggressive creditor-suit techniques even if legally permissible.</w:t>
      </w:r>
    </w:p>
    <w:p w14:paraId="7C617A8A"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Manufactured debts. </w:t>
      </w:r>
      <w:r w:rsidRPr="00755466">
        <w:rPr>
          <w:rFonts w:ascii="Garamond" w:hAnsi="Garamond"/>
        </w:rPr>
        <w:t>Don't create debts to create judgments to create leverage. Contribution must be genuine. Claims must be legitimate. Manufacturing leverage invites legal consequences and clearly crosses ethical lines.</w:t>
      </w:r>
    </w:p>
    <w:p w14:paraId="42A6F26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Predatory debt acquisition. </w:t>
      </w:r>
      <w:r w:rsidRPr="00755466">
        <w:rPr>
          <w:rFonts w:ascii="Garamond" w:hAnsi="Garamond"/>
        </w:rPr>
        <w:t>Buying up old, small debts solely to enable creditor-suits on property interests is generally predatory and creates significant legal and reputational risk.</w:t>
      </w:r>
    </w:p>
    <w:p w14:paraId="19AE0D0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Bankruptcy situations. </w:t>
      </w:r>
      <w:r w:rsidRPr="00755466">
        <w:rPr>
          <w:rFonts w:ascii="Garamond" w:hAnsi="Garamond"/>
        </w:rPr>
        <w:t xml:space="preserve">If heir has filed bankruptcy, stay applies. Legal </w:t>
      </w:r>
      <w:proofErr w:type="gramStart"/>
      <w:r w:rsidRPr="00755466">
        <w:rPr>
          <w:rFonts w:ascii="Garamond" w:hAnsi="Garamond"/>
        </w:rPr>
        <w:t>process is</w:t>
      </w:r>
      <w:proofErr w:type="gramEnd"/>
      <w:r w:rsidRPr="00755466">
        <w:rPr>
          <w:rFonts w:ascii="Garamond" w:hAnsi="Garamond"/>
        </w:rPr>
        <w:t xml:space="preserve"> very different. Consult bankruptcy attorneys.</w:t>
      </w:r>
    </w:p>
    <w:p w14:paraId="45373E9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When partition would work. </w:t>
      </w:r>
      <w:r w:rsidRPr="00755466">
        <w:rPr>
          <w:rFonts w:ascii="Garamond" w:hAnsi="Garamond"/>
        </w:rPr>
        <w:t>If partition achieves the same outcome more cleanly, partition. Don't escalate to creditor-suit when simpler tool suffices.</w:t>
      </w:r>
    </w:p>
    <w:p w14:paraId="7369917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26.4  Entry</w:t>
      </w:r>
      <w:proofErr w:type="gramEnd"/>
      <w:r w:rsidRPr="00755466">
        <w:rPr>
          <w:rFonts w:ascii="Garamond" w:hAnsi="Garamond"/>
          <w:b/>
          <w:bCs/>
          <w:sz w:val="30"/>
          <w:szCs w:val="30"/>
        </w:rPr>
        <w:t xml:space="preserve"> Point 1: Coordinating with Existing Creditors</w:t>
      </w:r>
    </w:p>
    <w:p w14:paraId="33FE047B" w14:textId="77777777" w:rsidR="00660F0E" w:rsidRPr="00755466" w:rsidRDefault="00660F0E">
      <w:pPr>
        <w:spacing w:before="120" w:after="120" w:line="320" w:lineRule="auto"/>
        <w:jc w:val="both"/>
        <w:rPr>
          <w:rFonts w:ascii="Garamond" w:hAnsi="Garamond"/>
        </w:rPr>
      </w:pPr>
      <w:r w:rsidRPr="00755466">
        <w:rPr>
          <w:rFonts w:ascii="Garamond" w:hAnsi="Garamond"/>
        </w:rPr>
        <w:t>The simplest version of this tool: an existing creditor already has a judgment against an heir whose property interest you want.</w:t>
      </w:r>
    </w:p>
    <w:p w14:paraId="32FEA78B" w14:textId="77777777" w:rsidR="00660F0E" w:rsidRPr="00755466" w:rsidRDefault="00660F0E">
      <w:pPr>
        <w:spacing w:before="300" w:after="180"/>
        <w:rPr>
          <w:rFonts w:ascii="Garamond" w:hAnsi="Garamond"/>
        </w:rPr>
      </w:pPr>
      <w:r w:rsidRPr="00755466">
        <w:rPr>
          <w:rFonts w:ascii="Garamond" w:hAnsi="Garamond"/>
          <w:b/>
          <w:bCs/>
          <w:sz w:val="26"/>
          <w:szCs w:val="26"/>
        </w:rPr>
        <w:t>Finding Existing Judgments</w:t>
      </w:r>
    </w:p>
    <w:p w14:paraId="6E6E568F" w14:textId="77777777" w:rsidR="00660F0E" w:rsidRPr="00755466" w:rsidRDefault="00660F0E">
      <w:pPr>
        <w:spacing w:before="120" w:after="120" w:line="320" w:lineRule="auto"/>
        <w:jc w:val="both"/>
        <w:rPr>
          <w:rFonts w:ascii="Garamond" w:hAnsi="Garamond"/>
        </w:rPr>
      </w:pPr>
      <w:r w:rsidRPr="00755466">
        <w:rPr>
          <w:rFonts w:ascii="Garamond" w:hAnsi="Garamond"/>
        </w:rPr>
        <w:t>Research is critical. Look for:</w:t>
      </w:r>
    </w:p>
    <w:p w14:paraId="19FBAEB4"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Public judgment records in county courthouse</w:t>
      </w:r>
    </w:p>
    <w:p w14:paraId="6769E184"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UCC filings indicating secured debts</w:t>
      </w:r>
    </w:p>
    <w:p w14:paraId="63FD72A5"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Court records showing completed lawsuits</w:t>
      </w:r>
    </w:p>
    <w:p w14:paraId="0D24212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Credit-related litigation (debt collectors, banks, credit card companies)</w:t>
      </w:r>
    </w:p>
    <w:p w14:paraId="3E187649"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Judgment abstracting records per Texas Property Code § 52.001 et seq.</w:t>
      </w:r>
    </w:p>
    <w:p w14:paraId="4B7EB34C" w14:textId="77777777" w:rsidR="00660F0E" w:rsidRPr="00755466" w:rsidRDefault="00660F0E">
      <w:pPr>
        <w:spacing w:before="300" w:after="180"/>
        <w:rPr>
          <w:rFonts w:ascii="Garamond" w:hAnsi="Garamond"/>
        </w:rPr>
      </w:pPr>
      <w:r w:rsidRPr="00755466">
        <w:rPr>
          <w:rFonts w:ascii="Garamond" w:hAnsi="Garamond"/>
          <w:b/>
          <w:bCs/>
          <w:sz w:val="26"/>
          <w:szCs w:val="26"/>
        </w:rPr>
        <w:t>Assessing the Judgment</w:t>
      </w:r>
    </w:p>
    <w:p w14:paraId="56B1503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Creditor identity</w:t>
      </w:r>
    </w:p>
    <w:p w14:paraId="6B5F0D25"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Judgment amount</w:t>
      </w:r>
    </w:p>
    <w:p w14:paraId="38882300"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Age of judgment (10-year life in Texas, renewable)</w:t>
      </w:r>
    </w:p>
    <w:p w14:paraId="59B399D4"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Whether abstracted and recorded</w:t>
      </w:r>
    </w:p>
    <w:p w14:paraId="5A214A42"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Whether creditor is actively pursuing collection</w:t>
      </w:r>
    </w:p>
    <w:p w14:paraId="4A2AA390" w14:textId="77777777" w:rsidR="00660F0E" w:rsidRPr="00755466" w:rsidRDefault="00660F0E">
      <w:pPr>
        <w:spacing w:before="300" w:after="180"/>
        <w:rPr>
          <w:rFonts w:ascii="Garamond" w:hAnsi="Garamond"/>
        </w:rPr>
      </w:pPr>
      <w:r w:rsidRPr="00755466">
        <w:rPr>
          <w:rFonts w:ascii="Garamond" w:hAnsi="Garamond"/>
          <w:b/>
          <w:bCs/>
          <w:sz w:val="26"/>
          <w:szCs w:val="26"/>
        </w:rPr>
        <w:t>Approaching the Creditor</w:t>
      </w:r>
    </w:p>
    <w:p w14:paraId="60D1A021" w14:textId="77777777" w:rsidR="00660F0E" w:rsidRPr="00755466" w:rsidRDefault="00660F0E">
      <w:pPr>
        <w:spacing w:before="120" w:after="120" w:line="320" w:lineRule="auto"/>
        <w:jc w:val="both"/>
        <w:rPr>
          <w:rFonts w:ascii="Garamond" w:hAnsi="Garamond"/>
        </w:rPr>
      </w:pPr>
      <w:r w:rsidRPr="00755466">
        <w:rPr>
          <w:rFonts w:ascii="Garamond" w:hAnsi="Garamond"/>
        </w:rPr>
        <w:t>Once you identify a judgment, approach the creditor carefully. Options:</w:t>
      </w:r>
    </w:p>
    <w:p w14:paraId="64F90381"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Option A: Encourage execution. </w:t>
      </w:r>
      <w:r w:rsidRPr="00755466">
        <w:rPr>
          <w:rFonts w:ascii="Garamond" w:hAnsi="Garamond"/>
        </w:rPr>
        <w:t xml:space="preserve">Creditor already has the right to execute. You can simply point out that the judgment debtor has a valuable property interest. </w:t>
      </w:r>
      <w:proofErr w:type="gramStart"/>
      <w:r w:rsidRPr="00755466">
        <w:rPr>
          <w:rFonts w:ascii="Garamond" w:hAnsi="Garamond"/>
        </w:rPr>
        <w:t>Creditor</w:t>
      </w:r>
      <w:proofErr w:type="gramEnd"/>
      <w:r w:rsidRPr="00755466">
        <w:rPr>
          <w:rFonts w:ascii="Garamond" w:hAnsi="Garamond"/>
        </w:rPr>
        <w:t xml:space="preserve"> may proceed to execute on their own.</w:t>
      </w:r>
    </w:p>
    <w:p w14:paraId="40084CD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B: Purchase the judgment. </w:t>
      </w:r>
      <w:r w:rsidRPr="00755466">
        <w:rPr>
          <w:rFonts w:ascii="Garamond" w:hAnsi="Garamond"/>
        </w:rPr>
        <w:t>Buy the judgment from the creditor. You become the judgment creditor with full rights. Your own attorney executes on the property interest.</w:t>
      </w:r>
    </w:p>
    <w:p w14:paraId="1977EFC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C: Coordinate on execution. </w:t>
      </w:r>
      <w:r w:rsidRPr="00755466">
        <w:rPr>
          <w:rFonts w:ascii="Garamond" w:hAnsi="Garamond"/>
        </w:rPr>
        <w:t xml:space="preserve">Creditor retains judgment, you handle the practical work of executing. Profits </w:t>
      </w:r>
      <w:proofErr w:type="gramStart"/>
      <w:r w:rsidRPr="00755466">
        <w:rPr>
          <w:rFonts w:ascii="Garamond" w:hAnsi="Garamond"/>
        </w:rPr>
        <w:t>divided</w:t>
      </w:r>
      <w:proofErr w:type="gramEnd"/>
      <w:r w:rsidRPr="00755466">
        <w:rPr>
          <w:rFonts w:ascii="Garamond" w:hAnsi="Garamond"/>
        </w:rPr>
        <w:t xml:space="preserve"> </w:t>
      </w:r>
      <w:proofErr w:type="gramStart"/>
      <w:r w:rsidRPr="00755466">
        <w:rPr>
          <w:rFonts w:ascii="Garamond" w:hAnsi="Garamond"/>
        </w:rPr>
        <w:t>per</w:t>
      </w:r>
      <w:proofErr w:type="gramEnd"/>
      <w:r w:rsidRPr="00755466">
        <w:rPr>
          <w:rFonts w:ascii="Garamond" w:hAnsi="Garamond"/>
        </w:rPr>
        <w:t xml:space="preserve"> agreement.</w:t>
      </w:r>
    </w:p>
    <w:p w14:paraId="293676D1" w14:textId="77777777" w:rsidR="00660F0E" w:rsidRPr="00755466" w:rsidRDefault="00660F0E">
      <w:pPr>
        <w:spacing w:before="300" w:after="180"/>
        <w:rPr>
          <w:rFonts w:ascii="Garamond" w:hAnsi="Garamond"/>
        </w:rPr>
      </w:pPr>
      <w:r w:rsidRPr="00755466">
        <w:rPr>
          <w:rFonts w:ascii="Garamond" w:hAnsi="Garamond"/>
          <w:b/>
          <w:bCs/>
          <w:sz w:val="26"/>
          <w:szCs w:val="26"/>
        </w:rPr>
        <w:t>Typical Judgment Purchase Economics</w:t>
      </w:r>
    </w:p>
    <w:p w14:paraId="2978FB61"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Creditors often sell old judgments at 10-30% of face value</w:t>
      </w:r>
    </w:p>
    <w:p w14:paraId="21508EB5"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A $25,000 judgment might cost you $5,000-$7,500</w:t>
      </w:r>
    </w:p>
    <w:p w14:paraId="2A7F80C2"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Older judgments, creditor fatigue, weak collection prospects all reduce price</w:t>
      </w:r>
    </w:p>
    <w:p w14:paraId="787B657E"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Active, collectible judgments cost more</w:t>
      </w:r>
    </w:p>
    <w:p w14:paraId="30F19CDE" w14:textId="77777777" w:rsidR="00660F0E" w:rsidRPr="00755466" w:rsidRDefault="00660F0E">
      <w:pPr>
        <w:spacing w:before="300" w:after="180"/>
        <w:rPr>
          <w:rFonts w:ascii="Garamond" w:hAnsi="Garamond"/>
        </w:rPr>
      </w:pPr>
      <w:r w:rsidRPr="00755466">
        <w:rPr>
          <w:rFonts w:ascii="Garamond" w:hAnsi="Garamond"/>
          <w:b/>
          <w:bCs/>
          <w:sz w:val="26"/>
          <w:szCs w:val="26"/>
        </w:rPr>
        <w:t>Legal Requirements</w:t>
      </w:r>
    </w:p>
    <w:p w14:paraId="401BC17F"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Written assignment of judgment</w:t>
      </w:r>
    </w:p>
    <w:p w14:paraId="03DAFE9B"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Notice to debtor (may be required)</w:t>
      </w:r>
    </w:p>
    <w:p w14:paraId="03662F25"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proofErr w:type="gramStart"/>
      <w:r w:rsidRPr="00755466">
        <w:rPr>
          <w:rFonts w:ascii="Garamond" w:hAnsi="Garamond"/>
        </w:rPr>
        <w:t>Recording of</w:t>
      </w:r>
      <w:proofErr w:type="gramEnd"/>
      <w:r w:rsidRPr="00755466">
        <w:rPr>
          <w:rFonts w:ascii="Garamond" w:hAnsi="Garamond"/>
        </w:rPr>
        <w:t xml:space="preserve"> assignment</w:t>
      </w:r>
    </w:p>
    <w:p w14:paraId="022B3FB7"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Your attorney's involvement in process</w:t>
      </w:r>
    </w:p>
    <w:p w14:paraId="5037F57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26.5  Entry</w:t>
      </w:r>
      <w:proofErr w:type="gramEnd"/>
      <w:r w:rsidRPr="00755466">
        <w:rPr>
          <w:rFonts w:ascii="Garamond" w:hAnsi="Garamond"/>
          <w:b/>
          <w:bCs/>
          <w:sz w:val="30"/>
          <w:szCs w:val="30"/>
        </w:rPr>
        <w:t xml:space="preserve"> Point 2: Creating Your Own Judgment</w:t>
      </w:r>
    </w:p>
    <w:p w14:paraId="0DD0D9F6" w14:textId="77777777" w:rsidR="00660F0E" w:rsidRPr="00755466" w:rsidRDefault="00660F0E">
      <w:pPr>
        <w:spacing w:before="120" w:after="120" w:line="320" w:lineRule="auto"/>
        <w:jc w:val="both"/>
        <w:rPr>
          <w:rFonts w:ascii="Garamond" w:hAnsi="Garamond"/>
        </w:rPr>
      </w:pPr>
      <w:r w:rsidRPr="00755466">
        <w:rPr>
          <w:rFonts w:ascii="Garamond" w:hAnsi="Garamond"/>
        </w:rPr>
        <w:t>When you have a legitimate basis for a claim, you can pursue a judgment yourself.</w:t>
      </w:r>
    </w:p>
    <w:p w14:paraId="204662EC" w14:textId="77777777" w:rsidR="00660F0E" w:rsidRPr="00755466" w:rsidRDefault="00660F0E">
      <w:pPr>
        <w:spacing w:before="300" w:after="180"/>
        <w:rPr>
          <w:rFonts w:ascii="Garamond" w:hAnsi="Garamond"/>
        </w:rPr>
      </w:pPr>
      <w:r w:rsidRPr="00755466">
        <w:rPr>
          <w:rFonts w:ascii="Garamond" w:hAnsi="Garamond"/>
          <w:b/>
          <w:bCs/>
          <w:sz w:val="26"/>
          <w:szCs w:val="26"/>
        </w:rPr>
        <w:t>Common Bases for Judgments</w:t>
      </w:r>
    </w:p>
    <w:p w14:paraId="474DC62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Contribution claims (Chapter 24): </w:t>
      </w:r>
      <w:r w:rsidRPr="00755466">
        <w:rPr>
          <w:rFonts w:ascii="Garamond" w:hAnsi="Garamond"/>
        </w:rPr>
        <w:t>Expenses you've paid for shared property</w:t>
      </w:r>
    </w:p>
    <w:p w14:paraId="0DB8D9B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Accounting claims: </w:t>
      </w:r>
      <w:r w:rsidRPr="00755466">
        <w:rPr>
          <w:rFonts w:ascii="Garamond" w:hAnsi="Garamond"/>
        </w:rPr>
        <w:t>Rents collected without sharing, improvements, etc.</w:t>
      </w:r>
    </w:p>
    <w:p w14:paraId="0785C0E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Loan repayments: </w:t>
      </w:r>
      <w:r w:rsidRPr="00755466">
        <w:rPr>
          <w:rFonts w:ascii="Garamond" w:hAnsi="Garamond"/>
        </w:rPr>
        <w:t xml:space="preserve">If </w:t>
      </w:r>
      <w:proofErr w:type="spellStart"/>
      <w:r w:rsidRPr="00755466">
        <w:rPr>
          <w:rFonts w:ascii="Garamond" w:hAnsi="Garamond"/>
        </w:rPr>
        <w:t>heir</w:t>
      </w:r>
      <w:proofErr w:type="spellEnd"/>
      <w:r w:rsidRPr="00755466">
        <w:rPr>
          <w:rFonts w:ascii="Garamond" w:hAnsi="Garamond"/>
        </w:rPr>
        <w:t xml:space="preserve"> borrowed money from you and didn't repay</w:t>
      </w:r>
    </w:p>
    <w:p w14:paraId="31468CA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Tort claims: </w:t>
      </w:r>
      <w:r w:rsidRPr="00755466">
        <w:rPr>
          <w:rFonts w:ascii="Garamond" w:hAnsi="Garamond"/>
        </w:rPr>
        <w:t xml:space="preserve">If </w:t>
      </w:r>
      <w:proofErr w:type="spellStart"/>
      <w:r w:rsidRPr="00755466">
        <w:rPr>
          <w:rFonts w:ascii="Garamond" w:hAnsi="Garamond"/>
        </w:rPr>
        <w:t>heir</w:t>
      </w:r>
      <w:proofErr w:type="spellEnd"/>
      <w:r w:rsidRPr="00755466">
        <w:rPr>
          <w:rFonts w:ascii="Garamond" w:hAnsi="Garamond"/>
        </w:rPr>
        <w:t xml:space="preserve"> damaged your property interest</w:t>
      </w:r>
    </w:p>
    <w:p w14:paraId="7A8EAC9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Breach of contract: </w:t>
      </w:r>
      <w:r w:rsidRPr="00755466">
        <w:rPr>
          <w:rFonts w:ascii="Garamond" w:hAnsi="Garamond"/>
        </w:rPr>
        <w:t xml:space="preserve">If </w:t>
      </w:r>
      <w:proofErr w:type="spellStart"/>
      <w:r w:rsidRPr="00755466">
        <w:rPr>
          <w:rFonts w:ascii="Garamond" w:hAnsi="Garamond"/>
        </w:rPr>
        <w:t>heir</w:t>
      </w:r>
      <w:proofErr w:type="spellEnd"/>
      <w:r w:rsidRPr="00755466">
        <w:rPr>
          <w:rFonts w:ascii="Garamond" w:hAnsi="Garamond"/>
        </w:rPr>
        <w:t xml:space="preserve"> agreed to sell and didn't follow through</w:t>
      </w:r>
    </w:p>
    <w:p w14:paraId="4E813451" w14:textId="77777777" w:rsidR="00660F0E" w:rsidRPr="00755466" w:rsidRDefault="00660F0E">
      <w:pPr>
        <w:spacing w:before="300" w:after="180"/>
        <w:rPr>
          <w:rFonts w:ascii="Garamond" w:hAnsi="Garamond"/>
        </w:rPr>
      </w:pPr>
      <w:r w:rsidRPr="00755466">
        <w:rPr>
          <w:rFonts w:ascii="Garamond" w:hAnsi="Garamond"/>
          <w:b/>
          <w:bCs/>
          <w:sz w:val="26"/>
          <w:szCs w:val="26"/>
        </w:rPr>
        <w:t>The Sequence</w:t>
      </w:r>
    </w:p>
    <w:p w14:paraId="4DC0D84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lastRenderedPageBreak/>
        <w:t>File suit on legitimate claim</w:t>
      </w:r>
    </w:p>
    <w:p w14:paraId="7A35CEE4"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Obtain judgment through litigation or default</w:t>
      </w:r>
    </w:p>
    <w:p w14:paraId="7D4EFC62"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Abstract judgment per § 52.001 creating lien against debtor's real property</w:t>
      </w:r>
    </w:p>
    <w:p w14:paraId="5A3529AC"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Execute on lien against specific property interest</w:t>
      </w:r>
    </w:p>
    <w:p w14:paraId="448C7EE1"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 xml:space="preserve">Sheriff's </w:t>
      </w:r>
      <w:proofErr w:type="gramStart"/>
      <w:r w:rsidRPr="00755466">
        <w:rPr>
          <w:rFonts w:ascii="Garamond" w:hAnsi="Garamond"/>
        </w:rPr>
        <w:t>sale</w:t>
      </w:r>
      <w:proofErr w:type="gramEnd"/>
      <w:r w:rsidRPr="00755466">
        <w:rPr>
          <w:rFonts w:ascii="Garamond" w:hAnsi="Garamond"/>
        </w:rPr>
        <w:t xml:space="preserve"> produces deed</w:t>
      </w:r>
    </w:p>
    <w:p w14:paraId="5CEC5DF2" w14:textId="77777777" w:rsidR="00660F0E" w:rsidRPr="00755466" w:rsidRDefault="00660F0E">
      <w:pPr>
        <w:spacing w:before="300" w:after="180"/>
        <w:rPr>
          <w:rFonts w:ascii="Garamond" w:hAnsi="Garamond"/>
        </w:rPr>
      </w:pPr>
      <w:r w:rsidRPr="00755466">
        <w:rPr>
          <w:rFonts w:ascii="Garamond" w:hAnsi="Garamond"/>
          <w:b/>
          <w:bCs/>
          <w:sz w:val="26"/>
          <w:szCs w:val="26"/>
        </w:rPr>
        <w:t>Critical Ethical Line</w:t>
      </w:r>
    </w:p>
    <w:p w14:paraId="72DCEF71" w14:textId="77777777" w:rsidR="00660F0E" w:rsidRPr="00755466" w:rsidRDefault="00660F0E">
      <w:pPr>
        <w:spacing w:before="120" w:after="120" w:line="320" w:lineRule="auto"/>
        <w:jc w:val="both"/>
        <w:rPr>
          <w:rFonts w:ascii="Garamond" w:hAnsi="Garamond"/>
        </w:rPr>
      </w:pPr>
      <w:r w:rsidRPr="00755466">
        <w:rPr>
          <w:rFonts w:ascii="Garamond" w:hAnsi="Garamond"/>
        </w:rPr>
        <w:t>The underlying claim must be genuine. A fabricated or inflated claim filed to create leverage is legally actionable against you and ethically unacceptable. Your attorney should not be willing to file claims they know to be weak. If a claim can't stand on its own merits as a money claim, it shouldn't be filed just for leverage.</w:t>
      </w:r>
    </w:p>
    <w:p w14:paraId="20DABCC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26.6  The</w:t>
      </w:r>
      <w:proofErr w:type="gramEnd"/>
      <w:r w:rsidRPr="00755466">
        <w:rPr>
          <w:rFonts w:ascii="Garamond" w:hAnsi="Garamond"/>
          <w:b/>
          <w:bCs/>
          <w:sz w:val="30"/>
          <w:szCs w:val="30"/>
        </w:rPr>
        <w:t xml:space="preserve"> Lien Attachment Process</w:t>
      </w:r>
    </w:p>
    <w:p w14:paraId="028932E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Once you have a judgment, it must be properly abstracted and recorded to become a </w:t>
      </w:r>
      <w:proofErr w:type="gramStart"/>
      <w:r w:rsidRPr="00755466">
        <w:rPr>
          <w:rFonts w:ascii="Garamond" w:hAnsi="Garamond"/>
        </w:rPr>
        <w:t>lien</w:t>
      </w:r>
      <w:proofErr w:type="gramEnd"/>
      <w:r w:rsidRPr="00755466">
        <w:rPr>
          <w:rFonts w:ascii="Garamond" w:hAnsi="Garamond"/>
        </w:rPr>
        <w:t xml:space="preserve"> against real property.</w:t>
      </w:r>
    </w:p>
    <w:p w14:paraId="64719CA1" w14:textId="77777777" w:rsidR="00660F0E" w:rsidRPr="00755466" w:rsidRDefault="00660F0E">
      <w:pPr>
        <w:spacing w:before="300" w:after="180"/>
        <w:rPr>
          <w:rFonts w:ascii="Garamond" w:hAnsi="Garamond"/>
        </w:rPr>
      </w:pPr>
      <w:r w:rsidRPr="00755466">
        <w:rPr>
          <w:rFonts w:ascii="Garamond" w:hAnsi="Garamond"/>
          <w:b/>
          <w:bCs/>
          <w:sz w:val="26"/>
          <w:szCs w:val="26"/>
        </w:rPr>
        <w:t>Texas Property Code § 52.001</w:t>
      </w:r>
    </w:p>
    <w:p w14:paraId="7592C3D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Establishes that an abstract of judgment properly recorded creates a </w:t>
      </w:r>
      <w:proofErr w:type="gramStart"/>
      <w:r w:rsidRPr="00755466">
        <w:rPr>
          <w:rFonts w:ascii="Garamond" w:hAnsi="Garamond"/>
        </w:rPr>
        <w:t>lien</w:t>
      </w:r>
      <w:proofErr w:type="gramEnd"/>
      <w:r w:rsidRPr="00755466">
        <w:rPr>
          <w:rFonts w:ascii="Garamond" w:hAnsi="Garamond"/>
        </w:rPr>
        <w:t xml:space="preserve"> on real property owned by the debtor (or after-acquired) in the county where recorded. The </w:t>
      </w:r>
      <w:proofErr w:type="gramStart"/>
      <w:r w:rsidRPr="00755466">
        <w:rPr>
          <w:rFonts w:ascii="Garamond" w:hAnsi="Garamond"/>
        </w:rPr>
        <w:t>lien</w:t>
      </w:r>
      <w:proofErr w:type="gramEnd"/>
      <w:r w:rsidRPr="00755466">
        <w:rPr>
          <w:rFonts w:ascii="Garamond" w:hAnsi="Garamond"/>
        </w:rPr>
        <w:t xml:space="preserve"> continues for 10 years from recording (with possibility of renewal).</w:t>
      </w:r>
    </w:p>
    <w:p w14:paraId="1A705A3D" w14:textId="77777777" w:rsidR="00660F0E" w:rsidRPr="00755466" w:rsidRDefault="00660F0E">
      <w:pPr>
        <w:spacing w:before="300" w:after="180"/>
        <w:rPr>
          <w:rFonts w:ascii="Garamond" w:hAnsi="Garamond"/>
        </w:rPr>
      </w:pPr>
      <w:r w:rsidRPr="00755466">
        <w:rPr>
          <w:rFonts w:ascii="Garamond" w:hAnsi="Garamond"/>
          <w:b/>
          <w:bCs/>
          <w:sz w:val="26"/>
          <w:szCs w:val="26"/>
        </w:rPr>
        <w:t>The Abstracting Process</w:t>
      </w:r>
    </w:p>
    <w:p w14:paraId="63429A1E"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Obtain certified copy of judgment</w:t>
      </w:r>
    </w:p>
    <w:p w14:paraId="0D1F6770"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Prepare Abstract of Judgment form (specific format required)</w:t>
      </w:r>
    </w:p>
    <w:p w14:paraId="08CFF4CE"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File Abstract with county clerk in county where debtor owns property</w:t>
      </w:r>
    </w:p>
    <w:p w14:paraId="2CEF3065"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Pay recording fee</w:t>
      </w:r>
    </w:p>
    <w:p w14:paraId="6F2056F3"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proofErr w:type="gramStart"/>
      <w:r w:rsidRPr="00755466">
        <w:rPr>
          <w:rFonts w:ascii="Garamond" w:hAnsi="Garamond"/>
        </w:rPr>
        <w:t>Lien</w:t>
      </w:r>
      <w:proofErr w:type="gramEnd"/>
      <w:r w:rsidRPr="00755466">
        <w:rPr>
          <w:rFonts w:ascii="Garamond" w:hAnsi="Garamond"/>
        </w:rPr>
        <w:t xml:space="preserve"> attaches upon recording</w:t>
      </w:r>
    </w:p>
    <w:p w14:paraId="46B49453" w14:textId="77777777" w:rsidR="00660F0E" w:rsidRPr="00755466" w:rsidRDefault="00660F0E">
      <w:pPr>
        <w:spacing w:before="300" w:after="180"/>
        <w:rPr>
          <w:rFonts w:ascii="Garamond" w:hAnsi="Garamond"/>
        </w:rPr>
      </w:pPr>
      <w:r w:rsidRPr="00755466">
        <w:rPr>
          <w:rFonts w:ascii="Garamond" w:hAnsi="Garamond"/>
          <w:b/>
          <w:bCs/>
          <w:sz w:val="26"/>
          <w:szCs w:val="26"/>
        </w:rPr>
        <w:t>What the Lien Accomplishes</w:t>
      </w:r>
    </w:p>
    <w:p w14:paraId="18AB0B4C"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Creates legal claim against debtor's real property</w:t>
      </w:r>
    </w:p>
    <w:p w14:paraId="74DD1F99"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 xml:space="preserve">Priority over later-created </w:t>
      </w:r>
      <w:proofErr w:type="gramStart"/>
      <w:r w:rsidRPr="00755466">
        <w:rPr>
          <w:rFonts w:ascii="Garamond" w:hAnsi="Garamond"/>
        </w:rPr>
        <w:t>liens</w:t>
      </w:r>
      <w:proofErr w:type="gramEnd"/>
    </w:p>
    <w:p w14:paraId="62122B3D"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Enables execution and forced sale</w:t>
      </w:r>
    </w:p>
    <w:p w14:paraId="6E11AA55"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Clouds title in ways that may force debtor action</w:t>
      </w:r>
    </w:p>
    <w:p w14:paraId="36C083A7"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lastRenderedPageBreak/>
        <w:t>Survives debtor's refinancing attempts</w:t>
      </w:r>
    </w:p>
    <w:p w14:paraId="1287726A" w14:textId="77777777" w:rsidR="00660F0E" w:rsidRPr="00755466" w:rsidRDefault="00660F0E">
      <w:pPr>
        <w:spacing w:before="300" w:after="180"/>
        <w:rPr>
          <w:rFonts w:ascii="Garamond" w:hAnsi="Garamond"/>
        </w:rPr>
      </w:pPr>
      <w:r w:rsidRPr="00755466">
        <w:rPr>
          <w:rFonts w:ascii="Garamond" w:hAnsi="Garamond"/>
          <w:b/>
          <w:bCs/>
          <w:sz w:val="26"/>
          <w:szCs w:val="26"/>
        </w:rPr>
        <w:t>Multi-County Considerations</w:t>
      </w:r>
    </w:p>
    <w:p w14:paraId="713D10B1" w14:textId="77777777" w:rsidR="00660F0E" w:rsidRPr="00755466" w:rsidRDefault="00660F0E">
      <w:pPr>
        <w:spacing w:before="120" w:after="120" w:line="320" w:lineRule="auto"/>
        <w:jc w:val="both"/>
        <w:rPr>
          <w:rFonts w:ascii="Garamond" w:hAnsi="Garamond"/>
        </w:rPr>
      </w:pPr>
      <w:r w:rsidRPr="00755466">
        <w:rPr>
          <w:rFonts w:ascii="Garamond" w:hAnsi="Garamond"/>
        </w:rPr>
        <w:t>If debtor owns property in multiple counties, abstract judgment must be recorded in each county separately. Each recording creates lien only in that county.</w:t>
      </w:r>
    </w:p>
    <w:p w14:paraId="4EB63B6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26.7  Execution</w:t>
      </w:r>
      <w:proofErr w:type="gramEnd"/>
      <w:r w:rsidRPr="00755466">
        <w:rPr>
          <w:rFonts w:ascii="Garamond" w:hAnsi="Garamond"/>
          <w:b/>
          <w:bCs/>
          <w:sz w:val="30"/>
          <w:szCs w:val="30"/>
        </w:rPr>
        <w:t xml:space="preserve"> and the Writ Process</w:t>
      </w:r>
    </w:p>
    <w:p w14:paraId="4010D36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With judgment abstracted and </w:t>
      </w:r>
      <w:proofErr w:type="gramStart"/>
      <w:r w:rsidRPr="00755466">
        <w:rPr>
          <w:rFonts w:ascii="Garamond" w:hAnsi="Garamond"/>
        </w:rPr>
        <w:t>lien</w:t>
      </w:r>
      <w:proofErr w:type="gramEnd"/>
      <w:r w:rsidRPr="00755466">
        <w:rPr>
          <w:rFonts w:ascii="Garamond" w:hAnsi="Garamond"/>
        </w:rPr>
        <w:t xml:space="preserve"> established, execution is the next step.</w:t>
      </w:r>
    </w:p>
    <w:p w14:paraId="608BD89C" w14:textId="77777777" w:rsidR="00660F0E" w:rsidRPr="00755466" w:rsidRDefault="00660F0E">
      <w:pPr>
        <w:spacing w:before="300" w:after="180"/>
        <w:rPr>
          <w:rFonts w:ascii="Garamond" w:hAnsi="Garamond"/>
        </w:rPr>
      </w:pPr>
      <w:r w:rsidRPr="00755466">
        <w:rPr>
          <w:rFonts w:ascii="Garamond" w:hAnsi="Garamond"/>
          <w:b/>
          <w:bCs/>
          <w:sz w:val="26"/>
          <w:szCs w:val="26"/>
        </w:rPr>
        <w:t>Writ of Execution</w:t>
      </w:r>
    </w:p>
    <w:p w14:paraId="7001B49B" w14:textId="77777777" w:rsidR="00660F0E" w:rsidRPr="00755466" w:rsidRDefault="00660F0E">
      <w:pPr>
        <w:spacing w:before="120" w:after="120" w:line="320" w:lineRule="auto"/>
        <w:jc w:val="both"/>
        <w:rPr>
          <w:rFonts w:ascii="Garamond" w:hAnsi="Garamond"/>
        </w:rPr>
      </w:pPr>
      <w:r w:rsidRPr="00755466">
        <w:rPr>
          <w:rFonts w:ascii="Garamond" w:hAnsi="Garamond"/>
        </w:rPr>
        <w:t>Formal document issued by court directing sheriff to seize and sell debtor's property to satisfy judgment.</w:t>
      </w:r>
    </w:p>
    <w:p w14:paraId="0C7A99A5" w14:textId="77777777" w:rsidR="00660F0E" w:rsidRPr="00755466" w:rsidRDefault="00660F0E">
      <w:pPr>
        <w:spacing w:before="120" w:after="120" w:line="320" w:lineRule="auto"/>
        <w:jc w:val="both"/>
        <w:rPr>
          <w:rFonts w:ascii="Garamond" w:hAnsi="Garamond"/>
        </w:rPr>
      </w:pPr>
      <w:r w:rsidRPr="00755466">
        <w:rPr>
          <w:rFonts w:ascii="Garamond" w:hAnsi="Garamond"/>
        </w:rPr>
        <w:t>Your attorney applies for writ. Court issues. Sheriff serves.</w:t>
      </w:r>
    </w:p>
    <w:p w14:paraId="566501D1" w14:textId="77777777" w:rsidR="00660F0E" w:rsidRPr="00755466" w:rsidRDefault="00660F0E">
      <w:pPr>
        <w:spacing w:before="300" w:after="180"/>
        <w:rPr>
          <w:rFonts w:ascii="Garamond" w:hAnsi="Garamond"/>
        </w:rPr>
      </w:pPr>
      <w:r w:rsidRPr="00755466">
        <w:rPr>
          <w:rFonts w:ascii="Garamond" w:hAnsi="Garamond"/>
          <w:b/>
          <w:bCs/>
          <w:sz w:val="26"/>
          <w:szCs w:val="26"/>
        </w:rPr>
        <w:t>Texas Civil Practice and Remedies Code § 34.0035</w:t>
      </w:r>
    </w:p>
    <w:p w14:paraId="7C039593"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Governs writ</w:t>
      </w:r>
      <w:proofErr w:type="gramEnd"/>
      <w:r w:rsidRPr="00755466">
        <w:rPr>
          <w:rFonts w:ascii="Garamond" w:hAnsi="Garamond"/>
        </w:rPr>
        <w:t xml:space="preserve"> of execution procedures including specific requirements for service, notice, and conduct of sale.</w:t>
      </w:r>
    </w:p>
    <w:p w14:paraId="308E22C3" w14:textId="77777777" w:rsidR="00660F0E" w:rsidRPr="00755466" w:rsidRDefault="00660F0E">
      <w:pPr>
        <w:spacing w:before="300" w:after="180"/>
        <w:rPr>
          <w:rFonts w:ascii="Garamond" w:hAnsi="Garamond"/>
        </w:rPr>
      </w:pPr>
      <w:r w:rsidRPr="00755466">
        <w:rPr>
          <w:rFonts w:ascii="Garamond" w:hAnsi="Garamond"/>
          <w:b/>
          <w:bCs/>
          <w:sz w:val="26"/>
          <w:szCs w:val="26"/>
        </w:rPr>
        <w:t>The Sheriff's Role</w:t>
      </w:r>
    </w:p>
    <w:p w14:paraId="57D85E24"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Receives writ of execution</w:t>
      </w:r>
    </w:p>
    <w:p w14:paraId="22A079F9"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Levies on specific property (seizes legal rights)</w:t>
      </w:r>
    </w:p>
    <w:p w14:paraId="017418B5"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Provides required notices</w:t>
      </w:r>
    </w:p>
    <w:p w14:paraId="5DE483A9"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Conducts public auction</w:t>
      </w:r>
    </w:p>
    <w:p w14:paraId="229BD52C"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Issues deed to successful bidder</w:t>
      </w:r>
    </w:p>
    <w:p w14:paraId="4F4DB1B4"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Returns proceeds to court</w:t>
      </w:r>
    </w:p>
    <w:p w14:paraId="72A7337C" w14:textId="77777777" w:rsidR="00660F0E" w:rsidRPr="00755466" w:rsidRDefault="00660F0E">
      <w:pPr>
        <w:spacing w:before="300" w:after="180"/>
        <w:rPr>
          <w:rFonts w:ascii="Garamond" w:hAnsi="Garamond"/>
        </w:rPr>
      </w:pPr>
      <w:r w:rsidRPr="00755466">
        <w:rPr>
          <w:rFonts w:ascii="Garamond" w:hAnsi="Garamond"/>
          <w:b/>
          <w:bCs/>
          <w:sz w:val="26"/>
          <w:szCs w:val="26"/>
        </w:rPr>
        <w:t>Notice Requirements</w:t>
      </w:r>
    </w:p>
    <w:p w14:paraId="136F07DF"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Notice to debtor (specific statutory requirements)</w:t>
      </w:r>
    </w:p>
    <w:p w14:paraId="258DB82D"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 xml:space="preserve">Public notice of </w:t>
      </w:r>
      <w:proofErr w:type="gramStart"/>
      <w:r w:rsidRPr="00755466">
        <w:rPr>
          <w:rFonts w:ascii="Garamond" w:hAnsi="Garamond"/>
        </w:rPr>
        <w:t>sale</w:t>
      </w:r>
      <w:proofErr w:type="gramEnd"/>
      <w:r w:rsidRPr="00755466">
        <w:rPr>
          <w:rFonts w:ascii="Garamond" w:hAnsi="Garamond"/>
        </w:rPr>
        <w:t xml:space="preserve"> (newspaper publication)</w:t>
      </w:r>
    </w:p>
    <w:p w14:paraId="48DF58BC"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Posting at courthouse</w:t>
      </w:r>
    </w:p>
    <w:p w14:paraId="3B5BFB97"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Specific timing requirements (usually 21-30 days before sale)</w:t>
      </w:r>
    </w:p>
    <w:p w14:paraId="52CF9AC8"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What's Being Sold</w:t>
      </w:r>
    </w:p>
    <w:p w14:paraId="0171DD13" w14:textId="77777777" w:rsidR="00660F0E" w:rsidRPr="00755466" w:rsidRDefault="00660F0E">
      <w:pPr>
        <w:spacing w:before="120" w:after="120" w:line="320" w:lineRule="auto"/>
        <w:jc w:val="both"/>
        <w:rPr>
          <w:rFonts w:ascii="Garamond" w:hAnsi="Garamond"/>
        </w:rPr>
      </w:pPr>
      <w:r w:rsidRPr="00755466">
        <w:rPr>
          <w:rFonts w:ascii="Garamond" w:hAnsi="Garamond"/>
        </w:rPr>
        <w:t>The sheriff's sale conveys only the debtor's interest in the property — not the whole property. If debtor owns 1/4 interest, sale conveys only that 1/4 interest.</w:t>
      </w:r>
    </w:p>
    <w:p w14:paraId="083AE365" w14:textId="77777777" w:rsidR="00660F0E" w:rsidRPr="00755466" w:rsidRDefault="00660F0E">
      <w:pPr>
        <w:spacing w:before="120" w:after="120" w:line="320" w:lineRule="auto"/>
        <w:jc w:val="both"/>
        <w:rPr>
          <w:rFonts w:ascii="Garamond" w:hAnsi="Garamond"/>
        </w:rPr>
      </w:pPr>
      <w:r w:rsidRPr="00755466">
        <w:rPr>
          <w:rFonts w:ascii="Garamond" w:hAnsi="Garamond"/>
        </w:rPr>
        <w:t>This is an important distinction. The buyer becomes a cotenant with the other heirs, subject to all the dynamics of fractured equity.</w:t>
      </w:r>
    </w:p>
    <w:p w14:paraId="563243B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26.8  Homestead</w:t>
      </w:r>
      <w:proofErr w:type="gramEnd"/>
      <w:r w:rsidRPr="00755466">
        <w:rPr>
          <w:rFonts w:ascii="Garamond" w:hAnsi="Garamond"/>
          <w:b/>
          <w:bCs/>
          <w:sz w:val="30"/>
          <w:szCs w:val="30"/>
        </w:rPr>
        <w:t xml:space="preserve"> Protections Matter</w:t>
      </w:r>
    </w:p>
    <w:p w14:paraId="615D1816" w14:textId="77777777" w:rsidR="00660F0E" w:rsidRPr="00755466" w:rsidRDefault="00660F0E">
      <w:pPr>
        <w:spacing w:before="120" w:after="120" w:line="320" w:lineRule="auto"/>
        <w:jc w:val="both"/>
        <w:rPr>
          <w:rFonts w:ascii="Garamond" w:hAnsi="Garamond"/>
        </w:rPr>
      </w:pPr>
      <w:r w:rsidRPr="00755466">
        <w:rPr>
          <w:rFonts w:ascii="Garamond" w:hAnsi="Garamond"/>
        </w:rPr>
        <w:t>Texas has some of the strongest homestead protections in the nation. These protections affect what can and cannot be forced to sale.</w:t>
      </w:r>
    </w:p>
    <w:p w14:paraId="4B720086" w14:textId="77777777" w:rsidR="00660F0E" w:rsidRPr="00755466" w:rsidRDefault="00660F0E">
      <w:pPr>
        <w:spacing w:before="300" w:after="180"/>
        <w:rPr>
          <w:rFonts w:ascii="Garamond" w:hAnsi="Garamond"/>
        </w:rPr>
      </w:pPr>
      <w:r w:rsidRPr="00755466">
        <w:rPr>
          <w:rFonts w:ascii="Garamond" w:hAnsi="Garamond"/>
          <w:b/>
          <w:bCs/>
          <w:sz w:val="26"/>
          <w:szCs w:val="26"/>
        </w:rPr>
        <w:t>Texas Constitution Article XVI § 50</w:t>
      </w:r>
    </w:p>
    <w:p w14:paraId="6F8AEA2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Establishes homestead protection against forced </w:t>
      </w:r>
      <w:proofErr w:type="gramStart"/>
      <w:r w:rsidRPr="00755466">
        <w:rPr>
          <w:rFonts w:ascii="Garamond" w:hAnsi="Garamond"/>
        </w:rPr>
        <w:t>sale</w:t>
      </w:r>
      <w:proofErr w:type="gramEnd"/>
      <w:r w:rsidRPr="00755466">
        <w:rPr>
          <w:rFonts w:ascii="Garamond" w:hAnsi="Garamond"/>
        </w:rPr>
        <w:t xml:space="preserve"> except for:</w:t>
      </w:r>
    </w:p>
    <w:p w14:paraId="3F467D7D"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 xml:space="preserve">Purchase money </w:t>
      </w:r>
      <w:proofErr w:type="gramStart"/>
      <w:r w:rsidRPr="00755466">
        <w:rPr>
          <w:rFonts w:ascii="Garamond" w:hAnsi="Garamond"/>
        </w:rPr>
        <w:t>liens</w:t>
      </w:r>
      <w:proofErr w:type="gramEnd"/>
    </w:p>
    <w:p w14:paraId="0E4906A5"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 xml:space="preserve">Tax </w:t>
      </w:r>
      <w:proofErr w:type="gramStart"/>
      <w:r w:rsidRPr="00755466">
        <w:rPr>
          <w:rFonts w:ascii="Garamond" w:hAnsi="Garamond"/>
        </w:rPr>
        <w:t>liens</w:t>
      </w:r>
      <w:proofErr w:type="gramEnd"/>
    </w:p>
    <w:p w14:paraId="2290A071"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 xml:space="preserve">Home equity </w:t>
      </w:r>
      <w:proofErr w:type="gramStart"/>
      <w:r w:rsidRPr="00755466">
        <w:rPr>
          <w:rFonts w:ascii="Garamond" w:hAnsi="Garamond"/>
        </w:rPr>
        <w:t>liens</w:t>
      </w:r>
      <w:proofErr w:type="gramEnd"/>
      <w:r w:rsidRPr="00755466">
        <w:rPr>
          <w:rFonts w:ascii="Garamond" w:hAnsi="Garamond"/>
        </w:rPr>
        <w:t xml:space="preserve"> (strict requirements)</w:t>
      </w:r>
    </w:p>
    <w:p w14:paraId="2167C0E1"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Specific other exceptions</w:t>
      </w:r>
    </w:p>
    <w:p w14:paraId="245F499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Ordinary judgment creditors cannot force </w:t>
      </w:r>
      <w:proofErr w:type="gramStart"/>
      <w:r w:rsidRPr="00755466">
        <w:rPr>
          <w:rFonts w:ascii="Garamond" w:hAnsi="Garamond"/>
        </w:rPr>
        <w:t>sale</w:t>
      </w:r>
      <w:proofErr w:type="gramEnd"/>
      <w:r w:rsidRPr="00755466">
        <w:rPr>
          <w:rFonts w:ascii="Garamond" w:hAnsi="Garamond"/>
        </w:rPr>
        <w:t xml:space="preserve"> of homestead property.</w:t>
      </w:r>
    </w:p>
    <w:p w14:paraId="7695DA46" w14:textId="77777777" w:rsidR="00660F0E" w:rsidRPr="00755466" w:rsidRDefault="00660F0E">
      <w:pPr>
        <w:spacing w:before="300" w:after="180"/>
        <w:rPr>
          <w:rFonts w:ascii="Garamond" w:hAnsi="Garamond"/>
        </w:rPr>
      </w:pPr>
      <w:r w:rsidRPr="00755466">
        <w:rPr>
          <w:rFonts w:ascii="Garamond" w:hAnsi="Garamond"/>
          <w:b/>
          <w:bCs/>
          <w:sz w:val="26"/>
          <w:szCs w:val="26"/>
        </w:rPr>
        <w:t>What This Means for Creditor-Suits</w:t>
      </w:r>
    </w:p>
    <w:p w14:paraId="6DE39BC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If property is debtor's homestead, general creditor judgments can't force sale of their interest</w:t>
      </w:r>
    </w:p>
    <w:p w14:paraId="4FDBEDF2"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Homestead-specific debts (purchase money, home equity) can</w:t>
      </w:r>
    </w:p>
    <w:p w14:paraId="43442FDC"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Homestead status depends on actual use, not just designation</w:t>
      </w:r>
    </w:p>
    <w:p w14:paraId="29ECE7AF" w14:textId="77777777" w:rsidR="00660F0E" w:rsidRPr="00755466" w:rsidRDefault="00660F0E">
      <w:pPr>
        <w:spacing w:before="300" w:after="180"/>
        <w:rPr>
          <w:rFonts w:ascii="Garamond" w:hAnsi="Garamond"/>
        </w:rPr>
      </w:pPr>
      <w:r w:rsidRPr="00755466">
        <w:rPr>
          <w:rFonts w:ascii="Garamond" w:hAnsi="Garamond"/>
          <w:b/>
          <w:bCs/>
          <w:sz w:val="26"/>
          <w:szCs w:val="26"/>
        </w:rPr>
        <w:t>Homestead Abandonment</w:t>
      </w:r>
    </w:p>
    <w:p w14:paraId="0080F979" w14:textId="77777777" w:rsidR="00660F0E" w:rsidRPr="00755466" w:rsidRDefault="00660F0E">
      <w:pPr>
        <w:spacing w:before="120" w:after="120" w:line="320" w:lineRule="auto"/>
        <w:jc w:val="both"/>
        <w:rPr>
          <w:rFonts w:ascii="Garamond" w:hAnsi="Garamond"/>
        </w:rPr>
      </w:pPr>
      <w:r w:rsidRPr="00755466">
        <w:rPr>
          <w:rFonts w:ascii="Garamond" w:hAnsi="Garamond"/>
        </w:rPr>
        <w:t>Homestead protection can be lost through:</w:t>
      </w:r>
    </w:p>
    <w:p w14:paraId="6EEF42B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Abandonment (moving out permanently)</w:t>
      </w:r>
    </w:p>
    <w:p w14:paraId="6BDF4351"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Rental (in some circumstances)</w:t>
      </w:r>
    </w:p>
    <w:p w14:paraId="6F2661E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Owner's death (passes to heirs)</w:t>
      </w:r>
    </w:p>
    <w:p w14:paraId="2E86AEEA" w14:textId="77777777" w:rsidR="00660F0E" w:rsidRPr="00755466" w:rsidRDefault="00660F0E">
      <w:pPr>
        <w:spacing w:before="300" w:after="180"/>
        <w:rPr>
          <w:rFonts w:ascii="Garamond" w:hAnsi="Garamond"/>
        </w:rPr>
      </w:pPr>
      <w:r w:rsidRPr="00755466">
        <w:rPr>
          <w:rFonts w:ascii="Garamond" w:hAnsi="Garamond"/>
          <w:b/>
          <w:bCs/>
          <w:sz w:val="26"/>
          <w:szCs w:val="26"/>
        </w:rPr>
        <w:t>For Fractured Equity Properties</w:t>
      </w:r>
    </w:p>
    <w:p w14:paraId="7FF1124F" w14:textId="77777777" w:rsidR="00660F0E" w:rsidRPr="00755466" w:rsidRDefault="00660F0E">
      <w:pPr>
        <w:spacing w:before="120" w:after="120" w:line="320" w:lineRule="auto"/>
        <w:jc w:val="both"/>
        <w:rPr>
          <w:rFonts w:ascii="Garamond" w:hAnsi="Garamond"/>
        </w:rPr>
      </w:pPr>
      <w:r w:rsidRPr="00755466">
        <w:rPr>
          <w:rFonts w:ascii="Garamond" w:hAnsi="Garamond"/>
        </w:rPr>
        <w:t>Many fractured equity properties are no longer homesteads:</w:t>
      </w:r>
    </w:p>
    <w:p w14:paraId="5E584F97"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lastRenderedPageBreak/>
        <w:t>Decedent is dead (homestead passes to specific beneficiaries)</w:t>
      </w:r>
    </w:p>
    <w:p w14:paraId="7CF24D7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No one currently lives in property</w:t>
      </w:r>
    </w:p>
    <w:p w14:paraId="7692A080"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Property is rental or vacant</w:t>
      </w:r>
    </w:p>
    <w:p w14:paraId="7224396C" w14:textId="77777777" w:rsidR="00660F0E" w:rsidRPr="00755466" w:rsidRDefault="00660F0E">
      <w:pPr>
        <w:spacing w:before="120" w:after="120" w:line="320" w:lineRule="auto"/>
        <w:jc w:val="both"/>
        <w:rPr>
          <w:rFonts w:ascii="Garamond" w:hAnsi="Garamond"/>
        </w:rPr>
      </w:pPr>
      <w:r w:rsidRPr="00755466">
        <w:rPr>
          <w:rFonts w:ascii="Garamond" w:hAnsi="Garamond"/>
        </w:rPr>
        <w:t>Homestead issues still require analysis but are often less protective than for owner-occupied property.</w:t>
      </w:r>
    </w:p>
    <w:p w14:paraId="72BBC5DD" w14:textId="77777777" w:rsidR="00660F0E" w:rsidRPr="00755466" w:rsidRDefault="00660F0E">
      <w:pPr>
        <w:spacing w:before="300" w:after="180"/>
        <w:rPr>
          <w:rFonts w:ascii="Garamond" w:hAnsi="Garamond"/>
        </w:rPr>
      </w:pPr>
      <w:r w:rsidRPr="00755466">
        <w:rPr>
          <w:rFonts w:ascii="Garamond" w:hAnsi="Garamond"/>
          <w:b/>
          <w:bCs/>
          <w:sz w:val="26"/>
          <w:szCs w:val="26"/>
        </w:rPr>
        <w:t>Critical Analysis Before Proceeding</w:t>
      </w:r>
    </w:p>
    <w:p w14:paraId="28A2A333"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Is the property currently anyone's homestead?</w:t>
      </w:r>
    </w:p>
    <w:p w14:paraId="025BB55F"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Is debtor protected by someone else's homestead rights (surviving spouse, minor child)?</w:t>
      </w:r>
    </w:p>
    <w:p w14:paraId="1349A8D3"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What's the homestead status of the specific property interest?</w:t>
      </w:r>
    </w:p>
    <w:p w14:paraId="0BDE59A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Attorney analysis </w:t>
      </w:r>
      <w:proofErr w:type="gramStart"/>
      <w:r w:rsidRPr="00755466">
        <w:rPr>
          <w:rFonts w:ascii="Garamond" w:hAnsi="Garamond"/>
        </w:rPr>
        <w:t>essential</w:t>
      </w:r>
      <w:proofErr w:type="gramEnd"/>
      <w:r w:rsidRPr="00755466">
        <w:rPr>
          <w:rFonts w:ascii="Garamond" w:hAnsi="Garamond"/>
        </w:rPr>
        <w:t xml:space="preserve"> before any creditor-suit action against debtor's property interest.</w:t>
      </w:r>
    </w:p>
    <w:p w14:paraId="6C234D7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26.9  The</w:t>
      </w:r>
      <w:proofErr w:type="gramEnd"/>
      <w:r w:rsidRPr="00755466">
        <w:rPr>
          <w:rFonts w:ascii="Garamond" w:hAnsi="Garamond"/>
          <w:b/>
          <w:bCs/>
          <w:sz w:val="30"/>
          <w:szCs w:val="30"/>
        </w:rPr>
        <w:t xml:space="preserve"> Sheriff's Sale Itself</w:t>
      </w:r>
    </w:p>
    <w:p w14:paraId="215EAABD" w14:textId="77777777" w:rsidR="00660F0E" w:rsidRPr="00755466" w:rsidRDefault="00660F0E">
      <w:pPr>
        <w:spacing w:before="120" w:after="120" w:line="320" w:lineRule="auto"/>
        <w:jc w:val="both"/>
        <w:rPr>
          <w:rFonts w:ascii="Garamond" w:hAnsi="Garamond"/>
        </w:rPr>
      </w:pPr>
      <w:r w:rsidRPr="00755466">
        <w:rPr>
          <w:rFonts w:ascii="Garamond" w:hAnsi="Garamond"/>
        </w:rPr>
        <w:t>The auction is the culmination of the process.</w:t>
      </w:r>
    </w:p>
    <w:p w14:paraId="47C8E19D" w14:textId="77777777" w:rsidR="00660F0E" w:rsidRPr="00755466" w:rsidRDefault="00660F0E">
      <w:pPr>
        <w:spacing w:before="300" w:after="180"/>
        <w:rPr>
          <w:rFonts w:ascii="Garamond" w:hAnsi="Garamond"/>
        </w:rPr>
      </w:pPr>
      <w:r w:rsidRPr="00755466">
        <w:rPr>
          <w:rFonts w:ascii="Garamond" w:hAnsi="Garamond"/>
          <w:b/>
          <w:bCs/>
          <w:sz w:val="26"/>
          <w:szCs w:val="26"/>
        </w:rPr>
        <w:t>When and Where</w:t>
      </w:r>
    </w:p>
    <w:p w14:paraId="00840C6C"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First Tuesday of each month for most Texas counties</w:t>
      </w:r>
    </w:p>
    <w:p w14:paraId="64DD2A2E"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County courthouse or designated location</w:t>
      </w:r>
    </w:p>
    <w:p w14:paraId="13A8013A"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Public auction format</w:t>
      </w:r>
    </w:p>
    <w:p w14:paraId="2F43DD32"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proofErr w:type="gramStart"/>
      <w:r w:rsidRPr="00755466">
        <w:rPr>
          <w:rFonts w:ascii="Garamond" w:hAnsi="Garamond"/>
        </w:rPr>
        <w:t>Typically</w:t>
      </w:r>
      <w:proofErr w:type="gramEnd"/>
      <w:r w:rsidRPr="00755466">
        <w:rPr>
          <w:rFonts w:ascii="Garamond" w:hAnsi="Garamond"/>
        </w:rPr>
        <w:t xml:space="preserve"> between 10 AM and 4 PM</w:t>
      </w:r>
    </w:p>
    <w:p w14:paraId="598999CF" w14:textId="77777777" w:rsidR="00660F0E" w:rsidRPr="00755466" w:rsidRDefault="00660F0E">
      <w:pPr>
        <w:spacing w:before="300" w:after="180"/>
        <w:rPr>
          <w:rFonts w:ascii="Garamond" w:hAnsi="Garamond"/>
        </w:rPr>
      </w:pPr>
      <w:r w:rsidRPr="00755466">
        <w:rPr>
          <w:rFonts w:ascii="Garamond" w:hAnsi="Garamond"/>
          <w:b/>
          <w:bCs/>
          <w:sz w:val="26"/>
          <w:szCs w:val="26"/>
        </w:rPr>
        <w:t>The Auction Procedure</w:t>
      </w:r>
    </w:p>
    <w:p w14:paraId="0EDE8174"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Sheriff announces property being sold</w:t>
      </w:r>
    </w:p>
    <w:p w14:paraId="0918FE29"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Reads description and details</w:t>
      </w:r>
    </w:p>
    <w:p w14:paraId="1EDB1528"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Opens bidding</w:t>
      </w:r>
    </w:p>
    <w:p w14:paraId="55C76417"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Accepts cash or cashier's check bids</w:t>
      </w:r>
    </w:p>
    <w:p w14:paraId="5D57A7E9"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Awards to highest bidder</w:t>
      </w:r>
    </w:p>
    <w:p w14:paraId="06D18285"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Issues sheriff's deed</w:t>
      </w:r>
    </w:p>
    <w:p w14:paraId="2E88D8DF" w14:textId="77777777" w:rsidR="00660F0E" w:rsidRPr="00755466" w:rsidRDefault="00660F0E">
      <w:pPr>
        <w:spacing w:before="300" w:after="180"/>
        <w:rPr>
          <w:rFonts w:ascii="Garamond" w:hAnsi="Garamond"/>
        </w:rPr>
      </w:pPr>
      <w:r w:rsidRPr="00755466">
        <w:rPr>
          <w:rFonts w:ascii="Garamond" w:hAnsi="Garamond"/>
          <w:b/>
          <w:bCs/>
          <w:sz w:val="26"/>
          <w:szCs w:val="26"/>
        </w:rPr>
        <w:t>Bidder Requirements</w:t>
      </w:r>
    </w:p>
    <w:p w14:paraId="52F4B17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Must be present at auction (or represented)</w:t>
      </w:r>
    </w:p>
    <w:p w14:paraId="1048DC87"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Must have immediate funds for bid amount</w:t>
      </w:r>
    </w:p>
    <w:p w14:paraId="5640E6A8"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Must meet any specific county requirements</w:t>
      </w:r>
    </w:p>
    <w:p w14:paraId="12DD9D0A"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Typical Bidding Dynamics</w:t>
      </w:r>
    </w:p>
    <w:p w14:paraId="5ADE529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 xml:space="preserve">Opening </w:t>
      </w:r>
      <w:proofErr w:type="gramStart"/>
      <w:r w:rsidRPr="00755466">
        <w:rPr>
          <w:rFonts w:ascii="Garamond" w:hAnsi="Garamond"/>
        </w:rPr>
        <w:t>bid</w:t>
      </w:r>
      <w:proofErr w:type="gramEnd"/>
      <w:r w:rsidRPr="00755466">
        <w:rPr>
          <w:rFonts w:ascii="Garamond" w:hAnsi="Garamond"/>
        </w:rPr>
        <w:t xml:space="preserve"> often set at judgment amount</w:t>
      </w:r>
    </w:p>
    <w:p w14:paraId="1E13290C"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Bidding typically starts low</w:t>
      </w:r>
    </w:p>
    <w:p w14:paraId="601A820E"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Other bidders may appear (professional auction buyers)</w:t>
      </w:r>
    </w:p>
    <w:p w14:paraId="73FC44F9"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Property often sells at fraction of market value</w:t>
      </w:r>
    </w:p>
    <w:p w14:paraId="2FEF0842" w14:textId="77777777" w:rsidR="00660F0E" w:rsidRPr="00755466" w:rsidRDefault="00660F0E">
      <w:pPr>
        <w:spacing w:before="300" w:after="180"/>
        <w:rPr>
          <w:rFonts w:ascii="Garamond" w:hAnsi="Garamond"/>
        </w:rPr>
      </w:pPr>
      <w:r w:rsidRPr="00755466">
        <w:rPr>
          <w:rFonts w:ascii="Garamond" w:hAnsi="Garamond"/>
          <w:b/>
          <w:bCs/>
          <w:sz w:val="26"/>
          <w:szCs w:val="26"/>
        </w:rPr>
        <w:t>The Judgment Creditor's Position</w:t>
      </w:r>
    </w:p>
    <w:p w14:paraId="001C92F0" w14:textId="77777777" w:rsidR="00660F0E" w:rsidRPr="00755466" w:rsidRDefault="00660F0E">
      <w:pPr>
        <w:spacing w:before="120" w:after="120" w:line="320" w:lineRule="auto"/>
        <w:jc w:val="both"/>
        <w:rPr>
          <w:rFonts w:ascii="Garamond" w:hAnsi="Garamond"/>
        </w:rPr>
      </w:pPr>
      <w:r w:rsidRPr="00755466">
        <w:rPr>
          <w:rFonts w:ascii="Garamond" w:hAnsi="Garamond"/>
        </w:rPr>
        <w:t>If you are the judgment creditor, you have an important advantage: you can bid using the judgment as credit rather than cash. You don't need to bring the full cash equivalent of your bid if your judgment covers it.</w:t>
      </w:r>
    </w:p>
    <w:p w14:paraId="633DB530" w14:textId="77777777" w:rsidR="00660F0E" w:rsidRPr="00755466" w:rsidRDefault="00660F0E">
      <w:pPr>
        <w:spacing w:before="120" w:after="120" w:line="320" w:lineRule="auto"/>
        <w:jc w:val="both"/>
        <w:rPr>
          <w:rFonts w:ascii="Garamond" w:hAnsi="Garamond"/>
        </w:rPr>
      </w:pPr>
      <w:r w:rsidRPr="00755466">
        <w:rPr>
          <w:rFonts w:ascii="Garamond" w:hAnsi="Garamond"/>
        </w:rPr>
        <w:t>Example: You have $25,000 judgment. You bid $25,000. No cash required — your bid is credit against the judgment.</w:t>
      </w:r>
    </w:p>
    <w:p w14:paraId="515CCE86" w14:textId="77777777" w:rsidR="00660F0E" w:rsidRPr="00755466" w:rsidRDefault="00660F0E">
      <w:pPr>
        <w:spacing w:before="120" w:after="120" w:line="320" w:lineRule="auto"/>
        <w:jc w:val="both"/>
        <w:rPr>
          <w:rFonts w:ascii="Garamond" w:hAnsi="Garamond"/>
        </w:rPr>
      </w:pPr>
      <w:r w:rsidRPr="00755466">
        <w:rPr>
          <w:rFonts w:ascii="Garamond" w:hAnsi="Garamond"/>
        </w:rPr>
        <w:t>If others bid higher, you receive the excess in cash (up to judgment amount).</w:t>
      </w:r>
    </w:p>
    <w:p w14:paraId="706BDBF8" w14:textId="77777777" w:rsidR="00660F0E" w:rsidRPr="00755466" w:rsidRDefault="00660F0E">
      <w:pPr>
        <w:spacing w:before="300" w:after="180"/>
        <w:rPr>
          <w:rFonts w:ascii="Garamond" w:hAnsi="Garamond"/>
        </w:rPr>
      </w:pPr>
      <w:r w:rsidRPr="00755466">
        <w:rPr>
          <w:rFonts w:ascii="Garamond" w:hAnsi="Garamond"/>
          <w:b/>
          <w:bCs/>
          <w:sz w:val="26"/>
          <w:szCs w:val="26"/>
        </w:rPr>
        <w:t>After the Sale</w:t>
      </w:r>
    </w:p>
    <w:p w14:paraId="74E2AB82"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Sheriff's deed issued to winning bidder</w:t>
      </w:r>
    </w:p>
    <w:p w14:paraId="36DA8227"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Deed recorded</w:t>
      </w:r>
    </w:p>
    <w:p w14:paraId="77BFE99B"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Proceeds distributed: first to judgment (with costs), excess to debtor</w:t>
      </w:r>
    </w:p>
    <w:p w14:paraId="1871DE8A"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Winning bidder becomes new cotenant</w:t>
      </w:r>
    </w:p>
    <w:p w14:paraId="6373181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26.10  Post</w:t>
      </w:r>
      <w:proofErr w:type="gramEnd"/>
      <w:r w:rsidRPr="00755466">
        <w:rPr>
          <w:rFonts w:ascii="Garamond" w:hAnsi="Garamond"/>
          <w:b/>
          <w:bCs/>
          <w:sz w:val="30"/>
          <w:szCs w:val="30"/>
        </w:rPr>
        <w:t>-Sale Strategy</w:t>
      </w:r>
    </w:p>
    <w:p w14:paraId="517020E4" w14:textId="77777777" w:rsidR="00660F0E" w:rsidRPr="00755466" w:rsidRDefault="00660F0E">
      <w:pPr>
        <w:spacing w:before="120" w:after="120" w:line="320" w:lineRule="auto"/>
        <w:jc w:val="both"/>
        <w:rPr>
          <w:rFonts w:ascii="Garamond" w:hAnsi="Garamond"/>
        </w:rPr>
      </w:pPr>
      <w:r w:rsidRPr="00755466">
        <w:rPr>
          <w:rFonts w:ascii="Garamond" w:hAnsi="Garamond"/>
        </w:rPr>
        <w:t>Winning the sale is just the beginning.</w:t>
      </w:r>
    </w:p>
    <w:p w14:paraId="55AAB24E" w14:textId="77777777" w:rsidR="00660F0E" w:rsidRPr="00755466" w:rsidRDefault="00660F0E">
      <w:pPr>
        <w:spacing w:before="300" w:after="180"/>
        <w:rPr>
          <w:rFonts w:ascii="Garamond" w:hAnsi="Garamond"/>
        </w:rPr>
      </w:pPr>
      <w:r w:rsidRPr="00755466">
        <w:rPr>
          <w:rFonts w:ascii="Garamond" w:hAnsi="Garamond"/>
          <w:b/>
          <w:bCs/>
          <w:sz w:val="26"/>
          <w:szCs w:val="26"/>
        </w:rPr>
        <w:t>Your New Position</w:t>
      </w:r>
    </w:p>
    <w:p w14:paraId="10872E42"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Cotenant with remaining heirs/owners</w:t>
      </w:r>
    </w:p>
    <w:p w14:paraId="2D065E3D"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 xml:space="preserve">Subject to all rights and obligations of </w:t>
      </w:r>
      <w:proofErr w:type="spellStart"/>
      <w:r w:rsidRPr="00755466">
        <w:rPr>
          <w:rFonts w:ascii="Garamond" w:hAnsi="Garamond"/>
        </w:rPr>
        <w:t>cotenancy</w:t>
      </w:r>
      <w:proofErr w:type="spellEnd"/>
    </w:p>
    <w:p w14:paraId="685A0FD7"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Can now use partition (Chapter 25) or other tools to force full resolution</w:t>
      </w:r>
    </w:p>
    <w:p w14:paraId="621EA875"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Combined with any prior interest you had, may have majority interest</w:t>
      </w:r>
    </w:p>
    <w:p w14:paraId="4D318C49" w14:textId="77777777" w:rsidR="00660F0E" w:rsidRPr="00755466" w:rsidRDefault="00660F0E">
      <w:pPr>
        <w:spacing w:before="300" w:after="180"/>
        <w:rPr>
          <w:rFonts w:ascii="Garamond" w:hAnsi="Garamond"/>
        </w:rPr>
      </w:pPr>
      <w:r w:rsidRPr="00755466">
        <w:rPr>
          <w:rFonts w:ascii="Garamond" w:hAnsi="Garamond"/>
          <w:b/>
          <w:bCs/>
          <w:sz w:val="26"/>
          <w:szCs w:val="26"/>
        </w:rPr>
        <w:t>Immediate Actions</w:t>
      </w:r>
    </w:p>
    <w:p w14:paraId="00DFA90F"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Record sheriff's deed</w:t>
      </w:r>
    </w:p>
    <w:p w14:paraId="1F656471"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 xml:space="preserve">Notify other </w:t>
      </w:r>
      <w:proofErr w:type="gramStart"/>
      <w:r w:rsidRPr="00755466">
        <w:rPr>
          <w:rFonts w:ascii="Garamond" w:hAnsi="Garamond"/>
        </w:rPr>
        <w:t>cotenants</w:t>
      </w:r>
      <w:proofErr w:type="gramEnd"/>
      <w:r w:rsidRPr="00755466">
        <w:rPr>
          <w:rFonts w:ascii="Garamond" w:hAnsi="Garamond"/>
        </w:rPr>
        <w:t xml:space="preserve"> of new ownership</w:t>
      </w:r>
    </w:p>
    <w:p w14:paraId="0FCAFB2D"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lastRenderedPageBreak/>
        <w:t>Update property tax records</w:t>
      </w:r>
    </w:p>
    <w:p w14:paraId="7912AE32"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 xml:space="preserve">Assess property </w:t>
      </w:r>
      <w:proofErr w:type="gramStart"/>
      <w:r w:rsidRPr="00755466">
        <w:rPr>
          <w:rFonts w:ascii="Garamond" w:hAnsi="Garamond"/>
        </w:rPr>
        <w:t>condition</w:t>
      </w:r>
      <w:proofErr w:type="gramEnd"/>
    </w:p>
    <w:p w14:paraId="5CB1A93D"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proofErr w:type="gramStart"/>
      <w:r w:rsidRPr="00755466">
        <w:rPr>
          <w:rFonts w:ascii="Garamond" w:hAnsi="Garamond"/>
        </w:rPr>
        <w:t>Plan next</w:t>
      </w:r>
      <w:proofErr w:type="gramEnd"/>
      <w:r w:rsidRPr="00755466">
        <w:rPr>
          <w:rFonts w:ascii="Garamond" w:hAnsi="Garamond"/>
        </w:rPr>
        <w:t xml:space="preserve"> strategic moves</w:t>
      </w:r>
    </w:p>
    <w:p w14:paraId="26B66F24" w14:textId="77777777" w:rsidR="00660F0E" w:rsidRPr="00755466" w:rsidRDefault="00660F0E">
      <w:pPr>
        <w:spacing w:before="300" w:after="180"/>
        <w:rPr>
          <w:rFonts w:ascii="Garamond" w:hAnsi="Garamond"/>
        </w:rPr>
      </w:pPr>
      <w:r w:rsidRPr="00755466">
        <w:rPr>
          <w:rFonts w:ascii="Garamond" w:hAnsi="Garamond"/>
          <w:b/>
          <w:bCs/>
          <w:sz w:val="26"/>
          <w:szCs w:val="26"/>
        </w:rPr>
        <w:t>Redemption Considerations</w:t>
      </w:r>
    </w:p>
    <w:p w14:paraId="3FD273B9" w14:textId="77777777" w:rsidR="00660F0E" w:rsidRPr="00755466" w:rsidRDefault="00660F0E">
      <w:pPr>
        <w:spacing w:before="120" w:after="120" w:line="320" w:lineRule="auto"/>
        <w:jc w:val="both"/>
        <w:rPr>
          <w:rFonts w:ascii="Garamond" w:hAnsi="Garamond"/>
        </w:rPr>
      </w:pPr>
      <w:r w:rsidRPr="00755466">
        <w:rPr>
          <w:rFonts w:ascii="Garamond" w:hAnsi="Garamond"/>
        </w:rPr>
        <w:t>In some Texas sheriff's sale situations, there's a redemption period during which the debtor can reclaim the property by paying sale price plus costs. Specific redemption rules depend on the type of sale and property involved.</w:t>
      </w:r>
    </w:p>
    <w:p w14:paraId="07AE4A2A" w14:textId="77777777" w:rsidR="00660F0E" w:rsidRPr="00755466" w:rsidRDefault="00660F0E">
      <w:pPr>
        <w:spacing w:before="120" w:after="120" w:line="320" w:lineRule="auto"/>
        <w:jc w:val="both"/>
        <w:rPr>
          <w:rFonts w:ascii="Garamond" w:hAnsi="Garamond"/>
        </w:rPr>
      </w:pPr>
      <w:r w:rsidRPr="00755466">
        <w:rPr>
          <w:rFonts w:ascii="Garamond" w:hAnsi="Garamond"/>
        </w:rPr>
        <w:t>For sales under general execution (most creditor-suit situations), no statutory redemption period typically exists. For tax sales (Chapter 27), redemption periods do apply.</w:t>
      </w:r>
    </w:p>
    <w:p w14:paraId="445FEB73" w14:textId="77777777" w:rsidR="00660F0E" w:rsidRPr="00755466" w:rsidRDefault="00660F0E">
      <w:pPr>
        <w:spacing w:before="120" w:after="120" w:line="320" w:lineRule="auto"/>
        <w:jc w:val="both"/>
        <w:rPr>
          <w:rFonts w:ascii="Garamond" w:hAnsi="Garamond"/>
        </w:rPr>
      </w:pPr>
      <w:r w:rsidRPr="00755466">
        <w:rPr>
          <w:rFonts w:ascii="Garamond" w:hAnsi="Garamond"/>
        </w:rPr>
        <w:t>Verify with your attorney for specific situations.</w:t>
      </w:r>
    </w:p>
    <w:p w14:paraId="2ED86B7A" w14:textId="77777777" w:rsidR="00660F0E" w:rsidRPr="00755466" w:rsidRDefault="00660F0E">
      <w:pPr>
        <w:spacing w:before="300" w:after="180"/>
        <w:rPr>
          <w:rFonts w:ascii="Garamond" w:hAnsi="Garamond"/>
        </w:rPr>
      </w:pPr>
      <w:r w:rsidRPr="00755466">
        <w:rPr>
          <w:rFonts w:ascii="Garamond" w:hAnsi="Garamond"/>
          <w:b/>
          <w:bCs/>
          <w:sz w:val="26"/>
          <w:szCs w:val="26"/>
        </w:rPr>
        <w:t>Title Considerations</w:t>
      </w:r>
    </w:p>
    <w:p w14:paraId="3F9FF2D9"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Sheriff's deed conveys only debtor's interest</w:t>
      </w:r>
    </w:p>
    <w:p w14:paraId="76344C44"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Title companies may require additional work before insuring</w:t>
      </w:r>
    </w:p>
    <w:p w14:paraId="4F5EB9F3"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Sheriff's deed may carry specific warranties/disclaimers</w:t>
      </w:r>
    </w:p>
    <w:p w14:paraId="001072D4"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Future resale requires careful title work</w:t>
      </w:r>
    </w:p>
    <w:p w14:paraId="1211D07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26.11  The</w:t>
      </w:r>
      <w:proofErr w:type="gramEnd"/>
      <w:r w:rsidRPr="00755466">
        <w:rPr>
          <w:rFonts w:ascii="Garamond" w:hAnsi="Garamond"/>
          <w:b/>
          <w:bCs/>
          <w:sz w:val="30"/>
          <w:szCs w:val="30"/>
        </w:rPr>
        <w:t xml:space="preserve"> Ethical Framework Revisited</w:t>
      </w:r>
    </w:p>
    <w:p w14:paraId="50760C9D" w14:textId="77777777" w:rsidR="00660F0E" w:rsidRPr="00755466" w:rsidRDefault="00660F0E">
      <w:pPr>
        <w:spacing w:before="120" w:after="120" w:line="320" w:lineRule="auto"/>
        <w:jc w:val="both"/>
        <w:rPr>
          <w:rFonts w:ascii="Garamond" w:hAnsi="Garamond"/>
        </w:rPr>
      </w:pPr>
      <w:r w:rsidRPr="00755466">
        <w:rPr>
          <w:rFonts w:ascii="Garamond" w:hAnsi="Garamond"/>
        </w:rPr>
        <w:t>Before showing examples, let me be explicit about the ethical framework for this tool.</w:t>
      </w:r>
    </w:p>
    <w:p w14:paraId="5BCEC5CF" w14:textId="77777777" w:rsidR="00660F0E" w:rsidRPr="00755466" w:rsidRDefault="00660F0E">
      <w:pPr>
        <w:spacing w:before="300" w:after="180"/>
        <w:rPr>
          <w:rFonts w:ascii="Garamond" w:hAnsi="Garamond"/>
        </w:rPr>
      </w:pPr>
      <w:r w:rsidRPr="00755466">
        <w:rPr>
          <w:rFonts w:ascii="Garamond" w:hAnsi="Garamond"/>
          <w:b/>
          <w:bCs/>
          <w:sz w:val="26"/>
          <w:szCs w:val="26"/>
        </w:rPr>
        <w:t>Legitimate Uses</w:t>
      </w:r>
    </w:p>
    <w:p w14:paraId="2687779C"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Collecting on genuine debts owed</w:t>
      </w:r>
    </w:p>
    <w:p w14:paraId="3604543E"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Enforcing legitimate judgments</w:t>
      </w:r>
    </w:p>
    <w:p w14:paraId="5F20ADAE"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Resolving stuck fractional interest situations</w:t>
      </w:r>
    </w:p>
    <w:p w14:paraId="03B3E047"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Facilitating outcomes that were going to happen anyway</w:t>
      </w:r>
    </w:p>
    <w:p w14:paraId="26AFC522" w14:textId="77777777" w:rsidR="00660F0E" w:rsidRPr="00755466" w:rsidRDefault="00660F0E">
      <w:pPr>
        <w:spacing w:before="300" w:after="180"/>
        <w:rPr>
          <w:rFonts w:ascii="Garamond" w:hAnsi="Garamond"/>
        </w:rPr>
      </w:pPr>
      <w:r w:rsidRPr="00755466">
        <w:rPr>
          <w:rFonts w:ascii="Garamond" w:hAnsi="Garamond"/>
          <w:b/>
          <w:bCs/>
          <w:sz w:val="26"/>
          <w:szCs w:val="26"/>
        </w:rPr>
        <w:t>Illegitimate Uses</w:t>
      </w:r>
    </w:p>
    <w:p w14:paraId="402A6BD0"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Fabricating claims to create leverage</w:t>
      </w:r>
    </w:p>
    <w:p w14:paraId="3676E8D3"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Targeting vulnerable individuals for financial exploitation</w:t>
      </w:r>
    </w:p>
    <w:p w14:paraId="0ACEAD77"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Aggressive debt acquisition specifically to enable property seizure</w:t>
      </w:r>
    </w:p>
    <w:p w14:paraId="35E1544C"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Misleading debtors about their rights</w:t>
      </w:r>
    </w:p>
    <w:p w14:paraId="206BA594"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lastRenderedPageBreak/>
        <w:t>Coordinating with others to freeze out heirs from information or advice</w:t>
      </w:r>
    </w:p>
    <w:p w14:paraId="5CBBDA8F" w14:textId="77777777" w:rsidR="00660F0E" w:rsidRPr="00755466" w:rsidRDefault="00660F0E">
      <w:pPr>
        <w:spacing w:before="300" w:after="180"/>
        <w:rPr>
          <w:rFonts w:ascii="Garamond" w:hAnsi="Garamond"/>
        </w:rPr>
      </w:pPr>
      <w:r w:rsidRPr="00755466">
        <w:rPr>
          <w:rFonts w:ascii="Garamond" w:hAnsi="Garamond"/>
          <w:b/>
          <w:bCs/>
          <w:sz w:val="26"/>
          <w:szCs w:val="26"/>
        </w:rPr>
        <w:t>The "Would You Tell" Test</w:t>
      </w:r>
    </w:p>
    <w:p w14:paraId="2DBC77D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Would you be comfortable explaining your actions </w:t>
      </w:r>
      <w:proofErr w:type="gramStart"/>
      <w:r w:rsidRPr="00755466">
        <w:rPr>
          <w:rFonts w:ascii="Garamond" w:hAnsi="Garamond"/>
        </w:rPr>
        <w:t>to</w:t>
      </w:r>
      <w:proofErr w:type="gramEnd"/>
      <w:r w:rsidRPr="00755466">
        <w:rPr>
          <w:rFonts w:ascii="Garamond" w:hAnsi="Garamond"/>
        </w:rPr>
        <w:t>:</w:t>
      </w:r>
    </w:p>
    <w:p w14:paraId="324E4F6B"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The heir's family members</w:t>
      </w:r>
    </w:p>
    <w:p w14:paraId="01498D53"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Local journalists</w:t>
      </w:r>
    </w:p>
    <w:p w14:paraId="7DBF4745"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Your own family</w:t>
      </w:r>
    </w:p>
    <w:p w14:paraId="2E1E2305"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Other operators in your market</w:t>
      </w:r>
    </w:p>
    <w:p w14:paraId="55324D0F"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The judge presiding over your case</w:t>
      </w:r>
    </w:p>
    <w:p w14:paraId="05C314EA" w14:textId="77777777" w:rsidR="00660F0E" w:rsidRPr="00755466" w:rsidRDefault="00660F0E">
      <w:pPr>
        <w:spacing w:before="120" w:after="120" w:line="320" w:lineRule="auto"/>
        <w:jc w:val="both"/>
        <w:rPr>
          <w:rFonts w:ascii="Garamond" w:hAnsi="Garamond"/>
        </w:rPr>
      </w:pPr>
      <w:r w:rsidRPr="00755466">
        <w:rPr>
          <w:rFonts w:ascii="Garamond" w:hAnsi="Garamond"/>
        </w:rPr>
        <w:t>If not, reconsider.</w:t>
      </w:r>
    </w:p>
    <w:p w14:paraId="28060E08" w14:textId="77777777" w:rsidR="00660F0E" w:rsidRPr="00755466" w:rsidRDefault="00660F0E">
      <w:pPr>
        <w:spacing w:before="300" w:after="180"/>
        <w:rPr>
          <w:rFonts w:ascii="Garamond" w:hAnsi="Garamond"/>
        </w:rPr>
      </w:pPr>
      <w:r w:rsidRPr="00755466">
        <w:rPr>
          <w:rFonts w:ascii="Garamond" w:hAnsi="Garamond"/>
          <w:b/>
          <w:bCs/>
          <w:sz w:val="26"/>
          <w:szCs w:val="26"/>
        </w:rPr>
        <w:t>Fair Value Principle</w:t>
      </w:r>
    </w:p>
    <w:p w14:paraId="0B550527" w14:textId="77777777" w:rsidR="00660F0E" w:rsidRPr="00755466" w:rsidRDefault="00660F0E">
      <w:pPr>
        <w:spacing w:before="120" w:after="120" w:line="320" w:lineRule="auto"/>
        <w:jc w:val="both"/>
        <w:rPr>
          <w:rFonts w:ascii="Garamond" w:hAnsi="Garamond"/>
        </w:rPr>
      </w:pPr>
      <w:r w:rsidRPr="00755466">
        <w:rPr>
          <w:rFonts w:ascii="Garamond" w:hAnsi="Garamond"/>
        </w:rPr>
        <w:t>Even in creditor-suit acquisitions, you have discretion in how aggressively you bid and what you pay relative to market. Operators who win at sheriff's sales and then voluntarily pay additional amounts to the former debtor when property value exceeded the sale price demonstrate ethical practice. Operators who extract maximum value regardless of fairness... don't.</w:t>
      </w:r>
    </w:p>
    <w:p w14:paraId="57B35E24" w14:textId="77777777" w:rsidR="00660F0E" w:rsidRPr="00755466" w:rsidRDefault="00660F0E">
      <w:pPr>
        <w:spacing w:before="300" w:after="180"/>
        <w:rPr>
          <w:rFonts w:ascii="Garamond" w:hAnsi="Garamond"/>
        </w:rPr>
      </w:pPr>
      <w:r w:rsidRPr="00755466">
        <w:rPr>
          <w:rFonts w:ascii="Garamond" w:hAnsi="Garamond"/>
          <w:b/>
          <w:bCs/>
          <w:sz w:val="26"/>
          <w:szCs w:val="26"/>
        </w:rPr>
        <w:t>Reputation Effects</w:t>
      </w:r>
    </w:p>
    <w:p w14:paraId="172F7508" w14:textId="77777777" w:rsidR="00660F0E" w:rsidRPr="00755466" w:rsidRDefault="00660F0E">
      <w:pPr>
        <w:spacing w:before="120" w:after="120" w:line="320" w:lineRule="auto"/>
        <w:jc w:val="both"/>
        <w:rPr>
          <w:rFonts w:ascii="Garamond" w:hAnsi="Garamond"/>
        </w:rPr>
      </w:pPr>
      <w:r w:rsidRPr="00755466">
        <w:rPr>
          <w:rFonts w:ascii="Garamond" w:hAnsi="Garamond"/>
        </w:rPr>
        <w:t>Word travels in real estate communities. Title companies, attorneys, judges, and other operators all know who uses these tools and how. Aggressive operators get shut out of deals, refused by title companies, and treated with suspicion by courts. Fair operators build sustainable businesses.</w:t>
      </w:r>
    </w:p>
    <w:p w14:paraId="12A9613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26.12  Practical</w:t>
      </w:r>
      <w:proofErr w:type="gramEnd"/>
      <w:r w:rsidRPr="00755466">
        <w:rPr>
          <w:rFonts w:ascii="Garamond" w:hAnsi="Garamond"/>
          <w:b/>
          <w:bCs/>
          <w:sz w:val="30"/>
          <w:szCs w:val="30"/>
        </w:rPr>
        <w:t xml:space="preserve"> Example — A Complete Pipeline Case</w:t>
      </w:r>
    </w:p>
    <w:p w14:paraId="070436E2" w14:textId="77777777" w:rsidR="00660F0E" w:rsidRPr="00755466" w:rsidRDefault="00660F0E">
      <w:pPr>
        <w:spacing w:before="120" w:after="120" w:line="320" w:lineRule="auto"/>
        <w:jc w:val="both"/>
        <w:rPr>
          <w:rFonts w:ascii="Garamond" w:hAnsi="Garamond"/>
        </w:rPr>
      </w:pPr>
      <w:r w:rsidRPr="00755466">
        <w:rPr>
          <w:rFonts w:ascii="Garamond" w:hAnsi="Garamond"/>
        </w:rPr>
        <w:t>Let me walk through a complete creditor-suit-to-sheriff's-sale case.</w:t>
      </w:r>
    </w:p>
    <w:p w14:paraId="47BA27C9" w14:textId="77777777" w:rsidR="00660F0E" w:rsidRPr="00755466" w:rsidRDefault="00660F0E">
      <w:pPr>
        <w:spacing w:before="300" w:after="180"/>
        <w:rPr>
          <w:rFonts w:ascii="Garamond" w:hAnsi="Garamond"/>
        </w:rPr>
      </w:pPr>
      <w:r w:rsidRPr="00755466">
        <w:rPr>
          <w:rFonts w:ascii="Garamond" w:hAnsi="Garamond"/>
          <w:b/>
          <w:bCs/>
          <w:sz w:val="26"/>
          <w:szCs w:val="26"/>
        </w:rPr>
        <w:t>The Situation</w:t>
      </w:r>
    </w:p>
    <w:p w14:paraId="4B951FE3" w14:textId="77777777" w:rsidR="00660F0E" w:rsidRPr="00755466" w:rsidRDefault="00660F0E">
      <w:pPr>
        <w:spacing w:before="120" w:after="120" w:line="320" w:lineRule="auto"/>
        <w:jc w:val="both"/>
        <w:rPr>
          <w:rFonts w:ascii="Garamond" w:hAnsi="Garamond"/>
        </w:rPr>
      </w:pPr>
      <w:r w:rsidRPr="00755466">
        <w:rPr>
          <w:rFonts w:ascii="Garamond" w:hAnsi="Garamond"/>
        </w:rPr>
        <w:t>Property: 3-bedroom home in South San Antonio. ARV $195,000.</w:t>
      </w:r>
    </w:p>
    <w:p w14:paraId="32F5277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Decedent: Died 2017 intestate. 5 </w:t>
      </w:r>
      <w:proofErr w:type="spellStart"/>
      <w:r w:rsidRPr="00755466">
        <w:rPr>
          <w:rFonts w:ascii="Garamond" w:hAnsi="Garamond"/>
        </w:rPr>
        <w:t>heirs</w:t>
      </w:r>
      <w:proofErr w:type="spellEnd"/>
      <w:r w:rsidRPr="00755466">
        <w:rPr>
          <w:rFonts w:ascii="Garamond" w:hAnsi="Garamond"/>
        </w:rPr>
        <w:t xml:space="preserve"> at 1/5 each.</w:t>
      </w:r>
    </w:p>
    <w:p w14:paraId="01F7346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Your position: Acquired 4 of </w:t>
      </w:r>
      <w:proofErr w:type="gramStart"/>
      <w:r w:rsidRPr="00755466">
        <w:rPr>
          <w:rFonts w:ascii="Garamond" w:hAnsi="Garamond"/>
        </w:rPr>
        <w:t>5 heir</w:t>
      </w:r>
      <w:proofErr w:type="gramEnd"/>
      <w:r w:rsidRPr="00755466">
        <w:rPr>
          <w:rFonts w:ascii="Garamond" w:hAnsi="Garamond"/>
        </w:rPr>
        <w:t xml:space="preserve"> interests through voluntary purchase over 18 months. Total cost: $62,000.</w:t>
      </w:r>
    </w:p>
    <w:p w14:paraId="03A23428" w14:textId="77777777" w:rsidR="00660F0E" w:rsidRPr="00755466" w:rsidRDefault="00660F0E">
      <w:pPr>
        <w:spacing w:before="120" w:after="120" w:line="320" w:lineRule="auto"/>
        <w:jc w:val="both"/>
        <w:rPr>
          <w:rFonts w:ascii="Garamond" w:hAnsi="Garamond"/>
        </w:rPr>
      </w:pPr>
      <w:r w:rsidRPr="00755466">
        <w:rPr>
          <w:rFonts w:ascii="Garamond" w:hAnsi="Garamond"/>
        </w:rPr>
        <w:t>Remaining heir: Brother James. Has refused to engage despite numerous attempts. Living out of state. Known to have outstanding debts.</w:t>
      </w:r>
    </w:p>
    <w:p w14:paraId="00B782C2"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Research Phase</w:t>
      </w:r>
    </w:p>
    <w:p w14:paraId="1B1FF4A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Due diligence </w:t>
      </w:r>
      <w:proofErr w:type="gramStart"/>
      <w:r w:rsidRPr="00755466">
        <w:rPr>
          <w:rFonts w:ascii="Garamond" w:hAnsi="Garamond"/>
        </w:rPr>
        <w:t>on</w:t>
      </w:r>
      <w:proofErr w:type="gramEnd"/>
      <w:r w:rsidRPr="00755466">
        <w:rPr>
          <w:rFonts w:ascii="Garamond" w:hAnsi="Garamond"/>
        </w:rPr>
        <w:t xml:space="preserve"> James reveals:</w:t>
      </w:r>
    </w:p>
    <w:p w14:paraId="33F89CDC"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Existing judgment from a credit card company: $18,500 (6 years old)</w:t>
      </w:r>
    </w:p>
    <w:p w14:paraId="63A6703C"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Medical debt in collections: unknown amount</w:t>
      </w:r>
    </w:p>
    <w:p w14:paraId="032C9ADC"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Several small debts in various stages</w:t>
      </w:r>
    </w:p>
    <w:p w14:paraId="613D98AD"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James owns no other real property (researched in 3 counties where he's lived)</w:t>
      </w:r>
    </w:p>
    <w:p w14:paraId="13170BE1"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Not in bankruptcy</w:t>
      </w:r>
    </w:p>
    <w:p w14:paraId="762F77D9"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Not claiming homestead in the subject property (lives elsewhere)</w:t>
      </w:r>
    </w:p>
    <w:p w14:paraId="1615BA1E" w14:textId="77777777" w:rsidR="00660F0E" w:rsidRPr="00755466" w:rsidRDefault="00660F0E">
      <w:pPr>
        <w:spacing w:before="300" w:after="180"/>
        <w:rPr>
          <w:rFonts w:ascii="Garamond" w:hAnsi="Garamond"/>
        </w:rPr>
      </w:pPr>
      <w:r w:rsidRPr="00755466">
        <w:rPr>
          <w:rFonts w:ascii="Garamond" w:hAnsi="Garamond"/>
          <w:b/>
          <w:bCs/>
          <w:sz w:val="26"/>
          <w:szCs w:val="26"/>
        </w:rPr>
        <w:t>Decision Framework</w:t>
      </w:r>
    </w:p>
    <w:p w14:paraId="5A91D528" w14:textId="77777777" w:rsidR="00660F0E" w:rsidRPr="00755466" w:rsidRDefault="00660F0E">
      <w:pPr>
        <w:spacing w:before="120" w:after="120" w:line="320" w:lineRule="auto"/>
        <w:jc w:val="both"/>
        <w:rPr>
          <w:rFonts w:ascii="Garamond" w:hAnsi="Garamond"/>
        </w:rPr>
      </w:pPr>
      <w:r w:rsidRPr="00755466">
        <w:rPr>
          <w:rFonts w:ascii="Garamond" w:hAnsi="Garamond"/>
        </w:rPr>
        <w:t>Your options:</w:t>
      </w:r>
    </w:p>
    <w:p w14:paraId="27AB4B94"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 xml:space="preserve">Partition (Chapter 25) to force </w:t>
      </w:r>
      <w:proofErr w:type="gramStart"/>
      <w:r w:rsidRPr="00755466">
        <w:rPr>
          <w:rFonts w:ascii="Garamond" w:hAnsi="Garamond"/>
        </w:rPr>
        <w:t>sale</w:t>
      </w:r>
      <w:proofErr w:type="gramEnd"/>
      <w:r w:rsidRPr="00755466">
        <w:rPr>
          <w:rFonts w:ascii="Garamond" w:hAnsi="Garamond"/>
        </w:rPr>
        <w:t xml:space="preserve"> of whole property</w:t>
      </w:r>
    </w:p>
    <w:p w14:paraId="717F43C1"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Contribution suit (Chapter 24) based on taxes you've paid</w:t>
      </w:r>
    </w:p>
    <w:p w14:paraId="3A573EE5"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Creditor-suit pipeline through existing judgment</w:t>
      </w:r>
    </w:p>
    <w:p w14:paraId="4014B3BA"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Continued voluntary attempts</w:t>
      </w:r>
    </w:p>
    <w:p w14:paraId="753FCCEB" w14:textId="77777777" w:rsidR="00660F0E" w:rsidRPr="00755466" w:rsidRDefault="00660F0E">
      <w:pPr>
        <w:spacing w:before="120" w:after="120" w:line="320" w:lineRule="auto"/>
        <w:jc w:val="both"/>
        <w:rPr>
          <w:rFonts w:ascii="Garamond" w:hAnsi="Garamond"/>
        </w:rPr>
      </w:pPr>
      <w:r w:rsidRPr="00755466">
        <w:rPr>
          <w:rFonts w:ascii="Garamond" w:hAnsi="Garamond"/>
        </w:rPr>
        <w:t>Decision: Contribution suit (you've paid $4,800 in property taxes over 2 years) combined with potential creditor-suit leverage. Pursue both paths in parallel.</w:t>
      </w:r>
    </w:p>
    <w:p w14:paraId="2BA55838" w14:textId="77777777" w:rsidR="00660F0E" w:rsidRPr="00755466" w:rsidRDefault="00660F0E">
      <w:pPr>
        <w:spacing w:before="300" w:after="180"/>
        <w:rPr>
          <w:rFonts w:ascii="Garamond" w:hAnsi="Garamond"/>
        </w:rPr>
      </w:pPr>
      <w:r w:rsidRPr="00755466">
        <w:rPr>
          <w:rFonts w:ascii="Garamond" w:hAnsi="Garamond"/>
          <w:b/>
          <w:bCs/>
          <w:sz w:val="26"/>
          <w:szCs w:val="26"/>
        </w:rPr>
        <w:t>Contribution Suit Filing (Month 1)</w:t>
      </w:r>
    </w:p>
    <w:p w14:paraId="01363823"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File contribution suit for $3,840 (80% of taxes paid)</w:t>
      </w:r>
    </w:p>
    <w:p w14:paraId="18143763"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Serve James</w:t>
      </w:r>
    </w:p>
    <w:p w14:paraId="5A9D8BEF"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James defaults (doesn't respond)</w:t>
      </w:r>
    </w:p>
    <w:p w14:paraId="690E334A"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Default judgment entered Month 3 for $3,840 plus costs</w:t>
      </w:r>
    </w:p>
    <w:p w14:paraId="60D28FC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Total judgment: $4,200 including costs and interest</w:t>
      </w:r>
    </w:p>
    <w:p w14:paraId="08E27C5E" w14:textId="77777777" w:rsidR="00660F0E" w:rsidRPr="00755466" w:rsidRDefault="00660F0E">
      <w:pPr>
        <w:spacing w:before="300" w:after="180"/>
        <w:rPr>
          <w:rFonts w:ascii="Garamond" w:hAnsi="Garamond"/>
        </w:rPr>
      </w:pPr>
      <w:r w:rsidRPr="00755466">
        <w:rPr>
          <w:rFonts w:ascii="Garamond" w:hAnsi="Garamond"/>
          <w:b/>
          <w:bCs/>
          <w:sz w:val="26"/>
          <w:szCs w:val="26"/>
        </w:rPr>
        <w:t>Judgment Abstracting (Month 4)</w:t>
      </w:r>
    </w:p>
    <w:p w14:paraId="73C9E907"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Abstract judgment per § 52.001</w:t>
      </w:r>
    </w:p>
    <w:p w14:paraId="23FDAB4E"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Record in Bexar County (where property is)</w:t>
      </w:r>
    </w:p>
    <w:p w14:paraId="55A18941"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Lien attaches to James's 1/5 interest in the property</w:t>
      </w:r>
    </w:p>
    <w:p w14:paraId="311B6C1D" w14:textId="77777777" w:rsidR="00660F0E" w:rsidRPr="00755466" w:rsidRDefault="00660F0E">
      <w:pPr>
        <w:spacing w:before="300" w:after="180"/>
        <w:rPr>
          <w:rFonts w:ascii="Garamond" w:hAnsi="Garamond"/>
        </w:rPr>
      </w:pPr>
      <w:r w:rsidRPr="00755466">
        <w:rPr>
          <w:rFonts w:ascii="Garamond" w:hAnsi="Garamond"/>
          <w:b/>
          <w:bCs/>
          <w:sz w:val="26"/>
          <w:szCs w:val="26"/>
        </w:rPr>
        <w:t>Assessment of Execution Options</w:t>
      </w:r>
    </w:p>
    <w:p w14:paraId="040F64CA"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Your $4,200 judgment alone isn't large enough to make sheriff's </w:t>
      </w:r>
      <w:proofErr w:type="gramStart"/>
      <w:r w:rsidRPr="00755466">
        <w:rPr>
          <w:rFonts w:ascii="Garamond" w:hAnsi="Garamond"/>
        </w:rPr>
        <w:t>sale</w:t>
      </w:r>
      <w:proofErr w:type="gramEnd"/>
      <w:r w:rsidRPr="00755466">
        <w:rPr>
          <w:rFonts w:ascii="Garamond" w:hAnsi="Garamond"/>
        </w:rPr>
        <w:t xml:space="preserve"> particularly meaningful — the auction proceeds would just pay you back. But combining with other creditors' rights might create more leverage.</w:t>
      </w:r>
    </w:p>
    <w:p w14:paraId="5D9A3B19" w14:textId="77777777" w:rsidR="00660F0E" w:rsidRPr="00755466" w:rsidRDefault="00660F0E">
      <w:pPr>
        <w:spacing w:before="120" w:after="120" w:line="320" w:lineRule="auto"/>
        <w:jc w:val="both"/>
        <w:rPr>
          <w:rFonts w:ascii="Garamond" w:hAnsi="Garamond"/>
        </w:rPr>
      </w:pPr>
      <w:r w:rsidRPr="00755466">
        <w:rPr>
          <w:rFonts w:ascii="Garamond" w:hAnsi="Garamond"/>
        </w:rPr>
        <w:t>You investigate purchasing the credit card company's judgment.</w:t>
      </w:r>
    </w:p>
    <w:p w14:paraId="00DA2440" w14:textId="77777777" w:rsidR="00660F0E" w:rsidRPr="00755466" w:rsidRDefault="00660F0E">
      <w:pPr>
        <w:spacing w:before="300" w:after="180"/>
        <w:rPr>
          <w:rFonts w:ascii="Garamond" w:hAnsi="Garamond"/>
        </w:rPr>
      </w:pPr>
      <w:r w:rsidRPr="00755466">
        <w:rPr>
          <w:rFonts w:ascii="Garamond" w:hAnsi="Garamond"/>
          <w:b/>
          <w:bCs/>
          <w:sz w:val="26"/>
          <w:szCs w:val="26"/>
        </w:rPr>
        <w:t>Credit Card Judgment Purchase (Month 5)</w:t>
      </w:r>
    </w:p>
    <w:p w14:paraId="4BAD4985"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Contact credit card company's collection department</w:t>
      </w:r>
    </w:p>
    <w:p w14:paraId="51EA5BD7"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proofErr w:type="gramStart"/>
      <w:r w:rsidRPr="00755466">
        <w:rPr>
          <w:rFonts w:ascii="Garamond" w:hAnsi="Garamond"/>
        </w:rPr>
        <w:t>Offer</w:t>
      </w:r>
      <w:proofErr w:type="gramEnd"/>
      <w:r w:rsidRPr="00755466">
        <w:rPr>
          <w:rFonts w:ascii="Garamond" w:hAnsi="Garamond"/>
        </w:rPr>
        <w:t xml:space="preserve"> $4,000 for the $18,500 judgment</w:t>
      </w:r>
    </w:p>
    <w:p w14:paraId="26D23B52"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Negotiation over 30 days</w:t>
      </w:r>
    </w:p>
    <w:p w14:paraId="6A3A8810"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Settle at $5,500 for judgment assignment</w:t>
      </w:r>
    </w:p>
    <w:p w14:paraId="6282AE65"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Execute written assignment of judgment</w:t>
      </w:r>
    </w:p>
    <w:p w14:paraId="4A6937B3"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Record assignment</w:t>
      </w:r>
    </w:p>
    <w:p w14:paraId="418AB428"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You are now also holder of the $18,500 credit card judgment</w:t>
      </w:r>
    </w:p>
    <w:p w14:paraId="012E2C1D" w14:textId="77777777" w:rsidR="00660F0E" w:rsidRPr="00755466" w:rsidRDefault="00660F0E">
      <w:pPr>
        <w:spacing w:before="300" w:after="180"/>
        <w:rPr>
          <w:rFonts w:ascii="Garamond" w:hAnsi="Garamond"/>
        </w:rPr>
      </w:pPr>
      <w:r w:rsidRPr="00755466">
        <w:rPr>
          <w:rFonts w:ascii="Garamond" w:hAnsi="Garamond"/>
          <w:b/>
          <w:bCs/>
          <w:sz w:val="26"/>
          <w:szCs w:val="26"/>
        </w:rPr>
        <w:t>Combined Position</w:t>
      </w:r>
    </w:p>
    <w:p w14:paraId="635F163F"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Your contribution judgment: $4,200</w:t>
      </w:r>
    </w:p>
    <w:p w14:paraId="51E55431"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Credit card judgment (assigned to you): $18,500</w:t>
      </w:r>
    </w:p>
    <w:p w14:paraId="65DBB0EB"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Total judgments: $22,700</w:t>
      </w:r>
    </w:p>
    <w:p w14:paraId="381F0E6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 xml:space="preserve">Both </w:t>
      </w:r>
      <w:proofErr w:type="gramStart"/>
      <w:r w:rsidRPr="00755466">
        <w:rPr>
          <w:rFonts w:ascii="Garamond" w:hAnsi="Garamond"/>
        </w:rPr>
        <w:t>liens</w:t>
      </w:r>
      <w:proofErr w:type="gramEnd"/>
      <w:r w:rsidRPr="00755466">
        <w:rPr>
          <w:rFonts w:ascii="Garamond" w:hAnsi="Garamond"/>
        </w:rPr>
        <w:t xml:space="preserve"> against James's 1/5 interest</w:t>
      </w:r>
    </w:p>
    <w:p w14:paraId="1A782F88" w14:textId="77777777" w:rsidR="00660F0E" w:rsidRPr="00755466" w:rsidRDefault="00660F0E">
      <w:pPr>
        <w:spacing w:before="300" w:after="180"/>
        <w:rPr>
          <w:rFonts w:ascii="Garamond" w:hAnsi="Garamond"/>
        </w:rPr>
      </w:pPr>
      <w:r w:rsidRPr="00755466">
        <w:rPr>
          <w:rFonts w:ascii="Garamond" w:hAnsi="Garamond"/>
          <w:b/>
          <w:bCs/>
          <w:sz w:val="26"/>
          <w:szCs w:val="26"/>
        </w:rPr>
        <w:t>Attempted Final Voluntary Resolution (Month 6)</w:t>
      </w:r>
    </w:p>
    <w:p w14:paraId="0FC42B0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Before proceeding </w:t>
      </w:r>
      <w:proofErr w:type="gramStart"/>
      <w:r w:rsidRPr="00755466">
        <w:rPr>
          <w:rFonts w:ascii="Garamond" w:hAnsi="Garamond"/>
        </w:rPr>
        <w:t>to sheriff's</w:t>
      </w:r>
      <w:proofErr w:type="gramEnd"/>
      <w:r w:rsidRPr="00755466">
        <w:rPr>
          <w:rFonts w:ascii="Garamond" w:hAnsi="Garamond"/>
        </w:rPr>
        <w:t xml:space="preserve"> sale, make final offer to James:</w:t>
      </w:r>
    </w:p>
    <w:p w14:paraId="73B39557" w14:textId="77777777" w:rsidR="00660F0E" w:rsidRPr="00755466" w:rsidRDefault="00660F0E">
      <w:pPr>
        <w:spacing w:before="120" w:after="120" w:line="320" w:lineRule="auto"/>
        <w:jc w:val="both"/>
        <w:rPr>
          <w:rFonts w:ascii="Garamond" w:hAnsi="Garamond"/>
        </w:rPr>
      </w:pPr>
      <w:r w:rsidRPr="00755466">
        <w:rPr>
          <w:rFonts w:ascii="Garamond" w:hAnsi="Garamond"/>
        </w:rPr>
        <w:t>"James, you now have two judgments totaling $22,700 against your interest in the property. At the upcoming sheriff's sale, your interest will be sold to satisfy these judgments. Before that happens, I'm offering to purchase your interest directly for $25,000 cash. This resolves the judgments, gives you funds in your pocket, and avoids the auction process."</w:t>
      </w:r>
    </w:p>
    <w:p w14:paraId="4B7516BA" w14:textId="77777777" w:rsidR="00660F0E" w:rsidRPr="00755466" w:rsidRDefault="00660F0E">
      <w:pPr>
        <w:spacing w:before="120" w:after="120" w:line="320" w:lineRule="auto"/>
        <w:jc w:val="both"/>
        <w:rPr>
          <w:rFonts w:ascii="Garamond" w:hAnsi="Garamond"/>
        </w:rPr>
      </w:pPr>
      <w:r w:rsidRPr="00755466">
        <w:rPr>
          <w:rFonts w:ascii="Garamond" w:hAnsi="Garamond"/>
        </w:rPr>
        <w:t>James's response: Still no engagement.</w:t>
      </w:r>
    </w:p>
    <w:p w14:paraId="65F5BB9A" w14:textId="77777777" w:rsidR="00660F0E" w:rsidRPr="00755466" w:rsidRDefault="00660F0E">
      <w:pPr>
        <w:spacing w:before="300" w:after="180"/>
        <w:rPr>
          <w:rFonts w:ascii="Garamond" w:hAnsi="Garamond"/>
        </w:rPr>
      </w:pPr>
      <w:r w:rsidRPr="00755466">
        <w:rPr>
          <w:rFonts w:ascii="Garamond" w:hAnsi="Garamond"/>
          <w:b/>
          <w:bCs/>
          <w:sz w:val="26"/>
          <w:szCs w:val="26"/>
        </w:rPr>
        <w:t>Execution Filing (Month 7)</w:t>
      </w:r>
    </w:p>
    <w:p w14:paraId="1F2B0194"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Attorney prepares writ of execution</w:t>
      </w:r>
    </w:p>
    <w:p w14:paraId="4FE83D31"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Court issues writ</w:t>
      </w:r>
    </w:p>
    <w:p w14:paraId="1B806402"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Sheriff receives writ</w:t>
      </w:r>
    </w:p>
    <w:p w14:paraId="2789671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Levy on James's interest</w:t>
      </w:r>
    </w:p>
    <w:p w14:paraId="5D447FF9"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proofErr w:type="gramStart"/>
      <w:r w:rsidRPr="00755466">
        <w:rPr>
          <w:rFonts w:ascii="Garamond" w:hAnsi="Garamond"/>
        </w:rPr>
        <w:lastRenderedPageBreak/>
        <w:t>Sale</w:t>
      </w:r>
      <w:proofErr w:type="gramEnd"/>
      <w:r w:rsidRPr="00755466">
        <w:rPr>
          <w:rFonts w:ascii="Garamond" w:hAnsi="Garamond"/>
        </w:rPr>
        <w:t xml:space="preserve"> scheduled for first Tuesday of following month</w:t>
      </w:r>
    </w:p>
    <w:p w14:paraId="27EE4A27"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Public notice given (newspaper, courthouse posting)</w:t>
      </w:r>
    </w:p>
    <w:p w14:paraId="7B9F73B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Notice to James at last known address</w:t>
      </w:r>
    </w:p>
    <w:p w14:paraId="2F26FA24" w14:textId="77777777" w:rsidR="00660F0E" w:rsidRPr="00755466" w:rsidRDefault="00660F0E">
      <w:pPr>
        <w:spacing w:before="300" w:after="180"/>
        <w:rPr>
          <w:rFonts w:ascii="Garamond" w:hAnsi="Garamond"/>
        </w:rPr>
      </w:pPr>
      <w:r w:rsidRPr="00755466">
        <w:rPr>
          <w:rFonts w:ascii="Garamond" w:hAnsi="Garamond"/>
          <w:b/>
          <w:bCs/>
          <w:sz w:val="26"/>
          <w:szCs w:val="26"/>
        </w:rPr>
        <w:t>Sheriff's Sale (Month 8)</w:t>
      </w:r>
    </w:p>
    <w:p w14:paraId="0556F5A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Auction held at Bexar County Courthouse</w:t>
      </w:r>
    </w:p>
    <w:p w14:paraId="741A881D"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Property interest (1/5 share) announced</w:t>
      </w:r>
    </w:p>
    <w:p w14:paraId="38E4C42F"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Two other bidders present (professional auction buyers)</w:t>
      </w:r>
    </w:p>
    <w:p w14:paraId="3B471E75"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Bidding opens at $5,000</w:t>
      </w:r>
    </w:p>
    <w:p w14:paraId="3268511C"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Other bidders bid up to $15,000</w:t>
      </w:r>
    </w:p>
    <w:p w14:paraId="66FC7A82"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You bid $22,000 using judgment credit (no cash out)</w:t>
      </w:r>
    </w:p>
    <w:p w14:paraId="7EF4B72C"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Other bidders drop out (can't match without larger cash)</w:t>
      </w:r>
    </w:p>
    <w:p w14:paraId="0D240D0C"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You win</w:t>
      </w:r>
    </w:p>
    <w:p w14:paraId="3B1534CA" w14:textId="77777777" w:rsidR="00660F0E" w:rsidRPr="00755466" w:rsidRDefault="00660F0E">
      <w:pPr>
        <w:spacing w:before="300" w:after="180"/>
        <w:rPr>
          <w:rFonts w:ascii="Garamond" w:hAnsi="Garamond"/>
        </w:rPr>
      </w:pPr>
      <w:r w:rsidRPr="00755466">
        <w:rPr>
          <w:rFonts w:ascii="Garamond" w:hAnsi="Garamond"/>
          <w:b/>
          <w:bCs/>
          <w:sz w:val="26"/>
          <w:szCs w:val="26"/>
        </w:rPr>
        <w:t>Post-Sale Processing</w:t>
      </w:r>
    </w:p>
    <w:p w14:paraId="3797026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Sheriff's deed issued to you</w:t>
      </w:r>
    </w:p>
    <w:p w14:paraId="3743D4CD"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Deed recorded</w:t>
      </w:r>
    </w:p>
    <w:p w14:paraId="40479CD5"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Proceeds distribution: judgment satisfied via credit</w:t>
      </w:r>
    </w:p>
    <w:p w14:paraId="1658617C"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proofErr w:type="gramStart"/>
      <w:r w:rsidRPr="00755466">
        <w:rPr>
          <w:rFonts w:ascii="Garamond" w:hAnsi="Garamond"/>
        </w:rPr>
        <w:t>Excess over</w:t>
      </w:r>
      <w:proofErr w:type="gramEnd"/>
      <w:r w:rsidRPr="00755466">
        <w:rPr>
          <w:rFonts w:ascii="Garamond" w:hAnsi="Garamond"/>
        </w:rPr>
        <w:t xml:space="preserve"> judgments would go to James (none in this case)</w:t>
      </w:r>
    </w:p>
    <w:p w14:paraId="57A09E2C"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Final Outcome</w:t>
      </w:r>
      <w:proofErr w:type="gramEnd"/>
    </w:p>
    <w:p w14:paraId="47E0ECCE"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Acquired 1/5 interest for: $4,200 contribution suit costs + $5,500 judgment purchase + $1,200 sheriff's sale costs = $10,900 total</w:t>
      </w:r>
    </w:p>
    <w:p w14:paraId="1AE9671E"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Combined with your existing 4/5: Now own 100%</w:t>
      </w:r>
    </w:p>
    <w:p w14:paraId="072599EE"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Total acquisition cost (all 5 interests): $62,000 + $10,900 = $72,900</w:t>
      </w:r>
    </w:p>
    <w:p w14:paraId="488F037F"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Property ARV: $195,000</w:t>
      </w:r>
    </w:p>
    <w:p w14:paraId="3185F648"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After rehab of $18,000 and sale costs of $12,000: Net profit $92,000</w:t>
      </w:r>
    </w:p>
    <w:p w14:paraId="7B45E525" w14:textId="77777777" w:rsidR="00660F0E" w:rsidRPr="00755466" w:rsidRDefault="00660F0E">
      <w:pPr>
        <w:spacing w:before="300" w:after="180"/>
        <w:rPr>
          <w:rFonts w:ascii="Garamond" w:hAnsi="Garamond"/>
        </w:rPr>
      </w:pPr>
      <w:r w:rsidRPr="00755466">
        <w:rPr>
          <w:rFonts w:ascii="Garamond" w:hAnsi="Garamond"/>
          <w:b/>
          <w:bCs/>
          <w:sz w:val="26"/>
          <w:szCs w:val="26"/>
        </w:rPr>
        <w:t>Timeline Summary</w:t>
      </w:r>
    </w:p>
    <w:p w14:paraId="4374B719"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Month 1: File contribution suit</w:t>
      </w:r>
    </w:p>
    <w:p w14:paraId="6FA12141"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Month 3: Default judgment</w:t>
      </w:r>
    </w:p>
    <w:p w14:paraId="1385BF64"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Month 4: Judgment abstracted</w:t>
      </w:r>
    </w:p>
    <w:p w14:paraId="0D0C0DB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Month 5: Credit card judgment purchased</w:t>
      </w:r>
    </w:p>
    <w:p w14:paraId="2276C34E"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lastRenderedPageBreak/>
        <w:t>Month 6: Final offer to James</w:t>
      </w:r>
    </w:p>
    <w:p w14:paraId="412F460D"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Month 7: Writ of execution</w:t>
      </w:r>
    </w:p>
    <w:p w14:paraId="4D9F3BD6"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Month 8: Sheriff's sale, you acquire</w:t>
      </w:r>
    </w:p>
    <w:p w14:paraId="70C755C8" w14:textId="77777777" w:rsidR="00660F0E" w:rsidRPr="00755466" w:rsidRDefault="00660F0E">
      <w:pPr>
        <w:spacing w:before="120" w:after="120" w:line="320" w:lineRule="auto"/>
        <w:jc w:val="both"/>
        <w:rPr>
          <w:rFonts w:ascii="Garamond" w:hAnsi="Garamond"/>
        </w:rPr>
      </w:pPr>
      <w:r w:rsidRPr="00755466">
        <w:rPr>
          <w:rFonts w:ascii="Garamond" w:hAnsi="Garamond"/>
        </w:rPr>
        <w:t>Eight months from filing to sale. Cost of legal process: approximately $7,500. Net economic result excellent.</w:t>
      </w:r>
    </w:p>
    <w:p w14:paraId="2A32E014" w14:textId="77777777" w:rsidR="00660F0E" w:rsidRPr="00755466" w:rsidRDefault="00660F0E">
      <w:pPr>
        <w:spacing w:before="300" w:after="180"/>
        <w:rPr>
          <w:rFonts w:ascii="Garamond" w:hAnsi="Garamond"/>
        </w:rPr>
      </w:pPr>
      <w:r w:rsidRPr="00755466">
        <w:rPr>
          <w:rFonts w:ascii="Garamond" w:hAnsi="Garamond"/>
          <w:b/>
          <w:bCs/>
          <w:sz w:val="26"/>
          <w:szCs w:val="26"/>
        </w:rPr>
        <w:t>Ethical Assessment</w:t>
      </w:r>
    </w:p>
    <w:p w14:paraId="7CCB3402" w14:textId="77777777" w:rsidR="00660F0E" w:rsidRPr="00755466" w:rsidRDefault="00660F0E">
      <w:pPr>
        <w:spacing w:before="120" w:after="120" w:line="320" w:lineRule="auto"/>
        <w:jc w:val="both"/>
        <w:rPr>
          <w:rFonts w:ascii="Garamond" w:hAnsi="Garamond"/>
        </w:rPr>
      </w:pPr>
      <w:r w:rsidRPr="00755466">
        <w:rPr>
          <w:rFonts w:ascii="Garamond" w:hAnsi="Garamond"/>
        </w:rPr>
        <w:t>Is this case ethically acceptable?</w:t>
      </w:r>
    </w:p>
    <w:p w14:paraId="1A971B47"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James had genuine debts (not manufactured)</w:t>
      </w:r>
    </w:p>
    <w:p w14:paraId="31FE31A9"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Multiple voluntary resolution attempts were made</w:t>
      </w:r>
    </w:p>
    <w:p w14:paraId="7FC3E314"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Final offer exceeded his realistic recovery at auction</w:t>
      </w:r>
    </w:p>
    <w:p w14:paraId="18EB696F"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James was given full legal notice at multiple stages</w:t>
      </w:r>
    </w:p>
    <w:p w14:paraId="1A3881D9"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 xml:space="preserve">Sale proceeds </w:t>
      </w:r>
      <w:proofErr w:type="gramStart"/>
      <w:r w:rsidRPr="00755466">
        <w:rPr>
          <w:rFonts w:ascii="Garamond" w:hAnsi="Garamond"/>
        </w:rPr>
        <w:t>satisfied</w:t>
      </w:r>
      <w:proofErr w:type="gramEnd"/>
      <w:r w:rsidRPr="00755466">
        <w:rPr>
          <w:rFonts w:ascii="Garamond" w:hAnsi="Garamond"/>
        </w:rPr>
        <w:t xml:space="preserve"> legitimate debts</w:t>
      </w:r>
    </w:p>
    <w:p w14:paraId="04DA0FFE" w14:textId="77777777" w:rsidR="00660F0E" w:rsidRPr="00755466" w:rsidRDefault="00660F0E" w:rsidP="00660F0E">
      <w:pPr>
        <w:pStyle w:val="ListParagraph"/>
        <w:numPr>
          <w:ilvl w:val="0"/>
          <w:numId w:val="26"/>
        </w:numPr>
        <w:spacing w:before="60" w:after="60" w:line="300" w:lineRule="auto"/>
        <w:contextualSpacing w:val="0"/>
        <w:rPr>
          <w:rFonts w:ascii="Garamond" w:hAnsi="Garamond"/>
        </w:rPr>
      </w:pPr>
      <w:r w:rsidRPr="00755466">
        <w:rPr>
          <w:rFonts w:ascii="Garamond" w:hAnsi="Garamond"/>
        </w:rPr>
        <w:t xml:space="preserve">James could </w:t>
      </w:r>
      <w:proofErr w:type="gramStart"/>
      <w:r w:rsidRPr="00755466">
        <w:rPr>
          <w:rFonts w:ascii="Garamond" w:hAnsi="Garamond"/>
        </w:rPr>
        <w:t>have</w:t>
      </w:r>
      <w:proofErr w:type="gramEnd"/>
      <w:r w:rsidRPr="00755466">
        <w:rPr>
          <w:rFonts w:ascii="Garamond" w:hAnsi="Garamond"/>
        </w:rPr>
        <w:t xml:space="preserve"> engaged at any point and kept his interest</w:t>
      </w:r>
    </w:p>
    <w:p w14:paraId="3CA4328E" w14:textId="77777777" w:rsidR="00660F0E" w:rsidRPr="00755466" w:rsidRDefault="00660F0E">
      <w:pPr>
        <w:spacing w:before="120" w:after="120" w:line="320" w:lineRule="auto"/>
        <w:jc w:val="both"/>
        <w:rPr>
          <w:rFonts w:ascii="Garamond" w:hAnsi="Garamond"/>
        </w:rPr>
      </w:pPr>
      <w:r w:rsidRPr="00755466">
        <w:rPr>
          <w:rFonts w:ascii="Garamond" w:hAnsi="Garamond"/>
        </w:rPr>
        <w:t>This represents appropriate use of the tool. James had rights he chose not to exercise. The tool achieved a fair outcome through proper legal procedures.</w:t>
      </w:r>
    </w:p>
    <w:p w14:paraId="02343CA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26.13  When</w:t>
      </w:r>
      <w:proofErr w:type="gramEnd"/>
      <w:r w:rsidRPr="00755466">
        <w:rPr>
          <w:rFonts w:ascii="Garamond" w:hAnsi="Garamond"/>
          <w:b/>
          <w:bCs/>
          <w:sz w:val="30"/>
          <w:szCs w:val="30"/>
        </w:rPr>
        <w:t xml:space="preserve"> Things Go Wrong</w:t>
      </w:r>
    </w:p>
    <w:p w14:paraId="29081FC0" w14:textId="77777777" w:rsidR="00660F0E" w:rsidRPr="00755466" w:rsidRDefault="00660F0E">
      <w:pPr>
        <w:spacing w:before="120" w:after="120" w:line="320" w:lineRule="auto"/>
        <w:jc w:val="both"/>
        <w:rPr>
          <w:rFonts w:ascii="Garamond" w:hAnsi="Garamond"/>
        </w:rPr>
      </w:pPr>
      <w:r w:rsidRPr="00755466">
        <w:rPr>
          <w:rFonts w:ascii="Garamond" w:hAnsi="Garamond"/>
        </w:rPr>
        <w:t>This tool has specific failure modes worth understanding.</w:t>
      </w:r>
    </w:p>
    <w:p w14:paraId="37B6C200" w14:textId="77777777" w:rsidR="00660F0E" w:rsidRPr="00755466" w:rsidRDefault="00660F0E">
      <w:pPr>
        <w:spacing w:before="300" w:after="180"/>
        <w:rPr>
          <w:rFonts w:ascii="Garamond" w:hAnsi="Garamond"/>
        </w:rPr>
      </w:pPr>
      <w:r w:rsidRPr="00755466">
        <w:rPr>
          <w:rFonts w:ascii="Garamond" w:hAnsi="Garamond"/>
          <w:b/>
          <w:bCs/>
          <w:sz w:val="26"/>
          <w:szCs w:val="26"/>
        </w:rPr>
        <w:t>Failure Mode 1: Bankruptcy Filing</w:t>
      </w:r>
    </w:p>
    <w:p w14:paraId="793D3BC9" w14:textId="77777777" w:rsidR="00660F0E" w:rsidRPr="00755466" w:rsidRDefault="00660F0E">
      <w:pPr>
        <w:spacing w:before="120" w:after="120" w:line="320" w:lineRule="auto"/>
        <w:jc w:val="both"/>
        <w:rPr>
          <w:rFonts w:ascii="Garamond" w:hAnsi="Garamond"/>
        </w:rPr>
      </w:pPr>
      <w:r w:rsidRPr="00755466">
        <w:rPr>
          <w:rFonts w:ascii="Garamond" w:hAnsi="Garamond"/>
        </w:rPr>
        <w:t>Debtor files bankruptcy during the process. Automatic stay halts all collection activity.</w:t>
      </w:r>
    </w:p>
    <w:p w14:paraId="3D2B7A4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w:t>
      </w:r>
      <w:r w:rsidRPr="00755466">
        <w:rPr>
          <w:rFonts w:ascii="Garamond" w:hAnsi="Garamond"/>
        </w:rPr>
        <w:t xml:space="preserve">Consult bankruptcy attorney. Wait for stay relief or bankruptcy completion. Sometimes you can continue through bankruptcy </w:t>
      </w:r>
      <w:proofErr w:type="gramStart"/>
      <w:r w:rsidRPr="00755466">
        <w:rPr>
          <w:rFonts w:ascii="Garamond" w:hAnsi="Garamond"/>
        </w:rPr>
        <w:t>procedure</w:t>
      </w:r>
      <w:proofErr w:type="gramEnd"/>
      <w:r w:rsidRPr="00755466">
        <w:rPr>
          <w:rFonts w:ascii="Garamond" w:hAnsi="Garamond"/>
        </w:rPr>
        <w:t>. Sometimes you lose judgment in discharge.</w:t>
      </w:r>
    </w:p>
    <w:p w14:paraId="47FF54DB" w14:textId="77777777" w:rsidR="00660F0E" w:rsidRPr="00755466" w:rsidRDefault="00660F0E">
      <w:pPr>
        <w:spacing w:before="300" w:after="180"/>
        <w:rPr>
          <w:rFonts w:ascii="Garamond" w:hAnsi="Garamond"/>
        </w:rPr>
      </w:pPr>
      <w:r w:rsidRPr="00755466">
        <w:rPr>
          <w:rFonts w:ascii="Garamond" w:hAnsi="Garamond"/>
          <w:b/>
          <w:bCs/>
          <w:sz w:val="26"/>
          <w:szCs w:val="26"/>
        </w:rPr>
        <w:t>Failure Mode 2: Other Bidders Outbid You</w:t>
      </w:r>
    </w:p>
    <w:p w14:paraId="29672595" w14:textId="77777777" w:rsidR="00660F0E" w:rsidRPr="00755466" w:rsidRDefault="00660F0E">
      <w:pPr>
        <w:spacing w:before="120" w:after="120" w:line="320" w:lineRule="auto"/>
        <w:jc w:val="both"/>
        <w:rPr>
          <w:rFonts w:ascii="Garamond" w:hAnsi="Garamond"/>
        </w:rPr>
      </w:pPr>
      <w:r w:rsidRPr="00755466">
        <w:rPr>
          <w:rFonts w:ascii="Garamond" w:hAnsi="Garamond"/>
        </w:rPr>
        <w:t>Professional auction buyers or other interested parties outbid you at sheriff's sale.</w:t>
      </w:r>
    </w:p>
    <w:p w14:paraId="75199EA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w:t>
      </w:r>
      <w:r w:rsidRPr="00755466">
        <w:rPr>
          <w:rFonts w:ascii="Garamond" w:hAnsi="Garamond"/>
        </w:rPr>
        <w:t xml:space="preserve">Your judgment still gets satisfied from proceeds. You didn't win the </w:t>
      </w:r>
      <w:proofErr w:type="gramStart"/>
      <w:r w:rsidRPr="00755466">
        <w:rPr>
          <w:rFonts w:ascii="Garamond" w:hAnsi="Garamond"/>
        </w:rPr>
        <w:t>interest</w:t>
      </w:r>
      <w:proofErr w:type="gramEnd"/>
      <w:r w:rsidRPr="00755466">
        <w:rPr>
          <w:rFonts w:ascii="Garamond" w:hAnsi="Garamond"/>
        </w:rPr>
        <w:t xml:space="preserve"> but you recovered on your judgment. Depending on your goals, this may be acceptable or may require further action.</w:t>
      </w:r>
    </w:p>
    <w:p w14:paraId="72E8E248" w14:textId="77777777" w:rsidR="00660F0E" w:rsidRPr="00755466" w:rsidRDefault="00660F0E">
      <w:pPr>
        <w:spacing w:before="300" w:after="180"/>
        <w:rPr>
          <w:rFonts w:ascii="Garamond" w:hAnsi="Garamond"/>
        </w:rPr>
      </w:pPr>
      <w:r w:rsidRPr="00755466">
        <w:rPr>
          <w:rFonts w:ascii="Garamond" w:hAnsi="Garamond"/>
          <w:b/>
          <w:bCs/>
          <w:sz w:val="26"/>
          <w:szCs w:val="26"/>
        </w:rPr>
        <w:t>Failure Mode 3: Homestead Claims</w:t>
      </w:r>
    </w:p>
    <w:p w14:paraId="6B3DCE2D"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lastRenderedPageBreak/>
        <w:t>Debtor</w:t>
      </w:r>
      <w:proofErr w:type="gramEnd"/>
      <w:r w:rsidRPr="00755466">
        <w:rPr>
          <w:rFonts w:ascii="Garamond" w:hAnsi="Garamond"/>
        </w:rPr>
        <w:t xml:space="preserve"> or family </w:t>
      </w:r>
      <w:proofErr w:type="gramStart"/>
      <w:r w:rsidRPr="00755466">
        <w:rPr>
          <w:rFonts w:ascii="Garamond" w:hAnsi="Garamond"/>
        </w:rPr>
        <w:t>member</w:t>
      </w:r>
      <w:proofErr w:type="gramEnd"/>
      <w:r w:rsidRPr="00755466">
        <w:rPr>
          <w:rFonts w:ascii="Garamond" w:hAnsi="Garamond"/>
        </w:rPr>
        <w:t xml:space="preserve"> </w:t>
      </w:r>
      <w:proofErr w:type="gramStart"/>
      <w:r w:rsidRPr="00755466">
        <w:rPr>
          <w:rFonts w:ascii="Garamond" w:hAnsi="Garamond"/>
        </w:rPr>
        <w:t>asserts</w:t>
      </w:r>
      <w:proofErr w:type="gramEnd"/>
      <w:r w:rsidRPr="00755466">
        <w:rPr>
          <w:rFonts w:ascii="Garamond" w:hAnsi="Garamond"/>
        </w:rPr>
        <w:t xml:space="preserve"> homestead protection that stops execution.</w:t>
      </w:r>
    </w:p>
    <w:p w14:paraId="3D1B957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w:t>
      </w:r>
      <w:r w:rsidRPr="00755466">
        <w:rPr>
          <w:rFonts w:ascii="Garamond" w:hAnsi="Garamond"/>
        </w:rPr>
        <w:t>Thorough pre-execution research prevents most of these. If asserted after filing, attorney addresses the specific claim.</w:t>
      </w:r>
    </w:p>
    <w:p w14:paraId="6641356A" w14:textId="77777777" w:rsidR="00660F0E" w:rsidRPr="00755466" w:rsidRDefault="00660F0E">
      <w:pPr>
        <w:spacing w:before="300" w:after="180"/>
        <w:rPr>
          <w:rFonts w:ascii="Garamond" w:hAnsi="Garamond"/>
        </w:rPr>
      </w:pPr>
      <w:r w:rsidRPr="00755466">
        <w:rPr>
          <w:rFonts w:ascii="Garamond" w:hAnsi="Garamond"/>
          <w:b/>
          <w:bCs/>
          <w:sz w:val="26"/>
          <w:szCs w:val="26"/>
        </w:rPr>
        <w:t>Failure Mode 4: Judgment Validity Challenged</w:t>
      </w:r>
    </w:p>
    <w:p w14:paraId="6EAB1F23" w14:textId="77777777" w:rsidR="00660F0E" w:rsidRPr="00755466" w:rsidRDefault="00660F0E">
      <w:pPr>
        <w:spacing w:before="120" w:after="120" w:line="320" w:lineRule="auto"/>
        <w:jc w:val="both"/>
        <w:rPr>
          <w:rFonts w:ascii="Garamond" w:hAnsi="Garamond"/>
        </w:rPr>
      </w:pPr>
      <w:r w:rsidRPr="00755466">
        <w:rPr>
          <w:rFonts w:ascii="Garamond" w:hAnsi="Garamond"/>
        </w:rPr>
        <w:t>Debtor challenges the underlying judgment through motion to vacate or appeal.</w:t>
      </w:r>
    </w:p>
    <w:p w14:paraId="35D676A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w:t>
      </w:r>
      <w:r w:rsidRPr="00755466">
        <w:rPr>
          <w:rFonts w:ascii="Garamond" w:hAnsi="Garamond"/>
        </w:rPr>
        <w:t xml:space="preserve">Well-obtained judgments survive challenges. </w:t>
      </w:r>
      <w:proofErr w:type="gramStart"/>
      <w:r w:rsidRPr="00755466">
        <w:rPr>
          <w:rFonts w:ascii="Garamond" w:hAnsi="Garamond"/>
        </w:rPr>
        <w:t>Poorly-obtained</w:t>
      </w:r>
      <w:proofErr w:type="gramEnd"/>
      <w:r w:rsidRPr="00755466">
        <w:rPr>
          <w:rFonts w:ascii="Garamond" w:hAnsi="Garamond"/>
        </w:rPr>
        <w:t xml:space="preserve"> judgments sometimes don't. Another reason to have solid legal basis for any claim.</w:t>
      </w:r>
    </w:p>
    <w:p w14:paraId="7F93B983" w14:textId="77777777" w:rsidR="00660F0E" w:rsidRPr="00755466" w:rsidRDefault="00660F0E">
      <w:pPr>
        <w:spacing w:before="300" w:after="180"/>
        <w:rPr>
          <w:rFonts w:ascii="Garamond" w:hAnsi="Garamond"/>
        </w:rPr>
      </w:pPr>
      <w:r w:rsidRPr="00755466">
        <w:rPr>
          <w:rFonts w:ascii="Garamond" w:hAnsi="Garamond"/>
          <w:b/>
          <w:bCs/>
          <w:sz w:val="26"/>
          <w:szCs w:val="26"/>
        </w:rPr>
        <w:t>Failure Mode 5: Title Company Won't Insure</w:t>
      </w:r>
    </w:p>
    <w:p w14:paraId="6140E1A8" w14:textId="77777777" w:rsidR="00660F0E" w:rsidRPr="00755466" w:rsidRDefault="00660F0E">
      <w:pPr>
        <w:spacing w:before="120" w:after="120" w:line="320" w:lineRule="auto"/>
        <w:jc w:val="both"/>
        <w:rPr>
          <w:rFonts w:ascii="Garamond" w:hAnsi="Garamond"/>
        </w:rPr>
      </w:pPr>
      <w:r w:rsidRPr="00755466">
        <w:rPr>
          <w:rFonts w:ascii="Garamond" w:hAnsi="Garamond"/>
        </w:rPr>
        <w:t>After acquisition, title companies may not want to insure sheriff's sale properties.</w:t>
      </w:r>
    </w:p>
    <w:p w14:paraId="111DC8A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w:t>
      </w:r>
      <w:r w:rsidRPr="00755466">
        <w:rPr>
          <w:rFonts w:ascii="Garamond" w:hAnsi="Garamond"/>
        </w:rPr>
        <w:t xml:space="preserve">Work with specific title companies who handle these properties. </w:t>
      </w:r>
      <w:proofErr w:type="gramStart"/>
      <w:r w:rsidRPr="00755466">
        <w:rPr>
          <w:rFonts w:ascii="Garamond" w:hAnsi="Garamond"/>
        </w:rPr>
        <w:t>Understand</w:t>
      </w:r>
      <w:proofErr w:type="gramEnd"/>
      <w:r w:rsidRPr="00755466">
        <w:rPr>
          <w:rFonts w:ascii="Garamond" w:hAnsi="Garamond"/>
        </w:rPr>
        <w:t xml:space="preserve"> </w:t>
      </w:r>
      <w:proofErr w:type="gramStart"/>
      <w:r w:rsidRPr="00755466">
        <w:rPr>
          <w:rFonts w:ascii="Garamond" w:hAnsi="Garamond"/>
        </w:rPr>
        <w:t>title</w:t>
      </w:r>
      <w:proofErr w:type="gramEnd"/>
      <w:r w:rsidRPr="00755466">
        <w:rPr>
          <w:rFonts w:ascii="Garamond" w:hAnsi="Garamond"/>
        </w:rPr>
        <w:t xml:space="preserve"> may have exceptions.</w:t>
      </w:r>
    </w:p>
    <w:p w14:paraId="3EA80B68" w14:textId="77777777" w:rsidR="00660F0E" w:rsidRPr="00755466" w:rsidRDefault="00660F0E">
      <w:pPr>
        <w:spacing w:before="300" w:after="180"/>
        <w:rPr>
          <w:rFonts w:ascii="Garamond" w:hAnsi="Garamond"/>
        </w:rPr>
      </w:pPr>
      <w:r w:rsidRPr="00755466">
        <w:rPr>
          <w:rFonts w:ascii="Garamond" w:hAnsi="Garamond"/>
          <w:b/>
          <w:bCs/>
          <w:sz w:val="26"/>
          <w:szCs w:val="26"/>
        </w:rPr>
        <w:t>Failure Mode 6: Community Reaction</w:t>
      </w:r>
    </w:p>
    <w:p w14:paraId="4FCA72F7" w14:textId="77777777" w:rsidR="00660F0E" w:rsidRPr="00755466" w:rsidRDefault="00660F0E">
      <w:pPr>
        <w:spacing w:before="120" w:after="120" w:line="320" w:lineRule="auto"/>
        <w:jc w:val="both"/>
        <w:rPr>
          <w:rFonts w:ascii="Garamond" w:hAnsi="Garamond"/>
        </w:rPr>
      </w:pPr>
      <w:r w:rsidRPr="00755466">
        <w:rPr>
          <w:rFonts w:ascii="Garamond" w:hAnsi="Garamond"/>
        </w:rPr>
        <w:t>Use of this tool becomes known. Community members, other heirs</w:t>
      </w:r>
      <w:proofErr w:type="gramStart"/>
      <w:r w:rsidRPr="00755466">
        <w:rPr>
          <w:rFonts w:ascii="Garamond" w:hAnsi="Garamond"/>
        </w:rPr>
        <w:t>, local</w:t>
      </w:r>
      <w:proofErr w:type="gramEnd"/>
      <w:r w:rsidRPr="00755466">
        <w:rPr>
          <w:rFonts w:ascii="Garamond" w:hAnsi="Garamond"/>
        </w:rPr>
        <w:t xml:space="preserve"> professionals react negatively.</w:t>
      </w:r>
    </w:p>
    <w:p w14:paraId="24A953E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w:t>
      </w:r>
      <w:r w:rsidRPr="00755466">
        <w:rPr>
          <w:rFonts w:ascii="Garamond" w:hAnsi="Garamond"/>
        </w:rPr>
        <w:t xml:space="preserve">Only use this tool in appropriate situations. When used appropriately, </w:t>
      </w:r>
      <w:proofErr w:type="gramStart"/>
      <w:r w:rsidRPr="00755466">
        <w:rPr>
          <w:rFonts w:ascii="Garamond" w:hAnsi="Garamond"/>
        </w:rPr>
        <w:t>can</w:t>
      </w:r>
      <w:proofErr w:type="gramEnd"/>
      <w:r w:rsidRPr="00755466">
        <w:rPr>
          <w:rFonts w:ascii="Garamond" w:hAnsi="Garamond"/>
        </w:rPr>
        <w:t xml:space="preserve"> be defended. When used inappropriately, consequences are severe.</w:t>
      </w:r>
    </w:p>
    <w:p w14:paraId="0F05C86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26.14  Coordinating</w:t>
      </w:r>
      <w:proofErr w:type="gramEnd"/>
      <w:r w:rsidRPr="00755466">
        <w:rPr>
          <w:rFonts w:ascii="Garamond" w:hAnsi="Garamond"/>
          <w:b/>
          <w:bCs/>
          <w:sz w:val="30"/>
          <w:szCs w:val="30"/>
        </w:rPr>
        <w:t xml:space="preserve"> with Other Tools</w:t>
      </w:r>
    </w:p>
    <w:p w14:paraId="6BE4C877" w14:textId="77777777" w:rsidR="00660F0E" w:rsidRPr="00755466" w:rsidRDefault="00660F0E">
      <w:pPr>
        <w:spacing w:before="120" w:after="120" w:line="320" w:lineRule="auto"/>
        <w:jc w:val="both"/>
        <w:rPr>
          <w:rFonts w:ascii="Garamond" w:hAnsi="Garamond"/>
        </w:rPr>
      </w:pPr>
      <w:r w:rsidRPr="00755466">
        <w:rPr>
          <w:rFonts w:ascii="Garamond" w:hAnsi="Garamond"/>
        </w:rPr>
        <w:t>The creditor-suit pipeline rarely stands alone. It coordinates with other tools.</w:t>
      </w:r>
    </w:p>
    <w:p w14:paraId="42EB62E9" w14:textId="77777777" w:rsidR="00660F0E" w:rsidRPr="00755466" w:rsidRDefault="00660F0E">
      <w:pPr>
        <w:spacing w:before="300" w:after="180"/>
        <w:rPr>
          <w:rFonts w:ascii="Garamond" w:hAnsi="Garamond"/>
        </w:rPr>
      </w:pPr>
      <w:r w:rsidRPr="00755466">
        <w:rPr>
          <w:rFonts w:ascii="Garamond" w:hAnsi="Garamond"/>
          <w:b/>
          <w:bCs/>
          <w:sz w:val="26"/>
          <w:szCs w:val="26"/>
        </w:rPr>
        <w:t>With Contribution Suits (Chapter 24)</w:t>
      </w:r>
    </w:p>
    <w:p w14:paraId="5B3E4ADA" w14:textId="77777777" w:rsidR="00660F0E" w:rsidRPr="00755466" w:rsidRDefault="00660F0E">
      <w:pPr>
        <w:spacing w:before="120" w:after="120" w:line="320" w:lineRule="auto"/>
        <w:jc w:val="both"/>
        <w:rPr>
          <w:rFonts w:ascii="Garamond" w:hAnsi="Garamond"/>
        </w:rPr>
      </w:pPr>
      <w:r w:rsidRPr="00755466">
        <w:rPr>
          <w:rFonts w:ascii="Garamond" w:hAnsi="Garamond"/>
        </w:rPr>
        <w:t>Contribution suits create judgments. Judgments enable creditor-suit execution. Natural progression from one to the other when circumstances warrant.</w:t>
      </w:r>
    </w:p>
    <w:p w14:paraId="7FCA6E99" w14:textId="77777777" w:rsidR="00660F0E" w:rsidRPr="00755466" w:rsidRDefault="00660F0E">
      <w:pPr>
        <w:spacing w:before="300" w:after="180"/>
        <w:rPr>
          <w:rFonts w:ascii="Garamond" w:hAnsi="Garamond"/>
        </w:rPr>
      </w:pPr>
      <w:r w:rsidRPr="00755466">
        <w:rPr>
          <w:rFonts w:ascii="Garamond" w:hAnsi="Garamond"/>
          <w:b/>
          <w:bCs/>
          <w:sz w:val="26"/>
          <w:szCs w:val="26"/>
        </w:rPr>
        <w:t>With Partition Actions (Chapter 25)</w:t>
      </w:r>
    </w:p>
    <w:p w14:paraId="1401E8E2" w14:textId="77777777" w:rsidR="00660F0E" w:rsidRPr="00755466" w:rsidRDefault="00660F0E">
      <w:pPr>
        <w:spacing w:before="120" w:after="120" w:line="320" w:lineRule="auto"/>
        <w:jc w:val="both"/>
        <w:rPr>
          <w:rFonts w:ascii="Garamond" w:hAnsi="Garamond"/>
        </w:rPr>
      </w:pPr>
      <w:r w:rsidRPr="00755466">
        <w:rPr>
          <w:rFonts w:ascii="Garamond" w:hAnsi="Garamond"/>
        </w:rPr>
        <w:t>Partition requires ownership interest. Creditor-suit acquisition provides that interest. Creditor-suit then partition to complete acquisition.</w:t>
      </w:r>
    </w:p>
    <w:p w14:paraId="284FDEF9" w14:textId="77777777" w:rsidR="00660F0E" w:rsidRPr="00755466" w:rsidRDefault="00660F0E">
      <w:pPr>
        <w:spacing w:before="120" w:after="120" w:line="320" w:lineRule="auto"/>
        <w:jc w:val="both"/>
        <w:rPr>
          <w:rFonts w:ascii="Garamond" w:hAnsi="Garamond"/>
        </w:rPr>
      </w:pPr>
      <w:r w:rsidRPr="00755466">
        <w:rPr>
          <w:rFonts w:ascii="Garamond" w:hAnsi="Garamond"/>
        </w:rPr>
        <w:t>Alternatively: Partition action filed, creditor-suit pressure applied to holdouts, settlement often follows.</w:t>
      </w:r>
    </w:p>
    <w:p w14:paraId="1B29CB21"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With Tax Sale Intervention (Chapter 27)</w:t>
      </w:r>
    </w:p>
    <w:p w14:paraId="2D626E3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If property </w:t>
      </w:r>
      <w:proofErr w:type="gramStart"/>
      <w:r w:rsidRPr="00755466">
        <w:rPr>
          <w:rFonts w:ascii="Garamond" w:hAnsi="Garamond"/>
        </w:rPr>
        <w:t>going</w:t>
      </w:r>
      <w:proofErr w:type="gramEnd"/>
      <w:r w:rsidRPr="00755466">
        <w:rPr>
          <w:rFonts w:ascii="Garamond" w:hAnsi="Garamond"/>
        </w:rPr>
        <w:t xml:space="preserve"> to tax sale, interacting with creditor-suit timing matters. Coordination with attorney </w:t>
      </w:r>
      <w:proofErr w:type="gramStart"/>
      <w:r w:rsidRPr="00755466">
        <w:rPr>
          <w:rFonts w:ascii="Garamond" w:hAnsi="Garamond"/>
        </w:rPr>
        <w:t>essential</w:t>
      </w:r>
      <w:proofErr w:type="gramEnd"/>
      <w:r w:rsidRPr="00755466">
        <w:rPr>
          <w:rFonts w:ascii="Garamond" w:hAnsi="Garamond"/>
        </w:rPr>
        <w:t xml:space="preserve"> to avoid conflicts.</w:t>
      </w:r>
    </w:p>
    <w:p w14:paraId="342AAA17" w14:textId="77777777" w:rsidR="00660F0E" w:rsidRPr="00755466" w:rsidRDefault="00660F0E">
      <w:pPr>
        <w:spacing w:before="300" w:after="180"/>
        <w:rPr>
          <w:rFonts w:ascii="Garamond" w:hAnsi="Garamond"/>
        </w:rPr>
      </w:pPr>
      <w:r w:rsidRPr="00755466">
        <w:rPr>
          <w:rFonts w:ascii="Garamond" w:hAnsi="Garamond"/>
          <w:b/>
          <w:bCs/>
          <w:sz w:val="26"/>
          <w:szCs w:val="26"/>
        </w:rPr>
        <w:t>With Voluntary Acquisition</w:t>
      </w:r>
    </w:p>
    <w:p w14:paraId="63CC0F17" w14:textId="77777777" w:rsidR="00660F0E" w:rsidRPr="00755466" w:rsidRDefault="00660F0E">
      <w:pPr>
        <w:spacing w:before="120" w:after="120" w:line="320" w:lineRule="auto"/>
        <w:jc w:val="both"/>
        <w:rPr>
          <w:rFonts w:ascii="Garamond" w:hAnsi="Garamond"/>
        </w:rPr>
      </w:pPr>
      <w:r w:rsidRPr="00755466">
        <w:rPr>
          <w:rFonts w:ascii="Garamond" w:hAnsi="Garamond"/>
        </w:rPr>
        <w:t>Often the threat of creditor-suit pipeline creates voluntary settlement. The tool's value is often in not needing to use it.</w:t>
      </w:r>
    </w:p>
    <w:p w14:paraId="266BE44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26.15  Key</w:t>
      </w:r>
      <w:proofErr w:type="gramEnd"/>
      <w:r w:rsidRPr="00755466">
        <w:rPr>
          <w:rFonts w:ascii="Garamond" w:hAnsi="Garamond"/>
          <w:b/>
          <w:bCs/>
          <w:sz w:val="30"/>
          <w:szCs w:val="30"/>
        </w:rPr>
        <w:t xml:space="preserve"> Takeaways for Operators</w:t>
      </w:r>
    </w:p>
    <w:p w14:paraId="142192D3"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Chapter 27 (Tax Sale Intervention), internalize these principles:</w:t>
      </w:r>
    </w:p>
    <w:p w14:paraId="670A550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This is the most aggressive leverage tool. </w:t>
      </w:r>
      <w:r w:rsidRPr="00755466">
        <w:rPr>
          <w:rFonts w:ascii="Garamond" w:hAnsi="Garamond"/>
        </w:rPr>
        <w:t>Not every operator should use this. Use selectively and with judgment.</w:t>
      </w:r>
    </w:p>
    <w:p w14:paraId="126C1BF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core mechanism </w:t>
      </w:r>
      <w:r w:rsidRPr="00755466">
        <w:rPr>
          <w:rFonts w:ascii="Garamond" w:hAnsi="Garamond"/>
        </w:rPr>
        <w:t xml:space="preserve">involves debt, judgment, </w:t>
      </w:r>
      <w:proofErr w:type="gramStart"/>
      <w:r w:rsidRPr="00755466">
        <w:rPr>
          <w:rFonts w:ascii="Garamond" w:hAnsi="Garamond"/>
        </w:rPr>
        <w:t>lien</w:t>
      </w:r>
      <w:proofErr w:type="gramEnd"/>
      <w:r w:rsidRPr="00755466">
        <w:rPr>
          <w:rFonts w:ascii="Garamond" w:hAnsi="Garamond"/>
        </w:rPr>
        <w:t>, execution</w:t>
      </w:r>
      <w:proofErr w:type="gramStart"/>
      <w:r w:rsidRPr="00755466">
        <w:rPr>
          <w:rFonts w:ascii="Garamond" w:hAnsi="Garamond"/>
        </w:rPr>
        <w:t>, sheriff's</w:t>
      </w:r>
      <w:proofErr w:type="gramEnd"/>
      <w:r w:rsidRPr="00755466">
        <w:rPr>
          <w:rFonts w:ascii="Garamond" w:hAnsi="Garamond"/>
        </w:rPr>
        <w:t xml:space="preserve"> sale. Sequence produces deed conveying </w:t>
      </w:r>
      <w:proofErr w:type="gramStart"/>
      <w:r w:rsidRPr="00755466">
        <w:rPr>
          <w:rFonts w:ascii="Garamond" w:hAnsi="Garamond"/>
        </w:rPr>
        <w:t>debtor's property</w:t>
      </w:r>
      <w:proofErr w:type="gramEnd"/>
      <w:r w:rsidRPr="00755466">
        <w:rPr>
          <w:rFonts w:ascii="Garamond" w:hAnsi="Garamond"/>
        </w:rPr>
        <w:t xml:space="preserve"> interest.</w:t>
      </w:r>
    </w:p>
    <w:p w14:paraId="5878F42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Three entry points exist: </w:t>
      </w:r>
      <w:r w:rsidRPr="00755466">
        <w:rPr>
          <w:rFonts w:ascii="Garamond" w:hAnsi="Garamond"/>
        </w:rPr>
        <w:t>existing creditor coordination, creating your own judgment, purchasing existing judgments.</w:t>
      </w:r>
    </w:p>
    <w:p w14:paraId="333C0CF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Appropriate situations include </w:t>
      </w:r>
      <w:r w:rsidRPr="00755466">
        <w:rPr>
          <w:rFonts w:ascii="Garamond" w:hAnsi="Garamond"/>
        </w:rPr>
        <w:t>legitimate debts, uncooperative heirs with legitimate judgments against them, stuck properties, coordinated resolutions.</w:t>
      </w:r>
    </w:p>
    <w:p w14:paraId="21CAE09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Inappropriate uses include </w:t>
      </w:r>
      <w:r w:rsidRPr="00755466">
        <w:rPr>
          <w:rFonts w:ascii="Garamond" w:hAnsi="Garamond"/>
        </w:rPr>
        <w:t>targeting vulnerable individuals, manufactured debts, predatory debt acquisition, when simpler tools suffice.</w:t>
      </w:r>
    </w:p>
    <w:p w14:paraId="7F16A77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Legal framework </w:t>
      </w:r>
      <w:r w:rsidRPr="00755466">
        <w:rPr>
          <w:rFonts w:ascii="Garamond" w:hAnsi="Garamond"/>
        </w:rPr>
        <w:t>is Texas Property Code Chapter 52 and Texas Civil Practice and Remedies Code Chapter 34.</w:t>
      </w:r>
    </w:p>
    <w:p w14:paraId="232288C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Abstracting creates the </w:t>
      </w:r>
      <w:proofErr w:type="gramStart"/>
      <w:r w:rsidRPr="00755466">
        <w:rPr>
          <w:rFonts w:ascii="Garamond" w:hAnsi="Garamond"/>
          <w:b/>
          <w:bCs/>
        </w:rPr>
        <w:t>lien</w:t>
      </w:r>
      <w:proofErr w:type="gramEnd"/>
      <w:r w:rsidRPr="00755466">
        <w:rPr>
          <w:rFonts w:ascii="Garamond" w:hAnsi="Garamond"/>
          <w:b/>
          <w:bCs/>
        </w:rPr>
        <w:t xml:space="preserve">. </w:t>
      </w:r>
      <w:r w:rsidRPr="00755466">
        <w:rPr>
          <w:rFonts w:ascii="Garamond" w:hAnsi="Garamond"/>
        </w:rPr>
        <w:t>Judgment must be properly abstracted in county where property is located.</w:t>
      </w:r>
    </w:p>
    <w:p w14:paraId="7EE6BF9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Execution requires writ. </w:t>
      </w:r>
      <w:r w:rsidRPr="00755466">
        <w:rPr>
          <w:rFonts w:ascii="Garamond" w:hAnsi="Garamond"/>
        </w:rPr>
        <w:t xml:space="preserve">Sheriff conducts </w:t>
      </w:r>
      <w:proofErr w:type="gramStart"/>
      <w:r w:rsidRPr="00755466">
        <w:rPr>
          <w:rFonts w:ascii="Garamond" w:hAnsi="Garamond"/>
        </w:rPr>
        <w:t>sale</w:t>
      </w:r>
      <w:proofErr w:type="gramEnd"/>
      <w:r w:rsidRPr="00755466">
        <w:rPr>
          <w:rFonts w:ascii="Garamond" w:hAnsi="Garamond"/>
        </w:rPr>
        <w:t xml:space="preserve"> after proper notice.</w:t>
      </w:r>
    </w:p>
    <w:p w14:paraId="7550061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Homestead protections matter greatly. </w:t>
      </w:r>
      <w:r w:rsidRPr="00755466">
        <w:rPr>
          <w:rFonts w:ascii="Garamond" w:hAnsi="Garamond"/>
        </w:rPr>
        <w:t xml:space="preserve">Attorney analysis </w:t>
      </w:r>
      <w:proofErr w:type="gramStart"/>
      <w:r w:rsidRPr="00755466">
        <w:rPr>
          <w:rFonts w:ascii="Garamond" w:hAnsi="Garamond"/>
        </w:rPr>
        <w:t>essential</w:t>
      </w:r>
      <w:proofErr w:type="gramEnd"/>
      <w:r w:rsidRPr="00755466">
        <w:rPr>
          <w:rFonts w:ascii="Garamond" w:hAnsi="Garamond"/>
        </w:rPr>
        <w:t xml:space="preserve"> before proceeding.</w:t>
      </w:r>
    </w:p>
    <w:p w14:paraId="1A07DB8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Judgment creditor advantage at auction: </w:t>
      </w:r>
      <w:r w:rsidRPr="00755466">
        <w:rPr>
          <w:rFonts w:ascii="Garamond" w:hAnsi="Garamond"/>
        </w:rPr>
        <w:t>bid using judgment as credit rather than cash.</w:t>
      </w:r>
    </w:p>
    <w:p w14:paraId="3A7EC00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Post-sale you become cotenant. </w:t>
      </w:r>
      <w:proofErr w:type="gramStart"/>
      <w:r w:rsidRPr="00755466">
        <w:rPr>
          <w:rFonts w:ascii="Garamond" w:hAnsi="Garamond"/>
        </w:rPr>
        <w:t>Still</w:t>
      </w:r>
      <w:proofErr w:type="gramEnd"/>
      <w:r w:rsidRPr="00755466">
        <w:rPr>
          <w:rFonts w:ascii="Garamond" w:hAnsi="Garamond"/>
        </w:rPr>
        <w:t xml:space="preserve"> need other tools (partition) for full property acquisition often.</w:t>
      </w:r>
    </w:p>
    <w:p w14:paraId="2B98FC5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Ethical framework is essential. </w:t>
      </w:r>
      <w:r w:rsidRPr="00755466">
        <w:rPr>
          <w:rFonts w:ascii="Garamond" w:hAnsi="Garamond"/>
        </w:rPr>
        <w:t>The "would you tell" test. Fair value principle. Reputation effects.</w:t>
      </w:r>
    </w:p>
    <w:p w14:paraId="271694B7"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Most often the threat creates voluntary settlement. </w:t>
      </w:r>
      <w:r w:rsidRPr="00755466">
        <w:rPr>
          <w:rFonts w:ascii="Garamond" w:hAnsi="Garamond"/>
        </w:rPr>
        <w:t xml:space="preserve">The tool's greatest value is often not </w:t>
      </w:r>
      <w:proofErr w:type="gramStart"/>
      <w:r w:rsidRPr="00755466">
        <w:rPr>
          <w:rFonts w:ascii="Garamond" w:hAnsi="Garamond"/>
        </w:rPr>
        <w:t>needing</w:t>
      </w:r>
      <w:proofErr w:type="gramEnd"/>
      <w:r w:rsidRPr="00755466">
        <w:rPr>
          <w:rFonts w:ascii="Garamond" w:hAnsi="Garamond"/>
        </w:rPr>
        <w:t xml:space="preserve"> to fully execute it.</w:t>
      </w:r>
    </w:p>
    <w:p w14:paraId="2853FFE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Failure modes include </w:t>
      </w:r>
      <w:r w:rsidRPr="00755466">
        <w:rPr>
          <w:rFonts w:ascii="Garamond" w:hAnsi="Garamond"/>
        </w:rPr>
        <w:t>bankruptcy, outbidding, homestead claims, challenges to judgment, title issues, community reaction.</w:t>
      </w:r>
    </w:p>
    <w:p w14:paraId="398D2F7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Coordinates with other tools </w:t>
      </w:r>
      <w:r w:rsidRPr="00755466">
        <w:rPr>
          <w:rFonts w:ascii="Garamond" w:hAnsi="Garamond"/>
        </w:rPr>
        <w:t>— contribution, partition, tax sale, voluntary acquisition. Not a standalone tool.</w:t>
      </w:r>
    </w:p>
    <w:p w14:paraId="7861B27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26.16  A</w:t>
      </w:r>
      <w:proofErr w:type="gramEnd"/>
      <w:r w:rsidRPr="00755466">
        <w:rPr>
          <w:rFonts w:ascii="Garamond" w:hAnsi="Garamond"/>
          <w:b/>
          <w:bCs/>
          <w:sz w:val="30"/>
          <w:szCs w:val="30"/>
        </w:rPr>
        <w:t xml:space="preserve"> Final Word Before Chapter 27</w:t>
      </w:r>
    </w:p>
    <w:p w14:paraId="5707F304" w14:textId="77777777" w:rsidR="00660F0E" w:rsidRPr="00755466" w:rsidRDefault="00660F0E">
      <w:pPr>
        <w:spacing w:before="120" w:after="120" w:line="320" w:lineRule="auto"/>
        <w:jc w:val="both"/>
        <w:rPr>
          <w:rFonts w:ascii="Garamond" w:hAnsi="Garamond"/>
        </w:rPr>
      </w:pPr>
      <w:r w:rsidRPr="00755466">
        <w:rPr>
          <w:rFonts w:ascii="Garamond" w:hAnsi="Garamond"/>
        </w:rPr>
        <w:t>Now that you understand this tool comprehensively, you have a decision to make: will you ever use it?</w:t>
      </w:r>
    </w:p>
    <w:p w14:paraId="6702C96D" w14:textId="77777777" w:rsidR="00660F0E" w:rsidRPr="00755466" w:rsidRDefault="00660F0E">
      <w:pPr>
        <w:spacing w:before="120" w:after="120" w:line="320" w:lineRule="auto"/>
        <w:jc w:val="both"/>
        <w:rPr>
          <w:rFonts w:ascii="Garamond" w:hAnsi="Garamond"/>
        </w:rPr>
      </w:pPr>
      <w:r w:rsidRPr="00755466">
        <w:rPr>
          <w:rFonts w:ascii="Garamond" w:hAnsi="Garamond"/>
        </w:rPr>
        <w:t>Some reasonable positions:</w:t>
      </w:r>
    </w:p>
    <w:p w14:paraId="70F646C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Position A: Never use it. </w:t>
      </w:r>
      <w:r w:rsidRPr="00755466">
        <w:rPr>
          <w:rFonts w:ascii="Garamond" w:hAnsi="Garamond"/>
        </w:rPr>
        <w:t>The ethical concerns outweigh the benefits. You'll build a business on the other tools and accept that some deals won't close.</w:t>
      </w:r>
    </w:p>
    <w:p w14:paraId="3306BEA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Position B: Use it rarely, only in specific situations. </w:t>
      </w:r>
      <w:r w:rsidRPr="00755466">
        <w:rPr>
          <w:rFonts w:ascii="Garamond" w:hAnsi="Garamond"/>
        </w:rPr>
        <w:t>When all conditions are right — legitimate debts, genuine attempts at voluntary resolution, fair value paid — the tool can be appropriate.</w:t>
      </w:r>
    </w:p>
    <w:p w14:paraId="24CDC01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Position C: Make it part of regular practice. </w:t>
      </w:r>
      <w:r w:rsidRPr="00755466">
        <w:rPr>
          <w:rFonts w:ascii="Garamond" w:hAnsi="Garamond"/>
        </w:rPr>
        <w:t>If you do this, commit to the ethical framework. Use the "would you tell" test on every case. Build a reputation for fair dealing even while using aggressive tools.</w:t>
      </w:r>
    </w:p>
    <w:p w14:paraId="044F6357" w14:textId="77777777" w:rsidR="00660F0E" w:rsidRPr="00755466" w:rsidRDefault="00660F0E">
      <w:pPr>
        <w:spacing w:before="120" w:after="120" w:line="320" w:lineRule="auto"/>
        <w:jc w:val="both"/>
        <w:rPr>
          <w:rFonts w:ascii="Garamond" w:hAnsi="Garamond"/>
        </w:rPr>
      </w:pPr>
      <w:r w:rsidRPr="00755466">
        <w:rPr>
          <w:rFonts w:ascii="Garamond" w:hAnsi="Garamond"/>
        </w:rPr>
        <w:t>All three positions can produce sustainable businesses. The position you can't sustain is using this tool without ethical consideration. That path leads to reputation damage, legal problems, and community backlash that eventually destroys the business.</w:t>
      </w:r>
    </w:p>
    <w:p w14:paraId="74A2B56D" w14:textId="77777777" w:rsidR="00660F0E" w:rsidRPr="00755466" w:rsidRDefault="00660F0E">
      <w:pPr>
        <w:spacing w:before="120" w:after="120" w:line="320" w:lineRule="auto"/>
        <w:jc w:val="both"/>
        <w:rPr>
          <w:rFonts w:ascii="Garamond" w:hAnsi="Garamond"/>
        </w:rPr>
      </w:pPr>
      <w:r w:rsidRPr="00755466">
        <w:rPr>
          <w:rFonts w:ascii="Garamond" w:hAnsi="Garamond"/>
        </w:rPr>
        <w:t>Whatever position you take, make it deliberately.</w:t>
      </w:r>
    </w:p>
    <w:p w14:paraId="211718F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26.17  What's</w:t>
      </w:r>
      <w:proofErr w:type="gramEnd"/>
      <w:r w:rsidRPr="00755466">
        <w:rPr>
          <w:rFonts w:ascii="Garamond" w:hAnsi="Garamond"/>
          <w:b/>
          <w:bCs/>
          <w:sz w:val="30"/>
          <w:szCs w:val="30"/>
        </w:rPr>
        <w:t xml:space="preserve"> Next</w:t>
      </w:r>
    </w:p>
    <w:p w14:paraId="0E25E466" w14:textId="77777777" w:rsidR="00660F0E" w:rsidRPr="00755466" w:rsidRDefault="00660F0E">
      <w:pPr>
        <w:spacing w:before="120" w:after="120" w:line="320" w:lineRule="auto"/>
        <w:jc w:val="both"/>
        <w:rPr>
          <w:rFonts w:ascii="Garamond" w:hAnsi="Garamond"/>
        </w:rPr>
      </w:pPr>
      <w:r w:rsidRPr="00755466">
        <w:rPr>
          <w:rFonts w:ascii="Garamond" w:hAnsi="Garamond"/>
        </w:rPr>
        <w:t>Chapter 27 covers Tax Sale Intervention — a different kind of aggressive tool that operates in the space between property taxes owed and properties lost to taxing authorities. Finding properties facing tax sales. Pre-sale intervention options. Bidding at sales. Post-sale redemption. Building a pipeline.</w:t>
      </w:r>
    </w:p>
    <w:p w14:paraId="5EB7CBA9" w14:textId="77777777" w:rsidR="00660F0E" w:rsidRPr="00755466" w:rsidRDefault="00660F0E">
      <w:pPr>
        <w:spacing w:before="120" w:after="120" w:line="320" w:lineRule="auto"/>
        <w:jc w:val="both"/>
        <w:rPr>
          <w:rFonts w:ascii="Garamond" w:hAnsi="Garamond"/>
        </w:rPr>
      </w:pPr>
      <w:r w:rsidRPr="00755466">
        <w:rPr>
          <w:rFonts w:ascii="Garamond" w:hAnsi="Garamond"/>
        </w:rPr>
        <w:t>Chapter 28 provides the ethical framework that should govern all leverage decisions — particularly important given the tools in Chapters 26 and 27.</w:t>
      </w:r>
    </w:p>
    <w:p w14:paraId="4C0CEB7C" w14:textId="77777777" w:rsidR="00660F0E" w:rsidRPr="00755466" w:rsidRDefault="00660F0E">
      <w:pPr>
        <w:spacing w:before="120" w:after="120" w:line="320" w:lineRule="auto"/>
        <w:jc w:val="both"/>
        <w:rPr>
          <w:rFonts w:ascii="Garamond" w:hAnsi="Garamond"/>
        </w:rPr>
      </w:pPr>
      <w:r w:rsidRPr="00755466">
        <w:rPr>
          <w:rFonts w:ascii="Garamond" w:hAnsi="Garamond"/>
        </w:rPr>
        <w:t>Chapter 29 closes Part V with case studies integrating the full toolkit.</w:t>
      </w:r>
    </w:p>
    <w:p w14:paraId="26B2CCC4"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lastRenderedPageBreak/>
        <w:t>Let's keep going.</w:t>
      </w:r>
    </w:p>
    <w:p w14:paraId="40EDE1EA" w14:textId="3131DC88" w:rsidR="00660F0E" w:rsidRPr="00755466" w:rsidRDefault="00660F0E">
      <w:pPr>
        <w:rPr>
          <w:rFonts w:ascii="Garamond" w:hAnsi="Garamond"/>
        </w:rPr>
      </w:pPr>
      <w:r w:rsidRPr="00755466">
        <w:rPr>
          <w:rFonts w:ascii="Garamond" w:hAnsi="Garamond"/>
        </w:rPr>
        <w:br w:type="page"/>
      </w:r>
    </w:p>
    <w:p w14:paraId="0F0C382A"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27</w:t>
      </w:r>
    </w:p>
    <w:p w14:paraId="62D34EB7" w14:textId="77777777" w:rsidR="00660F0E" w:rsidRPr="00755466" w:rsidRDefault="00660F0E">
      <w:pPr>
        <w:pBdr>
          <w:bottom w:val="single" w:sz="4" w:space="1" w:color="1F2937"/>
        </w:pBdr>
        <w:spacing w:before="120" w:after="240"/>
        <w:jc w:val="center"/>
        <w:rPr>
          <w:rFonts w:ascii="Garamond" w:hAnsi="Garamond"/>
        </w:rPr>
      </w:pPr>
    </w:p>
    <w:p w14:paraId="5F7FA9CE" w14:textId="77777777" w:rsidR="00660F0E" w:rsidRPr="00755466" w:rsidRDefault="00660F0E">
      <w:pPr>
        <w:spacing w:before="240" w:after="240"/>
        <w:jc w:val="center"/>
        <w:rPr>
          <w:rFonts w:ascii="Garamond" w:hAnsi="Garamond"/>
        </w:rPr>
      </w:pPr>
      <w:r w:rsidRPr="00755466">
        <w:rPr>
          <w:rFonts w:ascii="Garamond" w:hAnsi="Garamond"/>
          <w:b/>
          <w:bCs/>
          <w:sz w:val="44"/>
          <w:szCs w:val="44"/>
        </w:rPr>
        <w:t>Tax Sale Intervention</w:t>
      </w:r>
    </w:p>
    <w:p w14:paraId="3FA2302F" w14:textId="77777777" w:rsidR="00660F0E" w:rsidRPr="00755466" w:rsidRDefault="00660F0E">
      <w:pPr>
        <w:spacing w:after="600"/>
        <w:jc w:val="center"/>
        <w:rPr>
          <w:rFonts w:ascii="Garamond" w:hAnsi="Garamond"/>
        </w:rPr>
      </w:pPr>
      <w:r w:rsidRPr="00755466">
        <w:rPr>
          <w:rFonts w:ascii="Garamond" w:hAnsi="Garamond"/>
          <w:i/>
          <w:iCs/>
          <w:color w:val="374151"/>
          <w:sz w:val="28"/>
          <w:szCs w:val="28"/>
        </w:rPr>
        <w:t>Catching Properties Before They're Lost</w:t>
      </w:r>
    </w:p>
    <w:p w14:paraId="4C1F479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27.1  The</w:t>
      </w:r>
      <w:proofErr w:type="gramEnd"/>
      <w:r w:rsidRPr="00755466">
        <w:rPr>
          <w:rFonts w:ascii="Garamond" w:hAnsi="Garamond"/>
          <w:b/>
          <w:bCs/>
          <w:sz w:val="30"/>
          <w:szCs w:val="30"/>
        </w:rPr>
        <w:t xml:space="preserve"> Different Aggressive Tool</w:t>
      </w:r>
    </w:p>
    <w:p w14:paraId="6709BDB3" w14:textId="77777777" w:rsidR="00660F0E" w:rsidRPr="00755466" w:rsidRDefault="00660F0E">
      <w:pPr>
        <w:spacing w:before="120" w:after="120" w:line="320" w:lineRule="auto"/>
        <w:jc w:val="both"/>
        <w:rPr>
          <w:rFonts w:ascii="Garamond" w:hAnsi="Garamond"/>
        </w:rPr>
      </w:pPr>
      <w:r w:rsidRPr="00755466">
        <w:rPr>
          <w:rFonts w:ascii="Garamond" w:hAnsi="Garamond"/>
        </w:rPr>
        <w:t>Tax sale intervention is different from the creditor-suit pipeline in Chapter 26. Both tools are aggressive. Both involve acquiring property interests through forced legal processes. But the ethical posture is fundamentally different.</w:t>
      </w:r>
    </w:p>
    <w:p w14:paraId="7BBF5A0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In creditor-suit situations, you're often accelerating an outcome that might have happened anyway but on different timing. The pressure you create affects </w:t>
      </w:r>
      <w:proofErr w:type="gramStart"/>
      <w:r w:rsidRPr="00755466">
        <w:rPr>
          <w:rFonts w:ascii="Garamond" w:hAnsi="Garamond"/>
        </w:rPr>
        <w:t>the heir's</w:t>
      </w:r>
      <w:proofErr w:type="gramEnd"/>
      <w:r w:rsidRPr="00755466">
        <w:rPr>
          <w:rFonts w:ascii="Garamond" w:hAnsi="Garamond"/>
        </w:rPr>
        <w:t xml:space="preserve"> choices.</w:t>
      </w:r>
    </w:p>
    <w:p w14:paraId="76EEF013" w14:textId="77777777" w:rsidR="00660F0E" w:rsidRPr="00755466" w:rsidRDefault="00660F0E">
      <w:pPr>
        <w:spacing w:before="120" w:after="120" w:line="320" w:lineRule="auto"/>
        <w:jc w:val="both"/>
        <w:rPr>
          <w:rFonts w:ascii="Garamond" w:hAnsi="Garamond"/>
        </w:rPr>
      </w:pPr>
      <w:r w:rsidRPr="00755466">
        <w:rPr>
          <w:rFonts w:ascii="Garamond" w:hAnsi="Garamond"/>
        </w:rPr>
        <w:t>In tax sale situations, the outcome is already happening. The property is already going to be lost. The only question is who will own it after the government takes it — the taxing authority's chosen buyer, a random investor, or you. Your intervention is often the thing that prevents the worst outcome for the original owners.</w:t>
      </w:r>
    </w:p>
    <w:p w14:paraId="477D083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is why experienced operators often view tax sale work as the cleanest aggressive tool in the toolkit. When you find a property facing tax </w:t>
      </w:r>
      <w:proofErr w:type="gramStart"/>
      <w:r w:rsidRPr="00755466">
        <w:rPr>
          <w:rFonts w:ascii="Garamond" w:hAnsi="Garamond"/>
        </w:rPr>
        <w:t>sale</w:t>
      </w:r>
      <w:proofErr w:type="gramEnd"/>
      <w:r w:rsidRPr="00755466">
        <w:rPr>
          <w:rFonts w:ascii="Garamond" w:hAnsi="Garamond"/>
        </w:rPr>
        <w:t xml:space="preserve"> and intervene to prevent the loss — whether by paying taxes in exchange for interest, by coordinating with heirs, or by bidding at the sale itself — you're usually creating a better outcome than what would have happened without you.</w:t>
      </w:r>
    </w:p>
    <w:p w14:paraId="22B0A41C" w14:textId="77777777" w:rsidR="00660F0E" w:rsidRPr="00755466" w:rsidRDefault="00660F0E">
      <w:pPr>
        <w:spacing w:before="120" w:after="120" w:line="320" w:lineRule="auto"/>
        <w:jc w:val="both"/>
        <w:rPr>
          <w:rFonts w:ascii="Garamond" w:hAnsi="Garamond"/>
        </w:rPr>
      </w:pPr>
      <w:r w:rsidRPr="00755466">
        <w:rPr>
          <w:rFonts w:ascii="Garamond" w:hAnsi="Garamond"/>
        </w:rPr>
        <w:t>That said, tax sale work has its own dynamics, legal requirements, ethical considerations, and risks. This chapter teaches all of them.</w:t>
      </w:r>
    </w:p>
    <w:p w14:paraId="6D948B4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27.2  The</w:t>
      </w:r>
      <w:proofErr w:type="gramEnd"/>
      <w:r w:rsidRPr="00755466">
        <w:rPr>
          <w:rFonts w:ascii="Garamond" w:hAnsi="Garamond"/>
          <w:b/>
          <w:bCs/>
          <w:sz w:val="30"/>
          <w:szCs w:val="30"/>
        </w:rPr>
        <w:t xml:space="preserve"> Texas Tax Sale Landscape</w:t>
      </w:r>
    </w:p>
    <w:p w14:paraId="76AF2895" w14:textId="77777777" w:rsidR="00660F0E" w:rsidRPr="00755466" w:rsidRDefault="00660F0E">
      <w:pPr>
        <w:spacing w:before="120" w:after="120" w:line="320" w:lineRule="auto"/>
        <w:jc w:val="both"/>
        <w:rPr>
          <w:rFonts w:ascii="Garamond" w:hAnsi="Garamond"/>
        </w:rPr>
      </w:pPr>
      <w:r w:rsidRPr="00755466">
        <w:rPr>
          <w:rFonts w:ascii="Garamond" w:hAnsi="Garamond"/>
        </w:rPr>
        <w:t>Understand the landscape before engaging.</w:t>
      </w:r>
    </w:p>
    <w:p w14:paraId="38B4D297" w14:textId="77777777" w:rsidR="00660F0E" w:rsidRPr="00755466" w:rsidRDefault="00660F0E">
      <w:pPr>
        <w:spacing w:before="300" w:after="180"/>
        <w:rPr>
          <w:rFonts w:ascii="Garamond" w:hAnsi="Garamond"/>
        </w:rPr>
      </w:pPr>
      <w:r w:rsidRPr="00755466">
        <w:rPr>
          <w:rFonts w:ascii="Garamond" w:hAnsi="Garamond"/>
          <w:b/>
          <w:bCs/>
          <w:sz w:val="26"/>
          <w:szCs w:val="26"/>
        </w:rPr>
        <w:t>The Property Tax System</w:t>
      </w:r>
    </w:p>
    <w:p w14:paraId="0BFFCB7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Texas property taxes are assessed annually by local taxing authorities (county, city, school district, special </w:t>
      </w:r>
      <w:proofErr w:type="gramStart"/>
      <w:r w:rsidRPr="00755466">
        <w:rPr>
          <w:rFonts w:ascii="Garamond" w:hAnsi="Garamond"/>
        </w:rPr>
        <w:t>districts</w:t>
      </w:r>
      <w:proofErr w:type="gramEnd"/>
      <w:r w:rsidRPr="00755466">
        <w:rPr>
          <w:rFonts w:ascii="Garamond" w:hAnsi="Garamond"/>
        </w:rPr>
        <w:t>). Property owners must pay by January 31 each year or face penalties and interest.</w:t>
      </w:r>
    </w:p>
    <w:p w14:paraId="6F2C66B2" w14:textId="77777777" w:rsidR="00660F0E" w:rsidRPr="00755466" w:rsidRDefault="00660F0E">
      <w:pPr>
        <w:spacing w:before="120" w:after="120" w:line="320" w:lineRule="auto"/>
        <w:jc w:val="both"/>
        <w:rPr>
          <w:rFonts w:ascii="Garamond" w:hAnsi="Garamond"/>
        </w:rPr>
      </w:pPr>
      <w:r w:rsidRPr="00755466">
        <w:rPr>
          <w:rFonts w:ascii="Garamond" w:hAnsi="Garamond"/>
        </w:rPr>
        <w:t>Unpaid property taxes accrue:</w:t>
      </w:r>
    </w:p>
    <w:p w14:paraId="156CA0CB"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lastRenderedPageBreak/>
        <w:t>Penalty starts February 1 (6% in first month)</w:t>
      </w:r>
    </w:p>
    <w:p w14:paraId="03615568"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Interest accrues monthly</w:t>
      </w:r>
    </w:p>
    <w:p w14:paraId="48161919"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Attorney fees add when accounts go to collection (typically 15-20%)</w:t>
      </w:r>
    </w:p>
    <w:p w14:paraId="12CDB544"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Total can exceed 50% of original tax bill within 2 years</w:t>
      </w:r>
    </w:p>
    <w:p w14:paraId="78AFBBBB" w14:textId="77777777" w:rsidR="00660F0E" w:rsidRPr="00755466" w:rsidRDefault="00660F0E">
      <w:pPr>
        <w:spacing w:before="300" w:after="180"/>
        <w:rPr>
          <w:rFonts w:ascii="Garamond" w:hAnsi="Garamond"/>
        </w:rPr>
      </w:pPr>
      <w:r w:rsidRPr="00755466">
        <w:rPr>
          <w:rFonts w:ascii="Garamond" w:hAnsi="Garamond"/>
          <w:b/>
          <w:bCs/>
          <w:sz w:val="26"/>
          <w:szCs w:val="26"/>
        </w:rPr>
        <w:t>The Statutory Framework</w:t>
      </w:r>
    </w:p>
    <w:p w14:paraId="08C1E07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Texas Tax Code Chapter </w:t>
      </w:r>
      <w:proofErr w:type="gramStart"/>
      <w:r w:rsidRPr="00755466">
        <w:rPr>
          <w:rFonts w:ascii="Garamond" w:hAnsi="Garamond"/>
        </w:rPr>
        <w:t>33 — "Delinquency" —</w:t>
      </w:r>
      <w:proofErr w:type="gramEnd"/>
      <w:r w:rsidRPr="00755466">
        <w:rPr>
          <w:rFonts w:ascii="Garamond" w:hAnsi="Garamond"/>
        </w:rPr>
        <w:t xml:space="preserve"> covers the collection process:</w:t>
      </w:r>
    </w:p>
    <w:p w14:paraId="10CCB529"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33.01 — Penalties and interest</w:t>
      </w:r>
    </w:p>
    <w:p w14:paraId="184E9268"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33.07 — Additional collection fees</w:t>
      </w:r>
    </w:p>
    <w:p w14:paraId="19534F3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33.41 — Suits to collect delinquent taxes</w:t>
      </w:r>
    </w:p>
    <w:p w14:paraId="2C12A3A2"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Other provisions governing notices, procedures, sales</w:t>
      </w:r>
    </w:p>
    <w:p w14:paraId="621C4F9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Texas Tax Code Chapter </w:t>
      </w:r>
      <w:proofErr w:type="gramStart"/>
      <w:r w:rsidRPr="00755466">
        <w:rPr>
          <w:rFonts w:ascii="Garamond" w:hAnsi="Garamond"/>
        </w:rPr>
        <w:t>34 — "</w:t>
      </w:r>
      <w:proofErr w:type="gramEnd"/>
      <w:r w:rsidRPr="00755466">
        <w:rPr>
          <w:rFonts w:ascii="Garamond" w:hAnsi="Garamond"/>
        </w:rPr>
        <w:t xml:space="preserve">Tax Sales and </w:t>
      </w:r>
      <w:proofErr w:type="gramStart"/>
      <w:r w:rsidRPr="00755466">
        <w:rPr>
          <w:rFonts w:ascii="Garamond" w:hAnsi="Garamond"/>
        </w:rPr>
        <w:t>Redemption" —</w:t>
      </w:r>
      <w:proofErr w:type="gramEnd"/>
      <w:r w:rsidRPr="00755466">
        <w:rPr>
          <w:rFonts w:ascii="Garamond" w:hAnsi="Garamond"/>
        </w:rPr>
        <w:t xml:space="preserve"> covers:</w:t>
      </w:r>
    </w:p>
    <w:p w14:paraId="732680F0"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34.01 — Tax sales of real property</w:t>
      </w:r>
    </w:p>
    <w:p w14:paraId="272D67A8"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34.21 — Right of redemption</w:t>
      </w:r>
    </w:p>
    <w:p w14:paraId="13EE643D"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34.05 — Resale by taxing authority</w:t>
      </w:r>
    </w:p>
    <w:p w14:paraId="3B882139"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Other provisions on sale procedures and redemption rights</w:t>
      </w:r>
    </w:p>
    <w:p w14:paraId="706F4FDC" w14:textId="77777777" w:rsidR="00660F0E" w:rsidRPr="00755466" w:rsidRDefault="00660F0E">
      <w:pPr>
        <w:spacing w:before="300" w:after="180"/>
        <w:rPr>
          <w:rFonts w:ascii="Garamond" w:hAnsi="Garamond"/>
        </w:rPr>
      </w:pPr>
      <w:r w:rsidRPr="00755466">
        <w:rPr>
          <w:rFonts w:ascii="Garamond" w:hAnsi="Garamond"/>
          <w:b/>
          <w:bCs/>
          <w:sz w:val="26"/>
          <w:szCs w:val="26"/>
        </w:rPr>
        <w:t>The Sale Process</w:t>
      </w:r>
    </w:p>
    <w:p w14:paraId="7957A80D"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Taxing authority sues for delinquent taxes</w:t>
      </w:r>
    </w:p>
    <w:p w14:paraId="32D6E1C0"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Judgment obtained</w:t>
      </w:r>
    </w:p>
    <w:p w14:paraId="789F534B"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Order of sale issued</w:t>
      </w:r>
    </w:p>
    <w:p w14:paraId="134B6E91"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Property advertised for auction</w:t>
      </w:r>
    </w:p>
    <w:p w14:paraId="4FDD7024"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xml:space="preserve">Public </w:t>
      </w:r>
      <w:proofErr w:type="gramStart"/>
      <w:r w:rsidRPr="00755466">
        <w:rPr>
          <w:rFonts w:ascii="Garamond" w:hAnsi="Garamond"/>
        </w:rPr>
        <w:t>sale</w:t>
      </w:r>
      <w:proofErr w:type="gramEnd"/>
      <w:r w:rsidRPr="00755466">
        <w:rPr>
          <w:rFonts w:ascii="Garamond" w:hAnsi="Garamond"/>
        </w:rPr>
        <w:t xml:space="preserve"> conducted</w:t>
      </w:r>
    </w:p>
    <w:p w14:paraId="7D23E925"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Deed issued to winning bidder</w:t>
      </w:r>
    </w:p>
    <w:p w14:paraId="65B42900"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Redemption period begins (if applicable)</w:t>
      </w:r>
    </w:p>
    <w:p w14:paraId="4B95C8E1" w14:textId="77777777" w:rsidR="00660F0E" w:rsidRPr="00755466" w:rsidRDefault="00660F0E">
      <w:pPr>
        <w:spacing w:before="300" w:after="180"/>
        <w:rPr>
          <w:rFonts w:ascii="Garamond" w:hAnsi="Garamond"/>
        </w:rPr>
      </w:pPr>
      <w:r w:rsidRPr="00755466">
        <w:rPr>
          <w:rFonts w:ascii="Garamond" w:hAnsi="Garamond"/>
          <w:b/>
          <w:bCs/>
          <w:sz w:val="26"/>
          <w:szCs w:val="26"/>
        </w:rPr>
        <w:t>Properties at Risk</w:t>
      </w:r>
    </w:p>
    <w:p w14:paraId="4C483E72" w14:textId="77777777" w:rsidR="00660F0E" w:rsidRPr="00755466" w:rsidRDefault="00660F0E">
      <w:pPr>
        <w:spacing w:before="120" w:after="120" w:line="320" w:lineRule="auto"/>
        <w:jc w:val="both"/>
        <w:rPr>
          <w:rFonts w:ascii="Garamond" w:hAnsi="Garamond"/>
        </w:rPr>
      </w:pPr>
      <w:r w:rsidRPr="00755466">
        <w:rPr>
          <w:rFonts w:ascii="Garamond" w:hAnsi="Garamond"/>
        </w:rPr>
        <w:t>In any Texas market, properties at risk of tax sale include:</w:t>
      </w:r>
    </w:p>
    <w:p w14:paraId="0A908C09"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Inherited properties where heirs don't coordinate taxes</w:t>
      </w:r>
    </w:p>
    <w:p w14:paraId="6658E8F8"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xml:space="preserve">Absentee </w:t>
      </w:r>
      <w:proofErr w:type="gramStart"/>
      <w:r w:rsidRPr="00755466">
        <w:rPr>
          <w:rFonts w:ascii="Garamond" w:hAnsi="Garamond"/>
        </w:rPr>
        <w:t>owner</w:t>
      </w:r>
      <w:proofErr w:type="gramEnd"/>
      <w:r w:rsidRPr="00755466">
        <w:rPr>
          <w:rFonts w:ascii="Garamond" w:hAnsi="Garamond"/>
        </w:rPr>
        <w:t xml:space="preserve"> properties </w:t>
      </w:r>
      <w:proofErr w:type="gramStart"/>
      <w:r w:rsidRPr="00755466">
        <w:rPr>
          <w:rFonts w:ascii="Garamond" w:hAnsi="Garamond"/>
        </w:rPr>
        <w:t>forgotten</w:t>
      </w:r>
      <w:proofErr w:type="gramEnd"/>
      <w:r w:rsidRPr="00755466">
        <w:rPr>
          <w:rFonts w:ascii="Garamond" w:hAnsi="Garamond"/>
        </w:rPr>
        <w:t xml:space="preserve"> over time</w:t>
      </w:r>
    </w:p>
    <w:p w14:paraId="7BEE58AB"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Properties where owner cannot act for themselves or is deceased</w:t>
      </w:r>
    </w:p>
    <w:p w14:paraId="01CC8B84"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Properties with disputed ownership</w:t>
      </w:r>
    </w:p>
    <w:p w14:paraId="1F10EFF1"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lastRenderedPageBreak/>
        <w:t>Properties where owner is financially distressed</w:t>
      </w:r>
    </w:p>
    <w:p w14:paraId="67D1B1BD" w14:textId="1F9F0DF9"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xml:space="preserve">Fractured equity properties (the focus of this </w:t>
      </w:r>
      <w:r w:rsidR="00DB5420">
        <w:rPr>
          <w:rFonts w:ascii="Garamond" w:hAnsi="Garamond"/>
        </w:rPr>
        <w:t>Codex</w:t>
      </w:r>
      <w:r w:rsidRPr="00755466">
        <w:rPr>
          <w:rFonts w:ascii="Garamond" w:hAnsi="Garamond"/>
        </w:rPr>
        <w:t>)</w:t>
      </w:r>
    </w:p>
    <w:p w14:paraId="729C918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27.3  Why</w:t>
      </w:r>
      <w:proofErr w:type="gramEnd"/>
      <w:r w:rsidRPr="00755466">
        <w:rPr>
          <w:rFonts w:ascii="Garamond" w:hAnsi="Garamond"/>
          <w:b/>
          <w:bCs/>
          <w:sz w:val="30"/>
          <w:szCs w:val="30"/>
        </w:rPr>
        <w:t xml:space="preserve"> This Intersects with Fractured Equity</w:t>
      </w:r>
    </w:p>
    <w:p w14:paraId="7B88ABA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Fractured equity properties are disproportionately at risk of tax </w:t>
      </w:r>
      <w:proofErr w:type="gramStart"/>
      <w:r w:rsidRPr="00755466">
        <w:rPr>
          <w:rFonts w:ascii="Garamond" w:hAnsi="Garamond"/>
        </w:rPr>
        <w:t>sale</w:t>
      </w:r>
      <w:proofErr w:type="gramEnd"/>
      <w:r w:rsidRPr="00755466">
        <w:rPr>
          <w:rFonts w:ascii="Garamond" w:hAnsi="Garamond"/>
        </w:rPr>
        <w:t>.</w:t>
      </w:r>
    </w:p>
    <w:p w14:paraId="452E395A" w14:textId="77777777" w:rsidR="00660F0E" w:rsidRPr="00755466" w:rsidRDefault="00660F0E">
      <w:pPr>
        <w:spacing w:before="300" w:after="180"/>
        <w:rPr>
          <w:rFonts w:ascii="Garamond" w:hAnsi="Garamond"/>
        </w:rPr>
      </w:pPr>
      <w:r w:rsidRPr="00755466">
        <w:rPr>
          <w:rFonts w:ascii="Garamond" w:hAnsi="Garamond"/>
          <w:b/>
          <w:bCs/>
          <w:sz w:val="26"/>
          <w:szCs w:val="26"/>
        </w:rPr>
        <w:t>Why Fractured Properties Don't Pay Taxes</w:t>
      </w:r>
    </w:p>
    <w:p w14:paraId="195B0C2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Coordination failure: </w:t>
      </w:r>
      <w:r w:rsidRPr="00755466">
        <w:rPr>
          <w:rFonts w:ascii="Garamond" w:hAnsi="Garamond"/>
        </w:rPr>
        <w:t>Multiple heirs each think the others will pay. Nobody pays.</w:t>
      </w:r>
    </w:p>
    <w:p w14:paraId="54ED576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Financial inability: </w:t>
      </w:r>
      <w:r w:rsidRPr="00755466">
        <w:rPr>
          <w:rFonts w:ascii="Garamond" w:hAnsi="Garamond"/>
        </w:rPr>
        <w:t>Heirs collectively can't afford the tax burden they individually owe small shares of.</w:t>
      </w:r>
    </w:p>
    <w:p w14:paraId="303F0F9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Lack of awareness: </w:t>
      </w:r>
      <w:r w:rsidRPr="00755466">
        <w:rPr>
          <w:rFonts w:ascii="Garamond" w:hAnsi="Garamond"/>
        </w:rPr>
        <w:t>Heirs don't realize they own the property or the tax obligation.</w:t>
      </w:r>
    </w:p>
    <w:p w14:paraId="7E44FEE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Dispute paralysis: </w:t>
      </w:r>
      <w:r w:rsidRPr="00755466">
        <w:rPr>
          <w:rFonts w:ascii="Garamond" w:hAnsi="Garamond"/>
        </w:rPr>
        <w:t>Heirs who are in conflict can't agree on anything, including taxes.</w:t>
      </w:r>
    </w:p>
    <w:p w14:paraId="37F3938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Distance: </w:t>
      </w:r>
      <w:r w:rsidRPr="00755466">
        <w:rPr>
          <w:rFonts w:ascii="Garamond" w:hAnsi="Garamond"/>
        </w:rPr>
        <w:t>Heirs scattered geographically don't manage local obligations.</w:t>
      </w:r>
    </w:p>
    <w:p w14:paraId="166E562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Emotional disengagement: </w:t>
      </w:r>
      <w:r w:rsidRPr="00755466">
        <w:rPr>
          <w:rFonts w:ascii="Garamond" w:hAnsi="Garamond"/>
        </w:rPr>
        <w:t>Properties tied to painful family history get neglected.</w:t>
      </w:r>
    </w:p>
    <w:p w14:paraId="21EC59BC" w14:textId="77777777" w:rsidR="00660F0E" w:rsidRPr="00755466" w:rsidRDefault="00660F0E">
      <w:pPr>
        <w:spacing w:before="300" w:after="180"/>
        <w:rPr>
          <w:rFonts w:ascii="Garamond" w:hAnsi="Garamond"/>
        </w:rPr>
      </w:pPr>
      <w:r w:rsidRPr="00755466">
        <w:rPr>
          <w:rFonts w:ascii="Garamond" w:hAnsi="Garamond"/>
          <w:b/>
          <w:bCs/>
          <w:sz w:val="26"/>
          <w:szCs w:val="26"/>
        </w:rPr>
        <w:t>The Strategic Opportunity</w:t>
      </w:r>
    </w:p>
    <w:p w14:paraId="033B37EC" w14:textId="77777777" w:rsidR="00660F0E" w:rsidRPr="00755466" w:rsidRDefault="00660F0E">
      <w:pPr>
        <w:spacing w:before="120" w:after="120" w:line="320" w:lineRule="auto"/>
        <w:jc w:val="both"/>
        <w:rPr>
          <w:rFonts w:ascii="Garamond" w:hAnsi="Garamond"/>
        </w:rPr>
      </w:pPr>
      <w:r w:rsidRPr="00755466">
        <w:rPr>
          <w:rFonts w:ascii="Garamond" w:hAnsi="Garamond"/>
        </w:rPr>
        <w:t>For operators, this creates opportunity:</w:t>
      </w:r>
    </w:p>
    <w:p w14:paraId="11DD1C2C"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Property already identified as distressed</w:t>
      </w:r>
    </w:p>
    <w:p w14:paraId="6A8E89BE"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xml:space="preserve">Owners </w:t>
      </w:r>
      <w:proofErr w:type="gramStart"/>
      <w:r w:rsidRPr="00755466">
        <w:rPr>
          <w:rFonts w:ascii="Garamond" w:hAnsi="Garamond"/>
        </w:rPr>
        <w:t>often</w:t>
      </w:r>
      <w:proofErr w:type="gramEnd"/>
      <w:r w:rsidRPr="00755466">
        <w:rPr>
          <w:rFonts w:ascii="Garamond" w:hAnsi="Garamond"/>
        </w:rPr>
        <w:t xml:space="preserve"> ready to let go </w:t>
      </w:r>
      <w:proofErr w:type="gramStart"/>
      <w:r w:rsidRPr="00755466">
        <w:rPr>
          <w:rFonts w:ascii="Garamond" w:hAnsi="Garamond"/>
        </w:rPr>
        <w:t>if</w:t>
      </w:r>
      <w:proofErr w:type="gramEnd"/>
      <w:r w:rsidRPr="00755466">
        <w:rPr>
          <w:rFonts w:ascii="Garamond" w:hAnsi="Garamond"/>
        </w:rPr>
        <w:t xml:space="preserve"> </w:t>
      </w:r>
      <w:proofErr w:type="gramStart"/>
      <w:r w:rsidRPr="00755466">
        <w:rPr>
          <w:rFonts w:ascii="Garamond" w:hAnsi="Garamond"/>
        </w:rPr>
        <w:t>approached</w:t>
      </w:r>
      <w:proofErr w:type="gramEnd"/>
      <w:r w:rsidRPr="00755466">
        <w:rPr>
          <w:rFonts w:ascii="Garamond" w:hAnsi="Garamond"/>
        </w:rPr>
        <w:t xml:space="preserve"> correctly</w:t>
      </w:r>
    </w:p>
    <w:p w14:paraId="794732FC"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Intervention prevents total loss</w:t>
      </w:r>
    </w:p>
    <w:p w14:paraId="3B7BDC24"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Economics can be excellent</w:t>
      </w:r>
    </w:p>
    <w:p w14:paraId="19B92ED1"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xml:space="preserve">Ethical </w:t>
      </w:r>
      <w:proofErr w:type="gramStart"/>
      <w:r w:rsidRPr="00755466">
        <w:rPr>
          <w:rFonts w:ascii="Garamond" w:hAnsi="Garamond"/>
        </w:rPr>
        <w:t>framing favorable</w:t>
      </w:r>
      <w:proofErr w:type="gramEnd"/>
    </w:p>
    <w:p w14:paraId="7045C451" w14:textId="77777777" w:rsidR="00660F0E" w:rsidRPr="00755466" w:rsidRDefault="00660F0E">
      <w:pPr>
        <w:spacing w:before="300" w:after="180"/>
        <w:rPr>
          <w:rFonts w:ascii="Garamond" w:hAnsi="Garamond"/>
        </w:rPr>
      </w:pPr>
      <w:r w:rsidRPr="00755466">
        <w:rPr>
          <w:rFonts w:ascii="Garamond" w:hAnsi="Garamond"/>
          <w:b/>
          <w:bCs/>
          <w:sz w:val="26"/>
          <w:szCs w:val="26"/>
        </w:rPr>
        <w:t>The Ethical Framing</w:t>
      </w:r>
    </w:p>
    <w:p w14:paraId="3F8940B3" w14:textId="77777777" w:rsidR="00660F0E" w:rsidRPr="00755466" w:rsidRDefault="00660F0E">
      <w:pPr>
        <w:spacing w:before="120" w:after="120" w:line="320" w:lineRule="auto"/>
        <w:jc w:val="both"/>
        <w:rPr>
          <w:rFonts w:ascii="Garamond" w:hAnsi="Garamond"/>
        </w:rPr>
      </w:pPr>
      <w:r w:rsidRPr="00755466">
        <w:rPr>
          <w:rFonts w:ascii="Garamond" w:hAnsi="Garamond"/>
        </w:rPr>
        <w:t>When you intervene on a property heading to tax sale:</w:t>
      </w:r>
    </w:p>
    <w:p w14:paraId="0F83F4D0"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Without your intervention: Property lost to tax sale, heirs get nothing</w:t>
      </w:r>
    </w:p>
    <w:p w14:paraId="5453849C"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With your intervention: Heirs get something, property transfers cleanly, community preserves housing</w:t>
      </w:r>
    </w:p>
    <w:p w14:paraId="23134597" w14:textId="77777777" w:rsidR="00660F0E" w:rsidRPr="00755466" w:rsidRDefault="00660F0E">
      <w:pPr>
        <w:spacing w:before="120" w:after="120" w:line="320" w:lineRule="auto"/>
        <w:jc w:val="both"/>
        <w:rPr>
          <w:rFonts w:ascii="Garamond" w:hAnsi="Garamond"/>
        </w:rPr>
      </w:pPr>
      <w:r w:rsidRPr="00755466">
        <w:rPr>
          <w:rFonts w:ascii="Garamond" w:hAnsi="Garamond"/>
        </w:rPr>
        <w:t>This is fundamentally different from aggressive creditor actions. The bad outcome was already coming; you're offering a better alternative.</w:t>
      </w:r>
    </w:p>
    <w:p w14:paraId="3561816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27.4  Three</w:t>
      </w:r>
      <w:proofErr w:type="gramEnd"/>
      <w:r w:rsidRPr="00755466">
        <w:rPr>
          <w:rFonts w:ascii="Garamond" w:hAnsi="Garamond"/>
          <w:b/>
          <w:bCs/>
          <w:sz w:val="30"/>
          <w:szCs w:val="30"/>
        </w:rPr>
        <w:t xml:space="preserve"> Approaches to Tax Sale Intervention</w:t>
      </w:r>
    </w:p>
    <w:p w14:paraId="78AF2F0D" w14:textId="77777777" w:rsidR="00660F0E" w:rsidRPr="00755466" w:rsidRDefault="00660F0E">
      <w:pPr>
        <w:spacing w:before="120" w:after="120" w:line="320" w:lineRule="auto"/>
        <w:jc w:val="both"/>
        <w:rPr>
          <w:rFonts w:ascii="Garamond" w:hAnsi="Garamond"/>
        </w:rPr>
      </w:pPr>
      <w:r w:rsidRPr="00755466">
        <w:rPr>
          <w:rFonts w:ascii="Garamond" w:hAnsi="Garamond"/>
        </w:rPr>
        <w:t>Three distinct approaches exist, each appropriate for different situations.</w:t>
      </w:r>
    </w:p>
    <w:p w14:paraId="73ACFA9C" w14:textId="77777777" w:rsidR="00660F0E" w:rsidRPr="00755466" w:rsidRDefault="00660F0E">
      <w:pPr>
        <w:spacing w:before="300" w:after="180"/>
        <w:rPr>
          <w:rFonts w:ascii="Garamond" w:hAnsi="Garamond"/>
        </w:rPr>
      </w:pPr>
      <w:r w:rsidRPr="00755466">
        <w:rPr>
          <w:rFonts w:ascii="Garamond" w:hAnsi="Garamond"/>
          <w:b/>
          <w:bCs/>
          <w:sz w:val="26"/>
          <w:szCs w:val="26"/>
        </w:rPr>
        <w:t>Approach 1: Pre-Sale Intervention</w:t>
      </w:r>
    </w:p>
    <w:p w14:paraId="4E171A4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Identify properties heading to tax </w:t>
      </w:r>
      <w:proofErr w:type="gramStart"/>
      <w:r w:rsidRPr="00755466">
        <w:rPr>
          <w:rFonts w:ascii="Garamond" w:hAnsi="Garamond"/>
        </w:rPr>
        <w:t>sale</w:t>
      </w:r>
      <w:proofErr w:type="gramEnd"/>
      <w:r w:rsidRPr="00755466">
        <w:rPr>
          <w:rFonts w:ascii="Garamond" w:hAnsi="Garamond"/>
        </w:rPr>
        <w:t xml:space="preserve">. Contact owners before sale. Acquire or coordinate to prevent </w:t>
      </w:r>
      <w:proofErr w:type="gramStart"/>
      <w:r w:rsidRPr="00755466">
        <w:rPr>
          <w:rFonts w:ascii="Garamond" w:hAnsi="Garamond"/>
        </w:rPr>
        <w:t>sale</w:t>
      </w:r>
      <w:proofErr w:type="gramEnd"/>
      <w:r w:rsidRPr="00755466">
        <w:rPr>
          <w:rFonts w:ascii="Garamond" w:hAnsi="Garamond"/>
        </w:rPr>
        <w:t>.</w:t>
      </w:r>
    </w:p>
    <w:p w14:paraId="6758B78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Mechanism: </w:t>
      </w:r>
      <w:r w:rsidRPr="00755466">
        <w:rPr>
          <w:rFonts w:ascii="Garamond" w:hAnsi="Garamond"/>
        </w:rPr>
        <w:t xml:space="preserve">You pay the </w:t>
      </w:r>
      <w:proofErr w:type="gramStart"/>
      <w:r w:rsidRPr="00755466">
        <w:rPr>
          <w:rFonts w:ascii="Garamond" w:hAnsi="Garamond"/>
        </w:rPr>
        <w:t>taxes, or</w:t>
      </w:r>
      <w:proofErr w:type="gramEnd"/>
      <w:r w:rsidRPr="00755466">
        <w:rPr>
          <w:rFonts w:ascii="Garamond" w:hAnsi="Garamond"/>
        </w:rPr>
        <w:t xml:space="preserve"> negotiate acquisition that includes tax resolution. Property transfers before taxing authority </w:t>
      </w:r>
      <w:proofErr w:type="gramStart"/>
      <w:r w:rsidRPr="00755466">
        <w:rPr>
          <w:rFonts w:ascii="Garamond" w:hAnsi="Garamond"/>
        </w:rPr>
        <w:t>takes action</w:t>
      </w:r>
      <w:proofErr w:type="gramEnd"/>
      <w:r w:rsidRPr="00755466">
        <w:rPr>
          <w:rFonts w:ascii="Garamond" w:hAnsi="Garamond"/>
        </w:rPr>
        <w:t>.</w:t>
      </w:r>
    </w:p>
    <w:p w14:paraId="5186127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Timing: </w:t>
      </w:r>
      <w:r w:rsidRPr="00755466">
        <w:rPr>
          <w:rFonts w:ascii="Garamond" w:hAnsi="Garamond"/>
        </w:rPr>
        <w:t>Best approach. Owners still have options. Sale hasn't occurred. Clean acquisition possible.</w:t>
      </w:r>
    </w:p>
    <w:p w14:paraId="1F7FE15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Outcome: </w:t>
      </w:r>
      <w:r w:rsidRPr="00755466">
        <w:rPr>
          <w:rFonts w:ascii="Garamond" w:hAnsi="Garamond"/>
        </w:rPr>
        <w:t xml:space="preserve">Property transfers to you. Heirs receive whatever you negotiate. No </w:t>
      </w:r>
      <w:proofErr w:type="gramStart"/>
      <w:r w:rsidRPr="00755466">
        <w:rPr>
          <w:rFonts w:ascii="Garamond" w:hAnsi="Garamond"/>
        </w:rPr>
        <w:t>sale happens</w:t>
      </w:r>
      <w:proofErr w:type="gramEnd"/>
      <w:r w:rsidRPr="00755466">
        <w:rPr>
          <w:rFonts w:ascii="Garamond" w:hAnsi="Garamond"/>
        </w:rPr>
        <w:t>.</w:t>
      </w:r>
    </w:p>
    <w:p w14:paraId="07F556C0" w14:textId="77777777" w:rsidR="00660F0E" w:rsidRPr="00755466" w:rsidRDefault="00660F0E">
      <w:pPr>
        <w:spacing w:before="300" w:after="180"/>
        <w:rPr>
          <w:rFonts w:ascii="Garamond" w:hAnsi="Garamond"/>
        </w:rPr>
      </w:pPr>
      <w:r w:rsidRPr="00755466">
        <w:rPr>
          <w:rFonts w:ascii="Garamond" w:hAnsi="Garamond"/>
          <w:b/>
          <w:bCs/>
          <w:sz w:val="26"/>
          <w:szCs w:val="26"/>
        </w:rPr>
        <w:t>Approach 2: Bidding at Tax Sale</w:t>
      </w:r>
    </w:p>
    <w:p w14:paraId="6A0DAC6F" w14:textId="77777777" w:rsidR="00660F0E" w:rsidRPr="00755466" w:rsidRDefault="00660F0E">
      <w:pPr>
        <w:spacing w:before="120" w:after="120" w:line="320" w:lineRule="auto"/>
        <w:jc w:val="both"/>
        <w:rPr>
          <w:rFonts w:ascii="Garamond" w:hAnsi="Garamond"/>
        </w:rPr>
      </w:pPr>
      <w:r w:rsidRPr="00755466">
        <w:rPr>
          <w:rFonts w:ascii="Garamond" w:hAnsi="Garamond"/>
        </w:rPr>
        <w:t>When pre-sale approach hasn't worked, bid at the sale itself.</w:t>
      </w:r>
    </w:p>
    <w:p w14:paraId="299D105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Mechanism: </w:t>
      </w:r>
      <w:r w:rsidRPr="00755466">
        <w:rPr>
          <w:rFonts w:ascii="Garamond" w:hAnsi="Garamond"/>
        </w:rPr>
        <w:t>You attend tax sale auction. Bid for property. Win if bid is highest.</w:t>
      </w:r>
    </w:p>
    <w:p w14:paraId="0989AB2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Timing: </w:t>
      </w:r>
      <w:r w:rsidRPr="00755466">
        <w:rPr>
          <w:rFonts w:ascii="Garamond" w:hAnsi="Garamond"/>
        </w:rPr>
        <w:t>At the sale date. Property owners have exhausted pre-sale options.</w:t>
      </w:r>
    </w:p>
    <w:p w14:paraId="0178028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Outcome: </w:t>
      </w:r>
      <w:r w:rsidRPr="00755466">
        <w:rPr>
          <w:rFonts w:ascii="Garamond" w:hAnsi="Garamond"/>
        </w:rPr>
        <w:t>You acquire at auction price. Original owners may have redemption rights.</w:t>
      </w:r>
    </w:p>
    <w:p w14:paraId="740615E9" w14:textId="77777777" w:rsidR="00660F0E" w:rsidRPr="00755466" w:rsidRDefault="00660F0E">
      <w:pPr>
        <w:spacing w:before="300" w:after="180"/>
        <w:rPr>
          <w:rFonts w:ascii="Garamond" w:hAnsi="Garamond"/>
        </w:rPr>
      </w:pPr>
      <w:r w:rsidRPr="00755466">
        <w:rPr>
          <w:rFonts w:ascii="Garamond" w:hAnsi="Garamond"/>
          <w:b/>
          <w:bCs/>
          <w:sz w:val="26"/>
          <w:szCs w:val="26"/>
        </w:rPr>
        <w:t>Approach 3: Post-Sale Redemption</w:t>
      </w:r>
    </w:p>
    <w:p w14:paraId="28838B2D" w14:textId="77777777" w:rsidR="00660F0E" w:rsidRPr="00755466" w:rsidRDefault="00660F0E">
      <w:pPr>
        <w:spacing w:before="120" w:after="120" w:line="320" w:lineRule="auto"/>
        <w:jc w:val="both"/>
        <w:rPr>
          <w:rFonts w:ascii="Garamond" w:hAnsi="Garamond"/>
        </w:rPr>
      </w:pPr>
      <w:r w:rsidRPr="00755466">
        <w:rPr>
          <w:rFonts w:ascii="Garamond" w:hAnsi="Garamond"/>
        </w:rPr>
        <w:t>In some Texas tax sales, original owners have a redemption period. You can work with owners to redeem and coordinate ownership transfer.</w:t>
      </w:r>
    </w:p>
    <w:p w14:paraId="597F023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Mechanism: </w:t>
      </w:r>
      <w:r w:rsidRPr="00755466">
        <w:rPr>
          <w:rFonts w:ascii="Garamond" w:hAnsi="Garamond"/>
        </w:rPr>
        <w:t>After sale but within redemption period, you fund redemption in exchange for ownership interest or full transfer.</w:t>
      </w:r>
    </w:p>
    <w:p w14:paraId="7884825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Timing: </w:t>
      </w:r>
      <w:r w:rsidRPr="00755466">
        <w:rPr>
          <w:rFonts w:ascii="Garamond" w:hAnsi="Garamond"/>
        </w:rPr>
        <w:t>Between sale and expiration of redemption rights.</w:t>
      </w:r>
    </w:p>
    <w:p w14:paraId="0E88602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Outcome: </w:t>
      </w:r>
      <w:r w:rsidRPr="00755466">
        <w:rPr>
          <w:rFonts w:ascii="Garamond" w:hAnsi="Garamond"/>
        </w:rPr>
        <w:t>Sale is undone. Property transfers per your agreement with owners.</w:t>
      </w:r>
    </w:p>
    <w:p w14:paraId="20DE76D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27.5  Approach</w:t>
      </w:r>
      <w:proofErr w:type="gramEnd"/>
      <w:r w:rsidRPr="00755466">
        <w:rPr>
          <w:rFonts w:ascii="Garamond" w:hAnsi="Garamond"/>
          <w:b/>
          <w:bCs/>
          <w:sz w:val="30"/>
          <w:szCs w:val="30"/>
        </w:rPr>
        <w:t xml:space="preserve"> 1 — Pre-Sale Intervention in Detail</w:t>
      </w:r>
    </w:p>
    <w:p w14:paraId="1181DD7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Most common and often </w:t>
      </w:r>
      <w:proofErr w:type="gramStart"/>
      <w:r w:rsidRPr="00755466">
        <w:rPr>
          <w:rFonts w:ascii="Garamond" w:hAnsi="Garamond"/>
        </w:rPr>
        <w:t>most</w:t>
      </w:r>
      <w:proofErr w:type="gramEnd"/>
      <w:r w:rsidRPr="00755466">
        <w:rPr>
          <w:rFonts w:ascii="Garamond" w:hAnsi="Garamond"/>
        </w:rPr>
        <w:t xml:space="preserve"> productive approach.</w:t>
      </w:r>
    </w:p>
    <w:p w14:paraId="3E18E888" w14:textId="77777777" w:rsidR="00660F0E" w:rsidRPr="00755466" w:rsidRDefault="00660F0E">
      <w:pPr>
        <w:spacing w:before="300" w:after="180"/>
        <w:rPr>
          <w:rFonts w:ascii="Garamond" w:hAnsi="Garamond"/>
        </w:rPr>
      </w:pPr>
      <w:r w:rsidRPr="00755466">
        <w:rPr>
          <w:rFonts w:ascii="Garamond" w:hAnsi="Garamond"/>
          <w:b/>
          <w:bCs/>
          <w:sz w:val="26"/>
          <w:szCs w:val="26"/>
        </w:rPr>
        <w:t>Finding Properties Heading to Tax Sale</w:t>
      </w:r>
    </w:p>
    <w:p w14:paraId="5C9D70E3" w14:textId="77777777" w:rsidR="00660F0E" w:rsidRPr="00755466" w:rsidRDefault="00660F0E">
      <w:pPr>
        <w:spacing w:before="120" w:after="120" w:line="320" w:lineRule="auto"/>
        <w:jc w:val="both"/>
        <w:rPr>
          <w:rFonts w:ascii="Garamond" w:hAnsi="Garamond"/>
        </w:rPr>
      </w:pPr>
      <w:r w:rsidRPr="00755466">
        <w:rPr>
          <w:rFonts w:ascii="Garamond" w:hAnsi="Garamond"/>
        </w:rPr>
        <w:t>Research sources:</w:t>
      </w:r>
    </w:p>
    <w:p w14:paraId="1F00993F"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lastRenderedPageBreak/>
        <w:t xml:space="preserve">County tax </w:t>
      </w:r>
      <w:proofErr w:type="gramStart"/>
      <w:r w:rsidRPr="00755466">
        <w:rPr>
          <w:rFonts w:ascii="Garamond" w:hAnsi="Garamond"/>
        </w:rPr>
        <w:t>collector's</w:t>
      </w:r>
      <w:proofErr w:type="gramEnd"/>
      <w:r w:rsidRPr="00755466">
        <w:rPr>
          <w:rFonts w:ascii="Garamond" w:hAnsi="Garamond"/>
        </w:rPr>
        <w:t xml:space="preserve"> delinquent tax lists (often public)</w:t>
      </w:r>
    </w:p>
    <w:p w14:paraId="7503C520"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Advertised tax sale lists (published before sales)</w:t>
      </w:r>
    </w:p>
    <w:p w14:paraId="2CAE4228"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Lawsuits filed for delinquent tax collection</w:t>
      </w:r>
    </w:p>
    <w:p w14:paraId="342CB0CE"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Paid data services (</w:t>
      </w:r>
      <w:proofErr w:type="spellStart"/>
      <w:r w:rsidRPr="00755466">
        <w:rPr>
          <w:rFonts w:ascii="Garamond" w:hAnsi="Garamond"/>
        </w:rPr>
        <w:t>TaxNetUSA</w:t>
      </w:r>
      <w:proofErr w:type="spellEnd"/>
      <w:r w:rsidRPr="00755466">
        <w:rPr>
          <w:rFonts w:ascii="Garamond" w:hAnsi="Garamond"/>
        </w:rPr>
        <w:t xml:space="preserve">, </w:t>
      </w:r>
      <w:proofErr w:type="spellStart"/>
      <w:r w:rsidRPr="00755466">
        <w:rPr>
          <w:rFonts w:ascii="Garamond" w:hAnsi="Garamond"/>
        </w:rPr>
        <w:t>DataTree</w:t>
      </w:r>
      <w:proofErr w:type="spellEnd"/>
      <w:r w:rsidRPr="00755466">
        <w:rPr>
          <w:rFonts w:ascii="Garamond" w:hAnsi="Garamond"/>
        </w:rPr>
        <w:t>, others)</w:t>
      </w:r>
    </w:p>
    <w:p w14:paraId="3187921F"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Public records showing multi-year delinquency</w:t>
      </w:r>
    </w:p>
    <w:p w14:paraId="38FD8D73" w14:textId="77777777" w:rsidR="00660F0E" w:rsidRPr="00755466" w:rsidRDefault="00660F0E">
      <w:pPr>
        <w:spacing w:before="300" w:after="180"/>
        <w:rPr>
          <w:rFonts w:ascii="Garamond" w:hAnsi="Garamond"/>
        </w:rPr>
      </w:pPr>
      <w:r w:rsidRPr="00755466">
        <w:rPr>
          <w:rFonts w:ascii="Garamond" w:hAnsi="Garamond"/>
          <w:b/>
          <w:bCs/>
          <w:sz w:val="26"/>
          <w:szCs w:val="26"/>
        </w:rPr>
        <w:t>Evaluating the Opportunity</w:t>
      </w:r>
    </w:p>
    <w:p w14:paraId="7228349D" w14:textId="77777777" w:rsidR="00660F0E" w:rsidRPr="00755466" w:rsidRDefault="00660F0E">
      <w:pPr>
        <w:spacing w:before="120" w:after="120" w:line="320" w:lineRule="auto"/>
        <w:jc w:val="both"/>
        <w:rPr>
          <w:rFonts w:ascii="Garamond" w:hAnsi="Garamond"/>
        </w:rPr>
      </w:pPr>
      <w:r w:rsidRPr="00755466">
        <w:rPr>
          <w:rFonts w:ascii="Garamond" w:hAnsi="Garamond"/>
        </w:rPr>
        <w:t>For each property, assess:</w:t>
      </w:r>
    </w:p>
    <w:p w14:paraId="0B7761F3"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Property ARV</w:t>
      </w:r>
    </w:p>
    <w:p w14:paraId="7DF564F1"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Total tax liability (all years, plus penalties/interest/fees)</w:t>
      </w:r>
    </w:p>
    <w:p w14:paraId="4A2E5E32"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Ownership structure (fractured equity? single owner?)</w:t>
      </w:r>
    </w:p>
    <w:p w14:paraId="6FE08CB0"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Occupancy status</w:t>
      </w:r>
    </w:p>
    <w:p w14:paraId="148224B1"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Distance to sale date</w:t>
      </w:r>
    </w:p>
    <w:p w14:paraId="5FC64B61"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xml:space="preserve">Other </w:t>
      </w:r>
      <w:proofErr w:type="gramStart"/>
      <w:r w:rsidRPr="00755466">
        <w:rPr>
          <w:rFonts w:ascii="Garamond" w:hAnsi="Garamond"/>
        </w:rPr>
        <w:t>liens</w:t>
      </w:r>
      <w:proofErr w:type="gramEnd"/>
      <w:r w:rsidRPr="00755466">
        <w:rPr>
          <w:rFonts w:ascii="Garamond" w:hAnsi="Garamond"/>
        </w:rPr>
        <w:t xml:space="preserve"> and encumbrances</w:t>
      </w:r>
    </w:p>
    <w:p w14:paraId="5546A11A" w14:textId="77777777" w:rsidR="00660F0E" w:rsidRPr="00755466" w:rsidRDefault="00660F0E">
      <w:pPr>
        <w:spacing w:before="300" w:after="180"/>
        <w:rPr>
          <w:rFonts w:ascii="Garamond" w:hAnsi="Garamond"/>
        </w:rPr>
      </w:pPr>
      <w:r w:rsidRPr="00755466">
        <w:rPr>
          <w:rFonts w:ascii="Garamond" w:hAnsi="Garamond"/>
          <w:b/>
          <w:bCs/>
          <w:sz w:val="26"/>
          <w:szCs w:val="26"/>
        </w:rPr>
        <w:t>Contacting Owners</w:t>
      </w:r>
    </w:p>
    <w:p w14:paraId="119F4C9F" w14:textId="77777777" w:rsidR="00660F0E" w:rsidRPr="00755466" w:rsidRDefault="00660F0E">
      <w:pPr>
        <w:spacing w:before="120" w:after="120" w:line="320" w:lineRule="auto"/>
        <w:jc w:val="both"/>
        <w:rPr>
          <w:rFonts w:ascii="Garamond" w:hAnsi="Garamond"/>
        </w:rPr>
      </w:pPr>
      <w:r w:rsidRPr="00755466">
        <w:rPr>
          <w:rFonts w:ascii="Garamond" w:hAnsi="Garamond"/>
        </w:rPr>
        <w:t>Standard cold outreach but with specific context:</w:t>
      </w:r>
    </w:p>
    <w:p w14:paraId="274B3200" w14:textId="77777777" w:rsidR="00660F0E" w:rsidRPr="00755466" w:rsidRDefault="00660F0E">
      <w:pPr>
        <w:spacing w:before="120" w:after="120" w:line="320" w:lineRule="auto"/>
        <w:jc w:val="both"/>
        <w:rPr>
          <w:rFonts w:ascii="Garamond" w:hAnsi="Garamond"/>
        </w:rPr>
      </w:pPr>
      <w:r w:rsidRPr="00755466">
        <w:rPr>
          <w:rFonts w:ascii="Garamond" w:hAnsi="Garamond"/>
        </w:rPr>
        <w:t>"Hi [name], my name is [your name] from [company]. I'm calling because I understand your family owns [property address], and the taxes are behind. A tax sale has been scheduled for [date]. I wanted to reach out to see if we could help find a solution that works for your family before that happens."</w:t>
      </w:r>
    </w:p>
    <w:p w14:paraId="0AC9F35C" w14:textId="77777777" w:rsidR="00660F0E" w:rsidRPr="00755466" w:rsidRDefault="00660F0E">
      <w:pPr>
        <w:spacing w:before="120" w:after="120" w:line="320" w:lineRule="auto"/>
        <w:jc w:val="both"/>
        <w:rPr>
          <w:rFonts w:ascii="Garamond" w:hAnsi="Garamond"/>
        </w:rPr>
      </w:pPr>
      <w:r w:rsidRPr="00755466">
        <w:rPr>
          <w:rFonts w:ascii="Garamond" w:hAnsi="Garamond"/>
        </w:rPr>
        <w:t>This framing:</w:t>
      </w:r>
    </w:p>
    <w:p w14:paraId="0089BD3C"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Acknowledges the situation directly</w:t>
      </w:r>
    </w:p>
    <w:p w14:paraId="3F2D4BBD"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Offers help rather than exploitation</w:t>
      </w:r>
    </w:p>
    <w:p w14:paraId="47BF5A31"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Creates urgency without manipulation</w:t>
      </w:r>
    </w:p>
    <w:p w14:paraId="12F3E883"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Opens conversation rather than closing it</w:t>
      </w:r>
    </w:p>
    <w:p w14:paraId="322BB3D8" w14:textId="77777777" w:rsidR="00660F0E" w:rsidRPr="00755466" w:rsidRDefault="00660F0E">
      <w:pPr>
        <w:spacing w:before="300" w:after="180"/>
        <w:rPr>
          <w:rFonts w:ascii="Garamond" w:hAnsi="Garamond"/>
        </w:rPr>
      </w:pPr>
      <w:r w:rsidRPr="00755466">
        <w:rPr>
          <w:rFonts w:ascii="Garamond" w:hAnsi="Garamond"/>
          <w:b/>
          <w:bCs/>
          <w:sz w:val="26"/>
          <w:szCs w:val="26"/>
        </w:rPr>
        <w:t>Negotiating the Deal</w:t>
      </w:r>
    </w:p>
    <w:p w14:paraId="519F3F88" w14:textId="77777777" w:rsidR="00660F0E" w:rsidRPr="00755466" w:rsidRDefault="00660F0E">
      <w:pPr>
        <w:spacing w:before="120" w:after="120" w:line="320" w:lineRule="auto"/>
        <w:jc w:val="both"/>
        <w:rPr>
          <w:rFonts w:ascii="Garamond" w:hAnsi="Garamond"/>
        </w:rPr>
      </w:pPr>
      <w:r w:rsidRPr="00755466">
        <w:rPr>
          <w:rFonts w:ascii="Garamond" w:hAnsi="Garamond"/>
        </w:rPr>
        <w:t>Pre-sale deals typically structure as:</w:t>
      </w:r>
    </w:p>
    <w:p w14:paraId="65552AF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Full acquisition: </w:t>
      </w:r>
      <w:r w:rsidRPr="00755466">
        <w:rPr>
          <w:rFonts w:ascii="Garamond" w:hAnsi="Garamond"/>
        </w:rPr>
        <w:t xml:space="preserve">You purchase the property (or fractional interests from </w:t>
      </w:r>
      <w:proofErr w:type="gramStart"/>
      <w:r w:rsidRPr="00755466">
        <w:rPr>
          <w:rFonts w:ascii="Garamond" w:hAnsi="Garamond"/>
        </w:rPr>
        <w:t>heirs),</w:t>
      </w:r>
      <w:proofErr w:type="gramEnd"/>
      <w:r w:rsidRPr="00755466">
        <w:rPr>
          <w:rFonts w:ascii="Garamond" w:hAnsi="Garamond"/>
        </w:rPr>
        <w:t xml:space="preserve"> pay off tax delinquency at closing, heirs receive agreed consideration.</w:t>
      </w:r>
    </w:p>
    <w:p w14:paraId="0F5ED29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Partial acquisition with tax assumption: </w:t>
      </w:r>
      <w:r w:rsidRPr="00755466">
        <w:rPr>
          <w:rFonts w:ascii="Garamond" w:hAnsi="Garamond"/>
        </w:rPr>
        <w:t>You acquire fractional interest, agree to handle taxes going forward. Other owners remain but relieved of tax burden.</w:t>
      </w:r>
    </w:p>
    <w:p w14:paraId="43C120C0"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Tax payment in exchange for interest: </w:t>
      </w:r>
      <w:r w:rsidRPr="00755466">
        <w:rPr>
          <w:rFonts w:ascii="Garamond" w:hAnsi="Garamond"/>
        </w:rPr>
        <w:t>You pay the tax delinquency. In exchange, you receive an ownership interest (typically proportional to what you paid).</w:t>
      </w:r>
    </w:p>
    <w:p w14:paraId="63124D4D" w14:textId="77777777" w:rsidR="00660F0E" w:rsidRPr="00755466" w:rsidRDefault="00660F0E">
      <w:pPr>
        <w:spacing w:before="120" w:after="120" w:line="320" w:lineRule="auto"/>
        <w:jc w:val="both"/>
        <w:rPr>
          <w:rFonts w:ascii="Garamond" w:hAnsi="Garamond"/>
        </w:rPr>
      </w:pPr>
      <w:r w:rsidRPr="00755466">
        <w:rPr>
          <w:rFonts w:ascii="Garamond" w:hAnsi="Garamond"/>
        </w:rPr>
        <w:t>Each structure has different economics and legal implications. Your attorney helps structure appropriately.</w:t>
      </w:r>
    </w:p>
    <w:p w14:paraId="502C5DDC" w14:textId="77777777" w:rsidR="00660F0E" w:rsidRPr="00755466" w:rsidRDefault="00660F0E">
      <w:pPr>
        <w:spacing w:before="300" w:after="180"/>
        <w:rPr>
          <w:rFonts w:ascii="Garamond" w:hAnsi="Garamond"/>
        </w:rPr>
      </w:pPr>
      <w:r w:rsidRPr="00755466">
        <w:rPr>
          <w:rFonts w:ascii="Garamond" w:hAnsi="Garamond"/>
          <w:b/>
          <w:bCs/>
          <w:sz w:val="26"/>
          <w:szCs w:val="26"/>
        </w:rPr>
        <w:t>Timing Considerations</w:t>
      </w:r>
    </w:p>
    <w:p w14:paraId="5119A76C"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Tax sales scheduled weeks in advance (public notice)</w:t>
      </w:r>
    </w:p>
    <w:p w14:paraId="6038C6A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Sale can sometimes be postponed but not eliminated without payment</w:t>
      </w:r>
    </w:p>
    <w:p w14:paraId="7D29EE7F"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Faster you act, more flexibility in structuring</w:t>
      </w:r>
    </w:p>
    <w:p w14:paraId="4CAF8BAD"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proofErr w:type="gramStart"/>
      <w:r w:rsidRPr="00755466">
        <w:rPr>
          <w:rFonts w:ascii="Garamond" w:hAnsi="Garamond"/>
        </w:rPr>
        <w:t>Eleventh</w:t>
      </w:r>
      <w:proofErr w:type="gramEnd"/>
      <w:r w:rsidRPr="00755466">
        <w:rPr>
          <w:rFonts w:ascii="Garamond" w:hAnsi="Garamond"/>
        </w:rPr>
        <w:t>-hour interventions are risky</w:t>
      </w:r>
    </w:p>
    <w:p w14:paraId="058E4A56" w14:textId="77777777" w:rsidR="00660F0E" w:rsidRPr="00755466" w:rsidRDefault="00660F0E">
      <w:pPr>
        <w:spacing w:before="300" w:after="180"/>
        <w:rPr>
          <w:rFonts w:ascii="Garamond" w:hAnsi="Garamond"/>
        </w:rPr>
      </w:pPr>
      <w:r w:rsidRPr="00755466">
        <w:rPr>
          <w:rFonts w:ascii="Garamond" w:hAnsi="Garamond"/>
          <w:b/>
          <w:bCs/>
          <w:sz w:val="26"/>
          <w:szCs w:val="26"/>
        </w:rPr>
        <w:t>Documentation</w:t>
      </w:r>
    </w:p>
    <w:p w14:paraId="3EC67A9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Purchase agreement (or deed as applicable)</w:t>
      </w:r>
    </w:p>
    <w:p w14:paraId="5F59D948"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Tax payment proof</w:t>
      </w:r>
    </w:p>
    <w:p w14:paraId="14F1849D"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Recording promptly</w:t>
      </w:r>
    </w:p>
    <w:p w14:paraId="10792C44"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Notice to tax collector of ownership change</w:t>
      </w:r>
    </w:p>
    <w:p w14:paraId="13A3ED2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27.6  Approach</w:t>
      </w:r>
      <w:proofErr w:type="gramEnd"/>
      <w:r w:rsidRPr="00755466">
        <w:rPr>
          <w:rFonts w:ascii="Garamond" w:hAnsi="Garamond"/>
          <w:b/>
          <w:bCs/>
          <w:sz w:val="30"/>
          <w:szCs w:val="30"/>
        </w:rPr>
        <w:t xml:space="preserve"> 2 — Bidding at Tax Sale</w:t>
      </w:r>
    </w:p>
    <w:p w14:paraId="12CD6003" w14:textId="77777777" w:rsidR="00660F0E" w:rsidRPr="00755466" w:rsidRDefault="00660F0E">
      <w:pPr>
        <w:spacing w:before="120" w:after="120" w:line="320" w:lineRule="auto"/>
        <w:jc w:val="both"/>
        <w:rPr>
          <w:rFonts w:ascii="Garamond" w:hAnsi="Garamond"/>
        </w:rPr>
      </w:pPr>
      <w:r w:rsidRPr="00755466">
        <w:rPr>
          <w:rFonts w:ascii="Garamond" w:hAnsi="Garamond"/>
        </w:rPr>
        <w:t>When pre-sale doesn't work, the auction itself is the next intervention point.</w:t>
      </w:r>
    </w:p>
    <w:p w14:paraId="6BE91613" w14:textId="77777777" w:rsidR="00660F0E" w:rsidRPr="00755466" w:rsidRDefault="00660F0E">
      <w:pPr>
        <w:spacing w:before="300" w:after="180"/>
        <w:rPr>
          <w:rFonts w:ascii="Garamond" w:hAnsi="Garamond"/>
        </w:rPr>
      </w:pPr>
      <w:r w:rsidRPr="00755466">
        <w:rPr>
          <w:rFonts w:ascii="Garamond" w:hAnsi="Garamond"/>
          <w:b/>
          <w:bCs/>
          <w:sz w:val="26"/>
          <w:szCs w:val="26"/>
        </w:rPr>
        <w:t>Preparation Before Sale</w:t>
      </w:r>
    </w:p>
    <w:p w14:paraId="6800BF93" w14:textId="77777777" w:rsidR="00660F0E" w:rsidRPr="00755466" w:rsidRDefault="00660F0E">
      <w:pPr>
        <w:spacing w:before="120" w:after="120" w:line="320" w:lineRule="auto"/>
        <w:jc w:val="both"/>
        <w:rPr>
          <w:rFonts w:ascii="Garamond" w:hAnsi="Garamond"/>
        </w:rPr>
      </w:pPr>
      <w:r w:rsidRPr="00755466">
        <w:rPr>
          <w:rFonts w:ascii="Garamond" w:hAnsi="Garamond"/>
        </w:rPr>
        <w:t>Research each property you might bid on:</w:t>
      </w:r>
    </w:p>
    <w:p w14:paraId="7FC26129"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Current ARV</w:t>
      </w:r>
    </w:p>
    <w:p w14:paraId="5F165E46"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Condition</w:t>
      </w:r>
    </w:p>
    <w:p w14:paraId="782B9159"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Occupancy</w:t>
      </w:r>
    </w:p>
    <w:p w14:paraId="3A73EF14"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proofErr w:type="gramStart"/>
      <w:r w:rsidRPr="00755466">
        <w:rPr>
          <w:rFonts w:ascii="Garamond" w:hAnsi="Garamond"/>
        </w:rPr>
        <w:t>Liens</w:t>
      </w:r>
      <w:proofErr w:type="gramEnd"/>
      <w:r w:rsidRPr="00755466">
        <w:rPr>
          <w:rFonts w:ascii="Garamond" w:hAnsi="Garamond"/>
        </w:rPr>
        <w:t xml:space="preserve"> beyond taxes</w:t>
      </w:r>
    </w:p>
    <w:p w14:paraId="0CA7B3E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Title complexity</w:t>
      </w:r>
    </w:p>
    <w:p w14:paraId="18AD4C09"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Your bidding ceiling</w:t>
      </w:r>
    </w:p>
    <w:p w14:paraId="4B4AA1B4" w14:textId="77777777" w:rsidR="00660F0E" w:rsidRPr="00755466" w:rsidRDefault="00660F0E">
      <w:pPr>
        <w:spacing w:before="300" w:after="180"/>
        <w:rPr>
          <w:rFonts w:ascii="Garamond" w:hAnsi="Garamond"/>
        </w:rPr>
      </w:pPr>
      <w:r w:rsidRPr="00755466">
        <w:rPr>
          <w:rFonts w:ascii="Garamond" w:hAnsi="Garamond"/>
          <w:b/>
          <w:bCs/>
          <w:sz w:val="26"/>
          <w:szCs w:val="26"/>
        </w:rPr>
        <w:t>Due Diligence Limitations</w:t>
      </w:r>
    </w:p>
    <w:p w14:paraId="092A4538" w14:textId="77777777" w:rsidR="00660F0E" w:rsidRPr="00755466" w:rsidRDefault="00660F0E">
      <w:pPr>
        <w:spacing w:before="120" w:after="120" w:line="320" w:lineRule="auto"/>
        <w:jc w:val="both"/>
        <w:rPr>
          <w:rFonts w:ascii="Garamond" w:hAnsi="Garamond"/>
        </w:rPr>
      </w:pPr>
      <w:r w:rsidRPr="00755466">
        <w:rPr>
          <w:rFonts w:ascii="Garamond" w:hAnsi="Garamond"/>
        </w:rPr>
        <w:t>Tax sales don't allow traditional inspections. You buy what you see from outside.</w:t>
      </w:r>
    </w:p>
    <w:p w14:paraId="35AE2C1E"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No interior inspection typically available</w:t>
      </w:r>
    </w:p>
    <w:p w14:paraId="75DF4C45"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lastRenderedPageBreak/>
        <w:t>Limited access to property records</w:t>
      </w:r>
    </w:p>
    <w:p w14:paraId="127DD6F3"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Unknown condition risks</w:t>
      </w:r>
    </w:p>
    <w:p w14:paraId="00ABE0B4"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Surprise occupants possible</w:t>
      </w:r>
    </w:p>
    <w:p w14:paraId="5CD80440" w14:textId="77777777" w:rsidR="00660F0E" w:rsidRPr="00755466" w:rsidRDefault="00660F0E">
      <w:pPr>
        <w:spacing w:before="300" w:after="180"/>
        <w:rPr>
          <w:rFonts w:ascii="Garamond" w:hAnsi="Garamond"/>
        </w:rPr>
      </w:pPr>
      <w:r w:rsidRPr="00755466">
        <w:rPr>
          <w:rFonts w:ascii="Garamond" w:hAnsi="Garamond"/>
          <w:b/>
          <w:bCs/>
          <w:sz w:val="26"/>
          <w:szCs w:val="26"/>
        </w:rPr>
        <w:t>The Sale Procedure</w:t>
      </w:r>
    </w:p>
    <w:p w14:paraId="6627E131"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Properties typically sold at county courthouse</w:t>
      </w:r>
    </w:p>
    <w:p w14:paraId="22F70738"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First Tuesday of month in most Texas counties</w:t>
      </w:r>
    </w:p>
    <w:p w14:paraId="79DCB0D4"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xml:space="preserve">Registration </w:t>
      </w:r>
      <w:proofErr w:type="gramStart"/>
      <w:r w:rsidRPr="00755466">
        <w:rPr>
          <w:rFonts w:ascii="Garamond" w:hAnsi="Garamond"/>
        </w:rPr>
        <w:t>often</w:t>
      </w:r>
      <w:proofErr w:type="gramEnd"/>
      <w:r w:rsidRPr="00755466">
        <w:rPr>
          <w:rFonts w:ascii="Garamond" w:hAnsi="Garamond"/>
        </w:rPr>
        <w:t xml:space="preserve"> required</w:t>
      </w:r>
    </w:p>
    <w:p w14:paraId="2278ABC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Cash or cashier's check required</w:t>
      </w:r>
    </w:p>
    <w:p w14:paraId="0A62C764"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Properties announced one at a time</w:t>
      </w:r>
    </w:p>
    <w:p w14:paraId="0A87EF7E"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Minimum bid equals tax amount owed</w:t>
      </w:r>
    </w:p>
    <w:p w14:paraId="1BFB760A" w14:textId="77777777" w:rsidR="00660F0E" w:rsidRPr="00755466" w:rsidRDefault="00660F0E">
      <w:pPr>
        <w:spacing w:before="300" w:after="180"/>
        <w:rPr>
          <w:rFonts w:ascii="Garamond" w:hAnsi="Garamond"/>
        </w:rPr>
      </w:pPr>
      <w:r w:rsidRPr="00755466">
        <w:rPr>
          <w:rFonts w:ascii="Garamond" w:hAnsi="Garamond"/>
          <w:b/>
          <w:bCs/>
          <w:sz w:val="26"/>
          <w:szCs w:val="26"/>
        </w:rPr>
        <w:t>Bidding Strategy</w:t>
      </w:r>
    </w:p>
    <w:p w14:paraId="18EC1921"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xml:space="preserve">Know </w:t>
      </w:r>
      <w:proofErr w:type="gramStart"/>
      <w:r w:rsidRPr="00755466">
        <w:rPr>
          <w:rFonts w:ascii="Garamond" w:hAnsi="Garamond"/>
        </w:rPr>
        <w:t>your</w:t>
      </w:r>
      <w:proofErr w:type="gramEnd"/>
      <w:r w:rsidRPr="00755466">
        <w:rPr>
          <w:rFonts w:ascii="Garamond" w:hAnsi="Garamond"/>
        </w:rPr>
        <w:t xml:space="preserve"> ceiling before the sale</w:t>
      </w:r>
    </w:p>
    <w:p w14:paraId="348CC302"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Don't get emotional bidding</w:t>
      </w:r>
    </w:p>
    <w:p w14:paraId="1721EA29"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Walk away when bids exceed your ceiling</w:t>
      </w:r>
    </w:p>
    <w:p w14:paraId="0B20F6D9"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Have cash ready for immediate payment</w:t>
      </w:r>
    </w:p>
    <w:p w14:paraId="0AAA8F0B"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Multiple properties possible — budget across them</w:t>
      </w:r>
    </w:p>
    <w:p w14:paraId="4C3E52EA" w14:textId="77777777" w:rsidR="00660F0E" w:rsidRPr="00755466" w:rsidRDefault="00660F0E">
      <w:pPr>
        <w:spacing w:before="300" w:after="180"/>
        <w:rPr>
          <w:rFonts w:ascii="Garamond" w:hAnsi="Garamond"/>
        </w:rPr>
      </w:pPr>
      <w:r w:rsidRPr="00755466">
        <w:rPr>
          <w:rFonts w:ascii="Garamond" w:hAnsi="Garamond"/>
          <w:b/>
          <w:bCs/>
          <w:sz w:val="26"/>
          <w:szCs w:val="26"/>
        </w:rPr>
        <w:t>What You Receive</w:t>
      </w:r>
    </w:p>
    <w:p w14:paraId="0DFFC483"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Sheriff's deed or tax deed</w:t>
      </w:r>
    </w:p>
    <w:p w14:paraId="28227F7A"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All rights of former owners (subject to redemption)</w:t>
      </w:r>
    </w:p>
    <w:p w14:paraId="4E81336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Title that needs curative work before retail sale</w:t>
      </w:r>
    </w:p>
    <w:p w14:paraId="4D9DC63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Property with unknown condition</w:t>
      </w:r>
    </w:p>
    <w:p w14:paraId="38CA16FB" w14:textId="77777777" w:rsidR="00660F0E" w:rsidRPr="00755466" w:rsidRDefault="00660F0E">
      <w:pPr>
        <w:spacing w:before="300" w:after="180"/>
        <w:rPr>
          <w:rFonts w:ascii="Garamond" w:hAnsi="Garamond"/>
        </w:rPr>
      </w:pPr>
      <w:r w:rsidRPr="00755466">
        <w:rPr>
          <w:rFonts w:ascii="Garamond" w:hAnsi="Garamond"/>
          <w:b/>
          <w:bCs/>
          <w:sz w:val="26"/>
          <w:szCs w:val="26"/>
        </w:rPr>
        <w:t>Post-Sale Actions</w:t>
      </w:r>
    </w:p>
    <w:p w14:paraId="3BE05D59"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Record the deed immediately</w:t>
      </w:r>
    </w:p>
    <w:p w14:paraId="2969E1B8"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Visit and secure property</w:t>
      </w:r>
    </w:p>
    <w:p w14:paraId="5E052722"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proofErr w:type="gramStart"/>
      <w:r w:rsidRPr="00755466">
        <w:rPr>
          <w:rFonts w:ascii="Garamond" w:hAnsi="Garamond"/>
        </w:rPr>
        <w:t>Assess</w:t>
      </w:r>
      <w:proofErr w:type="gramEnd"/>
      <w:r w:rsidRPr="00755466">
        <w:rPr>
          <w:rFonts w:ascii="Garamond" w:hAnsi="Garamond"/>
        </w:rPr>
        <w:t xml:space="preserve"> condition</w:t>
      </w:r>
    </w:p>
    <w:p w14:paraId="06BB34A6"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Handle any occupants per eviction procedures</w:t>
      </w:r>
    </w:p>
    <w:p w14:paraId="56DF69FE"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Wait through redemption period (if applicable)</w:t>
      </w:r>
    </w:p>
    <w:p w14:paraId="53F21D20"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Begin title clearing work</w:t>
      </w:r>
    </w:p>
    <w:p w14:paraId="0A54250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27.7  Approach</w:t>
      </w:r>
      <w:proofErr w:type="gramEnd"/>
      <w:r w:rsidRPr="00755466">
        <w:rPr>
          <w:rFonts w:ascii="Garamond" w:hAnsi="Garamond"/>
          <w:b/>
          <w:bCs/>
          <w:sz w:val="30"/>
          <w:szCs w:val="30"/>
        </w:rPr>
        <w:t xml:space="preserve"> 3 — Post-Sale Redemption</w:t>
      </w:r>
    </w:p>
    <w:p w14:paraId="591D2D32" w14:textId="77777777" w:rsidR="00660F0E" w:rsidRPr="00755466" w:rsidRDefault="00660F0E">
      <w:pPr>
        <w:spacing w:before="120" w:after="120" w:line="320" w:lineRule="auto"/>
        <w:jc w:val="both"/>
        <w:rPr>
          <w:rFonts w:ascii="Garamond" w:hAnsi="Garamond"/>
        </w:rPr>
      </w:pPr>
      <w:r w:rsidRPr="00755466">
        <w:rPr>
          <w:rFonts w:ascii="Garamond" w:hAnsi="Garamond"/>
        </w:rPr>
        <w:t>After a tax sale, original owners sometimes have redemption rights. Understanding this creates opportunities.</w:t>
      </w:r>
    </w:p>
    <w:p w14:paraId="4F5BC515" w14:textId="77777777" w:rsidR="00660F0E" w:rsidRPr="00755466" w:rsidRDefault="00660F0E">
      <w:pPr>
        <w:spacing w:before="300" w:after="180"/>
        <w:rPr>
          <w:rFonts w:ascii="Garamond" w:hAnsi="Garamond"/>
        </w:rPr>
      </w:pPr>
      <w:r w:rsidRPr="00755466">
        <w:rPr>
          <w:rFonts w:ascii="Garamond" w:hAnsi="Garamond"/>
          <w:b/>
          <w:bCs/>
          <w:sz w:val="26"/>
          <w:szCs w:val="26"/>
        </w:rPr>
        <w:t>Texas Redemption Periods</w:t>
      </w:r>
    </w:p>
    <w:p w14:paraId="0EA4A261" w14:textId="77777777" w:rsidR="00660F0E" w:rsidRPr="00755466" w:rsidRDefault="00660F0E">
      <w:pPr>
        <w:spacing w:before="120" w:after="120" w:line="320" w:lineRule="auto"/>
        <w:jc w:val="both"/>
        <w:rPr>
          <w:rFonts w:ascii="Garamond" w:hAnsi="Garamond"/>
        </w:rPr>
      </w:pPr>
      <w:r w:rsidRPr="00755466">
        <w:rPr>
          <w:rFonts w:ascii="Garamond" w:hAnsi="Garamond"/>
        </w:rPr>
        <w:t>Under Texas Tax Code § 34.21, redemption periods apply:</w:t>
      </w:r>
    </w:p>
    <w:p w14:paraId="5CF61E5B"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Residential homestead, agricultural land: 2-year redemption</w:t>
      </w:r>
    </w:p>
    <w:p w14:paraId="68F76EF5"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Other property: 6-month (180 day) redemption</w:t>
      </w:r>
    </w:p>
    <w:p w14:paraId="7768AE6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Starting from date of recorded sheriff's deed</w:t>
      </w:r>
    </w:p>
    <w:p w14:paraId="05F799DC" w14:textId="77777777" w:rsidR="00660F0E" w:rsidRPr="00755466" w:rsidRDefault="00660F0E">
      <w:pPr>
        <w:spacing w:before="300" w:after="180"/>
        <w:rPr>
          <w:rFonts w:ascii="Garamond" w:hAnsi="Garamond"/>
        </w:rPr>
      </w:pPr>
      <w:r w:rsidRPr="00755466">
        <w:rPr>
          <w:rFonts w:ascii="Garamond" w:hAnsi="Garamond"/>
          <w:b/>
          <w:bCs/>
          <w:sz w:val="26"/>
          <w:szCs w:val="26"/>
        </w:rPr>
        <w:t>Redemption Amount</w:t>
      </w:r>
    </w:p>
    <w:p w14:paraId="06D64AE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To </w:t>
      </w:r>
      <w:proofErr w:type="gramStart"/>
      <w:r w:rsidRPr="00755466">
        <w:rPr>
          <w:rFonts w:ascii="Garamond" w:hAnsi="Garamond"/>
        </w:rPr>
        <w:t>redeem</w:t>
      </w:r>
      <w:proofErr w:type="gramEnd"/>
      <w:r w:rsidRPr="00755466">
        <w:rPr>
          <w:rFonts w:ascii="Garamond" w:hAnsi="Garamond"/>
        </w:rPr>
        <w:t>, original owners must pay:</w:t>
      </w:r>
    </w:p>
    <w:p w14:paraId="6603C89E"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Price paid at sale</w:t>
      </w:r>
    </w:p>
    <w:p w14:paraId="3A3453A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Amount of taxes with interest and costs</w:t>
      </w:r>
    </w:p>
    <w:p w14:paraId="047A09FC"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Penalty (25% of sale price for first year, 50% for second year on residential)</w:t>
      </w:r>
    </w:p>
    <w:p w14:paraId="58DDB3A1"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Any expenses by purchaser (taxes paid, necessary maintenance, etc.)</w:t>
      </w:r>
    </w:p>
    <w:p w14:paraId="4C411256" w14:textId="77777777" w:rsidR="00660F0E" w:rsidRPr="00755466" w:rsidRDefault="00660F0E">
      <w:pPr>
        <w:spacing w:before="300" w:after="180"/>
        <w:rPr>
          <w:rFonts w:ascii="Garamond" w:hAnsi="Garamond"/>
        </w:rPr>
      </w:pPr>
      <w:r w:rsidRPr="00755466">
        <w:rPr>
          <w:rFonts w:ascii="Garamond" w:hAnsi="Garamond"/>
          <w:b/>
          <w:bCs/>
          <w:sz w:val="26"/>
          <w:szCs w:val="26"/>
        </w:rPr>
        <w:t>The Strategic Opportunity</w:t>
      </w:r>
    </w:p>
    <w:p w14:paraId="776947D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property sells at tax </w:t>
      </w:r>
      <w:proofErr w:type="gramStart"/>
      <w:r w:rsidRPr="00755466">
        <w:rPr>
          <w:rFonts w:ascii="Garamond" w:hAnsi="Garamond"/>
        </w:rPr>
        <w:t>sale</w:t>
      </w:r>
      <w:proofErr w:type="gramEnd"/>
      <w:r w:rsidRPr="00755466">
        <w:rPr>
          <w:rFonts w:ascii="Garamond" w:hAnsi="Garamond"/>
        </w:rPr>
        <w:t xml:space="preserve"> but original owners have redemption rights:</w:t>
      </w:r>
    </w:p>
    <w:p w14:paraId="1CF58103"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Original owners may want to redeem but can't afford to</w:t>
      </w:r>
    </w:p>
    <w:p w14:paraId="11630046"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Operators can partner with owners</w:t>
      </w:r>
    </w:p>
    <w:p w14:paraId="1E0E290A"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Operator funds redemption in exchange for ownership</w:t>
      </w:r>
    </w:p>
    <w:p w14:paraId="20493389"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Sale is effectively undone</w:t>
      </w:r>
    </w:p>
    <w:p w14:paraId="334ACC83"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Cleaner title than tax sale deed would produce</w:t>
      </w:r>
    </w:p>
    <w:p w14:paraId="57948AD7" w14:textId="77777777" w:rsidR="00660F0E" w:rsidRPr="00755466" w:rsidRDefault="00660F0E">
      <w:pPr>
        <w:spacing w:before="300" w:after="180"/>
        <w:rPr>
          <w:rFonts w:ascii="Garamond" w:hAnsi="Garamond"/>
        </w:rPr>
      </w:pPr>
      <w:r w:rsidRPr="00755466">
        <w:rPr>
          <w:rFonts w:ascii="Garamond" w:hAnsi="Garamond"/>
          <w:b/>
          <w:bCs/>
          <w:sz w:val="26"/>
          <w:szCs w:val="26"/>
        </w:rPr>
        <w:t>Structuring Redemption Deals</w:t>
      </w:r>
    </w:p>
    <w:p w14:paraId="789F3E5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A: Direct redemption, ownership transfers. </w:t>
      </w:r>
      <w:r w:rsidRPr="00755466">
        <w:rPr>
          <w:rFonts w:ascii="Garamond" w:hAnsi="Garamond"/>
        </w:rPr>
        <w:t>Owner redeems through you. You become owner. Owner receives agreed consideration.</w:t>
      </w:r>
    </w:p>
    <w:p w14:paraId="10282A9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B: Fractional redemption interest. </w:t>
      </w:r>
      <w:r w:rsidRPr="00755466">
        <w:rPr>
          <w:rFonts w:ascii="Garamond" w:hAnsi="Garamond"/>
        </w:rPr>
        <w:t>Operator redeems in exchange for percentage interest. Original owners retain remaining interest.</w:t>
      </w:r>
    </w:p>
    <w:p w14:paraId="6FF77EC2"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Option C: Redemption loan. </w:t>
      </w:r>
      <w:r w:rsidRPr="00755466">
        <w:rPr>
          <w:rFonts w:ascii="Garamond" w:hAnsi="Garamond"/>
        </w:rPr>
        <w:t>Operator lends redemption amount, secured by property. Owner keeps property if loan repaid.</w:t>
      </w:r>
    </w:p>
    <w:p w14:paraId="04C6BB63" w14:textId="77777777" w:rsidR="00660F0E" w:rsidRPr="00755466" w:rsidRDefault="00660F0E">
      <w:pPr>
        <w:spacing w:before="120" w:after="120" w:line="320" w:lineRule="auto"/>
        <w:jc w:val="both"/>
        <w:rPr>
          <w:rFonts w:ascii="Garamond" w:hAnsi="Garamond"/>
        </w:rPr>
      </w:pPr>
      <w:r w:rsidRPr="00755466">
        <w:rPr>
          <w:rFonts w:ascii="Garamond" w:hAnsi="Garamond"/>
        </w:rPr>
        <w:t>Each structure has different legal implications. Attorney structuring essential.</w:t>
      </w:r>
    </w:p>
    <w:p w14:paraId="570F6F73" w14:textId="77777777" w:rsidR="00660F0E" w:rsidRPr="00755466" w:rsidRDefault="00660F0E">
      <w:pPr>
        <w:spacing w:before="300" w:after="180"/>
        <w:rPr>
          <w:rFonts w:ascii="Garamond" w:hAnsi="Garamond"/>
        </w:rPr>
      </w:pPr>
      <w:r w:rsidRPr="00755466">
        <w:rPr>
          <w:rFonts w:ascii="Garamond" w:hAnsi="Garamond"/>
          <w:b/>
          <w:bCs/>
          <w:sz w:val="26"/>
          <w:szCs w:val="26"/>
        </w:rPr>
        <w:t>Timing Requirements</w:t>
      </w:r>
    </w:p>
    <w:p w14:paraId="0633683F"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Must complete before redemption period expires</w:t>
      </w:r>
    </w:p>
    <w:p w14:paraId="7D32E7B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Earlier in period, more options</w:t>
      </w:r>
    </w:p>
    <w:p w14:paraId="24F0457A"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Last days of redemption can be rushed and risky</w:t>
      </w:r>
    </w:p>
    <w:p w14:paraId="30A625A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27.8  The</w:t>
      </w:r>
      <w:proofErr w:type="gramEnd"/>
      <w:r w:rsidRPr="00755466">
        <w:rPr>
          <w:rFonts w:ascii="Garamond" w:hAnsi="Garamond"/>
          <w:b/>
          <w:bCs/>
          <w:sz w:val="30"/>
          <w:szCs w:val="30"/>
        </w:rPr>
        <w:t xml:space="preserve"> Economics of Tax Sale Work</w:t>
      </w:r>
    </w:p>
    <w:p w14:paraId="710014D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Different from voluntary deals. Understanding </w:t>
      </w:r>
      <w:proofErr w:type="gramStart"/>
      <w:r w:rsidRPr="00755466">
        <w:rPr>
          <w:rFonts w:ascii="Garamond" w:hAnsi="Garamond"/>
        </w:rPr>
        <w:t>the economics</w:t>
      </w:r>
      <w:proofErr w:type="gramEnd"/>
      <w:r w:rsidRPr="00755466">
        <w:rPr>
          <w:rFonts w:ascii="Garamond" w:hAnsi="Garamond"/>
        </w:rPr>
        <w:t xml:space="preserve"> is critical.</w:t>
      </w:r>
    </w:p>
    <w:p w14:paraId="2B2C88BF" w14:textId="77777777" w:rsidR="00660F0E" w:rsidRPr="00755466" w:rsidRDefault="00660F0E">
      <w:pPr>
        <w:spacing w:before="300" w:after="180"/>
        <w:rPr>
          <w:rFonts w:ascii="Garamond" w:hAnsi="Garamond"/>
        </w:rPr>
      </w:pPr>
      <w:r w:rsidRPr="00755466">
        <w:rPr>
          <w:rFonts w:ascii="Garamond" w:hAnsi="Garamond"/>
          <w:b/>
          <w:bCs/>
          <w:sz w:val="26"/>
          <w:szCs w:val="26"/>
        </w:rPr>
        <w:t>Pre-Sale Intervention Economics</w:t>
      </w:r>
    </w:p>
    <w:p w14:paraId="6686DEFA" w14:textId="77777777" w:rsidR="00660F0E" w:rsidRPr="00755466" w:rsidRDefault="00660F0E">
      <w:pPr>
        <w:spacing w:before="120" w:after="120" w:line="320" w:lineRule="auto"/>
        <w:jc w:val="both"/>
        <w:rPr>
          <w:rFonts w:ascii="Garamond" w:hAnsi="Garamond"/>
        </w:rPr>
      </w:pPr>
      <w:r w:rsidRPr="00755466">
        <w:rPr>
          <w:rFonts w:ascii="Garamond" w:hAnsi="Garamond"/>
        </w:rPr>
        <w:t>Example: Property with $180,000 ARV. Tax delinquency of $22,000.</w:t>
      </w:r>
    </w:p>
    <w:p w14:paraId="5F25039F"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xml:space="preserve">Acquire interests from 4 </w:t>
      </w:r>
      <w:proofErr w:type="gramStart"/>
      <w:r w:rsidRPr="00755466">
        <w:rPr>
          <w:rFonts w:ascii="Garamond" w:hAnsi="Garamond"/>
        </w:rPr>
        <w:t>heirs</w:t>
      </w:r>
      <w:proofErr w:type="gramEnd"/>
      <w:r w:rsidRPr="00755466">
        <w:rPr>
          <w:rFonts w:ascii="Garamond" w:hAnsi="Garamond"/>
        </w:rPr>
        <w:t xml:space="preserve"> at $8,000 each: $32,000</w:t>
      </w:r>
    </w:p>
    <w:p w14:paraId="2A08CCB2"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Pay delinquent taxes: $22,000</w:t>
      </w:r>
    </w:p>
    <w:p w14:paraId="2EA18BA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Total acquisition: $54,000</w:t>
      </w:r>
    </w:p>
    <w:p w14:paraId="067747FC"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Rehab + carrying + selling: $25,000</w:t>
      </w:r>
    </w:p>
    <w:p w14:paraId="29113882"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proofErr w:type="gramStart"/>
      <w:r w:rsidRPr="00755466">
        <w:rPr>
          <w:rFonts w:ascii="Garamond" w:hAnsi="Garamond"/>
        </w:rPr>
        <w:t>Sale</w:t>
      </w:r>
      <w:proofErr w:type="gramEnd"/>
      <w:r w:rsidRPr="00755466">
        <w:rPr>
          <w:rFonts w:ascii="Garamond" w:hAnsi="Garamond"/>
        </w:rPr>
        <w:t xml:space="preserve"> at $180,000: net $70,000+ profit</w:t>
      </w:r>
    </w:p>
    <w:p w14:paraId="14B1A247" w14:textId="77777777" w:rsidR="00660F0E" w:rsidRPr="00755466" w:rsidRDefault="00660F0E">
      <w:pPr>
        <w:spacing w:before="120" w:after="120" w:line="320" w:lineRule="auto"/>
        <w:jc w:val="both"/>
        <w:rPr>
          <w:rFonts w:ascii="Garamond" w:hAnsi="Garamond"/>
        </w:rPr>
      </w:pPr>
      <w:r w:rsidRPr="00755466">
        <w:rPr>
          <w:rFonts w:ascii="Garamond" w:hAnsi="Garamond"/>
        </w:rPr>
        <w:t>Pre-sale deals generally produce higher returns than tax sale bidding because you're not competing at auction and pay fair market to heirs who want the alternative to loss.</w:t>
      </w:r>
    </w:p>
    <w:p w14:paraId="7DAB4978" w14:textId="77777777" w:rsidR="00660F0E" w:rsidRPr="00755466" w:rsidRDefault="00660F0E">
      <w:pPr>
        <w:spacing w:before="300" w:after="180"/>
        <w:rPr>
          <w:rFonts w:ascii="Garamond" w:hAnsi="Garamond"/>
        </w:rPr>
      </w:pPr>
      <w:r w:rsidRPr="00755466">
        <w:rPr>
          <w:rFonts w:ascii="Garamond" w:hAnsi="Garamond"/>
          <w:b/>
          <w:bCs/>
          <w:sz w:val="26"/>
          <w:szCs w:val="26"/>
        </w:rPr>
        <w:t>Tax Sale Bidding Economics</w:t>
      </w:r>
    </w:p>
    <w:p w14:paraId="2F2E6BF8" w14:textId="77777777" w:rsidR="00660F0E" w:rsidRPr="00755466" w:rsidRDefault="00660F0E">
      <w:pPr>
        <w:spacing w:before="120" w:after="120" w:line="320" w:lineRule="auto"/>
        <w:jc w:val="both"/>
        <w:rPr>
          <w:rFonts w:ascii="Garamond" w:hAnsi="Garamond"/>
        </w:rPr>
      </w:pPr>
      <w:r w:rsidRPr="00755466">
        <w:rPr>
          <w:rFonts w:ascii="Garamond" w:hAnsi="Garamond"/>
        </w:rPr>
        <w:t>Example: Same property sold at auction.</w:t>
      </w:r>
    </w:p>
    <w:p w14:paraId="22F0C7D0"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Winning bid: $45,000</w:t>
      </w:r>
    </w:p>
    <w:p w14:paraId="0A2E2B51"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No heir payments (owners lost everything at sale)</w:t>
      </w:r>
    </w:p>
    <w:p w14:paraId="2840711C"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Title clearing costs: $3,000-$5,000</w:t>
      </w:r>
    </w:p>
    <w:p w14:paraId="4B3FF8DE"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Rehab + carrying + selling: $25,000-$30,000</w:t>
      </w:r>
    </w:p>
    <w:p w14:paraId="703B313D"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proofErr w:type="gramStart"/>
      <w:r w:rsidRPr="00755466">
        <w:rPr>
          <w:rFonts w:ascii="Garamond" w:hAnsi="Garamond"/>
        </w:rPr>
        <w:t>Sale</w:t>
      </w:r>
      <w:proofErr w:type="gramEnd"/>
      <w:r w:rsidRPr="00755466">
        <w:rPr>
          <w:rFonts w:ascii="Garamond" w:hAnsi="Garamond"/>
        </w:rPr>
        <w:t xml:space="preserve"> at $180,000: net $95,000-$100,000 profit</w:t>
      </w:r>
    </w:p>
    <w:p w14:paraId="29DCF423" w14:textId="77777777" w:rsidR="00660F0E" w:rsidRPr="00755466" w:rsidRDefault="00660F0E">
      <w:pPr>
        <w:spacing w:before="120" w:after="120" w:line="320" w:lineRule="auto"/>
        <w:jc w:val="both"/>
        <w:rPr>
          <w:rFonts w:ascii="Garamond" w:hAnsi="Garamond"/>
        </w:rPr>
      </w:pPr>
      <w:r w:rsidRPr="00755466">
        <w:rPr>
          <w:rFonts w:ascii="Garamond" w:hAnsi="Garamond"/>
        </w:rPr>
        <w:t>Higher potential profit but higher risk (condition, title, competition).</w:t>
      </w:r>
    </w:p>
    <w:p w14:paraId="1C8EA9AD"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Redemption Deal Economics</w:t>
      </w:r>
    </w:p>
    <w:p w14:paraId="281005DA" w14:textId="77777777" w:rsidR="00660F0E" w:rsidRPr="00755466" w:rsidRDefault="00660F0E">
      <w:pPr>
        <w:spacing w:before="120" w:after="120" w:line="320" w:lineRule="auto"/>
        <w:jc w:val="both"/>
        <w:rPr>
          <w:rFonts w:ascii="Garamond" w:hAnsi="Garamond"/>
        </w:rPr>
      </w:pPr>
      <w:r w:rsidRPr="00755466">
        <w:rPr>
          <w:rFonts w:ascii="Garamond" w:hAnsi="Garamond"/>
        </w:rPr>
        <w:t>Example: Same property, you redeem after someone else wins auction at $45,000.</w:t>
      </w:r>
    </w:p>
    <w:p w14:paraId="09BD31EC"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Winning bidder paid $45,000 + penalty</w:t>
      </w:r>
    </w:p>
    <w:p w14:paraId="3A30E74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Year 1 redemption: $45,000 + 25% = $56,250</w:t>
      </w:r>
    </w:p>
    <w:p w14:paraId="01255FA5"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Your cost to redeem: $56,250</w:t>
      </w:r>
    </w:p>
    <w:p w14:paraId="11D2F00C"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proofErr w:type="gramStart"/>
      <w:r w:rsidRPr="00755466">
        <w:rPr>
          <w:rFonts w:ascii="Garamond" w:hAnsi="Garamond"/>
        </w:rPr>
        <w:t>Plus</w:t>
      </w:r>
      <w:proofErr w:type="gramEnd"/>
      <w:r w:rsidRPr="00755466">
        <w:rPr>
          <w:rFonts w:ascii="Garamond" w:hAnsi="Garamond"/>
        </w:rPr>
        <w:t xml:space="preserve"> consideration to original </w:t>
      </w:r>
      <w:proofErr w:type="gramStart"/>
      <w:r w:rsidRPr="00755466">
        <w:rPr>
          <w:rFonts w:ascii="Garamond" w:hAnsi="Garamond"/>
        </w:rPr>
        <w:t>owners:</w:t>
      </w:r>
      <w:proofErr w:type="gramEnd"/>
      <w:r w:rsidRPr="00755466">
        <w:rPr>
          <w:rFonts w:ascii="Garamond" w:hAnsi="Garamond"/>
        </w:rPr>
        <w:t xml:space="preserve"> varies</w:t>
      </w:r>
    </w:p>
    <w:p w14:paraId="644FAB30"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Total cost: $60,000-$75,000</w:t>
      </w:r>
    </w:p>
    <w:p w14:paraId="5F6749EF"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Net profit on resale: $60,000-$80,000</w:t>
      </w:r>
    </w:p>
    <w:p w14:paraId="188C30CA" w14:textId="77777777" w:rsidR="00660F0E" w:rsidRPr="00755466" w:rsidRDefault="00660F0E">
      <w:pPr>
        <w:spacing w:before="300" w:after="180"/>
        <w:rPr>
          <w:rFonts w:ascii="Garamond" w:hAnsi="Garamond"/>
        </w:rPr>
      </w:pPr>
      <w:r w:rsidRPr="00755466">
        <w:rPr>
          <w:rFonts w:ascii="Garamond" w:hAnsi="Garamond"/>
          <w:b/>
          <w:bCs/>
          <w:sz w:val="26"/>
          <w:szCs w:val="26"/>
        </w:rPr>
        <w:t>Which Approach Wins</w:t>
      </w:r>
    </w:p>
    <w:p w14:paraId="55387C7D" w14:textId="77777777" w:rsidR="00660F0E" w:rsidRPr="00755466" w:rsidRDefault="00660F0E">
      <w:pPr>
        <w:spacing w:before="120" w:after="120" w:line="320" w:lineRule="auto"/>
        <w:jc w:val="both"/>
        <w:rPr>
          <w:rFonts w:ascii="Garamond" w:hAnsi="Garamond"/>
        </w:rPr>
      </w:pPr>
      <w:r w:rsidRPr="00755466">
        <w:rPr>
          <w:rFonts w:ascii="Garamond" w:hAnsi="Garamond"/>
        </w:rPr>
        <w:t>Depends on:</w:t>
      </w:r>
    </w:p>
    <w:p w14:paraId="730CAFB5"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xml:space="preserve">How early </w:t>
      </w:r>
      <w:proofErr w:type="gramStart"/>
      <w:r w:rsidRPr="00755466">
        <w:rPr>
          <w:rFonts w:ascii="Garamond" w:hAnsi="Garamond"/>
        </w:rPr>
        <w:t>you</w:t>
      </w:r>
      <w:proofErr w:type="gramEnd"/>
      <w:r w:rsidRPr="00755466">
        <w:rPr>
          <w:rFonts w:ascii="Garamond" w:hAnsi="Garamond"/>
        </w:rPr>
        <w:t xml:space="preserve"> find the property</w:t>
      </w:r>
    </w:p>
    <w:p w14:paraId="48BDACF6"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Your access to owners</w:t>
      </w:r>
    </w:p>
    <w:p w14:paraId="2FA13D19"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Competition at auctions in your market</w:t>
      </w:r>
    </w:p>
    <w:p w14:paraId="57B1B8DB"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Your capital availability</w:t>
      </w:r>
    </w:p>
    <w:p w14:paraId="580D7C0E"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Your risk tolerance</w:t>
      </w:r>
    </w:p>
    <w:p w14:paraId="185CFE6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27.9  Building</w:t>
      </w:r>
      <w:proofErr w:type="gramEnd"/>
      <w:r w:rsidRPr="00755466">
        <w:rPr>
          <w:rFonts w:ascii="Garamond" w:hAnsi="Garamond"/>
          <w:b/>
          <w:bCs/>
          <w:sz w:val="30"/>
          <w:szCs w:val="30"/>
        </w:rPr>
        <w:t xml:space="preserve"> a Tax Sale Pipeline</w:t>
      </w:r>
    </w:p>
    <w:p w14:paraId="42987CAD" w14:textId="77777777" w:rsidR="00660F0E" w:rsidRPr="00755466" w:rsidRDefault="00660F0E">
      <w:pPr>
        <w:spacing w:before="120" w:after="120" w:line="320" w:lineRule="auto"/>
        <w:jc w:val="both"/>
        <w:rPr>
          <w:rFonts w:ascii="Garamond" w:hAnsi="Garamond"/>
        </w:rPr>
      </w:pPr>
      <w:r w:rsidRPr="00755466">
        <w:rPr>
          <w:rFonts w:ascii="Garamond" w:hAnsi="Garamond"/>
        </w:rPr>
        <w:t>Operators who do this regularly build pipelines.</w:t>
      </w:r>
    </w:p>
    <w:p w14:paraId="6EF3C8B8" w14:textId="77777777" w:rsidR="00660F0E" w:rsidRPr="00755466" w:rsidRDefault="00660F0E">
      <w:pPr>
        <w:spacing w:before="300" w:after="180"/>
        <w:rPr>
          <w:rFonts w:ascii="Garamond" w:hAnsi="Garamond"/>
        </w:rPr>
      </w:pPr>
      <w:r w:rsidRPr="00755466">
        <w:rPr>
          <w:rFonts w:ascii="Garamond" w:hAnsi="Garamond"/>
          <w:b/>
          <w:bCs/>
          <w:sz w:val="26"/>
          <w:szCs w:val="26"/>
        </w:rPr>
        <w:t>Research Systems</w:t>
      </w:r>
    </w:p>
    <w:p w14:paraId="19682CD0"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Regular review of delinquent lists</w:t>
      </w:r>
    </w:p>
    <w:p w14:paraId="4C8BE5AD"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Target criteria (value, location, ownership structure)</w:t>
      </w:r>
    </w:p>
    <w:p w14:paraId="2DF70DF1"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Filtering for fractured equity likelihood</w:t>
      </w:r>
    </w:p>
    <w:p w14:paraId="79DEA632"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Tracking properties through tax status changes</w:t>
      </w:r>
    </w:p>
    <w:p w14:paraId="6D9ACF96" w14:textId="77777777" w:rsidR="00660F0E" w:rsidRPr="00755466" w:rsidRDefault="00660F0E">
      <w:pPr>
        <w:spacing w:before="300" w:after="180"/>
        <w:rPr>
          <w:rFonts w:ascii="Garamond" w:hAnsi="Garamond"/>
        </w:rPr>
      </w:pPr>
      <w:r w:rsidRPr="00755466">
        <w:rPr>
          <w:rFonts w:ascii="Garamond" w:hAnsi="Garamond"/>
          <w:b/>
          <w:bCs/>
          <w:sz w:val="26"/>
          <w:szCs w:val="26"/>
        </w:rPr>
        <w:t>Outreach Systems</w:t>
      </w:r>
    </w:p>
    <w:p w14:paraId="671A9E68"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Letter campaigns to delinquent property owners</w:t>
      </w:r>
    </w:p>
    <w:p w14:paraId="033BF1CC"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Phone outreach to reachable owners</w:t>
      </w:r>
    </w:p>
    <w:p w14:paraId="2DB7D5CF"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Field work (visiting properties, talking to neighbors)</w:t>
      </w:r>
    </w:p>
    <w:p w14:paraId="0092309C"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Attorney referrals from probate and estate practices</w:t>
      </w:r>
    </w:p>
    <w:p w14:paraId="035F82F4"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Sale Attendance</w:t>
      </w:r>
    </w:p>
    <w:p w14:paraId="022F798D"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Regular attendance at county tax sales</w:t>
      </w:r>
    </w:p>
    <w:p w14:paraId="7256C9F4"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Relationships with auction staff</w:t>
      </w:r>
    </w:p>
    <w:p w14:paraId="068E8B43"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Network of other regular bidders</w:t>
      </w:r>
    </w:p>
    <w:p w14:paraId="2581346D"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Systematic bidding protocols</w:t>
      </w:r>
    </w:p>
    <w:p w14:paraId="68C4FE14" w14:textId="77777777" w:rsidR="00660F0E" w:rsidRPr="00755466" w:rsidRDefault="00660F0E">
      <w:pPr>
        <w:spacing w:before="300" w:after="180"/>
        <w:rPr>
          <w:rFonts w:ascii="Garamond" w:hAnsi="Garamond"/>
        </w:rPr>
      </w:pPr>
      <w:r w:rsidRPr="00755466">
        <w:rPr>
          <w:rFonts w:ascii="Garamond" w:hAnsi="Garamond"/>
          <w:b/>
          <w:bCs/>
          <w:sz w:val="26"/>
          <w:szCs w:val="26"/>
        </w:rPr>
        <w:t>Post-Sale Tracking</w:t>
      </w:r>
    </w:p>
    <w:p w14:paraId="6854463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Properties that sold at recent auctions</w:t>
      </w:r>
    </w:p>
    <w:p w14:paraId="04169CFA"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Redemption period monitoring</w:t>
      </w:r>
    </w:p>
    <w:p w14:paraId="7290D2FF"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Outreach to original owners</w:t>
      </w:r>
    </w:p>
    <w:p w14:paraId="38FB78F9"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Building redemption deal opportunities</w:t>
      </w:r>
    </w:p>
    <w:p w14:paraId="225CB782" w14:textId="77777777" w:rsidR="00660F0E" w:rsidRPr="00755466" w:rsidRDefault="00660F0E">
      <w:pPr>
        <w:spacing w:before="300" w:after="180"/>
        <w:rPr>
          <w:rFonts w:ascii="Garamond" w:hAnsi="Garamond"/>
        </w:rPr>
      </w:pPr>
      <w:r w:rsidRPr="00755466">
        <w:rPr>
          <w:rFonts w:ascii="Garamond" w:hAnsi="Garamond"/>
          <w:b/>
          <w:bCs/>
          <w:sz w:val="26"/>
          <w:szCs w:val="26"/>
        </w:rPr>
        <w:t>Capital Requirements</w:t>
      </w:r>
    </w:p>
    <w:p w14:paraId="59F8C1E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Tax </w:t>
      </w:r>
      <w:proofErr w:type="gramStart"/>
      <w:r w:rsidRPr="00755466">
        <w:rPr>
          <w:rFonts w:ascii="Garamond" w:hAnsi="Garamond"/>
        </w:rPr>
        <w:t>sale work requires</w:t>
      </w:r>
      <w:proofErr w:type="gramEnd"/>
      <w:r w:rsidRPr="00755466">
        <w:rPr>
          <w:rFonts w:ascii="Garamond" w:hAnsi="Garamond"/>
        </w:rPr>
        <w:t xml:space="preserve"> liquid capital:</w:t>
      </w:r>
    </w:p>
    <w:p w14:paraId="3733A64B"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Cashier's checks for auctions</w:t>
      </w:r>
    </w:p>
    <w:p w14:paraId="537F49E3"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Ability to close fast on pre-sale deals</w:t>
      </w:r>
    </w:p>
    <w:p w14:paraId="55425D9C"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Funds for redemption deals within statutory windows</w:t>
      </w:r>
    </w:p>
    <w:p w14:paraId="6E0E02D6"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Pipeline requires standing capacity, not just deal-specific capital</w:t>
      </w:r>
    </w:p>
    <w:p w14:paraId="2A8FAB6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27.10  Legal</w:t>
      </w:r>
      <w:proofErr w:type="gramEnd"/>
      <w:r w:rsidRPr="00755466">
        <w:rPr>
          <w:rFonts w:ascii="Garamond" w:hAnsi="Garamond"/>
          <w:b/>
          <w:bCs/>
          <w:sz w:val="30"/>
          <w:szCs w:val="30"/>
        </w:rPr>
        <w:t xml:space="preserve"> Complications and How to Handle Them</w:t>
      </w:r>
    </w:p>
    <w:p w14:paraId="64B04CC9" w14:textId="77777777" w:rsidR="00660F0E" w:rsidRPr="00755466" w:rsidRDefault="00660F0E">
      <w:pPr>
        <w:spacing w:before="120" w:after="120" w:line="320" w:lineRule="auto"/>
        <w:jc w:val="both"/>
        <w:rPr>
          <w:rFonts w:ascii="Garamond" w:hAnsi="Garamond"/>
        </w:rPr>
      </w:pPr>
      <w:r w:rsidRPr="00755466">
        <w:rPr>
          <w:rFonts w:ascii="Garamond" w:hAnsi="Garamond"/>
        </w:rPr>
        <w:t>Tax sale work has specific legal complications.</w:t>
      </w:r>
    </w:p>
    <w:p w14:paraId="5A7EB334" w14:textId="77777777" w:rsidR="00660F0E" w:rsidRPr="00755466" w:rsidRDefault="00660F0E">
      <w:pPr>
        <w:spacing w:before="300" w:after="180"/>
        <w:rPr>
          <w:rFonts w:ascii="Garamond" w:hAnsi="Garamond"/>
        </w:rPr>
      </w:pPr>
      <w:r w:rsidRPr="00755466">
        <w:rPr>
          <w:rFonts w:ascii="Garamond" w:hAnsi="Garamond"/>
          <w:b/>
          <w:bCs/>
          <w:sz w:val="26"/>
          <w:szCs w:val="26"/>
        </w:rPr>
        <w:t>Complication 1: Clouded Title Post-Sale</w:t>
      </w:r>
    </w:p>
    <w:p w14:paraId="49ADB93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Tax sale deeds don't convey clean title. Prior </w:t>
      </w:r>
      <w:proofErr w:type="gramStart"/>
      <w:r w:rsidRPr="00755466">
        <w:rPr>
          <w:rFonts w:ascii="Garamond" w:hAnsi="Garamond"/>
        </w:rPr>
        <w:t>liens</w:t>
      </w:r>
      <w:proofErr w:type="gramEnd"/>
      <w:r w:rsidRPr="00755466">
        <w:rPr>
          <w:rFonts w:ascii="Garamond" w:hAnsi="Garamond"/>
        </w:rPr>
        <w:t>, encumbrances, and claims can persist.</w:t>
      </w:r>
    </w:p>
    <w:p w14:paraId="28A75F5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w:t>
      </w:r>
      <w:r w:rsidRPr="00755466">
        <w:rPr>
          <w:rFonts w:ascii="Garamond" w:hAnsi="Garamond"/>
        </w:rPr>
        <w:t xml:space="preserve">Quiet title action typically required before retail </w:t>
      </w:r>
      <w:proofErr w:type="gramStart"/>
      <w:r w:rsidRPr="00755466">
        <w:rPr>
          <w:rFonts w:ascii="Garamond" w:hAnsi="Garamond"/>
        </w:rPr>
        <w:t>sale</w:t>
      </w:r>
      <w:proofErr w:type="gramEnd"/>
      <w:r w:rsidRPr="00755466">
        <w:rPr>
          <w:rFonts w:ascii="Garamond" w:hAnsi="Garamond"/>
        </w:rPr>
        <w:t>. Add 6-12 months and $3,000-$8,000 to timeline.</w:t>
      </w:r>
    </w:p>
    <w:p w14:paraId="3800E605" w14:textId="77777777" w:rsidR="00660F0E" w:rsidRPr="00755466" w:rsidRDefault="00660F0E">
      <w:pPr>
        <w:spacing w:before="300" w:after="180"/>
        <w:rPr>
          <w:rFonts w:ascii="Garamond" w:hAnsi="Garamond"/>
        </w:rPr>
      </w:pPr>
      <w:r w:rsidRPr="00755466">
        <w:rPr>
          <w:rFonts w:ascii="Garamond" w:hAnsi="Garamond"/>
          <w:b/>
          <w:bCs/>
          <w:sz w:val="26"/>
          <w:szCs w:val="26"/>
        </w:rPr>
        <w:t>Complication 2: IRS and Other Federal Liens</w:t>
      </w:r>
    </w:p>
    <w:p w14:paraId="158512C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Federal </w:t>
      </w:r>
      <w:proofErr w:type="gramStart"/>
      <w:r w:rsidRPr="00755466">
        <w:rPr>
          <w:rFonts w:ascii="Garamond" w:hAnsi="Garamond"/>
        </w:rPr>
        <w:t>liens</w:t>
      </w:r>
      <w:proofErr w:type="gramEnd"/>
      <w:r w:rsidRPr="00755466">
        <w:rPr>
          <w:rFonts w:ascii="Garamond" w:hAnsi="Garamond"/>
        </w:rPr>
        <w:t xml:space="preserve"> generally survive tax sales. IRS liens, student loan liens, federal judgment liens — these don't disappear with tax </w:t>
      </w:r>
      <w:proofErr w:type="gramStart"/>
      <w:r w:rsidRPr="00755466">
        <w:rPr>
          <w:rFonts w:ascii="Garamond" w:hAnsi="Garamond"/>
        </w:rPr>
        <w:t>sale</w:t>
      </w:r>
      <w:proofErr w:type="gramEnd"/>
      <w:r w:rsidRPr="00755466">
        <w:rPr>
          <w:rFonts w:ascii="Garamond" w:hAnsi="Garamond"/>
        </w:rPr>
        <w:t>.</w:t>
      </w:r>
    </w:p>
    <w:p w14:paraId="2D2D2DC9"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Response: </w:t>
      </w:r>
      <w:r w:rsidRPr="00755466">
        <w:rPr>
          <w:rFonts w:ascii="Garamond" w:hAnsi="Garamond"/>
        </w:rPr>
        <w:t xml:space="preserve">Research federal </w:t>
      </w:r>
      <w:proofErr w:type="gramStart"/>
      <w:r w:rsidRPr="00755466">
        <w:rPr>
          <w:rFonts w:ascii="Garamond" w:hAnsi="Garamond"/>
        </w:rPr>
        <w:t>liens</w:t>
      </w:r>
      <w:proofErr w:type="gramEnd"/>
      <w:r w:rsidRPr="00755466">
        <w:rPr>
          <w:rFonts w:ascii="Garamond" w:hAnsi="Garamond"/>
        </w:rPr>
        <w:t xml:space="preserve"> before acquiring. Factor </w:t>
      </w:r>
      <w:proofErr w:type="gramStart"/>
      <w:r w:rsidRPr="00755466">
        <w:rPr>
          <w:rFonts w:ascii="Garamond" w:hAnsi="Garamond"/>
        </w:rPr>
        <w:t>into</w:t>
      </w:r>
      <w:proofErr w:type="gramEnd"/>
      <w:r w:rsidRPr="00755466">
        <w:rPr>
          <w:rFonts w:ascii="Garamond" w:hAnsi="Garamond"/>
        </w:rPr>
        <w:t xml:space="preserve"> acquisition cost. Sometimes federal </w:t>
      </w:r>
      <w:proofErr w:type="gramStart"/>
      <w:r w:rsidRPr="00755466">
        <w:rPr>
          <w:rFonts w:ascii="Garamond" w:hAnsi="Garamond"/>
        </w:rPr>
        <w:t>liens</w:t>
      </w:r>
      <w:proofErr w:type="gramEnd"/>
      <w:r w:rsidRPr="00755466">
        <w:rPr>
          <w:rFonts w:ascii="Garamond" w:hAnsi="Garamond"/>
        </w:rPr>
        <w:t xml:space="preserve"> make deals uneconomic.</w:t>
      </w:r>
    </w:p>
    <w:p w14:paraId="39425049" w14:textId="77777777" w:rsidR="00660F0E" w:rsidRPr="00755466" w:rsidRDefault="00660F0E">
      <w:pPr>
        <w:spacing w:before="300" w:after="180"/>
        <w:rPr>
          <w:rFonts w:ascii="Garamond" w:hAnsi="Garamond"/>
        </w:rPr>
      </w:pPr>
      <w:r w:rsidRPr="00755466">
        <w:rPr>
          <w:rFonts w:ascii="Garamond" w:hAnsi="Garamond"/>
          <w:b/>
          <w:bCs/>
          <w:sz w:val="26"/>
          <w:szCs w:val="26"/>
        </w:rPr>
        <w:t>Complication 3: Redemption Surprises</w:t>
      </w:r>
    </w:p>
    <w:p w14:paraId="400ED94F" w14:textId="77777777" w:rsidR="00660F0E" w:rsidRPr="00755466" w:rsidRDefault="00660F0E">
      <w:pPr>
        <w:spacing w:before="120" w:after="120" w:line="320" w:lineRule="auto"/>
        <w:jc w:val="both"/>
        <w:rPr>
          <w:rFonts w:ascii="Garamond" w:hAnsi="Garamond"/>
        </w:rPr>
      </w:pPr>
      <w:r w:rsidRPr="00755466">
        <w:rPr>
          <w:rFonts w:ascii="Garamond" w:hAnsi="Garamond"/>
        </w:rPr>
        <w:t>Original owners sometimes redeem unexpectedly, often through family help at the last moment.</w:t>
      </w:r>
    </w:p>
    <w:p w14:paraId="14B38EE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w:t>
      </w:r>
      <w:r w:rsidRPr="00755466">
        <w:rPr>
          <w:rFonts w:ascii="Garamond" w:hAnsi="Garamond"/>
        </w:rPr>
        <w:t>Budget for possible redemption return. Don't invest heavily in rehab during redemption period.</w:t>
      </w:r>
    </w:p>
    <w:p w14:paraId="477E20A4" w14:textId="77777777" w:rsidR="00660F0E" w:rsidRPr="00755466" w:rsidRDefault="00660F0E">
      <w:pPr>
        <w:spacing w:before="300" w:after="180"/>
        <w:rPr>
          <w:rFonts w:ascii="Garamond" w:hAnsi="Garamond"/>
        </w:rPr>
      </w:pPr>
      <w:r w:rsidRPr="00755466">
        <w:rPr>
          <w:rFonts w:ascii="Garamond" w:hAnsi="Garamond"/>
          <w:b/>
          <w:bCs/>
          <w:sz w:val="26"/>
          <w:szCs w:val="26"/>
        </w:rPr>
        <w:t>Complication 4: Occupants on Property</w:t>
      </w:r>
    </w:p>
    <w:p w14:paraId="4CB6FC8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Tax sales don't remove occupants. Former owners may still be living </w:t>
      </w:r>
      <w:proofErr w:type="gramStart"/>
      <w:r w:rsidRPr="00755466">
        <w:rPr>
          <w:rFonts w:ascii="Garamond" w:hAnsi="Garamond"/>
        </w:rPr>
        <w:t>in</w:t>
      </w:r>
      <w:proofErr w:type="gramEnd"/>
      <w:r w:rsidRPr="00755466">
        <w:rPr>
          <w:rFonts w:ascii="Garamond" w:hAnsi="Garamond"/>
        </w:rPr>
        <w:t xml:space="preserve"> property.</w:t>
      </w:r>
    </w:p>
    <w:p w14:paraId="2303D0A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w:t>
      </w:r>
      <w:r w:rsidRPr="00755466">
        <w:rPr>
          <w:rFonts w:ascii="Garamond" w:hAnsi="Garamond"/>
        </w:rPr>
        <w:t xml:space="preserve">Eviction procedures (from Chapter 21) apply. Budget for </w:t>
      </w:r>
      <w:proofErr w:type="gramStart"/>
      <w:r w:rsidRPr="00755466">
        <w:rPr>
          <w:rFonts w:ascii="Garamond" w:hAnsi="Garamond"/>
        </w:rPr>
        <w:t>30-60 day</w:t>
      </w:r>
      <w:proofErr w:type="gramEnd"/>
      <w:r w:rsidRPr="00755466">
        <w:rPr>
          <w:rFonts w:ascii="Garamond" w:hAnsi="Garamond"/>
        </w:rPr>
        <w:t xml:space="preserve"> eviction process.</w:t>
      </w:r>
    </w:p>
    <w:p w14:paraId="6468037C" w14:textId="77777777" w:rsidR="00660F0E" w:rsidRPr="00755466" w:rsidRDefault="00660F0E">
      <w:pPr>
        <w:spacing w:before="300" w:after="180"/>
        <w:rPr>
          <w:rFonts w:ascii="Garamond" w:hAnsi="Garamond"/>
        </w:rPr>
      </w:pPr>
      <w:r w:rsidRPr="00755466">
        <w:rPr>
          <w:rFonts w:ascii="Garamond" w:hAnsi="Garamond"/>
          <w:b/>
          <w:bCs/>
          <w:sz w:val="26"/>
          <w:szCs w:val="26"/>
        </w:rPr>
        <w:t>Complication 5: Title Insurance Challenges</w:t>
      </w:r>
    </w:p>
    <w:p w14:paraId="055A991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Tax sale properties may be difficult to insure for retail </w:t>
      </w:r>
      <w:proofErr w:type="gramStart"/>
      <w:r w:rsidRPr="00755466">
        <w:rPr>
          <w:rFonts w:ascii="Garamond" w:hAnsi="Garamond"/>
        </w:rPr>
        <w:t>sale</w:t>
      </w:r>
      <w:proofErr w:type="gramEnd"/>
      <w:r w:rsidRPr="00755466">
        <w:rPr>
          <w:rFonts w:ascii="Garamond" w:hAnsi="Garamond"/>
        </w:rPr>
        <w:t>.</w:t>
      </w:r>
    </w:p>
    <w:p w14:paraId="7FAF060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w:t>
      </w:r>
      <w:r w:rsidRPr="00755466">
        <w:rPr>
          <w:rFonts w:ascii="Garamond" w:hAnsi="Garamond"/>
        </w:rPr>
        <w:t>Specific title companies handle these. Build relationships. Expect higher costs.</w:t>
      </w:r>
    </w:p>
    <w:p w14:paraId="7887271C" w14:textId="77777777" w:rsidR="00660F0E" w:rsidRPr="00755466" w:rsidRDefault="00660F0E">
      <w:pPr>
        <w:spacing w:before="300" w:after="180"/>
        <w:rPr>
          <w:rFonts w:ascii="Garamond" w:hAnsi="Garamond"/>
        </w:rPr>
      </w:pPr>
      <w:r w:rsidRPr="00755466">
        <w:rPr>
          <w:rFonts w:ascii="Garamond" w:hAnsi="Garamond"/>
          <w:b/>
          <w:bCs/>
          <w:sz w:val="26"/>
          <w:szCs w:val="26"/>
        </w:rPr>
        <w:t>Complication 6: Prior Owner Legal Action</w:t>
      </w:r>
    </w:p>
    <w:p w14:paraId="73F46504" w14:textId="77777777" w:rsidR="00660F0E" w:rsidRPr="00755466" w:rsidRDefault="00660F0E">
      <w:pPr>
        <w:spacing w:before="120" w:after="120" w:line="320" w:lineRule="auto"/>
        <w:jc w:val="both"/>
        <w:rPr>
          <w:rFonts w:ascii="Garamond" w:hAnsi="Garamond"/>
        </w:rPr>
      </w:pPr>
      <w:r w:rsidRPr="00755466">
        <w:rPr>
          <w:rFonts w:ascii="Garamond" w:hAnsi="Garamond"/>
        </w:rPr>
        <w:t>Former owners sometimes sue to unwind tax sales, claiming procedural defects.</w:t>
      </w:r>
    </w:p>
    <w:p w14:paraId="01D4306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w:t>
      </w:r>
      <w:r w:rsidRPr="00755466">
        <w:rPr>
          <w:rFonts w:ascii="Garamond" w:hAnsi="Garamond"/>
        </w:rPr>
        <w:t xml:space="preserve">Proper procedures at sale typically survive challenges. </w:t>
      </w:r>
      <w:proofErr w:type="gramStart"/>
      <w:r w:rsidRPr="00755466">
        <w:rPr>
          <w:rFonts w:ascii="Garamond" w:hAnsi="Garamond"/>
        </w:rPr>
        <w:t>Attorney</w:t>
      </w:r>
      <w:proofErr w:type="gramEnd"/>
      <w:r w:rsidRPr="00755466">
        <w:rPr>
          <w:rFonts w:ascii="Garamond" w:hAnsi="Garamond"/>
        </w:rPr>
        <w:t xml:space="preserve"> review important.</w:t>
      </w:r>
    </w:p>
    <w:p w14:paraId="4452CE0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27.11  The</w:t>
      </w:r>
      <w:proofErr w:type="gramEnd"/>
      <w:r w:rsidRPr="00755466">
        <w:rPr>
          <w:rFonts w:ascii="Garamond" w:hAnsi="Garamond"/>
          <w:b/>
          <w:bCs/>
          <w:sz w:val="30"/>
          <w:szCs w:val="30"/>
        </w:rPr>
        <w:t xml:space="preserve"> Ethical Dimensions</w:t>
      </w:r>
    </w:p>
    <w:p w14:paraId="37B74CEC" w14:textId="77777777" w:rsidR="00660F0E" w:rsidRPr="00755466" w:rsidRDefault="00660F0E">
      <w:pPr>
        <w:spacing w:before="120" w:after="120" w:line="320" w:lineRule="auto"/>
        <w:jc w:val="both"/>
        <w:rPr>
          <w:rFonts w:ascii="Garamond" w:hAnsi="Garamond"/>
        </w:rPr>
      </w:pPr>
      <w:r w:rsidRPr="00755466">
        <w:rPr>
          <w:rFonts w:ascii="Garamond" w:hAnsi="Garamond"/>
        </w:rPr>
        <w:t>Tax sale work has specific ethical considerations distinct from other leverage tools.</w:t>
      </w:r>
    </w:p>
    <w:p w14:paraId="0E0ECACF" w14:textId="77777777" w:rsidR="00660F0E" w:rsidRPr="00755466" w:rsidRDefault="00660F0E">
      <w:pPr>
        <w:spacing w:before="300" w:after="180"/>
        <w:rPr>
          <w:rFonts w:ascii="Garamond" w:hAnsi="Garamond"/>
        </w:rPr>
      </w:pPr>
      <w:r w:rsidRPr="00755466">
        <w:rPr>
          <w:rFonts w:ascii="Garamond" w:hAnsi="Garamond"/>
          <w:b/>
          <w:bCs/>
          <w:sz w:val="26"/>
          <w:szCs w:val="26"/>
        </w:rPr>
        <w:t>The Ethical Strength</w:t>
      </w:r>
    </w:p>
    <w:p w14:paraId="68872F3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As noted at the </w:t>
      </w:r>
      <w:proofErr w:type="gramStart"/>
      <w:r w:rsidRPr="00755466">
        <w:rPr>
          <w:rFonts w:ascii="Garamond" w:hAnsi="Garamond"/>
        </w:rPr>
        <w:t>chapter opening</w:t>
      </w:r>
      <w:proofErr w:type="gramEnd"/>
      <w:r w:rsidRPr="00755466">
        <w:rPr>
          <w:rFonts w:ascii="Garamond" w:hAnsi="Garamond"/>
        </w:rPr>
        <w:t>, tax sale intervention often represents the ethically cleanest aggressive approach:</w:t>
      </w:r>
    </w:p>
    <w:p w14:paraId="252ACD16"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Bad outcome coming regardless (tax sale happening anyway)</w:t>
      </w:r>
    </w:p>
    <w:p w14:paraId="760A8DBF"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Your intervention usually improves outcome for original owners</w:t>
      </w:r>
    </w:p>
    <w:p w14:paraId="0DECC08A"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Community benefits from properties being maintained</w:t>
      </w:r>
    </w:p>
    <w:p w14:paraId="4EA33431"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Tax authority gets paid</w:t>
      </w:r>
    </w:p>
    <w:p w14:paraId="66160F45"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You earn fair return for work and capital</w:t>
      </w:r>
    </w:p>
    <w:p w14:paraId="7754B13D"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The Ethical Challenges</w:t>
      </w:r>
    </w:p>
    <w:p w14:paraId="072075F0" w14:textId="77777777" w:rsidR="00660F0E" w:rsidRPr="00755466" w:rsidRDefault="00660F0E">
      <w:pPr>
        <w:spacing w:before="120" w:after="120" w:line="320" w:lineRule="auto"/>
        <w:jc w:val="both"/>
        <w:rPr>
          <w:rFonts w:ascii="Garamond" w:hAnsi="Garamond"/>
        </w:rPr>
      </w:pPr>
      <w:r w:rsidRPr="00755466">
        <w:rPr>
          <w:rFonts w:ascii="Garamond" w:hAnsi="Garamond"/>
        </w:rPr>
        <w:t>But concerns exist:</w:t>
      </w:r>
    </w:p>
    <w:p w14:paraId="0359269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Information asymmetry: </w:t>
      </w:r>
      <w:r w:rsidRPr="00755466">
        <w:rPr>
          <w:rFonts w:ascii="Garamond" w:hAnsi="Garamond"/>
        </w:rPr>
        <w:t>Owners often don't fully understand their tax situation. You know more about options than they do. How much do you educate them about alternatives?</w:t>
      </w:r>
    </w:p>
    <w:p w14:paraId="0E29733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Time pressure: </w:t>
      </w:r>
      <w:r w:rsidRPr="00755466">
        <w:rPr>
          <w:rFonts w:ascii="Garamond" w:hAnsi="Garamond"/>
        </w:rPr>
        <w:t>Tax sales create urgency that can drive bad decisions. Are you creating urgency or responding to it?</w:t>
      </w:r>
    </w:p>
    <w:p w14:paraId="673636C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Vulnerable populations: </w:t>
      </w:r>
      <w:r w:rsidRPr="00755466">
        <w:rPr>
          <w:rFonts w:ascii="Garamond" w:hAnsi="Garamond"/>
        </w:rPr>
        <w:t>Property tax delinquency disproportionately affects elderly, financially distressed, grieving families. Are your methods appropriate for these populations?</w:t>
      </w:r>
    </w:p>
    <w:p w14:paraId="25E0982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Pricing fairness: </w:t>
      </w:r>
      <w:r w:rsidRPr="00755466">
        <w:rPr>
          <w:rFonts w:ascii="Garamond" w:hAnsi="Garamond"/>
        </w:rPr>
        <w:t>What price do you pay? Minimum that gets deal done? Fair market? Something in between?</w:t>
      </w:r>
    </w:p>
    <w:p w14:paraId="34392565" w14:textId="77777777" w:rsidR="00660F0E" w:rsidRPr="00755466" w:rsidRDefault="00660F0E">
      <w:pPr>
        <w:spacing w:before="300" w:after="180"/>
        <w:rPr>
          <w:rFonts w:ascii="Garamond" w:hAnsi="Garamond"/>
        </w:rPr>
      </w:pPr>
      <w:r w:rsidRPr="00755466">
        <w:rPr>
          <w:rFonts w:ascii="Garamond" w:hAnsi="Garamond"/>
          <w:b/>
          <w:bCs/>
          <w:sz w:val="26"/>
          <w:szCs w:val="26"/>
        </w:rPr>
        <w:t>Ethical Practice Principles</w:t>
      </w:r>
    </w:p>
    <w:p w14:paraId="0F5C73C1"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Fully inform owners about their tax situation and options</w:t>
      </w:r>
    </w:p>
    <w:p w14:paraId="68D16158"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Pay prices that leave owners meaningful recovery</w:t>
      </w:r>
    </w:p>
    <w:p w14:paraId="43904995"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Don't create false urgency beyond the real deadlines</w:t>
      </w:r>
    </w:p>
    <w:p w14:paraId="1163A01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Respect owners' right to seek other alternatives</w:t>
      </w:r>
    </w:p>
    <w:p w14:paraId="3601465B"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Document fair dealing in every transaction</w:t>
      </w:r>
    </w:p>
    <w:p w14:paraId="69F4ED25" w14:textId="77777777" w:rsidR="00660F0E" w:rsidRPr="00755466" w:rsidRDefault="00660F0E">
      <w:pPr>
        <w:spacing w:before="300" w:after="180"/>
        <w:rPr>
          <w:rFonts w:ascii="Garamond" w:hAnsi="Garamond"/>
        </w:rPr>
      </w:pPr>
      <w:r w:rsidRPr="00755466">
        <w:rPr>
          <w:rFonts w:ascii="Garamond" w:hAnsi="Garamond"/>
          <w:b/>
          <w:bCs/>
          <w:sz w:val="26"/>
          <w:szCs w:val="26"/>
        </w:rPr>
        <w:t>The "Better Alternative" Test</w:t>
      </w:r>
    </w:p>
    <w:p w14:paraId="743A8758" w14:textId="77777777" w:rsidR="00660F0E" w:rsidRPr="00755466" w:rsidRDefault="00660F0E">
      <w:pPr>
        <w:spacing w:before="120" w:after="120" w:line="320" w:lineRule="auto"/>
        <w:jc w:val="both"/>
        <w:rPr>
          <w:rFonts w:ascii="Garamond" w:hAnsi="Garamond"/>
        </w:rPr>
      </w:pPr>
      <w:r w:rsidRPr="00755466">
        <w:rPr>
          <w:rFonts w:ascii="Garamond" w:hAnsi="Garamond"/>
        </w:rPr>
        <w:t>For each tax sale deal, ask: Is this outcome better for the owners than what would have happened without me?</w:t>
      </w:r>
    </w:p>
    <w:p w14:paraId="0467322F" w14:textId="77777777" w:rsidR="00660F0E" w:rsidRPr="00755466" w:rsidRDefault="00660F0E">
      <w:pPr>
        <w:spacing w:before="120" w:after="120" w:line="320" w:lineRule="auto"/>
        <w:jc w:val="both"/>
        <w:rPr>
          <w:rFonts w:ascii="Garamond" w:hAnsi="Garamond"/>
        </w:rPr>
      </w:pPr>
      <w:r w:rsidRPr="00755466">
        <w:rPr>
          <w:rFonts w:ascii="Garamond" w:hAnsi="Garamond"/>
        </w:rPr>
        <w:t>Usually the answer is yes — they get something rather than nothing. But if you're paying so little that they barely recover more than the tax amount, the ethical case weakens.</w:t>
      </w:r>
    </w:p>
    <w:p w14:paraId="05FCE841" w14:textId="77777777" w:rsidR="00660F0E" w:rsidRPr="00755466" w:rsidRDefault="00660F0E">
      <w:pPr>
        <w:spacing w:before="120" w:after="120" w:line="320" w:lineRule="auto"/>
        <w:jc w:val="both"/>
        <w:rPr>
          <w:rFonts w:ascii="Garamond" w:hAnsi="Garamond"/>
        </w:rPr>
      </w:pPr>
      <w:r w:rsidRPr="00755466">
        <w:rPr>
          <w:rFonts w:ascii="Garamond" w:hAnsi="Garamond"/>
        </w:rPr>
        <w:t>Fair tax sale work creates outcomes where owners preserve meaningful value while you earn fair return. Extractive tax sale work takes most of the value while leaving owners near nothing. The first builds sustainable business. The second doesn't.</w:t>
      </w:r>
    </w:p>
    <w:p w14:paraId="5266BB6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27.12  Practical</w:t>
      </w:r>
      <w:proofErr w:type="gramEnd"/>
      <w:r w:rsidRPr="00755466">
        <w:rPr>
          <w:rFonts w:ascii="Garamond" w:hAnsi="Garamond"/>
          <w:b/>
          <w:bCs/>
          <w:sz w:val="30"/>
          <w:szCs w:val="30"/>
        </w:rPr>
        <w:t xml:space="preserve"> Example — A Tax Sale Deal</w:t>
      </w:r>
    </w:p>
    <w:p w14:paraId="4A309505" w14:textId="77777777" w:rsidR="00660F0E" w:rsidRPr="00755466" w:rsidRDefault="00660F0E">
      <w:pPr>
        <w:spacing w:before="120" w:after="120" w:line="320" w:lineRule="auto"/>
        <w:jc w:val="both"/>
        <w:rPr>
          <w:rFonts w:ascii="Garamond" w:hAnsi="Garamond"/>
        </w:rPr>
      </w:pPr>
      <w:r w:rsidRPr="00755466">
        <w:rPr>
          <w:rFonts w:ascii="Garamond" w:hAnsi="Garamond"/>
        </w:rPr>
        <w:t>Let me walk through a complete tax sale intervention.</w:t>
      </w:r>
    </w:p>
    <w:p w14:paraId="44D1AD8B" w14:textId="77777777" w:rsidR="00660F0E" w:rsidRPr="00755466" w:rsidRDefault="00660F0E">
      <w:pPr>
        <w:spacing w:before="300" w:after="180"/>
        <w:rPr>
          <w:rFonts w:ascii="Garamond" w:hAnsi="Garamond"/>
        </w:rPr>
      </w:pPr>
      <w:r w:rsidRPr="00755466">
        <w:rPr>
          <w:rFonts w:ascii="Garamond" w:hAnsi="Garamond"/>
          <w:b/>
          <w:bCs/>
          <w:sz w:val="26"/>
          <w:szCs w:val="26"/>
        </w:rPr>
        <w:t>Finding the Opportunity</w:t>
      </w:r>
    </w:p>
    <w:p w14:paraId="3AFB8756"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Research of Bexar County delinquent tax list identifies 3-bedroom home in Northwest San Antonio.</w:t>
      </w:r>
    </w:p>
    <w:p w14:paraId="5E83BFEA"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ARV: $215,000</w:t>
      </w:r>
    </w:p>
    <w:p w14:paraId="7F664D65"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4 years delinquent taxes</w:t>
      </w:r>
    </w:p>
    <w:p w14:paraId="12B41048"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Total tax amount with penalties and fees: $28,500</w:t>
      </w:r>
    </w:p>
    <w:p w14:paraId="20E165E9"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Scheduled for tax sale in 45 days</w:t>
      </w:r>
    </w:p>
    <w:p w14:paraId="020F67A0" w14:textId="77777777" w:rsidR="00660F0E" w:rsidRPr="00755466" w:rsidRDefault="00660F0E">
      <w:pPr>
        <w:spacing w:before="300" w:after="180"/>
        <w:rPr>
          <w:rFonts w:ascii="Garamond" w:hAnsi="Garamond"/>
        </w:rPr>
      </w:pPr>
      <w:r w:rsidRPr="00755466">
        <w:rPr>
          <w:rFonts w:ascii="Garamond" w:hAnsi="Garamond"/>
          <w:b/>
          <w:bCs/>
          <w:sz w:val="26"/>
          <w:szCs w:val="26"/>
        </w:rPr>
        <w:t>Ownership Research</w:t>
      </w:r>
    </w:p>
    <w:p w14:paraId="24071FA5" w14:textId="77777777" w:rsidR="00660F0E" w:rsidRPr="00755466" w:rsidRDefault="00660F0E">
      <w:pPr>
        <w:spacing w:before="120" w:after="120" w:line="320" w:lineRule="auto"/>
        <w:jc w:val="both"/>
        <w:rPr>
          <w:rFonts w:ascii="Garamond" w:hAnsi="Garamond"/>
        </w:rPr>
      </w:pPr>
      <w:r w:rsidRPr="00755466">
        <w:rPr>
          <w:rFonts w:ascii="Garamond" w:hAnsi="Garamond"/>
        </w:rPr>
        <w:t>Property records show:</w:t>
      </w:r>
    </w:p>
    <w:p w14:paraId="4055D17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Owner of record: Maria Alvarez (died 2019)</w:t>
      </w:r>
    </w:p>
    <w:p w14:paraId="37518884"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5 children as heirs at 1/5 each</w:t>
      </w:r>
    </w:p>
    <w:p w14:paraId="4DEEF1F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No probate opened</w:t>
      </w:r>
    </w:p>
    <w:p w14:paraId="62C56B8B"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Property has been unoccupied since death</w:t>
      </w:r>
    </w:p>
    <w:p w14:paraId="4ABB9308"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3 children local (San Antonio), 2 living out of state</w:t>
      </w:r>
    </w:p>
    <w:p w14:paraId="19046417" w14:textId="77777777" w:rsidR="00660F0E" w:rsidRPr="00755466" w:rsidRDefault="00660F0E">
      <w:pPr>
        <w:spacing w:before="300" w:after="180"/>
        <w:rPr>
          <w:rFonts w:ascii="Garamond" w:hAnsi="Garamond"/>
        </w:rPr>
      </w:pPr>
      <w:r w:rsidRPr="00755466">
        <w:rPr>
          <w:rFonts w:ascii="Garamond" w:hAnsi="Garamond"/>
          <w:b/>
          <w:bCs/>
          <w:sz w:val="26"/>
          <w:szCs w:val="26"/>
        </w:rPr>
        <w:t>Initial Contact</w:t>
      </w:r>
    </w:p>
    <w:p w14:paraId="58807316" w14:textId="77777777" w:rsidR="00660F0E" w:rsidRPr="00755466" w:rsidRDefault="00660F0E">
      <w:pPr>
        <w:spacing w:before="120" w:after="120" w:line="320" w:lineRule="auto"/>
        <w:jc w:val="both"/>
        <w:rPr>
          <w:rFonts w:ascii="Garamond" w:hAnsi="Garamond"/>
        </w:rPr>
      </w:pPr>
      <w:r w:rsidRPr="00755466">
        <w:rPr>
          <w:rFonts w:ascii="Garamond" w:hAnsi="Garamond"/>
        </w:rPr>
        <w:t>You contact the local children first. Oldest daughter, Sofia, agrees to meet.</w:t>
      </w:r>
    </w:p>
    <w:p w14:paraId="52CBFDB0" w14:textId="77777777" w:rsidR="00660F0E" w:rsidRPr="00755466" w:rsidRDefault="00660F0E">
      <w:pPr>
        <w:spacing w:before="120" w:after="120" w:line="320" w:lineRule="auto"/>
        <w:jc w:val="both"/>
        <w:rPr>
          <w:rFonts w:ascii="Garamond" w:hAnsi="Garamond"/>
        </w:rPr>
      </w:pPr>
      <w:r w:rsidRPr="00755466">
        <w:rPr>
          <w:rFonts w:ascii="Garamond" w:hAnsi="Garamond"/>
        </w:rPr>
        <w:t>In meeting, Sofia explains:</w:t>
      </w:r>
    </w:p>
    <w:p w14:paraId="76D03BF3"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Family has been overwhelmed since mother's death</w:t>
      </w:r>
    </w:p>
    <w:p w14:paraId="2D98D283"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Nobody knew how to handle the property</w:t>
      </w:r>
    </w:p>
    <w:p w14:paraId="5AD0C188"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Couldn't agree on what to do</w:t>
      </w:r>
    </w:p>
    <w:p w14:paraId="159D655C"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Nobody could afford the taxes alone</w:t>
      </w:r>
    </w:p>
    <w:p w14:paraId="524643ED"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They've received foreclosure notices but felt paralyzed</w:t>
      </w:r>
    </w:p>
    <w:p w14:paraId="6CA8BC34" w14:textId="77777777" w:rsidR="00660F0E" w:rsidRPr="00755466" w:rsidRDefault="00660F0E">
      <w:pPr>
        <w:spacing w:before="300" w:after="180"/>
        <w:rPr>
          <w:rFonts w:ascii="Garamond" w:hAnsi="Garamond"/>
        </w:rPr>
      </w:pPr>
      <w:r w:rsidRPr="00755466">
        <w:rPr>
          <w:rFonts w:ascii="Garamond" w:hAnsi="Garamond"/>
          <w:b/>
          <w:bCs/>
          <w:sz w:val="26"/>
          <w:szCs w:val="26"/>
        </w:rPr>
        <w:t>Family Meeting</w:t>
      </w:r>
    </w:p>
    <w:p w14:paraId="2049005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 arrange </w:t>
      </w:r>
      <w:proofErr w:type="gramStart"/>
      <w:r w:rsidRPr="00755466">
        <w:rPr>
          <w:rFonts w:ascii="Garamond" w:hAnsi="Garamond"/>
        </w:rPr>
        <w:t>call</w:t>
      </w:r>
      <w:proofErr w:type="gramEnd"/>
      <w:r w:rsidRPr="00755466">
        <w:rPr>
          <w:rFonts w:ascii="Garamond" w:hAnsi="Garamond"/>
        </w:rPr>
        <w:t xml:space="preserve"> with all 5 siblings. Explain situation:</w:t>
      </w:r>
    </w:p>
    <w:p w14:paraId="2B9DECC8"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xml:space="preserve">Tax sale scheduled </w:t>
      </w:r>
      <w:proofErr w:type="gramStart"/>
      <w:r w:rsidRPr="00755466">
        <w:rPr>
          <w:rFonts w:ascii="Garamond" w:hAnsi="Garamond"/>
        </w:rPr>
        <w:t>in</w:t>
      </w:r>
      <w:proofErr w:type="gramEnd"/>
      <w:r w:rsidRPr="00755466">
        <w:rPr>
          <w:rFonts w:ascii="Garamond" w:hAnsi="Garamond"/>
        </w:rPr>
        <w:t xml:space="preserve"> 45 days</w:t>
      </w:r>
    </w:p>
    <w:p w14:paraId="649187D3"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Without intervention, family loses property entirely</w:t>
      </w:r>
    </w:p>
    <w:p w14:paraId="3E149B52"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Tax sale proceeds first pay taxes, then small amount might return to heirs</w:t>
      </w:r>
    </w:p>
    <w:p w14:paraId="37976152"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Alternative: You acquire property, pay off taxes, give each heir agreed amount</w:t>
      </w:r>
    </w:p>
    <w:p w14:paraId="457D5A09" w14:textId="77777777" w:rsidR="00660F0E" w:rsidRPr="00755466" w:rsidRDefault="00660F0E">
      <w:pPr>
        <w:spacing w:before="300" w:after="180"/>
        <w:rPr>
          <w:rFonts w:ascii="Garamond" w:hAnsi="Garamond"/>
        </w:rPr>
      </w:pPr>
      <w:r w:rsidRPr="00755466">
        <w:rPr>
          <w:rFonts w:ascii="Garamond" w:hAnsi="Garamond"/>
          <w:b/>
          <w:bCs/>
          <w:sz w:val="26"/>
          <w:szCs w:val="26"/>
        </w:rPr>
        <w:t>Negotiating Terms</w:t>
      </w:r>
    </w:p>
    <w:p w14:paraId="74F3DD8A" w14:textId="77777777" w:rsidR="00660F0E" w:rsidRPr="00755466" w:rsidRDefault="00660F0E">
      <w:pPr>
        <w:spacing w:before="120" w:after="120" w:line="320" w:lineRule="auto"/>
        <w:jc w:val="both"/>
        <w:rPr>
          <w:rFonts w:ascii="Garamond" w:hAnsi="Garamond"/>
        </w:rPr>
      </w:pPr>
      <w:r w:rsidRPr="00755466">
        <w:rPr>
          <w:rFonts w:ascii="Garamond" w:hAnsi="Garamond"/>
        </w:rPr>
        <w:t>Initial offer:</w:t>
      </w:r>
    </w:p>
    <w:p w14:paraId="4A86E1E8"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lastRenderedPageBreak/>
        <w:t>$12,000 to each heir ($60,000 total)</w:t>
      </w:r>
    </w:p>
    <w:p w14:paraId="339554FA"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You pay all taxes and fees ($28,500)</w:t>
      </w:r>
    </w:p>
    <w:p w14:paraId="02E9D08B"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Total cost to you: $88,500</w:t>
      </w:r>
    </w:p>
    <w:p w14:paraId="5EF2102D" w14:textId="77777777" w:rsidR="00660F0E" w:rsidRPr="00755466" w:rsidRDefault="00660F0E">
      <w:pPr>
        <w:spacing w:before="120" w:after="120" w:line="320" w:lineRule="auto"/>
        <w:jc w:val="both"/>
        <w:rPr>
          <w:rFonts w:ascii="Garamond" w:hAnsi="Garamond"/>
        </w:rPr>
      </w:pPr>
      <w:r w:rsidRPr="00755466">
        <w:rPr>
          <w:rFonts w:ascii="Garamond" w:hAnsi="Garamond"/>
        </w:rPr>
        <w:t>Family counters at $15,000 each. You settle at $13,500 each ($67,500 total + $28,500 taxes = $96,000 total acquisition cost).</w:t>
      </w:r>
    </w:p>
    <w:p w14:paraId="07638A96" w14:textId="77777777" w:rsidR="00660F0E" w:rsidRPr="00755466" w:rsidRDefault="00660F0E">
      <w:pPr>
        <w:spacing w:before="300" w:after="180"/>
        <w:rPr>
          <w:rFonts w:ascii="Garamond" w:hAnsi="Garamond"/>
        </w:rPr>
      </w:pPr>
      <w:r w:rsidRPr="00755466">
        <w:rPr>
          <w:rFonts w:ascii="Garamond" w:hAnsi="Garamond"/>
          <w:b/>
          <w:bCs/>
          <w:sz w:val="26"/>
          <w:szCs w:val="26"/>
        </w:rPr>
        <w:t>Deal Structuring</w:t>
      </w:r>
    </w:p>
    <w:p w14:paraId="10C846C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With 45-day timeline, </w:t>
      </w:r>
      <w:proofErr w:type="gramStart"/>
      <w:r w:rsidRPr="00755466">
        <w:rPr>
          <w:rFonts w:ascii="Garamond" w:hAnsi="Garamond"/>
        </w:rPr>
        <w:t>need</w:t>
      </w:r>
      <w:proofErr w:type="gramEnd"/>
      <w:r w:rsidRPr="00755466">
        <w:rPr>
          <w:rFonts w:ascii="Garamond" w:hAnsi="Garamond"/>
        </w:rPr>
        <w:t xml:space="preserve"> fast execution:</w:t>
      </w:r>
    </w:p>
    <w:p w14:paraId="6E4F1EAC"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AOH approach (no probate time)</w:t>
      </w:r>
    </w:p>
    <w:p w14:paraId="6C588E0A"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All 5 heirs sign Release of Interest</w:t>
      </w:r>
    </w:p>
    <w:p w14:paraId="1C4E02A8"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Tax payment at closing to resolve delinquency</w:t>
      </w:r>
    </w:p>
    <w:p w14:paraId="77C8A598"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Title company confirms clear chain</w:t>
      </w:r>
    </w:p>
    <w:p w14:paraId="6785ABC2" w14:textId="77777777" w:rsidR="00660F0E" w:rsidRPr="00755466" w:rsidRDefault="00660F0E">
      <w:pPr>
        <w:spacing w:before="300" w:after="180"/>
        <w:rPr>
          <w:rFonts w:ascii="Garamond" w:hAnsi="Garamond"/>
        </w:rPr>
      </w:pPr>
      <w:r w:rsidRPr="00755466">
        <w:rPr>
          <w:rFonts w:ascii="Garamond" w:hAnsi="Garamond"/>
          <w:b/>
          <w:bCs/>
          <w:sz w:val="26"/>
          <w:szCs w:val="26"/>
        </w:rPr>
        <w:t>Execution</w:t>
      </w:r>
    </w:p>
    <w:p w14:paraId="0E1B0EEA"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Day 1-10: Sign Release agreements with all 5 heirs</w:t>
      </w:r>
    </w:p>
    <w:p w14:paraId="3F17EDE4"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Day 10-20: Title work (expedited)</w:t>
      </w:r>
    </w:p>
    <w:p w14:paraId="140E173A"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Day 20-30: AOH filed and recorded</w:t>
      </w:r>
    </w:p>
    <w:p w14:paraId="7B9DC5E9"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Day 30-35: Legal documents prepared</w:t>
      </w:r>
    </w:p>
    <w:p w14:paraId="6EBE8489"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Day 35-40: Closing with all heirs</w:t>
      </w:r>
    </w:p>
    <w:p w14:paraId="1DEF7694"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Day 40: Tax payment to taxing authority, sale cancelled</w:t>
      </w:r>
    </w:p>
    <w:p w14:paraId="06A4DA85" w14:textId="77777777" w:rsidR="00660F0E" w:rsidRPr="00755466" w:rsidRDefault="00660F0E">
      <w:pPr>
        <w:spacing w:before="300" w:after="180"/>
        <w:rPr>
          <w:rFonts w:ascii="Garamond" w:hAnsi="Garamond"/>
        </w:rPr>
      </w:pPr>
      <w:r w:rsidRPr="00755466">
        <w:rPr>
          <w:rFonts w:ascii="Garamond" w:hAnsi="Garamond"/>
          <w:b/>
          <w:bCs/>
          <w:sz w:val="26"/>
          <w:szCs w:val="26"/>
        </w:rPr>
        <w:t>Closing Details</w:t>
      </w:r>
    </w:p>
    <w:p w14:paraId="7D5FD01E"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xml:space="preserve">All 5 </w:t>
      </w:r>
      <w:proofErr w:type="gramStart"/>
      <w:r w:rsidRPr="00755466">
        <w:rPr>
          <w:rFonts w:ascii="Garamond" w:hAnsi="Garamond"/>
        </w:rPr>
        <w:t>heirs</w:t>
      </w:r>
      <w:proofErr w:type="gramEnd"/>
      <w:r w:rsidRPr="00755466">
        <w:rPr>
          <w:rFonts w:ascii="Garamond" w:hAnsi="Garamond"/>
        </w:rPr>
        <w:t xml:space="preserve"> received $13,500 at closing</w:t>
      </w:r>
    </w:p>
    <w:p w14:paraId="5FC00AC1"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Tax authority received $28,500 (full delinquency + sale costs)</w:t>
      </w:r>
    </w:p>
    <w:p w14:paraId="656971B1"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You received title to property</w:t>
      </w:r>
    </w:p>
    <w:p w14:paraId="193B7C81"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xml:space="preserve">Sale cancelled by taxing </w:t>
      </w:r>
      <w:proofErr w:type="gramStart"/>
      <w:r w:rsidRPr="00755466">
        <w:rPr>
          <w:rFonts w:ascii="Garamond" w:hAnsi="Garamond"/>
        </w:rPr>
        <w:t>authority</w:t>
      </w:r>
      <w:proofErr w:type="gramEnd"/>
    </w:p>
    <w:p w14:paraId="1A24153E"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Total acquisition: $96,000</w:t>
      </w:r>
    </w:p>
    <w:p w14:paraId="754F9DB9" w14:textId="77777777" w:rsidR="00660F0E" w:rsidRPr="00755466" w:rsidRDefault="00660F0E">
      <w:pPr>
        <w:spacing w:before="300" w:after="180"/>
        <w:rPr>
          <w:rFonts w:ascii="Garamond" w:hAnsi="Garamond"/>
        </w:rPr>
      </w:pPr>
      <w:r w:rsidRPr="00755466">
        <w:rPr>
          <w:rFonts w:ascii="Garamond" w:hAnsi="Garamond"/>
          <w:b/>
          <w:bCs/>
          <w:sz w:val="26"/>
          <w:szCs w:val="26"/>
        </w:rPr>
        <w:t>Property Assessment and Rehab</w:t>
      </w:r>
    </w:p>
    <w:p w14:paraId="0A62B6E0"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xml:space="preserve">Property </w:t>
      </w:r>
      <w:proofErr w:type="gramStart"/>
      <w:r w:rsidRPr="00755466">
        <w:rPr>
          <w:rFonts w:ascii="Garamond" w:hAnsi="Garamond"/>
        </w:rPr>
        <w:t>in</w:t>
      </w:r>
      <w:proofErr w:type="gramEnd"/>
      <w:r w:rsidRPr="00755466">
        <w:rPr>
          <w:rFonts w:ascii="Garamond" w:hAnsi="Garamond"/>
        </w:rPr>
        <w:t xml:space="preserve"> decent condition but needs work</w:t>
      </w:r>
    </w:p>
    <w:p w14:paraId="080E5BD0"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Rehab budget: $22,000 (paint, flooring, kitchen refresh, minor repairs)</w:t>
      </w:r>
    </w:p>
    <w:p w14:paraId="29E4E30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Timeline: 3 months</w:t>
      </w:r>
    </w:p>
    <w:p w14:paraId="4CE63A51"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Resale</w:t>
      </w:r>
    </w:p>
    <w:p w14:paraId="375806CC"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Listed at $219,900 after rehab</w:t>
      </w:r>
    </w:p>
    <w:p w14:paraId="4709A3FD"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Multiple offers within 10 days</w:t>
      </w:r>
    </w:p>
    <w:p w14:paraId="57E4FF9E"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Accepted offer: $215,000</w:t>
      </w:r>
    </w:p>
    <w:p w14:paraId="072F4105"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Closing 45 days later</w:t>
      </w:r>
    </w:p>
    <w:p w14:paraId="3ADE1084" w14:textId="77777777" w:rsidR="00660F0E" w:rsidRPr="00755466" w:rsidRDefault="00660F0E">
      <w:pPr>
        <w:spacing w:before="300" w:after="180"/>
        <w:rPr>
          <w:rFonts w:ascii="Garamond" w:hAnsi="Garamond"/>
        </w:rPr>
      </w:pPr>
      <w:r w:rsidRPr="00755466">
        <w:rPr>
          <w:rFonts w:ascii="Garamond" w:hAnsi="Garamond"/>
          <w:b/>
          <w:bCs/>
          <w:sz w:val="26"/>
          <w:szCs w:val="26"/>
        </w:rPr>
        <w:t>Final Numbers</w:t>
      </w:r>
    </w:p>
    <w:p w14:paraId="742C7E8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Revenue: $215,000</w:t>
      </w:r>
    </w:p>
    <w:p w14:paraId="69FEF46E"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Acquisition: $96,000</w:t>
      </w:r>
    </w:p>
    <w:p w14:paraId="74F415AC"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Rehab: $22,000</w:t>
      </w:r>
    </w:p>
    <w:p w14:paraId="52F04F09"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Holding costs (4 months): $2,800</w:t>
      </w:r>
    </w:p>
    <w:p w14:paraId="6814E74E"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Selling costs (6.5%): $13,975</w:t>
      </w:r>
    </w:p>
    <w:p w14:paraId="04FA8FC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Total costs: $134,775</w:t>
      </w:r>
    </w:p>
    <w:p w14:paraId="1B6A831D"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Net profit: $80,225</w:t>
      </w:r>
    </w:p>
    <w:p w14:paraId="60349D64" w14:textId="77777777" w:rsidR="00660F0E" w:rsidRPr="00755466" w:rsidRDefault="00660F0E">
      <w:pPr>
        <w:spacing w:before="300" w:after="180"/>
        <w:rPr>
          <w:rFonts w:ascii="Garamond" w:hAnsi="Garamond"/>
        </w:rPr>
      </w:pPr>
      <w:r w:rsidRPr="00755466">
        <w:rPr>
          <w:rFonts w:ascii="Garamond" w:hAnsi="Garamond"/>
          <w:b/>
          <w:bCs/>
          <w:sz w:val="26"/>
          <w:szCs w:val="26"/>
        </w:rPr>
        <w:t>Timeline</w:t>
      </w:r>
    </w:p>
    <w:p w14:paraId="5D86E576"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Found opportunity: Week 0</w:t>
      </w:r>
    </w:p>
    <w:p w14:paraId="1B1DBB6F"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Acquired property: Week 6</w:t>
      </w:r>
    </w:p>
    <w:p w14:paraId="5EAC4373"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Rehab complete: Month 4</w:t>
      </w:r>
    </w:p>
    <w:p w14:paraId="11A4807A"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Sold: Month 7</w:t>
      </w:r>
    </w:p>
    <w:p w14:paraId="6EE178CC" w14:textId="77777777" w:rsidR="00660F0E" w:rsidRPr="00755466" w:rsidRDefault="00660F0E">
      <w:pPr>
        <w:spacing w:before="120" w:after="120" w:line="320" w:lineRule="auto"/>
        <w:jc w:val="both"/>
        <w:rPr>
          <w:rFonts w:ascii="Garamond" w:hAnsi="Garamond"/>
        </w:rPr>
      </w:pPr>
      <w:r w:rsidRPr="00755466">
        <w:rPr>
          <w:rFonts w:ascii="Garamond" w:hAnsi="Garamond"/>
        </w:rPr>
        <w:t>Total cycle: 7 months. Annualized return on capital excellent.</w:t>
      </w:r>
    </w:p>
    <w:p w14:paraId="5AE417F4" w14:textId="77777777" w:rsidR="00660F0E" w:rsidRPr="00755466" w:rsidRDefault="00660F0E">
      <w:pPr>
        <w:spacing w:before="300" w:after="180"/>
        <w:rPr>
          <w:rFonts w:ascii="Garamond" w:hAnsi="Garamond"/>
        </w:rPr>
      </w:pPr>
      <w:r w:rsidRPr="00755466">
        <w:rPr>
          <w:rFonts w:ascii="Garamond" w:hAnsi="Garamond"/>
          <w:b/>
          <w:bCs/>
          <w:sz w:val="26"/>
          <w:szCs w:val="26"/>
        </w:rPr>
        <w:t>Ethical Assessment</w:t>
      </w:r>
    </w:p>
    <w:p w14:paraId="7B77D091" w14:textId="77777777" w:rsidR="00660F0E" w:rsidRPr="00755466" w:rsidRDefault="00660F0E">
      <w:pPr>
        <w:spacing w:before="120" w:after="120" w:line="320" w:lineRule="auto"/>
        <w:jc w:val="both"/>
        <w:rPr>
          <w:rFonts w:ascii="Garamond" w:hAnsi="Garamond"/>
        </w:rPr>
      </w:pPr>
      <w:r w:rsidRPr="00755466">
        <w:rPr>
          <w:rFonts w:ascii="Garamond" w:hAnsi="Garamond"/>
        </w:rPr>
        <w:t>How does this transaction stand ethically?</w:t>
      </w:r>
    </w:p>
    <w:p w14:paraId="3E893E37"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Each heir received $13,500 ($67,500 total to family)</w:t>
      </w:r>
    </w:p>
    <w:p w14:paraId="3224A16B"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 xml:space="preserve">Without intervention: Tax </w:t>
      </w:r>
      <w:proofErr w:type="gramStart"/>
      <w:r w:rsidRPr="00755466">
        <w:rPr>
          <w:rFonts w:ascii="Garamond" w:hAnsi="Garamond"/>
        </w:rPr>
        <w:t>sale</w:t>
      </w:r>
      <w:proofErr w:type="gramEnd"/>
      <w:r w:rsidRPr="00755466">
        <w:rPr>
          <w:rFonts w:ascii="Garamond" w:hAnsi="Garamond"/>
        </w:rPr>
        <w:t xml:space="preserve"> would have netted them perhaps $0-$5,000 total after taxes</w:t>
      </w:r>
    </w:p>
    <w:p w14:paraId="42514CC1"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Family avoided losing property entirely</w:t>
      </w:r>
    </w:p>
    <w:p w14:paraId="43FA5B82"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Each heir's alternative was nothing; their outcome was $13,500 each</w:t>
      </w:r>
    </w:p>
    <w:p w14:paraId="76956A6E"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Time pressure existed but was real (tax sale scheduled)</w:t>
      </w:r>
    </w:p>
    <w:p w14:paraId="5D2106DA" w14:textId="77777777" w:rsidR="00660F0E" w:rsidRPr="00755466" w:rsidRDefault="00660F0E" w:rsidP="00660F0E">
      <w:pPr>
        <w:pStyle w:val="ListParagraph"/>
        <w:numPr>
          <w:ilvl w:val="0"/>
          <w:numId w:val="27"/>
        </w:numPr>
        <w:spacing w:before="60" w:after="60" w:line="300" w:lineRule="auto"/>
        <w:contextualSpacing w:val="0"/>
        <w:rPr>
          <w:rFonts w:ascii="Garamond" w:hAnsi="Garamond"/>
        </w:rPr>
      </w:pPr>
      <w:r w:rsidRPr="00755466">
        <w:rPr>
          <w:rFonts w:ascii="Garamond" w:hAnsi="Garamond"/>
        </w:rPr>
        <w:t>Full information provided to family</w:t>
      </w:r>
    </w:p>
    <w:p w14:paraId="5710D400"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This represents appropriate tax sale intervention. The family improved their position significantly from the alternative. You earned fair return for capital, risk, and work. Everyone benefited from the transaction occurring.</w:t>
      </w:r>
    </w:p>
    <w:p w14:paraId="3BA1F90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27.13  When</w:t>
      </w:r>
      <w:proofErr w:type="gramEnd"/>
      <w:r w:rsidRPr="00755466">
        <w:rPr>
          <w:rFonts w:ascii="Garamond" w:hAnsi="Garamond"/>
          <w:b/>
          <w:bCs/>
          <w:sz w:val="30"/>
          <w:szCs w:val="30"/>
        </w:rPr>
        <w:t xml:space="preserve"> Things Go Wrong</w:t>
      </w:r>
    </w:p>
    <w:p w14:paraId="4FDBC3D5" w14:textId="77777777" w:rsidR="00660F0E" w:rsidRPr="00755466" w:rsidRDefault="00660F0E">
      <w:pPr>
        <w:spacing w:before="120" w:after="120" w:line="320" w:lineRule="auto"/>
        <w:jc w:val="both"/>
        <w:rPr>
          <w:rFonts w:ascii="Garamond" w:hAnsi="Garamond"/>
        </w:rPr>
      </w:pPr>
      <w:r w:rsidRPr="00755466">
        <w:rPr>
          <w:rFonts w:ascii="Garamond" w:hAnsi="Garamond"/>
        </w:rPr>
        <w:t>Tax sale work has its own failure modes.</w:t>
      </w:r>
    </w:p>
    <w:p w14:paraId="3CF49BFE" w14:textId="77777777" w:rsidR="00660F0E" w:rsidRPr="00755466" w:rsidRDefault="00660F0E">
      <w:pPr>
        <w:spacing w:before="300" w:after="180"/>
        <w:rPr>
          <w:rFonts w:ascii="Garamond" w:hAnsi="Garamond"/>
        </w:rPr>
      </w:pPr>
      <w:r w:rsidRPr="00755466">
        <w:rPr>
          <w:rFonts w:ascii="Garamond" w:hAnsi="Garamond"/>
          <w:b/>
          <w:bCs/>
          <w:sz w:val="26"/>
          <w:szCs w:val="26"/>
        </w:rPr>
        <w:t>Failure Mode 1: Owner Finds Last-Minute Funds</w:t>
      </w:r>
    </w:p>
    <w:p w14:paraId="0F114268" w14:textId="77777777" w:rsidR="00660F0E" w:rsidRPr="00755466" w:rsidRDefault="00660F0E">
      <w:pPr>
        <w:spacing w:before="120" w:after="120" w:line="320" w:lineRule="auto"/>
        <w:jc w:val="both"/>
        <w:rPr>
          <w:rFonts w:ascii="Garamond" w:hAnsi="Garamond"/>
        </w:rPr>
      </w:pPr>
      <w:r w:rsidRPr="00755466">
        <w:rPr>
          <w:rFonts w:ascii="Garamond" w:hAnsi="Garamond"/>
        </w:rPr>
        <w:t>Family member, loan, or resource appears at last minute. Owner pays taxes and deal disappears.</w:t>
      </w:r>
    </w:p>
    <w:p w14:paraId="242D4F2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w:t>
      </w:r>
      <w:r w:rsidRPr="00755466">
        <w:rPr>
          <w:rFonts w:ascii="Garamond" w:hAnsi="Garamond"/>
        </w:rPr>
        <w:t>Accept it. Move to next deal. This is normal in tax sale work.</w:t>
      </w:r>
    </w:p>
    <w:p w14:paraId="79431815" w14:textId="77777777" w:rsidR="00660F0E" w:rsidRPr="00755466" w:rsidRDefault="00660F0E">
      <w:pPr>
        <w:spacing w:before="300" w:after="180"/>
        <w:rPr>
          <w:rFonts w:ascii="Garamond" w:hAnsi="Garamond"/>
        </w:rPr>
      </w:pPr>
      <w:r w:rsidRPr="00755466">
        <w:rPr>
          <w:rFonts w:ascii="Garamond" w:hAnsi="Garamond"/>
          <w:b/>
          <w:bCs/>
          <w:sz w:val="26"/>
          <w:szCs w:val="26"/>
        </w:rPr>
        <w:t>Failure Mode 2: Property Condition Worse Than Expected</w:t>
      </w:r>
    </w:p>
    <w:p w14:paraId="1DFFDA5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 can't inspect before tax </w:t>
      </w:r>
      <w:proofErr w:type="gramStart"/>
      <w:r w:rsidRPr="00755466">
        <w:rPr>
          <w:rFonts w:ascii="Garamond" w:hAnsi="Garamond"/>
        </w:rPr>
        <w:t>sale</w:t>
      </w:r>
      <w:proofErr w:type="gramEnd"/>
      <w:r w:rsidRPr="00755466">
        <w:rPr>
          <w:rFonts w:ascii="Garamond" w:hAnsi="Garamond"/>
        </w:rPr>
        <w:t>. Post-acquisition, property worse than appeared.</w:t>
      </w:r>
    </w:p>
    <w:p w14:paraId="7B66EC2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w:t>
      </w:r>
      <w:r w:rsidRPr="00755466">
        <w:rPr>
          <w:rFonts w:ascii="Garamond" w:hAnsi="Garamond"/>
        </w:rPr>
        <w:t>Renegotiate pre-sale deals; absorb losses on tax sale acquisitions. Build condition contingencies into underwriting.</w:t>
      </w:r>
    </w:p>
    <w:p w14:paraId="367D8940" w14:textId="77777777" w:rsidR="00660F0E" w:rsidRPr="00755466" w:rsidRDefault="00660F0E">
      <w:pPr>
        <w:spacing w:before="300" w:after="180"/>
        <w:rPr>
          <w:rFonts w:ascii="Garamond" w:hAnsi="Garamond"/>
        </w:rPr>
      </w:pPr>
      <w:r w:rsidRPr="00755466">
        <w:rPr>
          <w:rFonts w:ascii="Garamond" w:hAnsi="Garamond"/>
          <w:b/>
          <w:bCs/>
          <w:sz w:val="26"/>
          <w:szCs w:val="26"/>
        </w:rPr>
        <w:t>Failure Mode 3: Surprise Liens</w:t>
      </w:r>
    </w:p>
    <w:p w14:paraId="09073F6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Federal tax </w:t>
      </w:r>
      <w:proofErr w:type="gramStart"/>
      <w:r w:rsidRPr="00755466">
        <w:rPr>
          <w:rFonts w:ascii="Garamond" w:hAnsi="Garamond"/>
        </w:rPr>
        <w:t>liens</w:t>
      </w:r>
      <w:proofErr w:type="gramEnd"/>
      <w:r w:rsidRPr="00755466">
        <w:rPr>
          <w:rFonts w:ascii="Garamond" w:hAnsi="Garamond"/>
        </w:rPr>
        <w:t xml:space="preserve">, IRS </w:t>
      </w:r>
      <w:proofErr w:type="gramStart"/>
      <w:r w:rsidRPr="00755466">
        <w:rPr>
          <w:rFonts w:ascii="Garamond" w:hAnsi="Garamond"/>
        </w:rPr>
        <w:t>liens</w:t>
      </w:r>
      <w:proofErr w:type="gramEnd"/>
      <w:r w:rsidRPr="00755466">
        <w:rPr>
          <w:rFonts w:ascii="Garamond" w:hAnsi="Garamond"/>
        </w:rPr>
        <w:t>, or other priorities discovered after acquisition.</w:t>
      </w:r>
    </w:p>
    <w:p w14:paraId="761751F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w:t>
      </w:r>
      <w:r w:rsidRPr="00755466">
        <w:rPr>
          <w:rFonts w:ascii="Garamond" w:hAnsi="Garamond"/>
        </w:rPr>
        <w:t>Research thoroughly before bidding. On pre-sale deals, make liens part of due diligence.</w:t>
      </w:r>
    </w:p>
    <w:p w14:paraId="77B14A5F" w14:textId="77777777" w:rsidR="00660F0E" w:rsidRPr="00755466" w:rsidRDefault="00660F0E">
      <w:pPr>
        <w:spacing w:before="300" w:after="180"/>
        <w:rPr>
          <w:rFonts w:ascii="Garamond" w:hAnsi="Garamond"/>
        </w:rPr>
      </w:pPr>
      <w:r w:rsidRPr="00755466">
        <w:rPr>
          <w:rFonts w:ascii="Garamond" w:hAnsi="Garamond"/>
          <w:b/>
          <w:bCs/>
          <w:sz w:val="26"/>
          <w:szCs w:val="26"/>
        </w:rPr>
        <w:t>Failure Mode 4: Former Owner Litigation</w:t>
      </w:r>
    </w:p>
    <w:p w14:paraId="677F1B44" w14:textId="77777777" w:rsidR="00660F0E" w:rsidRPr="00755466" w:rsidRDefault="00660F0E">
      <w:pPr>
        <w:spacing w:before="120" w:after="120" w:line="320" w:lineRule="auto"/>
        <w:jc w:val="both"/>
        <w:rPr>
          <w:rFonts w:ascii="Garamond" w:hAnsi="Garamond"/>
        </w:rPr>
      </w:pPr>
      <w:r w:rsidRPr="00755466">
        <w:rPr>
          <w:rFonts w:ascii="Garamond" w:hAnsi="Garamond"/>
        </w:rPr>
        <w:t>Former owners sue to unwind sale or acquisition.</w:t>
      </w:r>
    </w:p>
    <w:p w14:paraId="1245EA2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w:t>
      </w:r>
      <w:r w:rsidRPr="00755466">
        <w:rPr>
          <w:rFonts w:ascii="Garamond" w:hAnsi="Garamond"/>
        </w:rPr>
        <w:t>Proper procedures usually survive. Document fair dealing. Attorney handles litigation.</w:t>
      </w:r>
    </w:p>
    <w:p w14:paraId="1F359E76" w14:textId="77777777" w:rsidR="00660F0E" w:rsidRPr="00755466" w:rsidRDefault="00660F0E">
      <w:pPr>
        <w:spacing w:before="300" w:after="180"/>
        <w:rPr>
          <w:rFonts w:ascii="Garamond" w:hAnsi="Garamond"/>
        </w:rPr>
      </w:pPr>
      <w:r w:rsidRPr="00755466">
        <w:rPr>
          <w:rFonts w:ascii="Garamond" w:hAnsi="Garamond"/>
          <w:b/>
          <w:bCs/>
          <w:sz w:val="26"/>
          <w:szCs w:val="26"/>
        </w:rPr>
        <w:t>Failure Mode 5: Auction Competition</w:t>
      </w:r>
    </w:p>
    <w:p w14:paraId="670CCDBC" w14:textId="77777777" w:rsidR="00660F0E" w:rsidRPr="00755466" w:rsidRDefault="00660F0E">
      <w:pPr>
        <w:spacing w:before="120" w:after="120" w:line="320" w:lineRule="auto"/>
        <w:jc w:val="both"/>
        <w:rPr>
          <w:rFonts w:ascii="Garamond" w:hAnsi="Garamond"/>
        </w:rPr>
      </w:pPr>
      <w:r w:rsidRPr="00755466">
        <w:rPr>
          <w:rFonts w:ascii="Garamond" w:hAnsi="Garamond"/>
        </w:rPr>
        <w:t>Tax sales attract professional bidders. Prices get bid up beyond your economics.</w:t>
      </w:r>
    </w:p>
    <w:p w14:paraId="713DA05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Response: </w:t>
      </w:r>
      <w:r w:rsidRPr="00755466">
        <w:rPr>
          <w:rFonts w:ascii="Garamond" w:hAnsi="Garamond"/>
        </w:rPr>
        <w:t>Set ceiling in advance. Walk away. Pre-sale work offers better economics.</w:t>
      </w:r>
    </w:p>
    <w:p w14:paraId="643C9A18" w14:textId="77777777" w:rsidR="00660F0E" w:rsidRPr="00755466" w:rsidRDefault="00660F0E">
      <w:pPr>
        <w:spacing w:before="300" w:after="180"/>
        <w:rPr>
          <w:rFonts w:ascii="Garamond" w:hAnsi="Garamond"/>
        </w:rPr>
      </w:pPr>
      <w:r w:rsidRPr="00755466">
        <w:rPr>
          <w:rFonts w:ascii="Garamond" w:hAnsi="Garamond"/>
          <w:b/>
          <w:bCs/>
          <w:sz w:val="26"/>
          <w:szCs w:val="26"/>
        </w:rPr>
        <w:t>Failure Mode 6: Redemption Takes Back Property</w:t>
      </w:r>
    </w:p>
    <w:p w14:paraId="03F073F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 win at tax </w:t>
      </w:r>
      <w:proofErr w:type="gramStart"/>
      <w:r w:rsidRPr="00755466">
        <w:rPr>
          <w:rFonts w:ascii="Garamond" w:hAnsi="Garamond"/>
        </w:rPr>
        <w:t>sale</w:t>
      </w:r>
      <w:proofErr w:type="gramEnd"/>
      <w:r w:rsidRPr="00755466">
        <w:rPr>
          <w:rFonts w:ascii="Garamond" w:hAnsi="Garamond"/>
        </w:rPr>
        <w:t>. During redemption period, original owner redeems.</w:t>
      </w:r>
    </w:p>
    <w:p w14:paraId="3A9EB8FB"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Response: </w:t>
      </w:r>
      <w:r w:rsidRPr="00755466">
        <w:rPr>
          <w:rFonts w:ascii="Garamond" w:hAnsi="Garamond"/>
        </w:rPr>
        <w:t>You receive redemption payment plus penalty. Net positive on your investment but didn't achieve property acquisition.</w:t>
      </w:r>
    </w:p>
    <w:p w14:paraId="762B49A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27.14  Key</w:t>
      </w:r>
      <w:proofErr w:type="gramEnd"/>
      <w:r w:rsidRPr="00755466">
        <w:rPr>
          <w:rFonts w:ascii="Garamond" w:hAnsi="Garamond"/>
          <w:b/>
          <w:bCs/>
          <w:sz w:val="30"/>
          <w:szCs w:val="30"/>
        </w:rPr>
        <w:t xml:space="preserve"> Takeaways for Operators</w:t>
      </w:r>
    </w:p>
    <w:p w14:paraId="75B47429"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Chapter 28 (Ethical Boundaries), internalize these principles:</w:t>
      </w:r>
    </w:p>
    <w:p w14:paraId="26D93E9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Tax sale work is ethically distinct </w:t>
      </w:r>
      <w:r w:rsidRPr="00755466">
        <w:rPr>
          <w:rFonts w:ascii="Garamond" w:hAnsi="Garamond"/>
        </w:rPr>
        <w:t xml:space="preserve">from creditor-suit work. Usually prevents bad </w:t>
      </w:r>
      <w:proofErr w:type="gramStart"/>
      <w:r w:rsidRPr="00755466">
        <w:rPr>
          <w:rFonts w:ascii="Garamond" w:hAnsi="Garamond"/>
        </w:rPr>
        <w:t>outcome</w:t>
      </w:r>
      <w:proofErr w:type="gramEnd"/>
      <w:r w:rsidRPr="00755466">
        <w:rPr>
          <w:rFonts w:ascii="Garamond" w:hAnsi="Garamond"/>
        </w:rPr>
        <w:t xml:space="preserve"> rather than forcing one.</w:t>
      </w:r>
    </w:p>
    <w:p w14:paraId="7743A7E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Texas framework is Tax Code Chapters 33-34. </w:t>
      </w:r>
      <w:r w:rsidRPr="00755466">
        <w:rPr>
          <w:rFonts w:ascii="Garamond" w:hAnsi="Garamond"/>
        </w:rPr>
        <w:t>Specific procedures, timing, and rights govern.</w:t>
      </w:r>
    </w:p>
    <w:p w14:paraId="798E5DA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Fractured equity properties </w:t>
      </w:r>
      <w:r w:rsidRPr="00755466">
        <w:rPr>
          <w:rFonts w:ascii="Garamond" w:hAnsi="Garamond"/>
        </w:rPr>
        <w:t>are disproportionately at tax sale risk.</w:t>
      </w:r>
    </w:p>
    <w:p w14:paraId="65ACBEB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Three approaches exist: </w:t>
      </w:r>
      <w:r w:rsidRPr="00755466">
        <w:rPr>
          <w:rFonts w:ascii="Garamond" w:hAnsi="Garamond"/>
        </w:rPr>
        <w:t>pre-sale intervention, auction bidding, post-sale redemption.</w:t>
      </w:r>
    </w:p>
    <w:p w14:paraId="2F1E537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Pre-sale intervention is usually best. </w:t>
      </w:r>
      <w:r w:rsidRPr="00755466">
        <w:rPr>
          <w:rFonts w:ascii="Garamond" w:hAnsi="Garamond"/>
        </w:rPr>
        <w:t>Earlier action = more flexibility = better economics = better outcomes for all parties.</w:t>
      </w:r>
    </w:p>
    <w:p w14:paraId="3974F14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Tax sale bidding requires preparation. </w:t>
      </w:r>
      <w:r w:rsidRPr="00755466">
        <w:rPr>
          <w:rFonts w:ascii="Garamond" w:hAnsi="Garamond"/>
        </w:rPr>
        <w:t>Know property, know ceiling, have cash ready.</w:t>
      </w:r>
    </w:p>
    <w:p w14:paraId="5658B34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Redemption periods create opportunities. </w:t>
      </w:r>
      <w:r w:rsidRPr="00755466">
        <w:rPr>
          <w:rFonts w:ascii="Garamond" w:hAnsi="Garamond"/>
        </w:rPr>
        <w:t>2-</w:t>
      </w:r>
      <w:proofErr w:type="gramStart"/>
      <w:r w:rsidRPr="00755466">
        <w:rPr>
          <w:rFonts w:ascii="Garamond" w:hAnsi="Garamond"/>
        </w:rPr>
        <w:t>year</w:t>
      </w:r>
      <w:proofErr w:type="gramEnd"/>
      <w:r w:rsidRPr="00755466">
        <w:rPr>
          <w:rFonts w:ascii="Garamond" w:hAnsi="Garamond"/>
        </w:rPr>
        <w:t xml:space="preserve"> for residential/agricultural, 180 days for other.</w:t>
      </w:r>
    </w:p>
    <w:p w14:paraId="23E2115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Legal complications include </w:t>
      </w:r>
      <w:r w:rsidRPr="00755466">
        <w:rPr>
          <w:rFonts w:ascii="Garamond" w:hAnsi="Garamond"/>
        </w:rPr>
        <w:t>clouded title, federal liens, redemption, occupants, title insurance, prior owner litigation.</w:t>
      </w:r>
    </w:p>
    <w:p w14:paraId="32BF338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Economics vary by approach. </w:t>
      </w:r>
      <w:r w:rsidRPr="00755466">
        <w:rPr>
          <w:rFonts w:ascii="Garamond" w:hAnsi="Garamond"/>
        </w:rPr>
        <w:t>Pre-sale: fair return with lower risk. Auction: higher potential with higher risk.</w:t>
      </w:r>
    </w:p>
    <w:p w14:paraId="6C29B45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Building a pipeline </w:t>
      </w:r>
      <w:r w:rsidRPr="00755466">
        <w:rPr>
          <w:rFonts w:ascii="Garamond" w:hAnsi="Garamond"/>
        </w:rPr>
        <w:t>requires research systems, outreach systems, sale attendance, post-sale tracking, and standing capital.</w:t>
      </w:r>
    </w:p>
    <w:p w14:paraId="16F83AB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Ethical practice principles: </w:t>
      </w:r>
      <w:r w:rsidRPr="00755466">
        <w:rPr>
          <w:rFonts w:ascii="Garamond" w:hAnsi="Garamond"/>
        </w:rPr>
        <w:t>inform owners fully, pay fair prices, don't create false urgency, respect alternatives, document fair dealing.</w:t>
      </w:r>
    </w:p>
    <w:p w14:paraId="4BF1082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"better alternative" test: </w:t>
      </w:r>
      <w:r w:rsidRPr="00755466">
        <w:rPr>
          <w:rFonts w:ascii="Garamond" w:hAnsi="Garamond"/>
        </w:rPr>
        <w:t>is this outcome better for owners than what would have happened without you?</w:t>
      </w:r>
    </w:p>
    <w:p w14:paraId="78D25DD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Failure modes include </w:t>
      </w:r>
      <w:r w:rsidRPr="00755466">
        <w:rPr>
          <w:rFonts w:ascii="Garamond" w:hAnsi="Garamond"/>
        </w:rPr>
        <w:t>last-minute payments, condition surprises, liens, litigation, auction competition, redemption.</w:t>
      </w:r>
    </w:p>
    <w:p w14:paraId="3966D83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Tax sale work is a skill that rewards practice. </w:t>
      </w:r>
      <w:r w:rsidRPr="00755466">
        <w:rPr>
          <w:rFonts w:ascii="Garamond" w:hAnsi="Garamond"/>
        </w:rPr>
        <w:t>Regular operators outperform occasional ones.</w:t>
      </w:r>
    </w:p>
    <w:p w14:paraId="3982CC5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27.15  What's</w:t>
      </w:r>
      <w:proofErr w:type="gramEnd"/>
      <w:r w:rsidRPr="00755466">
        <w:rPr>
          <w:rFonts w:ascii="Garamond" w:hAnsi="Garamond"/>
          <w:b/>
          <w:bCs/>
          <w:sz w:val="30"/>
          <w:szCs w:val="30"/>
        </w:rPr>
        <w:t xml:space="preserve"> Next</w:t>
      </w:r>
    </w:p>
    <w:p w14:paraId="69E51AB0"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Chapter 28 provides </w:t>
      </w:r>
      <w:proofErr w:type="gramStart"/>
      <w:r w:rsidRPr="00755466">
        <w:rPr>
          <w:rFonts w:ascii="Garamond" w:hAnsi="Garamond"/>
        </w:rPr>
        <w:t>the</w:t>
      </w:r>
      <w:proofErr w:type="gramEnd"/>
      <w:r w:rsidRPr="00755466">
        <w:rPr>
          <w:rFonts w:ascii="Garamond" w:hAnsi="Garamond"/>
        </w:rPr>
        <w:t xml:space="preserve"> comprehensive ethical framework for all leverage tools. Having covered the specific tools in Chapters 24-27, the ethical framework gives you principles for deciding when and how to use each.</w:t>
      </w:r>
    </w:p>
    <w:p w14:paraId="153DB4EC" w14:textId="77777777" w:rsidR="00660F0E" w:rsidRPr="00755466" w:rsidRDefault="00660F0E">
      <w:pPr>
        <w:spacing w:before="120" w:after="120" w:line="320" w:lineRule="auto"/>
        <w:jc w:val="both"/>
        <w:rPr>
          <w:rFonts w:ascii="Garamond" w:hAnsi="Garamond"/>
        </w:rPr>
      </w:pPr>
      <w:r w:rsidRPr="00755466">
        <w:rPr>
          <w:rFonts w:ascii="Garamond" w:hAnsi="Garamond"/>
        </w:rPr>
        <w:t>Chapter 29 closes Part V with case studies integrating the full toolkit across multiple deals and strategies.</w:t>
      </w:r>
    </w:p>
    <w:p w14:paraId="7B52732F" w14:textId="77777777" w:rsidR="00660F0E" w:rsidRPr="00755466" w:rsidRDefault="00660F0E" w:rsidP="00165209">
      <w:pPr>
        <w:spacing w:before="120" w:after="120" w:line="320" w:lineRule="auto"/>
        <w:jc w:val="both"/>
        <w:rPr>
          <w:rFonts w:ascii="Garamond" w:hAnsi="Garamond"/>
        </w:rPr>
      </w:pPr>
      <w:r w:rsidRPr="00755466">
        <w:rPr>
          <w:rFonts w:ascii="Garamond" w:hAnsi="Garamond"/>
        </w:rPr>
        <w:t>After Part V, Part VI addresses the specialized category of missing, unknown, or unable-to-sign heirs — situations that require their own specific tools and procedures beyond the general leverage toolkit.</w:t>
      </w:r>
    </w:p>
    <w:p w14:paraId="2519CDC8"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60E616FC" w14:textId="779510BC" w:rsidR="00660F0E" w:rsidRPr="00755466" w:rsidRDefault="00660F0E">
      <w:pPr>
        <w:rPr>
          <w:rFonts w:ascii="Garamond" w:hAnsi="Garamond"/>
        </w:rPr>
      </w:pPr>
      <w:r w:rsidRPr="00755466">
        <w:rPr>
          <w:rFonts w:ascii="Garamond" w:hAnsi="Garamond"/>
        </w:rPr>
        <w:br w:type="page"/>
      </w:r>
    </w:p>
    <w:p w14:paraId="48B48E8C"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28</w:t>
      </w:r>
    </w:p>
    <w:p w14:paraId="51CD79E8" w14:textId="77777777" w:rsidR="00660F0E" w:rsidRPr="00755466" w:rsidRDefault="00660F0E">
      <w:pPr>
        <w:pBdr>
          <w:bottom w:val="single" w:sz="4" w:space="1" w:color="1F2937"/>
        </w:pBdr>
        <w:spacing w:before="120" w:after="240"/>
        <w:jc w:val="center"/>
        <w:rPr>
          <w:rFonts w:ascii="Garamond" w:hAnsi="Garamond"/>
        </w:rPr>
      </w:pPr>
    </w:p>
    <w:p w14:paraId="52CAAC72" w14:textId="77777777" w:rsidR="00660F0E" w:rsidRPr="00755466" w:rsidRDefault="00660F0E">
      <w:pPr>
        <w:spacing w:before="240" w:after="240"/>
        <w:jc w:val="center"/>
        <w:rPr>
          <w:rFonts w:ascii="Garamond" w:hAnsi="Garamond"/>
        </w:rPr>
      </w:pPr>
      <w:r w:rsidRPr="00755466">
        <w:rPr>
          <w:rFonts w:ascii="Garamond" w:hAnsi="Garamond"/>
          <w:b/>
          <w:bCs/>
          <w:sz w:val="40"/>
          <w:szCs w:val="40"/>
        </w:rPr>
        <w:t>Ethical Boundaries of Leverage</w:t>
      </w:r>
    </w:p>
    <w:p w14:paraId="44467239" w14:textId="77777777" w:rsidR="00660F0E" w:rsidRPr="00755466" w:rsidRDefault="00660F0E">
      <w:pPr>
        <w:spacing w:after="600"/>
        <w:jc w:val="center"/>
        <w:rPr>
          <w:rFonts w:ascii="Garamond" w:hAnsi="Garamond"/>
        </w:rPr>
      </w:pPr>
      <w:r w:rsidRPr="00755466">
        <w:rPr>
          <w:rFonts w:ascii="Garamond" w:hAnsi="Garamond"/>
          <w:i/>
          <w:iCs/>
          <w:color w:val="374151"/>
          <w:sz w:val="28"/>
          <w:szCs w:val="28"/>
        </w:rPr>
        <w:t>When to Use What, and How to Live with the Decision</w:t>
      </w:r>
    </w:p>
    <w:p w14:paraId="5D98C24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28.1  Why</w:t>
      </w:r>
      <w:proofErr w:type="gramEnd"/>
      <w:r w:rsidRPr="00755466">
        <w:rPr>
          <w:rFonts w:ascii="Garamond" w:hAnsi="Garamond"/>
          <w:b/>
          <w:bCs/>
          <w:sz w:val="30"/>
          <w:szCs w:val="30"/>
        </w:rPr>
        <w:t xml:space="preserve"> This Chapter Exists</w:t>
      </w:r>
    </w:p>
    <w:p w14:paraId="486137BE" w14:textId="5E2AD8C5" w:rsidR="00660F0E" w:rsidRPr="00755466" w:rsidRDefault="00660F0E">
      <w:pPr>
        <w:spacing w:before="120" w:after="120" w:line="320" w:lineRule="auto"/>
        <w:jc w:val="both"/>
        <w:rPr>
          <w:rFonts w:ascii="Garamond" w:hAnsi="Garamond"/>
        </w:rPr>
      </w:pPr>
      <w:r w:rsidRPr="00755466">
        <w:rPr>
          <w:rFonts w:ascii="Garamond" w:hAnsi="Garamond"/>
        </w:rPr>
        <w:t xml:space="preserve">I've spent most of this </w:t>
      </w:r>
      <w:r w:rsidR="00DB5420">
        <w:rPr>
          <w:rFonts w:ascii="Garamond" w:hAnsi="Garamond"/>
        </w:rPr>
        <w:t>Codex</w:t>
      </w:r>
      <w:r w:rsidRPr="00755466">
        <w:rPr>
          <w:rFonts w:ascii="Garamond" w:hAnsi="Garamond"/>
        </w:rPr>
        <w:t xml:space="preserve"> teaching you how to do things. Chapter 28 is different. This chapter is about whether you should.</w:t>
      </w:r>
    </w:p>
    <w:p w14:paraId="54A43EBA" w14:textId="77777777" w:rsidR="00660F0E" w:rsidRPr="00755466" w:rsidRDefault="00660F0E">
      <w:pPr>
        <w:spacing w:before="120" w:after="120" w:line="320" w:lineRule="auto"/>
        <w:jc w:val="both"/>
        <w:rPr>
          <w:rFonts w:ascii="Garamond" w:hAnsi="Garamond"/>
        </w:rPr>
      </w:pPr>
      <w:r w:rsidRPr="00755466">
        <w:rPr>
          <w:rFonts w:ascii="Garamond" w:hAnsi="Garamond"/>
        </w:rPr>
        <w:t>Every tool in Parts I-V is legal. Every technique has been vetted by attorneys, used by operators, and produced legitimate returns. But legality and ethics aren't the same thing. Lots of legal actions cause real harm. Lots of techniques that work technically shouldn't be used just because they work.</w:t>
      </w:r>
    </w:p>
    <w:p w14:paraId="3C074315" w14:textId="77777777" w:rsidR="00660F0E" w:rsidRPr="00755466" w:rsidRDefault="00660F0E">
      <w:pPr>
        <w:spacing w:before="120" w:after="120" w:line="320" w:lineRule="auto"/>
        <w:jc w:val="both"/>
        <w:rPr>
          <w:rFonts w:ascii="Garamond" w:hAnsi="Garamond"/>
        </w:rPr>
      </w:pPr>
      <w:r w:rsidRPr="00755466">
        <w:rPr>
          <w:rFonts w:ascii="Garamond" w:hAnsi="Garamond"/>
        </w:rPr>
        <w:t>This chapter forces the question: What kind of operator are you going to be?</w:t>
      </w:r>
    </w:p>
    <w:p w14:paraId="7DA54A7A" w14:textId="77777777" w:rsidR="00660F0E" w:rsidRPr="00755466" w:rsidRDefault="00660F0E">
      <w:pPr>
        <w:spacing w:before="120" w:after="120" w:line="320" w:lineRule="auto"/>
        <w:jc w:val="both"/>
        <w:rPr>
          <w:rFonts w:ascii="Garamond" w:hAnsi="Garamond"/>
        </w:rPr>
      </w:pPr>
      <w:r w:rsidRPr="00755466">
        <w:rPr>
          <w:rFonts w:ascii="Garamond" w:hAnsi="Garamond"/>
        </w:rPr>
        <w:t>Some of you already know the answer. You came to this business with values intact, you've been applying them throughout, and you mostly need confirmation that your instincts have been right.</w:t>
      </w:r>
    </w:p>
    <w:p w14:paraId="49271FF5" w14:textId="77777777" w:rsidR="00660F0E" w:rsidRPr="00755466" w:rsidRDefault="00660F0E">
      <w:pPr>
        <w:spacing w:before="120" w:after="120" w:line="320" w:lineRule="auto"/>
        <w:jc w:val="both"/>
        <w:rPr>
          <w:rFonts w:ascii="Garamond" w:hAnsi="Garamond"/>
        </w:rPr>
      </w:pPr>
      <w:r w:rsidRPr="00755466">
        <w:rPr>
          <w:rFonts w:ascii="Garamond" w:hAnsi="Garamond"/>
        </w:rPr>
        <w:t>Others of you have been seduced by the legal tools and haven't really thought through the ethical dimension. The techniques work, the money comes in, and the counterparties are distant abstractions. This chapter is mostly for you.</w:t>
      </w:r>
    </w:p>
    <w:p w14:paraId="7D01DABC" w14:textId="77777777" w:rsidR="00660F0E" w:rsidRPr="00755466" w:rsidRDefault="00660F0E">
      <w:pPr>
        <w:spacing w:before="120" w:after="120" w:line="320" w:lineRule="auto"/>
        <w:jc w:val="both"/>
        <w:rPr>
          <w:rFonts w:ascii="Garamond" w:hAnsi="Garamond"/>
        </w:rPr>
      </w:pPr>
      <w:r w:rsidRPr="00755466">
        <w:rPr>
          <w:rFonts w:ascii="Garamond" w:hAnsi="Garamond"/>
        </w:rPr>
        <w:t>A few of you have actively crossed lines and will resist what this chapter says. I can't help you. You'll either come to different conclusions on your own or you'll eventually face consequences that force the conclusion — lawsuits, reputation collapse, business failure, or worse.</w:t>
      </w:r>
    </w:p>
    <w:p w14:paraId="4B314B3E" w14:textId="77777777" w:rsidR="00660F0E" w:rsidRPr="00755466" w:rsidRDefault="00660F0E">
      <w:pPr>
        <w:spacing w:before="120" w:after="120" w:line="320" w:lineRule="auto"/>
        <w:jc w:val="both"/>
        <w:rPr>
          <w:rFonts w:ascii="Garamond" w:hAnsi="Garamond"/>
        </w:rPr>
      </w:pPr>
      <w:r w:rsidRPr="00755466">
        <w:rPr>
          <w:rFonts w:ascii="Garamond" w:hAnsi="Garamond"/>
        </w:rPr>
        <w:t>Whichever group you're in, read honestly. Your business depends on it. Your legacy depends on it. And frankly, the families whose lives you touch depend on it.</w:t>
      </w:r>
    </w:p>
    <w:p w14:paraId="3D20678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28.2  The</w:t>
      </w:r>
      <w:proofErr w:type="gramEnd"/>
      <w:r w:rsidRPr="00755466">
        <w:rPr>
          <w:rFonts w:ascii="Garamond" w:hAnsi="Garamond"/>
          <w:b/>
          <w:bCs/>
          <w:sz w:val="30"/>
          <w:szCs w:val="30"/>
        </w:rPr>
        <w:t xml:space="preserve"> Inherent Tension</w:t>
      </w:r>
    </w:p>
    <w:p w14:paraId="1F31B138" w14:textId="77777777" w:rsidR="00660F0E" w:rsidRPr="00755466" w:rsidRDefault="00660F0E">
      <w:pPr>
        <w:spacing w:before="120" w:after="120" w:line="320" w:lineRule="auto"/>
        <w:jc w:val="both"/>
        <w:rPr>
          <w:rFonts w:ascii="Garamond" w:hAnsi="Garamond"/>
        </w:rPr>
      </w:pPr>
      <w:r w:rsidRPr="00755466">
        <w:rPr>
          <w:rFonts w:ascii="Garamond" w:hAnsi="Garamond"/>
        </w:rPr>
        <w:t>There's a tension at the heart of fractured equity work that doesn't have a clean resolution.</w:t>
      </w:r>
    </w:p>
    <w:p w14:paraId="506863C5" w14:textId="77777777" w:rsidR="00660F0E" w:rsidRPr="00755466" w:rsidRDefault="00660F0E">
      <w:pPr>
        <w:spacing w:before="300" w:after="180"/>
        <w:rPr>
          <w:rFonts w:ascii="Garamond" w:hAnsi="Garamond"/>
        </w:rPr>
      </w:pPr>
      <w:r w:rsidRPr="00755466">
        <w:rPr>
          <w:rFonts w:ascii="Garamond" w:hAnsi="Garamond"/>
          <w:b/>
          <w:bCs/>
          <w:sz w:val="26"/>
          <w:szCs w:val="26"/>
        </w:rPr>
        <w:t>The Positive Frame</w:t>
      </w:r>
    </w:p>
    <w:p w14:paraId="4FC85FC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You're providing liquidity to property that otherwise has none. You're resolving family impasses that have lasted decades. You're preventing tax sales, code condemnations, and property abandonment. </w:t>
      </w:r>
      <w:r w:rsidRPr="00755466">
        <w:rPr>
          <w:rFonts w:ascii="Garamond" w:hAnsi="Garamond"/>
        </w:rPr>
        <w:lastRenderedPageBreak/>
        <w:t>You're creating outcomes — heir payments, neighborhood restoration, market efficiency — that benefit everyone involved.</w:t>
      </w:r>
    </w:p>
    <w:p w14:paraId="550EF549" w14:textId="77777777" w:rsidR="00660F0E" w:rsidRPr="00755466" w:rsidRDefault="00660F0E">
      <w:pPr>
        <w:spacing w:before="120" w:after="120" w:line="320" w:lineRule="auto"/>
        <w:jc w:val="both"/>
        <w:rPr>
          <w:rFonts w:ascii="Garamond" w:hAnsi="Garamond"/>
        </w:rPr>
      </w:pPr>
      <w:r w:rsidRPr="00755466">
        <w:rPr>
          <w:rFonts w:ascii="Garamond" w:hAnsi="Garamond"/>
        </w:rPr>
        <w:t>By this frame, you're doing good work that also happens to be profitable.</w:t>
      </w:r>
    </w:p>
    <w:p w14:paraId="39E4E0DD" w14:textId="77777777" w:rsidR="00660F0E" w:rsidRPr="00755466" w:rsidRDefault="00660F0E">
      <w:pPr>
        <w:spacing w:before="300" w:after="180"/>
        <w:rPr>
          <w:rFonts w:ascii="Garamond" w:hAnsi="Garamond"/>
        </w:rPr>
      </w:pPr>
      <w:r w:rsidRPr="00755466">
        <w:rPr>
          <w:rFonts w:ascii="Garamond" w:hAnsi="Garamond"/>
          <w:b/>
          <w:bCs/>
          <w:sz w:val="26"/>
          <w:szCs w:val="26"/>
        </w:rPr>
        <w:t>The Negative Frame</w:t>
      </w:r>
    </w:p>
    <w:p w14:paraId="1C9354FB" w14:textId="77777777" w:rsidR="00660F0E" w:rsidRPr="00755466" w:rsidRDefault="00660F0E">
      <w:pPr>
        <w:spacing w:before="120" w:after="120" w:line="320" w:lineRule="auto"/>
        <w:jc w:val="both"/>
        <w:rPr>
          <w:rFonts w:ascii="Garamond" w:hAnsi="Garamond"/>
        </w:rPr>
      </w:pPr>
      <w:r w:rsidRPr="00755466">
        <w:rPr>
          <w:rFonts w:ascii="Garamond" w:hAnsi="Garamond"/>
        </w:rPr>
        <w:t>You're acquiring property for significantly less than its retail value. The sellers often don't fully understand the transaction or their alternatives. You use legal leverage when cooperation fails. The returns are high because you've found a category of owners whose weakness — dispersed interests, information asymmetry, coordination failure — lets you pay below what a sophisticated seller would accept.</w:t>
      </w:r>
    </w:p>
    <w:p w14:paraId="5B2FDABA" w14:textId="77777777" w:rsidR="00660F0E" w:rsidRPr="00755466" w:rsidRDefault="00660F0E">
      <w:pPr>
        <w:spacing w:before="120" w:after="120" w:line="320" w:lineRule="auto"/>
        <w:jc w:val="both"/>
        <w:rPr>
          <w:rFonts w:ascii="Garamond" w:hAnsi="Garamond"/>
        </w:rPr>
      </w:pPr>
      <w:r w:rsidRPr="00755466">
        <w:rPr>
          <w:rFonts w:ascii="Garamond" w:hAnsi="Garamond"/>
        </w:rPr>
        <w:t>By this frame, you're extracting value from vulnerable families through techniques they don't fully understand.</w:t>
      </w:r>
    </w:p>
    <w:p w14:paraId="55E6FE97" w14:textId="77777777" w:rsidR="00660F0E" w:rsidRPr="00755466" w:rsidRDefault="00660F0E">
      <w:pPr>
        <w:spacing w:before="300" w:after="180"/>
        <w:rPr>
          <w:rFonts w:ascii="Garamond" w:hAnsi="Garamond"/>
        </w:rPr>
      </w:pPr>
      <w:r w:rsidRPr="00755466">
        <w:rPr>
          <w:rFonts w:ascii="Garamond" w:hAnsi="Garamond"/>
          <w:b/>
          <w:bCs/>
          <w:sz w:val="26"/>
          <w:szCs w:val="26"/>
        </w:rPr>
        <w:t>Both Frames Are True</w:t>
      </w:r>
    </w:p>
    <w:p w14:paraId="19C1CBB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is </w:t>
      </w:r>
      <w:proofErr w:type="gramStart"/>
      <w:r w:rsidRPr="00755466">
        <w:rPr>
          <w:rFonts w:ascii="Garamond" w:hAnsi="Garamond"/>
        </w:rPr>
        <w:t>the honest</w:t>
      </w:r>
      <w:proofErr w:type="gramEnd"/>
      <w:r w:rsidRPr="00755466">
        <w:rPr>
          <w:rFonts w:ascii="Garamond" w:hAnsi="Garamond"/>
        </w:rPr>
        <w:t xml:space="preserve"> reality: both framings are accurate. The same transaction looks different depending on where you stand.</w:t>
      </w:r>
    </w:p>
    <w:p w14:paraId="3AB0CB53" w14:textId="77777777" w:rsidR="00660F0E" w:rsidRPr="00755466" w:rsidRDefault="00660F0E">
      <w:pPr>
        <w:spacing w:before="120" w:after="120" w:line="320" w:lineRule="auto"/>
        <w:jc w:val="both"/>
        <w:rPr>
          <w:rFonts w:ascii="Garamond" w:hAnsi="Garamond"/>
        </w:rPr>
      </w:pPr>
      <w:r w:rsidRPr="00755466">
        <w:rPr>
          <w:rFonts w:ascii="Garamond" w:hAnsi="Garamond"/>
        </w:rPr>
        <w:t>A family that was going to lose a property to tax sale and instead receives $60,000 through your intervention has a positive experience. That same family, if they later learn the property sold retail for $210,000 four months later, might have a different feeling about the transaction.</w:t>
      </w:r>
    </w:p>
    <w:p w14:paraId="2B751090" w14:textId="77777777" w:rsidR="00660F0E" w:rsidRPr="00755466" w:rsidRDefault="00660F0E">
      <w:pPr>
        <w:spacing w:before="120" w:after="120" w:line="320" w:lineRule="auto"/>
        <w:jc w:val="both"/>
        <w:rPr>
          <w:rFonts w:ascii="Garamond" w:hAnsi="Garamond"/>
        </w:rPr>
      </w:pPr>
      <w:r w:rsidRPr="00755466">
        <w:rPr>
          <w:rFonts w:ascii="Garamond" w:hAnsi="Garamond"/>
        </w:rPr>
        <w:t>Neither reaction is wrong. The transaction was both genuinely beneficial (compared to what would have happened) and genuinely extractive (compared to what a sophisticated seller would have received).</w:t>
      </w:r>
    </w:p>
    <w:p w14:paraId="45091CE2" w14:textId="77777777" w:rsidR="00660F0E" w:rsidRPr="00755466" w:rsidRDefault="00660F0E">
      <w:pPr>
        <w:spacing w:before="300" w:after="180"/>
        <w:rPr>
          <w:rFonts w:ascii="Garamond" w:hAnsi="Garamond"/>
        </w:rPr>
      </w:pPr>
      <w:r w:rsidRPr="00755466">
        <w:rPr>
          <w:rFonts w:ascii="Garamond" w:hAnsi="Garamond"/>
          <w:b/>
          <w:bCs/>
          <w:sz w:val="26"/>
          <w:szCs w:val="26"/>
        </w:rPr>
        <w:t>What This Means for Operators</w:t>
      </w:r>
    </w:p>
    <w:p w14:paraId="09A5E944" w14:textId="77777777" w:rsidR="00660F0E" w:rsidRPr="00755466" w:rsidRDefault="00660F0E">
      <w:pPr>
        <w:spacing w:before="120" w:after="120" w:line="320" w:lineRule="auto"/>
        <w:jc w:val="both"/>
        <w:rPr>
          <w:rFonts w:ascii="Garamond" w:hAnsi="Garamond"/>
        </w:rPr>
      </w:pPr>
      <w:r w:rsidRPr="00755466">
        <w:rPr>
          <w:rFonts w:ascii="Garamond" w:hAnsi="Garamond"/>
        </w:rPr>
        <w:t>The goal isn't to resolve this tension. It can't be resolved. The goal is to operate in a way that both framings — yours and theirs — can reasonably coexist. Ways that when the family later sees the retail sale, they might wish they'd negotiated harder but don't feel exploited.</w:t>
      </w:r>
    </w:p>
    <w:p w14:paraId="3CF27D0A" w14:textId="77777777" w:rsidR="00660F0E" w:rsidRPr="00755466" w:rsidRDefault="00660F0E">
      <w:pPr>
        <w:spacing w:before="120" w:after="120" w:line="320" w:lineRule="auto"/>
        <w:jc w:val="both"/>
        <w:rPr>
          <w:rFonts w:ascii="Garamond" w:hAnsi="Garamond"/>
        </w:rPr>
      </w:pPr>
      <w:r w:rsidRPr="00755466">
        <w:rPr>
          <w:rFonts w:ascii="Garamond" w:hAnsi="Garamond"/>
        </w:rPr>
        <w:t>That's the ethical target. Fair transactions where both parties understood what was happening and both parties improved their position relative to alternatives. The profit margin exists because of genuine value you provide (research, risk capital, expertise, legal navigation), not because of exploitation.</w:t>
      </w:r>
    </w:p>
    <w:p w14:paraId="3DB3D056"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Operators who get this right build sustainable businesses. Operators who don't eventually face consequences — from regulators, from lawsuits, from community backlash, or from their own conscience.</w:t>
      </w:r>
    </w:p>
    <w:p w14:paraId="364C35B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28.3  The</w:t>
      </w:r>
      <w:proofErr w:type="gramEnd"/>
      <w:r w:rsidRPr="00755466">
        <w:rPr>
          <w:rFonts w:ascii="Garamond" w:hAnsi="Garamond"/>
          <w:b/>
          <w:bCs/>
          <w:sz w:val="30"/>
          <w:szCs w:val="30"/>
        </w:rPr>
        <w:t xml:space="preserve"> Vulnerability Spectrum</w:t>
      </w:r>
    </w:p>
    <w:p w14:paraId="24B518A7" w14:textId="77777777" w:rsidR="00660F0E" w:rsidRPr="00755466" w:rsidRDefault="00660F0E">
      <w:pPr>
        <w:spacing w:before="120" w:after="120" w:line="320" w:lineRule="auto"/>
        <w:jc w:val="both"/>
        <w:rPr>
          <w:rFonts w:ascii="Garamond" w:hAnsi="Garamond"/>
        </w:rPr>
      </w:pPr>
      <w:r w:rsidRPr="00755466">
        <w:rPr>
          <w:rFonts w:ascii="Garamond" w:hAnsi="Garamond"/>
        </w:rPr>
        <w:t>Not all counterparties are equally vulnerable. Understanding the spectrum matters greatly.</w:t>
      </w:r>
    </w:p>
    <w:p w14:paraId="527F8579" w14:textId="77777777" w:rsidR="00660F0E" w:rsidRPr="00755466" w:rsidRDefault="00660F0E">
      <w:pPr>
        <w:spacing w:before="300" w:after="180"/>
        <w:rPr>
          <w:rFonts w:ascii="Garamond" w:hAnsi="Garamond"/>
        </w:rPr>
      </w:pPr>
      <w:r w:rsidRPr="00755466">
        <w:rPr>
          <w:rFonts w:ascii="Garamond" w:hAnsi="Garamond"/>
          <w:b/>
          <w:bCs/>
          <w:sz w:val="26"/>
          <w:szCs w:val="26"/>
        </w:rPr>
        <w:t>Low Vulnerability Counterparties</w:t>
      </w:r>
    </w:p>
    <w:p w14:paraId="013065C0"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Sophisticated investors who inherited interests</w:t>
      </w:r>
    </w:p>
    <w:p w14:paraId="38BC34B7"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Attorneys or financial professionals among the heirs</w:t>
      </w:r>
    </w:p>
    <w:p w14:paraId="273F32A4"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Family members with access to advice and alternatives</w:t>
      </w:r>
    </w:p>
    <w:p w14:paraId="3E867A92"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Heirs who understand the market and have other options</w:t>
      </w:r>
    </w:p>
    <w:p w14:paraId="48190755"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Large institutional claimants</w:t>
      </w:r>
    </w:p>
    <w:p w14:paraId="033B2EF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With these counterparties, normal negotiation dynamics apply. Both parties have roughly equal information and options. The transaction can be </w:t>
      </w:r>
      <w:proofErr w:type="gramStart"/>
      <w:r w:rsidRPr="00755466">
        <w:rPr>
          <w:rFonts w:ascii="Garamond" w:hAnsi="Garamond"/>
        </w:rPr>
        <w:t>arm's-length</w:t>
      </w:r>
      <w:proofErr w:type="gramEnd"/>
      <w:r w:rsidRPr="00755466">
        <w:rPr>
          <w:rFonts w:ascii="Garamond" w:hAnsi="Garamond"/>
        </w:rPr>
        <w:t>.</w:t>
      </w:r>
    </w:p>
    <w:p w14:paraId="10862AA1" w14:textId="77777777" w:rsidR="00660F0E" w:rsidRPr="00755466" w:rsidRDefault="00660F0E">
      <w:pPr>
        <w:spacing w:before="300" w:after="180"/>
        <w:rPr>
          <w:rFonts w:ascii="Garamond" w:hAnsi="Garamond"/>
        </w:rPr>
      </w:pPr>
      <w:r w:rsidRPr="00755466">
        <w:rPr>
          <w:rFonts w:ascii="Garamond" w:hAnsi="Garamond"/>
          <w:b/>
          <w:bCs/>
          <w:sz w:val="26"/>
          <w:szCs w:val="26"/>
        </w:rPr>
        <w:t>Medium Vulnerability Counterparties</w:t>
      </w:r>
    </w:p>
    <w:p w14:paraId="061E14FF"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Educated heirs without real estate expertise</w:t>
      </w:r>
    </w:p>
    <w:p w14:paraId="4B182F16"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Middle-class families dealing with inherited property</w:t>
      </w:r>
    </w:p>
    <w:p w14:paraId="79D33E86"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People with access to professionals but not using them</w:t>
      </w:r>
    </w:p>
    <w:p w14:paraId="38128B39"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 xml:space="preserve">Individuals </w:t>
      </w:r>
      <w:proofErr w:type="gramStart"/>
      <w:r w:rsidRPr="00755466">
        <w:rPr>
          <w:rFonts w:ascii="Garamond" w:hAnsi="Garamond"/>
        </w:rPr>
        <w:t>comfortable</w:t>
      </w:r>
      <w:proofErr w:type="gramEnd"/>
      <w:r w:rsidRPr="00755466">
        <w:rPr>
          <w:rFonts w:ascii="Garamond" w:hAnsi="Garamond"/>
        </w:rPr>
        <w:t xml:space="preserve"> with business transactions generally</w:t>
      </w:r>
    </w:p>
    <w:p w14:paraId="3A73DCF4" w14:textId="77777777" w:rsidR="00660F0E" w:rsidRPr="00755466" w:rsidRDefault="00660F0E">
      <w:pPr>
        <w:spacing w:before="120" w:after="120" w:line="320" w:lineRule="auto"/>
        <w:jc w:val="both"/>
        <w:rPr>
          <w:rFonts w:ascii="Garamond" w:hAnsi="Garamond"/>
        </w:rPr>
      </w:pPr>
      <w:r w:rsidRPr="00755466">
        <w:rPr>
          <w:rFonts w:ascii="Garamond" w:hAnsi="Garamond"/>
        </w:rPr>
        <w:t>Normal negotiation still applies but with extra care to ensure understanding. Offering to let them consult attorneys. Being transparent about market values. Avoiding pressure tactics.</w:t>
      </w:r>
    </w:p>
    <w:p w14:paraId="09F04EEA" w14:textId="77777777" w:rsidR="00660F0E" w:rsidRPr="00755466" w:rsidRDefault="00660F0E">
      <w:pPr>
        <w:spacing w:before="300" w:after="180"/>
        <w:rPr>
          <w:rFonts w:ascii="Garamond" w:hAnsi="Garamond"/>
        </w:rPr>
      </w:pPr>
      <w:r w:rsidRPr="00755466">
        <w:rPr>
          <w:rFonts w:ascii="Garamond" w:hAnsi="Garamond"/>
          <w:b/>
          <w:bCs/>
          <w:sz w:val="26"/>
          <w:szCs w:val="26"/>
        </w:rPr>
        <w:t>High Vulnerability Counterparties</w:t>
      </w:r>
    </w:p>
    <w:p w14:paraId="63102B6A"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Elderly individuals on fixed incomes</w:t>
      </w:r>
    </w:p>
    <w:p w14:paraId="7E5E7B7D"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Grieving family members in the weeks after a death</w:t>
      </w:r>
    </w:p>
    <w:p w14:paraId="09B45F87"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Individuals with cognitive impairment</w:t>
      </w:r>
    </w:p>
    <w:p w14:paraId="67C16DEC"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People in financial crisis (eviction, medical debt, etc.)</w:t>
      </w:r>
    </w:p>
    <w:p w14:paraId="02A2D333"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Those with substance abuse or mental health issues</w:t>
      </w:r>
    </w:p>
    <w:p w14:paraId="3B8D048C"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Immigrants or non-English speakers with limited system familiarity</w:t>
      </w:r>
    </w:p>
    <w:p w14:paraId="2BF45178"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Rural or remote owners disconnected from market information</w:t>
      </w:r>
    </w:p>
    <w:p w14:paraId="56E63492"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lastRenderedPageBreak/>
        <w:t>Low-income families without access to professionals</w:t>
      </w:r>
    </w:p>
    <w:p w14:paraId="587BA5EC" w14:textId="77777777" w:rsidR="00660F0E" w:rsidRPr="00755466" w:rsidRDefault="00660F0E">
      <w:pPr>
        <w:spacing w:before="120" w:after="120" w:line="320" w:lineRule="auto"/>
        <w:jc w:val="both"/>
        <w:rPr>
          <w:rFonts w:ascii="Garamond" w:hAnsi="Garamond"/>
        </w:rPr>
      </w:pPr>
      <w:r w:rsidRPr="00755466">
        <w:rPr>
          <w:rFonts w:ascii="Garamond" w:hAnsi="Garamond"/>
        </w:rPr>
        <w:t>These counterparties require the most care. Standard deal-making that would be fine with sophisticated parties can become exploitation with vulnerable ones.</w:t>
      </w:r>
    </w:p>
    <w:p w14:paraId="1A992342" w14:textId="77777777" w:rsidR="00660F0E" w:rsidRPr="00755466" w:rsidRDefault="00660F0E">
      <w:pPr>
        <w:spacing w:before="300" w:after="180"/>
        <w:rPr>
          <w:rFonts w:ascii="Garamond" w:hAnsi="Garamond"/>
        </w:rPr>
      </w:pPr>
      <w:r w:rsidRPr="00755466">
        <w:rPr>
          <w:rFonts w:ascii="Garamond" w:hAnsi="Garamond"/>
          <w:b/>
          <w:bCs/>
          <w:sz w:val="26"/>
          <w:szCs w:val="26"/>
        </w:rPr>
        <w:t>Your Obligations Scale with Counterparty Vulnerability</w:t>
      </w:r>
    </w:p>
    <w:p w14:paraId="7FEA4A41" w14:textId="77777777" w:rsidR="00660F0E" w:rsidRPr="00755466" w:rsidRDefault="00660F0E">
      <w:pPr>
        <w:spacing w:before="120" w:after="120" w:line="320" w:lineRule="auto"/>
        <w:jc w:val="both"/>
        <w:rPr>
          <w:rFonts w:ascii="Garamond" w:hAnsi="Garamond"/>
        </w:rPr>
      </w:pPr>
      <w:r w:rsidRPr="00755466">
        <w:rPr>
          <w:rFonts w:ascii="Garamond" w:hAnsi="Garamond"/>
        </w:rPr>
        <w:t>The more vulnerable the counterparty, the higher your obligations:</w:t>
      </w:r>
    </w:p>
    <w:p w14:paraId="5A2F910E"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Ensuring genuine understanding of the transaction</w:t>
      </w:r>
    </w:p>
    <w:p w14:paraId="6DDCA039"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Encouraging professional advice</w:t>
      </w:r>
    </w:p>
    <w:p w14:paraId="43FB9841"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Offering fair prices even when below-fair would be accepted</w:t>
      </w:r>
    </w:p>
    <w:p w14:paraId="260CBEAC"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Avoiding pressure tactics and artificial urgency</w:t>
      </w:r>
    </w:p>
    <w:p w14:paraId="51FB83C8"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Taking extra time for decisions</w:t>
      </w:r>
    </w:p>
    <w:p w14:paraId="38FB6B72"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Walking away if you can't structure the deal fairly</w:t>
      </w:r>
    </w:p>
    <w:p w14:paraId="2055BB73" w14:textId="77777777" w:rsidR="00660F0E" w:rsidRPr="00755466" w:rsidRDefault="00660F0E">
      <w:pPr>
        <w:spacing w:before="120" w:after="120" w:line="320" w:lineRule="auto"/>
        <w:jc w:val="both"/>
        <w:rPr>
          <w:rFonts w:ascii="Garamond" w:hAnsi="Garamond"/>
        </w:rPr>
      </w:pPr>
      <w:r w:rsidRPr="00755466">
        <w:rPr>
          <w:rFonts w:ascii="Garamond" w:hAnsi="Garamond"/>
        </w:rPr>
        <w:t>This isn't about legal requirements. It's about not exploiting vulnerability even when you could legally do so.</w:t>
      </w:r>
    </w:p>
    <w:p w14:paraId="1404E5C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28.4  The</w:t>
      </w:r>
      <w:proofErr w:type="gramEnd"/>
      <w:r w:rsidRPr="00755466">
        <w:rPr>
          <w:rFonts w:ascii="Garamond" w:hAnsi="Garamond"/>
          <w:b/>
          <w:bCs/>
          <w:sz w:val="30"/>
          <w:szCs w:val="30"/>
        </w:rPr>
        <w:t xml:space="preserve"> Four Ethical Tests</w:t>
      </w:r>
    </w:p>
    <w:p w14:paraId="1AEEA85B" w14:textId="77777777" w:rsidR="00660F0E" w:rsidRPr="00755466" w:rsidRDefault="00660F0E">
      <w:pPr>
        <w:spacing w:before="120" w:after="120" w:line="320" w:lineRule="auto"/>
        <w:jc w:val="both"/>
        <w:rPr>
          <w:rFonts w:ascii="Garamond" w:hAnsi="Garamond"/>
        </w:rPr>
      </w:pPr>
      <w:r w:rsidRPr="00755466">
        <w:rPr>
          <w:rFonts w:ascii="Garamond" w:hAnsi="Garamond"/>
        </w:rPr>
        <w:t>For every deal — but especially leverage deals — apply four specific tests.</w:t>
      </w:r>
    </w:p>
    <w:p w14:paraId="50BD67F9" w14:textId="77777777" w:rsidR="00660F0E" w:rsidRPr="00755466" w:rsidRDefault="00660F0E">
      <w:pPr>
        <w:spacing w:before="300" w:after="180"/>
        <w:rPr>
          <w:rFonts w:ascii="Garamond" w:hAnsi="Garamond"/>
        </w:rPr>
      </w:pPr>
      <w:r w:rsidRPr="00755466">
        <w:rPr>
          <w:rFonts w:ascii="Garamond" w:hAnsi="Garamond"/>
          <w:b/>
          <w:bCs/>
          <w:sz w:val="26"/>
          <w:szCs w:val="26"/>
        </w:rPr>
        <w:t>Test 1: The Information Test</w:t>
      </w:r>
    </w:p>
    <w:p w14:paraId="0D4AAF26" w14:textId="77777777" w:rsidR="00660F0E" w:rsidRPr="00755466" w:rsidRDefault="00660F0E">
      <w:pPr>
        <w:spacing w:before="120" w:after="120" w:line="320" w:lineRule="auto"/>
        <w:jc w:val="both"/>
        <w:rPr>
          <w:rFonts w:ascii="Garamond" w:hAnsi="Garamond"/>
        </w:rPr>
      </w:pPr>
      <w:r w:rsidRPr="00755466">
        <w:rPr>
          <w:rFonts w:ascii="Garamond" w:hAnsi="Garamond"/>
        </w:rPr>
        <w:t>Does the counterparty have access to the same key information you have?</w:t>
      </w:r>
    </w:p>
    <w:p w14:paraId="052E09AB" w14:textId="77777777" w:rsidR="00660F0E" w:rsidRPr="00755466" w:rsidRDefault="00660F0E">
      <w:pPr>
        <w:spacing w:before="120" w:after="120" w:line="320" w:lineRule="auto"/>
        <w:jc w:val="both"/>
        <w:rPr>
          <w:rFonts w:ascii="Garamond" w:hAnsi="Garamond"/>
        </w:rPr>
      </w:pPr>
      <w:r w:rsidRPr="00755466">
        <w:rPr>
          <w:rFonts w:ascii="Garamond" w:hAnsi="Garamond"/>
        </w:rPr>
        <w:t>Key information includes:</w:t>
      </w:r>
    </w:p>
    <w:p w14:paraId="523595D3"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The property's approximate market value</w:t>
      </w:r>
    </w:p>
    <w:p w14:paraId="6CC19C09"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What the property would sell for retail</w:t>
      </w:r>
    </w:p>
    <w:p w14:paraId="5A8C040C"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What their alternatives are (partition, continued ownership, tax sale, etc.)</w:t>
      </w:r>
    </w:p>
    <w:p w14:paraId="48842716"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The legal rights they have as co-owners</w:t>
      </w:r>
    </w:p>
    <w:p w14:paraId="10DC51F5"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The consequences of different actions</w:t>
      </w:r>
    </w:p>
    <w:p w14:paraId="6F40EB1C" w14:textId="77777777" w:rsidR="00660F0E" w:rsidRPr="00755466" w:rsidRDefault="00660F0E">
      <w:pPr>
        <w:spacing w:before="120" w:after="120" w:line="320" w:lineRule="auto"/>
        <w:jc w:val="both"/>
        <w:rPr>
          <w:rFonts w:ascii="Garamond" w:hAnsi="Garamond"/>
        </w:rPr>
      </w:pPr>
      <w:r w:rsidRPr="00755466">
        <w:rPr>
          <w:rFonts w:ascii="Garamond" w:hAnsi="Garamond"/>
        </w:rPr>
        <w:t>If yes: Transaction can proceed on standard terms.</w:t>
      </w:r>
    </w:p>
    <w:p w14:paraId="28887979" w14:textId="77777777" w:rsidR="00660F0E" w:rsidRPr="00755466" w:rsidRDefault="00660F0E">
      <w:pPr>
        <w:spacing w:before="120" w:after="120" w:line="320" w:lineRule="auto"/>
        <w:jc w:val="both"/>
        <w:rPr>
          <w:rFonts w:ascii="Garamond" w:hAnsi="Garamond"/>
        </w:rPr>
      </w:pPr>
      <w:r w:rsidRPr="00755466">
        <w:rPr>
          <w:rFonts w:ascii="Garamond" w:hAnsi="Garamond"/>
        </w:rPr>
        <w:t>If no: Either provide the information or adjust terms to reflect the gap.</w:t>
      </w:r>
    </w:p>
    <w:p w14:paraId="16A8EACE" w14:textId="77777777" w:rsidR="00660F0E" w:rsidRPr="00755466" w:rsidRDefault="00660F0E">
      <w:pPr>
        <w:spacing w:before="120" w:after="120" w:line="320" w:lineRule="auto"/>
        <w:jc w:val="both"/>
        <w:rPr>
          <w:rFonts w:ascii="Garamond" w:hAnsi="Garamond"/>
        </w:rPr>
      </w:pPr>
      <w:r w:rsidRPr="00755466">
        <w:rPr>
          <w:rFonts w:ascii="Garamond" w:hAnsi="Garamond"/>
        </w:rPr>
        <w:t>You don't have to educate them completely. But you shouldn't make deals that depend on them not knowing things you know.</w:t>
      </w:r>
    </w:p>
    <w:p w14:paraId="69449E20"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Test 2: The Alternative Test</w:t>
      </w:r>
    </w:p>
    <w:p w14:paraId="087321CC" w14:textId="77777777" w:rsidR="00660F0E" w:rsidRPr="00755466" w:rsidRDefault="00660F0E">
      <w:pPr>
        <w:spacing w:before="120" w:after="120" w:line="320" w:lineRule="auto"/>
        <w:jc w:val="both"/>
        <w:rPr>
          <w:rFonts w:ascii="Garamond" w:hAnsi="Garamond"/>
        </w:rPr>
      </w:pPr>
      <w:r w:rsidRPr="00755466">
        <w:rPr>
          <w:rFonts w:ascii="Garamond" w:hAnsi="Garamond"/>
        </w:rPr>
        <w:t>Is the counterparty's outcome from your transaction better than their realistic alternative?</w:t>
      </w:r>
    </w:p>
    <w:p w14:paraId="43E43F5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For tax sale interventions: their alternative is tax </w:t>
      </w:r>
      <w:proofErr w:type="gramStart"/>
      <w:r w:rsidRPr="00755466">
        <w:rPr>
          <w:rFonts w:ascii="Garamond" w:hAnsi="Garamond"/>
        </w:rPr>
        <w:t>sale</w:t>
      </w:r>
      <w:proofErr w:type="gramEnd"/>
      <w:r w:rsidRPr="00755466">
        <w:rPr>
          <w:rFonts w:ascii="Garamond" w:hAnsi="Garamond"/>
        </w:rPr>
        <w:t>, losing everything. Your offer of something is clearly better. Strong ethical position.</w:t>
      </w:r>
    </w:p>
    <w:p w14:paraId="265FABBA" w14:textId="77777777" w:rsidR="00660F0E" w:rsidRPr="00755466" w:rsidRDefault="00660F0E">
      <w:pPr>
        <w:spacing w:before="120" w:after="120" w:line="320" w:lineRule="auto"/>
        <w:jc w:val="both"/>
        <w:rPr>
          <w:rFonts w:ascii="Garamond" w:hAnsi="Garamond"/>
        </w:rPr>
      </w:pPr>
      <w:r w:rsidRPr="00755466">
        <w:rPr>
          <w:rFonts w:ascii="Garamond" w:hAnsi="Garamond"/>
        </w:rPr>
        <w:t>For voluntary acquisitions: their alternative is continued ownership with all its complications. Your offer needs to exceed the long-term discounted value of keeping their interest.</w:t>
      </w:r>
    </w:p>
    <w:p w14:paraId="3F4BC959" w14:textId="77777777" w:rsidR="00660F0E" w:rsidRPr="00755466" w:rsidRDefault="00660F0E">
      <w:pPr>
        <w:spacing w:before="120" w:after="120" w:line="320" w:lineRule="auto"/>
        <w:jc w:val="both"/>
        <w:rPr>
          <w:rFonts w:ascii="Garamond" w:hAnsi="Garamond"/>
        </w:rPr>
      </w:pPr>
      <w:r w:rsidRPr="00755466">
        <w:rPr>
          <w:rFonts w:ascii="Garamond" w:hAnsi="Garamond"/>
        </w:rPr>
        <w:t>For partition situations: their alternative is forced sale at public auction, often below market. Settlement with you at reasonable levels is better.</w:t>
      </w:r>
    </w:p>
    <w:p w14:paraId="59783FCF" w14:textId="77777777" w:rsidR="00660F0E" w:rsidRPr="00755466" w:rsidRDefault="00660F0E">
      <w:pPr>
        <w:spacing w:before="120" w:after="120" w:line="320" w:lineRule="auto"/>
        <w:jc w:val="both"/>
        <w:rPr>
          <w:rFonts w:ascii="Garamond" w:hAnsi="Garamond"/>
        </w:rPr>
      </w:pPr>
      <w:r w:rsidRPr="00755466">
        <w:rPr>
          <w:rFonts w:ascii="Garamond" w:hAnsi="Garamond"/>
        </w:rPr>
        <w:t>For creditor-suit situations: their alternative is sheriff's sale to an outside bidder who would pay less. Working with you is better.</w:t>
      </w:r>
    </w:p>
    <w:p w14:paraId="7534D84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If their alternative is </w:t>
      </w:r>
      <w:proofErr w:type="gramStart"/>
      <w:r w:rsidRPr="00755466">
        <w:rPr>
          <w:rFonts w:ascii="Garamond" w:hAnsi="Garamond"/>
        </w:rPr>
        <w:t>actually better</w:t>
      </w:r>
      <w:proofErr w:type="gramEnd"/>
      <w:r w:rsidRPr="00755466">
        <w:rPr>
          <w:rFonts w:ascii="Garamond" w:hAnsi="Garamond"/>
        </w:rPr>
        <w:t xml:space="preserve"> than your offer, you shouldn't be doing the deal. Either improve terms or walk away.</w:t>
      </w:r>
    </w:p>
    <w:p w14:paraId="075A84E6" w14:textId="77777777" w:rsidR="00660F0E" w:rsidRPr="00755466" w:rsidRDefault="00660F0E">
      <w:pPr>
        <w:spacing w:before="300" w:after="180"/>
        <w:rPr>
          <w:rFonts w:ascii="Garamond" w:hAnsi="Garamond"/>
        </w:rPr>
      </w:pPr>
      <w:r w:rsidRPr="00755466">
        <w:rPr>
          <w:rFonts w:ascii="Garamond" w:hAnsi="Garamond"/>
          <w:b/>
          <w:bCs/>
          <w:sz w:val="26"/>
          <w:szCs w:val="26"/>
        </w:rPr>
        <w:t>Test 3: The Pressure Test</w:t>
      </w:r>
    </w:p>
    <w:p w14:paraId="36A92254" w14:textId="77777777" w:rsidR="00660F0E" w:rsidRPr="00755466" w:rsidRDefault="00660F0E">
      <w:pPr>
        <w:spacing w:before="120" w:after="120" w:line="320" w:lineRule="auto"/>
        <w:jc w:val="both"/>
        <w:rPr>
          <w:rFonts w:ascii="Garamond" w:hAnsi="Garamond"/>
        </w:rPr>
      </w:pPr>
      <w:r w:rsidRPr="00755466">
        <w:rPr>
          <w:rFonts w:ascii="Garamond" w:hAnsi="Garamond"/>
        </w:rPr>
        <w:t>Are you creating urgency or pressure that doesn't genuinely exist?</w:t>
      </w:r>
    </w:p>
    <w:p w14:paraId="1196C1E4" w14:textId="77777777" w:rsidR="00660F0E" w:rsidRPr="00755466" w:rsidRDefault="00660F0E">
      <w:pPr>
        <w:spacing w:before="120" w:after="120" w:line="320" w:lineRule="auto"/>
        <w:jc w:val="both"/>
        <w:rPr>
          <w:rFonts w:ascii="Garamond" w:hAnsi="Garamond"/>
        </w:rPr>
      </w:pPr>
      <w:r w:rsidRPr="00755466">
        <w:rPr>
          <w:rFonts w:ascii="Garamond" w:hAnsi="Garamond"/>
        </w:rPr>
        <w:t>Legitimate urgency:</w:t>
      </w:r>
    </w:p>
    <w:p w14:paraId="5F990558"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 xml:space="preserve">Tax </w:t>
      </w:r>
      <w:proofErr w:type="gramStart"/>
      <w:r w:rsidRPr="00755466">
        <w:rPr>
          <w:rFonts w:ascii="Garamond" w:hAnsi="Garamond"/>
        </w:rPr>
        <w:t>sale</w:t>
      </w:r>
      <w:proofErr w:type="gramEnd"/>
      <w:r w:rsidRPr="00755466">
        <w:rPr>
          <w:rFonts w:ascii="Garamond" w:hAnsi="Garamond"/>
        </w:rPr>
        <w:t xml:space="preserve"> </w:t>
      </w:r>
      <w:proofErr w:type="gramStart"/>
      <w:r w:rsidRPr="00755466">
        <w:rPr>
          <w:rFonts w:ascii="Garamond" w:hAnsi="Garamond"/>
        </w:rPr>
        <w:t>actually scheduled</w:t>
      </w:r>
      <w:proofErr w:type="gramEnd"/>
    </w:p>
    <w:p w14:paraId="0C6EDFAE"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Statute of limitations approaching</w:t>
      </w:r>
    </w:p>
    <w:p w14:paraId="1487E078"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Property deteriorating</w:t>
      </w:r>
    </w:p>
    <w:p w14:paraId="3BBB0F4B"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Your capital becoming unavailable</w:t>
      </w:r>
    </w:p>
    <w:p w14:paraId="124696D3" w14:textId="77777777" w:rsidR="00660F0E" w:rsidRPr="00755466" w:rsidRDefault="00660F0E">
      <w:pPr>
        <w:spacing w:before="120" w:after="120" w:line="320" w:lineRule="auto"/>
        <w:jc w:val="both"/>
        <w:rPr>
          <w:rFonts w:ascii="Garamond" w:hAnsi="Garamond"/>
        </w:rPr>
      </w:pPr>
      <w:r w:rsidRPr="00755466">
        <w:rPr>
          <w:rFonts w:ascii="Garamond" w:hAnsi="Garamond"/>
        </w:rPr>
        <w:t>Manufactured urgency:</w:t>
      </w:r>
    </w:p>
    <w:p w14:paraId="3914E9AE"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"Offer good only through tomorrow" when it isn't really</w:t>
      </w:r>
    </w:p>
    <w:p w14:paraId="7255878F"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 xml:space="preserve">Implying consequences that aren't </w:t>
      </w:r>
      <w:proofErr w:type="gramStart"/>
      <w:r w:rsidRPr="00755466">
        <w:rPr>
          <w:rFonts w:ascii="Garamond" w:hAnsi="Garamond"/>
        </w:rPr>
        <w:t>actually coming</w:t>
      </w:r>
      <w:proofErr w:type="gramEnd"/>
    </w:p>
    <w:p w14:paraId="563E6080"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Creating time pressure through false claims</w:t>
      </w:r>
    </w:p>
    <w:p w14:paraId="3208E98A"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Artificial scarcity ("this is the only operator interested")</w:t>
      </w:r>
    </w:p>
    <w:p w14:paraId="1AF42136" w14:textId="77777777" w:rsidR="00660F0E" w:rsidRPr="00755466" w:rsidRDefault="00660F0E">
      <w:pPr>
        <w:spacing w:before="120" w:after="120" w:line="320" w:lineRule="auto"/>
        <w:jc w:val="both"/>
        <w:rPr>
          <w:rFonts w:ascii="Garamond" w:hAnsi="Garamond"/>
        </w:rPr>
      </w:pPr>
      <w:r w:rsidRPr="00755466">
        <w:rPr>
          <w:rFonts w:ascii="Garamond" w:hAnsi="Garamond"/>
        </w:rPr>
        <w:t>Legitimate urgency is ethical to communicate. Manufactured urgency is manipulation.</w:t>
      </w:r>
    </w:p>
    <w:p w14:paraId="22AAD26F" w14:textId="77777777" w:rsidR="00660F0E" w:rsidRPr="00755466" w:rsidRDefault="00660F0E">
      <w:pPr>
        <w:spacing w:before="300" w:after="180"/>
        <w:rPr>
          <w:rFonts w:ascii="Garamond" w:hAnsi="Garamond"/>
        </w:rPr>
      </w:pPr>
      <w:r w:rsidRPr="00755466">
        <w:rPr>
          <w:rFonts w:ascii="Garamond" w:hAnsi="Garamond"/>
          <w:b/>
          <w:bCs/>
          <w:sz w:val="26"/>
          <w:szCs w:val="26"/>
        </w:rPr>
        <w:t>Test 4: The Retrospective Test</w:t>
      </w:r>
    </w:p>
    <w:p w14:paraId="0E57C08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the counterparty looks back on this transaction in 5-10 years, </w:t>
      </w:r>
      <w:proofErr w:type="gramStart"/>
      <w:r w:rsidRPr="00755466">
        <w:rPr>
          <w:rFonts w:ascii="Garamond" w:hAnsi="Garamond"/>
        </w:rPr>
        <w:t>will they</w:t>
      </w:r>
      <w:proofErr w:type="gramEnd"/>
      <w:r w:rsidRPr="00755466">
        <w:rPr>
          <w:rFonts w:ascii="Garamond" w:hAnsi="Garamond"/>
        </w:rPr>
        <w:t xml:space="preserve"> feel:</w:t>
      </w:r>
    </w:p>
    <w:p w14:paraId="578274A1"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 xml:space="preserve">Reasonable </w:t>
      </w:r>
      <w:proofErr w:type="gramStart"/>
      <w:r w:rsidRPr="00755466">
        <w:rPr>
          <w:rFonts w:ascii="Garamond" w:hAnsi="Garamond"/>
        </w:rPr>
        <w:t>acceptance — "</w:t>
      </w:r>
      <w:proofErr w:type="gramEnd"/>
      <w:r w:rsidRPr="00755466">
        <w:rPr>
          <w:rFonts w:ascii="Garamond" w:hAnsi="Garamond"/>
        </w:rPr>
        <w:t>That was a fair deal given the circumstances"</w:t>
      </w:r>
    </w:p>
    <w:p w14:paraId="42C1200D"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lastRenderedPageBreak/>
        <w:t xml:space="preserve">Regret with </w:t>
      </w:r>
      <w:proofErr w:type="gramStart"/>
      <w:r w:rsidRPr="00755466">
        <w:rPr>
          <w:rFonts w:ascii="Garamond" w:hAnsi="Garamond"/>
        </w:rPr>
        <w:t>understanding — "</w:t>
      </w:r>
      <w:proofErr w:type="gramEnd"/>
      <w:r w:rsidRPr="00755466">
        <w:rPr>
          <w:rFonts w:ascii="Garamond" w:hAnsi="Garamond"/>
        </w:rPr>
        <w:t>I could have done better if I'd known more, but they didn't deceive me"</w:t>
      </w:r>
    </w:p>
    <w:p w14:paraId="05F76B38"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 xml:space="preserve">Anger about </w:t>
      </w:r>
      <w:proofErr w:type="gramStart"/>
      <w:r w:rsidRPr="00755466">
        <w:rPr>
          <w:rFonts w:ascii="Garamond" w:hAnsi="Garamond"/>
        </w:rPr>
        <w:t>exploitation — "</w:t>
      </w:r>
      <w:proofErr w:type="gramEnd"/>
      <w:r w:rsidRPr="00755466">
        <w:rPr>
          <w:rFonts w:ascii="Garamond" w:hAnsi="Garamond"/>
        </w:rPr>
        <w:t>They took advantage of me"</w:t>
      </w:r>
    </w:p>
    <w:p w14:paraId="7FD8E44F" w14:textId="77777777" w:rsidR="00660F0E" w:rsidRPr="00755466" w:rsidRDefault="00660F0E">
      <w:pPr>
        <w:spacing w:before="120" w:after="120" w:line="320" w:lineRule="auto"/>
        <w:jc w:val="both"/>
        <w:rPr>
          <w:rFonts w:ascii="Garamond" w:hAnsi="Garamond"/>
        </w:rPr>
      </w:pPr>
      <w:r w:rsidRPr="00755466">
        <w:rPr>
          <w:rFonts w:ascii="Garamond" w:hAnsi="Garamond"/>
        </w:rPr>
        <w:t>The first is ideal. The second is often unavoidable given market dynamics. The third is what you must avoid.</w:t>
      </w:r>
    </w:p>
    <w:p w14:paraId="3EBBA7E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If your transaction is likely to produce </w:t>
      </w:r>
      <w:proofErr w:type="gramStart"/>
      <w:r w:rsidRPr="00755466">
        <w:rPr>
          <w:rFonts w:ascii="Garamond" w:hAnsi="Garamond"/>
        </w:rPr>
        <w:t>the</w:t>
      </w:r>
      <w:proofErr w:type="gramEnd"/>
      <w:r w:rsidRPr="00755466">
        <w:rPr>
          <w:rFonts w:ascii="Garamond" w:hAnsi="Garamond"/>
        </w:rPr>
        <w:t xml:space="preserve"> third reaction, restructure or walk away. The short-term profit isn't worth the long-term consequences.</w:t>
      </w:r>
    </w:p>
    <w:p w14:paraId="402536D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28.5  The</w:t>
      </w:r>
      <w:proofErr w:type="gramEnd"/>
      <w:r w:rsidRPr="00755466">
        <w:rPr>
          <w:rFonts w:ascii="Garamond" w:hAnsi="Garamond"/>
          <w:b/>
          <w:bCs/>
          <w:sz w:val="30"/>
          <w:szCs w:val="30"/>
        </w:rPr>
        <w:t xml:space="preserve"> Fair Price Question</w:t>
      </w:r>
    </w:p>
    <w:p w14:paraId="6EB59B7D" w14:textId="77777777" w:rsidR="00660F0E" w:rsidRPr="00755466" w:rsidRDefault="00660F0E">
      <w:pPr>
        <w:spacing w:before="120" w:after="120" w:line="320" w:lineRule="auto"/>
        <w:jc w:val="both"/>
        <w:rPr>
          <w:rFonts w:ascii="Garamond" w:hAnsi="Garamond"/>
        </w:rPr>
      </w:pPr>
      <w:r w:rsidRPr="00755466">
        <w:rPr>
          <w:rFonts w:ascii="Garamond" w:hAnsi="Garamond"/>
        </w:rPr>
        <w:t>What's a fair price in a fractured equity transaction?</w:t>
      </w:r>
    </w:p>
    <w:p w14:paraId="481AEBE4" w14:textId="77777777" w:rsidR="00660F0E" w:rsidRPr="00755466" w:rsidRDefault="00660F0E">
      <w:pPr>
        <w:spacing w:before="300" w:after="180"/>
        <w:rPr>
          <w:rFonts w:ascii="Garamond" w:hAnsi="Garamond"/>
        </w:rPr>
      </w:pPr>
      <w:r w:rsidRPr="00755466">
        <w:rPr>
          <w:rFonts w:ascii="Garamond" w:hAnsi="Garamond"/>
          <w:b/>
          <w:bCs/>
          <w:sz w:val="26"/>
          <w:szCs w:val="26"/>
        </w:rPr>
        <w:t>The Extremes</w:t>
      </w:r>
    </w:p>
    <w:p w14:paraId="4BD86FC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sophisticated-sophisticated extreme: Two equally informed parties negotiating at arm's length. Fair price = whatever they agree to. Neither side </w:t>
      </w:r>
      <w:proofErr w:type="gramStart"/>
      <w:r w:rsidRPr="00755466">
        <w:rPr>
          <w:rFonts w:ascii="Garamond" w:hAnsi="Garamond"/>
        </w:rPr>
        <w:t>obligated</w:t>
      </w:r>
      <w:proofErr w:type="gramEnd"/>
      <w:r w:rsidRPr="00755466">
        <w:rPr>
          <w:rFonts w:ascii="Garamond" w:hAnsi="Garamond"/>
        </w:rPr>
        <w:t xml:space="preserve"> to leave money on the table.</w:t>
      </w:r>
    </w:p>
    <w:p w14:paraId="494613D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exploitation extreme: One party pays another party as little as possible while knowing the counterparty would accept more if better informed. Fair </w:t>
      </w:r>
      <w:proofErr w:type="gramStart"/>
      <w:r w:rsidRPr="00755466">
        <w:rPr>
          <w:rFonts w:ascii="Garamond" w:hAnsi="Garamond"/>
        </w:rPr>
        <w:t>price</w:t>
      </w:r>
      <w:proofErr w:type="gramEnd"/>
      <w:r w:rsidRPr="00755466">
        <w:rPr>
          <w:rFonts w:ascii="Garamond" w:hAnsi="Garamond"/>
        </w:rPr>
        <w:t xml:space="preserve"> irrelevant; extraction is the goal.</w:t>
      </w:r>
    </w:p>
    <w:p w14:paraId="20740F6D" w14:textId="77777777" w:rsidR="00660F0E" w:rsidRPr="00755466" w:rsidRDefault="00660F0E">
      <w:pPr>
        <w:spacing w:before="120" w:after="120" w:line="320" w:lineRule="auto"/>
        <w:jc w:val="both"/>
        <w:rPr>
          <w:rFonts w:ascii="Garamond" w:hAnsi="Garamond"/>
        </w:rPr>
      </w:pPr>
      <w:r w:rsidRPr="00755466">
        <w:rPr>
          <w:rFonts w:ascii="Garamond" w:hAnsi="Garamond"/>
        </w:rPr>
        <w:t>Most fractured equity deals fall between these extremes, requiring judgment about what's fair.</w:t>
      </w:r>
    </w:p>
    <w:p w14:paraId="1F8086CA" w14:textId="77777777" w:rsidR="00660F0E" w:rsidRPr="00755466" w:rsidRDefault="00660F0E">
      <w:pPr>
        <w:spacing w:before="300" w:after="180"/>
        <w:rPr>
          <w:rFonts w:ascii="Garamond" w:hAnsi="Garamond"/>
        </w:rPr>
      </w:pPr>
      <w:r w:rsidRPr="00755466">
        <w:rPr>
          <w:rFonts w:ascii="Garamond" w:hAnsi="Garamond"/>
          <w:b/>
          <w:bCs/>
          <w:sz w:val="26"/>
          <w:szCs w:val="26"/>
        </w:rPr>
        <w:t>Frameworks for Thinking About Fair Price</w:t>
      </w:r>
    </w:p>
    <w:p w14:paraId="20BFC41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Net-of-Costs Framework: </w:t>
      </w:r>
      <w:r w:rsidRPr="00755466">
        <w:rPr>
          <w:rFonts w:ascii="Garamond" w:hAnsi="Garamond"/>
        </w:rPr>
        <w:t>Your offer should approximate what the counterparty would net from their interest after realistic costs (legal, time, complication) in alternative paths. If their best alternative path nets them $20K after $8K in costs, offering them $20K is roughly fair.</w:t>
      </w:r>
    </w:p>
    <w:p w14:paraId="77D2252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Capital-Risk Premium Framework: </w:t>
      </w:r>
      <w:r w:rsidRPr="00755466">
        <w:rPr>
          <w:rFonts w:ascii="Garamond" w:hAnsi="Garamond"/>
        </w:rPr>
        <w:t>Market value of their interest minus reasonable discount for your capital, risk, and expertise. A 25% discount for your services is reasonable; a 60% discount starts looking extractive.</w:t>
      </w:r>
    </w:p>
    <w:p w14:paraId="53E84CF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Sleep-at-Night Framework: </w:t>
      </w:r>
      <w:r w:rsidRPr="00755466">
        <w:rPr>
          <w:rFonts w:ascii="Garamond" w:hAnsi="Garamond"/>
        </w:rPr>
        <w:t>Would you feel comfortable telling a neighbor exactly what you paid and what the property was worth? If yes, price is probably fair. If not, reconsider.</w:t>
      </w:r>
    </w:p>
    <w:p w14:paraId="11DD8D0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w:t>
      </w:r>
      <w:proofErr w:type="gramStart"/>
      <w:r w:rsidRPr="00755466">
        <w:rPr>
          <w:rFonts w:ascii="Garamond" w:hAnsi="Garamond"/>
          <w:b/>
          <w:bCs/>
        </w:rPr>
        <w:t>Published-Comparison</w:t>
      </w:r>
      <w:proofErr w:type="gramEnd"/>
      <w:r w:rsidRPr="00755466">
        <w:rPr>
          <w:rFonts w:ascii="Garamond" w:hAnsi="Garamond"/>
          <w:b/>
          <w:bCs/>
        </w:rPr>
        <w:t xml:space="preserve"> Framework: </w:t>
      </w:r>
      <w:r w:rsidRPr="00755466">
        <w:rPr>
          <w:rFonts w:ascii="Garamond" w:hAnsi="Garamond"/>
        </w:rPr>
        <w:t>Would this transaction withstand the scrutiny of being published in a local newspaper with all numbers visible? If yes, you're probably fine. If not, you're probably extracting more than appropriate.</w:t>
      </w:r>
    </w:p>
    <w:p w14:paraId="7B790615" w14:textId="77777777" w:rsidR="00660F0E" w:rsidRPr="00755466" w:rsidRDefault="00660F0E">
      <w:pPr>
        <w:spacing w:before="300" w:after="180"/>
        <w:rPr>
          <w:rFonts w:ascii="Garamond" w:hAnsi="Garamond"/>
        </w:rPr>
      </w:pPr>
      <w:r w:rsidRPr="00755466">
        <w:rPr>
          <w:rFonts w:ascii="Garamond" w:hAnsi="Garamond"/>
          <w:b/>
          <w:bCs/>
          <w:sz w:val="26"/>
          <w:szCs w:val="26"/>
        </w:rPr>
        <w:t>Context Matters</w:t>
      </w:r>
    </w:p>
    <w:p w14:paraId="6CEB5614"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The same price can be fair or unfair depending on context:</w:t>
      </w:r>
    </w:p>
    <w:p w14:paraId="1B522040"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$25,000 for a 1/6 interest with $250,000 market value might be fair if the alternative is extended partition litigation costing $30,000</w:t>
      </w:r>
    </w:p>
    <w:p w14:paraId="38ABE8C7"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The same $25,000 might be unfair if the interest is clear, cooperation is easy, and partition wouldn't be needed</w:t>
      </w:r>
    </w:p>
    <w:p w14:paraId="360DF69B"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Context includes counterparty's specific situation, not just the property's economics</w:t>
      </w:r>
    </w:p>
    <w:p w14:paraId="50BA69C1" w14:textId="77777777" w:rsidR="00660F0E" w:rsidRPr="00755466" w:rsidRDefault="00660F0E">
      <w:pPr>
        <w:spacing w:before="300" w:after="180"/>
        <w:rPr>
          <w:rFonts w:ascii="Garamond" w:hAnsi="Garamond"/>
        </w:rPr>
      </w:pPr>
      <w:r w:rsidRPr="00755466">
        <w:rPr>
          <w:rFonts w:ascii="Garamond" w:hAnsi="Garamond"/>
          <w:b/>
          <w:bCs/>
          <w:sz w:val="26"/>
          <w:szCs w:val="26"/>
        </w:rPr>
        <w:t>When in Doubt, Pay More</w:t>
      </w:r>
    </w:p>
    <w:p w14:paraId="1A77FBF7" w14:textId="77777777" w:rsidR="00660F0E" w:rsidRPr="00755466" w:rsidRDefault="00660F0E">
      <w:pPr>
        <w:spacing w:before="120" w:after="120" w:line="320" w:lineRule="auto"/>
        <w:jc w:val="both"/>
        <w:rPr>
          <w:rFonts w:ascii="Garamond" w:hAnsi="Garamond"/>
        </w:rPr>
      </w:pPr>
      <w:r w:rsidRPr="00755466">
        <w:rPr>
          <w:rFonts w:ascii="Garamond" w:hAnsi="Garamond"/>
        </w:rPr>
        <w:t>A simple heuristic: when you're genuinely uncertain whether a price is fair, err toward paying more. The extra $5,000-$10,000 on a deal:</w:t>
      </w:r>
    </w:p>
    <w:p w14:paraId="0809E6F6"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Makes minimal difference to your business economics</w:t>
      </w:r>
    </w:p>
    <w:p w14:paraId="7EEE0FA1"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Makes major difference to the family receiving it</w:t>
      </w:r>
    </w:p>
    <w:p w14:paraId="0DDA9066"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Substantially improves ethical positioning</w:t>
      </w:r>
    </w:p>
    <w:p w14:paraId="14E244BE"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Protects against later reputation damage</w:t>
      </w:r>
    </w:p>
    <w:p w14:paraId="4773DC87"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proofErr w:type="spellStart"/>
      <w:proofErr w:type="gramStart"/>
      <w:r w:rsidRPr="00755466">
        <w:rPr>
          <w:rFonts w:ascii="Garamond" w:hAnsi="Garamond"/>
        </w:rPr>
        <w:t>Lets</w:t>
      </w:r>
      <w:proofErr w:type="spellEnd"/>
      <w:proofErr w:type="gramEnd"/>
      <w:r w:rsidRPr="00755466">
        <w:rPr>
          <w:rFonts w:ascii="Garamond" w:hAnsi="Garamond"/>
        </w:rPr>
        <w:t xml:space="preserve"> you sleep at night</w:t>
      </w:r>
    </w:p>
    <w:p w14:paraId="42E0070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Operators who systematically err toward fairness build better businesses than operators who systematically err toward extraction. The difference isn't that the fair operators make less money — they often make more </w:t>
      </w:r>
      <w:proofErr w:type="gramStart"/>
      <w:r w:rsidRPr="00755466">
        <w:rPr>
          <w:rFonts w:ascii="Garamond" w:hAnsi="Garamond"/>
        </w:rPr>
        <w:t>over time</w:t>
      </w:r>
      <w:proofErr w:type="gramEnd"/>
      <w:r w:rsidRPr="00755466">
        <w:rPr>
          <w:rFonts w:ascii="Garamond" w:hAnsi="Garamond"/>
        </w:rPr>
        <w:t xml:space="preserve"> through reputation, repeat deals, and avoided problems. It's that they also feel good about what they do.</w:t>
      </w:r>
    </w:p>
    <w:p w14:paraId="277A652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28.6  The</w:t>
      </w:r>
      <w:proofErr w:type="gramEnd"/>
      <w:r w:rsidRPr="00755466">
        <w:rPr>
          <w:rFonts w:ascii="Garamond" w:hAnsi="Garamond"/>
          <w:b/>
          <w:bCs/>
          <w:sz w:val="30"/>
          <w:szCs w:val="30"/>
        </w:rPr>
        <w:t xml:space="preserve"> Systematic Exploitation Question</w:t>
      </w:r>
    </w:p>
    <w:p w14:paraId="1D88035B" w14:textId="77777777" w:rsidR="00660F0E" w:rsidRPr="00755466" w:rsidRDefault="00660F0E">
      <w:pPr>
        <w:spacing w:before="120" w:after="120" w:line="320" w:lineRule="auto"/>
        <w:jc w:val="both"/>
        <w:rPr>
          <w:rFonts w:ascii="Garamond" w:hAnsi="Garamond"/>
        </w:rPr>
      </w:pPr>
      <w:r w:rsidRPr="00755466">
        <w:rPr>
          <w:rFonts w:ascii="Garamond" w:hAnsi="Garamond"/>
        </w:rPr>
        <w:t>Individual ethical decisions matter. So do patterns.</w:t>
      </w:r>
    </w:p>
    <w:p w14:paraId="05F580A5" w14:textId="77777777" w:rsidR="00660F0E" w:rsidRPr="00755466" w:rsidRDefault="00660F0E">
      <w:pPr>
        <w:spacing w:before="300" w:after="180"/>
        <w:rPr>
          <w:rFonts w:ascii="Garamond" w:hAnsi="Garamond"/>
        </w:rPr>
      </w:pPr>
      <w:r w:rsidRPr="00755466">
        <w:rPr>
          <w:rFonts w:ascii="Garamond" w:hAnsi="Garamond"/>
          <w:b/>
          <w:bCs/>
          <w:sz w:val="26"/>
          <w:szCs w:val="26"/>
        </w:rPr>
        <w:t>The Individual vs. Systematic Distinction</w:t>
      </w:r>
    </w:p>
    <w:p w14:paraId="3654F177" w14:textId="77777777" w:rsidR="00660F0E" w:rsidRPr="00755466" w:rsidRDefault="00660F0E">
      <w:pPr>
        <w:spacing w:before="120" w:after="120" w:line="320" w:lineRule="auto"/>
        <w:jc w:val="both"/>
        <w:rPr>
          <w:rFonts w:ascii="Garamond" w:hAnsi="Garamond"/>
        </w:rPr>
      </w:pPr>
      <w:r w:rsidRPr="00755466">
        <w:rPr>
          <w:rFonts w:ascii="Garamond" w:hAnsi="Garamond"/>
        </w:rPr>
        <w:t>A single transaction can be ethical even when a pattern of similar transactions is problematic.</w:t>
      </w:r>
    </w:p>
    <w:p w14:paraId="73C02C8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Example: Paying $25,000 for a </w:t>
      </w:r>
      <w:proofErr w:type="gramStart"/>
      <w:r w:rsidRPr="00755466">
        <w:rPr>
          <w:rFonts w:ascii="Garamond" w:hAnsi="Garamond"/>
        </w:rPr>
        <w:t>fractional</w:t>
      </w:r>
      <w:proofErr w:type="gramEnd"/>
      <w:r w:rsidRPr="00755466">
        <w:rPr>
          <w:rFonts w:ascii="Garamond" w:hAnsi="Garamond"/>
        </w:rPr>
        <w:t xml:space="preserve"> interest worth $40,000 in a specific stuck situation might be fair given the specific circumstances. That same pattern applied to 50 deals per year starts looking systematic — you've built a business on extraction.</w:t>
      </w:r>
    </w:p>
    <w:p w14:paraId="2E7A4AFC" w14:textId="77777777" w:rsidR="00660F0E" w:rsidRPr="00755466" w:rsidRDefault="00660F0E">
      <w:pPr>
        <w:spacing w:before="120" w:after="120" w:line="320" w:lineRule="auto"/>
        <w:jc w:val="both"/>
        <w:rPr>
          <w:rFonts w:ascii="Garamond" w:hAnsi="Garamond"/>
        </w:rPr>
      </w:pPr>
      <w:r w:rsidRPr="00755466">
        <w:rPr>
          <w:rFonts w:ascii="Garamond" w:hAnsi="Garamond"/>
        </w:rPr>
        <w:t>The difference isn't in any single deal. The difference is in the business you're building.</w:t>
      </w:r>
    </w:p>
    <w:p w14:paraId="249B61B7" w14:textId="77777777" w:rsidR="00660F0E" w:rsidRPr="00755466" w:rsidRDefault="00660F0E">
      <w:pPr>
        <w:spacing w:before="300" w:after="180"/>
        <w:rPr>
          <w:rFonts w:ascii="Garamond" w:hAnsi="Garamond"/>
        </w:rPr>
      </w:pPr>
      <w:r w:rsidRPr="00755466">
        <w:rPr>
          <w:rFonts w:ascii="Garamond" w:hAnsi="Garamond"/>
          <w:b/>
          <w:bCs/>
          <w:sz w:val="26"/>
          <w:szCs w:val="26"/>
        </w:rPr>
        <w:t>Signs Your Business Has Become Extractive</w:t>
      </w:r>
    </w:p>
    <w:p w14:paraId="78007DD9"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You measure success primarily by profit margin per deal rather than volume or growth</w:t>
      </w:r>
    </w:p>
    <w:p w14:paraId="45E8DBE7"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lastRenderedPageBreak/>
        <w:t>You target specific populations known to be unsophisticated or vulnerable</w:t>
      </w:r>
    </w:p>
    <w:p w14:paraId="11490051"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Your marketing specifically seeks distressed, grieving, or confused potential sellers</w:t>
      </w:r>
    </w:p>
    <w:p w14:paraId="389DDD45"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You use scripts designed to maximize your position rather than inform counterparties</w:t>
      </w:r>
    </w:p>
    <w:p w14:paraId="1B3E829A"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You avoid encouraging counterparties to consult with professionals</w:t>
      </w:r>
    </w:p>
    <w:p w14:paraId="4824FBF3"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You measure attorneys, title companies, and others by how much they'll let you get away with</w:t>
      </w:r>
    </w:p>
    <w:p w14:paraId="4DE28759"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Your team celebrates closing below-market deals rather than closing any deals</w:t>
      </w:r>
    </w:p>
    <w:p w14:paraId="066F34A8"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You feel defensive when people outside the business ask what you pay</w:t>
      </w:r>
    </w:p>
    <w:p w14:paraId="7343C3E8" w14:textId="77777777" w:rsidR="00660F0E" w:rsidRPr="00755466" w:rsidRDefault="00660F0E">
      <w:pPr>
        <w:spacing w:before="300" w:after="180"/>
        <w:rPr>
          <w:rFonts w:ascii="Garamond" w:hAnsi="Garamond"/>
        </w:rPr>
      </w:pPr>
      <w:r w:rsidRPr="00755466">
        <w:rPr>
          <w:rFonts w:ascii="Garamond" w:hAnsi="Garamond"/>
          <w:b/>
          <w:bCs/>
          <w:sz w:val="26"/>
          <w:szCs w:val="26"/>
        </w:rPr>
        <w:t>Signs Your Business Is Fair</w:t>
      </w:r>
    </w:p>
    <w:p w14:paraId="09BF81F0"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You measure success by sustainable deal flow and operator satisfaction</w:t>
      </w:r>
    </w:p>
    <w:p w14:paraId="12E881F9"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You work with full range of counterparty situations, not targeting vulnerabilities</w:t>
      </w:r>
    </w:p>
    <w:p w14:paraId="7CCEE041"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Your marketing focuses on solving problems rather than finding victims</w:t>
      </w:r>
    </w:p>
    <w:p w14:paraId="277E23A9"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Your scripts emphasize understanding and fair exchange</w:t>
      </w:r>
    </w:p>
    <w:p w14:paraId="2D2AE296"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You encourage counterparties to consult professionals</w:t>
      </w:r>
    </w:p>
    <w:p w14:paraId="61436650"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You choose attorneys and title companies based on professional quality</w:t>
      </w:r>
    </w:p>
    <w:p w14:paraId="71B8F263"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Your team celebrates creating good outcomes for all parties</w:t>
      </w:r>
    </w:p>
    <w:p w14:paraId="5F37AC4F"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You're comfortable discussing your business openly with community members</w:t>
      </w:r>
    </w:p>
    <w:p w14:paraId="75DA45B6" w14:textId="77777777" w:rsidR="00660F0E" w:rsidRPr="00755466" w:rsidRDefault="00660F0E">
      <w:pPr>
        <w:spacing w:before="300" w:after="180"/>
        <w:rPr>
          <w:rFonts w:ascii="Garamond" w:hAnsi="Garamond"/>
        </w:rPr>
      </w:pPr>
      <w:r w:rsidRPr="00755466">
        <w:rPr>
          <w:rFonts w:ascii="Garamond" w:hAnsi="Garamond"/>
          <w:b/>
          <w:bCs/>
          <w:sz w:val="26"/>
          <w:szCs w:val="26"/>
        </w:rPr>
        <w:t>The Pattern Question</w:t>
      </w:r>
    </w:p>
    <w:p w14:paraId="51B1505A" w14:textId="77777777" w:rsidR="00660F0E" w:rsidRPr="00755466" w:rsidRDefault="00660F0E">
      <w:pPr>
        <w:spacing w:before="120" w:after="120" w:line="320" w:lineRule="auto"/>
        <w:jc w:val="both"/>
        <w:rPr>
          <w:rFonts w:ascii="Garamond" w:hAnsi="Garamond"/>
        </w:rPr>
      </w:pPr>
      <w:r w:rsidRPr="00755466">
        <w:rPr>
          <w:rFonts w:ascii="Garamond" w:hAnsi="Garamond"/>
        </w:rPr>
        <w:t>Periodically, audit your business at the pattern level, not just the deal level:</w:t>
      </w:r>
    </w:p>
    <w:p w14:paraId="1A6462A4"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What's your average paid-to-market ratio across deals?</w:t>
      </w:r>
    </w:p>
    <w:p w14:paraId="1828EE2B"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How many of your counterparties were in vulnerable situations?</w:t>
      </w:r>
    </w:p>
    <w:p w14:paraId="7545B11F"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How many of your deals did counterparties have independent legal representation?</w:t>
      </w:r>
    </w:p>
    <w:p w14:paraId="0DA8F9BC"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How many counterparties would recommend you to friends?</w:t>
      </w:r>
    </w:p>
    <w:p w14:paraId="2681645C"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How many complaints or disputes have emerged post-close?</w:t>
      </w:r>
    </w:p>
    <w:p w14:paraId="4CF3E6B4" w14:textId="77777777" w:rsidR="00660F0E" w:rsidRPr="00755466" w:rsidRDefault="00660F0E">
      <w:pPr>
        <w:spacing w:before="120" w:after="120" w:line="320" w:lineRule="auto"/>
        <w:jc w:val="both"/>
        <w:rPr>
          <w:rFonts w:ascii="Garamond" w:hAnsi="Garamond"/>
        </w:rPr>
      </w:pPr>
      <w:r w:rsidRPr="00755466">
        <w:rPr>
          <w:rFonts w:ascii="Garamond" w:hAnsi="Garamond"/>
        </w:rPr>
        <w:t>Patterns reveal what individual deals can hide.</w:t>
      </w:r>
    </w:p>
    <w:p w14:paraId="43E6539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28.7  Specific</w:t>
      </w:r>
      <w:proofErr w:type="gramEnd"/>
      <w:r w:rsidRPr="00755466">
        <w:rPr>
          <w:rFonts w:ascii="Garamond" w:hAnsi="Garamond"/>
          <w:b/>
          <w:bCs/>
          <w:sz w:val="30"/>
          <w:szCs w:val="30"/>
        </w:rPr>
        <w:t xml:space="preserve"> Ethical Considerations by Tool</w:t>
      </w:r>
    </w:p>
    <w:p w14:paraId="7621BDA4" w14:textId="77777777" w:rsidR="00660F0E" w:rsidRPr="00755466" w:rsidRDefault="00660F0E">
      <w:pPr>
        <w:spacing w:before="120" w:after="120" w:line="320" w:lineRule="auto"/>
        <w:jc w:val="both"/>
        <w:rPr>
          <w:rFonts w:ascii="Garamond" w:hAnsi="Garamond"/>
        </w:rPr>
      </w:pPr>
      <w:r w:rsidRPr="00755466">
        <w:rPr>
          <w:rFonts w:ascii="Garamond" w:hAnsi="Garamond"/>
        </w:rPr>
        <w:t>Each leverage tool has specific ethical considerations.</w:t>
      </w:r>
    </w:p>
    <w:p w14:paraId="07752B1A" w14:textId="77777777" w:rsidR="00660F0E" w:rsidRPr="00755466" w:rsidRDefault="00660F0E">
      <w:pPr>
        <w:spacing w:before="300" w:after="180"/>
        <w:rPr>
          <w:rFonts w:ascii="Garamond" w:hAnsi="Garamond"/>
        </w:rPr>
      </w:pPr>
      <w:r w:rsidRPr="00755466">
        <w:rPr>
          <w:rFonts w:ascii="Garamond" w:hAnsi="Garamond"/>
          <w:b/>
          <w:bCs/>
          <w:sz w:val="26"/>
          <w:szCs w:val="26"/>
        </w:rPr>
        <w:t>Partition Actions (Chapter 25)</w:t>
      </w:r>
    </w:p>
    <w:p w14:paraId="350334ED"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Ethical when: </w:t>
      </w:r>
      <w:r w:rsidRPr="00755466">
        <w:rPr>
          <w:rFonts w:ascii="Garamond" w:hAnsi="Garamond"/>
        </w:rPr>
        <w:t xml:space="preserve">You've made genuine attempts at voluntary resolution; deal economics support partition costs; property is </w:t>
      </w:r>
      <w:proofErr w:type="gramStart"/>
      <w:r w:rsidRPr="00755466">
        <w:rPr>
          <w:rFonts w:ascii="Garamond" w:hAnsi="Garamond"/>
        </w:rPr>
        <w:t>actually stuck</w:t>
      </w:r>
      <w:proofErr w:type="gramEnd"/>
      <w:r w:rsidRPr="00755466">
        <w:rPr>
          <w:rFonts w:ascii="Garamond" w:hAnsi="Garamond"/>
        </w:rPr>
        <w:t>.</w:t>
      </w:r>
    </w:p>
    <w:p w14:paraId="57122F9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Problematic when: </w:t>
      </w:r>
      <w:r w:rsidRPr="00755466">
        <w:rPr>
          <w:rFonts w:ascii="Garamond" w:hAnsi="Garamond"/>
        </w:rPr>
        <w:t xml:space="preserve">Used as first resort without meaningful voluntary attempts; filed to create pressure you don't intend to execute; economics don't make </w:t>
      </w:r>
      <w:proofErr w:type="gramStart"/>
      <w:r w:rsidRPr="00755466">
        <w:rPr>
          <w:rFonts w:ascii="Garamond" w:hAnsi="Garamond"/>
        </w:rPr>
        <w:t>sense</w:t>
      </w:r>
      <w:proofErr w:type="gramEnd"/>
      <w:r w:rsidRPr="00755466">
        <w:rPr>
          <w:rFonts w:ascii="Garamond" w:hAnsi="Garamond"/>
        </w:rPr>
        <w:t xml:space="preserve"> but you want the leverage.</w:t>
      </w:r>
    </w:p>
    <w:p w14:paraId="6FB8258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Specific concerns: </w:t>
      </w:r>
      <w:r w:rsidRPr="00755466">
        <w:rPr>
          <w:rFonts w:ascii="Garamond" w:hAnsi="Garamond"/>
        </w:rPr>
        <w:t>Partition forces people to lose property through legal process. Make sure the situation genuinely warrants it.</w:t>
      </w:r>
    </w:p>
    <w:p w14:paraId="06852B1A" w14:textId="77777777" w:rsidR="00660F0E" w:rsidRPr="00755466" w:rsidRDefault="00660F0E">
      <w:pPr>
        <w:spacing w:before="300" w:after="180"/>
        <w:rPr>
          <w:rFonts w:ascii="Garamond" w:hAnsi="Garamond"/>
        </w:rPr>
      </w:pPr>
      <w:r w:rsidRPr="00755466">
        <w:rPr>
          <w:rFonts w:ascii="Garamond" w:hAnsi="Garamond"/>
          <w:b/>
          <w:bCs/>
          <w:sz w:val="26"/>
          <w:szCs w:val="26"/>
        </w:rPr>
        <w:t>Contribution Suits (Chapter 24)</w:t>
      </w:r>
    </w:p>
    <w:p w14:paraId="3DD3439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Ethical when: </w:t>
      </w:r>
      <w:r w:rsidRPr="00755466">
        <w:rPr>
          <w:rFonts w:ascii="Garamond" w:hAnsi="Garamond"/>
        </w:rPr>
        <w:t>Claims are based on genuine expenses you paid that others should share; amounts match actual costs; process is transparent.</w:t>
      </w:r>
    </w:p>
    <w:p w14:paraId="6CD5963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Problematic when: </w:t>
      </w:r>
      <w:r w:rsidRPr="00755466">
        <w:rPr>
          <w:rFonts w:ascii="Garamond" w:hAnsi="Garamond"/>
        </w:rPr>
        <w:t>Claims are inflated or fabricated; suits are filed to create leverage rather than collect real debts; expenses were made strategically to build claims.</w:t>
      </w:r>
    </w:p>
    <w:p w14:paraId="58F1381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Specific concerns: </w:t>
      </w:r>
      <w:r w:rsidRPr="00755466">
        <w:rPr>
          <w:rFonts w:ascii="Garamond" w:hAnsi="Garamond"/>
        </w:rPr>
        <w:t>The underlying claim must be genuine. Creating contribution claims specifically to establish leverage crosses ethical lines.</w:t>
      </w:r>
    </w:p>
    <w:p w14:paraId="390292EB" w14:textId="77777777" w:rsidR="00660F0E" w:rsidRPr="00755466" w:rsidRDefault="00660F0E">
      <w:pPr>
        <w:spacing w:before="300" w:after="180"/>
        <w:rPr>
          <w:rFonts w:ascii="Garamond" w:hAnsi="Garamond"/>
        </w:rPr>
      </w:pPr>
      <w:r w:rsidRPr="00755466">
        <w:rPr>
          <w:rFonts w:ascii="Garamond" w:hAnsi="Garamond"/>
          <w:b/>
          <w:bCs/>
          <w:sz w:val="26"/>
          <w:szCs w:val="26"/>
        </w:rPr>
        <w:t>Creditor-Suit Pipeline (Chapter 26)</w:t>
      </w:r>
    </w:p>
    <w:p w14:paraId="32CB07C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Ethical when: </w:t>
      </w:r>
      <w:r w:rsidRPr="00755466">
        <w:rPr>
          <w:rFonts w:ascii="Garamond" w:hAnsi="Garamond"/>
        </w:rPr>
        <w:t>Working with genuine existing creditors on legitimate judgments; debtor had opportunity to satisfy debt voluntarily; fair value paid at auction.</w:t>
      </w:r>
    </w:p>
    <w:p w14:paraId="31F739C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Problematic when: </w:t>
      </w:r>
      <w:r w:rsidRPr="00755466">
        <w:rPr>
          <w:rFonts w:ascii="Garamond" w:hAnsi="Garamond"/>
        </w:rPr>
        <w:t>Manufacturing judgments to create leverage; targeting vulnerable debtors; aggressive debt acquisition specifically to enable property seizure; extractive bidding at auctions.</w:t>
      </w:r>
    </w:p>
    <w:p w14:paraId="7470A69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Specific concerns: </w:t>
      </w:r>
      <w:r w:rsidRPr="00755466">
        <w:rPr>
          <w:rFonts w:ascii="Garamond" w:hAnsi="Garamond"/>
        </w:rPr>
        <w:t>This tool can easily become predatory. The ethical bar is highest here. Not every operator should use this.</w:t>
      </w:r>
    </w:p>
    <w:p w14:paraId="20B3CF24" w14:textId="77777777" w:rsidR="00660F0E" w:rsidRPr="00755466" w:rsidRDefault="00660F0E">
      <w:pPr>
        <w:spacing w:before="300" w:after="180"/>
        <w:rPr>
          <w:rFonts w:ascii="Garamond" w:hAnsi="Garamond"/>
        </w:rPr>
      </w:pPr>
      <w:r w:rsidRPr="00755466">
        <w:rPr>
          <w:rFonts w:ascii="Garamond" w:hAnsi="Garamond"/>
          <w:b/>
          <w:bCs/>
          <w:sz w:val="26"/>
          <w:szCs w:val="26"/>
        </w:rPr>
        <w:t>Tax Sale Intervention (Chapter 27)</w:t>
      </w:r>
    </w:p>
    <w:p w14:paraId="2D1E5B4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Ethical when: </w:t>
      </w:r>
      <w:r w:rsidRPr="00755466">
        <w:rPr>
          <w:rFonts w:ascii="Garamond" w:hAnsi="Garamond"/>
        </w:rPr>
        <w:t>Pre-sale intervention that prevents loss; fair prices paid; full information provided; respect for owner decisions.</w:t>
      </w:r>
    </w:p>
    <w:p w14:paraId="00A0FD1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Problematic when: </w:t>
      </w:r>
      <w:r w:rsidRPr="00755466">
        <w:rPr>
          <w:rFonts w:ascii="Garamond" w:hAnsi="Garamond"/>
        </w:rPr>
        <w:t>Minimal prices paid to families facing imminent loss; information withheld about alternatives; creating false urgency; extractive auction bidding.</w:t>
      </w:r>
    </w:p>
    <w:p w14:paraId="3B1A926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Specific concerns: </w:t>
      </w:r>
      <w:r w:rsidRPr="00755466">
        <w:rPr>
          <w:rFonts w:ascii="Garamond" w:hAnsi="Garamond"/>
        </w:rPr>
        <w:t xml:space="preserve">Owners facing tax </w:t>
      </w:r>
      <w:proofErr w:type="gramStart"/>
      <w:r w:rsidRPr="00755466">
        <w:rPr>
          <w:rFonts w:ascii="Garamond" w:hAnsi="Garamond"/>
        </w:rPr>
        <w:t>sale</w:t>
      </w:r>
      <w:proofErr w:type="gramEnd"/>
      <w:r w:rsidRPr="00755466">
        <w:rPr>
          <w:rFonts w:ascii="Garamond" w:hAnsi="Garamond"/>
        </w:rPr>
        <w:t xml:space="preserve"> are often in crisis. Don't exploit crisis. The "better alternative" test applies strongly here.</w:t>
      </w:r>
    </w:p>
    <w:p w14:paraId="056F6FF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28.8  The</w:t>
      </w:r>
      <w:proofErr w:type="gramEnd"/>
      <w:r w:rsidRPr="00755466">
        <w:rPr>
          <w:rFonts w:ascii="Garamond" w:hAnsi="Garamond"/>
          <w:b/>
          <w:bCs/>
          <w:sz w:val="30"/>
          <w:szCs w:val="30"/>
        </w:rPr>
        <w:t xml:space="preserve"> Vulnerable Population Question</w:t>
      </w:r>
    </w:p>
    <w:p w14:paraId="1F26D695"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Some populations deserve specific discussion.</w:t>
      </w:r>
    </w:p>
    <w:p w14:paraId="3002DE08" w14:textId="77777777" w:rsidR="00660F0E" w:rsidRPr="00755466" w:rsidRDefault="00660F0E">
      <w:pPr>
        <w:spacing w:before="300" w:after="180"/>
        <w:rPr>
          <w:rFonts w:ascii="Garamond" w:hAnsi="Garamond"/>
        </w:rPr>
      </w:pPr>
      <w:r w:rsidRPr="00755466">
        <w:rPr>
          <w:rFonts w:ascii="Garamond" w:hAnsi="Garamond"/>
          <w:b/>
          <w:bCs/>
          <w:sz w:val="26"/>
          <w:szCs w:val="26"/>
        </w:rPr>
        <w:t>Elderly Property Owners</w:t>
      </w:r>
    </w:p>
    <w:p w14:paraId="790CB2D1" w14:textId="77777777" w:rsidR="00660F0E" w:rsidRPr="00755466" w:rsidRDefault="00660F0E">
      <w:pPr>
        <w:spacing w:before="120" w:after="120" w:line="320" w:lineRule="auto"/>
        <w:jc w:val="both"/>
        <w:rPr>
          <w:rFonts w:ascii="Garamond" w:hAnsi="Garamond"/>
        </w:rPr>
      </w:pPr>
      <w:r w:rsidRPr="00755466">
        <w:rPr>
          <w:rFonts w:ascii="Garamond" w:hAnsi="Garamond"/>
        </w:rPr>
        <w:t>Elderly individuals, particularly those living on fixed incomes or experiencing cognitive decline, require special consideration.</w:t>
      </w:r>
    </w:p>
    <w:p w14:paraId="7734FAED" w14:textId="77777777" w:rsidR="00660F0E" w:rsidRPr="00755466" w:rsidRDefault="00660F0E">
      <w:pPr>
        <w:spacing w:before="120" w:after="120" w:line="320" w:lineRule="auto"/>
        <w:jc w:val="both"/>
        <w:rPr>
          <w:rFonts w:ascii="Garamond" w:hAnsi="Garamond"/>
        </w:rPr>
      </w:pPr>
      <w:r w:rsidRPr="00755466">
        <w:rPr>
          <w:rFonts w:ascii="Garamond" w:hAnsi="Garamond"/>
        </w:rPr>
        <w:t>Ethical practices:</w:t>
      </w:r>
    </w:p>
    <w:p w14:paraId="468B51CE"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Allow extra time for decisions</w:t>
      </w:r>
    </w:p>
    <w:p w14:paraId="69CE217A"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Involve family members or advisors when appropriate</w:t>
      </w:r>
    </w:p>
    <w:p w14:paraId="23E736C4"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Recognize cognitive limitations honestly</w:t>
      </w:r>
    </w:p>
    <w:p w14:paraId="782CB0D3"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Pay prices consistent with market, not below</w:t>
      </w:r>
    </w:p>
    <w:p w14:paraId="6588949F"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Never pressure for same-day decisions</w:t>
      </w:r>
    </w:p>
    <w:p w14:paraId="43BA8F46"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Document capacity if any concerns exist</w:t>
      </w:r>
    </w:p>
    <w:p w14:paraId="67173F67" w14:textId="77777777" w:rsidR="00660F0E" w:rsidRPr="00755466" w:rsidRDefault="00660F0E">
      <w:pPr>
        <w:spacing w:before="120" w:after="120" w:line="320" w:lineRule="auto"/>
        <w:jc w:val="both"/>
        <w:rPr>
          <w:rFonts w:ascii="Garamond" w:hAnsi="Garamond"/>
        </w:rPr>
      </w:pPr>
      <w:r w:rsidRPr="00755466">
        <w:rPr>
          <w:rFonts w:ascii="Garamond" w:hAnsi="Garamond"/>
        </w:rPr>
        <w:t>Inappropriate practices:</w:t>
      </w:r>
    </w:p>
    <w:p w14:paraId="01E83D7F"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Rushing elderly owners through complex transactions</w:t>
      </w:r>
    </w:p>
    <w:p w14:paraId="458BD3E7"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Targeting elderly owners with high-pressure tactics</w:t>
      </w:r>
    </w:p>
    <w:p w14:paraId="204D298D"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Extracting prices that would be unfair to a younger sophisticated seller</w:t>
      </w:r>
    </w:p>
    <w:p w14:paraId="4B3FCE87"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Avoiding family involvement when appropriate</w:t>
      </w:r>
    </w:p>
    <w:p w14:paraId="69E2F5BF"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Exploiting cognitive limitations</w:t>
      </w:r>
    </w:p>
    <w:p w14:paraId="42FA7F05" w14:textId="77777777" w:rsidR="00660F0E" w:rsidRPr="00755466" w:rsidRDefault="00660F0E">
      <w:pPr>
        <w:spacing w:before="300" w:after="180"/>
        <w:rPr>
          <w:rFonts w:ascii="Garamond" w:hAnsi="Garamond"/>
        </w:rPr>
      </w:pPr>
      <w:r w:rsidRPr="00755466">
        <w:rPr>
          <w:rFonts w:ascii="Garamond" w:hAnsi="Garamond"/>
          <w:b/>
          <w:bCs/>
          <w:sz w:val="26"/>
          <w:szCs w:val="26"/>
        </w:rPr>
        <w:t>Grieving Families</w:t>
      </w:r>
    </w:p>
    <w:p w14:paraId="1EE7CC7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Recently bereaved families </w:t>
      </w:r>
      <w:proofErr w:type="gramStart"/>
      <w:r w:rsidRPr="00755466">
        <w:rPr>
          <w:rFonts w:ascii="Garamond" w:hAnsi="Garamond"/>
        </w:rPr>
        <w:t>are</w:t>
      </w:r>
      <w:proofErr w:type="gramEnd"/>
      <w:r w:rsidRPr="00755466">
        <w:rPr>
          <w:rFonts w:ascii="Garamond" w:hAnsi="Garamond"/>
        </w:rPr>
        <w:t xml:space="preserve"> often approached by operators because of their vulnerability.</w:t>
      </w:r>
    </w:p>
    <w:p w14:paraId="3D9BCF6A" w14:textId="77777777" w:rsidR="00660F0E" w:rsidRPr="00755466" w:rsidRDefault="00660F0E">
      <w:pPr>
        <w:spacing w:before="120" w:after="120" w:line="320" w:lineRule="auto"/>
        <w:jc w:val="both"/>
        <w:rPr>
          <w:rFonts w:ascii="Garamond" w:hAnsi="Garamond"/>
        </w:rPr>
      </w:pPr>
      <w:r w:rsidRPr="00755466">
        <w:rPr>
          <w:rFonts w:ascii="Garamond" w:hAnsi="Garamond"/>
        </w:rPr>
        <w:t>Ethical practices:</w:t>
      </w:r>
    </w:p>
    <w:p w14:paraId="1D70FBB6"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Wait for appropriate time after death (often 3-6 months minimum)</w:t>
      </w:r>
    </w:p>
    <w:p w14:paraId="127545AB"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Recognize that grief affects decision-making</w:t>
      </w:r>
    </w:p>
    <w:p w14:paraId="37FE6EB7"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Express genuine sympathy</w:t>
      </w:r>
    </w:p>
    <w:p w14:paraId="36EA21CC"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Don't exploit the disorientation of loss</w:t>
      </w:r>
    </w:p>
    <w:p w14:paraId="4F1F553E"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Allow extended decision timelines</w:t>
      </w:r>
    </w:p>
    <w:p w14:paraId="001605F7" w14:textId="77777777" w:rsidR="00660F0E" w:rsidRPr="00755466" w:rsidRDefault="00660F0E">
      <w:pPr>
        <w:spacing w:before="120" w:after="120" w:line="320" w:lineRule="auto"/>
        <w:jc w:val="both"/>
        <w:rPr>
          <w:rFonts w:ascii="Garamond" w:hAnsi="Garamond"/>
        </w:rPr>
      </w:pPr>
      <w:r w:rsidRPr="00755466">
        <w:rPr>
          <w:rFonts w:ascii="Garamond" w:hAnsi="Garamond"/>
        </w:rPr>
        <w:t>Inappropriate practices:</w:t>
      </w:r>
    </w:p>
    <w:p w14:paraId="67EF916C"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Contacting families within days of death</w:t>
      </w:r>
    </w:p>
    <w:p w14:paraId="6CAABB05"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Marketing that specifically targets newly bereaved</w:t>
      </w:r>
    </w:p>
    <w:p w14:paraId="6CD58DAC"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Pressuring decisions while grief is fresh</w:t>
      </w:r>
    </w:p>
    <w:p w14:paraId="57A8FE30"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lastRenderedPageBreak/>
        <w:t>Discounts obtained due to emotional disorientation</w:t>
      </w:r>
    </w:p>
    <w:p w14:paraId="092C5746" w14:textId="77777777" w:rsidR="00660F0E" w:rsidRPr="00755466" w:rsidRDefault="00660F0E">
      <w:pPr>
        <w:spacing w:before="300" w:after="180"/>
        <w:rPr>
          <w:rFonts w:ascii="Garamond" w:hAnsi="Garamond"/>
        </w:rPr>
      </w:pPr>
      <w:r w:rsidRPr="00755466">
        <w:rPr>
          <w:rFonts w:ascii="Garamond" w:hAnsi="Garamond"/>
          <w:b/>
          <w:bCs/>
          <w:sz w:val="26"/>
          <w:szCs w:val="26"/>
        </w:rPr>
        <w:t>Financially Distressed Families</w:t>
      </w:r>
    </w:p>
    <w:p w14:paraId="051CD81F" w14:textId="77777777" w:rsidR="00660F0E" w:rsidRPr="00755466" w:rsidRDefault="00660F0E">
      <w:pPr>
        <w:spacing w:before="120" w:after="120" w:line="320" w:lineRule="auto"/>
        <w:jc w:val="both"/>
        <w:rPr>
          <w:rFonts w:ascii="Garamond" w:hAnsi="Garamond"/>
        </w:rPr>
      </w:pPr>
      <w:r w:rsidRPr="00755466">
        <w:rPr>
          <w:rFonts w:ascii="Garamond" w:hAnsi="Garamond"/>
        </w:rPr>
        <w:t>Families facing financial crisis — evictions, medical debt, unemployment — are vulnerable to exploitation.</w:t>
      </w:r>
    </w:p>
    <w:p w14:paraId="3E9BDFE0" w14:textId="77777777" w:rsidR="00660F0E" w:rsidRPr="00755466" w:rsidRDefault="00660F0E">
      <w:pPr>
        <w:spacing w:before="120" w:after="120" w:line="320" w:lineRule="auto"/>
        <w:jc w:val="both"/>
        <w:rPr>
          <w:rFonts w:ascii="Garamond" w:hAnsi="Garamond"/>
        </w:rPr>
      </w:pPr>
      <w:r w:rsidRPr="00755466">
        <w:rPr>
          <w:rFonts w:ascii="Garamond" w:hAnsi="Garamond"/>
        </w:rPr>
        <w:t>Ethical practices:</w:t>
      </w:r>
    </w:p>
    <w:p w14:paraId="7CE85A34"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Recognize that "any money now" has different meaning under financial duress</w:t>
      </w:r>
    </w:p>
    <w:p w14:paraId="78D9882E"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Offer fair prices, not just what they'll accept</w:t>
      </w:r>
    </w:p>
    <w:p w14:paraId="4C4A4053"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Provide time even when they feel pressured</w:t>
      </w:r>
    </w:p>
    <w:p w14:paraId="5792947B"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Encourage professional consultation</w:t>
      </w:r>
    </w:p>
    <w:p w14:paraId="2D5714D7"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Respect their agency even while addressing vulnerability</w:t>
      </w:r>
    </w:p>
    <w:p w14:paraId="00C75400" w14:textId="77777777" w:rsidR="00660F0E" w:rsidRPr="00755466" w:rsidRDefault="00660F0E">
      <w:pPr>
        <w:spacing w:before="120" w:after="120" w:line="320" w:lineRule="auto"/>
        <w:jc w:val="both"/>
        <w:rPr>
          <w:rFonts w:ascii="Garamond" w:hAnsi="Garamond"/>
        </w:rPr>
      </w:pPr>
      <w:r w:rsidRPr="00755466">
        <w:rPr>
          <w:rFonts w:ascii="Garamond" w:hAnsi="Garamond"/>
        </w:rPr>
        <w:t>Inappropriate practices:</w:t>
      </w:r>
    </w:p>
    <w:p w14:paraId="79EE39F2"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Extracting maximum discount due to financial pressure</w:t>
      </w:r>
    </w:p>
    <w:p w14:paraId="4331F0BA"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Using financial distress as leverage in negotiations</w:t>
      </w:r>
    </w:p>
    <w:p w14:paraId="6DECDFAB"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Refusing to give time when legal deadlines don't require urgency</w:t>
      </w:r>
    </w:p>
    <w:p w14:paraId="334D83A1"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Deals that leave families in worse positions despite the money</w:t>
      </w:r>
    </w:p>
    <w:p w14:paraId="3FBF8F88" w14:textId="77777777" w:rsidR="00660F0E" w:rsidRPr="00755466" w:rsidRDefault="00660F0E">
      <w:pPr>
        <w:spacing w:before="300" w:after="180"/>
        <w:rPr>
          <w:rFonts w:ascii="Garamond" w:hAnsi="Garamond"/>
        </w:rPr>
      </w:pPr>
      <w:r w:rsidRPr="00755466">
        <w:rPr>
          <w:rFonts w:ascii="Garamond" w:hAnsi="Garamond"/>
          <w:b/>
          <w:bCs/>
          <w:sz w:val="26"/>
          <w:szCs w:val="26"/>
        </w:rPr>
        <w:t>Non-English Speakers and Recent Immigrants</w:t>
      </w:r>
    </w:p>
    <w:p w14:paraId="32F2184B" w14:textId="77777777" w:rsidR="00660F0E" w:rsidRPr="00755466" w:rsidRDefault="00660F0E">
      <w:pPr>
        <w:spacing w:before="120" w:after="120" w:line="320" w:lineRule="auto"/>
        <w:jc w:val="both"/>
        <w:rPr>
          <w:rFonts w:ascii="Garamond" w:hAnsi="Garamond"/>
        </w:rPr>
      </w:pPr>
      <w:r w:rsidRPr="00755466">
        <w:rPr>
          <w:rFonts w:ascii="Garamond" w:hAnsi="Garamond"/>
        </w:rPr>
        <w:t>Individuals with limited English or unfamiliarity with American legal systems require specific care.</w:t>
      </w:r>
    </w:p>
    <w:p w14:paraId="0C9ABE74" w14:textId="77777777" w:rsidR="00660F0E" w:rsidRPr="00755466" w:rsidRDefault="00660F0E">
      <w:pPr>
        <w:spacing w:before="120" w:after="120" w:line="320" w:lineRule="auto"/>
        <w:jc w:val="both"/>
        <w:rPr>
          <w:rFonts w:ascii="Garamond" w:hAnsi="Garamond"/>
        </w:rPr>
      </w:pPr>
      <w:r w:rsidRPr="00755466">
        <w:rPr>
          <w:rFonts w:ascii="Garamond" w:hAnsi="Garamond"/>
        </w:rPr>
        <w:t>Ethical practices:</w:t>
      </w:r>
    </w:p>
    <w:p w14:paraId="27892D60"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Professional translation for all substantive communications</w:t>
      </w:r>
    </w:p>
    <w:p w14:paraId="549E8F6B"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Time for them to consult with trusted advisors in their language</w:t>
      </w:r>
    </w:p>
    <w:p w14:paraId="61F0EA04"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Explanation of legal framework and rights</w:t>
      </w:r>
    </w:p>
    <w:p w14:paraId="724E75BD"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Recognition that cultural context affects transactions</w:t>
      </w:r>
    </w:p>
    <w:p w14:paraId="4707CF24"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Fair prices that don't reflect information asymmetry</w:t>
      </w:r>
    </w:p>
    <w:p w14:paraId="11A27F1C" w14:textId="77777777" w:rsidR="00660F0E" w:rsidRPr="00755466" w:rsidRDefault="00660F0E">
      <w:pPr>
        <w:spacing w:before="120" w:after="120" w:line="320" w:lineRule="auto"/>
        <w:jc w:val="both"/>
        <w:rPr>
          <w:rFonts w:ascii="Garamond" w:hAnsi="Garamond"/>
        </w:rPr>
      </w:pPr>
      <w:r w:rsidRPr="00755466">
        <w:rPr>
          <w:rFonts w:ascii="Garamond" w:hAnsi="Garamond"/>
        </w:rPr>
        <w:t>Inappropriate practices:</w:t>
      </w:r>
    </w:p>
    <w:p w14:paraId="21F2FF49"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English-only documents for non-English speakers</w:t>
      </w:r>
    </w:p>
    <w:p w14:paraId="02384A25"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Exploiting unfamiliarity with American property law</w:t>
      </w:r>
    </w:p>
    <w:p w14:paraId="448130E0"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Cultural pressure tactics</w:t>
      </w:r>
    </w:p>
    <w:p w14:paraId="2B3CED80"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Taking advantage of fear of legal systems</w:t>
      </w:r>
    </w:p>
    <w:p w14:paraId="5B70161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28.9  Building</w:t>
      </w:r>
      <w:proofErr w:type="gramEnd"/>
      <w:r w:rsidRPr="00755466">
        <w:rPr>
          <w:rFonts w:ascii="Garamond" w:hAnsi="Garamond"/>
          <w:b/>
          <w:bCs/>
          <w:sz w:val="30"/>
          <w:szCs w:val="30"/>
        </w:rPr>
        <w:t xml:space="preserve"> an Ethical Practice</w:t>
      </w:r>
    </w:p>
    <w:p w14:paraId="760CABAC" w14:textId="77777777" w:rsidR="00660F0E" w:rsidRPr="00755466" w:rsidRDefault="00660F0E">
      <w:pPr>
        <w:spacing w:before="120" w:after="120" w:line="320" w:lineRule="auto"/>
        <w:jc w:val="both"/>
        <w:rPr>
          <w:rFonts w:ascii="Garamond" w:hAnsi="Garamond"/>
        </w:rPr>
      </w:pPr>
      <w:r w:rsidRPr="00755466">
        <w:rPr>
          <w:rFonts w:ascii="Garamond" w:hAnsi="Garamond"/>
        </w:rPr>
        <w:t>Ethical practice isn't one decision. It's systemic.</w:t>
      </w:r>
    </w:p>
    <w:p w14:paraId="5F22E995" w14:textId="77777777" w:rsidR="00660F0E" w:rsidRPr="00755466" w:rsidRDefault="00660F0E">
      <w:pPr>
        <w:spacing w:before="300" w:after="180"/>
        <w:rPr>
          <w:rFonts w:ascii="Garamond" w:hAnsi="Garamond"/>
        </w:rPr>
      </w:pPr>
      <w:r w:rsidRPr="00755466">
        <w:rPr>
          <w:rFonts w:ascii="Garamond" w:hAnsi="Garamond"/>
          <w:b/>
          <w:bCs/>
          <w:sz w:val="26"/>
          <w:szCs w:val="26"/>
        </w:rPr>
        <w:t>Written Standards</w:t>
      </w:r>
    </w:p>
    <w:p w14:paraId="5967DBF5" w14:textId="77777777" w:rsidR="00660F0E" w:rsidRPr="00755466" w:rsidRDefault="00660F0E">
      <w:pPr>
        <w:spacing w:before="120" w:after="120" w:line="320" w:lineRule="auto"/>
        <w:jc w:val="both"/>
        <w:rPr>
          <w:rFonts w:ascii="Garamond" w:hAnsi="Garamond"/>
        </w:rPr>
      </w:pPr>
      <w:r w:rsidRPr="00755466">
        <w:rPr>
          <w:rFonts w:ascii="Garamond" w:hAnsi="Garamond"/>
        </w:rPr>
        <w:t>Develop written standards for your business covering:</w:t>
      </w:r>
    </w:p>
    <w:p w14:paraId="006E3640"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Minimum prices relative to market</w:t>
      </w:r>
    </w:p>
    <w:p w14:paraId="1F23EC79"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Situations where you won't engage</w:t>
      </w:r>
    </w:p>
    <w:p w14:paraId="4033B2C7"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Required disclosures to counterparties</w:t>
      </w:r>
    </w:p>
    <w:p w14:paraId="1A5E52F3"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Mandatory waiting periods</w:t>
      </w:r>
    </w:p>
    <w:p w14:paraId="2FA0FD8F"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Professional consultation encouragement</w:t>
      </w:r>
    </w:p>
    <w:p w14:paraId="4E2C2327"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Documentation standards</w:t>
      </w:r>
    </w:p>
    <w:p w14:paraId="0E4D5E98" w14:textId="77777777" w:rsidR="00660F0E" w:rsidRPr="00755466" w:rsidRDefault="00660F0E">
      <w:pPr>
        <w:spacing w:before="120" w:after="120" w:line="320" w:lineRule="auto"/>
        <w:jc w:val="both"/>
        <w:rPr>
          <w:rFonts w:ascii="Garamond" w:hAnsi="Garamond"/>
        </w:rPr>
      </w:pPr>
      <w:r w:rsidRPr="00755466">
        <w:rPr>
          <w:rFonts w:ascii="Garamond" w:hAnsi="Garamond"/>
        </w:rPr>
        <w:t>Written standards protect you from slippage when specific deals tempt you to cut corners.</w:t>
      </w:r>
    </w:p>
    <w:p w14:paraId="4932B560" w14:textId="77777777" w:rsidR="00660F0E" w:rsidRPr="00755466" w:rsidRDefault="00660F0E">
      <w:pPr>
        <w:spacing w:before="300" w:after="180"/>
        <w:rPr>
          <w:rFonts w:ascii="Garamond" w:hAnsi="Garamond"/>
        </w:rPr>
      </w:pPr>
      <w:r w:rsidRPr="00755466">
        <w:rPr>
          <w:rFonts w:ascii="Garamond" w:hAnsi="Garamond"/>
          <w:b/>
          <w:bCs/>
          <w:sz w:val="26"/>
          <w:szCs w:val="26"/>
        </w:rPr>
        <w:t>Training Your Team</w:t>
      </w:r>
    </w:p>
    <w:p w14:paraId="3964FAA5"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Every person who contacts counterparties represents your ethical standards</w:t>
      </w:r>
    </w:p>
    <w:p w14:paraId="71F04C74"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Scripts should emphasize understanding and fair exchange</w:t>
      </w:r>
    </w:p>
    <w:p w14:paraId="2AB1E70B"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Team members should feel empowered to walk away from unethical deals</w:t>
      </w:r>
    </w:p>
    <w:p w14:paraId="05F94FDD"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Regular training on vulnerability recognition and appropriate responses</w:t>
      </w:r>
    </w:p>
    <w:p w14:paraId="487993F9"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Compensation structures that reward ethical closings, not just closings</w:t>
      </w:r>
    </w:p>
    <w:p w14:paraId="7B2E8441" w14:textId="77777777" w:rsidR="00660F0E" w:rsidRPr="00755466" w:rsidRDefault="00660F0E">
      <w:pPr>
        <w:spacing w:before="300" w:after="180"/>
        <w:rPr>
          <w:rFonts w:ascii="Garamond" w:hAnsi="Garamond"/>
        </w:rPr>
      </w:pPr>
      <w:r w:rsidRPr="00755466">
        <w:rPr>
          <w:rFonts w:ascii="Garamond" w:hAnsi="Garamond"/>
          <w:b/>
          <w:bCs/>
          <w:sz w:val="26"/>
          <w:szCs w:val="26"/>
        </w:rPr>
        <w:t>Third-Party Relationships</w:t>
      </w:r>
    </w:p>
    <w:p w14:paraId="4294B8C9"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Choose attorneys who push back on questionable practices</w:t>
      </w:r>
    </w:p>
    <w:p w14:paraId="5E81C492"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Work with title companies who apply independent scrutiny</w:t>
      </w:r>
    </w:p>
    <w:p w14:paraId="335EEECE"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Build relationships with professionals who would flag concerns</w:t>
      </w:r>
    </w:p>
    <w:p w14:paraId="5BFC1F8A"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Avoid vendors who enable extraction</w:t>
      </w:r>
    </w:p>
    <w:p w14:paraId="7252CEA4" w14:textId="77777777" w:rsidR="00660F0E" w:rsidRPr="00755466" w:rsidRDefault="00660F0E">
      <w:pPr>
        <w:spacing w:before="300" w:after="180"/>
        <w:rPr>
          <w:rFonts w:ascii="Garamond" w:hAnsi="Garamond"/>
        </w:rPr>
      </w:pPr>
      <w:r w:rsidRPr="00755466">
        <w:rPr>
          <w:rFonts w:ascii="Garamond" w:hAnsi="Garamond"/>
          <w:b/>
          <w:bCs/>
          <w:sz w:val="26"/>
          <w:szCs w:val="26"/>
        </w:rPr>
        <w:t>Documentation Practices</w:t>
      </w:r>
    </w:p>
    <w:p w14:paraId="6DCE5DCA" w14:textId="77777777" w:rsidR="00660F0E" w:rsidRPr="00755466" w:rsidRDefault="00660F0E">
      <w:pPr>
        <w:spacing w:before="120" w:after="120" w:line="320" w:lineRule="auto"/>
        <w:jc w:val="both"/>
        <w:rPr>
          <w:rFonts w:ascii="Garamond" w:hAnsi="Garamond"/>
        </w:rPr>
      </w:pPr>
      <w:r w:rsidRPr="00755466">
        <w:rPr>
          <w:rFonts w:ascii="Garamond" w:hAnsi="Garamond"/>
        </w:rPr>
        <w:t>Document not just what you did but why:</w:t>
      </w:r>
    </w:p>
    <w:p w14:paraId="20F10419"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Counterparty vulnerability assessments</w:t>
      </w:r>
    </w:p>
    <w:p w14:paraId="5936F458"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Professional advice offered/accepted/declined</w:t>
      </w:r>
    </w:p>
    <w:p w14:paraId="2C48B5D4"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 xml:space="preserve">Fair value </w:t>
      </w:r>
      <w:proofErr w:type="gramStart"/>
      <w:r w:rsidRPr="00755466">
        <w:rPr>
          <w:rFonts w:ascii="Garamond" w:hAnsi="Garamond"/>
        </w:rPr>
        <w:t>analyses</w:t>
      </w:r>
      <w:proofErr w:type="gramEnd"/>
    </w:p>
    <w:p w14:paraId="7C744208"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 xml:space="preserve">Alternative comparisons for </w:t>
      </w:r>
      <w:proofErr w:type="gramStart"/>
      <w:r w:rsidRPr="00755466">
        <w:rPr>
          <w:rFonts w:ascii="Garamond" w:hAnsi="Garamond"/>
        </w:rPr>
        <w:t>counterparty</w:t>
      </w:r>
      <w:proofErr w:type="gramEnd"/>
    </w:p>
    <w:p w14:paraId="131619B5"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lastRenderedPageBreak/>
        <w:t>Time provided for decisions</w:t>
      </w:r>
    </w:p>
    <w:p w14:paraId="51E4DE57" w14:textId="77777777" w:rsidR="00660F0E" w:rsidRPr="00755466" w:rsidRDefault="00660F0E">
      <w:pPr>
        <w:spacing w:before="120" w:after="120" w:line="320" w:lineRule="auto"/>
        <w:jc w:val="both"/>
        <w:rPr>
          <w:rFonts w:ascii="Garamond" w:hAnsi="Garamond"/>
        </w:rPr>
      </w:pPr>
      <w:r w:rsidRPr="00755466">
        <w:rPr>
          <w:rFonts w:ascii="Garamond" w:hAnsi="Garamond"/>
        </w:rPr>
        <w:t>Documentation serves legal protection but also ethical reflection. If you can't document why a deal was fair, maybe it wasn't.</w:t>
      </w:r>
    </w:p>
    <w:p w14:paraId="5432822D" w14:textId="77777777" w:rsidR="00660F0E" w:rsidRPr="00755466" w:rsidRDefault="00660F0E">
      <w:pPr>
        <w:spacing w:before="300" w:after="180"/>
        <w:rPr>
          <w:rFonts w:ascii="Garamond" w:hAnsi="Garamond"/>
        </w:rPr>
      </w:pPr>
      <w:r w:rsidRPr="00755466">
        <w:rPr>
          <w:rFonts w:ascii="Garamond" w:hAnsi="Garamond"/>
          <w:b/>
          <w:bCs/>
          <w:sz w:val="26"/>
          <w:szCs w:val="26"/>
        </w:rPr>
        <w:t>Regular Ethical Review</w:t>
      </w:r>
    </w:p>
    <w:p w14:paraId="30B8D8A2"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Quarterly review of deals closed</w:t>
      </w:r>
    </w:p>
    <w:p w14:paraId="3E5B81FD"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Honest assessment of counterparty outcomes</w:t>
      </w:r>
    </w:p>
    <w:p w14:paraId="57969728"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Pattern identification and correction</w:t>
      </w:r>
    </w:p>
    <w:p w14:paraId="4731C7FA"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Case-by-case analysis when questions arise</w:t>
      </w:r>
    </w:p>
    <w:p w14:paraId="5BD1919E"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Input from outside perspectives</w:t>
      </w:r>
    </w:p>
    <w:p w14:paraId="11CC456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28.10  When</w:t>
      </w:r>
      <w:proofErr w:type="gramEnd"/>
      <w:r w:rsidRPr="00755466">
        <w:rPr>
          <w:rFonts w:ascii="Garamond" w:hAnsi="Garamond"/>
          <w:b/>
          <w:bCs/>
          <w:sz w:val="30"/>
          <w:szCs w:val="30"/>
        </w:rPr>
        <w:t xml:space="preserve"> You've Crossed a Line</w:t>
      </w:r>
    </w:p>
    <w:p w14:paraId="648F1C37" w14:textId="77777777" w:rsidR="00660F0E" w:rsidRPr="00755466" w:rsidRDefault="00660F0E">
      <w:pPr>
        <w:spacing w:before="120" w:after="120" w:line="320" w:lineRule="auto"/>
        <w:jc w:val="both"/>
        <w:rPr>
          <w:rFonts w:ascii="Garamond" w:hAnsi="Garamond"/>
        </w:rPr>
      </w:pPr>
      <w:r w:rsidRPr="00755466">
        <w:rPr>
          <w:rFonts w:ascii="Garamond" w:hAnsi="Garamond"/>
        </w:rPr>
        <w:t>Sometimes operators realize they've made a mistake. What to do?</w:t>
      </w:r>
    </w:p>
    <w:p w14:paraId="613A52BB" w14:textId="77777777" w:rsidR="00660F0E" w:rsidRPr="00755466" w:rsidRDefault="00660F0E">
      <w:pPr>
        <w:spacing w:before="300" w:after="180"/>
        <w:rPr>
          <w:rFonts w:ascii="Garamond" w:hAnsi="Garamond"/>
        </w:rPr>
      </w:pPr>
      <w:r w:rsidRPr="00755466">
        <w:rPr>
          <w:rFonts w:ascii="Garamond" w:hAnsi="Garamond"/>
          <w:b/>
          <w:bCs/>
          <w:sz w:val="26"/>
          <w:szCs w:val="26"/>
        </w:rPr>
        <w:t>Recognizing the Problem</w:t>
      </w:r>
    </w:p>
    <w:p w14:paraId="1584A73A" w14:textId="77777777" w:rsidR="00660F0E" w:rsidRPr="00755466" w:rsidRDefault="00660F0E">
      <w:pPr>
        <w:spacing w:before="120" w:after="120" w:line="320" w:lineRule="auto"/>
        <w:jc w:val="both"/>
        <w:rPr>
          <w:rFonts w:ascii="Garamond" w:hAnsi="Garamond"/>
        </w:rPr>
      </w:pPr>
      <w:r w:rsidRPr="00755466">
        <w:rPr>
          <w:rFonts w:ascii="Garamond" w:hAnsi="Garamond"/>
        </w:rPr>
        <w:t>Signs you may have crossed ethical lines in a specific deal:</w:t>
      </w:r>
    </w:p>
    <w:p w14:paraId="1D102700"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Counterparty has reached out with complaints or concerns</w:t>
      </w:r>
    </w:p>
    <w:p w14:paraId="0FB4F70E"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Market events reveal that you paid far below fair value</w:t>
      </w:r>
    </w:p>
    <w:p w14:paraId="2C769593"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New information shows counterparty was more vulnerable than you realized</w:t>
      </w:r>
    </w:p>
    <w:p w14:paraId="5C54F8CD"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You wouldn't be comfortable having the transaction become public</w:t>
      </w:r>
    </w:p>
    <w:p w14:paraId="42D9A67E"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Your own conscience is troubled by the deal</w:t>
      </w:r>
    </w:p>
    <w:p w14:paraId="32D4F755" w14:textId="77777777" w:rsidR="00660F0E" w:rsidRPr="00755466" w:rsidRDefault="00660F0E">
      <w:pPr>
        <w:spacing w:before="300" w:after="180"/>
        <w:rPr>
          <w:rFonts w:ascii="Garamond" w:hAnsi="Garamond"/>
        </w:rPr>
      </w:pPr>
      <w:r w:rsidRPr="00755466">
        <w:rPr>
          <w:rFonts w:ascii="Garamond" w:hAnsi="Garamond"/>
          <w:b/>
          <w:bCs/>
          <w:sz w:val="26"/>
          <w:szCs w:val="26"/>
        </w:rPr>
        <w:t>Responses When You Realize a Problem</w:t>
      </w:r>
    </w:p>
    <w:p w14:paraId="2F213D4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1: Make it right. </w:t>
      </w:r>
      <w:r w:rsidRPr="00755466">
        <w:rPr>
          <w:rFonts w:ascii="Garamond" w:hAnsi="Garamond"/>
        </w:rPr>
        <w:t>Pay additional compensation to the counterparty. Yes, even though you didn't legally have to. Yes, even though it reduces your profit. It's the right response.</w:t>
      </w:r>
    </w:p>
    <w:p w14:paraId="293814D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2: Document and learn. </w:t>
      </w:r>
      <w:r w:rsidRPr="00755466">
        <w:rPr>
          <w:rFonts w:ascii="Garamond" w:hAnsi="Garamond"/>
        </w:rPr>
        <w:t>If the transaction can't be undone and additional compensation isn't practical, document what went wrong and adjust future practices to prevent recurrence.</w:t>
      </w:r>
    </w:p>
    <w:p w14:paraId="6783A23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3: Legal consultation. </w:t>
      </w:r>
      <w:r w:rsidRPr="00755466">
        <w:rPr>
          <w:rFonts w:ascii="Garamond" w:hAnsi="Garamond"/>
        </w:rPr>
        <w:t>If legal exposure exists, consult attorneys about appropriate responses. Don't compound the problem through cover-up or continued aggression.</w:t>
      </w:r>
    </w:p>
    <w:p w14:paraId="3FF20CD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4: Genuine apology. </w:t>
      </w:r>
      <w:r w:rsidRPr="00755466">
        <w:rPr>
          <w:rFonts w:ascii="Garamond" w:hAnsi="Garamond"/>
        </w:rPr>
        <w:t>Sometimes the appropriate response is simply acknowledging to the counterparty that the transaction wasn't as fair as it should have been.</w:t>
      </w:r>
    </w:p>
    <w:p w14:paraId="43E3622E"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What to Avoid</w:t>
      </w:r>
    </w:p>
    <w:p w14:paraId="053A62E5"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Defensive rationalization</w:t>
      </w:r>
    </w:p>
    <w:p w14:paraId="2BF0990D"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Attacking counterparties who raise concerns</w:t>
      </w:r>
    </w:p>
    <w:p w14:paraId="482C417E"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Attempting to hide or minimize problems</w:t>
      </w:r>
    </w:p>
    <w:p w14:paraId="64D95A55"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Doubling down on aggressive practices</w:t>
      </w:r>
    </w:p>
    <w:p w14:paraId="016B6DBD"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Ignoring your own discomfort</w:t>
      </w:r>
    </w:p>
    <w:p w14:paraId="115D8CA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28.11  The</w:t>
      </w:r>
      <w:proofErr w:type="gramEnd"/>
      <w:r w:rsidRPr="00755466">
        <w:rPr>
          <w:rFonts w:ascii="Garamond" w:hAnsi="Garamond"/>
          <w:b/>
          <w:bCs/>
          <w:sz w:val="30"/>
          <w:szCs w:val="30"/>
        </w:rPr>
        <w:t xml:space="preserve"> Long-Term View</w:t>
      </w:r>
    </w:p>
    <w:p w14:paraId="4CE8D355" w14:textId="77777777" w:rsidR="00660F0E" w:rsidRPr="00755466" w:rsidRDefault="00660F0E">
      <w:pPr>
        <w:spacing w:before="120" w:after="120" w:line="320" w:lineRule="auto"/>
        <w:jc w:val="both"/>
        <w:rPr>
          <w:rFonts w:ascii="Garamond" w:hAnsi="Garamond"/>
        </w:rPr>
      </w:pPr>
      <w:r w:rsidRPr="00755466">
        <w:rPr>
          <w:rFonts w:ascii="Garamond" w:hAnsi="Garamond"/>
        </w:rPr>
        <w:t>Ethical practice is about the long game.</w:t>
      </w:r>
    </w:p>
    <w:p w14:paraId="1B0036DD" w14:textId="77777777" w:rsidR="00660F0E" w:rsidRPr="00755466" w:rsidRDefault="00660F0E">
      <w:pPr>
        <w:spacing w:before="300" w:after="180"/>
        <w:rPr>
          <w:rFonts w:ascii="Garamond" w:hAnsi="Garamond"/>
        </w:rPr>
      </w:pPr>
      <w:r w:rsidRPr="00755466">
        <w:rPr>
          <w:rFonts w:ascii="Garamond" w:hAnsi="Garamond"/>
          <w:b/>
          <w:bCs/>
          <w:sz w:val="26"/>
          <w:szCs w:val="26"/>
        </w:rPr>
        <w:t>Reputation as a Business Asset</w:t>
      </w:r>
    </w:p>
    <w:p w14:paraId="7245894F" w14:textId="77777777" w:rsidR="00660F0E" w:rsidRPr="00755466" w:rsidRDefault="00660F0E">
      <w:pPr>
        <w:spacing w:before="120" w:after="120" w:line="320" w:lineRule="auto"/>
        <w:jc w:val="both"/>
        <w:rPr>
          <w:rFonts w:ascii="Garamond" w:hAnsi="Garamond"/>
        </w:rPr>
      </w:pPr>
      <w:r w:rsidRPr="00755466">
        <w:rPr>
          <w:rFonts w:ascii="Garamond" w:hAnsi="Garamond"/>
        </w:rPr>
        <w:t>Operators who maintain good reputations over decades build businesses that compound. Title companies work with them. Attorneys refer them deals. Counterparties recommend them. Family members of prior sellers come to them for new transactions.</w:t>
      </w:r>
    </w:p>
    <w:p w14:paraId="70B19169" w14:textId="77777777" w:rsidR="00660F0E" w:rsidRPr="00755466" w:rsidRDefault="00660F0E">
      <w:pPr>
        <w:spacing w:before="120" w:after="120" w:line="320" w:lineRule="auto"/>
        <w:jc w:val="both"/>
        <w:rPr>
          <w:rFonts w:ascii="Garamond" w:hAnsi="Garamond"/>
        </w:rPr>
      </w:pPr>
      <w:r w:rsidRPr="00755466">
        <w:rPr>
          <w:rFonts w:ascii="Garamond" w:hAnsi="Garamond"/>
        </w:rPr>
        <w:t>Operators who extract maximum value per deal eventually exhaust their market. Title companies decline their deals. Attorneys avoid them. Communities warn each other. Deal flow dries up.</w:t>
      </w:r>
    </w:p>
    <w:p w14:paraId="672450C5" w14:textId="77777777" w:rsidR="00660F0E" w:rsidRPr="00755466" w:rsidRDefault="00660F0E">
      <w:pPr>
        <w:spacing w:before="300" w:after="180"/>
        <w:rPr>
          <w:rFonts w:ascii="Garamond" w:hAnsi="Garamond"/>
        </w:rPr>
      </w:pPr>
      <w:r w:rsidRPr="00755466">
        <w:rPr>
          <w:rFonts w:ascii="Garamond" w:hAnsi="Garamond"/>
          <w:b/>
          <w:bCs/>
          <w:sz w:val="26"/>
          <w:szCs w:val="26"/>
        </w:rPr>
        <w:t>Legal and Regulatory Environment</w:t>
      </w:r>
    </w:p>
    <w:p w14:paraId="773B777F" w14:textId="77777777" w:rsidR="00660F0E" w:rsidRPr="00755466" w:rsidRDefault="00660F0E">
      <w:pPr>
        <w:spacing w:before="120" w:after="120" w:line="320" w:lineRule="auto"/>
        <w:jc w:val="both"/>
        <w:rPr>
          <w:rFonts w:ascii="Garamond" w:hAnsi="Garamond"/>
        </w:rPr>
      </w:pPr>
      <w:r w:rsidRPr="00755466">
        <w:rPr>
          <w:rFonts w:ascii="Garamond" w:hAnsi="Garamond"/>
        </w:rPr>
        <w:t>The environment is changing:</w:t>
      </w:r>
    </w:p>
    <w:p w14:paraId="3F642C7C"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States increasingly regulating real estate wholesaling</w:t>
      </w:r>
    </w:p>
    <w:p w14:paraId="010B79E0"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Consumer protection laws expanding</w:t>
      </w:r>
    </w:p>
    <w:p w14:paraId="304F3E46"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Online reviews and social media amplify reputation</w:t>
      </w:r>
    </w:p>
    <w:p w14:paraId="6B14CA3C"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Class action lawsuits against systematic extractive practices</w:t>
      </w:r>
    </w:p>
    <w:p w14:paraId="179F5E17"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AG investigations of predatory real estate practices</w:t>
      </w:r>
    </w:p>
    <w:p w14:paraId="57E96502" w14:textId="77777777" w:rsidR="00660F0E" w:rsidRPr="00755466" w:rsidRDefault="00660F0E">
      <w:pPr>
        <w:spacing w:before="120" w:after="120" w:line="320" w:lineRule="auto"/>
        <w:jc w:val="both"/>
        <w:rPr>
          <w:rFonts w:ascii="Garamond" w:hAnsi="Garamond"/>
        </w:rPr>
      </w:pPr>
      <w:r w:rsidRPr="00755466">
        <w:rPr>
          <w:rFonts w:ascii="Garamond" w:hAnsi="Garamond"/>
        </w:rPr>
        <w:t>Operators building aggressive practices face increasing legal and regulatory risk. Fair operators have less exposure.</w:t>
      </w:r>
    </w:p>
    <w:p w14:paraId="2FD4D099" w14:textId="77777777" w:rsidR="00660F0E" w:rsidRPr="00755466" w:rsidRDefault="00660F0E">
      <w:pPr>
        <w:spacing w:before="300" w:after="180"/>
        <w:rPr>
          <w:rFonts w:ascii="Garamond" w:hAnsi="Garamond"/>
        </w:rPr>
      </w:pPr>
      <w:r w:rsidRPr="00755466">
        <w:rPr>
          <w:rFonts w:ascii="Garamond" w:hAnsi="Garamond"/>
          <w:b/>
          <w:bCs/>
          <w:sz w:val="26"/>
          <w:szCs w:val="26"/>
        </w:rPr>
        <w:t>Your Own Trajectory</w:t>
      </w:r>
    </w:p>
    <w:p w14:paraId="12535361" w14:textId="77777777" w:rsidR="00660F0E" w:rsidRPr="00755466" w:rsidRDefault="00660F0E">
      <w:pPr>
        <w:spacing w:before="120" w:after="120" w:line="320" w:lineRule="auto"/>
        <w:jc w:val="both"/>
        <w:rPr>
          <w:rFonts w:ascii="Garamond" w:hAnsi="Garamond"/>
        </w:rPr>
      </w:pPr>
      <w:r w:rsidRPr="00755466">
        <w:rPr>
          <w:rFonts w:ascii="Garamond" w:hAnsi="Garamond"/>
        </w:rPr>
        <w:t>Consider what kind of life and business you want in 10 years:</w:t>
      </w:r>
    </w:p>
    <w:p w14:paraId="21B262E4"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Are you building something you're proud of?</w:t>
      </w:r>
    </w:p>
    <w:p w14:paraId="53889693"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Would you want your children working in your business?</w:t>
      </w:r>
    </w:p>
    <w:p w14:paraId="3A0565C3"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lastRenderedPageBreak/>
        <w:t>Would you want your parents to know exactly how you operate?</w:t>
      </w:r>
    </w:p>
    <w:p w14:paraId="7C1DB3F1"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Are your relationships (family, community, professional) compatible with your business practices?</w:t>
      </w:r>
    </w:p>
    <w:p w14:paraId="1A8D170B"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Does your work energize or deplete you?</w:t>
      </w:r>
    </w:p>
    <w:p w14:paraId="31B9C974" w14:textId="77777777" w:rsidR="00660F0E" w:rsidRPr="00755466" w:rsidRDefault="00660F0E">
      <w:pPr>
        <w:spacing w:before="120" w:after="120" w:line="320" w:lineRule="auto"/>
        <w:jc w:val="both"/>
        <w:rPr>
          <w:rFonts w:ascii="Garamond" w:hAnsi="Garamond"/>
        </w:rPr>
      </w:pPr>
      <w:r w:rsidRPr="00755466">
        <w:rPr>
          <w:rFonts w:ascii="Garamond" w:hAnsi="Garamond"/>
        </w:rPr>
        <w:t>Operators who build ethical practices tend to sustain longer careers and greater satisfaction. Operators who build extractive practices often face burnout, relationship strain, and eventually business failure.</w:t>
      </w:r>
    </w:p>
    <w:p w14:paraId="3F72336B" w14:textId="77777777" w:rsidR="00660F0E" w:rsidRPr="00755466" w:rsidRDefault="00660F0E">
      <w:pPr>
        <w:spacing w:before="300" w:after="180"/>
        <w:rPr>
          <w:rFonts w:ascii="Garamond" w:hAnsi="Garamond"/>
        </w:rPr>
      </w:pPr>
      <w:r w:rsidRPr="00755466">
        <w:rPr>
          <w:rFonts w:ascii="Garamond" w:hAnsi="Garamond"/>
          <w:b/>
          <w:bCs/>
          <w:sz w:val="26"/>
          <w:szCs w:val="26"/>
        </w:rPr>
        <w:t>The Regret Test</w:t>
      </w:r>
    </w:p>
    <w:p w14:paraId="1B2B6644" w14:textId="77777777" w:rsidR="00660F0E" w:rsidRPr="00755466" w:rsidRDefault="00660F0E">
      <w:pPr>
        <w:spacing w:before="120" w:after="120" w:line="320" w:lineRule="auto"/>
        <w:jc w:val="both"/>
        <w:rPr>
          <w:rFonts w:ascii="Garamond" w:hAnsi="Garamond"/>
        </w:rPr>
      </w:pPr>
      <w:r w:rsidRPr="00755466">
        <w:rPr>
          <w:rFonts w:ascii="Garamond" w:hAnsi="Garamond"/>
        </w:rPr>
        <w:t>Look ahead 20 years. You're sitting with family or close friends reflecting on your career. Which story do you want to be able to tell?</w:t>
      </w:r>
    </w:p>
    <w:p w14:paraId="6AFF02BC"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Story A: "I helped families resolve impossible situations. I earned good livings. I built relationships. The work was hard but meaningful."</w:t>
      </w:r>
    </w:p>
    <w:p w14:paraId="5418E3CD"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Story B: "I made a lot of money finding vulnerable families and extracting value. I'm comfortable but I don't talk about the work much. Some things I try not to think about."</w:t>
      </w:r>
    </w:p>
    <w:p w14:paraId="59E812E7" w14:textId="77777777" w:rsidR="00660F0E" w:rsidRPr="00755466" w:rsidRDefault="00660F0E">
      <w:pPr>
        <w:spacing w:before="120" w:after="120" w:line="320" w:lineRule="auto"/>
        <w:jc w:val="both"/>
        <w:rPr>
          <w:rFonts w:ascii="Garamond" w:hAnsi="Garamond"/>
        </w:rPr>
      </w:pPr>
      <w:r w:rsidRPr="00755466">
        <w:rPr>
          <w:rFonts w:ascii="Garamond" w:hAnsi="Garamond"/>
        </w:rPr>
        <w:t>Both paths produce income. Only one produces a life worth living.</w:t>
      </w:r>
    </w:p>
    <w:p w14:paraId="372A032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28.12  Practical</w:t>
      </w:r>
      <w:proofErr w:type="gramEnd"/>
      <w:r w:rsidRPr="00755466">
        <w:rPr>
          <w:rFonts w:ascii="Garamond" w:hAnsi="Garamond"/>
          <w:b/>
          <w:bCs/>
          <w:sz w:val="30"/>
          <w:szCs w:val="30"/>
        </w:rPr>
        <w:t xml:space="preserve"> Principles to Apply</w:t>
      </w:r>
    </w:p>
    <w:p w14:paraId="61C8DEB1" w14:textId="77777777" w:rsidR="00660F0E" w:rsidRPr="00755466" w:rsidRDefault="00660F0E">
      <w:pPr>
        <w:spacing w:before="120" w:after="120" w:line="320" w:lineRule="auto"/>
        <w:jc w:val="both"/>
        <w:rPr>
          <w:rFonts w:ascii="Garamond" w:hAnsi="Garamond"/>
        </w:rPr>
      </w:pPr>
      <w:r w:rsidRPr="00755466">
        <w:rPr>
          <w:rFonts w:ascii="Garamond" w:hAnsi="Garamond"/>
        </w:rPr>
        <w:t>Bringing this chapter to practical application, here are principles to apply in actual deal-making:</w:t>
      </w:r>
    </w:p>
    <w:p w14:paraId="7214041D" w14:textId="77777777" w:rsidR="00660F0E" w:rsidRPr="00755466" w:rsidRDefault="00660F0E">
      <w:pPr>
        <w:spacing w:before="300" w:after="180"/>
        <w:rPr>
          <w:rFonts w:ascii="Garamond" w:hAnsi="Garamond"/>
        </w:rPr>
      </w:pPr>
      <w:r w:rsidRPr="00755466">
        <w:rPr>
          <w:rFonts w:ascii="Garamond" w:hAnsi="Garamond"/>
          <w:b/>
          <w:bCs/>
          <w:sz w:val="26"/>
          <w:szCs w:val="26"/>
        </w:rPr>
        <w:t>Before Engaging a Counterparty</w:t>
      </w:r>
    </w:p>
    <w:p w14:paraId="04EEC83F"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Research their situation</w:t>
      </w:r>
    </w:p>
    <w:p w14:paraId="5784C82A"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Assess their vulnerability</w:t>
      </w:r>
    </w:p>
    <w:p w14:paraId="1BFFE4B4"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Prepare fair offers, not minimum offers</w:t>
      </w:r>
    </w:p>
    <w:p w14:paraId="42F58104"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Understand their alternatives</w:t>
      </w:r>
    </w:p>
    <w:p w14:paraId="5F63560F"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Plan information disclosure, not concealment</w:t>
      </w:r>
    </w:p>
    <w:p w14:paraId="00E974F7" w14:textId="77777777" w:rsidR="00660F0E" w:rsidRPr="00755466" w:rsidRDefault="00660F0E">
      <w:pPr>
        <w:spacing w:before="300" w:after="180"/>
        <w:rPr>
          <w:rFonts w:ascii="Garamond" w:hAnsi="Garamond"/>
        </w:rPr>
      </w:pPr>
      <w:r w:rsidRPr="00755466">
        <w:rPr>
          <w:rFonts w:ascii="Garamond" w:hAnsi="Garamond"/>
          <w:b/>
          <w:bCs/>
          <w:sz w:val="26"/>
          <w:szCs w:val="26"/>
        </w:rPr>
        <w:t>During Initial Contact</w:t>
      </w:r>
    </w:p>
    <w:p w14:paraId="1738D058"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Identify yourself honestly</w:t>
      </w:r>
    </w:p>
    <w:p w14:paraId="799D84AD"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Explain what you do and why</w:t>
      </w:r>
    </w:p>
    <w:p w14:paraId="2AF7DBD8"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Listen more than you pitch</w:t>
      </w:r>
    </w:p>
    <w:p w14:paraId="01B9BA6D"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Ask about their situation</w:t>
      </w:r>
    </w:p>
    <w:p w14:paraId="4D31899D"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Acknowledge their emotional dimension</w:t>
      </w:r>
    </w:p>
    <w:p w14:paraId="007937B7"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During Negotiation</w:t>
      </w:r>
    </w:p>
    <w:p w14:paraId="455B0C45"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Share market information honestly</w:t>
      </w:r>
    </w:p>
    <w:p w14:paraId="50F29406"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Explain their rights and alternatives</w:t>
      </w:r>
    </w:p>
    <w:p w14:paraId="05259123"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Encourage professional consultation</w:t>
      </w:r>
    </w:p>
    <w:p w14:paraId="0D3D8EDC"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Offer reasonable time for decisions</w:t>
      </w:r>
    </w:p>
    <w:p w14:paraId="0D9E48AB"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Avoid pressure tactics</w:t>
      </w:r>
    </w:p>
    <w:p w14:paraId="0C568B2F"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Pay fair prices</w:t>
      </w:r>
    </w:p>
    <w:p w14:paraId="6F26535A" w14:textId="77777777" w:rsidR="00660F0E" w:rsidRPr="00755466" w:rsidRDefault="00660F0E">
      <w:pPr>
        <w:spacing w:before="300" w:after="180"/>
        <w:rPr>
          <w:rFonts w:ascii="Garamond" w:hAnsi="Garamond"/>
        </w:rPr>
      </w:pPr>
      <w:r w:rsidRPr="00755466">
        <w:rPr>
          <w:rFonts w:ascii="Garamond" w:hAnsi="Garamond"/>
          <w:b/>
          <w:bCs/>
          <w:sz w:val="26"/>
          <w:szCs w:val="26"/>
        </w:rPr>
        <w:t>During Documentation</w:t>
      </w:r>
    </w:p>
    <w:p w14:paraId="2C589643"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Ensure genuine understanding</w:t>
      </w:r>
    </w:p>
    <w:p w14:paraId="5D8957D6"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Use clear language</w:t>
      </w:r>
    </w:p>
    <w:p w14:paraId="78FBA23A"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Provide copies of all documents</w:t>
      </w:r>
    </w:p>
    <w:p w14:paraId="688B8414"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Document their consent and understanding</w:t>
      </w:r>
    </w:p>
    <w:p w14:paraId="4B56DA97"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Have them sign only when ready</w:t>
      </w:r>
    </w:p>
    <w:p w14:paraId="5E0CBF33" w14:textId="77777777" w:rsidR="00660F0E" w:rsidRPr="00755466" w:rsidRDefault="00660F0E">
      <w:pPr>
        <w:spacing w:before="300" w:after="180"/>
        <w:rPr>
          <w:rFonts w:ascii="Garamond" w:hAnsi="Garamond"/>
        </w:rPr>
      </w:pPr>
      <w:r w:rsidRPr="00755466">
        <w:rPr>
          <w:rFonts w:ascii="Garamond" w:hAnsi="Garamond"/>
          <w:b/>
          <w:bCs/>
          <w:sz w:val="26"/>
          <w:szCs w:val="26"/>
        </w:rPr>
        <w:t>After Closing</w:t>
      </w:r>
    </w:p>
    <w:p w14:paraId="2A0FFA65"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Follow through on all commitments</w:t>
      </w:r>
    </w:p>
    <w:p w14:paraId="4205B9A0"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proofErr w:type="gramStart"/>
      <w:r w:rsidRPr="00755466">
        <w:rPr>
          <w:rFonts w:ascii="Garamond" w:hAnsi="Garamond"/>
        </w:rPr>
        <w:t>Respond</w:t>
      </w:r>
      <w:proofErr w:type="gramEnd"/>
      <w:r w:rsidRPr="00755466">
        <w:rPr>
          <w:rFonts w:ascii="Garamond" w:hAnsi="Garamond"/>
        </w:rPr>
        <w:t xml:space="preserve"> to questions or concerns</w:t>
      </w:r>
    </w:p>
    <w:p w14:paraId="70AF0D28"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Maintain respectful communication</w:t>
      </w:r>
    </w:p>
    <w:p w14:paraId="0698B62A" w14:textId="77777777" w:rsidR="00660F0E" w:rsidRPr="00755466" w:rsidRDefault="00660F0E" w:rsidP="00660F0E">
      <w:pPr>
        <w:pStyle w:val="ListParagraph"/>
        <w:numPr>
          <w:ilvl w:val="0"/>
          <w:numId w:val="28"/>
        </w:numPr>
        <w:spacing w:before="60" w:after="60" w:line="300" w:lineRule="auto"/>
        <w:contextualSpacing w:val="0"/>
        <w:rPr>
          <w:rFonts w:ascii="Garamond" w:hAnsi="Garamond"/>
        </w:rPr>
      </w:pPr>
      <w:r w:rsidRPr="00755466">
        <w:rPr>
          <w:rFonts w:ascii="Garamond" w:hAnsi="Garamond"/>
        </w:rPr>
        <w:t>Remember the human dimension</w:t>
      </w:r>
    </w:p>
    <w:p w14:paraId="2B911BD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28.13  A</w:t>
      </w:r>
      <w:proofErr w:type="gramEnd"/>
      <w:r w:rsidRPr="00755466">
        <w:rPr>
          <w:rFonts w:ascii="Garamond" w:hAnsi="Garamond"/>
          <w:b/>
          <w:bCs/>
          <w:sz w:val="30"/>
          <w:szCs w:val="30"/>
        </w:rPr>
        <w:t xml:space="preserve"> Personal Note</w:t>
      </w:r>
    </w:p>
    <w:p w14:paraId="78E5AB84" w14:textId="77777777" w:rsidR="00660F0E" w:rsidRPr="00755466" w:rsidRDefault="00660F0E">
      <w:pPr>
        <w:spacing w:before="120" w:after="120" w:line="320" w:lineRule="auto"/>
        <w:jc w:val="both"/>
        <w:rPr>
          <w:rFonts w:ascii="Garamond" w:hAnsi="Garamond"/>
        </w:rPr>
      </w:pPr>
      <w:r w:rsidRPr="00755466">
        <w:rPr>
          <w:rFonts w:ascii="Garamond" w:hAnsi="Garamond"/>
        </w:rPr>
        <w:t>I want to close this chapter personally.</w:t>
      </w:r>
    </w:p>
    <w:p w14:paraId="1DF1F1CC" w14:textId="77777777" w:rsidR="00660F0E" w:rsidRPr="00755466" w:rsidRDefault="00660F0E">
      <w:pPr>
        <w:spacing w:before="120" w:after="120" w:line="320" w:lineRule="auto"/>
        <w:jc w:val="both"/>
        <w:rPr>
          <w:rFonts w:ascii="Garamond" w:hAnsi="Garamond"/>
        </w:rPr>
      </w:pPr>
      <w:r w:rsidRPr="00755466">
        <w:rPr>
          <w:rFonts w:ascii="Garamond" w:hAnsi="Garamond"/>
        </w:rPr>
        <w:t>This business isn't just about making money. It can be — some operators treat it that way. But it doesn't have to be.</w:t>
      </w:r>
    </w:p>
    <w:p w14:paraId="65D5E8E9" w14:textId="77777777" w:rsidR="00660F0E" w:rsidRPr="00755466" w:rsidRDefault="00660F0E">
      <w:pPr>
        <w:spacing w:before="120" w:after="120" w:line="320" w:lineRule="auto"/>
        <w:jc w:val="both"/>
        <w:rPr>
          <w:rFonts w:ascii="Garamond" w:hAnsi="Garamond"/>
        </w:rPr>
      </w:pPr>
      <w:r w:rsidRPr="00755466">
        <w:rPr>
          <w:rFonts w:ascii="Garamond" w:hAnsi="Garamond"/>
        </w:rPr>
        <w:t>Every property you acquire comes from a family's story. Someone died. Someone inherited. Someone made decisions. The property represents years or generations of that family's experience.</w:t>
      </w:r>
    </w:p>
    <w:p w14:paraId="5A552FA0" w14:textId="77777777" w:rsidR="00660F0E" w:rsidRPr="00755466" w:rsidRDefault="00660F0E">
      <w:pPr>
        <w:spacing w:before="120" w:after="120" w:line="320" w:lineRule="auto"/>
        <w:jc w:val="both"/>
        <w:rPr>
          <w:rFonts w:ascii="Garamond" w:hAnsi="Garamond"/>
        </w:rPr>
      </w:pPr>
      <w:r w:rsidRPr="00755466">
        <w:rPr>
          <w:rFonts w:ascii="Garamond" w:hAnsi="Garamond"/>
        </w:rPr>
        <w:t>Your transaction writes a chapter in that story. You can write it as extraction that they'll remember with bitterness. You can write it as rescue that they'll remember with gratitude. Most often it's somewhere between — a business transaction where both parties benefited even though neither got everything they wanted.</w:t>
      </w:r>
    </w:p>
    <w:p w14:paraId="1110E611"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Which chapter you write is up to you.</w:t>
      </w:r>
    </w:p>
    <w:p w14:paraId="5056E4F4" w14:textId="77777777" w:rsidR="00660F0E" w:rsidRPr="00755466" w:rsidRDefault="00660F0E">
      <w:pPr>
        <w:spacing w:before="120" w:after="120" w:line="320" w:lineRule="auto"/>
        <w:jc w:val="both"/>
        <w:rPr>
          <w:rFonts w:ascii="Garamond" w:hAnsi="Garamond"/>
        </w:rPr>
      </w:pPr>
      <w:r w:rsidRPr="00755466">
        <w:rPr>
          <w:rFonts w:ascii="Garamond" w:hAnsi="Garamond"/>
        </w:rPr>
        <w:t>I've been in this business a long time. I've seen operators who built wealth through extraction and ended up isolated and defensive, unable to explain their work to people they love. I've seen operators who built wealth through fair dealing and ended up surrounded by relationships, proud of what they accomplished.</w:t>
      </w:r>
    </w:p>
    <w:p w14:paraId="309A491F" w14:textId="77777777" w:rsidR="00660F0E" w:rsidRPr="00755466" w:rsidRDefault="00660F0E">
      <w:pPr>
        <w:spacing w:before="120" w:after="120" w:line="320" w:lineRule="auto"/>
        <w:jc w:val="both"/>
        <w:rPr>
          <w:rFonts w:ascii="Garamond" w:hAnsi="Garamond"/>
        </w:rPr>
      </w:pPr>
      <w:r w:rsidRPr="00755466">
        <w:rPr>
          <w:rFonts w:ascii="Garamond" w:hAnsi="Garamond"/>
        </w:rPr>
        <w:t>The second group had more fun, slept better, and — contrary to what you might expect — often ended up wealthier too. Extractive operators face problems that fair operators don't. Lawsuits. Reputation damage. Market closure. Burnout. Fair operators just keep doing deals.</w:t>
      </w:r>
    </w:p>
    <w:p w14:paraId="29F3F3FE" w14:textId="77777777" w:rsidR="00660F0E" w:rsidRPr="00755466" w:rsidRDefault="00660F0E">
      <w:pPr>
        <w:spacing w:before="120" w:after="120" w:line="320" w:lineRule="auto"/>
        <w:jc w:val="both"/>
        <w:rPr>
          <w:rFonts w:ascii="Garamond" w:hAnsi="Garamond"/>
        </w:rPr>
      </w:pPr>
      <w:r w:rsidRPr="00755466">
        <w:rPr>
          <w:rFonts w:ascii="Garamond" w:hAnsi="Garamond"/>
        </w:rPr>
        <w:t>As you go forward from this chapter into the specific tools and case studies ahead, bring this orientation with you. The techniques are powerful. The economics work. But the choice of how to use them is yours alone.</w:t>
      </w:r>
    </w:p>
    <w:p w14:paraId="0EE426ED" w14:textId="77777777" w:rsidR="00660F0E" w:rsidRPr="00755466" w:rsidRDefault="00660F0E">
      <w:pPr>
        <w:spacing w:before="120" w:after="120" w:line="320" w:lineRule="auto"/>
        <w:jc w:val="both"/>
        <w:rPr>
          <w:rFonts w:ascii="Garamond" w:hAnsi="Garamond"/>
        </w:rPr>
      </w:pPr>
      <w:r w:rsidRPr="00755466">
        <w:rPr>
          <w:rFonts w:ascii="Garamond" w:hAnsi="Garamond"/>
        </w:rPr>
        <w:t>Choose well.</w:t>
      </w:r>
    </w:p>
    <w:p w14:paraId="61B608C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28.14  Key</w:t>
      </w:r>
      <w:proofErr w:type="gramEnd"/>
      <w:r w:rsidRPr="00755466">
        <w:rPr>
          <w:rFonts w:ascii="Garamond" w:hAnsi="Garamond"/>
          <w:b/>
          <w:bCs/>
          <w:sz w:val="30"/>
          <w:szCs w:val="30"/>
        </w:rPr>
        <w:t xml:space="preserve"> Takeaways for Operators</w:t>
      </w:r>
    </w:p>
    <w:p w14:paraId="1F7C4484"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Chapter 29 (Case Studies), internalize these principles:</w:t>
      </w:r>
    </w:p>
    <w:p w14:paraId="7D5D3D9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Legality and ethics aren't the same. </w:t>
      </w:r>
      <w:r w:rsidRPr="00755466">
        <w:rPr>
          <w:rFonts w:ascii="Garamond" w:hAnsi="Garamond"/>
        </w:rPr>
        <w:t>Legal tools can still cause harm when misused.</w:t>
      </w:r>
    </w:p>
    <w:p w14:paraId="7D10A83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inherent tension in fractured equity work is real and unresolvable. </w:t>
      </w:r>
      <w:r w:rsidRPr="00755466">
        <w:rPr>
          <w:rFonts w:ascii="Garamond" w:hAnsi="Garamond"/>
        </w:rPr>
        <w:t>Goal is operating in ways that both framings — yours and theirs — can reasonably coexist.</w:t>
      </w:r>
    </w:p>
    <w:p w14:paraId="03112DA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Vulnerability exists on a spectrum. </w:t>
      </w:r>
      <w:r w:rsidRPr="00755466">
        <w:rPr>
          <w:rFonts w:ascii="Garamond" w:hAnsi="Garamond"/>
        </w:rPr>
        <w:t>Your obligations scale with counterparty vulnerability.</w:t>
      </w:r>
    </w:p>
    <w:p w14:paraId="45112F0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Four ethical tests apply to every deal: </w:t>
      </w:r>
      <w:r w:rsidRPr="00755466">
        <w:rPr>
          <w:rFonts w:ascii="Garamond" w:hAnsi="Garamond"/>
        </w:rPr>
        <w:t>information, alternative, pressure, retrospective.</w:t>
      </w:r>
    </w:p>
    <w:p w14:paraId="3F45940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Fair price question has multiple frameworks. </w:t>
      </w:r>
      <w:r w:rsidRPr="00755466">
        <w:rPr>
          <w:rFonts w:ascii="Garamond" w:hAnsi="Garamond"/>
        </w:rPr>
        <w:t>Net-of-costs, capital-risk premium, sleep-at-night, published-comparison. When in doubt, pay more.</w:t>
      </w:r>
    </w:p>
    <w:p w14:paraId="6B4BDC4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Individual decisions matter. </w:t>
      </w:r>
      <w:r w:rsidRPr="00755466">
        <w:rPr>
          <w:rFonts w:ascii="Garamond" w:hAnsi="Garamond"/>
        </w:rPr>
        <w:t>So do patterns. Audit your business at pattern level.</w:t>
      </w:r>
    </w:p>
    <w:p w14:paraId="584D870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Each tool has specific ethical considerations. </w:t>
      </w:r>
      <w:r w:rsidRPr="00755466">
        <w:rPr>
          <w:rFonts w:ascii="Garamond" w:hAnsi="Garamond"/>
        </w:rPr>
        <w:t>Partition, contribution, creditor-suit, tax sale — each requires different analysis.</w:t>
      </w:r>
    </w:p>
    <w:p w14:paraId="3142C4A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Vulnerable populations deserve special care. </w:t>
      </w:r>
      <w:r w:rsidRPr="00755466">
        <w:rPr>
          <w:rFonts w:ascii="Garamond" w:hAnsi="Garamond"/>
        </w:rPr>
        <w:t>Elderly, grieving, financially distressed, non-English speakers.</w:t>
      </w:r>
    </w:p>
    <w:p w14:paraId="6980219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Build ethical practice systemically. </w:t>
      </w:r>
      <w:r w:rsidRPr="00755466">
        <w:rPr>
          <w:rFonts w:ascii="Garamond" w:hAnsi="Garamond"/>
        </w:rPr>
        <w:t>Written standards, team training, third-party relationships, documentation, regular review.</w:t>
      </w:r>
    </w:p>
    <w:p w14:paraId="7394E07D"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When you've crossed lines, make it right. </w:t>
      </w:r>
      <w:r w:rsidRPr="00755466">
        <w:rPr>
          <w:rFonts w:ascii="Garamond" w:hAnsi="Garamond"/>
        </w:rPr>
        <w:t>Additional compensation, legal consultation, genuine apology, documented learning.</w:t>
      </w:r>
    </w:p>
    <w:p w14:paraId="3174FE5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Long-term view favors ethics. </w:t>
      </w:r>
      <w:r w:rsidRPr="00755466">
        <w:rPr>
          <w:rFonts w:ascii="Garamond" w:hAnsi="Garamond"/>
        </w:rPr>
        <w:t>Reputation compounds. Legal environment is tightening. Your own life trajectory matters.</w:t>
      </w:r>
    </w:p>
    <w:p w14:paraId="704D3A4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Practical principles apply at every stage: </w:t>
      </w:r>
      <w:r w:rsidRPr="00755466">
        <w:rPr>
          <w:rFonts w:ascii="Garamond" w:hAnsi="Garamond"/>
        </w:rPr>
        <w:t>before engaging, during contact, negotiation, documentation, after closing.</w:t>
      </w:r>
    </w:p>
    <w:p w14:paraId="5DC168E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This business isn't just about money. </w:t>
      </w:r>
      <w:r w:rsidRPr="00755466">
        <w:rPr>
          <w:rFonts w:ascii="Garamond" w:hAnsi="Garamond"/>
        </w:rPr>
        <w:t>It can be — but it doesn't have to be. You choose what you build.</w:t>
      </w:r>
    </w:p>
    <w:p w14:paraId="5FE1EE8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28.15  What's</w:t>
      </w:r>
      <w:proofErr w:type="gramEnd"/>
      <w:r w:rsidRPr="00755466">
        <w:rPr>
          <w:rFonts w:ascii="Garamond" w:hAnsi="Garamond"/>
          <w:b/>
          <w:bCs/>
          <w:sz w:val="30"/>
          <w:szCs w:val="30"/>
        </w:rPr>
        <w:t xml:space="preserve"> Next</w:t>
      </w:r>
    </w:p>
    <w:p w14:paraId="7988D356" w14:textId="77777777" w:rsidR="00660F0E" w:rsidRPr="00755466" w:rsidRDefault="00660F0E">
      <w:pPr>
        <w:spacing w:before="120" w:after="120" w:line="320" w:lineRule="auto"/>
        <w:jc w:val="both"/>
        <w:rPr>
          <w:rFonts w:ascii="Garamond" w:hAnsi="Garamond"/>
        </w:rPr>
      </w:pPr>
      <w:r w:rsidRPr="00755466">
        <w:rPr>
          <w:rFonts w:ascii="Garamond" w:hAnsi="Garamond"/>
        </w:rPr>
        <w:t>Chapter 29 closes Part V with case studies. Real deals using the leverage tools from Chapters 24-27, demonstrating both successful applications and cautionary examples. These case studies integrate the ethical framework from this chapter — showing not just what was done but whether it should have been done.</w:t>
      </w:r>
    </w:p>
    <w:p w14:paraId="112074B8" w14:textId="77777777" w:rsidR="00660F0E" w:rsidRPr="00755466" w:rsidRDefault="00660F0E">
      <w:pPr>
        <w:spacing w:before="120" w:after="120" w:line="320" w:lineRule="auto"/>
        <w:jc w:val="both"/>
        <w:rPr>
          <w:rFonts w:ascii="Garamond" w:hAnsi="Garamond"/>
        </w:rPr>
      </w:pPr>
      <w:r w:rsidRPr="00755466">
        <w:rPr>
          <w:rFonts w:ascii="Garamond" w:hAnsi="Garamond"/>
        </w:rPr>
        <w:t>After Part V, Part VI addresses missing, unknown, or unable-to-sign heirs — a specialized category with its own tools, procedures, and ethical considerations.</w:t>
      </w:r>
    </w:p>
    <w:p w14:paraId="252A6EAB" w14:textId="7C604654" w:rsidR="00660F0E" w:rsidRPr="00755466" w:rsidRDefault="00660F0E">
      <w:pPr>
        <w:spacing w:before="120" w:after="120" w:line="320" w:lineRule="auto"/>
        <w:jc w:val="both"/>
        <w:rPr>
          <w:rFonts w:ascii="Garamond" w:hAnsi="Garamond"/>
        </w:rPr>
      </w:pPr>
      <w:r w:rsidRPr="00755466">
        <w:rPr>
          <w:rFonts w:ascii="Garamond" w:hAnsi="Garamond"/>
        </w:rPr>
        <w:t xml:space="preserve">The remaining parts of the </w:t>
      </w:r>
      <w:r w:rsidR="00DB5420">
        <w:rPr>
          <w:rFonts w:ascii="Garamond" w:hAnsi="Garamond"/>
        </w:rPr>
        <w:t>Codex</w:t>
      </w:r>
      <w:r w:rsidRPr="00755466">
        <w:rPr>
          <w:rFonts w:ascii="Garamond" w:hAnsi="Garamond"/>
        </w:rPr>
        <w:t xml:space="preserve"> then cover the Capstone (Chapter 35) and the Bonus Section (Chapters 36-41).</w:t>
      </w:r>
    </w:p>
    <w:p w14:paraId="67E455F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 now have the ethical framework. </w:t>
      </w:r>
      <w:proofErr w:type="gramStart"/>
      <w:r w:rsidRPr="00755466">
        <w:rPr>
          <w:rFonts w:ascii="Garamond" w:hAnsi="Garamond"/>
        </w:rPr>
        <w:t>Apply it to</w:t>
      </w:r>
      <w:proofErr w:type="gramEnd"/>
      <w:r w:rsidRPr="00755466">
        <w:rPr>
          <w:rFonts w:ascii="Garamond" w:hAnsi="Garamond"/>
        </w:rPr>
        <w:t xml:space="preserve"> everything ahead.</w:t>
      </w:r>
    </w:p>
    <w:p w14:paraId="3DC28EEA"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2CAFFF33" w14:textId="4AAC7BA7" w:rsidR="00660F0E" w:rsidRPr="00755466" w:rsidRDefault="00660F0E">
      <w:pPr>
        <w:rPr>
          <w:rFonts w:ascii="Garamond" w:hAnsi="Garamond"/>
        </w:rPr>
      </w:pPr>
      <w:r w:rsidRPr="00755466">
        <w:rPr>
          <w:rFonts w:ascii="Garamond" w:hAnsi="Garamond"/>
        </w:rPr>
        <w:br w:type="page"/>
      </w:r>
    </w:p>
    <w:p w14:paraId="45D87884"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29</w:t>
      </w:r>
    </w:p>
    <w:p w14:paraId="1C9437D9" w14:textId="77777777" w:rsidR="00660F0E" w:rsidRPr="00755466" w:rsidRDefault="00660F0E">
      <w:pPr>
        <w:pBdr>
          <w:bottom w:val="single" w:sz="4" w:space="1" w:color="1F2937"/>
        </w:pBdr>
        <w:spacing w:before="120" w:after="240"/>
        <w:jc w:val="center"/>
        <w:rPr>
          <w:rFonts w:ascii="Garamond" w:hAnsi="Garamond"/>
        </w:rPr>
      </w:pPr>
    </w:p>
    <w:p w14:paraId="7D2F35C7" w14:textId="77777777" w:rsidR="00660F0E" w:rsidRPr="00755466" w:rsidRDefault="00660F0E">
      <w:pPr>
        <w:spacing w:before="240" w:after="240"/>
        <w:jc w:val="center"/>
        <w:rPr>
          <w:rFonts w:ascii="Garamond" w:hAnsi="Garamond"/>
        </w:rPr>
      </w:pPr>
      <w:r w:rsidRPr="00755466">
        <w:rPr>
          <w:rFonts w:ascii="Garamond" w:hAnsi="Garamond"/>
          <w:b/>
          <w:bCs/>
          <w:sz w:val="44"/>
          <w:szCs w:val="44"/>
        </w:rPr>
        <w:t>Case Studies</w:t>
      </w:r>
    </w:p>
    <w:p w14:paraId="172F0B1B" w14:textId="77777777" w:rsidR="00660F0E" w:rsidRPr="00755466" w:rsidRDefault="00660F0E">
      <w:pPr>
        <w:spacing w:after="600"/>
        <w:jc w:val="center"/>
        <w:rPr>
          <w:rFonts w:ascii="Garamond" w:hAnsi="Garamond"/>
        </w:rPr>
      </w:pPr>
      <w:r w:rsidRPr="00755466">
        <w:rPr>
          <w:rFonts w:ascii="Garamond" w:hAnsi="Garamond"/>
          <w:i/>
          <w:iCs/>
          <w:color w:val="374151"/>
          <w:sz w:val="28"/>
          <w:szCs w:val="28"/>
        </w:rPr>
        <w:t>The Leverage Toolkit Applied to Real Situations</w:t>
      </w:r>
    </w:p>
    <w:p w14:paraId="02C9CF5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29.1  How</w:t>
      </w:r>
      <w:proofErr w:type="gramEnd"/>
      <w:r w:rsidRPr="00755466">
        <w:rPr>
          <w:rFonts w:ascii="Garamond" w:hAnsi="Garamond"/>
          <w:b/>
          <w:bCs/>
          <w:sz w:val="30"/>
          <w:szCs w:val="30"/>
        </w:rPr>
        <w:t xml:space="preserve"> to Read This Chapter</w:t>
      </w:r>
    </w:p>
    <w:p w14:paraId="13252AB5" w14:textId="77777777" w:rsidR="00660F0E" w:rsidRPr="00755466" w:rsidRDefault="00660F0E">
      <w:pPr>
        <w:spacing w:before="120" w:after="120" w:line="320" w:lineRule="auto"/>
        <w:jc w:val="both"/>
        <w:rPr>
          <w:rFonts w:ascii="Garamond" w:hAnsi="Garamond"/>
        </w:rPr>
      </w:pPr>
      <w:r w:rsidRPr="00755466">
        <w:rPr>
          <w:rFonts w:ascii="Garamond" w:hAnsi="Garamond"/>
        </w:rPr>
        <w:t>This chapter presents six case studies demonstrating leverage tools in action. Each case is based on real patterns I've seen operators encounter, with names, locations, and specific details altered to protect privacy.</w:t>
      </w:r>
    </w:p>
    <w:p w14:paraId="13E42844" w14:textId="77777777" w:rsidR="00660F0E" w:rsidRPr="00755466" w:rsidRDefault="00660F0E">
      <w:pPr>
        <w:spacing w:before="120" w:after="120" w:line="320" w:lineRule="auto"/>
        <w:jc w:val="both"/>
        <w:rPr>
          <w:rFonts w:ascii="Garamond" w:hAnsi="Garamond"/>
        </w:rPr>
      </w:pPr>
      <w:r w:rsidRPr="00755466">
        <w:rPr>
          <w:rFonts w:ascii="Garamond" w:hAnsi="Garamond"/>
        </w:rPr>
        <w:t>Read these cases with three questions in mind:</w:t>
      </w:r>
    </w:p>
    <w:p w14:paraId="32E98043"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What tool or combination of tools was used, and why?</w:t>
      </w:r>
    </w:p>
    <w:p w14:paraId="42EA4FB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What would have happened without intervention?</w:t>
      </w:r>
    </w:p>
    <w:p w14:paraId="32014DB1"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Was the ethical framework from Chapter 28 applied appropriately?</w:t>
      </w:r>
    </w:p>
    <w:p w14:paraId="770E3ED6" w14:textId="77777777" w:rsidR="00660F0E" w:rsidRPr="00755466" w:rsidRDefault="00660F0E">
      <w:pPr>
        <w:spacing w:before="120" w:after="120" w:line="320" w:lineRule="auto"/>
        <w:jc w:val="both"/>
        <w:rPr>
          <w:rFonts w:ascii="Garamond" w:hAnsi="Garamond"/>
        </w:rPr>
      </w:pPr>
      <w:r w:rsidRPr="00755466">
        <w:rPr>
          <w:rFonts w:ascii="Garamond" w:hAnsi="Garamond"/>
        </w:rPr>
        <w:t>Not every case ends well. Not every decision is defensible. I include cautionary examples because pretending every leverage deal works perfectly would teach you nothing useful. Real businesses include mistakes, miscalculations, and outcomes that weren't ideal for everyone involved.</w:t>
      </w:r>
    </w:p>
    <w:p w14:paraId="788D9924" w14:textId="77777777" w:rsidR="00660F0E" w:rsidRPr="00755466" w:rsidRDefault="00660F0E">
      <w:pPr>
        <w:spacing w:before="120" w:after="120" w:line="320" w:lineRule="auto"/>
        <w:jc w:val="both"/>
        <w:rPr>
          <w:rFonts w:ascii="Garamond" w:hAnsi="Garamond"/>
        </w:rPr>
      </w:pPr>
      <w:r w:rsidRPr="00755466">
        <w:rPr>
          <w:rFonts w:ascii="Garamond" w:hAnsi="Garamond"/>
        </w:rPr>
        <w:t>The goal is developing judgment — the ability to recognize situations, choose tools, anticipate complications, and make decisions that sustain both your business and your character.</w:t>
      </w:r>
    </w:p>
    <w:p w14:paraId="6B38EE9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29.2  Case</w:t>
      </w:r>
      <w:proofErr w:type="gramEnd"/>
      <w:r w:rsidRPr="00755466">
        <w:rPr>
          <w:rFonts w:ascii="Garamond" w:hAnsi="Garamond"/>
          <w:b/>
          <w:bCs/>
          <w:sz w:val="30"/>
          <w:szCs w:val="30"/>
        </w:rPr>
        <w:t xml:space="preserve"> Study 1 — The Stuck Estate</w:t>
      </w:r>
    </w:p>
    <w:p w14:paraId="02260215" w14:textId="36334AA0" w:rsidR="00660F0E" w:rsidRPr="00755466" w:rsidRDefault="00660F0E">
      <w:pPr>
        <w:spacing w:before="120" w:after="120" w:line="320" w:lineRule="auto"/>
        <w:jc w:val="both"/>
        <w:rPr>
          <w:rFonts w:ascii="Garamond" w:hAnsi="Garamond"/>
        </w:rPr>
      </w:pPr>
      <w:r w:rsidRPr="00755466">
        <w:rPr>
          <w:rFonts w:ascii="Garamond" w:hAnsi="Garamond"/>
        </w:rPr>
        <w:t xml:space="preserve">A </w:t>
      </w:r>
      <w:proofErr w:type="spellStart"/>
      <w:r w:rsidRPr="00755466">
        <w:rPr>
          <w:rFonts w:ascii="Garamond" w:hAnsi="Garamond"/>
        </w:rPr>
        <w:t>text</w:t>
      </w:r>
      <w:r w:rsidR="00DB5420">
        <w:rPr>
          <w:rFonts w:ascii="Garamond" w:hAnsi="Garamond"/>
        </w:rPr>
        <w:t>Codex</w:t>
      </w:r>
      <w:proofErr w:type="spellEnd"/>
      <w:r w:rsidRPr="00755466">
        <w:rPr>
          <w:rFonts w:ascii="Garamond" w:hAnsi="Garamond"/>
        </w:rPr>
        <w:t xml:space="preserve"> partition case where leverage unlocked a deal nobody else could close.</w:t>
      </w:r>
    </w:p>
    <w:p w14:paraId="072A9069" w14:textId="77777777" w:rsidR="00660F0E" w:rsidRPr="00755466" w:rsidRDefault="00660F0E">
      <w:pPr>
        <w:spacing w:before="300" w:after="180"/>
        <w:rPr>
          <w:rFonts w:ascii="Garamond" w:hAnsi="Garamond"/>
        </w:rPr>
      </w:pPr>
      <w:r w:rsidRPr="00755466">
        <w:rPr>
          <w:rFonts w:ascii="Garamond" w:hAnsi="Garamond"/>
          <w:b/>
          <w:bCs/>
          <w:sz w:val="26"/>
          <w:szCs w:val="26"/>
        </w:rPr>
        <w:t>Background</w:t>
      </w:r>
    </w:p>
    <w:p w14:paraId="06F2C924"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Decedent: James Walker, died 2015 intestate in Bexar County</w:t>
      </w:r>
    </w:p>
    <w:p w14:paraId="2B1B2F01"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Surviving heirs: 4 children (ages 48-62 at time of deal)</w:t>
      </w:r>
    </w:p>
    <w:p w14:paraId="4CE70824"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Property: 2-bedroom home in Eastside San Antonio, ARV $175,000</w:t>
      </w:r>
    </w:p>
    <w:p w14:paraId="56302AAA"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 xml:space="preserve">Condition: Fair; occupied by Walker's </w:t>
      </w:r>
      <w:proofErr w:type="gramStart"/>
      <w:r w:rsidRPr="00755466">
        <w:rPr>
          <w:rFonts w:ascii="Garamond" w:hAnsi="Garamond"/>
        </w:rPr>
        <w:t>longtime</w:t>
      </w:r>
      <w:proofErr w:type="gramEnd"/>
      <w:r w:rsidRPr="00755466">
        <w:rPr>
          <w:rFonts w:ascii="Garamond" w:hAnsi="Garamond"/>
        </w:rPr>
        <w:t xml:space="preserve"> girlfriend who wasn't an heir</w:t>
      </w:r>
    </w:p>
    <w:p w14:paraId="10E19094"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Time elapsed since death when operator engaged: 7 years</w:t>
      </w:r>
    </w:p>
    <w:p w14:paraId="387448EB"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The Impasse</w:t>
      </w:r>
    </w:p>
    <w:p w14:paraId="601E4054" w14:textId="77777777" w:rsidR="00660F0E" w:rsidRPr="00755466" w:rsidRDefault="00660F0E">
      <w:pPr>
        <w:spacing w:before="120" w:after="120" w:line="320" w:lineRule="auto"/>
        <w:jc w:val="both"/>
        <w:rPr>
          <w:rFonts w:ascii="Garamond" w:hAnsi="Garamond"/>
        </w:rPr>
      </w:pPr>
      <w:r w:rsidRPr="00755466">
        <w:rPr>
          <w:rFonts w:ascii="Garamond" w:hAnsi="Garamond"/>
        </w:rPr>
        <w:t>For 7 years after James's death, the property sat. The four children couldn't agree on anything:</w:t>
      </w:r>
    </w:p>
    <w:p w14:paraId="0396B202"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Oldest son wanted to sell immediately and split proceeds</w:t>
      </w:r>
    </w:p>
    <w:p w14:paraId="4737A1E3"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Second daughter wanted to keep it as rental in the family</w:t>
      </w:r>
    </w:p>
    <w:p w14:paraId="3C4A4CEB"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Third son wanted to let the girlfriend continue living there</w:t>
      </w:r>
    </w:p>
    <w:p w14:paraId="0975A9D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Youngest daughter wanted to sell to her specifically at below-market price</w:t>
      </w:r>
    </w:p>
    <w:p w14:paraId="0201681D" w14:textId="77777777" w:rsidR="00660F0E" w:rsidRPr="00755466" w:rsidRDefault="00660F0E">
      <w:pPr>
        <w:spacing w:before="120" w:after="120" w:line="320" w:lineRule="auto"/>
        <w:jc w:val="both"/>
        <w:rPr>
          <w:rFonts w:ascii="Garamond" w:hAnsi="Garamond"/>
        </w:rPr>
      </w:pPr>
      <w:r w:rsidRPr="00755466">
        <w:rPr>
          <w:rFonts w:ascii="Garamond" w:hAnsi="Garamond"/>
        </w:rPr>
        <w:t>Meanwhile, taxes accumulated ($8,400 over 7 years), the girlfriend lived rent-free, and the property slowly deteriorated.</w:t>
      </w:r>
    </w:p>
    <w:p w14:paraId="0B03CD32" w14:textId="77777777" w:rsidR="00660F0E" w:rsidRPr="00755466" w:rsidRDefault="00660F0E">
      <w:pPr>
        <w:spacing w:before="300" w:after="180"/>
        <w:rPr>
          <w:rFonts w:ascii="Garamond" w:hAnsi="Garamond"/>
        </w:rPr>
      </w:pPr>
      <w:r w:rsidRPr="00755466">
        <w:rPr>
          <w:rFonts w:ascii="Garamond" w:hAnsi="Garamond"/>
          <w:b/>
          <w:bCs/>
          <w:sz w:val="26"/>
          <w:szCs w:val="26"/>
        </w:rPr>
        <w:t>Operator Engagement</w:t>
      </w:r>
    </w:p>
    <w:p w14:paraId="2BE3B489" w14:textId="77777777" w:rsidR="00660F0E" w:rsidRPr="00755466" w:rsidRDefault="00660F0E">
      <w:pPr>
        <w:spacing w:before="120" w:after="120" w:line="320" w:lineRule="auto"/>
        <w:jc w:val="both"/>
        <w:rPr>
          <w:rFonts w:ascii="Garamond" w:hAnsi="Garamond"/>
        </w:rPr>
      </w:pPr>
      <w:r w:rsidRPr="00755466">
        <w:rPr>
          <w:rFonts w:ascii="Garamond" w:hAnsi="Garamond"/>
        </w:rPr>
        <w:t>Operator identified the property through delinquent tax research. Contacted all four heirs over 3 months:</w:t>
      </w:r>
    </w:p>
    <w:p w14:paraId="5991AD2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Oldest son: Ready to sell, wanted $40,000 for his 1/4 interest</w:t>
      </w:r>
    </w:p>
    <w:p w14:paraId="44AD518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Second daughter: Refused to engage; wanted property kept</w:t>
      </w:r>
    </w:p>
    <w:p w14:paraId="481D96C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Third son: Engaged but wouldn't sell while girlfriend occupied</w:t>
      </w:r>
    </w:p>
    <w:p w14:paraId="322E88B1"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Youngest daughter: Wanted $60,000 for her 1/4 interest (above market)</w:t>
      </w:r>
    </w:p>
    <w:p w14:paraId="3E3EC8D1" w14:textId="77777777" w:rsidR="00660F0E" w:rsidRPr="00755466" w:rsidRDefault="00660F0E">
      <w:pPr>
        <w:spacing w:before="300" w:after="180"/>
        <w:rPr>
          <w:rFonts w:ascii="Garamond" w:hAnsi="Garamond"/>
        </w:rPr>
      </w:pPr>
      <w:r w:rsidRPr="00755466">
        <w:rPr>
          <w:rFonts w:ascii="Garamond" w:hAnsi="Garamond"/>
          <w:b/>
          <w:bCs/>
          <w:sz w:val="26"/>
          <w:szCs w:val="26"/>
        </w:rPr>
        <w:t>Voluntary Attempt</w:t>
      </w:r>
    </w:p>
    <w:p w14:paraId="09AABD97" w14:textId="77777777" w:rsidR="00660F0E" w:rsidRPr="00755466" w:rsidRDefault="00660F0E">
      <w:pPr>
        <w:spacing w:before="120" w:after="120" w:line="320" w:lineRule="auto"/>
        <w:jc w:val="both"/>
        <w:rPr>
          <w:rFonts w:ascii="Garamond" w:hAnsi="Garamond"/>
        </w:rPr>
      </w:pPr>
      <w:r w:rsidRPr="00755466">
        <w:rPr>
          <w:rFonts w:ascii="Garamond" w:hAnsi="Garamond"/>
        </w:rPr>
        <w:t>Operator made offers to all heirs based on $175,000 × 25% = $43,750 gross per interest, discounted to $30,000 net per interest accounting for complications.</w:t>
      </w:r>
    </w:p>
    <w:p w14:paraId="7637FE27" w14:textId="77777777" w:rsidR="00660F0E" w:rsidRPr="00755466" w:rsidRDefault="00660F0E">
      <w:pPr>
        <w:spacing w:before="120" w:after="120" w:line="320" w:lineRule="auto"/>
        <w:jc w:val="both"/>
        <w:rPr>
          <w:rFonts w:ascii="Garamond" w:hAnsi="Garamond"/>
        </w:rPr>
      </w:pPr>
      <w:r w:rsidRPr="00755466">
        <w:rPr>
          <w:rFonts w:ascii="Garamond" w:hAnsi="Garamond"/>
        </w:rPr>
        <w:t>Oldest son accepted $30,000. Third son conditionally accepted if girlfriend could stay 6 months after closing. Others refused.</w:t>
      </w:r>
    </w:p>
    <w:p w14:paraId="5D1E1620" w14:textId="77777777" w:rsidR="00660F0E" w:rsidRPr="00755466" w:rsidRDefault="00660F0E">
      <w:pPr>
        <w:spacing w:before="300" w:after="180"/>
        <w:rPr>
          <w:rFonts w:ascii="Garamond" w:hAnsi="Garamond"/>
        </w:rPr>
      </w:pPr>
      <w:r w:rsidRPr="00755466">
        <w:rPr>
          <w:rFonts w:ascii="Garamond" w:hAnsi="Garamond"/>
          <w:b/>
          <w:bCs/>
          <w:sz w:val="26"/>
          <w:szCs w:val="26"/>
        </w:rPr>
        <w:t>Decision Point</w:t>
      </w:r>
    </w:p>
    <w:p w14:paraId="6643C27B" w14:textId="77777777" w:rsidR="00660F0E" w:rsidRPr="00755466" w:rsidRDefault="00660F0E">
      <w:pPr>
        <w:spacing w:before="120" w:after="120" w:line="320" w:lineRule="auto"/>
        <w:jc w:val="both"/>
        <w:rPr>
          <w:rFonts w:ascii="Garamond" w:hAnsi="Garamond"/>
        </w:rPr>
      </w:pPr>
      <w:r w:rsidRPr="00755466">
        <w:rPr>
          <w:rFonts w:ascii="Garamond" w:hAnsi="Garamond"/>
        </w:rPr>
        <w:t>Operator now owned 1/4 interest (from oldest son) with potential for 2/4 (pending third son's girlfriend condition). Options:</w:t>
      </w:r>
    </w:p>
    <w:p w14:paraId="5088E85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Walk away with single interest, hope for future negotiation</w:t>
      </w:r>
    </w:p>
    <w:p w14:paraId="2F46FF0B"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proofErr w:type="gramStart"/>
      <w:r w:rsidRPr="00755466">
        <w:rPr>
          <w:rFonts w:ascii="Garamond" w:hAnsi="Garamond"/>
        </w:rPr>
        <w:t>Continue</w:t>
      </w:r>
      <w:proofErr w:type="gramEnd"/>
      <w:r w:rsidRPr="00755466">
        <w:rPr>
          <w:rFonts w:ascii="Garamond" w:hAnsi="Garamond"/>
        </w:rPr>
        <w:t xml:space="preserve"> voluntary efforts</w:t>
      </w:r>
    </w:p>
    <w:p w14:paraId="51B318DE"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File partition action to force resolution</w:t>
      </w:r>
    </w:p>
    <w:p w14:paraId="5ECDEE9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Deal economics: Property worth $175,000. Operator had $30,000 invested plus $4,500 legal fees. Partition costs </w:t>
      </w:r>
      <w:proofErr w:type="gramStart"/>
      <w:r w:rsidRPr="00755466">
        <w:rPr>
          <w:rFonts w:ascii="Garamond" w:hAnsi="Garamond"/>
        </w:rPr>
        <w:t>estimated</w:t>
      </w:r>
      <w:proofErr w:type="gramEnd"/>
      <w:r w:rsidRPr="00755466">
        <w:rPr>
          <w:rFonts w:ascii="Garamond" w:hAnsi="Garamond"/>
        </w:rPr>
        <w:t xml:space="preserve"> $18,000-$22,000. Total potential acquisition cost if successful: $130,000-$145,000. Net profit potential: $25,000-$40,000 after rehab and </w:t>
      </w:r>
      <w:proofErr w:type="gramStart"/>
      <w:r w:rsidRPr="00755466">
        <w:rPr>
          <w:rFonts w:ascii="Garamond" w:hAnsi="Garamond"/>
        </w:rPr>
        <w:t>sale</w:t>
      </w:r>
      <w:proofErr w:type="gramEnd"/>
      <w:r w:rsidRPr="00755466">
        <w:rPr>
          <w:rFonts w:ascii="Garamond" w:hAnsi="Garamond"/>
        </w:rPr>
        <w:t>.</w:t>
      </w:r>
    </w:p>
    <w:p w14:paraId="1D47E171"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Decision: File partition.</w:t>
      </w:r>
    </w:p>
    <w:p w14:paraId="69A06ECF" w14:textId="77777777" w:rsidR="00660F0E" w:rsidRPr="00755466" w:rsidRDefault="00660F0E">
      <w:pPr>
        <w:spacing w:before="300" w:after="180"/>
        <w:rPr>
          <w:rFonts w:ascii="Garamond" w:hAnsi="Garamond"/>
        </w:rPr>
      </w:pPr>
      <w:r w:rsidRPr="00755466">
        <w:rPr>
          <w:rFonts w:ascii="Garamond" w:hAnsi="Garamond"/>
          <w:b/>
          <w:bCs/>
          <w:sz w:val="26"/>
          <w:szCs w:val="26"/>
        </w:rPr>
        <w:t>Partition Action</w:t>
      </w:r>
    </w:p>
    <w:p w14:paraId="4AC7F55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Filed in Bexar County District Court</w:t>
      </w:r>
    </w:p>
    <w:p w14:paraId="741B9A90"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Named second daughter, third son, youngest daughter as defendants</w:t>
      </w:r>
    </w:p>
    <w:p w14:paraId="62057A9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Requested partition by sale</w:t>
      </w:r>
    </w:p>
    <w:p w14:paraId="073D3C31"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Months 1-3: Service and initial responses. All three filed answers through attorneys.</w:t>
      </w:r>
    </w:p>
    <w:p w14:paraId="533AD9E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Months 4-8: Discovery phase. Depositions revealed family conflict that prevented voluntary resolution.</w:t>
      </w:r>
    </w:p>
    <w:p w14:paraId="13C62BF1"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Month 9: Court-ordered mediation</w:t>
      </w:r>
    </w:p>
    <w:p w14:paraId="349078CB"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The Mediation</w:t>
      </w:r>
      <w:proofErr w:type="gramEnd"/>
    </w:p>
    <w:p w14:paraId="2576DF16" w14:textId="77777777" w:rsidR="00660F0E" w:rsidRPr="00755466" w:rsidRDefault="00660F0E">
      <w:pPr>
        <w:spacing w:before="120" w:after="120" w:line="320" w:lineRule="auto"/>
        <w:jc w:val="both"/>
        <w:rPr>
          <w:rFonts w:ascii="Garamond" w:hAnsi="Garamond"/>
        </w:rPr>
      </w:pPr>
      <w:r w:rsidRPr="00755466">
        <w:rPr>
          <w:rFonts w:ascii="Garamond" w:hAnsi="Garamond"/>
        </w:rPr>
        <w:t>Mediation lasted 6 hours. Each heir's attorney presented their client's position. Eventually a settlement framework emerged:</w:t>
      </w:r>
    </w:p>
    <w:p w14:paraId="5C591293"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Second daughter: Accept $35,000 for interest</w:t>
      </w:r>
    </w:p>
    <w:p w14:paraId="602A8B7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Third son: Accept $32,000 if girlfriend could stay 12 months</w:t>
      </w:r>
    </w:p>
    <w:p w14:paraId="5B35039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Youngest daughter: Accept $38,000</w:t>
      </w:r>
    </w:p>
    <w:p w14:paraId="1BD7638B"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Total acquisition of remaining 3 interests: $105,000</w:t>
      </w:r>
    </w:p>
    <w:p w14:paraId="31127B00"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proofErr w:type="gramStart"/>
      <w:r w:rsidRPr="00755466">
        <w:rPr>
          <w:rFonts w:ascii="Garamond" w:hAnsi="Garamond"/>
        </w:rPr>
        <w:t>Plus</w:t>
      </w:r>
      <w:proofErr w:type="gramEnd"/>
      <w:r w:rsidRPr="00755466">
        <w:rPr>
          <w:rFonts w:ascii="Garamond" w:hAnsi="Garamond"/>
        </w:rPr>
        <w:t xml:space="preserve"> original $30,000 to oldest son: $135,000 total</w:t>
      </w:r>
    </w:p>
    <w:p w14:paraId="2D058EF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proofErr w:type="gramStart"/>
      <w:r w:rsidRPr="00755466">
        <w:rPr>
          <w:rFonts w:ascii="Garamond" w:hAnsi="Garamond"/>
        </w:rPr>
        <w:t>Plus</w:t>
      </w:r>
      <w:proofErr w:type="gramEnd"/>
      <w:r w:rsidRPr="00755466">
        <w:rPr>
          <w:rFonts w:ascii="Garamond" w:hAnsi="Garamond"/>
        </w:rPr>
        <w:t xml:space="preserve"> legal costs: approximately $16,000</w:t>
      </w:r>
    </w:p>
    <w:p w14:paraId="494B272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proofErr w:type="gramStart"/>
      <w:r w:rsidRPr="00755466">
        <w:rPr>
          <w:rFonts w:ascii="Garamond" w:hAnsi="Garamond"/>
        </w:rPr>
        <w:t>Plus</w:t>
      </w:r>
      <w:proofErr w:type="gramEnd"/>
      <w:r w:rsidRPr="00755466">
        <w:rPr>
          <w:rFonts w:ascii="Garamond" w:hAnsi="Garamond"/>
        </w:rPr>
        <w:t xml:space="preserve"> girlfriend's 12-month occupancy (no rent income)</w:t>
      </w:r>
    </w:p>
    <w:p w14:paraId="632AA3B7" w14:textId="77777777" w:rsidR="00660F0E" w:rsidRPr="00755466" w:rsidRDefault="00660F0E">
      <w:pPr>
        <w:spacing w:before="300" w:after="180"/>
        <w:rPr>
          <w:rFonts w:ascii="Garamond" w:hAnsi="Garamond"/>
        </w:rPr>
      </w:pPr>
      <w:r w:rsidRPr="00755466">
        <w:rPr>
          <w:rFonts w:ascii="Garamond" w:hAnsi="Garamond"/>
          <w:b/>
          <w:bCs/>
          <w:sz w:val="26"/>
          <w:szCs w:val="26"/>
        </w:rPr>
        <w:t>Resolution</w:t>
      </w:r>
    </w:p>
    <w:p w14:paraId="75D7906C" w14:textId="77777777" w:rsidR="00660F0E" w:rsidRPr="00755466" w:rsidRDefault="00660F0E">
      <w:pPr>
        <w:spacing w:before="120" w:after="120" w:line="320" w:lineRule="auto"/>
        <w:jc w:val="both"/>
        <w:rPr>
          <w:rFonts w:ascii="Garamond" w:hAnsi="Garamond"/>
        </w:rPr>
      </w:pPr>
      <w:r w:rsidRPr="00755466">
        <w:rPr>
          <w:rFonts w:ascii="Garamond" w:hAnsi="Garamond"/>
        </w:rPr>
        <w:t>Settlement executed. All four heirs received payments. Operator became 100% owner.</w:t>
      </w:r>
    </w:p>
    <w:p w14:paraId="69CC837B"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Girlfriend continued living there for agreed 12 months</w:t>
      </w:r>
    </w:p>
    <w:p w14:paraId="65DCF673"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Operator paid taxes during occupancy period</w:t>
      </w:r>
    </w:p>
    <w:p w14:paraId="68E781C7"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After her departure, property rehabbed ($28,000)</w:t>
      </w:r>
    </w:p>
    <w:p w14:paraId="146A8DA1"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Sold at $182,000 in month 18</w:t>
      </w:r>
    </w:p>
    <w:p w14:paraId="56C82743" w14:textId="77777777" w:rsidR="00660F0E" w:rsidRPr="00755466" w:rsidRDefault="00660F0E">
      <w:pPr>
        <w:spacing w:before="300" w:after="180"/>
        <w:rPr>
          <w:rFonts w:ascii="Garamond" w:hAnsi="Garamond"/>
        </w:rPr>
      </w:pPr>
      <w:r w:rsidRPr="00755466">
        <w:rPr>
          <w:rFonts w:ascii="Garamond" w:hAnsi="Garamond"/>
          <w:b/>
          <w:bCs/>
          <w:sz w:val="26"/>
          <w:szCs w:val="26"/>
        </w:rPr>
        <w:t>Final Numbers</w:t>
      </w:r>
    </w:p>
    <w:p w14:paraId="57972402"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Revenue: $182,000</w:t>
      </w:r>
    </w:p>
    <w:p w14:paraId="5C4D456E"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Acquisition: $135,000</w:t>
      </w:r>
    </w:p>
    <w:p w14:paraId="1B6D6B9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Legal (voluntary + partition): $20,500</w:t>
      </w:r>
    </w:p>
    <w:p w14:paraId="4FC58FDE"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lastRenderedPageBreak/>
        <w:t>Rehab: $28,000</w:t>
      </w:r>
    </w:p>
    <w:p w14:paraId="692D15D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Holding (18 months of taxes, insurance, etc.): $9,500</w:t>
      </w:r>
    </w:p>
    <w:p w14:paraId="01AB729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Selling costs: $11,800</w:t>
      </w:r>
    </w:p>
    <w:p w14:paraId="29578EAE"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Total costs: $204,800</w:t>
      </w:r>
    </w:p>
    <w:p w14:paraId="1F0966CF"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NET LOSS: $22,800</w:t>
      </w:r>
    </w:p>
    <w:p w14:paraId="46B9C327" w14:textId="77777777" w:rsidR="00660F0E" w:rsidRPr="00755466" w:rsidRDefault="00660F0E">
      <w:pPr>
        <w:spacing w:before="300" w:after="180"/>
        <w:rPr>
          <w:rFonts w:ascii="Garamond" w:hAnsi="Garamond"/>
        </w:rPr>
      </w:pPr>
      <w:r w:rsidRPr="00755466">
        <w:rPr>
          <w:rFonts w:ascii="Garamond" w:hAnsi="Garamond"/>
          <w:b/>
          <w:bCs/>
          <w:sz w:val="26"/>
          <w:szCs w:val="26"/>
        </w:rPr>
        <w:t>Lessons from Case 1</w:t>
      </w:r>
    </w:p>
    <w:p w14:paraId="5F80929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Even well-executed partition cases can lose money when conditions are wrong</w:t>
      </w:r>
    </w:p>
    <w:p w14:paraId="6284D2D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12-month girlfriend occupancy was a significant concession that ate into margins</w:t>
      </w:r>
    </w:p>
    <w:p w14:paraId="1C998B74"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 xml:space="preserve">Post-mediation total cost was too high for this </w:t>
      </w:r>
      <w:proofErr w:type="gramStart"/>
      <w:r w:rsidRPr="00755466">
        <w:rPr>
          <w:rFonts w:ascii="Garamond" w:hAnsi="Garamond"/>
        </w:rPr>
        <w:t>particular property's</w:t>
      </w:r>
      <w:proofErr w:type="gramEnd"/>
      <w:r w:rsidRPr="00755466">
        <w:rPr>
          <w:rFonts w:ascii="Garamond" w:hAnsi="Garamond"/>
        </w:rPr>
        <w:t xml:space="preserve"> economics</w:t>
      </w:r>
    </w:p>
    <w:p w14:paraId="4987929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ARV was modest relative to complexity</w:t>
      </w:r>
    </w:p>
    <w:p w14:paraId="710FA68F"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Partition tools worked as designed — deal closed — but economics were marginal</w:t>
      </w:r>
    </w:p>
    <w:p w14:paraId="0075B7E3" w14:textId="77777777" w:rsidR="00660F0E" w:rsidRPr="00755466" w:rsidRDefault="00660F0E">
      <w:pPr>
        <w:spacing w:before="300" w:after="180"/>
        <w:rPr>
          <w:rFonts w:ascii="Garamond" w:hAnsi="Garamond"/>
        </w:rPr>
      </w:pPr>
      <w:r w:rsidRPr="00755466">
        <w:rPr>
          <w:rFonts w:ascii="Garamond" w:hAnsi="Garamond"/>
          <w:b/>
          <w:bCs/>
          <w:sz w:val="26"/>
          <w:szCs w:val="26"/>
        </w:rPr>
        <w:t>Ethical Assessment</w:t>
      </w:r>
    </w:p>
    <w:p w14:paraId="3F1C1D5D" w14:textId="77777777" w:rsidR="00660F0E" w:rsidRPr="00755466" w:rsidRDefault="00660F0E">
      <w:pPr>
        <w:spacing w:before="120" w:after="120" w:line="320" w:lineRule="auto"/>
        <w:jc w:val="both"/>
        <w:rPr>
          <w:rFonts w:ascii="Garamond" w:hAnsi="Garamond"/>
        </w:rPr>
      </w:pPr>
      <w:r w:rsidRPr="00755466">
        <w:rPr>
          <w:rFonts w:ascii="Garamond" w:hAnsi="Garamond"/>
        </w:rPr>
        <w:t>Each heir received fair compensation. Family dynamics that had paralyzed them for 7 years were resolved. Property returned to productive use. Girlfriend received 12 additional months of housing. Operator lost money but operated ethically throughout.</w:t>
      </w:r>
    </w:p>
    <w:p w14:paraId="349F3E78" w14:textId="77777777" w:rsidR="00660F0E" w:rsidRPr="00755466" w:rsidRDefault="00660F0E">
      <w:pPr>
        <w:spacing w:before="120" w:after="120" w:line="320" w:lineRule="auto"/>
        <w:jc w:val="both"/>
        <w:rPr>
          <w:rFonts w:ascii="Garamond" w:hAnsi="Garamond"/>
        </w:rPr>
      </w:pPr>
      <w:r w:rsidRPr="00755466">
        <w:rPr>
          <w:rFonts w:ascii="Garamond" w:hAnsi="Garamond"/>
        </w:rPr>
        <w:t>The lesson isn't that the deal was unethical — it wasn't. The lesson is that partition economics require careful underwriting. Same deal with $240,000 ARV instead of $175,000 would have been strongly profitable. Same deal with better family dynamics would have settled earlier and cheaper.</w:t>
      </w:r>
    </w:p>
    <w:p w14:paraId="5C2C640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29.3  Case</w:t>
      </w:r>
      <w:proofErr w:type="gramEnd"/>
      <w:r w:rsidRPr="00755466">
        <w:rPr>
          <w:rFonts w:ascii="Garamond" w:hAnsi="Garamond"/>
          <w:b/>
          <w:bCs/>
          <w:sz w:val="30"/>
          <w:szCs w:val="30"/>
        </w:rPr>
        <w:t xml:space="preserve"> Study 2 — Tax Sale Intervention at the Last Minute</w:t>
      </w:r>
    </w:p>
    <w:p w14:paraId="2E071420" w14:textId="77777777" w:rsidR="00660F0E" w:rsidRPr="00755466" w:rsidRDefault="00660F0E">
      <w:pPr>
        <w:spacing w:before="120" w:after="120" w:line="320" w:lineRule="auto"/>
        <w:jc w:val="both"/>
        <w:rPr>
          <w:rFonts w:ascii="Garamond" w:hAnsi="Garamond"/>
        </w:rPr>
      </w:pPr>
      <w:r w:rsidRPr="00755466">
        <w:rPr>
          <w:rFonts w:ascii="Garamond" w:hAnsi="Garamond"/>
        </w:rPr>
        <w:t>A pre-sale intervention with 19 days to closing.</w:t>
      </w:r>
    </w:p>
    <w:p w14:paraId="609BDB73" w14:textId="77777777" w:rsidR="00660F0E" w:rsidRPr="00755466" w:rsidRDefault="00660F0E">
      <w:pPr>
        <w:spacing w:before="300" w:after="180"/>
        <w:rPr>
          <w:rFonts w:ascii="Garamond" w:hAnsi="Garamond"/>
        </w:rPr>
      </w:pPr>
      <w:r w:rsidRPr="00755466">
        <w:rPr>
          <w:rFonts w:ascii="Garamond" w:hAnsi="Garamond"/>
          <w:b/>
          <w:bCs/>
          <w:sz w:val="26"/>
          <w:szCs w:val="26"/>
        </w:rPr>
        <w:t>Background</w:t>
      </w:r>
    </w:p>
    <w:p w14:paraId="563EC41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Property: 3-bedroom home in South Houston, ARV $145,000</w:t>
      </w:r>
    </w:p>
    <w:p w14:paraId="40F55CC1"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Owner of record: Deceased 2017, 3 children as heirs</w:t>
      </w:r>
    </w:p>
    <w:p w14:paraId="1FF42D02"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Tax delinquency: 5 years, $18,600 total with penalties and fees</w:t>
      </w:r>
    </w:p>
    <w:p w14:paraId="756F77D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Scheduled tax sale: 19 days from operator's identification of opportunity</w:t>
      </w:r>
    </w:p>
    <w:p w14:paraId="50559CAB" w14:textId="77777777" w:rsidR="00660F0E" w:rsidRPr="00755466" w:rsidRDefault="00660F0E">
      <w:pPr>
        <w:spacing w:before="300" w:after="180"/>
        <w:rPr>
          <w:rFonts w:ascii="Garamond" w:hAnsi="Garamond"/>
        </w:rPr>
      </w:pPr>
      <w:r w:rsidRPr="00755466">
        <w:rPr>
          <w:rFonts w:ascii="Garamond" w:hAnsi="Garamond"/>
          <w:b/>
          <w:bCs/>
          <w:sz w:val="26"/>
          <w:szCs w:val="26"/>
        </w:rPr>
        <w:t>The Family</w:t>
      </w:r>
    </w:p>
    <w:p w14:paraId="7F68280E"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Three children: one in Houston, one in Dallas, one in California. Had essentially forgotten about the property in the years since their father's death. Tax notices went to old address.</w:t>
      </w:r>
    </w:p>
    <w:p w14:paraId="59D59C6B" w14:textId="77777777" w:rsidR="00660F0E" w:rsidRPr="00755466" w:rsidRDefault="00660F0E">
      <w:pPr>
        <w:spacing w:before="300" w:after="180"/>
        <w:rPr>
          <w:rFonts w:ascii="Garamond" w:hAnsi="Garamond"/>
        </w:rPr>
      </w:pPr>
      <w:r w:rsidRPr="00755466">
        <w:rPr>
          <w:rFonts w:ascii="Garamond" w:hAnsi="Garamond"/>
          <w:b/>
          <w:bCs/>
          <w:sz w:val="26"/>
          <w:szCs w:val="26"/>
        </w:rPr>
        <w:t>Rapid Outreach</w:t>
      </w:r>
    </w:p>
    <w:p w14:paraId="72DE8E1C" w14:textId="77777777" w:rsidR="00660F0E" w:rsidRPr="00755466" w:rsidRDefault="00660F0E">
      <w:pPr>
        <w:spacing w:before="120" w:after="120" w:line="320" w:lineRule="auto"/>
        <w:jc w:val="both"/>
        <w:rPr>
          <w:rFonts w:ascii="Garamond" w:hAnsi="Garamond"/>
        </w:rPr>
      </w:pPr>
      <w:r w:rsidRPr="00755466">
        <w:rPr>
          <w:rFonts w:ascii="Garamond" w:hAnsi="Garamond"/>
        </w:rPr>
        <w:t>Operator had 19 days. Normal pacing wasn't possible.</w:t>
      </w:r>
    </w:p>
    <w:p w14:paraId="5EFEAED2"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Day 1-2: Identified all three heirs through skip tracing</w:t>
      </w:r>
    </w:p>
    <w:p w14:paraId="6B85A8CB"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Day 3: Contacted Houston daughter</w:t>
      </w:r>
    </w:p>
    <w:p w14:paraId="01A97347"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Day 4: Conference call with all three</w:t>
      </w:r>
    </w:p>
    <w:p w14:paraId="5CB82443"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Day 5: Family meeting in Houston (daughter hosted)</w:t>
      </w:r>
    </w:p>
    <w:p w14:paraId="1F540465" w14:textId="77777777" w:rsidR="00660F0E" w:rsidRPr="00755466" w:rsidRDefault="00660F0E">
      <w:pPr>
        <w:spacing w:before="300" w:after="180"/>
        <w:rPr>
          <w:rFonts w:ascii="Garamond" w:hAnsi="Garamond"/>
        </w:rPr>
      </w:pPr>
      <w:r w:rsidRPr="00755466">
        <w:rPr>
          <w:rFonts w:ascii="Garamond" w:hAnsi="Garamond"/>
          <w:b/>
          <w:bCs/>
          <w:sz w:val="26"/>
          <w:szCs w:val="26"/>
        </w:rPr>
        <w:t>The Conversation</w:t>
      </w:r>
    </w:p>
    <w:p w14:paraId="753964C4" w14:textId="77777777" w:rsidR="00660F0E" w:rsidRPr="00755466" w:rsidRDefault="00660F0E">
      <w:pPr>
        <w:spacing w:before="120" w:after="120" w:line="320" w:lineRule="auto"/>
        <w:jc w:val="both"/>
        <w:rPr>
          <w:rFonts w:ascii="Garamond" w:hAnsi="Garamond"/>
        </w:rPr>
      </w:pPr>
      <w:r w:rsidRPr="00755466">
        <w:rPr>
          <w:rFonts w:ascii="Garamond" w:hAnsi="Garamond"/>
        </w:rPr>
        <w:t>Operator explained situation honestly:</w:t>
      </w:r>
    </w:p>
    <w:p w14:paraId="35DB9762"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Tax sale in 14 days</w:t>
      </w:r>
    </w:p>
    <w:p w14:paraId="444B5EE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Without intervention, property lost entirely</w:t>
      </w:r>
    </w:p>
    <w:p w14:paraId="1A845E4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Tax sale proceeds would go to taxing authority first; minimal return to family if any</w:t>
      </w:r>
    </w:p>
    <w:p w14:paraId="63223AB0"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Alternative: Operator acquires property, pays taxes, pays family $15,000 each</w:t>
      </w:r>
    </w:p>
    <w:p w14:paraId="33324ACE"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Family would need to sign quickly to beat sale date</w:t>
      </w:r>
    </w:p>
    <w:p w14:paraId="2B6C84A6" w14:textId="77777777" w:rsidR="00660F0E" w:rsidRPr="00755466" w:rsidRDefault="00660F0E">
      <w:pPr>
        <w:spacing w:before="300" w:after="180"/>
        <w:rPr>
          <w:rFonts w:ascii="Garamond" w:hAnsi="Garamond"/>
        </w:rPr>
      </w:pPr>
      <w:r w:rsidRPr="00755466">
        <w:rPr>
          <w:rFonts w:ascii="Garamond" w:hAnsi="Garamond"/>
          <w:b/>
          <w:bCs/>
          <w:sz w:val="26"/>
          <w:szCs w:val="26"/>
        </w:rPr>
        <w:t>Family Response</w:t>
      </w:r>
    </w:p>
    <w:p w14:paraId="7D29968A" w14:textId="77777777" w:rsidR="00660F0E" w:rsidRPr="00755466" w:rsidRDefault="00660F0E">
      <w:pPr>
        <w:spacing w:before="120" w:after="120" w:line="320" w:lineRule="auto"/>
        <w:jc w:val="both"/>
        <w:rPr>
          <w:rFonts w:ascii="Garamond" w:hAnsi="Garamond"/>
        </w:rPr>
      </w:pPr>
      <w:r w:rsidRPr="00755466">
        <w:rPr>
          <w:rFonts w:ascii="Garamond" w:hAnsi="Garamond"/>
        </w:rPr>
        <w:t>Initial resistance from California sister, who wanted to consult attorney. Operator:</w:t>
      </w:r>
    </w:p>
    <w:p w14:paraId="3F811BDA"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Encouraged her to do so</w:t>
      </w:r>
    </w:p>
    <w:p w14:paraId="57164D71"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Provided reasonable names of Houston attorneys</w:t>
      </w:r>
    </w:p>
    <w:p w14:paraId="0DA5BA53"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Offered to extend timeline if she could find attorney quickly</w:t>
      </w:r>
    </w:p>
    <w:p w14:paraId="29E9C690"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Said explicitly: "If I can't make this work with your attorney's involvement in 10 days, the sale proceeds without us and your family loses the property entirely."</w:t>
      </w:r>
    </w:p>
    <w:p w14:paraId="087355F0" w14:textId="77777777" w:rsidR="00660F0E" w:rsidRPr="00755466" w:rsidRDefault="00660F0E">
      <w:pPr>
        <w:spacing w:before="120" w:after="120" w:line="320" w:lineRule="auto"/>
        <w:jc w:val="both"/>
        <w:rPr>
          <w:rFonts w:ascii="Garamond" w:hAnsi="Garamond"/>
        </w:rPr>
      </w:pPr>
      <w:r w:rsidRPr="00755466">
        <w:rPr>
          <w:rFonts w:ascii="Garamond" w:hAnsi="Garamond"/>
        </w:rPr>
        <w:t>California sister consulted attorney. Attorney confirmed operator's framing was accurate, proposed they negotiate for slightly higher amount. Final deal: $17,500 each ($52,500 total).</w:t>
      </w:r>
    </w:p>
    <w:p w14:paraId="4BB48093" w14:textId="77777777" w:rsidR="00660F0E" w:rsidRPr="00755466" w:rsidRDefault="00660F0E">
      <w:pPr>
        <w:spacing w:before="300" w:after="180"/>
        <w:rPr>
          <w:rFonts w:ascii="Garamond" w:hAnsi="Garamond"/>
        </w:rPr>
      </w:pPr>
      <w:r w:rsidRPr="00755466">
        <w:rPr>
          <w:rFonts w:ascii="Garamond" w:hAnsi="Garamond"/>
          <w:b/>
          <w:bCs/>
          <w:sz w:val="26"/>
          <w:szCs w:val="26"/>
        </w:rPr>
        <w:t>Execution</w:t>
      </w:r>
    </w:p>
    <w:p w14:paraId="66B55D91"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Day 8-10: Release of Interest agreements drafted and sent</w:t>
      </w:r>
    </w:p>
    <w:p w14:paraId="56D37F8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Day 11-12: All three heirs signed with local notaries</w:t>
      </w:r>
    </w:p>
    <w:p w14:paraId="0AD067EA"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Day 13: AOH filed and recorded</w:t>
      </w:r>
    </w:p>
    <w:p w14:paraId="782F37DF"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lastRenderedPageBreak/>
        <w:t>Day 14-15: Title work, closing preparation</w:t>
      </w:r>
    </w:p>
    <w:p w14:paraId="467F6B3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Day 16: Closing, tax payment to authority</w:t>
      </w:r>
    </w:p>
    <w:p w14:paraId="2141B524"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Day 17: Sale cancellation confirmed</w:t>
      </w:r>
    </w:p>
    <w:p w14:paraId="70CEDF7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Day 19 (original sale date): Would have been tax sale</w:t>
      </w:r>
    </w:p>
    <w:p w14:paraId="4B60040A" w14:textId="77777777" w:rsidR="00660F0E" w:rsidRPr="00755466" w:rsidRDefault="00660F0E">
      <w:pPr>
        <w:spacing w:before="300" w:after="180"/>
        <w:rPr>
          <w:rFonts w:ascii="Garamond" w:hAnsi="Garamond"/>
        </w:rPr>
      </w:pPr>
      <w:r w:rsidRPr="00755466">
        <w:rPr>
          <w:rFonts w:ascii="Garamond" w:hAnsi="Garamond"/>
          <w:b/>
          <w:bCs/>
          <w:sz w:val="26"/>
          <w:szCs w:val="26"/>
        </w:rPr>
        <w:t>Post-Acquisition</w:t>
      </w:r>
    </w:p>
    <w:p w14:paraId="3D87E0CE"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Property assessed: Needed $15,000 rehab</w:t>
      </w:r>
    </w:p>
    <w:p w14:paraId="20C80B44"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Operator completed rehab in 10 weeks</w:t>
      </w:r>
    </w:p>
    <w:p w14:paraId="3564EDAB"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Listed at $149,000</w:t>
      </w:r>
    </w:p>
    <w:p w14:paraId="7BFE9B4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Sold at $142,500 after 30 days</w:t>
      </w:r>
    </w:p>
    <w:p w14:paraId="7197CAAE" w14:textId="77777777" w:rsidR="00660F0E" w:rsidRPr="00755466" w:rsidRDefault="00660F0E">
      <w:pPr>
        <w:spacing w:before="300" w:after="180"/>
        <w:rPr>
          <w:rFonts w:ascii="Garamond" w:hAnsi="Garamond"/>
        </w:rPr>
      </w:pPr>
      <w:r w:rsidRPr="00755466">
        <w:rPr>
          <w:rFonts w:ascii="Garamond" w:hAnsi="Garamond"/>
          <w:b/>
          <w:bCs/>
          <w:sz w:val="26"/>
          <w:szCs w:val="26"/>
        </w:rPr>
        <w:t>Final Numbers</w:t>
      </w:r>
    </w:p>
    <w:p w14:paraId="674777F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Revenue: $142,500</w:t>
      </w:r>
    </w:p>
    <w:p w14:paraId="3BD1F0D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Acquisition (heir payments + taxes): $71,100</w:t>
      </w:r>
    </w:p>
    <w:p w14:paraId="0011EF42"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Rehab: $15,000</w:t>
      </w:r>
    </w:p>
    <w:p w14:paraId="4B146774"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Legal (rushed): $5,500</w:t>
      </w:r>
    </w:p>
    <w:p w14:paraId="68D1BAF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Holding: $2,800</w:t>
      </w:r>
    </w:p>
    <w:p w14:paraId="50FF47F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Selling: $9,300</w:t>
      </w:r>
    </w:p>
    <w:p w14:paraId="6C789037"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Total costs: $103,700</w:t>
      </w:r>
    </w:p>
    <w:p w14:paraId="684184BD"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Net profit: $38,800</w:t>
      </w:r>
    </w:p>
    <w:p w14:paraId="348E431E" w14:textId="77777777" w:rsidR="00660F0E" w:rsidRPr="00755466" w:rsidRDefault="00660F0E">
      <w:pPr>
        <w:spacing w:before="300" w:after="180"/>
        <w:rPr>
          <w:rFonts w:ascii="Garamond" w:hAnsi="Garamond"/>
        </w:rPr>
      </w:pPr>
      <w:r w:rsidRPr="00755466">
        <w:rPr>
          <w:rFonts w:ascii="Garamond" w:hAnsi="Garamond"/>
          <w:b/>
          <w:bCs/>
          <w:sz w:val="26"/>
          <w:szCs w:val="26"/>
        </w:rPr>
        <w:t>Ethical Assessment</w:t>
      </w:r>
    </w:p>
    <w:p w14:paraId="50B1A46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Each heir received $17,500 ($52,500 family total) when alternative was losing everything. Family was informed fully, encouraged to get attorney, given accurate timeline. Pressure existed but was real (tax </w:t>
      </w:r>
      <w:proofErr w:type="gramStart"/>
      <w:r w:rsidRPr="00755466">
        <w:rPr>
          <w:rFonts w:ascii="Garamond" w:hAnsi="Garamond"/>
        </w:rPr>
        <w:t>sale</w:t>
      </w:r>
      <w:proofErr w:type="gramEnd"/>
      <w:r w:rsidRPr="00755466">
        <w:rPr>
          <w:rFonts w:ascii="Garamond" w:hAnsi="Garamond"/>
        </w:rPr>
        <w:t xml:space="preserve"> genuinely scheduled). California sister had attorney review.</w:t>
      </w:r>
    </w:p>
    <w:p w14:paraId="49FDAADC" w14:textId="77777777" w:rsidR="00660F0E" w:rsidRPr="00755466" w:rsidRDefault="00660F0E">
      <w:pPr>
        <w:spacing w:before="120" w:after="120" w:line="320" w:lineRule="auto"/>
        <w:jc w:val="both"/>
        <w:rPr>
          <w:rFonts w:ascii="Garamond" w:hAnsi="Garamond"/>
        </w:rPr>
      </w:pPr>
      <w:r w:rsidRPr="00755466">
        <w:rPr>
          <w:rFonts w:ascii="Garamond" w:hAnsi="Garamond"/>
        </w:rPr>
        <w:t>Strong ethical outcome. Family benefited significantly versus alternative. Operator earned fair return for risk and speed of execution.</w:t>
      </w:r>
    </w:p>
    <w:p w14:paraId="23909BC8" w14:textId="77777777" w:rsidR="00660F0E" w:rsidRPr="00755466" w:rsidRDefault="00660F0E">
      <w:pPr>
        <w:spacing w:before="300" w:after="180"/>
        <w:rPr>
          <w:rFonts w:ascii="Garamond" w:hAnsi="Garamond"/>
        </w:rPr>
      </w:pPr>
      <w:r w:rsidRPr="00755466">
        <w:rPr>
          <w:rFonts w:ascii="Garamond" w:hAnsi="Garamond"/>
          <w:b/>
          <w:bCs/>
          <w:sz w:val="26"/>
          <w:szCs w:val="26"/>
        </w:rPr>
        <w:t>Lessons from Case 2</w:t>
      </w:r>
    </w:p>
    <w:p w14:paraId="7DB503A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Tax sale intervention can work with tight timelines when well-executed</w:t>
      </w:r>
    </w:p>
    <w:p w14:paraId="245ACA4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Encouraging attorney consultation strengthens both ethics and deal certainty</w:t>
      </w:r>
    </w:p>
    <w:p w14:paraId="4A0EFC1B"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Honest framing of alternatives builds trust and closes deals</w:t>
      </w:r>
    </w:p>
    <w:p w14:paraId="3BEA6A61"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Fair prices paid even under time pressure produce sustainable business</w:t>
      </w:r>
    </w:p>
    <w:p w14:paraId="2AFFEB8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lastRenderedPageBreak/>
        <w:t>Modest property (ARV &lt; $150K) can still produce good returns through tax sale pipeline</w:t>
      </w:r>
    </w:p>
    <w:p w14:paraId="36FB36D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29.4  Case</w:t>
      </w:r>
      <w:proofErr w:type="gramEnd"/>
      <w:r w:rsidRPr="00755466">
        <w:rPr>
          <w:rFonts w:ascii="Garamond" w:hAnsi="Garamond"/>
          <w:b/>
          <w:bCs/>
          <w:sz w:val="30"/>
          <w:szCs w:val="30"/>
        </w:rPr>
        <w:t xml:space="preserve"> Study 3 — The Creditor-Suit Case That Shouldn't Have Happened</w:t>
      </w:r>
    </w:p>
    <w:p w14:paraId="5E72C02C" w14:textId="77777777" w:rsidR="00660F0E" w:rsidRPr="00755466" w:rsidRDefault="00660F0E">
      <w:pPr>
        <w:spacing w:before="120" w:after="120" w:line="320" w:lineRule="auto"/>
        <w:jc w:val="both"/>
        <w:rPr>
          <w:rFonts w:ascii="Garamond" w:hAnsi="Garamond"/>
        </w:rPr>
      </w:pPr>
      <w:r w:rsidRPr="00755466">
        <w:rPr>
          <w:rFonts w:ascii="Garamond" w:hAnsi="Garamond"/>
        </w:rPr>
        <w:t>A cautionary example where aggressive tactics produced short-term profit and long-term damage.</w:t>
      </w:r>
    </w:p>
    <w:p w14:paraId="7343466D" w14:textId="77777777" w:rsidR="00660F0E" w:rsidRPr="00755466" w:rsidRDefault="00660F0E">
      <w:pPr>
        <w:spacing w:before="300" w:after="180"/>
        <w:rPr>
          <w:rFonts w:ascii="Garamond" w:hAnsi="Garamond"/>
        </w:rPr>
      </w:pPr>
      <w:r w:rsidRPr="00755466">
        <w:rPr>
          <w:rFonts w:ascii="Garamond" w:hAnsi="Garamond"/>
          <w:b/>
          <w:bCs/>
          <w:sz w:val="26"/>
          <w:szCs w:val="26"/>
        </w:rPr>
        <w:t>Background</w:t>
      </w:r>
    </w:p>
    <w:p w14:paraId="76F1B9C2"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Property: 4-bedroom home in Austin, ARV $385,000</w:t>
      </w:r>
    </w:p>
    <w:p w14:paraId="3270328D"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Decedent: Robert Mitchell, died 2019</w:t>
      </w:r>
    </w:p>
    <w:p w14:paraId="1550146E"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Heirs: Wife Susan (elderly, 79), son David, daughter Linda</w:t>
      </w:r>
    </w:p>
    <w:p w14:paraId="3C2C8532"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Susan living in property since Robert's death</w:t>
      </w:r>
    </w:p>
    <w:p w14:paraId="12FEA2B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Property was Susan's homestead</w:t>
      </w:r>
    </w:p>
    <w:p w14:paraId="4DB4E7E6" w14:textId="77777777" w:rsidR="00660F0E" w:rsidRPr="00755466" w:rsidRDefault="00660F0E">
      <w:pPr>
        <w:spacing w:before="300" w:after="180"/>
        <w:rPr>
          <w:rFonts w:ascii="Garamond" w:hAnsi="Garamond"/>
        </w:rPr>
      </w:pPr>
      <w:r w:rsidRPr="00755466">
        <w:rPr>
          <w:rFonts w:ascii="Garamond" w:hAnsi="Garamond"/>
          <w:b/>
          <w:bCs/>
          <w:sz w:val="26"/>
          <w:szCs w:val="26"/>
        </w:rPr>
        <w:t>The Setup</w:t>
      </w:r>
    </w:p>
    <w:p w14:paraId="30313CD8" w14:textId="0E5052FD" w:rsidR="00660F0E" w:rsidRPr="00755466" w:rsidRDefault="00660F0E">
      <w:pPr>
        <w:spacing w:before="120" w:after="120" w:line="320" w:lineRule="auto"/>
        <w:jc w:val="both"/>
        <w:rPr>
          <w:rFonts w:ascii="Garamond" w:hAnsi="Garamond"/>
        </w:rPr>
      </w:pPr>
      <w:r w:rsidRPr="00755466">
        <w:rPr>
          <w:rFonts w:ascii="Garamond" w:hAnsi="Garamond"/>
        </w:rPr>
        <w:t xml:space="preserve">Operator (not the author of this </w:t>
      </w:r>
      <w:r w:rsidR="00DB5420">
        <w:rPr>
          <w:rFonts w:ascii="Garamond" w:hAnsi="Garamond"/>
        </w:rPr>
        <w:t>Codex</w:t>
      </w:r>
      <w:r w:rsidRPr="00755466">
        <w:rPr>
          <w:rFonts w:ascii="Garamond" w:hAnsi="Garamond"/>
        </w:rPr>
        <w:t>) identified the property as attractive acquisition target. Initial approach to Susan was received with confusion — she didn't understand why someone was calling about her home. She referred them to son David.</w:t>
      </w:r>
    </w:p>
    <w:p w14:paraId="6BF7FF96" w14:textId="77777777" w:rsidR="00660F0E" w:rsidRPr="00755466" w:rsidRDefault="00660F0E">
      <w:pPr>
        <w:spacing w:before="300" w:after="180"/>
        <w:rPr>
          <w:rFonts w:ascii="Garamond" w:hAnsi="Garamond"/>
        </w:rPr>
      </w:pPr>
      <w:r w:rsidRPr="00755466">
        <w:rPr>
          <w:rFonts w:ascii="Garamond" w:hAnsi="Garamond"/>
          <w:b/>
          <w:bCs/>
          <w:sz w:val="26"/>
          <w:szCs w:val="26"/>
        </w:rPr>
        <w:t>David's Situation</w:t>
      </w:r>
    </w:p>
    <w:p w14:paraId="24150485" w14:textId="77777777" w:rsidR="00660F0E" w:rsidRPr="00755466" w:rsidRDefault="00660F0E">
      <w:pPr>
        <w:spacing w:before="120" w:after="120" w:line="320" w:lineRule="auto"/>
        <w:jc w:val="both"/>
        <w:rPr>
          <w:rFonts w:ascii="Garamond" w:hAnsi="Garamond"/>
        </w:rPr>
      </w:pPr>
      <w:r w:rsidRPr="00755466">
        <w:rPr>
          <w:rFonts w:ascii="Garamond" w:hAnsi="Garamond"/>
        </w:rPr>
        <w:t>David had a history of financial problems:</w:t>
      </w:r>
    </w:p>
    <w:p w14:paraId="555B32DD"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 xml:space="preserve">Small credit card judgment </w:t>
      </w:r>
      <w:proofErr w:type="gramStart"/>
      <w:r w:rsidRPr="00755466">
        <w:rPr>
          <w:rFonts w:ascii="Garamond" w:hAnsi="Garamond"/>
        </w:rPr>
        <w:t>from</w:t>
      </w:r>
      <w:proofErr w:type="gramEnd"/>
      <w:r w:rsidRPr="00755466">
        <w:rPr>
          <w:rFonts w:ascii="Garamond" w:hAnsi="Garamond"/>
        </w:rPr>
        <w:t xml:space="preserve"> 2016: $4,200</w:t>
      </w:r>
    </w:p>
    <w:p w14:paraId="26BB2C3E"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Divorce-related obligations</w:t>
      </w:r>
    </w:p>
    <w:p w14:paraId="759D05D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Ongoing child support issues</w:t>
      </w:r>
    </w:p>
    <w:p w14:paraId="23F5CF3E"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Generally uncooperative with family</w:t>
      </w:r>
    </w:p>
    <w:p w14:paraId="281C319A" w14:textId="77777777" w:rsidR="00660F0E" w:rsidRPr="00755466" w:rsidRDefault="00660F0E">
      <w:pPr>
        <w:spacing w:before="300" w:after="180"/>
        <w:rPr>
          <w:rFonts w:ascii="Garamond" w:hAnsi="Garamond"/>
        </w:rPr>
      </w:pPr>
      <w:r w:rsidRPr="00755466">
        <w:rPr>
          <w:rFonts w:ascii="Garamond" w:hAnsi="Garamond"/>
          <w:b/>
          <w:bCs/>
          <w:sz w:val="26"/>
          <w:szCs w:val="26"/>
        </w:rPr>
        <w:t>Operator's Strategy</w:t>
      </w:r>
    </w:p>
    <w:p w14:paraId="5CA79DA3" w14:textId="77777777" w:rsidR="00660F0E" w:rsidRPr="00755466" w:rsidRDefault="00660F0E">
      <w:pPr>
        <w:spacing w:before="120" w:after="120" w:line="320" w:lineRule="auto"/>
        <w:jc w:val="both"/>
        <w:rPr>
          <w:rFonts w:ascii="Garamond" w:hAnsi="Garamond"/>
        </w:rPr>
      </w:pPr>
      <w:r w:rsidRPr="00755466">
        <w:rPr>
          <w:rFonts w:ascii="Garamond" w:hAnsi="Garamond"/>
        </w:rPr>
        <w:t>Operator saw opportunity through creditor-suit pipeline:</w:t>
      </w:r>
    </w:p>
    <w:p w14:paraId="25575500"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Purchased David's old credit card judgment for $1,200</w:t>
      </w:r>
    </w:p>
    <w:p w14:paraId="2264B23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Abstracted in Travis County</w:t>
      </w:r>
    </w:p>
    <w:p w14:paraId="0C160AA7"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Filed execution against David's 1/3 interest in the property</w:t>
      </w:r>
    </w:p>
    <w:p w14:paraId="44A36942"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Note: Operator knew Susan was elderly and </w:t>
      </w:r>
      <w:proofErr w:type="gramStart"/>
      <w:r w:rsidRPr="00755466">
        <w:rPr>
          <w:rFonts w:ascii="Garamond" w:hAnsi="Garamond"/>
        </w:rPr>
        <w:t>in</w:t>
      </w:r>
      <w:proofErr w:type="gramEnd"/>
      <w:r w:rsidRPr="00755466">
        <w:rPr>
          <w:rFonts w:ascii="Garamond" w:hAnsi="Garamond"/>
        </w:rPr>
        <w:t xml:space="preserve"> the property as homestead. Operator knew homestead protections applied against ordinary creditor claims against Susan's interest, but not necessarily against David's separate interest.</w:t>
      </w:r>
    </w:p>
    <w:p w14:paraId="4C09D27B" w14:textId="77777777" w:rsidR="00660F0E" w:rsidRPr="00755466" w:rsidRDefault="00660F0E">
      <w:pPr>
        <w:spacing w:before="300" w:after="180"/>
        <w:rPr>
          <w:rFonts w:ascii="Garamond" w:hAnsi="Garamond"/>
        </w:rPr>
      </w:pPr>
      <w:r w:rsidRPr="00755466">
        <w:rPr>
          <w:rFonts w:ascii="Garamond" w:hAnsi="Garamond"/>
          <w:b/>
          <w:bCs/>
          <w:sz w:val="26"/>
          <w:szCs w:val="26"/>
        </w:rPr>
        <w:t>The Sheriff's Sale</w:t>
      </w:r>
    </w:p>
    <w:p w14:paraId="2FDC99CB"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Operator bid at sheriff's sale</w:t>
      </w:r>
    </w:p>
    <w:p w14:paraId="3D04C3CF"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No other bidders appeared</w:t>
      </w:r>
    </w:p>
    <w:p w14:paraId="7AD8A57A"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Operator acquired David's 1/3 interest for $4,500 (the judgment amount plus costs)</w:t>
      </w:r>
    </w:p>
    <w:p w14:paraId="64512BE2"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Actual market value of 1/3 interest: approximately $128,000</w:t>
      </w:r>
    </w:p>
    <w:p w14:paraId="190D72F7" w14:textId="77777777" w:rsidR="00660F0E" w:rsidRPr="00755466" w:rsidRDefault="00660F0E">
      <w:pPr>
        <w:spacing w:before="300" w:after="180"/>
        <w:rPr>
          <w:rFonts w:ascii="Garamond" w:hAnsi="Garamond"/>
        </w:rPr>
      </w:pPr>
      <w:r w:rsidRPr="00755466">
        <w:rPr>
          <w:rFonts w:ascii="Garamond" w:hAnsi="Garamond"/>
          <w:b/>
          <w:bCs/>
          <w:sz w:val="26"/>
          <w:szCs w:val="26"/>
        </w:rPr>
        <w:t>The Aftermath</w:t>
      </w:r>
    </w:p>
    <w:p w14:paraId="34003CDB" w14:textId="77777777" w:rsidR="00660F0E" w:rsidRPr="00755466" w:rsidRDefault="00660F0E">
      <w:pPr>
        <w:spacing w:before="120" w:after="120" w:line="320" w:lineRule="auto"/>
        <w:jc w:val="both"/>
        <w:rPr>
          <w:rFonts w:ascii="Garamond" w:hAnsi="Garamond"/>
        </w:rPr>
      </w:pPr>
      <w:r w:rsidRPr="00755466">
        <w:rPr>
          <w:rFonts w:ascii="Garamond" w:hAnsi="Garamond"/>
        </w:rPr>
        <w:t>Operator now owned 1/3 interest and immediately filed partition action against Susan and Linda.</w:t>
      </w:r>
    </w:p>
    <w:p w14:paraId="082B703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Susan, 79, learned her home was subject to forced sale</w:t>
      </w:r>
    </w:p>
    <w:p w14:paraId="057C622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Linda, living in another state, received service of process</w:t>
      </w:r>
    </w:p>
    <w:p w14:paraId="0FCDE47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Family was blindsided and devastated</w:t>
      </w:r>
    </w:p>
    <w:p w14:paraId="68C22D20"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Local attorney took case on Susan's behalf, publicized situation</w:t>
      </w:r>
    </w:p>
    <w:p w14:paraId="7C4A0F8B" w14:textId="77777777" w:rsidR="00660F0E" w:rsidRPr="00755466" w:rsidRDefault="00660F0E">
      <w:pPr>
        <w:spacing w:before="300" w:after="180"/>
        <w:rPr>
          <w:rFonts w:ascii="Garamond" w:hAnsi="Garamond"/>
        </w:rPr>
      </w:pPr>
      <w:r w:rsidRPr="00755466">
        <w:rPr>
          <w:rFonts w:ascii="Garamond" w:hAnsi="Garamond"/>
          <w:b/>
          <w:bCs/>
          <w:sz w:val="26"/>
          <w:szCs w:val="26"/>
        </w:rPr>
        <w:t>The Response</w:t>
      </w:r>
    </w:p>
    <w:p w14:paraId="40434F6B" w14:textId="77777777" w:rsidR="00660F0E" w:rsidRPr="00755466" w:rsidRDefault="00660F0E">
      <w:pPr>
        <w:spacing w:before="120" w:after="120" w:line="320" w:lineRule="auto"/>
        <w:jc w:val="both"/>
        <w:rPr>
          <w:rFonts w:ascii="Garamond" w:hAnsi="Garamond"/>
        </w:rPr>
      </w:pPr>
      <w:r w:rsidRPr="00755466">
        <w:rPr>
          <w:rFonts w:ascii="Garamond" w:hAnsi="Garamond"/>
        </w:rPr>
        <w:t>Local media picked up the story:</w:t>
      </w:r>
    </w:p>
    <w:p w14:paraId="714A8287"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Elderly widow losing home to aggressive investor</w:t>
      </w:r>
    </w:p>
    <w:p w14:paraId="527E59E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Son's small debt used as leverage tool</w:t>
      </w:r>
    </w:p>
    <w:p w14:paraId="544B92E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Community outrage</w:t>
      </w:r>
    </w:p>
    <w:p w14:paraId="724FE3F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Attorney General inquiry</w:t>
      </w:r>
    </w:p>
    <w:p w14:paraId="7DEA3799" w14:textId="77777777" w:rsidR="00660F0E" w:rsidRPr="00755466" w:rsidRDefault="00660F0E">
      <w:pPr>
        <w:spacing w:before="120" w:after="120" w:line="320" w:lineRule="auto"/>
        <w:jc w:val="both"/>
        <w:rPr>
          <w:rFonts w:ascii="Garamond" w:hAnsi="Garamond"/>
        </w:rPr>
      </w:pPr>
      <w:r w:rsidRPr="00755466">
        <w:rPr>
          <w:rFonts w:ascii="Garamond" w:hAnsi="Garamond"/>
        </w:rPr>
        <w:t>Operator settled quickly — agreeing to sell the 1/3 interest back to Susan's family at cost, essentially walking away with zero profit. But:</w:t>
      </w:r>
    </w:p>
    <w:p w14:paraId="1D63EEEE"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Reputation in Austin real estate community permanently damaged</w:t>
      </w:r>
    </w:p>
    <w:p w14:paraId="1DD1EE2A"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 xml:space="preserve">Title companies stopped working with </w:t>
      </w:r>
      <w:proofErr w:type="gramStart"/>
      <w:r w:rsidRPr="00755466">
        <w:rPr>
          <w:rFonts w:ascii="Garamond" w:hAnsi="Garamond"/>
        </w:rPr>
        <w:t>operator</w:t>
      </w:r>
      <w:proofErr w:type="gramEnd"/>
    </w:p>
    <w:p w14:paraId="19AA829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Attorneys refused to take operator's cases</w:t>
      </w:r>
    </w:p>
    <w:p w14:paraId="3D60EA0B"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Operator left the market within 18 months</w:t>
      </w:r>
    </w:p>
    <w:p w14:paraId="49FF8641" w14:textId="77777777" w:rsidR="00660F0E" w:rsidRPr="00755466" w:rsidRDefault="00660F0E">
      <w:pPr>
        <w:spacing w:before="300" w:after="180"/>
        <w:rPr>
          <w:rFonts w:ascii="Garamond" w:hAnsi="Garamond"/>
        </w:rPr>
      </w:pPr>
      <w:r w:rsidRPr="00755466">
        <w:rPr>
          <w:rFonts w:ascii="Garamond" w:hAnsi="Garamond"/>
          <w:b/>
          <w:bCs/>
          <w:sz w:val="26"/>
          <w:szCs w:val="26"/>
        </w:rPr>
        <w:t>Ethical Assessment</w:t>
      </w:r>
    </w:p>
    <w:p w14:paraId="6ACE58C8" w14:textId="77777777" w:rsidR="00660F0E" w:rsidRPr="00755466" w:rsidRDefault="00660F0E">
      <w:pPr>
        <w:spacing w:before="120" w:after="120" w:line="320" w:lineRule="auto"/>
        <w:jc w:val="both"/>
        <w:rPr>
          <w:rFonts w:ascii="Garamond" w:hAnsi="Garamond"/>
        </w:rPr>
      </w:pPr>
      <w:r w:rsidRPr="00755466">
        <w:rPr>
          <w:rFonts w:ascii="Garamond" w:hAnsi="Garamond"/>
        </w:rPr>
        <w:t>This case represents clear ethical failure on multiple dimensions:</w:t>
      </w:r>
    </w:p>
    <w:p w14:paraId="0930E373"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Target vulnerability: </w:t>
      </w:r>
      <w:r w:rsidRPr="00755466">
        <w:rPr>
          <w:rFonts w:ascii="Garamond" w:hAnsi="Garamond"/>
        </w:rPr>
        <w:t>Elderly widow clearly the ultimate victim, regardless of technical legal ownership structure</w:t>
      </w:r>
    </w:p>
    <w:p w14:paraId="339270B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Manufactured leverage: </w:t>
      </w:r>
      <w:r w:rsidRPr="00755466">
        <w:rPr>
          <w:rFonts w:ascii="Garamond" w:hAnsi="Garamond"/>
        </w:rPr>
        <w:t>Old $4,200 judgment exploited aggressively for $128,000 interest acquisition</w:t>
      </w:r>
    </w:p>
    <w:p w14:paraId="13FC0B2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Disproportionate response: </w:t>
      </w:r>
      <w:r w:rsidRPr="00755466">
        <w:rPr>
          <w:rFonts w:ascii="Garamond" w:hAnsi="Garamond"/>
        </w:rPr>
        <w:t xml:space="preserve">David's small debt was completely dwarfed by consequences </w:t>
      </w:r>
      <w:proofErr w:type="gramStart"/>
      <w:r w:rsidRPr="00755466">
        <w:rPr>
          <w:rFonts w:ascii="Garamond" w:hAnsi="Garamond"/>
        </w:rPr>
        <w:t>to</w:t>
      </w:r>
      <w:proofErr w:type="gramEnd"/>
      <w:r w:rsidRPr="00755466">
        <w:rPr>
          <w:rFonts w:ascii="Garamond" w:hAnsi="Garamond"/>
        </w:rPr>
        <w:t xml:space="preserve"> his mother</w:t>
      </w:r>
    </w:p>
    <w:p w14:paraId="4745BB9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Family impact: </w:t>
      </w:r>
      <w:r w:rsidRPr="00755466">
        <w:rPr>
          <w:rFonts w:ascii="Garamond" w:hAnsi="Garamond"/>
        </w:rPr>
        <w:t>Elderly widow's peace and home threatened over tactical leverage</w:t>
      </w:r>
    </w:p>
    <w:p w14:paraId="593ADF4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"Would you tell" test failure: </w:t>
      </w:r>
      <w:r w:rsidRPr="00755466">
        <w:rPr>
          <w:rFonts w:ascii="Garamond" w:hAnsi="Garamond"/>
        </w:rPr>
        <w:t>Operator couldn't have explained this approach to neutral parties without shame</w:t>
      </w:r>
    </w:p>
    <w:p w14:paraId="4293B86C" w14:textId="77777777" w:rsidR="00660F0E" w:rsidRPr="00755466" w:rsidRDefault="00660F0E">
      <w:pPr>
        <w:spacing w:before="300" w:after="180"/>
        <w:rPr>
          <w:rFonts w:ascii="Garamond" w:hAnsi="Garamond"/>
        </w:rPr>
      </w:pPr>
      <w:r w:rsidRPr="00755466">
        <w:rPr>
          <w:rFonts w:ascii="Garamond" w:hAnsi="Garamond"/>
          <w:b/>
          <w:bCs/>
          <w:sz w:val="26"/>
          <w:szCs w:val="26"/>
        </w:rPr>
        <w:t>Lessons from Case 3</w:t>
      </w:r>
    </w:p>
    <w:p w14:paraId="3816F21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Legal techniques can be used in legally permissible but ethically wrong ways</w:t>
      </w:r>
    </w:p>
    <w:p w14:paraId="6351EA37"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Targeting elderly widows and their homes crosses clear ethical lines</w:t>
      </w:r>
    </w:p>
    <w:p w14:paraId="589330F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Small debts shouldn't be used for disproportionate property leverage</w:t>
      </w:r>
    </w:p>
    <w:p w14:paraId="21CA9700"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Community backlash can destroy operators permanently</w:t>
      </w:r>
    </w:p>
    <w:p w14:paraId="740FACF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Settlement paid at cost still ended operator's career</w:t>
      </w:r>
    </w:p>
    <w:p w14:paraId="186B9B5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The "would you tell" test should have prevented this deal</w:t>
      </w:r>
    </w:p>
    <w:p w14:paraId="7333D63C"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This case</w:t>
      </w:r>
      <w:proofErr w:type="gramEnd"/>
      <w:r w:rsidRPr="00755466">
        <w:rPr>
          <w:rFonts w:ascii="Garamond" w:hAnsi="Garamond"/>
        </w:rPr>
        <w:t xml:space="preserve"> happened. The operator is no longer in the business. Their name is remembered in Austin for exactly the wrong reasons.</w:t>
      </w:r>
    </w:p>
    <w:p w14:paraId="26AEB66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29.5  Case</w:t>
      </w:r>
      <w:proofErr w:type="gramEnd"/>
      <w:r w:rsidRPr="00755466">
        <w:rPr>
          <w:rFonts w:ascii="Garamond" w:hAnsi="Garamond"/>
          <w:b/>
          <w:bCs/>
          <w:sz w:val="30"/>
          <w:szCs w:val="30"/>
        </w:rPr>
        <w:t xml:space="preserve"> Study 4 — The Administrator Shortcut</w:t>
      </w:r>
    </w:p>
    <w:p w14:paraId="17978760" w14:textId="77777777" w:rsidR="00660F0E" w:rsidRPr="00755466" w:rsidRDefault="00660F0E">
      <w:pPr>
        <w:spacing w:before="120" w:after="120" w:line="320" w:lineRule="auto"/>
        <w:jc w:val="both"/>
        <w:rPr>
          <w:rFonts w:ascii="Garamond" w:hAnsi="Garamond"/>
        </w:rPr>
      </w:pPr>
      <w:r w:rsidRPr="00755466">
        <w:rPr>
          <w:rFonts w:ascii="Garamond" w:hAnsi="Garamond"/>
        </w:rPr>
        <w:t>A clean single-signature acquisition avoiding the need for leverage tools entirely.</w:t>
      </w:r>
    </w:p>
    <w:p w14:paraId="2B312313" w14:textId="77777777" w:rsidR="00660F0E" w:rsidRPr="00755466" w:rsidRDefault="00660F0E">
      <w:pPr>
        <w:spacing w:before="300" w:after="180"/>
        <w:rPr>
          <w:rFonts w:ascii="Garamond" w:hAnsi="Garamond"/>
        </w:rPr>
      </w:pPr>
      <w:r w:rsidRPr="00755466">
        <w:rPr>
          <w:rFonts w:ascii="Garamond" w:hAnsi="Garamond"/>
          <w:b/>
          <w:bCs/>
          <w:sz w:val="26"/>
          <w:szCs w:val="26"/>
        </w:rPr>
        <w:t>Background</w:t>
      </w:r>
    </w:p>
    <w:p w14:paraId="171B686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Property: Ranch-style home in Corpus Christi, ARV $195,000</w:t>
      </w:r>
    </w:p>
    <w:p w14:paraId="1180B207"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Decedent: Margaret Johnson, died 2022 with valid will</w:t>
      </w:r>
    </w:p>
    <w:p w14:paraId="113A670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proofErr w:type="gramStart"/>
      <w:r w:rsidRPr="00755466">
        <w:rPr>
          <w:rFonts w:ascii="Garamond" w:hAnsi="Garamond"/>
        </w:rPr>
        <w:t>Will designated</w:t>
      </w:r>
      <w:proofErr w:type="gramEnd"/>
      <w:r w:rsidRPr="00755466">
        <w:rPr>
          <w:rFonts w:ascii="Garamond" w:hAnsi="Garamond"/>
        </w:rPr>
        <w:t xml:space="preserve"> daughter Patricia as Independent Executor</w:t>
      </w:r>
    </w:p>
    <w:p w14:paraId="088F18AA"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Estate had 3 beneficiaries (Patricia and two siblings)</w:t>
      </w:r>
    </w:p>
    <w:p w14:paraId="74B1F02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Estate had $18,000 in other assets plus the property</w:t>
      </w:r>
    </w:p>
    <w:p w14:paraId="6957AD96" w14:textId="77777777" w:rsidR="00660F0E" w:rsidRPr="00755466" w:rsidRDefault="00660F0E">
      <w:pPr>
        <w:spacing w:before="300" w:after="180"/>
        <w:rPr>
          <w:rFonts w:ascii="Garamond" w:hAnsi="Garamond"/>
        </w:rPr>
      </w:pPr>
      <w:r w:rsidRPr="00755466">
        <w:rPr>
          <w:rFonts w:ascii="Garamond" w:hAnsi="Garamond"/>
          <w:b/>
          <w:bCs/>
          <w:sz w:val="26"/>
          <w:szCs w:val="26"/>
        </w:rPr>
        <w:t>Why Single-Signature Worked Here</w:t>
      </w:r>
    </w:p>
    <w:p w14:paraId="63AB3905"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This case demonstrates when leverage tools aren't needed because the legal structure already supports efficient resolution:</w:t>
      </w:r>
    </w:p>
    <w:p w14:paraId="3AB75360"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 xml:space="preserve">Valid will with independent </w:t>
      </w:r>
      <w:proofErr w:type="gramStart"/>
      <w:r w:rsidRPr="00755466">
        <w:rPr>
          <w:rFonts w:ascii="Garamond" w:hAnsi="Garamond"/>
        </w:rPr>
        <w:t>executor</w:t>
      </w:r>
      <w:proofErr w:type="gramEnd"/>
      <w:r w:rsidRPr="00755466">
        <w:rPr>
          <w:rFonts w:ascii="Garamond" w:hAnsi="Garamond"/>
        </w:rPr>
        <w:t xml:space="preserve"> provision</w:t>
      </w:r>
    </w:p>
    <w:p w14:paraId="26066C8F"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Executor actively administering estate</w:t>
      </w:r>
    </w:p>
    <w:p w14:paraId="5F7F65E4"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Beneficiaries in agreement about selling property</w:t>
      </w:r>
    </w:p>
    <w:p w14:paraId="3574C1A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Estate needed cash to pay debts and distribute</w:t>
      </w:r>
    </w:p>
    <w:p w14:paraId="5B361E1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Administrator authority under Texas Estates Code § 402.051 sufficient</w:t>
      </w:r>
    </w:p>
    <w:p w14:paraId="462D9DA4" w14:textId="77777777" w:rsidR="00660F0E" w:rsidRPr="00755466" w:rsidRDefault="00660F0E">
      <w:pPr>
        <w:spacing w:before="300" w:after="180"/>
        <w:rPr>
          <w:rFonts w:ascii="Garamond" w:hAnsi="Garamond"/>
        </w:rPr>
      </w:pPr>
      <w:r w:rsidRPr="00755466">
        <w:rPr>
          <w:rFonts w:ascii="Garamond" w:hAnsi="Garamond"/>
          <w:b/>
          <w:bCs/>
          <w:sz w:val="26"/>
          <w:szCs w:val="26"/>
        </w:rPr>
        <w:t>Operator Engagement</w:t>
      </w:r>
    </w:p>
    <w:p w14:paraId="5F05806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Operator identified property through probate court records. </w:t>
      </w:r>
      <w:proofErr w:type="gramStart"/>
      <w:r w:rsidRPr="00755466">
        <w:rPr>
          <w:rFonts w:ascii="Garamond" w:hAnsi="Garamond"/>
        </w:rPr>
        <w:t>Contacted</w:t>
      </w:r>
      <w:proofErr w:type="gramEnd"/>
      <w:r w:rsidRPr="00755466">
        <w:rPr>
          <w:rFonts w:ascii="Garamond" w:hAnsi="Garamond"/>
        </w:rPr>
        <w:t xml:space="preserve"> Patricia directly.</w:t>
      </w:r>
    </w:p>
    <w:p w14:paraId="711B0757" w14:textId="77777777" w:rsidR="00660F0E" w:rsidRPr="00755466" w:rsidRDefault="00660F0E">
      <w:pPr>
        <w:spacing w:before="120" w:after="120" w:line="320" w:lineRule="auto"/>
        <w:jc w:val="both"/>
        <w:rPr>
          <w:rFonts w:ascii="Garamond" w:hAnsi="Garamond"/>
        </w:rPr>
      </w:pPr>
      <w:r w:rsidRPr="00755466">
        <w:rPr>
          <w:rFonts w:ascii="Garamond" w:hAnsi="Garamond"/>
        </w:rPr>
        <w:t>Patricia was cooperative:</w:t>
      </w:r>
    </w:p>
    <w:p w14:paraId="34F5895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proofErr w:type="gramStart"/>
      <w:r w:rsidRPr="00755466">
        <w:rPr>
          <w:rFonts w:ascii="Garamond" w:hAnsi="Garamond"/>
        </w:rPr>
        <w:t>Had</w:t>
      </w:r>
      <w:proofErr w:type="gramEnd"/>
      <w:r w:rsidRPr="00755466">
        <w:rPr>
          <w:rFonts w:ascii="Garamond" w:hAnsi="Garamond"/>
        </w:rPr>
        <w:t xml:space="preserve"> been administering estate for 8 months</w:t>
      </w:r>
    </w:p>
    <w:p w14:paraId="4AA2CECF"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Selling property was part of her plan</w:t>
      </w:r>
    </w:p>
    <w:p w14:paraId="62E4ACDF"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Had received two below-market offers from other investors</w:t>
      </w:r>
    </w:p>
    <w:p w14:paraId="79C8C06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Open to hearing operator's proposal</w:t>
      </w:r>
    </w:p>
    <w:p w14:paraId="2589FDA5" w14:textId="77777777" w:rsidR="00660F0E" w:rsidRPr="00755466" w:rsidRDefault="00660F0E">
      <w:pPr>
        <w:spacing w:before="300" w:after="180"/>
        <w:rPr>
          <w:rFonts w:ascii="Garamond" w:hAnsi="Garamond"/>
        </w:rPr>
      </w:pPr>
      <w:r w:rsidRPr="00755466">
        <w:rPr>
          <w:rFonts w:ascii="Garamond" w:hAnsi="Garamond"/>
          <w:b/>
          <w:bCs/>
          <w:sz w:val="26"/>
          <w:szCs w:val="26"/>
        </w:rPr>
        <w:t>The Deal</w:t>
      </w:r>
    </w:p>
    <w:p w14:paraId="39D46EB2"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Purchase price: $128,000 (66% of ARV, reflecting condition and needs)</w:t>
      </w:r>
    </w:p>
    <w:p w14:paraId="25A76EA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Single contract with Estate as seller</w:t>
      </w:r>
    </w:p>
    <w:p w14:paraId="234C6A7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Patricia's signature alone sufficient</w:t>
      </w:r>
    </w:p>
    <w:p w14:paraId="459D0563"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Siblings signed acknowledgments (belt and suspenders)</w:t>
      </w:r>
    </w:p>
    <w:p w14:paraId="33E47C9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Closing in 45 days</w:t>
      </w:r>
    </w:p>
    <w:p w14:paraId="5F8D37C0"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The Math</w:t>
      </w:r>
      <w:proofErr w:type="gramEnd"/>
      <w:r w:rsidRPr="00755466">
        <w:rPr>
          <w:rFonts w:ascii="Garamond" w:hAnsi="Garamond"/>
          <w:b/>
          <w:bCs/>
          <w:sz w:val="26"/>
          <w:szCs w:val="26"/>
        </w:rPr>
        <w:t xml:space="preserve"> from Patricia's Perspective</w:t>
      </w:r>
    </w:p>
    <w:p w14:paraId="47A09ABD"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Estate cash from sale: $128,000</w:t>
      </w:r>
    </w:p>
    <w:p w14:paraId="775D2444"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Less: Debts and administrative costs ($14,000)</w:t>
      </w:r>
    </w:p>
    <w:p w14:paraId="4B453C37"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Less: Executor compensation ($6,000)</w:t>
      </w:r>
    </w:p>
    <w:p w14:paraId="3A23D90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Plus: Other estate assets ($18,000)</w:t>
      </w:r>
    </w:p>
    <w:p w14:paraId="0C49D39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Net for distribution: $126,000</w:t>
      </w:r>
    </w:p>
    <w:p w14:paraId="0746E681"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Per beneficiary (3 equal shares): $42,000 each</w:t>
      </w:r>
    </w:p>
    <w:p w14:paraId="4605A181" w14:textId="77777777" w:rsidR="00660F0E" w:rsidRPr="00755466" w:rsidRDefault="00660F0E">
      <w:pPr>
        <w:spacing w:before="120" w:after="120" w:line="320" w:lineRule="auto"/>
        <w:jc w:val="both"/>
        <w:rPr>
          <w:rFonts w:ascii="Garamond" w:hAnsi="Garamond"/>
        </w:rPr>
      </w:pPr>
      <w:r w:rsidRPr="00755466">
        <w:rPr>
          <w:rFonts w:ascii="Garamond" w:hAnsi="Garamond"/>
        </w:rPr>
        <w:t>Patricia was satisfied — higher net to beneficiaries than competing offers would have produced after protracted negotiations.</w:t>
      </w:r>
    </w:p>
    <w:p w14:paraId="6111A602"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Execution</w:t>
      </w:r>
    </w:p>
    <w:p w14:paraId="7D1A73E3"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Week 1-2: Contract execution</w:t>
      </w:r>
    </w:p>
    <w:p w14:paraId="7ADCD182"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 xml:space="preserve">Week 3-4: Title work (clean because </w:t>
      </w:r>
      <w:proofErr w:type="gramStart"/>
      <w:r w:rsidRPr="00755466">
        <w:rPr>
          <w:rFonts w:ascii="Garamond" w:hAnsi="Garamond"/>
        </w:rPr>
        <w:t>single-signature</w:t>
      </w:r>
      <w:proofErr w:type="gramEnd"/>
      <w:r w:rsidRPr="00755466">
        <w:rPr>
          <w:rFonts w:ascii="Garamond" w:hAnsi="Garamond"/>
        </w:rPr>
        <w:t xml:space="preserve"> under administrator authority)</w:t>
      </w:r>
    </w:p>
    <w:p w14:paraId="045E66C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Week 5-6: Closing preparation</w:t>
      </w:r>
    </w:p>
    <w:p w14:paraId="3499D88E"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Week 6: Closing completed</w:t>
      </w:r>
    </w:p>
    <w:p w14:paraId="0D158785" w14:textId="77777777" w:rsidR="00660F0E" w:rsidRPr="00755466" w:rsidRDefault="00660F0E">
      <w:pPr>
        <w:spacing w:before="300" w:after="180"/>
        <w:rPr>
          <w:rFonts w:ascii="Garamond" w:hAnsi="Garamond"/>
        </w:rPr>
      </w:pPr>
      <w:r w:rsidRPr="00755466">
        <w:rPr>
          <w:rFonts w:ascii="Garamond" w:hAnsi="Garamond"/>
          <w:b/>
          <w:bCs/>
          <w:sz w:val="26"/>
          <w:szCs w:val="26"/>
        </w:rPr>
        <w:t>Post-Acquisition</w:t>
      </w:r>
    </w:p>
    <w:p w14:paraId="0DFCBB2F"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Property in decent condition</w:t>
      </w:r>
    </w:p>
    <w:p w14:paraId="33A5A097"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$8,000 rehab (paint, flooring refresh, cleanup)</w:t>
      </w:r>
    </w:p>
    <w:p w14:paraId="740E8244"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Listed at $196,000</w:t>
      </w:r>
    </w:p>
    <w:p w14:paraId="6BA85A7E"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Sold at $192,000 in 22 days</w:t>
      </w:r>
    </w:p>
    <w:p w14:paraId="34A49447" w14:textId="77777777" w:rsidR="00660F0E" w:rsidRPr="00755466" w:rsidRDefault="00660F0E">
      <w:pPr>
        <w:spacing w:before="300" w:after="180"/>
        <w:rPr>
          <w:rFonts w:ascii="Garamond" w:hAnsi="Garamond"/>
        </w:rPr>
      </w:pPr>
      <w:r w:rsidRPr="00755466">
        <w:rPr>
          <w:rFonts w:ascii="Garamond" w:hAnsi="Garamond"/>
          <w:b/>
          <w:bCs/>
          <w:sz w:val="26"/>
          <w:szCs w:val="26"/>
        </w:rPr>
        <w:t>Final Numbers</w:t>
      </w:r>
    </w:p>
    <w:p w14:paraId="28D92F0D"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Revenue: $192,000</w:t>
      </w:r>
    </w:p>
    <w:p w14:paraId="2EEED59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Acquisition: $128,000</w:t>
      </w:r>
    </w:p>
    <w:p w14:paraId="1B851A30"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Rehab: $8,000</w:t>
      </w:r>
    </w:p>
    <w:p w14:paraId="5C4A617A"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Legal: $2,200 (</w:t>
      </w:r>
      <w:proofErr w:type="gramStart"/>
      <w:r w:rsidRPr="00755466">
        <w:rPr>
          <w:rFonts w:ascii="Garamond" w:hAnsi="Garamond"/>
        </w:rPr>
        <w:t>single-signature</w:t>
      </w:r>
      <w:proofErr w:type="gramEnd"/>
      <w:r w:rsidRPr="00755466">
        <w:rPr>
          <w:rFonts w:ascii="Garamond" w:hAnsi="Garamond"/>
        </w:rPr>
        <w:t xml:space="preserve"> is much cheaper)</w:t>
      </w:r>
    </w:p>
    <w:p w14:paraId="2C8A6E72"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Holding: $1,800</w:t>
      </w:r>
    </w:p>
    <w:p w14:paraId="55BBDF2F"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Selling: $12,500</w:t>
      </w:r>
    </w:p>
    <w:p w14:paraId="236DEAC3"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Total costs: $152,500</w:t>
      </w:r>
    </w:p>
    <w:p w14:paraId="4AD408C4"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Net profit: $39,500</w:t>
      </w:r>
    </w:p>
    <w:p w14:paraId="43611D72" w14:textId="77777777" w:rsidR="00660F0E" w:rsidRPr="00755466" w:rsidRDefault="00660F0E">
      <w:pPr>
        <w:spacing w:before="300" w:after="180"/>
        <w:rPr>
          <w:rFonts w:ascii="Garamond" w:hAnsi="Garamond"/>
        </w:rPr>
      </w:pPr>
      <w:r w:rsidRPr="00755466">
        <w:rPr>
          <w:rFonts w:ascii="Garamond" w:hAnsi="Garamond"/>
          <w:b/>
          <w:bCs/>
          <w:sz w:val="26"/>
          <w:szCs w:val="26"/>
        </w:rPr>
        <w:t>Total Timeline</w:t>
      </w:r>
    </w:p>
    <w:p w14:paraId="7FB37ADF"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Initial contact to closing: 8 weeks</w:t>
      </w:r>
    </w:p>
    <w:p w14:paraId="237DC2C3"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Closing to resale: 11 weeks</w:t>
      </w:r>
    </w:p>
    <w:p w14:paraId="2AA56F2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Total deal cycle: 19 weeks</w:t>
      </w:r>
    </w:p>
    <w:p w14:paraId="27A633D7" w14:textId="77777777" w:rsidR="00660F0E" w:rsidRPr="00755466" w:rsidRDefault="00660F0E">
      <w:pPr>
        <w:spacing w:before="300" w:after="180"/>
        <w:rPr>
          <w:rFonts w:ascii="Garamond" w:hAnsi="Garamond"/>
        </w:rPr>
      </w:pPr>
      <w:r w:rsidRPr="00755466">
        <w:rPr>
          <w:rFonts w:ascii="Garamond" w:hAnsi="Garamond"/>
          <w:b/>
          <w:bCs/>
          <w:sz w:val="26"/>
          <w:szCs w:val="26"/>
        </w:rPr>
        <w:t>Lessons from Case 4</w:t>
      </w:r>
    </w:p>
    <w:p w14:paraId="2E1F7E92"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Single-signature deals are the operator's dream scenario</w:t>
      </w:r>
    </w:p>
    <w:p w14:paraId="09477B1D"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Fast timeline, low legal costs, clean title, cooperative counterparty</w:t>
      </w:r>
    </w:p>
    <w:p w14:paraId="164AB35F"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No leverage tools needed when structure supports voluntary resolution</w:t>
      </w:r>
    </w:p>
    <w:p w14:paraId="4AD000F4"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Patricia's cooperation was rewarded with higher net proceeds to family</w:t>
      </w:r>
    </w:p>
    <w:p w14:paraId="28C16862"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lastRenderedPageBreak/>
        <w:t>Not every deal needs Part V tools — sometimes Part IV is all you need</w:t>
      </w:r>
    </w:p>
    <w:p w14:paraId="1ECE45FB" w14:textId="77777777" w:rsidR="00660F0E" w:rsidRPr="00755466" w:rsidRDefault="00660F0E">
      <w:pPr>
        <w:spacing w:before="300" w:after="180"/>
        <w:rPr>
          <w:rFonts w:ascii="Garamond" w:hAnsi="Garamond"/>
        </w:rPr>
      </w:pPr>
      <w:r w:rsidRPr="00755466">
        <w:rPr>
          <w:rFonts w:ascii="Garamond" w:hAnsi="Garamond"/>
          <w:b/>
          <w:bCs/>
          <w:sz w:val="26"/>
          <w:szCs w:val="26"/>
        </w:rPr>
        <w:t>Ethical Assessment</w:t>
      </w:r>
    </w:p>
    <w:p w14:paraId="6A5F618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Clean transaction on all dimensions. Arms-length negotiation. Administrator had full authority and understood market. Beneficiaries received meaningful distribution. Fast, efficient execution. Operator earned fair return. Everyone </w:t>
      </w:r>
      <w:proofErr w:type="gramStart"/>
      <w:r w:rsidRPr="00755466">
        <w:rPr>
          <w:rFonts w:ascii="Garamond" w:hAnsi="Garamond"/>
        </w:rPr>
        <w:t>satisfied</w:t>
      </w:r>
      <w:proofErr w:type="gramEnd"/>
      <w:r w:rsidRPr="00755466">
        <w:rPr>
          <w:rFonts w:ascii="Garamond" w:hAnsi="Garamond"/>
        </w:rPr>
        <w:t>.</w:t>
      </w:r>
    </w:p>
    <w:p w14:paraId="682CA253" w14:textId="77777777" w:rsidR="00660F0E" w:rsidRPr="00755466" w:rsidRDefault="00660F0E">
      <w:pPr>
        <w:spacing w:before="120" w:after="120" w:line="320" w:lineRule="auto"/>
        <w:jc w:val="both"/>
        <w:rPr>
          <w:rFonts w:ascii="Garamond" w:hAnsi="Garamond"/>
        </w:rPr>
      </w:pPr>
      <w:r w:rsidRPr="00755466">
        <w:rPr>
          <w:rFonts w:ascii="Garamond" w:hAnsi="Garamond"/>
        </w:rPr>
        <w:t>This is what fractured equity work looks like when it goes right.</w:t>
      </w:r>
    </w:p>
    <w:p w14:paraId="135C2BC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29.6  Case</w:t>
      </w:r>
      <w:proofErr w:type="gramEnd"/>
      <w:r w:rsidRPr="00755466">
        <w:rPr>
          <w:rFonts w:ascii="Garamond" w:hAnsi="Garamond"/>
          <w:b/>
          <w:bCs/>
          <w:sz w:val="30"/>
          <w:szCs w:val="30"/>
        </w:rPr>
        <w:t xml:space="preserve"> Study 5 — The Partition That Became a Voluntary Sale</w:t>
      </w:r>
    </w:p>
    <w:p w14:paraId="52088B7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How threatening </w:t>
      </w:r>
      <w:proofErr w:type="gramStart"/>
      <w:r w:rsidRPr="00755466">
        <w:rPr>
          <w:rFonts w:ascii="Garamond" w:hAnsi="Garamond"/>
        </w:rPr>
        <w:t>partition sometimes produces</w:t>
      </w:r>
      <w:proofErr w:type="gramEnd"/>
      <w:r w:rsidRPr="00755466">
        <w:rPr>
          <w:rFonts w:ascii="Garamond" w:hAnsi="Garamond"/>
        </w:rPr>
        <w:t xml:space="preserve"> voluntary resolution without </w:t>
      </w:r>
      <w:proofErr w:type="gramStart"/>
      <w:r w:rsidRPr="00755466">
        <w:rPr>
          <w:rFonts w:ascii="Garamond" w:hAnsi="Garamond"/>
        </w:rPr>
        <w:t>actually executing</w:t>
      </w:r>
      <w:proofErr w:type="gramEnd"/>
      <w:r w:rsidRPr="00755466">
        <w:rPr>
          <w:rFonts w:ascii="Garamond" w:hAnsi="Garamond"/>
        </w:rPr>
        <w:t xml:space="preserve"> partition.</w:t>
      </w:r>
    </w:p>
    <w:p w14:paraId="2CDC59EF" w14:textId="77777777" w:rsidR="00660F0E" w:rsidRPr="00755466" w:rsidRDefault="00660F0E">
      <w:pPr>
        <w:spacing w:before="300" w:after="180"/>
        <w:rPr>
          <w:rFonts w:ascii="Garamond" w:hAnsi="Garamond"/>
        </w:rPr>
      </w:pPr>
      <w:r w:rsidRPr="00755466">
        <w:rPr>
          <w:rFonts w:ascii="Garamond" w:hAnsi="Garamond"/>
          <w:b/>
          <w:bCs/>
          <w:sz w:val="26"/>
          <w:szCs w:val="26"/>
        </w:rPr>
        <w:t>Background</w:t>
      </w:r>
    </w:p>
    <w:p w14:paraId="1C72F4A7"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Property: Duplex in Fort Worth, ARV $225,000 (both units)</w:t>
      </w:r>
    </w:p>
    <w:p w14:paraId="01206172"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Decedent: Robert Chen, died 2018 intestate</w:t>
      </w:r>
    </w:p>
    <w:p w14:paraId="5246FD6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Heirs: 5 children, all adults, various geographic locations</w:t>
      </w:r>
    </w:p>
    <w:p w14:paraId="0874FC1E"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Property had been rented as duplex generating $2,400/month total</w:t>
      </w:r>
    </w:p>
    <w:p w14:paraId="0AF8CEB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Oldest son Michael had been collecting rents since father's death</w:t>
      </w:r>
    </w:p>
    <w:p w14:paraId="061EDE5C"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The Complication</w:t>
      </w:r>
      <w:proofErr w:type="gramEnd"/>
    </w:p>
    <w:p w14:paraId="69451269" w14:textId="77777777" w:rsidR="00660F0E" w:rsidRPr="00755466" w:rsidRDefault="00660F0E">
      <w:pPr>
        <w:spacing w:before="120" w:after="120" w:line="320" w:lineRule="auto"/>
        <w:jc w:val="both"/>
        <w:rPr>
          <w:rFonts w:ascii="Garamond" w:hAnsi="Garamond"/>
        </w:rPr>
      </w:pPr>
      <w:r w:rsidRPr="00755466">
        <w:rPr>
          <w:rFonts w:ascii="Garamond" w:hAnsi="Garamond"/>
        </w:rPr>
        <w:t>Michael had been managing the property but:</w:t>
      </w:r>
    </w:p>
    <w:p w14:paraId="19E03FAE"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Not sharing rent income with siblings</w:t>
      </w:r>
    </w:p>
    <w:p w14:paraId="4AF7C183"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 xml:space="preserve">Had deposited approximately $120,000 in </w:t>
      </w:r>
      <w:proofErr w:type="gramStart"/>
      <w:r w:rsidRPr="00755466">
        <w:rPr>
          <w:rFonts w:ascii="Garamond" w:hAnsi="Garamond"/>
        </w:rPr>
        <w:t>rents</w:t>
      </w:r>
      <w:proofErr w:type="gramEnd"/>
      <w:r w:rsidRPr="00755466">
        <w:rPr>
          <w:rFonts w:ascii="Garamond" w:hAnsi="Garamond"/>
        </w:rPr>
        <w:t xml:space="preserve"> over 4 years in his personal account</w:t>
      </w:r>
    </w:p>
    <w:p w14:paraId="1DC7AD7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proofErr w:type="gramStart"/>
      <w:r w:rsidRPr="00755466">
        <w:rPr>
          <w:rFonts w:ascii="Garamond" w:hAnsi="Garamond"/>
        </w:rPr>
        <w:t>Had</w:t>
      </w:r>
      <w:proofErr w:type="gramEnd"/>
      <w:r w:rsidRPr="00755466">
        <w:rPr>
          <w:rFonts w:ascii="Garamond" w:hAnsi="Garamond"/>
        </w:rPr>
        <w:t xml:space="preserve"> been uncommunicative when siblings asked</w:t>
      </w:r>
    </w:p>
    <w:p w14:paraId="1057414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Was using the rents for his own expenses</w:t>
      </w:r>
    </w:p>
    <w:p w14:paraId="7E70AC84" w14:textId="77777777" w:rsidR="00660F0E" w:rsidRPr="00755466" w:rsidRDefault="00660F0E">
      <w:pPr>
        <w:spacing w:before="300" w:after="180"/>
        <w:rPr>
          <w:rFonts w:ascii="Garamond" w:hAnsi="Garamond"/>
        </w:rPr>
      </w:pPr>
      <w:r w:rsidRPr="00755466">
        <w:rPr>
          <w:rFonts w:ascii="Garamond" w:hAnsi="Garamond"/>
          <w:b/>
          <w:bCs/>
          <w:sz w:val="26"/>
          <w:szCs w:val="26"/>
        </w:rPr>
        <w:t>Operator Engagement</w:t>
      </w:r>
    </w:p>
    <w:p w14:paraId="43972EBA" w14:textId="77777777" w:rsidR="00660F0E" w:rsidRPr="00755466" w:rsidRDefault="00660F0E">
      <w:pPr>
        <w:spacing w:before="120" w:after="120" w:line="320" w:lineRule="auto"/>
        <w:jc w:val="both"/>
        <w:rPr>
          <w:rFonts w:ascii="Garamond" w:hAnsi="Garamond"/>
        </w:rPr>
      </w:pPr>
      <w:r w:rsidRPr="00755466">
        <w:rPr>
          <w:rFonts w:ascii="Garamond" w:hAnsi="Garamond"/>
        </w:rPr>
        <w:t>Sibling Jennifer contacted operator for advice. Situation assessed:</w:t>
      </w:r>
    </w:p>
    <w:p w14:paraId="19E8694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5 heirs with roughly equal 1/5 interests</w:t>
      </w:r>
    </w:p>
    <w:p w14:paraId="041B2B6D"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Significant accounting claim against Michael</w:t>
      </w:r>
    </w:p>
    <w:p w14:paraId="215DA04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Property itself valuable</w:t>
      </w:r>
    </w:p>
    <w:p w14:paraId="1FDAC007"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Family unable to resolve voluntarily</w:t>
      </w:r>
    </w:p>
    <w:p w14:paraId="2605862A"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Strategic Approach</w:t>
      </w:r>
    </w:p>
    <w:p w14:paraId="3CF8C6E2" w14:textId="77777777" w:rsidR="00660F0E" w:rsidRPr="00755466" w:rsidRDefault="00660F0E">
      <w:pPr>
        <w:spacing w:before="120" w:after="120" w:line="320" w:lineRule="auto"/>
        <w:jc w:val="both"/>
        <w:rPr>
          <w:rFonts w:ascii="Garamond" w:hAnsi="Garamond"/>
        </w:rPr>
      </w:pPr>
      <w:r w:rsidRPr="00755466">
        <w:rPr>
          <w:rFonts w:ascii="Garamond" w:hAnsi="Garamond"/>
        </w:rPr>
        <w:t>Operator acquired interests from 4 of 5 heirs (all but Michael):</w:t>
      </w:r>
    </w:p>
    <w:p w14:paraId="2EF2ACD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Jennifer: $22,000 for her 1/5 interest</w:t>
      </w:r>
    </w:p>
    <w:p w14:paraId="2EDD5453"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3 other siblings: $22,000 each for their 1/5 interests</w:t>
      </w:r>
    </w:p>
    <w:p w14:paraId="7BF8D20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Total paid: $88,000 for 4/5 interest</w:t>
      </w:r>
    </w:p>
    <w:p w14:paraId="139E93F7"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proofErr w:type="gramStart"/>
      <w:r w:rsidRPr="00755466">
        <w:rPr>
          <w:rFonts w:ascii="Garamond" w:hAnsi="Garamond"/>
        </w:rPr>
        <w:t>Plus</w:t>
      </w:r>
      <w:proofErr w:type="gramEnd"/>
      <w:r w:rsidRPr="00755466">
        <w:rPr>
          <w:rFonts w:ascii="Garamond" w:hAnsi="Garamond"/>
        </w:rPr>
        <w:t xml:space="preserve"> assignment of each sibling's claim against Michael for unpaid rent shares</w:t>
      </w:r>
    </w:p>
    <w:p w14:paraId="459F2566" w14:textId="77777777" w:rsidR="00660F0E" w:rsidRPr="00755466" w:rsidRDefault="00660F0E">
      <w:pPr>
        <w:spacing w:before="120" w:after="120" w:line="320" w:lineRule="auto"/>
        <w:jc w:val="both"/>
        <w:rPr>
          <w:rFonts w:ascii="Garamond" w:hAnsi="Garamond"/>
        </w:rPr>
      </w:pPr>
      <w:r w:rsidRPr="00755466">
        <w:rPr>
          <w:rFonts w:ascii="Garamond" w:hAnsi="Garamond"/>
        </w:rPr>
        <w:t>Operator now owned 4/5 interest and held $96,000 in accounting claims ($120,000 × 4/5).</w:t>
      </w:r>
    </w:p>
    <w:p w14:paraId="056A9C84" w14:textId="77777777" w:rsidR="00660F0E" w:rsidRPr="00755466" w:rsidRDefault="00660F0E">
      <w:pPr>
        <w:spacing w:before="300" w:after="180"/>
        <w:rPr>
          <w:rFonts w:ascii="Garamond" w:hAnsi="Garamond"/>
        </w:rPr>
      </w:pPr>
      <w:r w:rsidRPr="00755466">
        <w:rPr>
          <w:rFonts w:ascii="Garamond" w:hAnsi="Garamond"/>
          <w:b/>
          <w:bCs/>
          <w:sz w:val="26"/>
          <w:szCs w:val="26"/>
        </w:rPr>
        <w:t>The Approach to Michael</w:t>
      </w:r>
    </w:p>
    <w:p w14:paraId="66031AFD" w14:textId="77777777" w:rsidR="00660F0E" w:rsidRPr="00755466" w:rsidRDefault="00660F0E">
      <w:pPr>
        <w:spacing w:before="120" w:after="120" w:line="320" w:lineRule="auto"/>
        <w:jc w:val="both"/>
        <w:rPr>
          <w:rFonts w:ascii="Garamond" w:hAnsi="Garamond"/>
        </w:rPr>
      </w:pPr>
      <w:r w:rsidRPr="00755466">
        <w:rPr>
          <w:rFonts w:ascii="Garamond" w:hAnsi="Garamond"/>
        </w:rPr>
        <w:t>Operator and attorney met with Michael directly. Options presented:</w:t>
      </w:r>
    </w:p>
    <w:p w14:paraId="202F4E1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A: </w:t>
      </w:r>
      <w:r w:rsidRPr="00755466">
        <w:rPr>
          <w:rFonts w:ascii="Garamond" w:hAnsi="Garamond"/>
        </w:rPr>
        <w:t>Michael sells his 1/5 interest for $22,000. Accounting claims released. Clean break.</w:t>
      </w:r>
    </w:p>
    <w:p w14:paraId="51D40E6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Option B: </w:t>
      </w:r>
      <w:r w:rsidRPr="00755466">
        <w:rPr>
          <w:rFonts w:ascii="Garamond" w:hAnsi="Garamond"/>
        </w:rPr>
        <w:t>Operator files partition action AND pursues accounting claims separately. Michael faces both forced sale and judgment for $96,000+.</w:t>
      </w:r>
    </w:p>
    <w:p w14:paraId="4F38EF17" w14:textId="77777777" w:rsidR="00660F0E" w:rsidRPr="00755466" w:rsidRDefault="00660F0E">
      <w:pPr>
        <w:spacing w:before="120" w:after="120" w:line="320" w:lineRule="auto"/>
        <w:jc w:val="both"/>
        <w:rPr>
          <w:rFonts w:ascii="Garamond" w:hAnsi="Garamond"/>
        </w:rPr>
      </w:pPr>
      <w:r w:rsidRPr="00755466">
        <w:rPr>
          <w:rFonts w:ascii="Garamond" w:hAnsi="Garamond"/>
        </w:rPr>
        <w:t>Michael's attorney reviewed situation. Advised him that:</w:t>
      </w:r>
    </w:p>
    <w:p w14:paraId="56391A40"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Partition would succeed</w:t>
      </w:r>
    </w:p>
    <w:p w14:paraId="67B0DB5F"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Accounting claims were well-documented and likely to result in substantial judgment</w:t>
      </w:r>
    </w:p>
    <w:p w14:paraId="06DCA85A"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Combined legal costs would exceed $40,000</w:t>
      </w:r>
    </w:p>
    <w:p w14:paraId="5A333A31"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Best outcome: accept buyout, avoid litigation</w:t>
      </w:r>
    </w:p>
    <w:p w14:paraId="7A4C5E29" w14:textId="77777777" w:rsidR="00660F0E" w:rsidRPr="00755466" w:rsidRDefault="00660F0E">
      <w:pPr>
        <w:spacing w:before="300" w:after="180"/>
        <w:rPr>
          <w:rFonts w:ascii="Garamond" w:hAnsi="Garamond"/>
        </w:rPr>
      </w:pPr>
      <w:r w:rsidRPr="00755466">
        <w:rPr>
          <w:rFonts w:ascii="Garamond" w:hAnsi="Garamond"/>
          <w:b/>
          <w:bCs/>
          <w:sz w:val="26"/>
          <w:szCs w:val="26"/>
        </w:rPr>
        <w:t>The Settlement</w:t>
      </w:r>
    </w:p>
    <w:p w14:paraId="5EC54E7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Michael accepted $28,000 for his 1/5 interest (negotiated up from $22,000)</w:t>
      </w:r>
    </w:p>
    <w:p w14:paraId="526029EF"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Accounting claims released</w:t>
      </w:r>
    </w:p>
    <w:p w14:paraId="4E35959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Operator now owned 100%</w:t>
      </w:r>
    </w:p>
    <w:p w14:paraId="78B8543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 xml:space="preserve">No partition action </w:t>
      </w:r>
      <w:proofErr w:type="gramStart"/>
      <w:r w:rsidRPr="00755466">
        <w:rPr>
          <w:rFonts w:ascii="Garamond" w:hAnsi="Garamond"/>
        </w:rPr>
        <w:t>actually filed</w:t>
      </w:r>
      <w:proofErr w:type="gramEnd"/>
    </w:p>
    <w:p w14:paraId="528388B6" w14:textId="77777777" w:rsidR="00660F0E" w:rsidRPr="00755466" w:rsidRDefault="00660F0E">
      <w:pPr>
        <w:spacing w:before="300" w:after="180"/>
        <w:rPr>
          <w:rFonts w:ascii="Garamond" w:hAnsi="Garamond"/>
        </w:rPr>
      </w:pPr>
      <w:r w:rsidRPr="00755466">
        <w:rPr>
          <w:rFonts w:ascii="Garamond" w:hAnsi="Garamond"/>
          <w:b/>
          <w:bCs/>
          <w:sz w:val="26"/>
          <w:szCs w:val="26"/>
        </w:rPr>
        <w:t>Execution Timeline</w:t>
      </w:r>
    </w:p>
    <w:p w14:paraId="1B2099F1"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Months 1-4: Initial engagement and 4-heir acquisitions</w:t>
      </w:r>
    </w:p>
    <w:p w14:paraId="4CBE74A3"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Months 4-5: Negotiation with Michael</w:t>
      </w:r>
    </w:p>
    <w:p w14:paraId="418D72FF"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Month 5: Settlement and closing</w:t>
      </w:r>
    </w:p>
    <w:p w14:paraId="6A817C0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Month 6: Minor rehab</w:t>
      </w:r>
    </w:p>
    <w:p w14:paraId="0480C94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Month 7: Refinanced as investment property (kept as rental)</w:t>
      </w:r>
    </w:p>
    <w:p w14:paraId="5BB6785E"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Final Position</w:t>
      </w:r>
    </w:p>
    <w:p w14:paraId="0234843F"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Total acquisition: $116,000 for 100</w:t>
      </w:r>
      <w:proofErr w:type="gramStart"/>
      <w:r w:rsidRPr="00755466">
        <w:rPr>
          <w:rFonts w:ascii="Garamond" w:hAnsi="Garamond"/>
        </w:rPr>
        <w:t>% of</w:t>
      </w:r>
      <w:proofErr w:type="gramEnd"/>
      <w:r w:rsidRPr="00755466">
        <w:rPr>
          <w:rFonts w:ascii="Garamond" w:hAnsi="Garamond"/>
        </w:rPr>
        <w:t xml:space="preserve"> duplex</w:t>
      </w:r>
    </w:p>
    <w:p w14:paraId="33C20D0D"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Refinanced at 70% LTV based on $225,000 appraisal: $157,500 cash out</w:t>
      </w:r>
    </w:p>
    <w:p w14:paraId="367B6CFD"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Kept as rental generating $2,400/month</w:t>
      </w:r>
    </w:p>
    <w:p w14:paraId="3810F86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Monthly cash flow after mortgage and expenses: $950/month</w:t>
      </w:r>
    </w:p>
    <w:p w14:paraId="7E16871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Rental cash flow over 10 years: $114,000+ while appreciation builds</w:t>
      </w:r>
    </w:p>
    <w:p w14:paraId="41499157" w14:textId="77777777" w:rsidR="00660F0E" w:rsidRPr="00755466" w:rsidRDefault="00660F0E">
      <w:pPr>
        <w:spacing w:before="300" w:after="180"/>
        <w:rPr>
          <w:rFonts w:ascii="Garamond" w:hAnsi="Garamond"/>
        </w:rPr>
      </w:pPr>
      <w:r w:rsidRPr="00755466">
        <w:rPr>
          <w:rFonts w:ascii="Garamond" w:hAnsi="Garamond"/>
          <w:b/>
          <w:bCs/>
          <w:sz w:val="26"/>
          <w:szCs w:val="26"/>
        </w:rPr>
        <w:t>Why This Approach Worked</w:t>
      </w:r>
    </w:p>
    <w:p w14:paraId="3E59868E"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 xml:space="preserve">Leveraging multiple tools without </w:t>
      </w:r>
      <w:proofErr w:type="gramStart"/>
      <w:r w:rsidRPr="00755466">
        <w:rPr>
          <w:rFonts w:ascii="Garamond" w:hAnsi="Garamond"/>
        </w:rPr>
        <w:t>actually filing</w:t>
      </w:r>
      <w:proofErr w:type="gramEnd"/>
      <w:r w:rsidRPr="00755466">
        <w:rPr>
          <w:rFonts w:ascii="Garamond" w:hAnsi="Garamond"/>
        </w:rPr>
        <w:t xml:space="preserve"> any of them</w:t>
      </w:r>
    </w:p>
    <w:p w14:paraId="0B8BC82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Accounting claims (Chapter 24) created real legal exposure for Michael</w:t>
      </w:r>
    </w:p>
    <w:p w14:paraId="0C8A86D1"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Partition action (Chapter 25) readiness provided additional pressure</w:t>
      </w:r>
    </w:p>
    <w:p w14:paraId="3962C310"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Michael's attorney recognized the legal reality and advised settlement</w:t>
      </w:r>
    </w:p>
    <w:p w14:paraId="1CE20D10"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Settlement was fair — $28,000 was within the range of what partition would have produced</w:t>
      </w:r>
    </w:p>
    <w:p w14:paraId="271BE6E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Nobody went to court; all parties benefited from efficient resolution</w:t>
      </w:r>
    </w:p>
    <w:p w14:paraId="7475AEFD" w14:textId="77777777" w:rsidR="00660F0E" w:rsidRPr="00755466" w:rsidRDefault="00660F0E">
      <w:pPr>
        <w:spacing w:before="300" w:after="180"/>
        <w:rPr>
          <w:rFonts w:ascii="Garamond" w:hAnsi="Garamond"/>
        </w:rPr>
      </w:pPr>
      <w:r w:rsidRPr="00755466">
        <w:rPr>
          <w:rFonts w:ascii="Garamond" w:hAnsi="Garamond"/>
          <w:b/>
          <w:bCs/>
          <w:sz w:val="26"/>
          <w:szCs w:val="26"/>
        </w:rPr>
        <w:t>Ethical Assessment</w:t>
      </w:r>
    </w:p>
    <w:p w14:paraId="61C70AE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Michael received fair value for his interest. Accounting claims were legitimate (he had </w:t>
      </w:r>
      <w:proofErr w:type="gramStart"/>
      <w:r w:rsidRPr="00755466">
        <w:rPr>
          <w:rFonts w:ascii="Garamond" w:hAnsi="Garamond"/>
        </w:rPr>
        <w:t>actually collected</w:t>
      </w:r>
      <w:proofErr w:type="gramEnd"/>
      <w:r w:rsidRPr="00755466">
        <w:rPr>
          <w:rFonts w:ascii="Garamond" w:hAnsi="Garamond"/>
        </w:rPr>
        <w:t xml:space="preserve"> rents without sharing). Other siblings recovered their shares of both property value and uncollected rents. Voluntary resolution avoided family trauma of litigation.</w:t>
      </w:r>
    </w:p>
    <w:p w14:paraId="2BFA4EC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is how leverage tools work best — the threat of them creates voluntary resolution at fair values. Nobody </w:t>
      </w:r>
      <w:proofErr w:type="gramStart"/>
      <w:r w:rsidRPr="00755466">
        <w:rPr>
          <w:rFonts w:ascii="Garamond" w:hAnsi="Garamond"/>
        </w:rPr>
        <w:t>actually had</w:t>
      </w:r>
      <w:proofErr w:type="gramEnd"/>
      <w:r w:rsidRPr="00755466">
        <w:rPr>
          <w:rFonts w:ascii="Garamond" w:hAnsi="Garamond"/>
        </w:rPr>
        <w:t xml:space="preserve"> to go through partition, but the tool's availability changed what was negotiable.</w:t>
      </w:r>
    </w:p>
    <w:p w14:paraId="3CAE1D96" w14:textId="77777777" w:rsidR="00660F0E" w:rsidRPr="00755466" w:rsidRDefault="00660F0E">
      <w:pPr>
        <w:spacing w:before="300" w:after="180"/>
        <w:rPr>
          <w:rFonts w:ascii="Garamond" w:hAnsi="Garamond"/>
        </w:rPr>
      </w:pPr>
      <w:r w:rsidRPr="00755466">
        <w:rPr>
          <w:rFonts w:ascii="Garamond" w:hAnsi="Garamond"/>
          <w:b/>
          <w:bCs/>
          <w:sz w:val="26"/>
          <w:szCs w:val="26"/>
        </w:rPr>
        <w:t>Lessons from Case 5</w:t>
      </w:r>
    </w:p>
    <w:p w14:paraId="7EB1DAC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Combining tools (contribution + partition) creates stronger leverage than either alone</w:t>
      </w:r>
    </w:p>
    <w:p w14:paraId="08231BF4"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Settlement is usually the outcome even when tools are deployed</w:t>
      </w:r>
    </w:p>
    <w:p w14:paraId="45F40554"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Attorney-to-attorney communication often produces resolution faster than pro se</w:t>
      </w:r>
    </w:p>
    <w:p w14:paraId="3D7D4F5E"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Deal economics support both wholesale (flip) and hold (rental) strategies</w:t>
      </w:r>
    </w:p>
    <w:p w14:paraId="0B5A998D"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BRRRR approach (Buy, Rehab, Rent, Refinance, Repeat) works well in right situations</w:t>
      </w:r>
    </w:p>
    <w:p w14:paraId="2DC165E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29.7  Case</w:t>
      </w:r>
      <w:proofErr w:type="gramEnd"/>
      <w:r w:rsidRPr="00755466">
        <w:rPr>
          <w:rFonts w:ascii="Garamond" w:hAnsi="Garamond"/>
          <w:b/>
          <w:bCs/>
          <w:sz w:val="30"/>
          <w:szCs w:val="30"/>
        </w:rPr>
        <w:t xml:space="preserve"> Study 6 — When to Walk Away</w:t>
      </w:r>
    </w:p>
    <w:p w14:paraId="6F6E304B" w14:textId="77777777" w:rsidR="00660F0E" w:rsidRPr="00755466" w:rsidRDefault="00660F0E">
      <w:pPr>
        <w:spacing w:before="120" w:after="120" w:line="320" w:lineRule="auto"/>
        <w:jc w:val="both"/>
        <w:rPr>
          <w:rFonts w:ascii="Garamond" w:hAnsi="Garamond"/>
        </w:rPr>
      </w:pPr>
      <w:r w:rsidRPr="00755466">
        <w:rPr>
          <w:rFonts w:ascii="Garamond" w:hAnsi="Garamond"/>
        </w:rPr>
        <w:t>A cautionary example of a deal that should never have been pursued.</w:t>
      </w:r>
    </w:p>
    <w:p w14:paraId="713F98FE"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Background</w:t>
      </w:r>
    </w:p>
    <w:p w14:paraId="2FDD29E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Property: 2-bedroom home in small East Texas town, ARV $85,000</w:t>
      </w:r>
    </w:p>
    <w:p w14:paraId="529D76D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Decedent: Died 1987 (35+ years ago)</w:t>
      </w:r>
    </w:p>
    <w:p w14:paraId="7DE4A324"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Current situation: Property had passed through multiple generations of heirs</w:t>
      </w:r>
    </w:p>
    <w:p w14:paraId="47538D2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Estimated heirs: 17 different descendants across 3 generations</w:t>
      </w:r>
    </w:p>
    <w:p w14:paraId="6B5AA20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Title had never been cleared; no probate in decades</w:t>
      </w:r>
    </w:p>
    <w:p w14:paraId="0F06BB5D" w14:textId="77777777" w:rsidR="00660F0E" w:rsidRPr="00755466" w:rsidRDefault="00660F0E">
      <w:pPr>
        <w:spacing w:before="300" w:after="180"/>
        <w:rPr>
          <w:rFonts w:ascii="Garamond" w:hAnsi="Garamond"/>
        </w:rPr>
      </w:pPr>
      <w:r w:rsidRPr="00755466">
        <w:rPr>
          <w:rFonts w:ascii="Garamond" w:hAnsi="Garamond"/>
          <w:b/>
          <w:bCs/>
          <w:sz w:val="26"/>
          <w:szCs w:val="26"/>
        </w:rPr>
        <w:t>Initial Attraction</w:t>
      </w:r>
    </w:p>
    <w:p w14:paraId="104EA9F1" w14:textId="77777777" w:rsidR="00660F0E" w:rsidRPr="00755466" w:rsidRDefault="00660F0E">
      <w:pPr>
        <w:spacing w:before="120" w:after="120" w:line="320" w:lineRule="auto"/>
        <w:jc w:val="both"/>
        <w:rPr>
          <w:rFonts w:ascii="Garamond" w:hAnsi="Garamond"/>
        </w:rPr>
      </w:pPr>
      <w:r w:rsidRPr="00755466">
        <w:rPr>
          <w:rFonts w:ascii="Garamond" w:hAnsi="Garamond"/>
        </w:rPr>
        <w:t>Operator identified opportunity:</w:t>
      </w:r>
    </w:p>
    <w:p w14:paraId="34DA3D2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Property had been on delinquent tax list for years</w:t>
      </w:r>
    </w:p>
    <w:p w14:paraId="33688FEE"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Small investment potential through partial interests</w:t>
      </w:r>
    </w:p>
    <w:p w14:paraId="4D666EF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Partition would theoretically force sale</w:t>
      </w:r>
    </w:p>
    <w:p w14:paraId="6DBC84FF"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Profit potential of $20,000-$30,000 if successful</w:t>
      </w:r>
    </w:p>
    <w:p w14:paraId="74472777" w14:textId="77777777" w:rsidR="00660F0E" w:rsidRPr="00755466" w:rsidRDefault="00660F0E">
      <w:pPr>
        <w:spacing w:before="300" w:after="180"/>
        <w:rPr>
          <w:rFonts w:ascii="Garamond" w:hAnsi="Garamond"/>
        </w:rPr>
      </w:pPr>
      <w:r w:rsidRPr="00755466">
        <w:rPr>
          <w:rFonts w:ascii="Garamond" w:hAnsi="Garamond"/>
          <w:b/>
          <w:bCs/>
          <w:sz w:val="26"/>
          <w:szCs w:val="26"/>
        </w:rPr>
        <w:t>Due Diligence Reality</w:t>
      </w:r>
    </w:p>
    <w:p w14:paraId="68C1F1BF" w14:textId="77777777" w:rsidR="00660F0E" w:rsidRPr="00755466" w:rsidRDefault="00660F0E">
      <w:pPr>
        <w:spacing w:before="120" w:after="120" w:line="320" w:lineRule="auto"/>
        <w:jc w:val="both"/>
        <w:rPr>
          <w:rFonts w:ascii="Garamond" w:hAnsi="Garamond"/>
        </w:rPr>
      </w:pPr>
      <w:r w:rsidRPr="00755466">
        <w:rPr>
          <w:rFonts w:ascii="Garamond" w:hAnsi="Garamond"/>
        </w:rPr>
        <w:t>Extensive research revealed the challenges:</w:t>
      </w:r>
    </w:p>
    <w:p w14:paraId="73640D6B"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17 heirs spread across 12 states and 3 countries</w:t>
      </w:r>
    </w:p>
    <w:p w14:paraId="6063A453"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3 heirs died since original decedent, creating sub-heirs</w:t>
      </w:r>
    </w:p>
    <w:p w14:paraId="69A3F810"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 xml:space="preserve">Several heirs had married multiple times, creating complex </w:t>
      </w:r>
      <w:proofErr w:type="gramStart"/>
      <w:r w:rsidRPr="00755466">
        <w:rPr>
          <w:rFonts w:ascii="Garamond" w:hAnsi="Garamond"/>
        </w:rPr>
        <w:t>heirship</w:t>
      </w:r>
      <w:proofErr w:type="gramEnd"/>
    </w:p>
    <w:p w14:paraId="52707DF0"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4 heirs could not be located despite extensive skip tracing</w:t>
      </w:r>
    </w:p>
    <w:p w14:paraId="409C5141"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Total estimated legal costs to clear title: $35,000-$55,000</w:t>
      </w:r>
    </w:p>
    <w:p w14:paraId="47E60820"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Timeline to resolution: 24-36 months minimum</w:t>
      </w:r>
    </w:p>
    <w:p w14:paraId="5ED2817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Risk of new heirs discovered during process</w:t>
      </w:r>
    </w:p>
    <w:p w14:paraId="4CBDF498"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The Math</w:t>
      </w:r>
      <w:proofErr w:type="gramEnd"/>
    </w:p>
    <w:p w14:paraId="2E5D4BCD"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ARV: $85,000</w:t>
      </w:r>
    </w:p>
    <w:p w14:paraId="4C31D67B"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 xml:space="preserve">Realistic acquisition cost: $45,000-$60,000 (17 </w:t>
      </w:r>
      <w:proofErr w:type="gramStart"/>
      <w:r w:rsidRPr="00755466">
        <w:rPr>
          <w:rFonts w:ascii="Garamond" w:hAnsi="Garamond"/>
        </w:rPr>
        <w:t>heirs</w:t>
      </w:r>
      <w:proofErr w:type="gramEnd"/>
      <w:r w:rsidRPr="00755466">
        <w:rPr>
          <w:rFonts w:ascii="Garamond" w:hAnsi="Garamond"/>
        </w:rPr>
        <w:t xml:space="preserve"> at $2,500-$3,500 each)</w:t>
      </w:r>
    </w:p>
    <w:p w14:paraId="2EFE12D0"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Legal to clear title and complete acquisition: $35,000-$55,000</w:t>
      </w:r>
    </w:p>
    <w:p w14:paraId="64247F24"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Rehab: $15,000-$25,000 (property in poor condition)</w:t>
      </w:r>
    </w:p>
    <w:p w14:paraId="672E7027"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Selling costs: $5,500</w:t>
      </w:r>
    </w:p>
    <w:p w14:paraId="7B916D7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Total potential cost: $100,500-$145,500</w:t>
      </w:r>
    </w:p>
    <w:p w14:paraId="1521849D"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Revenue from sale: $75,000-$85,000 (rural market)</w:t>
      </w:r>
    </w:p>
    <w:p w14:paraId="41E943CA"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lastRenderedPageBreak/>
        <w:t>POTENTIAL LOSS: $15,500-$60,500</w:t>
      </w:r>
    </w:p>
    <w:p w14:paraId="2CDA8489" w14:textId="77777777" w:rsidR="00660F0E" w:rsidRPr="00755466" w:rsidRDefault="00660F0E">
      <w:pPr>
        <w:spacing w:before="300" w:after="180"/>
        <w:rPr>
          <w:rFonts w:ascii="Garamond" w:hAnsi="Garamond"/>
        </w:rPr>
      </w:pPr>
      <w:r w:rsidRPr="00755466">
        <w:rPr>
          <w:rFonts w:ascii="Garamond" w:hAnsi="Garamond"/>
          <w:b/>
          <w:bCs/>
          <w:sz w:val="26"/>
          <w:szCs w:val="26"/>
        </w:rPr>
        <w:t>Additional Risk Factors</w:t>
      </w:r>
    </w:p>
    <w:p w14:paraId="561B41AD"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Small-town market — limited buyer pool</w:t>
      </w:r>
    </w:p>
    <w:p w14:paraId="6EB375BE"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 xml:space="preserve">Property deterioration during </w:t>
      </w:r>
      <w:proofErr w:type="gramStart"/>
      <w:r w:rsidRPr="00755466">
        <w:rPr>
          <w:rFonts w:ascii="Garamond" w:hAnsi="Garamond"/>
        </w:rPr>
        <w:t>2-3 year</w:t>
      </w:r>
      <w:proofErr w:type="gramEnd"/>
      <w:r w:rsidRPr="00755466">
        <w:rPr>
          <w:rFonts w:ascii="Garamond" w:hAnsi="Garamond"/>
        </w:rPr>
        <w:t xml:space="preserve"> title clearance</w:t>
      </w:r>
    </w:p>
    <w:p w14:paraId="75B8E970"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 xml:space="preserve">Uncertain outcome on missing </w:t>
      </w:r>
      <w:proofErr w:type="gramStart"/>
      <w:r w:rsidRPr="00755466">
        <w:rPr>
          <w:rFonts w:ascii="Garamond" w:hAnsi="Garamond"/>
        </w:rPr>
        <w:t>heir</w:t>
      </w:r>
      <w:proofErr w:type="gramEnd"/>
      <w:r w:rsidRPr="00755466">
        <w:rPr>
          <w:rFonts w:ascii="Garamond" w:hAnsi="Garamond"/>
        </w:rPr>
        <w:t xml:space="preserve"> procedures</w:t>
      </w:r>
    </w:p>
    <w:p w14:paraId="51E071C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Time/attention cost to manage complex case</w:t>
      </w:r>
    </w:p>
    <w:p w14:paraId="2A7A0EDA"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Capital tied up in marginal deal</w:t>
      </w:r>
    </w:p>
    <w:p w14:paraId="27988B14" w14:textId="77777777" w:rsidR="00660F0E" w:rsidRPr="00755466" w:rsidRDefault="00660F0E">
      <w:pPr>
        <w:spacing w:before="300" w:after="180"/>
        <w:rPr>
          <w:rFonts w:ascii="Garamond" w:hAnsi="Garamond"/>
        </w:rPr>
      </w:pPr>
      <w:r w:rsidRPr="00755466">
        <w:rPr>
          <w:rFonts w:ascii="Garamond" w:hAnsi="Garamond"/>
          <w:b/>
          <w:bCs/>
          <w:sz w:val="26"/>
          <w:szCs w:val="26"/>
        </w:rPr>
        <w:t>The Decision</w:t>
      </w:r>
    </w:p>
    <w:p w14:paraId="221C357D" w14:textId="77777777" w:rsidR="00660F0E" w:rsidRPr="00755466" w:rsidRDefault="00660F0E">
      <w:pPr>
        <w:spacing w:before="120" w:after="120" w:line="320" w:lineRule="auto"/>
        <w:jc w:val="both"/>
        <w:rPr>
          <w:rFonts w:ascii="Garamond" w:hAnsi="Garamond"/>
        </w:rPr>
      </w:pPr>
      <w:r w:rsidRPr="00755466">
        <w:rPr>
          <w:rFonts w:ascii="Garamond" w:hAnsi="Garamond"/>
        </w:rPr>
        <w:t>Operator walked away.</w:t>
      </w:r>
    </w:p>
    <w:p w14:paraId="2F3CD13B" w14:textId="77777777" w:rsidR="00660F0E" w:rsidRPr="00755466" w:rsidRDefault="00660F0E">
      <w:pPr>
        <w:spacing w:before="120" w:after="120" w:line="320" w:lineRule="auto"/>
        <w:jc w:val="both"/>
        <w:rPr>
          <w:rFonts w:ascii="Garamond" w:hAnsi="Garamond"/>
        </w:rPr>
      </w:pPr>
      <w:r w:rsidRPr="00755466">
        <w:rPr>
          <w:rFonts w:ascii="Garamond" w:hAnsi="Garamond"/>
        </w:rPr>
        <w:t>Even with leverage tools available, some deals don't make economic sense:</w:t>
      </w:r>
    </w:p>
    <w:p w14:paraId="4B338F9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Too many heirs to coordinate</w:t>
      </w:r>
    </w:p>
    <w:p w14:paraId="14184E74"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Title too clouded to resolve efficiently</w:t>
      </w:r>
    </w:p>
    <w:p w14:paraId="03866D4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Market too weak to support aggressive acquisition costs</w:t>
      </w:r>
    </w:p>
    <w:p w14:paraId="571A9B3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Time commitment too large relative to profit potential</w:t>
      </w:r>
    </w:p>
    <w:p w14:paraId="32C1CB86"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Risk of total loss too high</w:t>
      </w:r>
    </w:p>
    <w:p w14:paraId="4FA9AA25" w14:textId="77777777" w:rsidR="00660F0E" w:rsidRPr="00755466" w:rsidRDefault="00660F0E">
      <w:pPr>
        <w:spacing w:before="300" w:after="180"/>
        <w:rPr>
          <w:rFonts w:ascii="Garamond" w:hAnsi="Garamond"/>
        </w:rPr>
      </w:pPr>
      <w:r w:rsidRPr="00755466">
        <w:rPr>
          <w:rFonts w:ascii="Garamond" w:hAnsi="Garamond"/>
          <w:b/>
          <w:bCs/>
          <w:sz w:val="26"/>
          <w:szCs w:val="26"/>
        </w:rPr>
        <w:t>The Operator's Reasoning</w:t>
      </w:r>
    </w:p>
    <w:p w14:paraId="3AF13ECF" w14:textId="77777777" w:rsidR="00660F0E" w:rsidRPr="00755466" w:rsidRDefault="00660F0E">
      <w:pPr>
        <w:spacing w:before="120" w:after="120" w:line="320" w:lineRule="auto"/>
        <w:jc w:val="both"/>
        <w:rPr>
          <w:rFonts w:ascii="Garamond" w:hAnsi="Garamond"/>
        </w:rPr>
      </w:pPr>
      <w:r w:rsidRPr="00755466">
        <w:rPr>
          <w:rFonts w:ascii="Garamond" w:hAnsi="Garamond"/>
        </w:rPr>
        <w:t>"I have finite time, finite capital, and finite attention. This deal would consume significant amounts of all three for marginal profit potential and substantial loss potential. Even if I had the tools to force resolution, the economics don't work. I'm passing."</w:t>
      </w:r>
    </w:p>
    <w:p w14:paraId="54035E38" w14:textId="77777777" w:rsidR="00660F0E" w:rsidRPr="00755466" w:rsidRDefault="00660F0E">
      <w:pPr>
        <w:spacing w:before="300" w:after="180"/>
        <w:rPr>
          <w:rFonts w:ascii="Garamond" w:hAnsi="Garamond"/>
        </w:rPr>
      </w:pPr>
      <w:r w:rsidRPr="00755466">
        <w:rPr>
          <w:rFonts w:ascii="Garamond" w:hAnsi="Garamond"/>
          <w:b/>
          <w:bCs/>
          <w:sz w:val="26"/>
          <w:szCs w:val="26"/>
        </w:rPr>
        <w:t>Lessons from Case 6</w:t>
      </w:r>
    </w:p>
    <w:p w14:paraId="20426E13"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Having the tools to force resolution doesn't mean every deal is worth pursuing</w:t>
      </w:r>
    </w:p>
    <w:p w14:paraId="2F859FAD"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Due diligence should precede any substantial commitment</w:t>
      </w:r>
    </w:p>
    <w:p w14:paraId="344B825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Extended title clouds (30+ years) often aren't worth the clearance effort</w:t>
      </w:r>
    </w:p>
    <w:p w14:paraId="4FD4434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Many heirs scattered geographically multiplies complexity disproportionately</w:t>
      </w:r>
    </w:p>
    <w:p w14:paraId="1D260EC7"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Small markets limit exit options regardless of acquisition strategy</w:t>
      </w:r>
    </w:p>
    <w:p w14:paraId="5811B82A"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Walking away is a legitimate strategy, not a failure</w:t>
      </w:r>
    </w:p>
    <w:p w14:paraId="3AD31539"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Sometimes the best deal is the one you don't do</w:t>
      </w:r>
    </w:p>
    <w:p w14:paraId="4EE2101C" w14:textId="77777777" w:rsidR="00660F0E" w:rsidRPr="00755466" w:rsidRDefault="00660F0E">
      <w:pPr>
        <w:spacing w:before="300" w:after="180"/>
        <w:rPr>
          <w:rFonts w:ascii="Garamond" w:hAnsi="Garamond"/>
        </w:rPr>
      </w:pPr>
      <w:r w:rsidRPr="00755466">
        <w:rPr>
          <w:rFonts w:ascii="Garamond" w:hAnsi="Garamond"/>
          <w:b/>
          <w:bCs/>
          <w:sz w:val="26"/>
          <w:szCs w:val="26"/>
        </w:rPr>
        <w:t>Ethical Assessment</w:t>
      </w:r>
    </w:p>
    <w:p w14:paraId="5190EB4C"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Walking away is ethical neutral — neither positive nor negative. The family's situation continues unchanged. Someone else might eventually address it, or the property might be lost to tax </w:t>
      </w:r>
      <w:proofErr w:type="gramStart"/>
      <w:r w:rsidRPr="00755466">
        <w:rPr>
          <w:rFonts w:ascii="Garamond" w:hAnsi="Garamond"/>
        </w:rPr>
        <w:t>sale</w:t>
      </w:r>
      <w:proofErr w:type="gramEnd"/>
      <w:r w:rsidRPr="00755466">
        <w:rPr>
          <w:rFonts w:ascii="Garamond" w:hAnsi="Garamond"/>
        </w:rPr>
        <w:t>. Operator chose to allocate resources elsewhere.</w:t>
      </w:r>
    </w:p>
    <w:p w14:paraId="3F9F966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Note: Walking away is specifically NOT unethical because operators have no obligation to help every </w:t>
      </w:r>
      <w:proofErr w:type="gramStart"/>
      <w:r w:rsidRPr="00755466">
        <w:rPr>
          <w:rFonts w:ascii="Garamond" w:hAnsi="Garamond"/>
        </w:rPr>
        <w:t>potentially-acquirable</w:t>
      </w:r>
      <w:proofErr w:type="gramEnd"/>
      <w:r w:rsidRPr="00755466">
        <w:rPr>
          <w:rFonts w:ascii="Garamond" w:hAnsi="Garamond"/>
        </w:rPr>
        <w:t xml:space="preserve"> property. Operators have obligations when they engage, not obligations to engage.</w:t>
      </w:r>
    </w:p>
    <w:p w14:paraId="6858E3E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29.8  Patterns</w:t>
      </w:r>
      <w:proofErr w:type="gramEnd"/>
      <w:r w:rsidRPr="00755466">
        <w:rPr>
          <w:rFonts w:ascii="Garamond" w:hAnsi="Garamond"/>
          <w:b/>
          <w:bCs/>
          <w:sz w:val="30"/>
          <w:szCs w:val="30"/>
        </w:rPr>
        <w:t xml:space="preserve"> Across All Cases</w:t>
      </w:r>
    </w:p>
    <w:p w14:paraId="352CC906" w14:textId="77777777" w:rsidR="00660F0E" w:rsidRPr="00755466" w:rsidRDefault="00660F0E">
      <w:pPr>
        <w:spacing w:before="120" w:after="120" w:line="320" w:lineRule="auto"/>
        <w:jc w:val="both"/>
        <w:rPr>
          <w:rFonts w:ascii="Garamond" w:hAnsi="Garamond"/>
        </w:rPr>
      </w:pPr>
      <w:r w:rsidRPr="00755466">
        <w:rPr>
          <w:rFonts w:ascii="Garamond" w:hAnsi="Garamond"/>
        </w:rPr>
        <w:t>Six cases, six different outcomes. What patterns emerge?</w:t>
      </w:r>
    </w:p>
    <w:p w14:paraId="1228C16D" w14:textId="77777777" w:rsidR="00660F0E" w:rsidRPr="00755466" w:rsidRDefault="00660F0E">
      <w:pPr>
        <w:spacing w:before="300" w:after="180"/>
        <w:rPr>
          <w:rFonts w:ascii="Garamond" w:hAnsi="Garamond"/>
        </w:rPr>
      </w:pPr>
      <w:r w:rsidRPr="00755466">
        <w:rPr>
          <w:rFonts w:ascii="Garamond" w:hAnsi="Garamond"/>
          <w:b/>
          <w:bCs/>
          <w:sz w:val="26"/>
          <w:szCs w:val="26"/>
        </w:rPr>
        <w:t>Pattern 1: Deal Economics Matter More Than Tool Availability</w:t>
      </w:r>
    </w:p>
    <w:p w14:paraId="409128B2" w14:textId="77777777" w:rsidR="00660F0E" w:rsidRPr="00755466" w:rsidRDefault="00660F0E">
      <w:pPr>
        <w:spacing w:before="120" w:after="120" w:line="320" w:lineRule="auto"/>
        <w:jc w:val="both"/>
        <w:rPr>
          <w:rFonts w:ascii="Garamond" w:hAnsi="Garamond"/>
        </w:rPr>
      </w:pPr>
      <w:r w:rsidRPr="00755466">
        <w:rPr>
          <w:rFonts w:ascii="Garamond" w:hAnsi="Garamond"/>
        </w:rPr>
        <w:t>Cases 1 and 6 demonstrate that having the tools doesn't guarantee profitable deals. Underwriting before commitment is essential. Some deals are genuinely marginal even with best execution.</w:t>
      </w:r>
    </w:p>
    <w:p w14:paraId="1BD3140D" w14:textId="77777777" w:rsidR="00660F0E" w:rsidRPr="00755466" w:rsidRDefault="00660F0E">
      <w:pPr>
        <w:spacing w:before="300" w:after="180"/>
        <w:rPr>
          <w:rFonts w:ascii="Garamond" w:hAnsi="Garamond"/>
        </w:rPr>
      </w:pPr>
      <w:r w:rsidRPr="00755466">
        <w:rPr>
          <w:rFonts w:ascii="Garamond" w:hAnsi="Garamond"/>
          <w:b/>
          <w:bCs/>
          <w:sz w:val="26"/>
          <w:szCs w:val="26"/>
        </w:rPr>
        <w:t>Pattern 2: Fair Dealing Produces Sustainable Outcomes</w:t>
      </w:r>
    </w:p>
    <w:p w14:paraId="0BB4F2F8" w14:textId="77777777" w:rsidR="00660F0E" w:rsidRPr="00755466" w:rsidRDefault="00660F0E">
      <w:pPr>
        <w:spacing w:before="120" w:after="120" w:line="320" w:lineRule="auto"/>
        <w:jc w:val="both"/>
        <w:rPr>
          <w:rFonts w:ascii="Garamond" w:hAnsi="Garamond"/>
        </w:rPr>
      </w:pPr>
      <w:r w:rsidRPr="00755466">
        <w:rPr>
          <w:rFonts w:ascii="Garamond" w:hAnsi="Garamond"/>
        </w:rPr>
        <w:t>Cases 2 and 4 show ethical dealings producing good economic results. Cases 3 shows extractive approaches destroying operators even when technically legal.</w:t>
      </w:r>
    </w:p>
    <w:p w14:paraId="37D9C912" w14:textId="77777777" w:rsidR="00660F0E" w:rsidRPr="00755466" w:rsidRDefault="00660F0E">
      <w:pPr>
        <w:spacing w:before="300" w:after="180"/>
        <w:rPr>
          <w:rFonts w:ascii="Garamond" w:hAnsi="Garamond"/>
        </w:rPr>
      </w:pPr>
      <w:r w:rsidRPr="00755466">
        <w:rPr>
          <w:rFonts w:ascii="Garamond" w:hAnsi="Garamond"/>
          <w:b/>
          <w:bCs/>
          <w:sz w:val="26"/>
          <w:szCs w:val="26"/>
        </w:rPr>
        <w:t>Pattern 3: Single-Signature Deals Are the Operator's Dream</w:t>
      </w:r>
    </w:p>
    <w:p w14:paraId="39037B20" w14:textId="77777777" w:rsidR="00660F0E" w:rsidRPr="00755466" w:rsidRDefault="00660F0E">
      <w:pPr>
        <w:spacing w:before="120" w:after="120" w:line="320" w:lineRule="auto"/>
        <w:jc w:val="both"/>
        <w:rPr>
          <w:rFonts w:ascii="Garamond" w:hAnsi="Garamond"/>
        </w:rPr>
      </w:pPr>
      <w:r w:rsidRPr="00755466">
        <w:rPr>
          <w:rFonts w:ascii="Garamond" w:hAnsi="Garamond"/>
        </w:rPr>
        <w:t>Case 4 shows why operators should prioritize finding properties where legal structure supports single-signature acquisition. Faster, cheaper, cleaner than leverage-driven deals.</w:t>
      </w:r>
    </w:p>
    <w:p w14:paraId="55974E52" w14:textId="77777777" w:rsidR="00660F0E" w:rsidRPr="00755466" w:rsidRDefault="00660F0E">
      <w:pPr>
        <w:spacing w:before="300" w:after="180"/>
        <w:rPr>
          <w:rFonts w:ascii="Garamond" w:hAnsi="Garamond"/>
        </w:rPr>
      </w:pPr>
      <w:r w:rsidRPr="00755466">
        <w:rPr>
          <w:rFonts w:ascii="Garamond" w:hAnsi="Garamond"/>
          <w:b/>
          <w:bCs/>
          <w:sz w:val="26"/>
          <w:szCs w:val="26"/>
        </w:rPr>
        <w:t>Pattern 4: Tools Combine Strategically</w:t>
      </w:r>
    </w:p>
    <w:p w14:paraId="28A47582" w14:textId="77777777" w:rsidR="00660F0E" w:rsidRPr="00755466" w:rsidRDefault="00660F0E">
      <w:pPr>
        <w:spacing w:before="120" w:after="120" w:line="320" w:lineRule="auto"/>
        <w:jc w:val="both"/>
        <w:rPr>
          <w:rFonts w:ascii="Garamond" w:hAnsi="Garamond"/>
        </w:rPr>
      </w:pPr>
      <w:r w:rsidRPr="00755466">
        <w:rPr>
          <w:rFonts w:ascii="Garamond" w:hAnsi="Garamond"/>
        </w:rPr>
        <w:t>Case 5 demonstrates the multi-tool approach — accounting claims combined with partition readiness produced voluntary settlement without either tool being fully executed. The threat of tools often produces outcomes without their full use.</w:t>
      </w:r>
    </w:p>
    <w:p w14:paraId="483CCE46" w14:textId="77777777" w:rsidR="00660F0E" w:rsidRPr="00755466" w:rsidRDefault="00660F0E">
      <w:pPr>
        <w:spacing w:before="300" w:after="180"/>
        <w:rPr>
          <w:rFonts w:ascii="Garamond" w:hAnsi="Garamond"/>
        </w:rPr>
      </w:pPr>
      <w:r w:rsidRPr="00755466">
        <w:rPr>
          <w:rFonts w:ascii="Garamond" w:hAnsi="Garamond"/>
          <w:b/>
          <w:bCs/>
          <w:sz w:val="26"/>
          <w:szCs w:val="26"/>
        </w:rPr>
        <w:t>Pattern 5: Judgment About When to Walk Away Distinguishes Operators</w:t>
      </w:r>
    </w:p>
    <w:p w14:paraId="5FC2294C" w14:textId="77777777" w:rsidR="00660F0E" w:rsidRPr="00755466" w:rsidRDefault="00660F0E">
      <w:pPr>
        <w:spacing w:before="120" w:after="120" w:line="320" w:lineRule="auto"/>
        <w:jc w:val="both"/>
        <w:rPr>
          <w:rFonts w:ascii="Garamond" w:hAnsi="Garamond"/>
        </w:rPr>
      </w:pPr>
      <w:r w:rsidRPr="00755466">
        <w:rPr>
          <w:rFonts w:ascii="Garamond" w:hAnsi="Garamond"/>
        </w:rPr>
        <w:t>Case 6 shows the operator who walks away from a bad deal can be as important as the operator who closes a good one. Finite resources require allocation discipline.</w:t>
      </w:r>
    </w:p>
    <w:p w14:paraId="36B72898" w14:textId="77777777" w:rsidR="00660F0E" w:rsidRPr="00755466" w:rsidRDefault="00660F0E">
      <w:pPr>
        <w:spacing w:before="300" w:after="180"/>
        <w:rPr>
          <w:rFonts w:ascii="Garamond" w:hAnsi="Garamond"/>
        </w:rPr>
      </w:pPr>
      <w:r w:rsidRPr="00755466">
        <w:rPr>
          <w:rFonts w:ascii="Garamond" w:hAnsi="Garamond"/>
          <w:b/>
          <w:bCs/>
          <w:sz w:val="26"/>
          <w:szCs w:val="26"/>
        </w:rPr>
        <w:t>Pattern 6: Ethical Choices Shape Long-Term Careers</w:t>
      </w:r>
    </w:p>
    <w:p w14:paraId="2B9D1CD9"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Case 3 shows the dramatic consequences of ethical failure even when technically legal. The operator's career ended; fair operators build decades-long practices. Ethics aren't just about individual transactions — they determine whether you have a sustainable business at all.</w:t>
      </w:r>
    </w:p>
    <w:p w14:paraId="45686B3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29.9  Part</w:t>
      </w:r>
      <w:proofErr w:type="gramEnd"/>
      <w:r w:rsidRPr="00755466">
        <w:rPr>
          <w:rFonts w:ascii="Garamond" w:hAnsi="Garamond"/>
          <w:b/>
          <w:bCs/>
          <w:sz w:val="30"/>
          <w:szCs w:val="30"/>
        </w:rPr>
        <w:t xml:space="preserve"> V Completion</w:t>
      </w:r>
    </w:p>
    <w:p w14:paraId="51E57079" w14:textId="77777777" w:rsidR="00660F0E" w:rsidRPr="00755466" w:rsidRDefault="00660F0E">
      <w:pPr>
        <w:spacing w:before="120" w:after="120" w:line="320" w:lineRule="auto"/>
        <w:jc w:val="both"/>
        <w:rPr>
          <w:rFonts w:ascii="Garamond" w:hAnsi="Garamond"/>
        </w:rPr>
      </w:pPr>
      <w:r w:rsidRPr="00755466">
        <w:rPr>
          <w:rFonts w:ascii="Garamond" w:hAnsi="Garamond"/>
        </w:rPr>
        <w:t>With Chapter 29 complete, Part V closes. You now have the complete leverage toolkit:</w:t>
      </w:r>
    </w:p>
    <w:p w14:paraId="6A18AFD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23: </w:t>
      </w:r>
      <w:r w:rsidRPr="00755466">
        <w:rPr>
          <w:rFonts w:ascii="Garamond" w:hAnsi="Garamond"/>
        </w:rPr>
        <w:t>Strategic framework for when and how to use leverage</w:t>
      </w:r>
    </w:p>
    <w:p w14:paraId="501EBBC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24: </w:t>
      </w:r>
      <w:r w:rsidRPr="00755466">
        <w:rPr>
          <w:rFonts w:ascii="Garamond" w:hAnsi="Garamond"/>
        </w:rPr>
        <w:t>Contribution suits — the quiet leverage tool</w:t>
      </w:r>
    </w:p>
    <w:p w14:paraId="4617622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25: </w:t>
      </w:r>
      <w:r w:rsidRPr="00755466">
        <w:rPr>
          <w:rFonts w:ascii="Garamond" w:hAnsi="Garamond"/>
        </w:rPr>
        <w:t>Partition actions — the most important leverage tool</w:t>
      </w:r>
    </w:p>
    <w:p w14:paraId="0A1CE18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26: </w:t>
      </w:r>
      <w:r w:rsidRPr="00755466">
        <w:rPr>
          <w:rFonts w:ascii="Garamond" w:hAnsi="Garamond"/>
        </w:rPr>
        <w:t>Creditor-suit-to-sheriff's-sale pipeline — the most aggressive tool</w:t>
      </w:r>
    </w:p>
    <w:p w14:paraId="1105122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27: </w:t>
      </w:r>
      <w:r w:rsidRPr="00755466">
        <w:rPr>
          <w:rFonts w:ascii="Garamond" w:hAnsi="Garamond"/>
        </w:rPr>
        <w:t>Tax sale intervention — the ethically cleanest aggressive tool</w:t>
      </w:r>
    </w:p>
    <w:p w14:paraId="0A96EDD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28: </w:t>
      </w:r>
      <w:r w:rsidRPr="00755466">
        <w:rPr>
          <w:rFonts w:ascii="Garamond" w:hAnsi="Garamond"/>
        </w:rPr>
        <w:t>Ethical boundaries — how to use these tools with judgment</w:t>
      </w:r>
    </w:p>
    <w:p w14:paraId="5B2E178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29: </w:t>
      </w:r>
      <w:r w:rsidRPr="00755466">
        <w:rPr>
          <w:rFonts w:ascii="Garamond" w:hAnsi="Garamond"/>
        </w:rPr>
        <w:t>Case studies — integration and pattern recognition</w:t>
      </w:r>
    </w:p>
    <w:p w14:paraId="1248B2FE" w14:textId="77777777" w:rsidR="00660F0E" w:rsidRPr="00755466" w:rsidRDefault="00660F0E">
      <w:pPr>
        <w:spacing w:before="120" w:after="120" w:line="320" w:lineRule="auto"/>
        <w:jc w:val="both"/>
        <w:rPr>
          <w:rFonts w:ascii="Garamond" w:hAnsi="Garamond"/>
        </w:rPr>
      </w:pPr>
      <w:r w:rsidRPr="00755466">
        <w:rPr>
          <w:rFonts w:ascii="Garamond" w:hAnsi="Garamond"/>
        </w:rPr>
        <w:t>Combined with Parts I-IV, you now have the full operator's toolkit:</w:t>
      </w:r>
    </w:p>
    <w:p w14:paraId="0A0768CF"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 xml:space="preserve">Understanding </w:t>
      </w:r>
      <w:proofErr w:type="gramStart"/>
      <w:r w:rsidRPr="00755466">
        <w:rPr>
          <w:rFonts w:ascii="Garamond" w:hAnsi="Garamond"/>
        </w:rPr>
        <w:t>the business</w:t>
      </w:r>
      <w:proofErr w:type="gramEnd"/>
      <w:r w:rsidRPr="00755466">
        <w:rPr>
          <w:rFonts w:ascii="Garamond" w:hAnsi="Garamond"/>
        </w:rPr>
        <w:t xml:space="preserve"> (Part I)</w:t>
      </w:r>
    </w:p>
    <w:p w14:paraId="594C78F5"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Legal foundations (Part II)</w:t>
      </w:r>
    </w:p>
    <w:p w14:paraId="65C92BD7"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Finding and analyzing deals (Part III)</w:t>
      </w:r>
    </w:p>
    <w:p w14:paraId="71A3B2F7"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 xml:space="preserve">Voluntary acquisition through retail </w:t>
      </w:r>
      <w:proofErr w:type="gramStart"/>
      <w:r w:rsidRPr="00755466">
        <w:rPr>
          <w:rFonts w:ascii="Garamond" w:hAnsi="Garamond"/>
        </w:rPr>
        <w:t>sale</w:t>
      </w:r>
      <w:proofErr w:type="gramEnd"/>
      <w:r w:rsidRPr="00755466">
        <w:rPr>
          <w:rFonts w:ascii="Garamond" w:hAnsi="Garamond"/>
        </w:rPr>
        <w:t xml:space="preserve"> (Part IV)</w:t>
      </w:r>
    </w:p>
    <w:p w14:paraId="3015A218"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Leverage tools for stuck situations (Part V)</w:t>
      </w:r>
    </w:p>
    <w:p w14:paraId="48F85001" w14:textId="35D7849D" w:rsidR="00660F0E" w:rsidRPr="00755466" w:rsidRDefault="00660F0E">
      <w:pPr>
        <w:spacing w:before="120" w:after="120" w:line="320" w:lineRule="auto"/>
        <w:jc w:val="both"/>
        <w:rPr>
          <w:rFonts w:ascii="Garamond" w:hAnsi="Garamond"/>
        </w:rPr>
      </w:pPr>
      <w:r w:rsidRPr="00755466">
        <w:rPr>
          <w:rFonts w:ascii="Garamond" w:hAnsi="Garamond"/>
        </w:rPr>
        <w:t xml:space="preserve">What remains in the </w:t>
      </w:r>
      <w:r w:rsidR="00DB5420">
        <w:rPr>
          <w:rFonts w:ascii="Garamond" w:hAnsi="Garamond"/>
        </w:rPr>
        <w:t>Codex</w:t>
      </w:r>
      <w:r w:rsidRPr="00755466">
        <w:rPr>
          <w:rFonts w:ascii="Garamond" w:hAnsi="Garamond"/>
        </w:rPr>
        <w:t>:</w:t>
      </w:r>
    </w:p>
    <w:p w14:paraId="792215AB"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Part VI: Missing, unknown, and unable-to-sign heirs (Chapters 30-34)</w:t>
      </w:r>
    </w:p>
    <w:p w14:paraId="2BA64320" w14:textId="77777777" w:rsidR="00660F0E" w:rsidRPr="00755466" w:rsidRDefault="00660F0E" w:rsidP="00660F0E">
      <w:pPr>
        <w:pStyle w:val="ListParagraph"/>
        <w:numPr>
          <w:ilvl w:val="0"/>
          <w:numId w:val="29"/>
        </w:numPr>
        <w:spacing w:before="60" w:after="60" w:line="300" w:lineRule="auto"/>
        <w:contextualSpacing w:val="0"/>
        <w:rPr>
          <w:rFonts w:ascii="Garamond" w:hAnsi="Garamond"/>
        </w:rPr>
      </w:pPr>
      <w:r w:rsidRPr="00755466">
        <w:rPr>
          <w:rFonts w:ascii="Garamond" w:hAnsi="Garamond"/>
        </w:rPr>
        <w:t>Capstone (Chapter 35): Defective Title and the Synthesis of Title Cures</w:t>
      </w:r>
    </w:p>
    <w:p w14:paraId="2469DBCC" w14:textId="77777777" w:rsidR="00660F0E" w:rsidRPr="00755466" w:rsidRDefault="00660F0E" w:rsidP="00660F0E">
      <w:pPr>
        <w:pStyle w:val="ListParagraph"/>
        <w:numPr>
          <w:ilvl w:val="0"/>
          <w:numId w:val="29"/>
        </w:numPr>
        <w:spacing w:before="60" w:after="60" w:line="300" w:lineRule="auto"/>
        <w:contextualSpacing w:val="0"/>
        <w:rPr>
          <w:rFonts w:ascii="Garamond" w:hAnsi="Garamond"/>
          <w:lang w:val="fr-FR"/>
        </w:rPr>
      </w:pPr>
      <w:r w:rsidRPr="00755466">
        <w:rPr>
          <w:rFonts w:ascii="Garamond" w:hAnsi="Garamond"/>
          <w:lang w:val="fr-FR"/>
        </w:rPr>
        <w:t>Bonus Section (</w:t>
      </w:r>
      <w:proofErr w:type="spellStart"/>
      <w:r w:rsidRPr="00755466">
        <w:rPr>
          <w:rFonts w:ascii="Garamond" w:hAnsi="Garamond"/>
          <w:lang w:val="fr-FR"/>
        </w:rPr>
        <w:t>Chapters</w:t>
      </w:r>
      <w:proofErr w:type="spellEnd"/>
      <w:r w:rsidRPr="00755466">
        <w:rPr>
          <w:rFonts w:ascii="Garamond" w:hAnsi="Garamond"/>
          <w:lang w:val="fr-FR"/>
        </w:rPr>
        <w:t xml:space="preserve"> 36-41</w:t>
      </w:r>
      <w:proofErr w:type="gramStart"/>
      <w:r w:rsidRPr="00755466">
        <w:rPr>
          <w:rFonts w:ascii="Garamond" w:hAnsi="Garamond"/>
          <w:lang w:val="fr-FR"/>
        </w:rPr>
        <w:t>):</w:t>
      </w:r>
      <w:proofErr w:type="gramEnd"/>
      <w:r w:rsidRPr="00755466">
        <w:rPr>
          <w:rFonts w:ascii="Garamond" w:hAnsi="Garamond"/>
          <w:lang w:val="fr-FR"/>
        </w:rPr>
        <w:t xml:space="preserve"> </w:t>
      </w:r>
      <w:proofErr w:type="spellStart"/>
      <w:r w:rsidRPr="00755466">
        <w:rPr>
          <w:rFonts w:ascii="Garamond" w:hAnsi="Garamond"/>
          <w:lang w:val="fr-FR"/>
        </w:rPr>
        <w:t>Defunct</w:t>
      </w:r>
      <w:proofErr w:type="spellEnd"/>
      <w:r w:rsidRPr="00755466">
        <w:rPr>
          <w:rFonts w:ascii="Garamond" w:hAnsi="Garamond"/>
          <w:lang w:val="fr-FR"/>
        </w:rPr>
        <w:t xml:space="preserve"> LLC Acquisitions and Dormant Trust Acquisitions</w:t>
      </w:r>
    </w:p>
    <w:p w14:paraId="0C21EB4B" w14:textId="77777777" w:rsidR="00660F0E" w:rsidRPr="00755466" w:rsidRDefault="00660F0E">
      <w:pPr>
        <w:spacing w:before="120" w:after="120" w:line="320" w:lineRule="auto"/>
        <w:jc w:val="both"/>
        <w:rPr>
          <w:rFonts w:ascii="Garamond" w:hAnsi="Garamond"/>
        </w:rPr>
      </w:pPr>
      <w:r w:rsidRPr="00755466">
        <w:rPr>
          <w:rFonts w:ascii="Garamond" w:hAnsi="Garamond"/>
        </w:rPr>
        <w:t>These remaining parts address specialized situations that extend the core toolkit. You now have the foundation to build a complete business.</w:t>
      </w:r>
    </w:p>
    <w:p w14:paraId="0C4C48F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29.10  Key</w:t>
      </w:r>
      <w:proofErr w:type="gramEnd"/>
      <w:r w:rsidRPr="00755466">
        <w:rPr>
          <w:rFonts w:ascii="Garamond" w:hAnsi="Garamond"/>
          <w:b/>
          <w:bCs/>
          <w:sz w:val="30"/>
          <w:szCs w:val="30"/>
        </w:rPr>
        <w:t xml:space="preserve"> Takeaways Before Moving to Part VI</w:t>
      </w:r>
    </w:p>
    <w:p w14:paraId="65988984" w14:textId="77777777" w:rsidR="00660F0E" w:rsidRPr="00755466" w:rsidRDefault="00660F0E">
      <w:pPr>
        <w:spacing w:before="120" w:after="120" w:line="320" w:lineRule="auto"/>
        <w:jc w:val="both"/>
        <w:rPr>
          <w:rFonts w:ascii="Garamond" w:hAnsi="Garamond"/>
        </w:rPr>
      </w:pPr>
      <w:r w:rsidRPr="00755466">
        <w:rPr>
          <w:rFonts w:ascii="Garamond" w:hAnsi="Garamond"/>
        </w:rPr>
        <w:t>From Part V as a whole:</w:t>
      </w:r>
    </w:p>
    <w:p w14:paraId="27E07FF8"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Leverage is never first choice. </w:t>
      </w:r>
      <w:r w:rsidRPr="00755466">
        <w:rPr>
          <w:rFonts w:ascii="Garamond" w:hAnsi="Garamond"/>
        </w:rPr>
        <w:t>Voluntary resolution is always preferred. Leverage tools exist for situations where voluntary resolution has genuinely failed.</w:t>
      </w:r>
    </w:p>
    <w:p w14:paraId="6A9A1FF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Six primary tools exist </w:t>
      </w:r>
      <w:r w:rsidRPr="00755466">
        <w:rPr>
          <w:rFonts w:ascii="Garamond" w:hAnsi="Garamond"/>
        </w:rPr>
        <w:t>— each appropriate for different situations. Match tool to situation thoughtfully.</w:t>
      </w:r>
    </w:p>
    <w:p w14:paraId="35C91C8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Tools combine strategically. </w:t>
      </w:r>
      <w:r w:rsidRPr="00755466">
        <w:rPr>
          <w:rFonts w:ascii="Garamond" w:hAnsi="Garamond"/>
        </w:rPr>
        <w:t>Multi-tool approaches often produce voluntary resolution without full execution of any single tool.</w:t>
      </w:r>
    </w:p>
    <w:p w14:paraId="7F5819B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Ethical framework must govern tool selection. </w:t>
      </w:r>
      <w:r w:rsidRPr="00755466">
        <w:rPr>
          <w:rFonts w:ascii="Garamond" w:hAnsi="Garamond"/>
        </w:rPr>
        <w:t xml:space="preserve">Legal techniques can be used ethically or </w:t>
      </w:r>
      <w:proofErr w:type="spellStart"/>
      <w:r w:rsidRPr="00755466">
        <w:rPr>
          <w:rFonts w:ascii="Garamond" w:hAnsi="Garamond"/>
        </w:rPr>
        <w:t>extractively</w:t>
      </w:r>
      <w:proofErr w:type="spellEnd"/>
      <w:r w:rsidRPr="00755466">
        <w:rPr>
          <w:rFonts w:ascii="Garamond" w:hAnsi="Garamond"/>
        </w:rPr>
        <w:t>. Choose consciously.</w:t>
      </w:r>
    </w:p>
    <w:p w14:paraId="71DE936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Economics must justify leverage costs. </w:t>
      </w:r>
      <w:r w:rsidRPr="00755466">
        <w:rPr>
          <w:rFonts w:ascii="Garamond" w:hAnsi="Garamond"/>
        </w:rPr>
        <w:t>Legal fees of $4K-$75K+ require deal profit potential that absorbs them.</w:t>
      </w:r>
    </w:p>
    <w:p w14:paraId="02CA039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Reputation compounds over time. </w:t>
      </w:r>
      <w:r w:rsidRPr="00755466">
        <w:rPr>
          <w:rFonts w:ascii="Garamond" w:hAnsi="Garamond"/>
        </w:rPr>
        <w:t xml:space="preserve">Fair operators build sustainable businesses. </w:t>
      </w:r>
      <w:proofErr w:type="gramStart"/>
      <w:r w:rsidRPr="00755466">
        <w:rPr>
          <w:rFonts w:ascii="Garamond" w:hAnsi="Garamond"/>
        </w:rPr>
        <w:t>Extractive operators</w:t>
      </w:r>
      <w:proofErr w:type="gramEnd"/>
      <w:r w:rsidRPr="00755466">
        <w:rPr>
          <w:rFonts w:ascii="Garamond" w:hAnsi="Garamond"/>
        </w:rPr>
        <w:t xml:space="preserve"> eventually face consequences.</w:t>
      </w:r>
    </w:p>
    <w:p w14:paraId="1AF815E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Walking away is a legitimate strategy. </w:t>
      </w:r>
      <w:r w:rsidRPr="00755466">
        <w:rPr>
          <w:rFonts w:ascii="Garamond" w:hAnsi="Garamond"/>
        </w:rPr>
        <w:t>Not every deal should be pursued, even with tools available.</w:t>
      </w:r>
    </w:p>
    <w:p w14:paraId="3A6D80F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Settlement is usually the outcome. </w:t>
      </w:r>
      <w:r w:rsidRPr="00755466">
        <w:rPr>
          <w:rFonts w:ascii="Garamond" w:hAnsi="Garamond"/>
        </w:rPr>
        <w:t>Most cases settle before full trial. Be prepared to negotiate throughout.</w:t>
      </w:r>
    </w:p>
    <w:p w14:paraId="15FA1F4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Case studies show patterns. </w:t>
      </w:r>
      <w:r w:rsidRPr="00755466">
        <w:rPr>
          <w:rFonts w:ascii="Garamond" w:hAnsi="Garamond"/>
        </w:rPr>
        <w:t>Pattern recognition develops through experience. Start with these, add your own.</w:t>
      </w:r>
    </w:p>
    <w:p w14:paraId="378E0D6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Judgment matters more than tools. </w:t>
      </w:r>
      <w:r w:rsidRPr="00755466">
        <w:rPr>
          <w:rFonts w:ascii="Garamond" w:hAnsi="Garamond"/>
        </w:rPr>
        <w:t>Knowing when to use which tool, when to walk away, when to settle — this judgment separates successful operators from struggling ones.</w:t>
      </w:r>
    </w:p>
    <w:p w14:paraId="5FA50DD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29.11  What's</w:t>
      </w:r>
      <w:proofErr w:type="gramEnd"/>
      <w:r w:rsidRPr="00755466">
        <w:rPr>
          <w:rFonts w:ascii="Garamond" w:hAnsi="Garamond"/>
          <w:b/>
          <w:bCs/>
          <w:sz w:val="30"/>
          <w:szCs w:val="30"/>
        </w:rPr>
        <w:t xml:space="preserve"> Next</w:t>
      </w:r>
    </w:p>
    <w:p w14:paraId="5A11FB9A" w14:textId="77777777" w:rsidR="00660F0E" w:rsidRPr="00755466" w:rsidRDefault="00660F0E">
      <w:pPr>
        <w:spacing w:before="120" w:after="120" w:line="320" w:lineRule="auto"/>
        <w:jc w:val="both"/>
        <w:rPr>
          <w:rFonts w:ascii="Garamond" w:hAnsi="Garamond"/>
        </w:rPr>
      </w:pPr>
      <w:r w:rsidRPr="00755466">
        <w:rPr>
          <w:rFonts w:ascii="Garamond" w:hAnsi="Garamond"/>
        </w:rPr>
        <w:t>Part VI begins with Chapter 30 — Finding the Missing Heir. Many fractured equity properties involve heirs who cannot be located through standard research. Dead relatives, lost connections, name changes, geographic dispersion, and other factors create missing-heir situations.</w:t>
      </w:r>
    </w:p>
    <w:p w14:paraId="7EEE29BE" w14:textId="77777777" w:rsidR="00660F0E" w:rsidRPr="00755466" w:rsidRDefault="00660F0E">
      <w:pPr>
        <w:spacing w:before="120" w:after="120" w:line="320" w:lineRule="auto"/>
        <w:jc w:val="both"/>
        <w:rPr>
          <w:rFonts w:ascii="Garamond" w:hAnsi="Garamond"/>
        </w:rPr>
      </w:pPr>
      <w:r w:rsidRPr="00755466">
        <w:rPr>
          <w:rFonts w:ascii="Garamond" w:hAnsi="Garamond"/>
        </w:rPr>
        <w:t>Part VI covers:</w:t>
      </w:r>
    </w:p>
    <w:p w14:paraId="11C4665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30: </w:t>
      </w:r>
      <w:r w:rsidRPr="00755466">
        <w:rPr>
          <w:rFonts w:ascii="Garamond" w:hAnsi="Garamond"/>
        </w:rPr>
        <w:t>Finding the Missing Heir — research techniques, skip tracing, when to engage professionals</w:t>
      </w:r>
    </w:p>
    <w:p w14:paraId="36961AD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31: </w:t>
      </w:r>
      <w:r w:rsidRPr="00755466">
        <w:rPr>
          <w:rFonts w:ascii="Garamond" w:hAnsi="Garamond"/>
        </w:rPr>
        <w:t>Service by Publication — the procedure for serving parties who can't be located</w:t>
      </w:r>
    </w:p>
    <w:p w14:paraId="3790E67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32: </w:t>
      </w:r>
      <w:r w:rsidRPr="00755466">
        <w:rPr>
          <w:rFonts w:ascii="Garamond" w:hAnsi="Garamond"/>
        </w:rPr>
        <w:t>Heirs Who Can't Sign for Themselves — Minors and Diminished Capacity</w:t>
      </w:r>
    </w:p>
    <w:p w14:paraId="4CE6A28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Chapter 33: </w:t>
      </w:r>
      <w:r w:rsidRPr="00755466">
        <w:rPr>
          <w:rFonts w:ascii="Garamond" w:hAnsi="Garamond"/>
        </w:rPr>
        <w:t>Unknown Heir Litigation — legal procedures to address uncertain heirship</w:t>
      </w:r>
    </w:p>
    <w:p w14:paraId="46F5BE1B"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Chapter 34: </w:t>
      </w:r>
      <w:r w:rsidRPr="00755466">
        <w:rPr>
          <w:rFonts w:ascii="Garamond" w:hAnsi="Garamond"/>
        </w:rPr>
        <w:t>Structuring Deals with Missing-Heir Risk — escrow, insurance, contingent approaches</w:t>
      </w:r>
    </w:p>
    <w:p w14:paraId="5C8AD9F7" w14:textId="77777777" w:rsidR="00660F0E" w:rsidRPr="00755466" w:rsidRDefault="00660F0E">
      <w:pPr>
        <w:spacing w:before="120" w:after="120" w:line="320" w:lineRule="auto"/>
        <w:jc w:val="both"/>
        <w:rPr>
          <w:rFonts w:ascii="Garamond" w:hAnsi="Garamond"/>
        </w:rPr>
      </w:pPr>
      <w:r w:rsidRPr="00755466">
        <w:rPr>
          <w:rFonts w:ascii="Garamond" w:hAnsi="Garamond"/>
        </w:rPr>
        <w:t>These chapters extend the toolkit into specialized territory. Many operators avoid these situations entirely; others specialize in them because competition is lower and margins can be excellent.</w:t>
      </w:r>
    </w:p>
    <w:p w14:paraId="55D8AF7F"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5610864A" w14:textId="6EC01028" w:rsidR="00660F0E" w:rsidRPr="00755466" w:rsidRDefault="00660F0E">
      <w:pPr>
        <w:rPr>
          <w:rFonts w:ascii="Garamond" w:hAnsi="Garamond"/>
        </w:rPr>
      </w:pPr>
      <w:r w:rsidRPr="00755466">
        <w:rPr>
          <w:rFonts w:ascii="Garamond" w:hAnsi="Garamond"/>
        </w:rPr>
        <w:br w:type="page"/>
      </w:r>
    </w:p>
    <w:p w14:paraId="3C31C7F6" w14:textId="77777777" w:rsidR="00660F0E" w:rsidRPr="00755466" w:rsidRDefault="00660F0E">
      <w:pPr>
        <w:spacing w:before="2400" w:after="240"/>
        <w:jc w:val="center"/>
        <w:rPr>
          <w:rFonts w:ascii="Garamond" w:hAnsi="Garamond"/>
        </w:rPr>
      </w:pPr>
      <w:r w:rsidRPr="00755466">
        <w:rPr>
          <w:rFonts w:ascii="Garamond" w:hAnsi="Garamond"/>
          <w:b/>
          <w:bCs/>
          <w:color w:val="1F2937"/>
          <w:spacing w:val="200"/>
          <w:sz w:val="72"/>
          <w:szCs w:val="72"/>
        </w:rPr>
        <w:lastRenderedPageBreak/>
        <w:t>PART VI</w:t>
      </w:r>
    </w:p>
    <w:p w14:paraId="5CD0F0AC" w14:textId="77777777" w:rsidR="00660F0E" w:rsidRPr="00755466" w:rsidRDefault="00660F0E">
      <w:pPr>
        <w:spacing w:before="240" w:after="120"/>
        <w:jc w:val="center"/>
        <w:rPr>
          <w:rFonts w:ascii="Garamond" w:hAnsi="Garamond"/>
        </w:rPr>
      </w:pPr>
      <w:r w:rsidRPr="00755466">
        <w:rPr>
          <w:rFonts w:ascii="Garamond" w:hAnsi="Garamond"/>
          <w:b/>
          <w:bCs/>
          <w:sz w:val="46"/>
          <w:szCs w:val="46"/>
        </w:rPr>
        <w:t>Finding Missing,</w:t>
      </w:r>
    </w:p>
    <w:p w14:paraId="56ADDB30" w14:textId="77777777" w:rsidR="00660F0E" w:rsidRPr="00755466" w:rsidRDefault="00660F0E">
      <w:pPr>
        <w:spacing w:after="480"/>
        <w:jc w:val="center"/>
        <w:rPr>
          <w:rFonts w:ascii="Garamond" w:hAnsi="Garamond"/>
        </w:rPr>
      </w:pPr>
      <w:r w:rsidRPr="00755466">
        <w:rPr>
          <w:rFonts w:ascii="Garamond" w:hAnsi="Garamond"/>
          <w:b/>
          <w:bCs/>
          <w:sz w:val="46"/>
          <w:szCs w:val="46"/>
        </w:rPr>
        <w:t>Deceased &amp; Unknown Heirs</w:t>
      </w:r>
    </w:p>
    <w:p w14:paraId="66BE9F12" w14:textId="77777777" w:rsidR="00660F0E" w:rsidRPr="00755466" w:rsidRDefault="00660F0E">
      <w:pPr>
        <w:spacing w:before="240" w:after="120"/>
        <w:jc w:val="center"/>
        <w:rPr>
          <w:rFonts w:ascii="Garamond" w:hAnsi="Garamond"/>
        </w:rPr>
      </w:pPr>
      <w:r w:rsidRPr="00755466">
        <w:rPr>
          <w:rFonts w:ascii="Garamond" w:hAnsi="Garamond"/>
          <w:color w:val="6B7280"/>
          <w:sz w:val="22"/>
          <w:szCs w:val="22"/>
        </w:rPr>
        <w:t>Chapter 30 — Breadcrumbing: Finding Missing or Deceased People</w:t>
      </w:r>
    </w:p>
    <w:p w14:paraId="39E95F30" w14:textId="77777777" w:rsidR="00660F0E" w:rsidRPr="00755466" w:rsidRDefault="00660F0E">
      <w:pPr>
        <w:spacing w:before="60" w:after="60"/>
        <w:jc w:val="center"/>
        <w:rPr>
          <w:rFonts w:ascii="Garamond" w:hAnsi="Garamond"/>
        </w:rPr>
      </w:pPr>
      <w:r w:rsidRPr="00755466">
        <w:rPr>
          <w:rFonts w:ascii="Garamond" w:hAnsi="Garamond"/>
          <w:color w:val="6B7280"/>
          <w:sz w:val="22"/>
          <w:szCs w:val="22"/>
        </w:rPr>
        <w:t>Chapter 31 — Service by Publication</w:t>
      </w:r>
    </w:p>
    <w:p w14:paraId="48F5929F" w14:textId="77777777" w:rsidR="00660F0E" w:rsidRPr="00755466" w:rsidRDefault="00660F0E">
      <w:pPr>
        <w:spacing w:before="60" w:after="60"/>
        <w:jc w:val="center"/>
        <w:rPr>
          <w:rFonts w:ascii="Garamond" w:hAnsi="Garamond"/>
        </w:rPr>
      </w:pPr>
      <w:r w:rsidRPr="00755466">
        <w:rPr>
          <w:rFonts w:ascii="Garamond" w:hAnsi="Garamond"/>
          <w:color w:val="6B7280"/>
          <w:sz w:val="22"/>
          <w:szCs w:val="22"/>
        </w:rPr>
        <w:t>Chapter 32 — Heirs Who Can't Sign for Themselves</w:t>
      </w:r>
    </w:p>
    <w:p w14:paraId="1006C3F8" w14:textId="77777777" w:rsidR="00660F0E" w:rsidRPr="00755466" w:rsidRDefault="00660F0E">
      <w:pPr>
        <w:spacing w:before="60" w:after="60"/>
        <w:jc w:val="center"/>
        <w:rPr>
          <w:rFonts w:ascii="Garamond" w:hAnsi="Garamond"/>
        </w:rPr>
      </w:pPr>
      <w:r w:rsidRPr="00755466">
        <w:rPr>
          <w:rFonts w:ascii="Garamond" w:hAnsi="Garamond"/>
          <w:color w:val="6B7280"/>
          <w:sz w:val="22"/>
          <w:szCs w:val="22"/>
        </w:rPr>
        <w:t>Chapter 33 — Unknown Heir Litigation</w:t>
      </w:r>
    </w:p>
    <w:p w14:paraId="6E98AB47" w14:textId="77777777" w:rsidR="00660F0E" w:rsidRPr="00755466" w:rsidRDefault="00660F0E">
      <w:pPr>
        <w:spacing w:before="60" w:after="60"/>
        <w:jc w:val="center"/>
        <w:rPr>
          <w:rFonts w:ascii="Garamond" w:hAnsi="Garamond"/>
        </w:rPr>
      </w:pPr>
      <w:r w:rsidRPr="00755466">
        <w:rPr>
          <w:rFonts w:ascii="Garamond" w:hAnsi="Garamond"/>
          <w:color w:val="6B7280"/>
          <w:sz w:val="22"/>
          <w:szCs w:val="22"/>
        </w:rPr>
        <w:t>Chapter 34 — Structuring Deals with Missing-Heir Risk</w:t>
      </w:r>
    </w:p>
    <w:p w14:paraId="71EFA6BF" w14:textId="77777777" w:rsidR="00660F0E" w:rsidRPr="00755466" w:rsidRDefault="00660F0E">
      <w:pPr>
        <w:rPr>
          <w:rFonts w:ascii="Garamond" w:hAnsi="Garamond"/>
        </w:rPr>
      </w:pPr>
      <w:r w:rsidRPr="00755466">
        <w:rPr>
          <w:rFonts w:ascii="Garamond" w:hAnsi="Garamond"/>
        </w:rPr>
        <w:br w:type="page"/>
      </w:r>
    </w:p>
    <w:p w14:paraId="11DCD338"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30</w:t>
      </w:r>
    </w:p>
    <w:p w14:paraId="5F9FB920" w14:textId="77777777" w:rsidR="00660F0E" w:rsidRPr="00755466" w:rsidRDefault="00660F0E">
      <w:pPr>
        <w:pBdr>
          <w:bottom w:val="single" w:sz="4" w:space="1" w:color="1F2937"/>
        </w:pBdr>
        <w:spacing w:before="120" w:after="240"/>
        <w:jc w:val="center"/>
        <w:rPr>
          <w:rFonts w:ascii="Garamond" w:hAnsi="Garamond"/>
        </w:rPr>
      </w:pPr>
    </w:p>
    <w:p w14:paraId="0D8DD9CB" w14:textId="77777777" w:rsidR="00660F0E" w:rsidRPr="00755466" w:rsidRDefault="00660F0E">
      <w:pPr>
        <w:spacing w:before="240" w:after="120"/>
        <w:jc w:val="center"/>
        <w:rPr>
          <w:rFonts w:ascii="Garamond" w:hAnsi="Garamond"/>
        </w:rPr>
      </w:pPr>
      <w:r w:rsidRPr="00755466">
        <w:rPr>
          <w:rFonts w:ascii="Garamond" w:hAnsi="Garamond"/>
          <w:b/>
          <w:bCs/>
          <w:sz w:val="44"/>
          <w:szCs w:val="44"/>
        </w:rPr>
        <w:t>Breadcrumbing</w:t>
      </w:r>
    </w:p>
    <w:p w14:paraId="15E8FA12" w14:textId="77777777" w:rsidR="00660F0E" w:rsidRPr="00755466" w:rsidRDefault="00660F0E">
      <w:pPr>
        <w:spacing w:after="600"/>
        <w:jc w:val="center"/>
        <w:rPr>
          <w:rFonts w:ascii="Garamond" w:hAnsi="Garamond"/>
        </w:rPr>
      </w:pPr>
      <w:r w:rsidRPr="00755466">
        <w:rPr>
          <w:rFonts w:ascii="Garamond" w:hAnsi="Garamond"/>
          <w:i/>
          <w:iCs/>
          <w:color w:val="374151"/>
          <w:sz w:val="28"/>
          <w:szCs w:val="28"/>
        </w:rPr>
        <w:t>Finding Missing or Deceased People</w:t>
      </w:r>
    </w:p>
    <w:p w14:paraId="25CE364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30.1  The</w:t>
      </w:r>
      <w:proofErr w:type="gramEnd"/>
      <w:r w:rsidRPr="00755466">
        <w:rPr>
          <w:rFonts w:ascii="Garamond" w:hAnsi="Garamond"/>
          <w:b/>
          <w:bCs/>
          <w:sz w:val="30"/>
          <w:szCs w:val="30"/>
        </w:rPr>
        <w:t xml:space="preserve"> Work Itself</w:t>
      </w:r>
    </w:p>
    <w:p w14:paraId="7305A619" w14:textId="77777777" w:rsidR="00660F0E" w:rsidRPr="00755466" w:rsidRDefault="00660F0E">
      <w:pPr>
        <w:spacing w:before="120" w:after="120" w:line="320" w:lineRule="auto"/>
        <w:jc w:val="both"/>
        <w:rPr>
          <w:rFonts w:ascii="Garamond" w:hAnsi="Garamond"/>
        </w:rPr>
      </w:pPr>
      <w:r w:rsidRPr="00755466">
        <w:rPr>
          <w:rFonts w:ascii="Garamond" w:hAnsi="Garamond"/>
        </w:rPr>
        <w:t>Our job in this chapter is to find people. The person we're looking for might be missing, deceased, or an heir we don't yet know by name — and sometimes we aren't looking for the target at all, but for someone who knew the target, or someone who knew someone who knew the target. We find these people two ways, and we run them in this order: first The Social Breadcrumbing Method, which works through family, neighbors, friends, obituaries, social media, and interviews; then The Advanced Breadcrumbing Skip Tracing Method, which works through databases, public records, and specialized tools. Method 1 produces the intel. Method 2 runs on that intel.</w:t>
      </w:r>
    </w:p>
    <w:p w14:paraId="3AC1F888" w14:textId="77777777" w:rsidR="00660F0E" w:rsidRPr="00755466" w:rsidRDefault="00660F0E">
      <w:pPr>
        <w:spacing w:before="120" w:after="120" w:line="320" w:lineRule="auto"/>
        <w:jc w:val="both"/>
        <w:rPr>
          <w:rFonts w:ascii="Garamond" w:hAnsi="Garamond"/>
        </w:rPr>
      </w:pPr>
      <w:r w:rsidRPr="00755466">
        <w:rPr>
          <w:rFonts w:ascii="Garamond" w:hAnsi="Garamond"/>
        </w:rPr>
        <w:t>I call this work breadcrumbing because that's what it is. You find one crumb — a name on an obituary, a cousin who answers the phone, a neighbor who remembers the family — and that crumb leads to the next. Follow enough crumbs in the right order and you end up at a person who can sign a deed. Skip the order and you spend money and time on the wrong tools before you know what you're even looking for.</w:t>
      </w:r>
    </w:p>
    <w:p w14:paraId="3E683F2A" w14:textId="77777777" w:rsidR="00660F0E" w:rsidRPr="00755466" w:rsidRDefault="00660F0E">
      <w:pPr>
        <w:spacing w:before="120" w:after="120" w:line="320" w:lineRule="auto"/>
        <w:jc w:val="both"/>
        <w:rPr>
          <w:rFonts w:ascii="Garamond" w:hAnsi="Garamond"/>
        </w:rPr>
      </w:pPr>
      <w:r w:rsidRPr="00755466">
        <w:rPr>
          <w:rFonts w:ascii="Garamond" w:hAnsi="Garamond"/>
        </w:rPr>
        <w:t>This chapter is detailed on purpose. The difference between an operator who closes fractured-equity deals and one who gives up is almost never the law. It's the willingness to chase crumbs until the person is found. Read slowly. This is the work.</w:t>
      </w:r>
    </w:p>
    <w:p w14:paraId="404C0C3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30.2  Who</w:t>
      </w:r>
      <w:proofErr w:type="gramEnd"/>
      <w:r w:rsidRPr="00755466">
        <w:rPr>
          <w:rFonts w:ascii="Garamond" w:hAnsi="Garamond"/>
          <w:b/>
          <w:bCs/>
          <w:sz w:val="30"/>
          <w:szCs w:val="30"/>
        </w:rPr>
        <w:t xml:space="preserve"> We're Looking For</w:t>
      </w:r>
    </w:p>
    <w:p w14:paraId="407D91A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Before we talk about how to find them, we </w:t>
      </w:r>
      <w:proofErr w:type="gramStart"/>
      <w:r w:rsidRPr="00755466">
        <w:rPr>
          <w:rFonts w:ascii="Garamond" w:hAnsi="Garamond"/>
        </w:rPr>
        <w:t>have to</w:t>
      </w:r>
      <w:proofErr w:type="gramEnd"/>
      <w:r w:rsidRPr="00755466">
        <w:rPr>
          <w:rFonts w:ascii="Garamond" w:hAnsi="Garamond"/>
        </w:rPr>
        <w:t xml:space="preserve"> be clear about who "they" are. In fractured-equity work, "the person we're looking for" is rarely just one person, and rarely just one type of person. Here's the full list.</w:t>
      </w:r>
    </w:p>
    <w:p w14:paraId="2C491D7E" w14:textId="77777777" w:rsidR="00660F0E" w:rsidRPr="00755466" w:rsidRDefault="00660F0E">
      <w:pPr>
        <w:spacing w:before="300" w:after="180"/>
        <w:rPr>
          <w:rFonts w:ascii="Garamond" w:hAnsi="Garamond"/>
        </w:rPr>
      </w:pPr>
      <w:r w:rsidRPr="00755466">
        <w:rPr>
          <w:rFonts w:ascii="Garamond" w:hAnsi="Garamond"/>
          <w:b/>
          <w:bCs/>
          <w:sz w:val="26"/>
          <w:szCs w:val="26"/>
        </w:rPr>
        <w:t>The Target</w:t>
      </w:r>
    </w:p>
    <w:p w14:paraId="0BFD273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named fractional owner on the deed. The cousin who inherited a 1/12 interest in 1987 and hasn't been seen since. The </w:t>
      </w:r>
      <w:proofErr w:type="gramStart"/>
      <w:r w:rsidRPr="00755466">
        <w:rPr>
          <w:rFonts w:ascii="Garamond" w:hAnsi="Garamond"/>
        </w:rPr>
        <w:t>sibling who</w:t>
      </w:r>
      <w:proofErr w:type="gramEnd"/>
      <w:r w:rsidRPr="00755466">
        <w:rPr>
          <w:rFonts w:ascii="Garamond" w:hAnsi="Garamond"/>
        </w:rPr>
        <w:t xml:space="preserve"> moved away and stopped answering the phone. The uncle who owes </w:t>
      </w:r>
      <w:r w:rsidRPr="00755466">
        <w:rPr>
          <w:rFonts w:ascii="Garamond" w:hAnsi="Garamond"/>
        </w:rPr>
        <w:lastRenderedPageBreak/>
        <w:t>child support and doesn't want to be found. This is the obvious person — but they are only one category of "who."</w:t>
      </w:r>
    </w:p>
    <w:p w14:paraId="09D73F68" w14:textId="77777777" w:rsidR="00660F0E" w:rsidRPr="00755466" w:rsidRDefault="00660F0E">
      <w:pPr>
        <w:spacing w:before="300" w:after="180"/>
        <w:rPr>
          <w:rFonts w:ascii="Garamond" w:hAnsi="Garamond"/>
        </w:rPr>
      </w:pPr>
      <w:r w:rsidRPr="00755466">
        <w:rPr>
          <w:rFonts w:ascii="Garamond" w:hAnsi="Garamond"/>
          <w:b/>
          <w:bCs/>
          <w:sz w:val="26"/>
          <w:szCs w:val="26"/>
        </w:rPr>
        <w:t>The Deceased Target</w:t>
      </w:r>
    </w:p>
    <w:p w14:paraId="21A83001" w14:textId="77777777" w:rsidR="00660F0E" w:rsidRPr="00755466" w:rsidRDefault="00660F0E">
      <w:pPr>
        <w:spacing w:before="120" w:after="120" w:line="320" w:lineRule="auto"/>
        <w:jc w:val="both"/>
        <w:rPr>
          <w:rFonts w:ascii="Garamond" w:hAnsi="Garamond"/>
        </w:rPr>
      </w:pPr>
      <w:r w:rsidRPr="00755466">
        <w:rPr>
          <w:rFonts w:ascii="Garamond" w:hAnsi="Garamond"/>
        </w:rPr>
        <w:t>Often the named owner on the deed is already dead. We need to confirm they died, get the death certificate, and figure out when and where. Once we confirm the death, the work doesn't end — it expands. Now we need to find their heirs.</w:t>
      </w:r>
    </w:p>
    <w:p w14:paraId="4C466B2F" w14:textId="77777777" w:rsidR="00660F0E" w:rsidRPr="00755466" w:rsidRDefault="00660F0E">
      <w:pPr>
        <w:spacing w:before="300" w:after="180"/>
        <w:rPr>
          <w:rFonts w:ascii="Garamond" w:hAnsi="Garamond"/>
        </w:rPr>
      </w:pPr>
      <w:r w:rsidRPr="00755466">
        <w:rPr>
          <w:rFonts w:ascii="Garamond" w:hAnsi="Garamond"/>
          <w:b/>
          <w:bCs/>
          <w:sz w:val="26"/>
          <w:szCs w:val="26"/>
        </w:rPr>
        <w:t>The Heirs of a Deceased Target</w:t>
      </w:r>
    </w:p>
    <w:p w14:paraId="448AB53A" w14:textId="77777777" w:rsidR="00660F0E" w:rsidRPr="00755466" w:rsidRDefault="00660F0E">
      <w:pPr>
        <w:spacing w:before="120" w:after="120" w:line="320" w:lineRule="auto"/>
        <w:jc w:val="both"/>
        <w:rPr>
          <w:rFonts w:ascii="Garamond" w:hAnsi="Garamond"/>
        </w:rPr>
      </w:pPr>
      <w:r w:rsidRPr="00755466">
        <w:rPr>
          <w:rFonts w:ascii="Garamond" w:hAnsi="Garamond"/>
        </w:rPr>
        <w:t>When the named owner died, their interest passed to someone. Sometimes to a spouse. Sometimes to children. Sometimes to parents and siblings. Sometimes to heirs of heirs — because the first-generation heirs may have died too, and now their interests passed down another layer. A single deceased owner from the 1970s can produce twenty, thirty, fifty living heirs today. We find them all.</w:t>
      </w:r>
    </w:p>
    <w:p w14:paraId="18575308" w14:textId="77777777" w:rsidR="00660F0E" w:rsidRPr="00755466" w:rsidRDefault="00660F0E">
      <w:pPr>
        <w:spacing w:before="300" w:after="180"/>
        <w:rPr>
          <w:rFonts w:ascii="Garamond" w:hAnsi="Garamond"/>
        </w:rPr>
      </w:pPr>
      <w:r w:rsidRPr="00755466">
        <w:rPr>
          <w:rFonts w:ascii="Garamond" w:hAnsi="Garamond"/>
          <w:b/>
          <w:bCs/>
          <w:sz w:val="26"/>
          <w:szCs w:val="26"/>
        </w:rPr>
        <w:t>Unknown Heirs</w:t>
      </w:r>
    </w:p>
    <w:p w14:paraId="69190F0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Sometimes we don't even know who the heirs are. The deceased had a child nobody in the family acknowledges. </w:t>
      </w:r>
      <w:proofErr w:type="gramStart"/>
      <w:r w:rsidRPr="00755466">
        <w:rPr>
          <w:rFonts w:ascii="Garamond" w:hAnsi="Garamond"/>
        </w:rPr>
        <w:t>A first</w:t>
      </w:r>
      <w:proofErr w:type="gramEnd"/>
      <w:r w:rsidRPr="00755466">
        <w:rPr>
          <w:rFonts w:ascii="Garamond" w:hAnsi="Garamond"/>
        </w:rPr>
        <w:t xml:space="preserve"> marriage that ended </w:t>
      </w:r>
      <w:proofErr w:type="gramStart"/>
      <w:r w:rsidRPr="00755466">
        <w:rPr>
          <w:rFonts w:ascii="Garamond" w:hAnsi="Garamond"/>
        </w:rPr>
        <w:t>before anyone in the current family existed</w:t>
      </w:r>
      <w:proofErr w:type="gramEnd"/>
      <w:r w:rsidRPr="00755466">
        <w:rPr>
          <w:rFonts w:ascii="Garamond" w:hAnsi="Garamond"/>
        </w:rPr>
        <w:t xml:space="preserve">. A half-sibling whose name isn't on any family tree. These unknown heirs must be identified before they can be located — and identifying them is </w:t>
      </w:r>
      <w:proofErr w:type="gramStart"/>
      <w:r w:rsidRPr="00755466">
        <w:rPr>
          <w:rFonts w:ascii="Garamond" w:hAnsi="Garamond"/>
        </w:rPr>
        <w:t>its</w:t>
      </w:r>
      <w:proofErr w:type="gramEnd"/>
      <w:r w:rsidRPr="00755466">
        <w:rPr>
          <w:rFonts w:ascii="Garamond" w:hAnsi="Garamond"/>
        </w:rPr>
        <w:t xml:space="preserve"> own investigative work.</w:t>
      </w:r>
    </w:p>
    <w:p w14:paraId="0162776F" w14:textId="77777777" w:rsidR="00660F0E" w:rsidRPr="00755466" w:rsidRDefault="00660F0E">
      <w:pPr>
        <w:spacing w:before="300" w:after="180"/>
        <w:rPr>
          <w:rFonts w:ascii="Garamond" w:hAnsi="Garamond"/>
        </w:rPr>
      </w:pPr>
      <w:r w:rsidRPr="00755466">
        <w:rPr>
          <w:rFonts w:ascii="Garamond" w:hAnsi="Garamond"/>
          <w:b/>
          <w:bCs/>
          <w:sz w:val="26"/>
          <w:szCs w:val="26"/>
        </w:rPr>
        <w:t>Missing Heirs (Known by Name, Unknown by Location)</w:t>
      </w:r>
    </w:p>
    <w:p w14:paraId="398C826A" w14:textId="77777777" w:rsidR="00660F0E" w:rsidRPr="00755466" w:rsidRDefault="00660F0E">
      <w:pPr>
        <w:spacing w:before="120" w:after="120" w:line="320" w:lineRule="auto"/>
        <w:jc w:val="both"/>
        <w:rPr>
          <w:rFonts w:ascii="Garamond" w:hAnsi="Garamond"/>
        </w:rPr>
      </w:pPr>
      <w:r w:rsidRPr="00755466">
        <w:rPr>
          <w:rFonts w:ascii="Garamond" w:hAnsi="Garamond"/>
        </w:rPr>
        <w:t>We know their name. We know they exist. We just don't know where they are. Moved out of state decades ago. Changed phone numbers. Stopped using a fixed address. These are the bread-and-butter skip-trace targets.</w:t>
      </w:r>
    </w:p>
    <w:p w14:paraId="5E73F2FA" w14:textId="77777777" w:rsidR="00660F0E" w:rsidRPr="00755466" w:rsidRDefault="00660F0E">
      <w:pPr>
        <w:spacing w:before="300" w:after="180"/>
        <w:rPr>
          <w:rFonts w:ascii="Garamond" w:hAnsi="Garamond"/>
        </w:rPr>
      </w:pPr>
      <w:r w:rsidRPr="00755466">
        <w:rPr>
          <w:rFonts w:ascii="Garamond" w:hAnsi="Garamond"/>
          <w:b/>
          <w:bCs/>
          <w:sz w:val="26"/>
          <w:szCs w:val="26"/>
        </w:rPr>
        <w:t>People Who Knew the Target</w:t>
      </w:r>
    </w:p>
    <w:p w14:paraId="213D374A" w14:textId="77777777" w:rsidR="00660F0E" w:rsidRPr="00755466" w:rsidRDefault="00660F0E">
      <w:pPr>
        <w:spacing w:before="120" w:after="120" w:line="320" w:lineRule="auto"/>
        <w:jc w:val="both"/>
        <w:rPr>
          <w:rFonts w:ascii="Garamond" w:hAnsi="Garamond"/>
        </w:rPr>
      </w:pPr>
      <w:r w:rsidRPr="00755466">
        <w:rPr>
          <w:rFonts w:ascii="Garamond" w:hAnsi="Garamond"/>
        </w:rPr>
        <w:t>When the target has vanished, the people around them often haven't. A sister who hasn't spoken to him in twenty years still knows his ex-wife's maiden name. A neighbor from 1995 remembers where the family moved. A high school classmate stayed in touch long enough to know which state he settled in. These people are not the target — but they carry crumbs that lead to the target.</w:t>
      </w:r>
    </w:p>
    <w:p w14:paraId="447EDCE3" w14:textId="77777777" w:rsidR="00660F0E" w:rsidRPr="00755466" w:rsidRDefault="00660F0E">
      <w:pPr>
        <w:spacing w:before="300" w:after="180"/>
        <w:rPr>
          <w:rFonts w:ascii="Garamond" w:hAnsi="Garamond"/>
        </w:rPr>
      </w:pPr>
      <w:r w:rsidRPr="00755466">
        <w:rPr>
          <w:rFonts w:ascii="Garamond" w:hAnsi="Garamond"/>
          <w:b/>
          <w:bCs/>
          <w:sz w:val="26"/>
          <w:szCs w:val="26"/>
        </w:rPr>
        <w:t>People Who Knew Someone Who Knew the Target</w:t>
      </w:r>
    </w:p>
    <w:p w14:paraId="51ECC37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Two degrees of separation. </w:t>
      </w:r>
      <w:proofErr w:type="gramStart"/>
      <w:r w:rsidRPr="00755466">
        <w:rPr>
          <w:rFonts w:ascii="Garamond" w:hAnsi="Garamond"/>
        </w:rPr>
        <w:t>The</w:t>
      </w:r>
      <w:proofErr w:type="gramEnd"/>
      <w:r w:rsidRPr="00755466">
        <w:rPr>
          <w:rFonts w:ascii="Garamond" w:hAnsi="Garamond"/>
        </w:rPr>
        <w:t xml:space="preserve"> sister's ex-husband. The neighbor's daughter. The cousin's pastor. In families that have scattered and lost contact, the person who still has current information often isn't </w:t>
      </w:r>
      <w:r w:rsidRPr="00755466">
        <w:rPr>
          <w:rFonts w:ascii="Garamond" w:hAnsi="Garamond"/>
        </w:rPr>
        <w:lastRenderedPageBreak/>
        <w:t xml:space="preserve">the closest relative — it's someone farther out </w:t>
      </w:r>
      <w:proofErr w:type="gramStart"/>
      <w:r w:rsidRPr="00755466">
        <w:rPr>
          <w:rFonts w:ascii="Garamond" w:hAnsi="Garamond"/>
        </w:rPr>
        <w:t>in</w:t>
      </w:r>
      <w:proofErr w:type="gramEnd"/>
      <w:r w:rsidRPr="00755466">
        <w:rPr>
          <w:rFonts w:ascii="Garamond" w:hAnsi="Garamond"/>
        </w:rPr>
        <w:t xml:space="preserve"> the web who never lost touch. We find these people because they find the target for us.</w:t>
      </w:r>
    </w:p>
    <w:p w14:paraId="03144FC8" w14:textId="77777777" w:rsidR="00660F0E" w:rsidRPr="00755466" w:rsidRDefault="00660F0E">
      <w:pPr>
        <w:spacing w:before="300" w:after="180"/>
        <w:rPr>
          <w:rFonts w:ascii="Garamond" w:hAnsi="Garamond"/>
        </w:rPr>
      </w:pPr>
      <w:r w:rsidRPr="00755466">
        <w:rPr>
          <w:rFonts w:ascii="Garamond" w:hAnsi="Garamond"/>
          <w:b/>
          <w:bCs/>
          <w:sz w:val="26"/>
          <w:szCs w:val="26"/>
        </w:rPr>
        <w:t>Family Members Generally</w:t>
      </w:r>
    </w:p>
    <w:p w14:paraId="3D455611" w14:textId="77777777" w:rsidR="00660F0E" w:rsidRPr="00755466" w:rsidRDefault="00660F0E">
      <w:pPr>
        <w:spacing w:before="120" w:after="120" w:line="320" w:lineRule="auto"/>
        <w:jc w:val="both"/>
        <w:rPr>
          <w:rFonts w:ascii="Garamond" w:hAnsi="Garamond"/>
        </w:rPr>
      </w:pPr>
      <w:r w:rsidRPr="00755466">
        <w:rPr>
          <w:rFonts w:ascii="Garamond" w:hAnsi="Garamond"/>
        </w:rPr>
        <w:t>Sometimes we're not even sure yet who matters. We know there's a family. We know there were children, siblings</w:t>
      </w:r>
      <w:proofErr w:type="gramStart"/>
      <w:r w:rsidRPr="00755466">
        <w:rPr>
          <w:rFonts w:ascii="Garamond" w:hAnsi="Garamond"/>
        </w:rPr>
        <w:t>, cousins</w:t>
      </w:r>
      <w:proofErr w:type="gramEnd"/>
      <w:r w:rsidRPr="00755466">
        <w:rPr>
          <w:rFonts w:ascii="Garamond" w:hAnsi="Garamond"/>
        </w:rPr>
        <w:t xml:space="preserve">. We work the whole family tree and figure out who's who as we go. Some become targets. Some become heirs. Some become sources. Some turn out to be dead themselves. The family </w:t>
      </w:r>
      <w:proofErr w:type="gramStart"/>
      <w:r w:rsidRPr="00755466">
        <w:rPr>
          <w:rFonts w:ascii="Garamond" w:hAnsi="Garamond"/>
        </w:rPr>
        <w:t>as a whole is</w:t>
      </w:r>
      <w:proofErr w:type="gramEnd"/>
      <w:r w:rsidRPr="00755466">
        <w:rPr>
          <w:rFonts w:ascii="Garamond" w:hAnsi="Garamond"/>
        </w:rPr>
        <w:t xml:space="preserve"> a map.</w:t>
      </w:r>
    </w:p>
    <w:p w14:paraId="28039CAD" w14:textId="77777777" w:rsidR="00660F0E" w:rsidRPr="00755466" w:rsidRDefault="00660F0E">
      <w:pPr>
        <w:spacing w:before="300" w:after="180"/>
        <w:rPr>
          <w:rFonts w:ascii="Garamond" w:hAnsi="Garamond"/>
        </w:rPr>
      </w:pPr>
      <w:r w:rsidRPr="00755466">
        <w:rPr>
          <w:rFonts w:ascii="Garamond" w:hAnsi="Garamond"/>
          <w:b/>
          <w:bCs/>
          <w:sz w:val="26"/>
          <w:szCs w:val="26"/>
        </w:rPr>
        <w:t>The Recently Deceased (News Obituaries)</w:t>
      </w:r>
    </w:p>
    <w:p w14:paraId="2D9E62CE" w14:textId="77777777" w:rsidR="00660F0E" w:rsidRPr="00755466" w:rsidRDefault="00660F0E">
      <w:pPr>
        <w:spacing w:before="120" w:after="120" w:line="320" w:lineRule="auto"/>
        <w:jc w:val="both"/>
        <w:rPr>
          <w:rFonts w:ascii="Garamond" w:hAnsi="Garamond"/>
        </w:rPr>
      </w:pPr>
      <w:r w:rsidRPr="00755466">
        <w:rPr>
          <w:rFonts w:ascii="Garamond" w:hAnsi="Garamond"/>
        </w:rPr>
        <w:t>When a family member dies, the obituary names the surviving relatives — children, spouses, grandchildren</w:t>
      </w:r>
      <w:proofErr w:type="gramStart"/>
      <w:r w:rsidRPr="00755466">
        <w:rPr>
          <w:rFonts w:ascii="Garamond" w:hAnsi="Garamond"/>
        </w:rPr>
        <w:t>, siblings</w:t>
      </w:r>
      <w:proofErr w:type="gramEnd"/>
      <w:r w:rsidRPr="00755466">
        <w:rPr>
          <w:rFonts w:ascii="Garamond" w:hAnsi="Garamond"/>
        </w:rPr>
        <w:t>. That obituary is one of the single most valuable intel documents in this work. Sometimes we find the target named in another family member's obituary. Sometimes we find the heirs there. Always we find the map of who is connected to whom.</w:t>
      </w:r>
    </w:p>
    <w:p w14:paraId="30413707" w14:textId="77777777" w:rsidR="00660F0E" w:rsidRPr="00755466" w:rsidRDefault="00660F0E">
      <w:pPr>
        <w:spacing w:before="300" w:after="180"/>
        <w:rPr>
          <w:rFonts w:ascii="Garamond" w:hAnsi="Garamond"/>
        </w:rPr>
      </w:pPr>
      <w:r w:rsidRPr="00755466">
        <w:rPr>
          <w:rFonts w:ascii="Garamond" w:hAnsi="Garamond"/>
          <w:b/>
          <w:bCs/>
          <w:sz w:val="26"/>
          <w:szCs w:val="26"/>
        </w:rPr>
        <w:t>Heirs Scattered Across States and Countries</w:t>
      </w:r>
    </w:p>
    <w:p w14:paraId="50E8D83D" w14:textId="77777777" w:rsidR="00660F0E" w:rsidRPr="00755466" w:rsidRDefault="00660F0E">
      <w:pPr>
        <w:spacing w:before="120" w:after="120" w:line="320" w:lineRule="auto"/>
        <w:jc w:val="both"/>
        <w:rPr>
          <w:rFonts w:ascii="Garamond" w:hAnsi="Garamond"/>
        </w:rPr>
      </w:pPr>
      <w:r w:rsidRPr="00755466">
        <w:rPr>
          <w:rFonts w:ascii="Garamond" w:hAnsi="Garamond"/>
        </w:rPr>
        <w:t>Fractured-equity families are often scattered. One sibling in Texas, one in California, one in Chicago, one in Mexico, one in the military stationed overseas, one who moved to Alaska thirty years ago. Part of this work is recognizing that "missing" sometimes just means "moved far away and nobody followed up."</w:t>
      </w:r>
    </w:p>
    <w:p w14:paraId="0FBC8E0E" w14:textId="77777777" w:rsidR="00660F0E" w:rsidRPr="00755466" w:rsidRDefault="00660F0E">
      <w:pPr>
        <w:spacing w:before="300" w:after="180"/>
        <w:rPr>
          <w:rFonts w:ascii="Garamond" w:hAnsi="Garamond"/>
        </w:rPr>
      </w:pPr>
      <w:r w:rsidRPr="00755466">
        <w:rPr>
          <w:rFonts w:ascii="Garamond" w:hAnsi="Garamond"/>
          <w:b/>
          <w:bCs/>
          <w:sz w:val="26"/>
          <w:szCs w:val="26"/>
        </w:rPr>
        <w:t>Heirs Who Don't Know They're Heirs</w:t>
      </w:r>
    </w:p>
    <w:p w14:paraId="4FA26628" w14:textId="77777777" w:rsidR="00660F0E" w:rsidRPr="00755466" w:rsidRDefault="00660F0E">
      <w:pPr>
        <w:spacing w:before="120" w:after="120" w:line="320" w:lineRule="auto"/>
        <w:jc w:val="both"/>
        <w:rPr>
          <w:rFonts w:ascii="Garamond" w:hAnsi="Garamond"/>
        </w:rPr>
      </w:pPr>
      <w:r w:rsidRPr="00755466">
        <w:rPr>
          <w:rFonts w:ascii="Garamond" w:hAnsi="Garamond"/>
        </w:rPr>
        <w:t>Many of the people we find have no idea they inherited anything. A grandson in Houston who never met his grandfather from Laredo. A daughter who was told her father had nothing. These heirs are easy to work with once found — because they don't have existing expectations about the property. They just know a stranger is calling them about an inheritance.</w:t>
      </w:r>
    </w:p>
    <w:p w14:paraId="2435F9C7" w14:textId="77777777" w:rsidR="00660F0E" w:rsidRPr="00755466" w:rsidRDefault="00660F0E">
      <w:pPr>
        <w:spacing w:before="300" w:after="180"/>
        <w:rPr>
          <w:rFonts w:ascii="Garamond" w:hAnsi="Garamond"/>
        </w:rPr>
      </w:pPr>
      <w:r w:rsidRPr="00755466">
        <w:rPr>
          <w:rFonts w:ascii="Garamond" w:hAnsi="Garamond"/>
          <w:b/>
          <w:bCs/>
          <w:sz w:val="26"/>
          <w:szCs w:val="26"/>
        </w:rPr>
        <w:t>Heirs Who DO Know and Have Hidden</w:t>
      </w:r>
    </w:p>
    <w:p w14:paraId="45BC1AB0" w14:textId="77777777" w:rsidR="00660F0E" w:rsidRPr="00755466" w:rsidRDefault="00660F0E">
      <w:pPr>
        <w:spacing w:before="120" w:after="120" w:line="320" w:lineRule="auto"/>
        <w:jc w:val="both"/>
        <w:rPr>
          <w:rFonts w:ascii="Garamond" w:hAnsi="Garamond"/>
        </w:rPr>
      </w:pPr>
      <w:r w:rsidRPr="00755466">
        <w:rPr>
          <w:rFonts w:ascii="Garamond" w:hAnsi="Garamond"/>
        </w:rPr>
        <w:t>The opposite case. They know about the property. They know the family is trying to find them. They don't want to be found — usually because they owe money, have warrants, or have cut off family ties deliberately. These are harder targets, but they are findable.</w:t>
      </w:r>
    </w:p>
    <w:p w14:paraId="5C58B22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30.3  The</w:t>
      </w:r>
      <w:proofErr w:type="gramEnd"/>
      <w:r w:rsidRPr="00755466">
        <w:rPr>
          <w:rFonts w:ascii="Garamond" w:hAnsi="Garamond"/>
          <w:b/>
          <w:bCs/>
          <w:sz w:val="30"/>
          <w:szCs w:val="30"/>
        </w:rPr>
        <w:t xml:space="preserve"> Two Methods</w:t>
      </w:r>
    </w:p>
    <w:p w14:paraId="51B717F9"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Now the framework. Everything in the rest of this chapter is organized under one of two methods. Read this section carefully — the sequence matters.</w:t>
      </w:r>
    </w:p>
    <w:p w14:paraId="781F7FD3" w14:textId="77777777" w:rsidR="00660F0E" w:rsidRPr="00755466" w:rsidRDefault="00660F0E">
      <w:pPr>
        <w:spacing w:before="300" w:after="180"/>
        <w:rPr>
          <w:rFonts w:ascii="Garamond" w:hAnsi="Garamond"/>
        </w:rPr>
      </w:pPr>
      <w:r w:rsidRPr="00755466">
        <w:rPr>
          <w:rFonts w:ascii="Garamond" w:hAnsi="Garamond"/>
          <w:b/>
          <w:bCs/>
          <w:sz w:val="26"/>
          <w:szCs w:val="26"/>
        </w:rPr>
        <w:t>Method 1 — The Social Breadcrumbing Method</w:t>
      </w:r>
    </w:p>
    <w:p w14:paraId="6B77AFB8" w14:textId="77777777" w:rsidR="00660F0E" w:rsidRPr="00755466" w:rsidRDefault="00660F0E">
      <w:pPr>
        <w:spacing w:before="120" w:after="120" w:line="320" w:lineRule="auto"/>
        <w:jc w:val="both"/>
        <w:rPr>
          <w:rFonts w:ascii="Garamond" w:hAnsi="Garamond"/>
        </w:rPr>
      </w:pPr>
      <w:r w:rsidRPr="00755466">
        <w:rPr>
          <w:rFonts w:ascii="Garamond" w:hAnsi="Garamond"/>
        </w:rPr>
        <w:t>Method 1 works through people. We start with the family and the social network around the person we're looking for, and we follow crumbs outward through human connections. The tools of Method 1 are:</w:t>
      </w:r>
    </w:p>
    <w:p w14:paraId="699D1F9A"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Interviewing the family members we already have in hand</w:t>
      </w:r>
    </w:p>
    <w:p w14:paraId="4BD2373A"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Working outward through known relatives — the five rings of expansion</w:t>
      </w:r>
    </w:p>
    <w:p w14:paraId="5A9D959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Reading obituaries to map family trees and surviving relatives</w:t>
      </w:r>
    </w:p>
    <w:p w14:paraId="6A7FD249" w14:textId="3BDA0C5A"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Working social media — Face</w:t>
      </w:r>
      <w:r w:rsidR="00DB5420">
        <w:rPr>
          <w:rFonts w:ascii="Garamond" w:hAnsi="Garamond"/>
        </w:rPr>
        <w:t>Codex</w:t>
      </w:r>
      <w:r w:rsidRPr="00755466">
        <w:rPr>
          <w:rFonts w:ascii="Garamond" w:hAnsi="Garamond"/>
        </w:rPr>
        <w:t xml:space="preserve">, Instagram, LinkedIn, TikTok, and the platforms the target's generation </w:t>
      </w:r>
      <w:proofErr w:type="gramStart"/>
      <w:r w:rsidRPr="00755466">
        <w:rPr>
          <w:rFonts w:ascii="Garamond" w:hAnsi="Garamond"/>
        </w:rPr>
        <w:t>actually uses</w:t>
      </w:r>
      <w:proofErr w:type="gramEnd"/>
    </w:p>
    <w:p w14:paraId="44B328F7"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Talking to neighbors at last known addresses</w:t>
      </w:r>
    </w:p>
    <w:p w14:paraId="28375B88"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Talking to known associates — coworkers, friends, church members, members of the same social clubs and organizations</w:t>
      </w:r>
    </w:p>
    <w:p w14:paraId="6EBF350A"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Following the community — the barbershop, the parish, the union hall, the veterans' post, the high school reunion committee</w:t>
      </w:r>
    </w:p>
    <w:p w14:paraId="3862A92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Method 1 is the first method because Method 1 produces the intel that Method 2 </w:t>
      </w:r>
      <w:proofErr w:type="gramStart"/>
      <w:r w:rsidRPr="00755466">
        <w:rPr>
          <w:rFonts w:ascii="Garamond" w:hAnsi="Garamond"/>
        </w:rPr>
        <w:t>actually needs</w:t>
      </w:r>
      <w:proofErr w:type="gramEnd"/>
      <w:r w:rsidRPr="00755466">
        <w:rPr>
          <w:rFonts w:ascii="Garamond" w:hAnsi="Garamond"/>
        </w:rPr>
        <w:t>. You don't know what kind of skip trace you're running until you've talked to the family. You don't know whether to look in prisons, or in care facilities, or in Mexico, or in military records, until somebody tells you something that points you there. Method 1 generates the leads. Method 2 chases them.</w:t>
      </w:r>
    </w:p>
    <w:p w14:paraId="3C004C5B" w14:textId="77777777" w:rsidR="00660F0E" w:rsidRPr="00755466" w:rsidRDefault="00660F0E">
      <w:pPr>
        <w:spacing w:before="300" w:after="180"/>
        <w:rPr>
          <w:rFonts w:ascii="Garamond" w:hAnsi="Garamond"/>
        </w:rPr>
      </w:pPr>
      <w:r w:rsidRPr="00755466">
        <w:rPr>
          <w:rFonts w:ascii="Garamond" w:hAnsi="Garamond"/>
          <w:b/>
          <w:bCs/>
          <w:sz w:val="26"/>
          <w:szCs w:val="26"/>
        </w:rPr>
        <w:t>Method 2 — The Advanced Breadcrumbing Skip Tracing Method</w:t>
      </w:r>
    </w:p>
    <w:p w14:paraId="727E1D51" w14:textId="77777777" w:rsidR="00660F0E" w:rsidRPr="00755466" w:rsidRDefault="00660F0E">
      <w:pPr>
        <w:spacing w:before="120" w:after="120" w:line="320" w:lineRule="auto"/>
        <w:jc w:val="both"/>
        <w:rPr>
          <w:rFonts w:ascii="Garamond" w:hAnsi="Garamond"/>
        </w:rPr>
      </w:pPr>
      <w:r w:rsidRPr="00755466">
        <w:rPr>
          <w:rFonts w:ascii="Garamond" w:hAnsi="Garamond"/>
        </w:rPr>
        <w:t>Method 2 works through records and databases. It has two layers.</w:t>
      </w:r>
    </w:p>
    <w:p w14:paraId="6B37999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foundational layer </w:t>
      </w:r>
      <w:r w:rsidRPr="00755466">
        <w:rPr>
          <w:rFonts w:ascii="Garamond" w:hAnsi="Garamond"/>
        </w:rPr>
        <w:t>runs on every single search, no matter what. This is the baseline — free people-search sites, county records, tax rolls, voter records, genealogy databases, and (if we have access) the professional skip-trace databases like TLO, LexisNexis, and IDI. We run this on every target because it's cheap, fast, and often resolves the case by itself.</w:t>
      </w:r>
    </w:p>
    <w:p w14:paraId="4F0C4F1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specialized layer </w:t>
      </w:r>
      <w:r w:rsidRPr="00755466">
        <w:rPr>
          <w:rFonts w:ascii="Garamond" w:hAnsi="Garamond"/>
        </w:rPr>
        <w:t xml:space="preserve">only runs when Method 1 intel tells us to run it. We don't </w:t>
      </w:r>
      <w:proofErr w:type="gramStart"/>
      <w:r w:rsidRPr="00755466">
        <w:rPr>
          <w:rFonts w:ascii="Garamond" w:hAnsi="Garamond"/>
        </w:rPr>
        <w:t>search</w:t>
      </w:r>
      <w:proofErr w:type="gramEnd"/>
      <w:r w:rsidRPr="00755466">
        <w:rPr>
          <w:rFonts w:ascii="Garamond" w:hAnsi="Garamond"/>
        </w:rPr>
        <w:t xml:space="preserve"> prison records unless a family member tells us the person has a criminal history. We don't </w:t>
      </w:r>
      <w:proofErr w:type="gramStart"/>
      <w:r w:rsidRPr="00755466">
        <w:rPr>
          <w:rFonts w:ascii="Garamond" w:hAnsi="Garamond"/>
        </w:rPr>
        <w:t>search</w:t>
      </w:r>
      <w:proofErr w:type="gramEnd"/>
      <w:r w:rsidRPr="00755466">
        <w:rPr>
          <w:rFonts w:ascii="Garamond" w:hAnsi="Garamond"/>
        </w:rPr>
        <w:t xml:space="preserve"> nursing homes and care facilities unless a family member tells us the person is in care somewhere. We don't search Mexico unless a family member tells us the person went to Mexico. We don't </w:t>
      </w:r>
      <w:proofErr w:type="gramStart"/>
      <w:r w:rsidRPr="00755466">
        <w:rPr>
          <w:rFonts w:ascii="Garamond" w:hAnsi="Garamond"/>
        </w:rPr>
        <w:t>search</w:t>
      </w:r>
      <w:proofErr w:type="gramEnd"/>
      <w:r w:rsidRPr="00755466">
        <w:rPr>
          <w:rFonts w:ascii="Garamond" w:hAnsi="Garamond"/>
        </w:rPr>
        <w:t xml:space="preserve"> military records unless a family member tells us the person served. We don't search Catholic parish records unless the family </w:t>
      </w:r>
      <w:r w:rsidRPr="00755466">
        <w:rPr>
          <w:rFonts w:ascii="Garamond" w:hAnsi="Garamond"/>
        </w:rPr>
        <w:lastRenderedPageBreak/>
        <w:t>is Catholic and the search has gone international. The specialized trails are triggered by intel from Method 1 — never run as a default protocol.</w:t>
      </w:r>
    </w:p>
    <w:p w14:paraId="2642C401" w14:textId="77777777" w:rsidR="00660F0E" w:rsidRPr="00755466" w:rsidRDefault="00660F0E">
      <w:pPr>
        <w:spacing w:before="120" w:after="120" w:line="320" w:lineRule="auto"/>
        <w:jc w:val="both"/>
        <w:rPr>
          <w:rFonts w:ascii="Garamond" w:hAnsi="Garamond"/>
        </w:rPr>
      </w:pPr>
      <w:r w:rsidRPr="00755466">
        <w:rPr>
          <w:rFonts w:ascii="Garamond" w:hAnsi="Garamond"/>
        </w:rPr>
        <w:t>That's the whole framework. Method 1 first, because Method 1 produces intel. Method 2 foundational layer on every case. Method 2 specialized layer only when Method 1 tells us where to look.</w:t>
      </w:r>
    </w:p>
    <w:p w14:paraId="6A661900" w14:textId="77777777" w:rsidR="00660F0E" w:rsidRPr="00755466" w:rsidRDefault="00660F0E">
      <w:pPr>
        <w:spacing w:before="300" w:after="180"/>
        <w:rPr>
          <w:rFonts w:ascii="Garamond" w:hAnsi="Garamond"/>
        </w:rPr>
      </w:pPr>
      <w:r w:rsidRPr="00755466">
        <w:rPr>
          <w:rFonts w:ascii="Garamond" w:hAnsi="Garamond"/>
          <w:b/>
          <w:bCs/>
          <w:sz w:val="26"/>
          <w:szCs w:val="26"/>
        </w:rPr>
        <w:t>The Sequence</w:t>
      </w:r>
    </w:p>
    <w:p w14:paraId="69DA0F8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Run the death check first (30.4) — if the person is dead, the search changes entirely</w:t>
      </w:r>
    </w:p>
    <w:p w14:paraId="6D91C764"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Then Method 1 — starting with people, then expanding through the social network (30.5 – 30.9)</w:t>
      </w:r>
    </w:p>
    <w:p w14:paraId="0C9B2704"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Then Method 2 foundational layer — records, free databases, professional databases (30.10)</w:t>
      </w:r>
    </w:p>
    <w:p w14:paraId="37347648"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Then Method 2 specialized layer — only the trails triggered by Method 1 intel (30.11 – 30.18)</w:t>
      </w:r>
    </w:p>
    <w:p w14:paraId="72AA79FA"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Document everything (30.19 – 30.20)</w:t>
      </w:r>
    </w:p>
    <w:p w14:paraId="11165326" w14:textId="77777777" w:rsidR="00660F0E" w:rsidRPr="00755466" w:rsidRDefault="00660F0E">
      <w:pPr>
        <w:spacing w:before="120" w:after="120" w:line="320" w:lineRule="auto"/>
        <w:jc w:val="both"/>
        <w:rPr>
          <w:rFonts w:ascii="Garamond" w:hAnsi="Garamond"/>
        </w:rPr>
      </w:pPr>
      <w:r w:rsidRPr="00755466">
        <w:rPr>
          <w:rFonts w:ascii="Garamond" w:hAnsi="Garamond"/>
        </w:rPr>
        <w:t>Now let's work through each piece.</w:t>
      </w:r>
    </w:p>
    <w:p w14:paraId="20809ED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30.4  Death</w:t>
      </w:r>
      <w:proofErr w:type="gramEnd"/>
      <w:r w:rsidRPr="00755466">
        <w:rPr>
          <w:rFonts w:ascii="Garamond" w:hAnsi="Garamond"/>
          <w:b/>
          <w:bCs/>
          <w:sz w:val="30"/>
          <w:szCs w:val="30"/>
        </w:rPr>
        <w:t xml:space="preserve"> Check First</w:t>
      </w:r>
    </w:p>
    <w:p w14:paraId="015B57C2" w14:textId="77777777" w:rsidR="00660F0E" w:rsidRPr="00755466" w:rsidRDefault="00660F0E">
      <w:pPr>
        <w:spacing w:before="120" w:after="120" w:line="320" w:lineRule="auto"/>
        <w:jc w:val="both"/>
        <w:rPr>
          <w:rFonts w:ascii="Garamond" w:hAnsi="Garamond"/>
        </w:rPr>
      </w:pPr>
      <w:r w:rsidRPr="00755466">
        <w:rPr>
          <w:rFonts w:ascii="Garamond" w:hAnsi="Garamond"/>
        </w:rPr>
        <w:t>Before we spend a minute trying to find someone, we check whether they're alive. If they're dead, the search changes entirely. We're no longer looking for them — we're looking for their heirs. The tools, the timeline, and the legal theory all shift.</w:t>
      </w:r>
    </w:p>
    <w:p w14:paraId="28426E4B" w14:textId="77777777" w:rsidR="00660F0E" w:rsidRPr="00755466" w:rsidRDefault="00660F0E">
      <w:pPr>
        <w:spacing w:before="300" w:after="180"/>
        <w:rPr>
          <w:rFonts w:ascii="Garamond" w:hAnsi="Garamond"/>
        </w:rPr>
      </w:pPr>
      <w:r w:rsidRPr="00755466">
        <w:rPr>
          <w:rFonts w:ascii="Garamond" w:hAnsi="Garamond"/>
          <w:b/>
          <w:bCs/>
          <w:sz w:val="26"/>
          <w:szCs w:val="26"/>
        </w:rPr>
        <w:t>Why This Comes First</w:t>
      </w:r>
    </w:p>
    <w:p w14:paraId="178DEB4C" w14:textId="77777777" w:rsidR="00660F0E" w:rsidRPr="00755466" w:rsidRDefault="00660F0E">
      <w:pPr>
        <w:spacing w:before="120" w:after="120" w:line="320" w:lineRule="auto"/>
        <w:jc w:val="both"/>
        <w:rPr>
          <w:rFonts w:ascii="Garamond" w:hAnsi="Garamond"/>
        </w:rPr>
      </w:pPr>
      <w:r w:rsidRPr="00755466">
        <w:rPr>
          <w:rFonts w:ascii="Garamond" w:hAnsi="Garamond"/>
        </w:rPr>
        <w:t>I've seen operators spend two weeks skip-tracing a target, only to discover in week three that the target died in 2008. Every hour they spent looking for a "missing person" was wasted — the real work was finding the heirs of a deceased person. Ten minutes at the start of the case prevents ten weeks of waste.</w:t>
      </w:r>
    </w:p>
    <w:p w14:paraId="3A887C7E" w14:textId="77777777" w:rsidR="00660F0E" w:rsidRPr="00755466" w:rsidRDefault="00660F0E">
      <w:pPr>
        <w:spacing w:before="300" w:after="180"/>
        <w:rPr>
          <w:rFonts w:ascii="Garamond" w:hAnsi="Garamond"/>
        </w:rPr>
      </w:pPr>
      <w:r w:rsidRPr="00755466">
        <w:rPr>
          <w:rFonts w:ascii="Garamond" w:hAnsi="Garamond"/>
          <w:b/>
          <w:bCs/>
          <w:sz w:val="26"/>
          <w:szCs w:val="26"/>
        </w:rPr>
        <w:t>Quick Death Checks</w:t>
      </w:r>
    </w:p>
    <w:p w14:paraId="211CC09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Social Security Death Index (SSDI) — free, searchable, covers most deaths since 1962</w:t>
      </w:r>
    </w:p>
    <w:p w14:paraId="6715DFC2"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Ancestry.com and FamilySearch.org — aggregate death records, often including full dates and locations</w:t>
      </w:r>
    </w:p>
    <w:p w14:paraId="4D36136E"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FindAGrave.com and BillionGraves.com — crowdsourced cemetery records with dates</w:t>
      </w:r>
    </w:p>
    <w:p w14:paraId="2E9449C4"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Legacy.com and obituary aggregators — newspaper obituaries searchable by name and location</w:t>
      </w:r>
    </w:p>
    <w:p w14:paraId="09DE9FC6"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lastRenderedPageBreak/>
        <w:t>County clerk death records — direct records from the jurisdiction</w:t>
      </w:r>
    </w:p>
    <w:p w14:paraId="3CA431EB"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Texas DSHS Vital Statistics — Texas-specific death records</w:t>
      </w:r>
    </w:p>
    <w:p w14:paraId="021BC6B0"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Google search with name plus "obituary" or "death" or "memorial"</w:t>
      </w:r>
    </w:p>
    <w:p w14:paraId="7EA1F7E5" w14:textId="77777777" w:rsidR="00660F0E" w:rsidRPr="00755466" w:rsidRDefault="00660F0E">
      <w:pPr>
        <w:spacing w:before="300" w:after="180"/>
        <w:rPr>
          <w:rFonts w:ascii="Garamond" w:hAnsi="Garamond"/>
        </w:rPr>
      </w:pPr>
      <w:r w:rsidRPr="00755466">
        <w:rPr>
          <w:rFonts w:ascii="Garamond" w:hAnsi="Garamond"/>
          <w:b/>
          <w:bCs/>
          <w:sz w:val="26"/>
          <w:szCs w:val="26"/>
        </w:rPr>
        <w:t>If the Person Is Dead</w:t>
      </w:r>
    </w:p>
    <w:p w14:paraId="26B0019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We </w:t>
      </w:r>
      <w:proofErr w:type="gramStart"/>
      <w:r w:rsidRPr="00755466">
        <w:rPr>
          <w:rFonts w:ascii="Garamond" w:hAnsi="Garamond"/>
        </w:rPr>
        <w:t>pivot</w:t>
      </w:r>
      <w:proofErr w:type="gramEnd"/>
      <w:r w:rsidRPr="00755466">
        <w:rPr>
          <w:rFonts w:ascii="Garamond" w:hAnsi="Garamond"/>
        </w:rPr>
        <w:t xml:space="preserve"> immediately. Get the death certificate. Confirm the date and location. Then the search target becomes the heirs — spouse, children, parents, siblings, and down through whatever generations have also died. A death in 1975 can produce decades of cascading heirship that has to be unwound family member by family member.</w:t>
      </w:r>
    </w:p>
    <w:p w14:paraId="493A79FD" w14:textId="77777777" w:rsidR="00660F0E" w:rsidRPr="00755466" w:rsidRDefault="00660F0E">
      <w:pPr>
        <w:spacing w:before="300" w:after="180"/>
        <w:rPr>
          <w:rFonts w:ascii="Garamond" w:hAnsi="Garamond"/>
        </w:rPr>
      </w:pPr>
      <w:r w:rsidRPr="00755466">
        <w:rPr>
          <w:rFonts w:ascii="Garamond" w:hAnsi="Garamond"/>
          <w:b/>
          <w:bCs/>
          <w:sz w:val="26"/>
          <w:szCs w:val="26"/>
        </w:rPr>
        <w:t>If the Death Check Is Inconclusive</w:t>
      </w:r>
    </w:p>
    <w:p w14:paraId="6366C13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Sometimes the public death records are </w:t>
      </w:r>
      <w:proofErr w:type="gramStart"/>
      <w:r w:rsidRPr="00755466">
        <w:rPr>
          <w:rFonts w:ascii="Garamond" w:hAnsi="Garamond"/>
        </w:rPr>
        <w:t>silent</w:t>
      </w:r>
      <w:proofErr w:type="gramEnd"/>
      <w:r w:rsidRPr="00755466">
        <w:rPr>
          <w:rFonts w:ascii="Garamond" w:hAnsi="Garamond"/>
        </w:rPr>
        <w:t xml:space="preserve"> but family members say the person is dead. Sometimes family members say the person is </w:t>
      </w:r>
      <w:proofErr w:type="gramStart"/>
      <w:r w:rsidRPr="00755466">
        <w:rPr>
          <w:rFonts w:ascii="Garamond" w:hAnsi="Garamond"/>
        </w:rPr>
        <w:t>alive</w:t>
      </w:r>
      <w:proofErr w:type="gramEnd"/>
      <w:r w:rsidRPr="00755466">
        <w:rPr>
          <w:rFonts w:ascii="Garamond" w:hAnsi="Garamond"/>
        </w:rPr>
        <w:t xml:space="preserve"> but no records confirm it. Both situations are normal. Don't rule out either possibility until you have confirmation — run both the "alive" search (Method 1 for people) and the "dead" search (obituaries, death certificates) in parallel until one of them resolves.</w:t>
      </w:r>
    </w:p>
    <w:p w14:paraId="780F40C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30.5  Method</w:t>
      </w:r>
      <w:proofErr w:type="gramEnd"/>
      <w:r w:rsidRPr="00755466">
        <w:rPr>
          <w:rFonts w:ascii="Garamond" w:hAnsi="Garamond"/>
          <w:b/>
          <w:bCs/>
          <w:sz w:val="30"/>
          <w:szCs w:val="30"/>
        </w:rPr>
        <w:t xml:space="preserve"> 1 — Starting </w:t>
      </w:r>
      <w:proofErr w:type="gramStart"/>
      <w:r w:rsidRPr="00755466">
        <w:rPr>
          <w:rFonts w:ascii="Garamond" w:hAnsi="Garamond"/>
          <w:b/>
          <w:bCs/>
          <w:sz w:val="30"/>
          <w:szCs w:val="30"/>
        </w:rPr>
        <w:t>With</w:t>
      </w:r>
      <w:proofErr w:type="gramEnd"/>
      <w:r w:rsidRPr="00755466">
        <w:rPr>
          <w:rFonts w:ascii="Garamond" w:hAnsi="Garamond"/>
          <w:b/>
          <w:bCs/>
          <w:sz w:val="30"/>
          <w:szCs w:val="30"/>
        </w:rPr>
        <w:t xml:space="preserve"> People</w:t>
      </w:r>
    </w:p>
    <w:p w14:paraId="7C361944" w14:textId="77777777" w:rsidR="00660F0E" w:rsidRPr="00755466" w:rsidRDefault="00660F0E">
      <w:pPr>
        <w:spacing w:before="120" w:after="120" w:line="320" w:lineRule="auto"/>
        <w:jc w:val="both"/>
        <w:rPr>
          <w:rFonts w:ascii="Garamond" w:hAnsi="Garamond"/>
        </w:rPr>
      </w:pPr>
      <w:r w:rsidRPr="00755466">
        <w:rPr>
          <w:rFonts w:ascii="Garamond" w:hAnsi="Garamond"/>
        </w:rPr>
        <w:t>The first move in Method 1 is to talk to the people we already have. In a fractured-equity case, we usually have at least one or two family members in hand — the person who brought us the deal, or the obvious heir we could find in five minutes. That person is our first source.</w:t>
      </w:r>
    </w:p>
    <w:p w14:paraId="42743E6A" w14:textId="77777777" w:rsidR="00660F0E" w:rsidRPr="00755466" w:rsidRDefault="00660F0E">
      <w:pPr>
        <w:spacing w:before="300" w:after="180"/>
        <w:rPr>
          <w:rFonts w:ascii="Garamond" w:hAnsi="Garamond"/>
        </w:rPr>
      </w:pPr>
      <w:r w:rsidRPr="00755466">
        <w:rPr>
          <w:rFonts w:ascii="Garamond" w:hAnsi="Garamond"/>
          <w:b/>
          <w:bCs/>
          <w:sz w:val="26"/>
          <w:szCs w:val="26"/>
        </w:rPr>
        <w:t>The Foundational Interview</w:t>
      </w:r>
    </w:p>
    <w:p w14:paraId="008B33F7" w14:textId="77777777" w:rsidR="00660F0E" w:rsidRPr="00755466" w:rsidRDefault="00660F0E">
      <w:pPr>
        <w:spacing w:before="120" w:after="120" w:line="320" w:lineRule="auto"/>
        <w:jc w:val="both"/>
        <w:rPr>
          <w:rFonts w:ascii="Garamond" w:hAnsi="Garamond"/>
        </w:rPr>
      </w:pPr>
      <w:r w:rsidRPr="00755466">
        <w:rPr>
          <w:rFonts w:ascii="Garamond" w:hAnsi="Garamond"/>
        </w:rPr>
        <w:t>When you talk to your first family contact, you are not just asking about the missing person. You are mapping the whole family. Take notes. Ask these questions:</w:t>
      </w:r>
    </w:p>
    <w:p w14:paraId="77553AD5"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Who in the family still talks to them?</w:t>
      </w:r>
    </w:p>
    <w:p w14:paraId="1BBEEEC0"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When was the last time anyone saw or heard from them?</w:t>
      </w:r>
    </w:p>
    <w:p w14:paraId="06D9F406"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Where </w:t>
      </w:r>
      <w:proofErr w:type="gramStart"/>
      <w:r w:rsidRPr="00755466">
        <w:rPr>
          <w:rFonts w:ascii="Garamond" w:hAnsi="Garamond"/>
        </w:rPr>
        <w:t>were</w:t>
      </w:r>
      <w:proofErr w:type="gramEnd"/>
      <w:r w:rsidRPr="00755466">
        <w:rPr>
          <w:rFonts w:ascii="Garamond" w:hAnsi="Garamond"/>
        </w:rPr>
        <w:t xml:space="preserve"> they </w:t>
      </w:r>
      <w:proofErr w:type="gramStart"/>
      <w:r w:rsidRPr="00755466">
        <w:rPr>
          <w:rFonts w:ascii="Garamond" w:hAnsi="Garamond"/>
        </w:rPr>
        <w:t>living</w:t>
      </w:r>
      <w:proofErr w:type="gramEnd"/>
      <w:r w:rsidRPr="00755466">
        <w:rPr>
          <w:rFonts w:ascii="Garamond" w:hAnsi="Garamond"/>
        </w:rPr>
        <w:t xml:space="preserve"> last </w:t>
      </w:r>
      <w:proofErr w:type="gramStart"/>
      <w:r w:rsidRPr="00755466">
        <w:rPr>
          <w:rFonts w:ascii="Garamond" w:hAnsi="Garamond"/>
        </w:rPr>
        <w:t>time</w:t>
      </w:r>
      <w:proofErr w:type="gramEnd"/>
      <w:r w:rsidRPr="00755466">
        <w:rPr>
          <w:rFonts w:ascii="Garamond" w:hAnsi="Garamond"/>
        </w:rPr>
        <w:t xml:space="preserve"> </w:t>
      </w:r>
      <w:proofErr w:type="gramStart"/>
      <w:r w:rsidRPr="00755466">
        <w:rPr>
          <w:rFonts w:ascii="Garamond" w:hAnsi="Garamond"/>
        </w:rPr>
        <w:t>anyone knew</w:t>
      </w:r>
      <w:proofErr w:type="gramEnd"/>
      <w:r w:rsidRPr="00755466">
        <w:rPr>
          <w:rFonts w:ascii="Garamond" w:hAnsi="Garamond"/>
        </w:rPr>
        <w:t>?</w:t>
      </w:r>
    </w:p>
    <w:p w14:paraId="72734D76"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What did they do for work?</w:t>
      </w:r>
    </w:p>
    <w:p w14:paraId="4C6FAC6A"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Were they married? To whom? Did that end? What was her name — including maiden name?</w:t>
      </w:r>
    </w:p>
    <w:p w14:paraId="733644C8"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Do they have children? By whom? Names? Approximate ages?</w:t>
      </w:r>
    </w:p>
    <w:p w14:paraId="03F9AA8A"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Brothers, sisters, half-siblings? Any born outside the marriage?</w:t>
      </w:r>
    </w:p>
    <w:p w14:paraId="1C10299B"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Were the parents still alive when last anyone knew? If not, when did they die?</w:t>
      </w:r>
    </w:p>
    <w:p w14:paraId="3318DF00"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lastRenderedPageBreak/>
        <w:t>Any siblings who died? When? Did they have children?</w:t>
      </w:r>
    </w:p>
    <w:p w14:paraId="5C2FC59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Did the person ever go to jail?</w:t>
      </w:r>
    </w:p>
    <w:p w14:paraId="2FBCDDDF"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Did the person ever move out of state or out of the country?</w:t>
      </w:r>
    </w:p>
    <w:p w14:paraId="7B98729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Was the person in the military?</w:t>
      </w:r>
    </w:p>
    <w:p w14:paraId="227064F2"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Any health issues — is the person in a care facility somewhere?</w:t>
      </w:r>
    </w:p>
    <w:p w14:paraId="4CDD4EF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What church did the family attend?</w:t>
      </w:r>
    </w:p>
    <w:p w14:paraId="612C06CA"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Who were the person's close friends?</w:t>
      </w:r>
    </w:p>
    <w:p w14:paraId="710D6D2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Who would most likely know where they are today?</w:t>
      </w:r>
    </w:p>
    <w:p w14:paraId="2B20DE4A" w14:textId="77777777" w:rsidR="00660F0E" w:rsidRPr="00755466" w:rsidRDefault="00660F0E">
      <w:pPr>
        <w:spacing w:before="120" w:after="120" w:line="320" w:lineRule="auto"/>
        <w:jc w:val="both"/>
        <w:rPr>
          <w:rFonts w:ascii="Garamond" w:hAnsi="Garamond"/>
        </w:rPr>
      </w:pPr>
      <w:r w:rsidRPr="00755466">
        <w:rPr>
          <w:rFonts w:ascii="Garamond" w:hAnsi="Garamond"/>
        </w:rPr>
        <w:t>Every one of these questions is a potential crumb. The answers tell you which specialized searches in Method 2 to trigger later. If nobody mentions prison, you don't run prison records. If somebody mentions "he got into trouble years ago," you do.</w:t>
      </w:r>
    </w:p>
    <w:p w14:paraId="26FC790D" w14:textId="77777777" w:rsidR="00660F0E" w:rsidRPr="00755466" w:rsidRDefault="00660F0E">
      <w:pPr>
        <w:spacing w:before="300" w:after="180"/>
        <w:rPr>
          <w:rFonts w:ascii="Garamond" w:hAnsi="Garamond"/>
        </w:rPr>
      </w:pPr>
      <w:r w:rsidRPr="00755466">
        <w:rPr>
          <w:rFonts w:ascii="Garamond" w:hAnsi="Garamond"/>
          <w:b/>
          <w:bCs/>
          <w:sz w:val="26"/>
          <w:szCs w:val="26"/>
        </w:rPr>
        <w:t>The Five Rings of Expansion</w:t>
      </w:r>
    </w:p>
    <w:p w14:paraId="3EBCBC18" w14:textId="77777777" w:rsidR="00660F0E" w:rsidRPr="00755466" w:rsidRDefault="00660F0E">
      <w:pPr>
        <w:spacing w:before="120" w:after="120" w:line="320" w:lineRule="auto"/>
        <w:jc w:val="both"/>
        <w:rPr>
          <w:rFonts w:ascii="Garamond" w:hAnsi="Garamond"/>
        </w:rPr>
      </w:pPr>
      <w:r w:rsidRPr="00755466">
        <w:rPr>
          <w:rFonts w:ascii="Garamond" w:hAnsi="Garamond"/>
        </w:rPr>
        <w:t>After the first interview, you expand outward in rings. Each ring brings new people into the conversation — and each new person is both a source and potentially a new target.</w:t>
      </w:r>
    </w:p>
    <w:p w14:paraId="6988AC6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Ring 1 — Immediate family. </w:t>
      </w:r>
      <w:r w:rsidRPr="00755466">
        <w:rPr>
          <w:rFonts w:ascii="Garamond" w:hAnsi="Garamond"/>
        </w:rPr>
        <w:t xml:space="preserve">Parents, siblings, children of the target. The people most likely to have current information, </w:t>
      </w:r>
      <w:proofErr w:type="gramStart"/>
      <w:r w:rsidRPr="00755466">
        <w:rPr>
          <w:rFonts w:ascii="Garamond" w:hAnsi="Garamond"/>
        </w:rPr>
        <w:t>and also</w:t>
      </w:r>
      <w:proofErr w:type="gramEnd"/>
      <w:r w:rsidRPr="00755466">
        <w:rPr>
          <w:rFonts w:ascii="Garamond" w:hAnsi="Garamond"/>
        </w:rPr>
        <w:t xml:space="preserve"> the people most likely to have been estranged from the target for their own reasons.</w:t>
      </w:r>
    </w:p>
    <w:p w14:paraId="3B4BA4E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Ring 2 — Extended family. </w:t>
      </w:r>
      <w:r w:rsidRPr="00755466">
        <w:rPr>
          <w:rFonts w:ascii="Garamond" w:hAnsi="Garamond"/>
        </w:rPr>
        <w:t>Aunts, uncles, cousins, in-laws, nieces, nephews. Often has current information when immediate family has lost contact — because extended family stayed in touch with branches that immediate family broke away from.</w:t>
      </w:r>
    </w:p>
    <w:p w14:paraId="6002A49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Ring 3 — Former household members. </w:t>
      </w:r>
      <w:r w:rsidRPr="00755466">
        <w:rPr>
          <w:rFonts w:ascii="Garamond" w:hAnsi="Garamond"/>
        </w:rPr>
        <w:t>Ex-spouses, former stepchildren, former in-laws. Frequently know current information because of ongoing contact over shared children or mutual obligations.</w:t>
      </w:r>
    </w:p>
    <w:p w14:paraId="6071DB5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Ring 4 — Community and friends. </w:t>
      </w:r>
      <w:r w:rsidRPr="00755466">
        <w:rPr>
          <w:rFonts w:ascii="Garamond" w:hAnsi="Garamond"/>
        </w:rPr>
        <w:t>Church members, neighbors at old addresses, coworkers, drinking buddies, hunting partners</w:t>
      </w:r>
      <w:proofErr w:type="gramStart"/>
      <w:r w:rsidRPr="00755466">
        <w:rPr>
          <w:rFonts w:ascii="Garamond" w:hAnsi="Garamond"/>
        </w:rPr>
        <w:t>, compadres</w:t>
      </w:r>
      <w:proofErr w:type="gramEnd"/>
      <w:r w:rsidRPr="00755466">
        <w:rPr>
          <w:rFonts w:ascii="Garamond" w:hAnsi="Garamond"/>
        </w:rPr>
        <w:t>. These connections often outlast family ruptures.</w:t>
      </w:r>
    </w:p>
    <w:p w14:paraId="0AF7D32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Ring 5 — Distant connections. </w:t>
      </w:r>
      <w:r w:rsidRPr="00755466">
        <w:rPr>
          <w:rFonts w:ascii="Garamond" w:hAnsi="Garamond"/>
        </w:rPr>
        <w:t>High school classmates, military buddies, old fraternity brothers, members of social clubs. Sometimes the person who has current information is someone the family completely forgot about.</w:t>
      </w:r>
    </w:p>
    <w:p w14:paraId="606C2408" w14:textId="77777777" w:rsidR="00660F0E" w:rsidRPr="00755466" w:rsidRDefault="00660F0E">
      <w:pPr>
        <w:spacing w:before="300" w:after="180"/>
        <w:rPr>
          <w:rFonts w:ascii="Garamond" w:hAnsi="Garamond"/>
        </w:rPr>
      </w:pPr>
      <w:r w:rsidRPr="00755466">
        <w:rPr>
          <w:rFonts w:ascii="Garamond" w:hAnsi="Garamond"/>
          <w:b/>
          <w:bCs/>
          <w:sz w:val="26"/>
          <w:szCs w:val="26"/>
        </w:rPr>
        <w:t>The Opening Phone Call</w:t>
      </w:r>
    </w:p>
    <w:p w14:paraId="2FAF2ED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you call </w:t>
      </w:r>
      <w:proofErr w:type="gramStart"/>
      <w:r w:rsidRPr="00755466">
        <w:rPr>
          <w:rFonts w:ascii="Garamond" w:hAnsi="Garamond"/>
        </w:rPr>
        <w:t>someone</w:t>
      </w:r>
      <w:proofErr w:type="gramEnd"/>
      <w:r w:rsidRPr="00755466">
        <w:rPr>
          <w:rFonts w:ascii="Garamond" w:hAnsi="Garamond"/>
        </w:rPr>
        <w:t xml:space="preserve"> you don't know to ask about a family member of theirs, the first fifteen seconds determine whether they cooperate. Here's the script I use as a starting point:</w:t>
      </w:r>
    </w:p>
    <w:p w14:paraId="6EA478BE" w14:textId="77777777" w:rsidR="00660F0E" w:rsidRPr="00755466" w:rsidRDefault="00660F0E">
      <w:pPr>
        <w:spacing w:before="120" w:after="120" w:line="300" w:lineRule="auto"/>
        <w:ind w:left="720" w:right="720"/>
        <w:jc w:val="both"/>
        <w:rPr>
          <w:rFonts w:ascii="Garamond" w:hAnsi="Garamond"/>
        </w:rPr>
      </w:pPr>
      <w:r w:rsidRPr="00755466">
        <w:rPr>
          <w:rFonts w:ascii="Garamond" w:hAnsi="Garamond"/>
          <w:i/>
          <w:iCs/>
          <w:color w:val="374151"/>
          <w:sz w:val="22"/>
          <w:szCs w:val="22"/>
        </w:rPr>
        <w:lastRenderedPageBreak/>
        <w:t xml:space="preserve">Hello, is this [name]? My name is [your name], and I'm calling from [your company] in [city]. I'm trying to reach your [relationship — cousin, brother, uncle]. There is some family property business involving his name, and I'd like to speak with him directly if I can find him. This isn't collections, he isn't in trouble, and he isn't being sued. It's about a property matter that may </w:t>
      </w:r>
      <w:proofErr w:type="gramStart"/>
      <w:r w:rsidRPr="00755466">
        <w:rPr>
          <w:rFonts w:ascii="Garamond" w:hAnsi="Garamond"/>
          <w:i/>
          <w:iCs/>
          <w:color w:val="374151"/>
          <w:sz w:val="22"/>
          <w:szCs w:val="22"/>
        </w:rPr>
        <w:t>actually benefit</w:t>
      </w:r>
      <w:proofErr w:type="gramEnd"/>
      <w:r w:rsidRPr="00755466">
        <w:rPr>
          <w:rFonts w:ascii="Garamond" w:hAnsi="Garamond"/>
          <w:i/>
          <w:iCs/>
          <w:color w:val="374151"/>
          <w:sz w:val="22"/>
          <w:szCs w:val="22"/>
        </w:rPr>
        <w:t xml:space="preserve"> him. Would you happen to know how to reach him, or know someone who might?</w:t>
      </w:r>
    </w:p>
    <w:p w14:paraId="36B90949" w14:textId="77777777" w:rsidR="00660F0E" w:rsidRPr="00755466" w:rsidRDefault="00660F0E">
      <w:pPr>
        <w:spacing w:before="120" w:after="120" w:line="320" w:lineRule="auto"/>
        <w:jc w:val="both"/>
        <w:rPr>
          <w:rFonts w:ascii="Garamond" w:hAnsi="Garamond"/>
        </w:rPr>
      </w:pPr>
      <w:r w:rsidRPr="00755466">
        <w:rPr>
          <w:rFonts w:ascii="Garamond" w:hAnsi="Garamond"/>
        </w:rPr>
        <w:t>Notice what this script does. It identifies you. It names the relationship — showing you've done homework. It pre-empts the three fears every family member has when a stranger calls asking about a relative: debt collection, legal trouble, and lawsuits. It frames the matter as potentially beneficial. And it asks an open-ended question that invites cooperation rather than demanding information.</w:t>
      </w:r>
    </w:p>
    <w:p w14:paraId="73A5FD86"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What To Do </w:t>
      </w:r>
      <w:proofErr w:type="gramStart"/>
      <w:r w:rsidRPr="00755466">
        <w:rPr>
          <w:rFonts w:ascii="Garamond" w:hAnsi="Garamond"/>
          <w:b/>
          <w:bCs/>
          <w:sz w:val="26"/>
          <w:szCs w:val="26"/>
        </w:rPr>
        <w:t>With</w:t>
      </w:r>
      <w:proofErr w:type="gramEnd"/>
      <w:r w:rsidRPr="00755466">
        <w:rPr>
          <w:rFonts w:ascii="Garamond" w:hAnsi="Garamond"/>
          <w:b/>
          <w:bCs/>
          <w:sz w:val="26"/>
          <w:szCs w:val="26"/>
        </w:rPr>
        <w:t xml:space="preserve"> What You Learn</w:t>
      </w:r>
    </w:p>
    <w:p w14:paraId="41FBECE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Every interview produces names you didn't have before. Write them down. Put them on a family tree sketch. For each new name, ask: is this person the target? An </w:t>
      </w:r>
      <w:proofErr w:type="spellStart"/>
      <w:r w:rsidRPr="00755466">
        <w:rPr>
          <w:rFonts w:ascii="Garamond" w:hAnsi="Garamond"/>
        </w:rPr>
        <w:t>heir</w:t>
      </w:r>
      <w:proofErr w:type="spellEnd"/>
      <w:r w:rsidRPr="00755466">
        <w:rPr>
          <w:rFonts w:ascii="Garamond" w:hAnsi="Garamond"/>
        </w:rPr>
        <w:t>? A source? A deceased node that produces its own heirs? Sort as you go. A single interview can open five new leads to follow.</w:t>
      </w:r>
    </w:p>
    <w:p w14:paraId="78BB162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30.6  Method</w:t>
      </w:r>
      <w:proofErr w:type="gramEnd"/>
      <w:r w:rsidRPr="00755466">
        <w:rPr>
          <w:rFonts w:ascii="Garamond" w:hAnsi="Garamond"/>
          <w:b/>
          <w:bCs/>
          <w:sz w:val="30"/>
          <w:szCs w:val="30"/>
        </w:rPr>
        <w:t xml:space="preserve"> 1 — Obituaries</w:t>
      </w:r>
    </w:p>
    <w:p w14:paraId="3C4CD824" w14:textId="77777777" w:rsidR="00660F0E" w:rsidRPr="00755466" w:rsidRDefault="00660F0E">
      <w:pPr>
        <w:spacing w:before="120" w:after="120" w:line="320" w:lineRule="auto"/>
        <w:jc w:val="both"/>
        <w:rPr>
          <w:rFonts w:ascii="Garamond" w:hAnsi="Garamond"/>
        </w:rPr>
      </w:pPr>
      <w:r w:rsidRPr="00755466">
        <w:rPr>
          <w:rFonts w:ascii="Garamond" w:hAnsi="Garamond"/>
        </w:rPr>
        <w:t>Obituaries are the highest-density intel document in this work. A well-written obituary names the spouse, the surviving children (often with current cities), the predeceased children, the siblings, the grandchildren, and sometimes even the great-grandchildren. It identifies church affiliations, military service, and employers. It's a family map, delivered to you by the family itself.</w:t>
      </w:r>
    </w:p>
    <w:p w14:paraId="6B0CA322" w14:textId="77777777" w:rsidR="00660F0E" w:rsidRPr="00755466" w:rsidRDefault="00660F0E">
      <w:pPr>
        <w:spacing w:before="300" w:after="180"/>
        <w:rPr>
          <w:rFonts w:ascii="Garamond" w:hAnsi="Garamond"/>
        </w:rPr>
      </w:pPr>
      <w:r w:rsidRPr="00755466">
        <w:rPr>
          <w:rFonts w:ascii="Garamond" w:hAnsi="Garamond"/>
          <w:b/>
          <w:bCs/>
          <w:sz w:val="26"/>
          <w:szCs w:val="26"/>
        </w:rPr>
        <w:t>Where to Find Obituaries</w:t>
      </w:r>
    </w:p>
    <w:p w14:paraId="5EDB492F"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Legacy.com — aggregates obituaries from thousands of newspapers</w:t>
      </w:r>
    </w:p>
    <w:p w14:paraId="1D937767"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Newspapers.com — historical newspaper archives, searchable full-text</w:t>
      </w:r>
    </w:p>
    <w:p w14:paraId="3D587067"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Local newspaper websites — direct archives from specific towns</w:t>
      </w:r>
    </w:p>
    <w:p w14:paraId="04DCEBE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Funeral home websites — often post obituaries independent of newspapers</w:t>
      </w:r>
    </w:p>
    <w:p w14:paraId="2A5381A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Ancestry.com obituary collections</w:t>
      </w:r>
    </w:p>
    <w:p w14:paraId="60A25B28"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FamilySearch.org — free obituary indexes</w:t>
      </w:r>
    </w:p>
    <w:p w14:paraId="4F8FE5C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Google search with full name in quotes plus "obituary" and likely city</w:t>
      </w:r>
    </w:p>
    <w:p w14:paraId="5E6F9BE6" w14:textId="77777777" w:rsidR="00660F0E" w:rsidRPr="00755466" w:rsidRDefault="00660F0E">
      <w:pPr>
        <w:spacing w:before="300" w:after="180"/>
        <w:rPr>
          <w:rFonts w:ascii="Garamond" w:hAnsi="Garamond"/>
        </w:rPr>
      </w:pPr>
      <w:r w:rsidRPr="00755466">
        <w:rPr>
          <w:rFonts w:ascii="Garamond" w:hAnsi="Garamond"/>
          <w:b/>
          <w:bCs/>
          <w:sz w:val="26"/>
          <w:szCs w:val="26"/>
        </w:rPr>
        <w:t>Reading an Obituary Like an Intel Analyst</w:t>
      </w:r>
    </w:p>
    <w:p w14:paraId="7ABCA9C2" w14:textId="77777777" w:rsidR="00660F0E" w:rsidRPr="00755466" w:rsidRDefault="00660F0E">
      <w:pPr>
        <w:spacing w:before="120" w:after="120" w:line="320" w:lineRule="auto"/>
        <w:jc w:val="both"/>
        <w:rPr>
          <w:rFonts w:ascii="Garamond" w:hAnsi="Garamond"/>
        </w:rPr>
      </w:pPr>
      <w:r w:rsidRPr="00755466">
        <w:rPr>
          <w:rFonts w:ascii="Garamond" w:hAnsi="Garamond"/>
        </w:rPr>
        <w:t>When you have an obituary in hand, you read it line by line:</w:t>
      </w:r>
    </w:p>
    <w:p w14:paraId="32C9643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Full name of decedent — including maiden name for women, nicknames, middle initials</w:t>
      </w:r>
    </w:p>
    <w:p w14:paraId="7315C194"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lastRenderedPageBreak/>
        <w:t>Date of death and place of death — triggers records in the right jurisdiction</w:t>
      </w:r>
    </w:p>
    <w:p w14:paraId="24B04ECB"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Surviving spouse — current name, current location often stated</w:t>
      </w:r>
    </w:p>
    <w:p w14:paraId="1ACB775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Children listed by name — often with current city: "son John (Dallas), daughter Maria (Houston)"</w:t>
      </w:r>
    </w:p>
    <w:p w14:paraId="0AAD59C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Predeceased children — dead, but they have their own heirs</w:t>
      </w:r>
    </w:p>
    <w:p w14:paraId="3759409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Siblings — alive ones are potential sources; dead ones have heirs</w:t>
      </w:r>
    </w:p>
    <w:p w14:paraId="760ED36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Grandchildren — next generation of heirs</w:t>
      </w:r>
    </w:p>
    <w:p w14:paraId="31D07F9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Church or parish named — triggers Catholic or denominational records</w:t>
      </w:r>
    </w:p>
    <w:p w14:paraId="26BAA83B"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Military service mentioned — triggers military records trail</w:t>
      </w:r>
    </w:p>
    <w:p w14:paraId="61D4AF0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Funeral home named — funeral homes keep family contact records</w:t>
      </w:r>
    </w:p>
    <w:p w14:paraId="374AB5D2"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Cemetery named — cemetery records sometimes list next of kin</w:t>
      </w:r>
    </w:p>
    <w:p w14:paraId="482E07D0"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Memorial contributions requested — the named charity may have family contacts</w:t>
      </w:r>
    </w:p>
    <w:p w14:paraId="28EE9E31" w14:textId="77777777" w:rsidR="00660F0E" w:rsidRPr="00755466" w:rsidRDefault="00660F0E">
      <w:pPr>
        <w:spacing w:before="300" w:after="180"/>
        <w:rPr>
          <w:rFonts w:ascii="Garamond" w:hAnsi="Garamond"/>
        </w:rPr>
      </w:pPr>
      <w:r w:rsidRPr="00755466">
        <w:rPr>
          <w:rFonts w:ascii="Garamond" w:hAnsi="Garamond"/>
          <w:b/>
          <w:bCs/>
          <w:sz w:val="26"/>
          <w:szCs w:val="26"/>
        </w:rPr>
        <w:t>Obituaries for People Who Aren't the Target</w:t>
      </w:r>
    </w:p>
    <w:p w14:paraId="6537794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 </w:t>
      </w:r>
      <w:proofErr w:type="gramStart"/>
      <w:r w:rsidRPr="00755466">
        <w:rPr>
          <w:rFonts w:ascii="Garamond" w:hAnsi="Garamond"/>
        </w:rPr>
        <w:t>search</w:t>
      </w:r>
      <w:proofErr w:type="gramEnd"/>
      <w:r w:rsidRPr="00755466">
        <w:rPr>
          <w:rFonts w:ascii="Garamond" w:hAnsi="Garamond"/>
        </w:rPr>
        <w:t xml:space="preserve"> obituaries for everyone connected to the case, not just the target. The target's mother died in </w:t>
      </w:r>
      <w:proofErr w:type="gramStart"/>
      <w:r w:rsidRPr="00755466">
        <w:rPr>
          <w:rFonts w:ascii="Garamond" w:hAnsi="Garamond"/>
        </w:rPr>
        <w:t>1998?</w:t>
      </w:r>
      <w:proofErr w:type="gramEnd"/>
      <w:r w:rsidRPr="00755466">
        <w:rPr>
          <w:rFonts w:ascii="Garamond" w:hAnsi="Garamond"/>
        </w:rPr>
        <w:t xml:space="preserve"> Find that obituary. It will list the target as one of her surviving children, usually with the city where he was living in 1998. That's a lead even though the mother isn't who you're looking for.</w:t>
      </w:r>
    </w:p>
    <w:p w14:paraId="1C3514A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30.7  Method</w:t>
      </w:r>
      <w:proofErr w:type="gramEnd"/>
      <w:r w:rsidRPr="00755466">
        <w:rPr>
          <w:rFonts w:ascii="Garamond" w:hAnsi="Garamond"/>
          <w:b/>
          <w:bCs/>
          <w:sz w:val="30"/>
          <w:szCs w:val="30"/>
        </w:rPr>
        <w:t xml:space="preserve"> 1 — Social Media</w:t>
      </w:r>
    </w:p>
    <w:p w14:paraId="3B652AE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Social media is the single biggest change in skip-tracing in the last twenty years. If your target is under sixty-five, they almost certainly have a social media footprint somewhere — and if they're over sixty-five, their children almost certainly do. Before a dime gets spent on professional databases, you </w:t>
      </w:r>
      <w:proofErr w:type="gramStart"/>
      <w:r w:rsidRPr="00755466">
        <w:rPr>
          <w:rFonts w:ascii="Garamond" w:hAnsi="Garamond"/>
        </w:rPr>
        <w:t>work</w:t>
      </w:r>
      <w:proofErr w:type="gramEnd"/>
      <w:r w:rsidRPr="00755466">
        <w:rPr>
          <w:rFonts w:ascii="Garamond" w:hAnsi="Garamond"/>
        </w:rPr>
        <w:t xml:space="preserve"> social media exhaustively.</w:t>
      </w:r>
    </w:p>
    <w:p w14:paraId="332C6FAF" w14:textId="77777777" w:rsidR="00660F0E" w:rsidRPr="00755466" w:rsidRDefault="00660F0E">
      <w:pPr>
        <w:spacing w:before="300" w:after="180"/>
        <w:rPr>
          <w:rFonts w:ascii="Garamond" w:hAnsi="Garamond"/>
        </w:rPr>
      </w:pPr>
      <w:r w:rsidRPr="00755466">
        <w:rPr>
          <w:rFonts w:ascii="Garamond" w:hAnsi="Garamond"/>
          <w:b/>
          <w:bCs/>
          <w:sz w:val="26"/>
          <w:szCs w:val="26"/>
        </w:rPr>
        <w:t>Platform Coverage by Generation</w:t>
      </w:r>
    </w:p>
    <w:p w14:paraId="4AC55F25" w14:textId="46080BA9"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Face</w:t>
      </w:r>
      <w:r w:rsidR="00DB5420">
        <w:rPr>
          <w:rFonts w:ascii="Garamond" w:hAnsi="Garamond"/>
        </w:rPr>
        <w:t>Codex</w:t>
      </w:r>
      <w:r w:rsidRPr="00755466">
        <w:rPr>
          <w:rFonts w:ascii="Garamond" w:hAnsi="Garamond"/>
        </w:rPr>
        <w:t xml:space="preserve"> — the single most valuable platform, especially for ages 40-75, and almost everyone's parents</w:t>
      </w:r>
    </w:p>
    <w:p w14:paraId="10DFEEBA"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Instagram — strong for ages 20-45, and for anyone in creative or public-facing work</w:t>
      </w:r>
    </w:p>
    <w:p w14:paraId="79D618B4"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LinkedIn — working-age professionals, invaluable for current </w:t>
      </w:r>
      <w:proofErr w:type="gramStart"/>
      <w:r w:rsidRPr="00755466">
        <w:rPr>
          <w:rFonts w:ascii="Garamond" w:hAnsi="Garamond"/>
        </w:rPr>
        <w:t>employer</w:t>
      </w:r>
      <w:proofErr w:type="gramEnd"/>
      <w:r w:rsidRPr="00755466">
        <w:rPr>
          <w:rFonts w:ascii="Garamond" w:hAnsi="Garamond"/>
        </w:rPr>
        <w:t xml:space="preserve"> and location</w:t>
      </w:r>
    </w:p>
    <w:p w14:paraId="257EA80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TikTok — strong for ages 16-35, often reveals current city through geotagged content</w:t>
      </w:r>
    </w:p>
    <w:p w14:paraId="06FFF686"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Twitter/X — variable, but reveals professional and political connections</w:t>
      </w:r>
    </w:p>
    <w:p w14:paraId="24A12316"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proofErr w:type="gramStart"/>
      <w:r w:rsidRPr="00755466">
        <w:rPr>
          <w:rFonts w:ascii="Garamond" w:hAnsi="Garamond"/>
        </w:rPr>
        <w:t>YouTube — long</w:t>
      </w:r>
      <w:proofErr w:type="gramEnd"/>
      <w:r w:rsidRPr="00755466">
        <w:rPr>
          <w:rFonts w:ascii="Garamond" w:hAnsi="Garamond"/>
        </w:rPr>
        <w:t>-tail hobbyist content with personal details in comments</w:t>
      </w:r>
    </w:p>
    <w:p w14:paraId="54CBC38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Snapchat — ages 15-30, limited public surface but family members can confirm identity</w:t>
      </w:r>
    </w:p>
    <w:p w14:paraId="281814C4"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proofErr w:type="spellStart"/>
      <w:r w:rsidRPr="00755466">
        <w:rPr>
          <w:rFonts w:ascii="Garamond" w:hAnsi="Garamond"/>
        </w:rPr>
        <w:lastRenderedPageBreak/>
        <w:t>Nextdoor</w:t>
      </w:r>
      <w:proofErr w:type="spellEnd"/>
      <w:r w:rsidRPr="00755466">
        <w:rPr>
          <w:rFonts w:ascii="Garamond" w:hAnsi="Garamond"/>
        </w:rPr>
        <w:t xml:space="preserve"> — hyperlocal, reveals current neighborhood</w:t>
      </w:r>
    </w:p>
    <w:p w14:paraId="3EE1621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proofErr w:type="spellStart"/>
      <w:r w:rsidRPr="00755466">
        <w:rPr>
          <w:rFonts w:ascii="Garamond" w:hAnsi="Garamond"/>
        </w:rPr>
        <w:t>MySpace</w:t>
      </w:r>
      <w:proofErr w:type="spellEnd"/>
      <w:r w:rsidRPr="00755466">
        <w:rPr>
          <w:rFonts w:ascii="Garamond" w:hAnsi="Garamond"/>
        </w:rPr>
        <w:t>, Classmates.com — archived but still sometimes useful for older searches</w:t>
      </w:r>
    </w:p>
    <w:p w14:paraId="677C0F39" w14:textId="46595137" w:rsidR="00660F0E" w:rsidRPr="00755466" w:rsidRDefault="00660F0E">
      <w:pPr>
        <w:spacing w:before="300" w:after="180"/>
        <w:rPr>
          <w:rFonts w:ascii="Garamond" w:hAnsi="Garamond"/>
        </w:rPr>
      </w:pPr>
      <w:r w:rsidRPr="00755466">
        <w:rPr>
          <w:rFonts w:ascii="Garamond" w:hAnsi="Garamond"/>
          <w:b/>
          <w:bCs/>
          <w:sz w:val="26"/>
          <w:szCs w:val="26"/>
        </w:rPr>
        <w:t>Worked Example — Finding Maria Gonzalez on Face</w:t>
      </w:r>
      <w:r w:rsidR="00DB5420">
        <w:rPr>
          <w:rFonts w:ascii="Garamond" w:hAnsi="Garamond"/>
          <w:b/>
          <w:bCs/>
          <w:sz w:val="26"/>
          <w:szCs w:val="26"/>
        </w:rPr>
        <w:t>Codex</w:t>
      </w:r>
    </w:p>
    <w:p w14:paraId="1D60F0E0" w14:textId="77777777" w:rsidR="00660F0E" w:rsidRPr="00755466" w:rsidRDefault="00660F0E">
      <w:pPr>
        <w:spacing w:before="120" w:after="120" w:line="320" w:lineRule="auto"/>
        <w:jc w:val="both"/>
        <w:rPr>
          <w:rFonts w:ascii="Garamond" w:hAnsi="Garamond"/>
        </w:rPr>
      </w:pPr>
      <w:r w:rsidRPr="00755466">
        <w:rPr>
          <w:rFonts w:ascii="Garamond" w:hAnsi="Garamond"/>
        </w:rPr>
        <w:t>You're looking for Maria Gonzalez, last known in Houston, sister of your recorded owner. "Maria Gonzalez" returns thousands of hits. Here's how to narrow:</w:t>
      </w:r>
    </w:p>
    <w:p w14:paraId="2B057BD2"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Filter by city — limit to Houston and surrounding areas</w:t>
      </w:r>
    </w:p>
    <w:p w14:paraId="0C6BF4D8"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Cross-reference with known family names in her friend list — her brother's name is on the deed, search for her with a mutual connection to that name</w:t>
      </w:r>
    </w:p>
    <w:p w14:paraId="249CB5DF"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Look at photos — the faces of relatives who attended her mother's funeral (from the obituary) may be tagged</w:t>
      </w:r>
    </w:p>
    <w:p w14:paraId="2AF9F6B8"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Check her "About" section for her hometown — matches the family's hometown?</w:t>
      </w:r>
    </w:p>
    <w:p w14:paraId="527AA7FD"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Check her high school — matches the school the target's obituary mentioned?</w:t>
      </w:r>
    </w:p>
    <w:p w14:paraId="468B8920"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Look at her comments on other people's posts — does she comment on the target's posts?</w:t>
      </w:r>
    </w:p>
    <w:p w14:paraId="72185FE5"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Check </w:t>
      </w:r>
      <w:proofErr w:type="gramStart"/>
      <w:r w:rsidRPr="00755466">
        <w:rPr>
          <w:rFonts w:ascii="Garamond" w:hAnsi="Garamond"/>
        </w:rPr>
        <w:t>who she</w:t>
      </w:r>
      <w:proofErr w:type="gramEnd"/>
      <w:r w:rsidRPr="00755466">
        <w:rPr>
          <w:rFonts w:ascii="Garamond" w:hAnsi="Garamond"/>
        </w:rPr>
        <w:t xml:space="preserve"> wishes happy birthday to — family birthdays reveal family relationships</w:t>
      </w:r>
    </w:p>
    <w:p w14:paraId="2C23DB24" w14:textId="303891EF" w:rsidR="00660F0E" w:rsidRPr="00755466" w:rsidRDefault="00660F0E">
      <w:pPr>
        <w:spacing w:before="120" w:after="120" w:line="320" w:lineRule="auto"/>
        <w:jc w:val="both"/>
        <w:rPr>
          <w:rFonts w:ascii="Garamond" w:hAnsi="Garamond"/>
        </w:rPr>
      </w:pPr>
      <w:r w:rsidRPr="00755466">
        <w:rPr>
          <w:rFonts w:ascii="Garamond" w:hAnsi="Garamond"/>
        </w:rPr>
        <w:t>A systematic Face</w:t>
      </w:r>
      <w:r w:rsidR="00DB5420">
        <w:rPr>
          <w:rFonts w:ascii="Garamond" w:hAnsi="Garamond"/>
        </w:rPr>
        <w:t>Codex</w:t>
      </w:r>
      <w:r w:rsidRPr="00755466">
        <w:rPr>
          <w:rFonts w:ascii="Garamond" w:hAnsi="Garamond"/>
        </w:rPr>
        <w:t xml:space="preserve"> search narrows "Maria Gonzalez in Houston" from thousands of profiles to the correct one in under an hour. Once you have her profile, you have her photos, her workplace, her current neighborhood, and frequently her public-facing email and phone.</w:t>
      </w:r>
    </w:p>
    <w:p w14:paraId="769AACCC" w14:textId="77777777" w:rsidR="00660F0E" w:rsidRPr="00755466" w:rsidRDefault="00660F0E">
      <w:pPr>
        <w:spacing w:before="300" w:after="180"/>
        <w:rPr>
          <w:rFonts w:ascii="Garamond" w:hAnsi="Garamond"/>
        </w:rPr>
      </w:pPr>
      <w:r w:rsidRPr="00755466">
        <w:rPr>
          <w:rFonts w:ascii="Garamond" w:hAnsi="Garamond"/>
          <w:b/>
          <w:bCs/>
          <w:sz w:val="26"/>
          <w:szCs w:val="26"/>
        </w:rPr>
        <w:t>The High School Reunion Technique</w:t>
      </w:r>
    </w:p>
    <w:p w14:paraId="26E3FB35" w14:textId="4618C1EC" w:rsidR="00660F0E" w:rsidRPr="00755466" w:rsidRDefault="00660F0E">
      <w:pPr>
        <w:spacing w:before="120" w:after="120" w:line="320" w:lineRule="auto"/>
        <w:jc w:val="both"/>
        <w:rPr>
          <w:rFonts w:ascii="Garamond" w:hAnsi="Garamond"/>
        </w:rPr>
      </w:pPr>
      <w:r w:rsidRPr="00755466">
        <w:rPr>
          <w:rFonts w:ascii="Garamond" w:hAnsi="Garamond"/>
        </w:rPr>
        <w:t>Every high school has a reunion committee. Every reunion committee has a Face</w:t>
      </w:r>
      <w:r w:rsidR="00DB5420">
        <w:rPr>
          <w:rFonts w:ascii="Garamond" w:hAnsi="Garamond"/>
        </w:rPr>
        <w:t>Codex</w:t>
      </w:r>
      <w:r w:rsidRPr="00755466">
        <w:rPr>
          <w:rFonts w:ascii="Garamond" w:hAnsi="Garamond"/>
        </w:rPr>
        <w:t xml:space="preserve"> group. Every Face</w:t>
      </w:r>
      <w:r w:rsidR="00DB5420">
        <w:rPr>
          <w:rFonts w:ascii="Garamond" w:hAnsi="Garamond"/>
        </w:rPr>
        <w:t>Codex</w:t>
      </w:r>
      <w:r w:rsidRPr="00755466">
        <w:rPr>
          <w:rFonts w:ascii="Garamond" w:hAnsi="Garamond"/>
        </w:rPr>
        <w:t xml:space="preserve"> group is full of classmates of the target — some of whom are still in touch with him. Join the group as a reunion-adjacent researcher ("I'm trying to reach [name] about family property") and you'll often get three or four direct leads within a day.</w:t>
      </w:r>
    </w:p>
    <w:p w14:paraId="1328E5B7" w14:textId="77777777" w:rsidR="00660F0E" w:rsidRPr="00755466" w:rsidRDefault="00660F0E">
      <w:pPr>
        <w:spacing w:before="300" w:after="180"/>
        <w:rPr>
          <w:rFonts w:ascii="Garamond" w:hAnsi="Garamond"/>
        </w:rPr>
      </w:pPr>
      <w:r w:rsidRPr="00755466">
        <w:rPr>
          <w:rFonts w:ascii="Garamond" w:hAnsi="Garamond"/>
          <w:b/>
          <w:bCs/>
          <w:sz w:val="26"/>
          <w:szCs w:val="26"/>
        </w:rPr>
        <w:t>Friends-of-Friends Mapping</w:t>
      </w:r>
    </w:p>
    <w:p w14:paraId="23015F92" w14:textId="77777777" w:rsidR="00660F0E" w:rsidRPr="00755466" w:rsidRDefault="00660F0E">
      <w:pPr>
        <w:spacing w:before="120" w:after="120" w:line="320" w:lineRule="auto"/>
        <w:jc w:val="both"/>
        <w:rPr>
          <w:rFonts w:ascii="Garamond" w:hAnsi="Garamond"/>
        </w:rPr>
      </w:pPr>
      <w:r w:rsidRPr="00755466">
        <w:rPr>
          <w:rFonts w:ascii="Garamond" w:hAnsi="Garamond"/>
        </w:rPr>
        <w:t>When you can't find the target directly on social media, you work outward from people who would be in his network. Find his sister. Scroll her friend list. Look for anyone whose name, age, or photo matches the target. Then work from that candidate back to confirm.</w:t>
      </w:r>
    </w:p>
    <w:p w14:paraId="06BC1F76" w14:textId="77777777" w:rsidR="00660F0E" w:rsidRPr="00755466" w:rsidRDefault="00660F0E">
      <w:pPr>
        <w:spacing w:before="300" w:after="180"/>
        <w:rPr>
          <w:rFonts w:ascii="Garamond" w:hAnsi="Garamond"/>
        </w:rPr>
      </w:pPr>
      <w:r w:rsidRPr="00755466">
        <w:rPr>
          <w:rFonts w:ascii="Garamond" w:hAnsi="Garamond"/>
          <w:b/>
          <w:bCs/>
          <w:sz w:val="26"/>
          <w:szCs w:val="26"/>
        </w:rPr>
        <w:t>What About Privacy Settings?</w:t>
      </w:r>
    </w:p>
    <w:p w14:paraId="7A0FA6EA" w14:textId="77777777" w:rsidR="00660F0E" w:rsidRPr="00755466" w:rsidRDefault="00660F0E">
      <w:pPr>
        <w:spacing w:before="120" w:after="120" w:line="320" w:lineRule="auto"/>
        <w:jc w:val="both"/>
        <w:rPr>
          <w:rFonts w:ascii="Garamond" w:hAnsi="Garamond"/>
        </w:rPr>
      </w:pPr>
      <w:r w:rsidRPr="00755466">
        <w:rPr>
          <w:rFonts w:ascii="Garamond" w:hAnsi="Garamond"/>
        </w:rPr>
        <w:t>Many profiles are partially private. That's fine. Even a locked profile typically shows profile photo, cover photo, city, and a friends list sample. Those four data points often confirm the identity and lead you to family members whose profiles are less locked.</w:t>
      </w:r>
    </w:p>
    <w:p w14:paraId="45834FE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30.8  Method</w:t>
      </w:r>
      <w:proofErr w:type="gramEnd"/>
      <w:r w:rsidRPr="00755466">
        <w:rPr>
          <w:rFonts w:ascii="Garamond" w:hAnsi="Garamond"/>
          <w:b/>
          <w:bCs/>
          <w:sz w:val="30"/>
          <w:szCs w:val="30"/>
        </w:rPr>
        <w:t xml:space="preserve"> 1 — Known Addresses and Associates</w:t>
      </w:r>
    </w:p>
    <w:p w14:paraId="599E06B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you have a last-known address, you </w:t>
      </w:r>
      <w:proofErr w:type="gramStart"/>
      <w:r w:rsidRPr="00755466">
        <w:rPr>
          <w:rFonts w:ascii="Garamond" w:hAnsi="Garamond"/>
        </w:rPr>
        <w:t>work</w:t>
      </w:r>
      <w:proofErr w:type="gramEnd"/>
      <w:r w:rsidRPr="00755466">
        <w:rPr>
          <w:rFonts w:ascii="Garamond" w:hAnsi="Garamond"/>
        </w:rPr>
        <w:t xml:space="preserve"> that address. When you have names of former neighbors, coworkers, or friends, you </w:t>
      </w:r>
      <w:proofErr w:type="gramStart"/>
      <w:r w:rsidRPr="00755466">
        <w:rPr>
          <w:rFonts w:ascii="Garamond" w:hAnsi="Garamond"/>
        </w:rPr>
        <w:t>work</w:t>
      </w:r>
      <w:proofErr w:type="gramEnd"/>
      <w:r w:rsidRPr="00755466">
        <w:rPr>
          <w:rFonts w:ascii="Garamond" w:hAnsi="Garamond"/>
        </w:rPr>
        <w:t xml:space="preserve"> those people. This is old-fashioned gumshoe work, and it still produces leads that no database will match.</w:t>
      </w:r>
    </w:p>
    <w:p w14:paraId="1E75AA73"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Working</w:t>
      </w:r>
      <w:proofErr w:type="gramEnd"/>
      <w:r w:rsidRPr="00755466">
        <w:rPr>
          <w:rFonts w:ascii="Garamond" w:hAnsi="Garamond"/>
          <w:b/>
          <w:bCs/>
          <w:sz w:val="26"/>
          <w:szCs w:val="26"/>
        </w:rPr>
        <w:t xml:space="preserve"> a Last-Known Address</w:t>
      </w:r>
    </w:p>
    <w:p w14:paraId="2318C82F"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Drive by the property if it's local — current occupants may know the target or the family</w:t>
      </w:r>
    </w:p>
    <w:p w14:paraId="08C474B7"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Check county appraisal district for current owner — former neighbor may have purchased</w:t>
      </w:r>
    </w:p>
    <w:p w14:paraId="73BE487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Pull USPS change-of-address hints through professional databases</w:t>
      </w:r>
    </w:p>
    <w:p w14:paraId="65EE57EA"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Check utility company records (through proper channels) for forwarding addresses</w:t>
      </w:r>
    </w:p>
    <w:p w14:paraId="03AF9AD5"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Look up the address on people-search sites to see who else has been associated with it</w:t>
      </w:r>
    </w:p>
    <w:p w14:paraId="02D3834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Check voter registration records for the current occupant — they may be a relative</w:t>
      </w:r>
    </w:p>
    <w:p w14:paraId="0760AAA4" w14:textId="77777777" w:rsidR="00660F0E" w:rsidRPr="00755466" w:rsidRDefault="00660F0E">
      <w:pPr>
        <w:spacing w:before="300" w:after="180"/>
        <w:rPr>
          <w:rFonts w:ascii="Garamond" w:hAnsi="Garamond"/>
        </w:rPr>
      </w:pPr>
      <w:r w:rsidRPr="00755466">
        <w:rPr>
          <w:rFonts w:ascii="Garamond" w:hAnsi="Garamond"/>
          <w:b/>
          <w:bCs/>
          <w:sz w:val="26"/>
          <w:szCs w:val="26"/>
        </w:rPr>
        <w:t>Talking to Neighbors</w:t>
      </w:r>
    </w:p>
    <w:p w14:paraId="227F199E" w14:textId="77777777" w:rsidR="00660F0E" w:rsidRPr="00755466" w:rsidRDefault="00660F0E">
      <w:pPr>
        <w:spacing w:before="120" w:after="120" w:line="320" w:lineRule="auto"/>
        <w:jc w:val="both"/>
        <w:rPr>
          <w:rFonts w:ascii="Garamond" w:hAnsi="Garamond"/>
        </w:rPr>
      </w:pPr>
      <w:r w:rsidRPr="00755466">
        <w:rPr>
          <w:rFonts w:ascii="Garamond" w:hAnsi="Garamond"/>
        </w:rPr>
        <w:t>When you can get to the old neighborhood, knock on three or four doors around the last-known address. Introduce yourself, explain the family property matter, and ask about the family that used to live there. Older neighbors in stable neighborhoods frequently remember families that moved away decades ago — and sometimes have phone numbers, because the family sent Christmas cards for years after moving.</w:t>
      </w:r>
    </w:p>
    <w:p w14:paraId="01068A2D" w14:textId="77777777" w:rsidR="00660F0E" w:rsidRPr="00755466" w:rsidRDefault="00660F0E">
      <w:pPr>
        <w:spacing w:before="300" w:after="180"/>
        <w:rPr>
          <w:rFonts w:ascii="Garamond" w:hAnsi="Garamond"/>
        </w:rPr>
      </w:pPr>
      <w:r w:rsidRPr="00755466">
        <w:rPr>
          <w:rFonts w:ascii="Garamond" w:hAnsi="Garamond"/>
          <w:b/>
          <w:bCs/>
          <w:sz w:val="26"/>
          <w:szCs w:val="26"/>
        </w:rPr>
        <w:t>Associates</w:t>
      </w:r>
    </w:p>
    <w:p w14:paraId="72EF8506" w14:textId="77777777" w:rsidR="00660F0E" w:rsidRPr="00755466" w:rsidRDefault="00660F0E">
      <w:pPr>
        <w:spacing w:before="120" w:after="120" w:line="320" w:lineRule="auto"/>
        <w:jc w:val="both"/>
        <w:rPr>
          <w:rFonts w:ascii="Garamond" w:hAnsi="Garamond"/>
        </w:rPr>
      </w:pPr>
      <w:r w:rsidRPr="00755466">
        <w:rPr>
          <w:rFonts w:ascii="Garamond" w:hAnsi="Garamond"/>
        </w:rPr>
        <w:t>Associates are the people whose names come up in the target's life even though they aren't family:</w:t>
      </w:r>
    </w:p>
    <w:p w14:paraId="69CF20DD"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Coworkers from past jobs</w:t>
      </w:r>
    </w:p>
    <w:p w14:paraId="4A2CBEA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Former business partners</w:t>
      </w:r>
    </w:p>
    <w:p w14:paraId="319A52D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Friends named in obituaries of family members</w:t>
      </w:r>
    </w:p>
    <w:p w14:paraId="086839CE"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Godparents listed in the target's baptism records (if Catholic)</w:t>
      </w:r>
    </w:p>
    <w:p w14:paraId="217E3C7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Best man or maid of honor from a wedding announcement</w:t>
      </w:r>
    </w:p>
    <w:p w14:paraId="02E1CC7E"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Pallbearers listed in a parent's obituary</w:t>
      </w:r>
    </w:p>
    <w:p w14:paraId="2B6EA08B"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Compadres and compadres — in </w:t>
      </w:r>
      <w:proofErr w:type="gramStart"/>
      <w:r w:rsidRPr="00755466">
        <w:rPr>
          <w:rFonts w:ascii="Garamond" w:hAnsi="Garamond"/>
        </w:rPr>
        <w:t>Mexican-American</w:t>
      </w:r>
      <w:proofErr w:type="gramEnd"/>
      <w:r w:rsidRPr="00755466">
        <w:rPr>
          <w:rFonts w:ascii="Garamond" w:hAnsi="Garamond"/>
        </w:rPr>
        <w:t xml:space="preserve"> families, these are legal-family-adjacent and maintain lifelong ties</w:t>
      </w:r>
    </w:p>
    <w:p w14:paraId="4E11B2C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Members of the same social club, lodge, or veterans' organization</w:t>
      </w:r>
    </w:p>
    <w:p w14:paraId="1803D183"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Associates often know things that family members don't — either because they stayed in closer touch, or because the target confided in them specifically to avoid family.</w:t>
      </w:r>
    </w:p>
    <w:p w14:paraId="65894CE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30.9  Method</w:t>
      </w:r>
      <w:proofErr w:type="gramEnd"/>
      <w:r w:rsidRPr="00755466">
        <w:rPr>
          <w:rFonts w:ascii="Garamond" w:hAnsi="Garamond"/>
          <w:b/>
          <w:bCs/>
          <w:sz w:val="30"/>
          <w:szCs w:val="30"/>
        </w:rPr>
        <w:t xml:space="preserve"> 1 — Organizations and Groups</w:t>
      </w:r>
    </w:p>
    <w:p w14:paraId="5F592518" w14:textId="77777777" w:rsidR="00660F0E" w:rsidRPr="00755466" w:rsidRDefault="00660F0E">
      <w:pPr>
        <w:spacing w:before="120" w:after="120" w:line="320" w:lineRule="auto"/>
        <w:jc w:val="both"/>
        <w:rPr>
          <w:rFonts w:ascii="Garamond" w:hAnsi="Garamond"/>
        </w:rPr>
      </w:pPr>
      <w:r w:rsidRPr="00755466">
        <w:rPr>
          <w:rFonts w:ascii="Garamond" w:hAnsi="Garamond"/>
        </w:rPr>
        <w:t>The last slice of Method 1 is the community layer. Every person is connected to groups — and the groups remember people that individuals forget.</w:t>
      </w:r>
    </w:p>
    <w:p w14:paraId="79F0F35D" w14:textId="77777777" w:rsidR="00660F0E" w:rsidRPr="00755466" w:rsidRDefault="00660F0E">
      <w:pPr>
        <w:spacing w:before="300" w:after="180"/>
        <w:rPr>
          <w:rFonts w:ascii="Garamond" w:hAnsi="Garamond"/>
        </w:rPr>
      </w:pPr>
      <w:r w:rsidRPr="00755466">
        <w:rPr>
          <w:rFonts w:ascii="Garamond" w:hAnsi="Garamond"/>
          <w:b/>
          <w:bCs/>
          <w:sz w:val="26"/>
          <w:szCs w:val="26"/>
        </w:rPr>
        <w:t>Churches and Parishes</w:t>
      </w:r>
    </w:p>
    <w:p w14:paraId="2BB53B5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If the family was religious, the church is a knowledge hub. The pastor or priest often remembers where members went when they moved. The parish secretary keeps membership </w:t>
      </w:r>
      <w:proofErr w:type="gramStart"/>
      <w:r w:rsidRPr="00755466">
        <w:rPr>
          <w:rFonts w:ascii="Garamond" w:hAnsi="Garamond"/>
        </w:rPr>
        <w:t>rolls</w:t>
      </w:r>
      <w:proofErr w:type="gramEnd"/>
      <w:r w:rsidRPr="00755466">
        <w:rPr>
          <w:rFonts w:ascii="Garamond" w:hAnsi="Garamond"/>
        </w:rPr>
        <w:t>. The church directory from twenty years ago may list the family by name with phone numbers. Call the church, explain you're trying to reach a former member about family property, and ask if anyone there knows where the family is now.</w:t>
      </w:r>
    </w:p>
    <w:p w14:paraId="62B21227" w14:textId="77777777" w:rsidR="00660F0E" w:rsidRPr="00755466" w:rsidRDefault="00660F0E">
      <w:pPr>
        <w:spacing w:before="300" w:after="180"/>
        <w:rPr>
          <w:rFonts w:ascii="Garamond" w:hAnsi="Garamond"/>
        </w:rPr>
      </w:pPr>
      <w:r w:rsidRPr="00755466">
        <w:rPr>
          <w:rFonts w:ascii="Garamond" w:hAnsi="Garamond"/>
          <w:b/>
          <w:bCs/>
          <w:sz w:val="26"/>
          <w:szCs w:val="26"/>
        </w:rPr>
        <w:t>Unions and Trade Organizations</w:t>
      </w:r>
    </w:p>
    <w:p w14:paraId="646F600C" w14:textId="77777777" w:rsidR="00660F0E" w:rsidRPr="00755466" w:rsidRDefault="00660F0E">
      <w:pPr>
        <w:spacing w:before="120" w:after="120" w:line="320" w:lineRule="auto"/>
        <w:jc w:val="both"/>
        <w:rPr>
          <w:rFonts w:ascii="Garamond" w:hAnsi="Garamond"/>
        </w:rPr>
      </w:pPr>
      <w:r w:rsidRPr="00755466">
        <w:rPr>
          <w:rFonts w:ascii="Garamond" w:hAnsi="Garamond"/>
        </w:rPr>
        <w:t>If the target worked in a unionized trade, the union hall keeps long records. Pensions, benefit notices, reunion invitations — the union has reason to maintain current address information for decades.</w:t>
      </w:r>
    </w:p>
    <w:p w14:paraId="1FC48C32" w14:textId="77777777" w:rsidR="00660F0E" w:rsidRPr="00755466" w:rsidRDefault="00660F0E">
      <w:pPr>
        <w:spacing w:before="300" w:after="180"/>
        <w:rPr>
          <w:rFonts w:ascii="Garamond" w:hAnsi="Garamond"/>
        </w:rPr>
      </w:pPr>
      <w:r w:rsidRPr="00755466">
        <w:rPr>
          <w:rFonts w:ascii="Garamond" w:hAnsi="Garamond"/>
          <w:b/>
          <w:bCs/>
          <w:sz w:val="26"/>
          <w:szCs w:val="26"/>
        </w:rPr>
        <w:t>Veterans' Organizations</w:t>
      </w:r>
    </w:p>
    <w:p w14:paraId="524319DA" w14:textId="77777777" w:rsidR="00660F0E" w:rsidRPr="00755466" w:rsidRDefault="00660F0E">
      <w:pPr>
        <w:spacing w:before="120" w:after="120" w:line="320" w:lineRule="auto"/>
        <w:jc w:val="both"/>
        <w:rPr>
          <w:rFonts w:ascii="Garamond" w:hAnsi="Garamond"/>
        </w:rPr>
      </w:pPr>
      <w:r w:rsidRPr="00755466">
        <w:rPr>
          <w:rFonts w:ascii="Garamond" w:hAnsi="Garamond"/>
        </w:rPr>
        <w:t>VFW, American Legion, local veterans' posts. If the target served, these organizations often have current contact information or know who does.</w:t>
      </w:r>
    </w:p>
    <w:p w14:paraId="7343A92B" w14:textId="77777777" w:rsidR="00660F0E" w:rsidRPr="00755466" w:rsidRDefault="00660F0E">
      <w:pPr>
        <w:spacing w:before="300" w:after="180"/>
        <w:rPr>
          <w:rFonts w:ascii="Garamond" w:hAnsi="Garamond"/>
        </w:rPr>
      </w:pPr>
      <w:r w:rsidRPr="00755466">
        <w:rPr>
          <w:rFonts w:ascii="Garamond" w:hAnsi="Garamond"/>
          <w:b/>
          <w:bCs/>
          <w:sz w:val="26"/>
          <w:szCs w:val="26"/>
        </w:rPr>
        <w:t>Fraternal Organizations</w:t>
      </w:r>
    </w:p>
    <w:p w14:paraId="05BDC2D2" w14:textId="77777777" w:rsidR="00660F0E" w:rsidRPr="00755466" w:rsidRDefault="00660F0E">
      <w:pPr>
        <w:spacing w:before="120" w:after="120" w:line="320" w:lineRule="auto"/>
        <w:jc w:val="both"/>
        <w:rPr>
          <w:rFonts w:ascii="Garamond" w:hAnsi="Garamond"/>
        </w:rPr>
      </w:pPr>
      <w:r w:rsidRPr="00755466">
        <w:rPr>
          <w:rFonts w:ascii="Garamond" w:hAnsi="Garamond"/>
        </w:rPr>
        <w:t>Masons, Knights of Columbus, Elks, Shriners. Members maintain ties across relocations. A local chapter often knows where a relocated member went.</w:t>
      </w:r>
    </w:p>
    <w:p w14:paraId="5BE7B0DA" w14:textId="77777777" w:rsidR="00660F0E" w:rsidRPr="00755466" w:rsidRDefault="00660F0E">
      <w:pPr>
        <w:spacing w:before="300" w:after="180"/>
        <w:rPr>
          <w:rFonts w:ascii="Garamond" w:hAnsi="Garamond"/>
        </w:rPr>
      </w:pPr>
      <w:r w:rsidRPr="00755466">
        <w:rPr>
          <w:rFonts w:ascii="Garamond" w:hAnsi="Garamond"/>
          <w:b/>
          <w:bCs/>
          <w:sz w:val="26"/>
          <w:szCs w:val="26"/>
        </w:rPr>
        <w:t>Hometown Associations</w:t>
      </w:r>
    </w:p>
    <w:p w14:paraId="62788EB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In </w:t>
      </w:r>
      <w:proofErr w:type="gramStart"/>
      <w:r w:rsidRPr="00755466">
        <w:rPr>
          <w:rFonts w:ascii="Garamond" w:hAnsi="Garamond"/>
        </w:rPr>
        <w:t>Mexican-American</w:t>
      </w:r>
      <w:proofErr w:type="gramEnd"/>
      <w:r w:rsidRPr="00755466">
        <w:rPr>
          <w:rFonts w:ascii="Garamond" w:hAnsi="Garamond"/>
        </w:rPr>
        <w:t xml:space="preserve"> communities particularly, hometown associations (</w:t>
      </w:r>
      <w:proofErr w:type="spellStart"/>
      <w:r w:rsidRPr="00755466">
        <w:rPr>
          <w:rFonts w:ascii="Garamond" w:hAnsi="Garamond"/>
        </w:rPr>
        <w:t>asociaciones</w:t>
      </w:r>
      <w:proofErr w:type="spellEnd"/>
      <w:r w:rsidRPr="00755466">
        <w:rPr>
          <w:rFonts w:ascii="Garamond" w:hAnsi="Garamond"/>
        </w:rPr>
        <w:t xml:space="preserve"> de pueblo) maintain ties to specific villages in Mexico and keep track of who has relocated where.</w:t>
      </w:r>
    </w:p>
    <w:p w14:paraId="46089F95" w14:textId="77777777" w:rsidR="00660F0E" w:rsidRPr="00755466" w:rsidRDefault="00660F0E">
      <w:pPr>
        <w:spacing w:before="300" w:after="180"/>
        <w:rPr>
          <w:rFonts w:ascii="Garamond" w:hAnsi="Garamond"/>
        </w:rPr>
      </w:pPr>
      <w:r w:rsidRPr="00755466">
        <w:rPr>
          <w:rFonts w:ascii="Garamond" w:hAnsi="Garamond"/>
          <w:b/>
          <w:bCs/>
          <w:sz w:val="26"/>
          <w:szCs w:val="26"/>
        </w:rPr>
        <w:t>Community Centers, Coffee Shops, Barber Shops</w:t>
      </w:r>
    </w:p>
    <w:p w14:paraId="53DEF67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In stable neighborhoods, certain locations function as community memory. The barber who has cut everyone's hair on the block for forty years often knows where families went. The coffee shop where </w:t>
      </w:r>
      <w:r w:rsidRPr="00755466">
        <w:rPr>
          <w:rFonts w:ascii="Garamond" w:hAnsi="Garamond"/>
        </w:rPr>
        <w:lastRenderedPageBreak/>
        <w:t>retirees gather has the longest institutional memory of any block in America. These are not formal sources — but they are sources.</w:t>
      </w:r>
    </w:p>
    <w:p w14:paraId="2BA10254" w14:textId="77777777" w:rsidR="00660F0E" w:rsidRPr="00755466" w:rsidRDefault="00660F0E">
      <w:pPr>
        <w:spacing w:before="300" w:after="180"/>
        <w:rPr>
          <w:rFonts w:ascii="Garamond" w:hAnsi="Garamond"/>
        </w:rPr>
      </w:pPr>
      <w:r w:rsidRPr="00755466">
        <w:rPr>
          <w:rFonts w:ascii="Garamond" w:hAnsi="Garamond"/>
          <w:b/>
          <w:bCs/>
          <w:sz w:val="26"/>
          <w:szCs w:val="26"/>
        </w:rPr>
        <w:t>Online Communities</w:t>
      </w:r>
    </w:p>
    <w:p w14:paraId="5AE3099C" w14:textId="70A0F563" w:rsidR="00660F0E" w:rsidRPr="00755466" w:rsidRDefault="00660F0E">
      <w:pPr>
        <w:spacing w:before="120" w:after="120" w:line="320" w:lineRule="auto"/>
        <w:jc w:val="both"/>
        <w:rPr>
          <w:rFonts w:ascii="Garamond" w:hAnsi="Garamond"/>
        </w:rPr>
      </w:pPr>
      <w:r w:rsidRPr="00755466">
        <w:rPr>
          <w:rFonts w:ascii="Garamond" w:hAnsi="Garamond"/>
        </w:rPr>
        <w:t>Beyond general social media, there are topic-specific online communities: alumni groups, military unit reunion pages, hobby forums, hometown Face</w:t>
      </w:r>
      <w:r w:rsidR="00DB5420">
        <w:rPr>
          <w:rFonts w:ascii="Garamond" w:hAnsi="Garamond"/>
        </w:rPr>
        <w:t>Codex</w:t>
      </w:r>
      <w:r w:rsidRPr="00755466">
        <w:rPr>
          <w:rFonts w:ascii="Garamond" w:hAnsi="Garamond"/>
        </w:rPr>
        <w:t xml:space="preserve"> groups, ancestry message boards. Find the community the target most likely participates </w:t>
      </w:r>
      <w:proofErr w:type="gramStart"/>
      <w:r w:rsidRPr="00755466">
        <w:rPr>
          <w:rFonts w:ascii="Garamond" w:hAnsi="Garamond"/>
        </w:rPr>
        <w:t>in</w:t>
      </w:r>
      <w:proofErr w:type="gramEnd"/>
      <w:r w:rsidRPr="00755466">
        <w:rPr>
          <w:rFonts w:ascii="Garamond" w:hAnsi="Garamond"/>
        </w:rPr>
        <w:t xml:space="preserve"> and you often find the target.</w:t>
      </w:r>
    </w:p>
    <w:p w14:paraId="52F48F3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30.10  Method</w:t>
      </w:r>
      <w:proofErr w:type="gramEnd"/>
      <w:r w:rsidRPr="00755466">
        <w:rPr>
          <w:rFonts w:ascii="Garamond" w:hAnsi="Garamond"/>
          <w:b/>
          <w:bCs/>
          <w:sz w:val="30"/>
          <w:szCs w:val="30"/>
        </w:rPr>
        <w:t xml:space="preserve"> 2 — The Foundational Layer</w:t>
      </w:r>
    </w:p>
    <w:p w14:paraId="0B283B1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Method 1 has produced whatever </w:t>
      </w:r>
      <w:proofErr w:type="gramStart"/>
      <w:r w:rsidRPr="00755466">
        <w:rPr>
          <w:rFonts w:ascii="Garamond" w:hAnsi="Garamond"/>
        </w:rPr>
        <w:t>intel</w:t>
      </w:r>
      <w:proofErr w:type="gramEnd"/>
      <w:r w:rsidRPr="00755466">
        <w:rPr>
          <w:rFonts w:ascii="Garamond" w:hAnsi="Garamond"/>
        </w:rPr>
        <w:t xml:space="preserve"> it's going to produce, we move to Method 2. The foundational layer of Method 2 runs on every single search, no matter what. It's the baseline of public records and database work that applies to every target.</w:t>
      </w:r>
    </w:p>
    <w:p w14:paraId="21703EC5" w14:textId="77777777" w:rsidR="00660F0E" w:rsidRPr="00755466" w:rsidRDefault="00660F0E">
      <w:pPr>
        <w:spacing w:before="300" w:after="180"/>
        <w:rPr>
          <w:rFonts w:ascii="Garamond" w:hAnsi="Garamond"/>
        </w:rPr>
      </w:pPr>
      <w:r w:rsidRPr="00755466">
        <w:rPr>
          <w:rFonts w:ascii="Garamond" w:hAnsi="Garamond"/>
          <w:b/>
          <w:bCs/>
          <w:sz w:val="26"/>
          <w:szCs w:val="26"/>
        </w:rPr>
        <w:t>Free Public Records</w:t>
      </w:r>
    </w:p>
    <w:p w14:paraId="6A24DBBD" w14:textId="77777777" w:rsidR="00660F0E" w:rsidRPr="00755466" w:rsidRDefault="00660F0E">
      <w:pPr>
        <w:spacing w:before="120" w:after="120" w:line="320" w:lineRule="auto"/>
        <w:jc w:val="both"/>
        <w:rPr>
          <w:rFonts w:ascii="Garamond" w:hAnsi="Garamond"/>
        </w:rPr>
      </w:pPr>
      <w:r w:rsidRPr="00755466">
        <w:rPr>
          <w:rFonts w:ascii="Garamond" w:hAnsi="Garamond"/>
        </w:rPr>
        <w:t>Start here because it's free and fast. The following records are searchable by name in most Texas counties and most other jurisdictions:</w:t>
      </w:r>
    </w:p>
    <w:p w14:paraId="230EC92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County appraisal district records — property the target owns or owned</w:t>
      </w:r>
    </w:p>
    <w:p w14:paraId="094717A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County clerk real property records — deeds, </w:t>
      </w:r>
      <w:proofErr w:type="gramStart"/>
      <w:r w:rsidRPr="00755466">
        <w:rPr>
          <w:rFonts w:ascii="Garamond" w:hAnsi="Garamond"/>
        </w:rPr>
        <w:t>liens</w:t>
      </w:r>
      <w:proofErr w:type="gramEnd"/>
      <w:r w:rsidRPr="00755466">
        <w:rPr>
          <w:rFonts w:ascii="Garamond" w:hAnsi="Garamond"/>
        </w:rPr>
        <w:t>, judgments with addresses</w:t>
      </w:r>
    </w:p>
    <w:p w14:paraId="07628C7A"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County court records — civil and criminal cases with addresses and contact information</w:t>
      </w:r>
    </w:p>
    <w:p w14:paraId="6AB3EA00"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Voter registration — current registered address</w:t>
      </w:r>
    </w:p>
    <w:p w14:paraId="1324FF5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Business entity filings at the Secretary of State — if the target owns a business</w:t>
      </w:r>
    </w:p>
    <w:p w14:paraId="0D651B7B"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Professional license records — if the target has a trade or professional license</w:t>
      </w:r>
    </w:p>
    <w:p w14:paraId="7ADBF3DA"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Marriage records — reveals spouse's name and date</w:t>
      </w:r>
    </w:p>
    <w:p w14:paraId="6326FEE9"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Divorce records — reveals ex-</w:t>
      </w:r>
      <w:proofErr w:type="gramStart"/>
      <w:r w:rsidRPr="00755466">
        <w:rPr>
          <w:rFonts w:ascii="Garamond" w:hAnsi="Garamond"/>
        </w:rPr>
        <w:t>spouse</w:t>
      </w:r>
      <w:proofErr w:type="gramEnd"/>
      <w:r w:rsidRPr="00755466">
        <w:rPr>
          <w:rFonts w:ascii="Garamond" w:hAnsi="Garamond"/>
        </w:rPr>
        <w:t xml:space="preserve">, minor children, </w:t>
      </w:r>
      <w:proofErr w:type="gramStart"/>
      <w:r w:rsidRPr="00755466">
        <w:rPr>
          <w:rFonts w:ascii="Garamond" w:hAnsi="Garamond"/>
        </w:rPr>
        <w:t>address</w:t>
      </w:r>
      <w:proofErr w:type="gramEnd"/>
      <w:r w:rsidRPr="00755466">
        <w:rPr>
          <w:rFonts w:ascii="Garamond" w:hAnsi="Garamond"/>
        </w:rPr>
        <w:t xml:space="preserve"> at </w:t>
      </w:r>
      <w:proofErr w:type="gramStart"/>
      <w:r w:rsidRPr="00755466">
        <w:rPr>
          <w:rFonts w:ascii="Garamond" w:hAnsi="Garamond"/>
        </w:rPr>
        <w:t>time</w:t>
      </w:r>
      <w:proofErr w:type="gramEnd"/>
      <w:r w:rsidRPr="00755466">
        <w:rPr>
          <w:rFonts w:ascii="Garamond" w:hAnsi="Garamond"/>
        </w:rPr>
        <w:t xml:space="preserve"> of divorce</w:t>
      </w:r>
    </w:p>
    <w:p w14:paraId="6A0E0F47"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Court dockets — any current case with the target named</w:t>
      </w:r>
    </w:p>
    <w:p w14:paraId="386D007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UCC filings at the Secretary of State — secured-transaction records with addresses</w:t>
      </w:r>
    </w:p>
    <w:p w14:paraId="48B6CD3C"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Free Consumer</w:t>
      </w:r>
      <w:proofErr w:type="gramEnd"/>
      <w:r w:rsidRPr="00755466">
        <w:rPr>
          <w:rFonts w:ascii="Garamond" w:hAnsi="Garamond"/>
          <w:b/>
          <w:bCs/>
          <w:sz w:val="26"/>
          <w:szCs w:val="26"/>
        </w:rPr>
        <w:t xml:space="preserve"> People-Search Sites</w:t>
      </w:r>
    </w:p>
    <w:p w14:paraId="27EC5D00" w14:textId="77777777" w:rsidR="00660F0E" w:rsidRPr="00755466" w:rsidRDefault="00660F0E">
      <w:pPr>
        <w:spacing w:before="120" w:after="120" w:line="320" w:lineRule="auto"/>
        <w:jc w:val="both"/>
        <w:rPr>
          <w:rFonts w:ascii="Garamond" w:hAnsi="Garamond"/>
        </w:rPr>
      </w:pPr>
      <w:r w:rsidRPr="00755466">
        <w:rPr>
          <w:rFonts w:ascii="Garamond" w:hAnsi="Garamond"/>
        </w:rPr>
        <w:t>These aggregate public records into searchable consumer-facing sites. Accuracy varies — use them to generate leads, not to finalize information:</w:t>
      </w:r>
    </w:p>
    <w:p w14:paraId="31B8998D"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TruePeopleSearch.com — addresses, phones, relatives</w:t>
      </w:r>
    </w:p>
    <w:p w14:paraId="11E773D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FastPeopleSearch.com — similar coverage, different algorithm</w:t>
      </w:r>
    </w:p>
    <w:p w14:paraId="7752D83D"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lastRenderedPageBreak/>
        <w:t>ThatsThem.com — strong on email addresses and relatives</w:t>
      </w:r>
    </w:p>
    <w:p w14:paraId="403E88A8"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Whitepages.com (free </w:t>
      </w:r>
      <w:proofErr w:type="gramStart"/>
      <w:r w:rsidRPr="00755466">
        <w:rPr>
          <w:rFonts w:ascii="Garamond" w:hAnsi="Garamond"/>
        </w:rPr>
        <w:t>tier) —</w:t>
      </w:r>
      <w:proofErr w:type="gramEnd"/>
      <w:r w:rsidRPr="00755466">
        <w:rPr>
          <w:rFonts w:ascii="Garamond" w:hAnsi="Garamond"/>
        </w:rPr>
        <w:t xml:space="preserve"> basic contact data</w:t>
      </w:r>
    </w:p>
    <w:p w14:paraId="3A0D6F78"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proofErr w:type="spellStart"/>
      <w:r w:rsidRPr="00755466">
        <w:rPr>
          <w:rFonts w:ascii="Garamond" w:hAnsi="Garamond"/>
        </w:rPr>
        <w:t>Radaris</w:t>
      </w:r>
      <w:proofErr w:type="spellEnd"/>
      <w:r w:rsidRPr="00755466">
        <w:rPr>
          <w:rFonts w:ascii="Garamond" w:hAnsi="Garamond"/>
        </w:rPr>
        <w:t xml:space="preserve"> — aggregates social media with public records</w:t>
      </w:r>
    </w:p>
    <w:p w14:paraId="307A31A6"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proofErr w:type="spellStart"/>
      <w:r w:rsidRPr="00755466">
        <w:rPr>
          <w:rFonts w:ascii="Garamond" w:hAnsi="Garamond"/>
        </w:rPr>
        <w:t>ZabaSearch</w:t>
      </w:r>
      <w:proofErr w:type="spellEnd"/>
      <w:r w:rsidRPr="00755466">
        <w:rPr>
          <w:rFonts w:ascii="Garamond" w:hAnsi="Garamond"/>
        </w:rPr>
        <w:t xml:space="preserve"> — older tool, still sometimes catches what others miss</w:t>
      </w:r>
    </w:p>
    <w:p w14:paraId="5ACF8C16"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Spokeo (free tier </w:t>
      </w:r>
      <w:proofErr w:type="gramStart"/>
      <w:r w:rsidRPr="00755466">
        <w:rPr>
          <w:rFonts w:ascii="Garamond" w:hAnsi="Garamond"/>
        </w:rPr>
        <w:t>limits) —</w:t>
      </w:r>
      <w:proofErr w:type="gramEnd"/>
      <w:r w:rsidRPr="00755466">
        <w:rPr>
          <w:rFonts w:ascii="Garamond" w:hAnsi="Garamond"/>
        </w:rPr>
        <w:t xml:space="preserve"> aggregator with good relative lists</w:t>
      </w:r>
    </w:p>
    <w:p w14:paraId="673E1F93" w14:textId="77777777" w:rsidR="00660F0E" w:rsidRPr="00755466" w:rsidRDefault="00660F0E">
      <w:pPr>
        <w:spacing w:before="300" w:after="180"/>
        <w:rPr>
          <w:rFonts w:ascii="Garamond" w:hAnsi="Garamond"/>
        </w:rPr>
      </w:pPr>
      <w:r w:rsidRPr="00755466">
        <w:rPr>
          <w:rFonts w:ascii="Garamond" w:hAnsi="Garamond"/>
          <w:b/>
          <w:bCs/>
          <w:sz w:val="26"/>
          <w:szCs w:val="26"/>
        </w:rPr>
        <w:t>Paid Consumer People-Search</w:t>
      </w:r>
    </w:p>
    <w:p w14:paraId="554E46B5" w14:textId="77777777" w:rsidR="00660F0E" w:rsidRPr="00755466" w:rsidRDefault="00660F0E">
      <w:pPr>
        <w:spacing w:before="120" w:after="120" w:line="320" w:lineRule="auto"/>
        <w:jc w:val="both"/>
        <w:rPr>
          <w:rFonts w:ascii="Garamond" w:hAnsi="Garamond"/>
        </w:rPr>
      </w:pPr>
      <w:r w:rsidRPr="00755466">
        <w:rPr>
          <w:rFonts w:ascii="Garamond" w:hAnsi="Garamond"/>
        </w:rPr>
        <w:t>Inexpensive subscriptions that give fuller data than free tiers:</w:t>
      </w:r>
    </w:p>
    <w:p w14:paraId="36FB74B5"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proofErr w:type="spellStart"/>
      <w:r w:rsidRPr="00755466">
        <w:rPr>
          <w:rFonts w:ascii="Garamond" w:hAnsi="Garamond"/>
        </w:rPr>
        <w:t>BeenVerified</w:t>
      </w:r>
      <w:proofErr w:type="spellEnd"/>
      <w:r w:rsidRPr="00755466">
        <w:rPr>
          <w:rFonts w:ascii="Garamond" w:hAnsi="Garamond"/>
        </w:rPr>
        <w:t xml:space="preserve"> — monthly subscription, reasonable for volume searches</w:t>
      </w:r>
    </w:p>
    <w:p w14:paraId="67B90D42"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Intelius — similar model</w:t>
      </w:r>
    </w:p>
    <w:p w14:paraId="413E7E15"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Spokeo (paid </w:t>
      </w:r>
      <w:proofErr w:type="gramStart"/>
      <w:r w:rsidRPr="00755466">
        <w:rPr>
          <w:rFonts w:ascii="Garamond" w:hAnsi="Garamond"/>
        </w:rPr>
        <w:t>tier) —</w:t>
      </w:r>
      <w:proofErr w:type="gramEnd"/>
      <w:r w:rsidRPr="00755466">
        <w:rPr>
          <w:rFonts w:ascii="Garamond" w:hAnsi="Garamond"/>
        </w:rPr>
        <w:t xml:space="preserve"> fuller reports</w:t>
      </w:r>
    </w:p>
    <w:p w14:paraId="1577D50E"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proofErr w:type="spellStart"/>
      <w:r w:rsidRPr="00755466">
        <w:rPr>
          <w:rFonts w:ascii="Garamond" w:hAnsi="Garamond"/>
        </w:rPr>
        <w:t>Pipl</w:t>
      </w:r>
      <w:proofErr w:type="spellEnd"/>
      <w:r w:rsidRPr="00755466">
        <w:rPr>
          <w:rFonts w:ascii="Garamond" w:hAnsi="Garamond"/>
        </w:rPr>
        <w:t xml:space="preserve"> — stronger international coverage</w:t>
      </w:r>
    </w:p>
    <w:p w14:paraId="3135435E"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proofErr w:type="spellStart"/>
      <w:r w:rsidRPr="00755466">
        <w:rPr>
          <w:rFonts w:ascii="Garamond" w:hAnsi="Garamond"/>
        </w:rPr>
        <w:t>Whitepages</w:t>
      </w:r>
      <w:proofErr w:type="spellEnd"/>
      <w:r w:rsidRPr="00755466">
        <w:rPr>
          <w:rFonts w:ascii="Garamond" w:hAnsi="Garamond"/>
        </w:rPr>
        <w:t xml:space="preserve"> Premium — paid tier adds substantially more</w:t>
      </w:r>
    </w:p>
    <w:p w14:paraId="63663959" w14:textId="77777777" w:rsidR="00660F0E" w:rsidRPr="00755466" w:rsidRDefault="00660F0E">
      <w:pPr>
        <w:spacing w:before="300" w:after="180"/>
        <w:rPr>
          <w:rFonts w:ascii="Garamond" w:hAnsi="Garamond"/>
        </w:rPr>
      </w:pPr>
      <w:r w:rsidRPr="00755466">
        <w:rPr>
          <w:rFonts w:ascii="Garamond" w:hAnsi="Garamond"/>
          <w:b/>
          <w:bCs/>
          <w:sz w:val="26"/>
          <w:szCs w:val="26"/>
        </w:rPr>
        <w:t>Genealogy Databases</w:t>
      </w:r>
    </w:p>
    <w:p w14:paraId="63B3011E" w14:textId="77777777" w:rsidR="00660F0E" w:rsidRPr="00755466" w:rsidRDefault="00660F0E">
      <w:pPr>
        <w:spacing w:before="120" w:after="120" w:line="320" w:lineRule="auto"/>
        <w:jc w:val="both"/>
        <w:rPr>
          <w:rFonts w:ascii="Garamond" w:hAnsi="Garamond"/>
        </w:rPr>
      </w:pPr>
      <w:r w:rsidRPr="00755466">
        <w:rPr>
          <w:rFonts w:ascii="Garamond" w:hAnsi="Garamond"/>
        </w:rPr>
        <w:t>Essential when the search involves deceased people or multi-generational heirship:</w:t>
      </w:r>
    </w:p>
    <w:p w14:paraId="653ECA6A"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Ancestry.com — vital records, census, family trees created by other users</w:t>
      </w:r>
    </w:p>
    <w:p w14:paraId="34E841A4"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FamilySearch.org — free, operated by LDS, extensive international coverage</w:t>
      </w:r>
    </w:p>
    <w:p w14:paraId="4D2AF117"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MyHeritage — strong for European and Latin American searches</w:t>
      </w:r>
    </w:p>
    <w:p w14:paraId="036FE842"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proofErr w:type="spellStart"/>
      <w:r w:rsidRPr="00755466">
        <w:rPr>
          <w:rFonts w:ascii="Garamond" w:hAnsi="Garamond"/>
        </w:rPr>
        <w:t>FindAGrave</w:t>
      </w:r>
      <w:proofErr w:type="spellEnd"/>
      <w:r w:rsidRPr="00755466">
        <w:rPr>
          <w:rFonts w:ascii="Garamond" w:hAnsi="Garamond"/>
        </w:rPr>
        <w:t xml:space="preserve">, </w:t>
      </w:r>
      <w:proofErr w:type="spellStart"/>
      <w:r w:rsidRPr="00755466">
        <w:rPr>
          <w:rFonts w:ascii="Garamond" w:hAnsi="Garamond"/>
        </w:rPr>
        <w:t>BillionGraves</w:t>
      </w:r>
      <w:proofErr w:type="spellEnd"/>
      <w:r w:rsidRPr="00755466">
        <w:rPr>
          <w:rFonts w:ascii="Garamond" w:hAnsi="Garamond"/>
        </w:rPr>
        <w:t xml:space="preserve"> — cemetery records</w:t>
      </w:r>
    </w:p>
    <w:p w14:paraId="772DEAD7"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Fold3 — military and historical records</w:t>
      </w:r>
    </w:p>
    <w:p w14:paraId="37972328"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Newspapers.com — historical newspaper archives with full-text search</w:t>
      </w:r>
    </w:p>
    <w:p w14:paraId="3C2C827C" w14:textId="77777777" w:rsidR="00660F0E" w:rsidRPr="00755466" w:rsidRDefault="00660F0E">
      <w:pPr>
        <w:spacing w:before="300" w:after="180"/>
        <w:rPr>
          <w:rFonts w:ascii="Garamond" w:hAnsi="Garamond"/>
        </w:rPr>
      </w:pPr>
      <w:r w:rsidRPr="00755466">
        <w:rPr>
          <w:rFonts w:ascii="Garamond" w:hAnsi="Garamond"/>
          <w:b/>
          <w:bCs/>
          <w:sz w:val="26"/>
          <w:szCs w:val="26"/>
        </w:rPr>
        <w:t>Professional Skip-Trace Databases</w:t>
      </w:r>
    </w:p>
    <w:p w14:paraId="1296976E" w14:textId="77777777" w:rsidR="00660F0E" w:rsidRPr="00755466" w:rsidRDefault="00660F0E">
      <w:pPr>
        <w:spacing w:before="120" w:after="120" w:line="320" w:lineRule="auto"/>
        <w:jc w:val="both"/>
        <w:rPr>
          <w:rFonts w:ascii="Garamond" w:hAnsi="Garamond"/>
        </w:rPr>
      </w:pPr>
      <w:r w:rsidRPr="00755466">
        <w:rPr>
          <w:rFonts w:ascii="Garamond" w:hAnsi="Garamond"/>
        </w:rPr>
        <w:t>If you have access — and most serious operators eventually do — professional-tier databases are the single biggest force multiplier in this work. They aggregate utility data, credit-header data, phone data, address history, and relatives/associates that consumer sites don't have:</w:t>
      </w:r>
    </w:p>
    <w:p w14:paraId="363C1C4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TLO (TransUnion </w:t>
      </w:r>
      <w:proofErr w:type="spellStart"/>
      <w:r w:rsidRPr="00755466">
        <w:rPr>
          <w:rFonts w:ascii="Garamond" w:hAnsi="Garamond"/>
          <w:b/>
          <w:bCs/>
        </w:rPr>
        <w:t>TLOxp</w:t>
      </w:r>
      <w:proofErr w:type="spellEnd"/>
      <w:r w:rsidRPr="00755466">
        <w:rPr>
          <w:rFonts w:ascii="Garamond" w:hAnsi="Garamond"/>
          <w:b/>
          <w:bCs/>
        </w:rPr>
        <w:t xml:space="preserve">). </w:t>
      </w:r>
      <w:r w:rsidRPr="00755466">
        <w:rPr>
          <w:rFonts w:ascii="Garamond" w:hAnsi="Garamond"/>
        </w:rPr>
        <w:t>The workhorse. Deep coverage of address history, phones (including burner and prepaid), relatives, associates, employers, and vehicles. Monthly subscriptions typically start around $65 and scale with volume. Requires permissible purpose certification. Most professional skip-tracers use TLO as their primary tool.</w:t>
      </w:r>
    </w:p>
    <w:p w14:paraId="3B155D95"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LexisNexis Accurint. </w:t>
      </w:r>
      <w:r w:rsidRPr="00755466">
        <w:rPr>
          <w:rFonts w:ascii="Garamond" w:hAnsi="Garamond"/>
        </w:rPr>
        <w:t>Similar category to TLO with different data sources. Strong for people with professional licenses or litigation histories. Requires permissible purpose certification.</w:t>
      </w:r>
    </w:p>
    <w:p w14:paraId="3DB3E0C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IDI (Interactive Data Intelligence). </w:t>
      </w:r>
      <w:r w:rsidRPr="00755466">
        <w:rPr>
          <w:rFonts w:ascii="Garamond" w:hAnsi="Garamond"/>
        </w:rPr>
        <w:t>Another professional-tier aggregator. Some operators prefer it for specific use cases.</w:t>
      </w:r>
    </w:p>
    <w:p w14:paraId="38C3800C" w14:textId="77777777" w:rsidR="00660F0E" w:rsidRPr="00755466" w:rsidRDefault="00660F0E">
      <w:pPr>
        <w:spacing w:before="120" w:after="120" w:line="320" w:lineRule="auto"/>
        <w:jc w:val="both"/>
        <w:rPr>
          <w:rFonts w:ascii="Garamond" w:hAnsi="Garamond"/>
        </w:rPr>
      </w:pPr>
      <w:r w:rsidRPr="00755466">
        <w:rPr>
          <w:rFonts w:ascii="Garamond" w:hAnsi="Garamond"/>
        </w:rPr>
        <w:t>Professional databases require legitimate permissible purpose under Gramm-Leach-Bliley Act and the Driver's Privacy Protection Act. For fractured-equity work — locating heirs to complete a property transaction — permissible purpose generally exists, but your intake process and documentation must establish it. Work with your attorney on compliance.</w:t>
      </w:r>
    </w:p>
    <w:p w14:paraId="3F141DF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30.11  Method</w:t>
      </w:r>
      <w:proofErr w:type="gramEnd"/>
      <w:r w:rsidRPr="00755466">
        <w:rPr>
          <w:rFonts w:ascii="Garamond" w:hAnsi="Garamond"/>
          <w:b/>
          <w:bCs/>
          <w:sz w:val="30"/>
          <w:szCs w:val="30"/>
        </w:rPr>
        <w:t xml:space="preserve"> 2 — The Specialized Layer</w:t>
      </w:r>
    </w:p>
    <w:p w14:paraId="01CE126E" w14:textId="77777777" w:rsidR="00660F0E" w:rsidRPr="00755466" w:rsidRDefault="00660F0E">
      <w:pPr>
        <w:spacing w:before="120" w:after="120" w:line="320" w:lineRule="auto"/>
        <w:jc w:val="both"/>
        <w:rPr>
          <w:rFonts w:ascii="Garamond" w:hAnsi="Garamond"/>
        </w:rPr>
      </w:pPr>
      <w:r w:rsidRPr="00755466">
        <w:rPr>
          <w:rFonts w:ascii="Garamond" w:hAnsi="Garamond"/>
        </w:rPr>
        <w:t>The specialized layer is where this chapter differs from generic skip-tracing advice. Generic guides tell you to run every specialized search on every target. That wastes money, wastes time, and rarely produces results. The right way is triggered: you only run the specialized search when Method 1 intel tells you to run it.</w:t>
      </w:r>
    </w:p>
    <w:p w14:paraId="59A5B1F1" w14:textId="77777777" w:rsidR="00660F0E" w:rsidRPr="00755466" w:rsidRDefault="00660F0E">
      <w:pPr>
        <w:spacing w:before="300" w:after="180"/>
        <w:rPr>
          <w:rFonts w:ascii="Garamond" w:hAnsi="Garamond"/>
        </w:rPr>
      </w:pPr>
      <w:r w:rsidRPr="00755466">
        <w:rPr>
          <w:rFonts w:ascii="Garamond" w:hAnsi="Garamond"/>
          <w:b/>
          <w:bCs/>
          <w:sz w:val="26"/>
          <w:szCs w:val="26"/>
        </w:rPr>
        <w:t>The Trigger Map</w:t>
      </w:r>
    </w:p>
    <w:p w14:paraId="44A85C4B" w14:textId="77777777" w:rsidR="00660F0E" w:rsidRPr="00755466" w:rsidRDefault="00660F0E">
      <w:pPr>
        <w:spacing w:before="120" w:after="120" w:line="320" w:lineRule="auto"/>
        <w:jc w:val="both"/>
        <w:rPr>
          <w:rFonts w:ascii="Garamond" w:hAnsi="Garamond"/>
        </w:rPr>
      </w:pPr>
      <w:r w:rsidRPr="00755466">
        <w:rPr>
          <w:rFonts w:ascii="Garamond" w:hAnsi="Garamond"/>
        </w:rPr>
        <w:t>Here is how each specialized trail gets triggered. If no one in Method 1 tells you any of these things, you don't run the specialized search.</w:t>
      </w:r>
    </w:p>
    <w:p w14:paraId="09E98FC0"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Criminal trail — triggered when family says target has been in trouble, in jail, or has warrants</w:t>
      </w:r>
    </w:p>
    <w:p w14:paraId="603C7ECE"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Financial trail — triggered when target has unresolved debts, child support obligations, IRS issues, or business liabilities</w:t>
      </w:r>
    </w:p>
    <w:p w14:paraId="0BD99EA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Employment trail — triggered when you know what the target did for work</w:t>
      </w:r>
    </w:p>
    <w:p w14:paraId="36A8ED4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Care </w:t>
      </w:r>
      <w:proofErr w:type="gramStart"/>
      <w:r w:rsidRPr="00755466">
        <w:rPr>
          <w:rFonts w:ascii="Garamond" w:hAnsi="Garamond"/>
        </w:rPr>
        <w:t>facilities trail —</w:t>
      </w:r>
      <w:proofErr w:type="gramEnd"/>
      <w:r w:rsidRPr="00755466">
        <w:rPr>
          <w:rFonts w:ascii="Garamond" w:hAnsi="Garamond"/>
        </w:rPr>
        <w:t xml:space="preserve"> triggered when family says the target is in a nursing home, assisted living, rehab, psychiatric facility, or long-term care</w:t>
      </w:r>
    </w:p>
    <w:p w14:paraId="09A45B06"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International trail — triggered when family says target moved to Mexico, another country, or was deported</w:t>
      </w:r>
    </w:p>
    <w:p w14:paraId="0144A39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Catholic Church trail — triggered when family is Catholic and search has gone international or deep-generational</w:t>
      </w:r>
    </w:p>
    <w:p w14:paraId="41438F7F"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Military trail — triggered when family says target served in the armed forces</w:t>
      </w:r>
    </w:p>
    <w:p w14:paraId="57E4E037"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Medical </w:t>
      </w:r>
      <w:proofErr w:type="gramStart"/>
      <w:r w:rsidRPr="00755466">
        <w:rPr>
          <w:rFonts w:ascii="Garamond" w:hAnsi="Garamond"/>
        </w:rPr>
        <w:t>trail —</w:t>
      </w:r>
      <w:proofErr w:type="gramEnd"/>
      <w:r w:rsidRPr="00755466">
        <w:rPr>
          <w:rFonts w:ascii="Garamond" w:hAnsi="Garamond"/>
        </w:rPr>
        <w:t xml:space="preserve"> triggered when family mentions serious long-term illness or hospitalization</w:t>
      </w:r>
    </w:p>
    <w:p w14:paraId="027A8490" w14:textId="77777777" w:rsidR="00660F0E" w:rsidRPr="00755466" w:rsidRDefault="00660F0E">
      <w:pPr>
        <w:spacing w:before="120" w:after="120" w:line="320" w:lineRule="auto"/>
        <w:jc w:val="both"/>
        <w:rPr>
          <w:rFonts w:ascii="Garamond" w:hAnsi="Garamond"/>
        </w:rPr>
      </w:pPr>
      <w:r w:rsidRPr="00755466">
        <w:rPr>
          <w:rFonts w:ascii="Garamond" w:hAnsi="Garamond"/>
        </w:rPr>
        <w:t>Run the triggered trails. Leave the rest alone. Now let's walk through each specialized trail in detail.</w:t>
      </w:r>
    </w:p>
    <w:p w14:paraId="313C2EF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30.12  Specialized</w:t>
      </w:r>
      <w:proofErr w:type="gramEnd"/>
      <w:r w:rsidRPr="00755466">
        <w:rPr>
          <w:rFonts w:ascii="Garamond" w:hAnsi="Garamond"/>
          <w:b/>
          <w:bCs/>
          <w:sz w:val="30"/>
          <w:szCs w:val="30"/>
        </w:rPr>
        <w:t xml:space="preserve"> — The Criminal Trail</w:t>
      </w:r>
    </w:p>
    <w:p w14:paraId="6CE2FC2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family intel tells you the target has a criminal history, the criminal justice system becomes one of the best-documented, most findable record systems in American life. People in custody have precise addresses. People </w:t>
      </w:r>
      <w:proofErr w:type="gramStart"/>
      <w:r w:rsidRPr="00755466">
        <w:rPr>
          <w:rFonts w:ascii="Garamond" w:hAnsi="Garamond"/>
        </w:rPr>
        <w:t>on</w:t>
      </w:r>
      <w:proofErr w:type="gramEnd"/>
      <w:r w:rsidRPr="00755466">
        <w:rPr>
          <w:rFonts w:ascii="Garamond" w:hAnsi="Garamond"/>
        </w:rPr>
        <w:t xml:space="preserve"> supervision have reporting requirements. People with warrants leave a trail of court dates.</w:t>
      </w:r>
    </w:p>
    <w:p w14:paraId="5AF0FC2C" w14:textId="77777777" w:rsidR="00660F0E" w:rsidRPr="00755466" w:rsidRDefault="00660F0E">
      <w:pPr>
        <w:spacing w:before="300" w:after="180"/>
        <w:rPr>
          <w:rFonts w:ascii="Garamond" w:hAnsi="Garamond"/>
        </w:rPr>
      </w:pPr>
      <w:r w:rsidRPr="00755466">
        <w:rPr>
          <w:rFonts w:ascii="Garamond" w:hAnsi="Garamond"/>
          <w:b/>
          <w:bCs/>
          <w:sz w:val="26"/>
          <w:szCs w:val="26"/>
        </w:rPr>
        <w:t>Texas Criminal Records</w:t>
      </w:r>
    </w:p>
    <w:p w14:paraId="6A071C3E"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Texas Department of Criminal Justice (TDCJ) inmate locator — free, searchable, shows current facility and projected release</w:t>
      </w:r>
    </w:p>
    <w:p w14:paraId="2DD364D2"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Texas Department of Public Safety </w:t>
      </w:r>
      <w:proofErr w:type="gramStart"/>
      <w:r w:rsidRPr="00755466">
        <w:rPr>
          <w:rFonts w:ascii="Garamond" w:hAnsi="Garamond"/>
        </w:rPr>
        <w:t>criminal history —</w:t>
      </w:r>
      <w:proofErr w:type="gramEnd"/>
      <w:r w:rsidRPr="00755466">
        <w:rPr>
          <w:rFonts w:ascii="Garamond" w:hAnsi="Garamond"/>
        </w:rPr>
        <w:t xml:space="preserve"> requires authorization</w:t>
      </w:r>
    </w:p>
    <w:p w14:paraId="21CF8E27"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County jail rosters — most Texas counties publish online</w:t>
      </w:r>
    </w:p>
    <w:p w14:paraId="328D3B0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Municipal court records — city-level cases with addresses</w:t>
      </w:r>
    </w:p>
    <w:p w14:paraId="6F1EFCC5"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District court records — felony cases with full case history</w:t>
      </w:r>
    </w:p>
    <w:p w14:paraId="12D4015D"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Probation and parole records — typically not public but accessible through attorney channels</w:t>
      </w:r>
    </w:p>
    <w:p w14:paraId="6A45008F" w14:textId="77777777" w:rsidR="00660F0E" w:rsidRPr="00755466" w:rsidRDefault="00660F0E">
      <w:pPr>
        <w:spacing w:before="300" w:after="180"/>
        <w:rPr>
          <w:rFonts w:ascii="Garamond" w:hAnsi="Garamond"/>
        </w:rPr>
      </w:pPr>
      <w:r w:rsidRPr="00755466">
        <w:rPr>
          <w:rFonts w:ascii="Garamond" w:hAnsi="Garamond"/>
          <w:b/>
          <w:bCs/>
          <w:sz w:val="26"/>
          <w:szCs w:val="26"/>
        </w:rPr>
        <w:t>Federal Criminal Records</w:t>
      </w:r>
    </w:p>
    <w:p w14:paraId="74335B7E"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Federal Bureau of Prisons inmate locator — free, national, shows current facility</w:t>
      </w:r>
    </w:p>
    <w:p w14:paraId="7149E00A"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PACER — federal court records, small per-page fee</w:t>
      </w:r>
    </w:p>
    <w:p w14:paraId="3A24D5C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U.S. Marshals Service — fugitive records (public where warrants are outstanding)</w:t>
      </w:r>
    </w:p>
    <w:p w14:paraId="322AB7D2" w14:textId="77777777" w:rsidR="00660F0E" w:rsidRPr="00755466" w:rsidRDefault="00660F0E">
      <w:pPr>
        <w:spacing w:before="300" w:after="180"/>
        <w:rPr>
          <w:rFonts w:ascii="Garamond" w:hAnsi="Garamond"/>
        </w:rPr>
      </w:pPr>
      <w:r w:rsidRPr="00755466">
        <w:rPr>
          <w:rFonts w:ascii="Garamond" w:hAnsi="Garamond"/>
          <w:b/>
          <w:bCs/>
          <w:sz w:val="26"/>
          <w:szCs w:val="26"/>
        </w:rPr>
        <w:t>Writing to Incarcerated Heirs</w:t>
      </w:r>
    </w:p>
    <w:p w14:paraId="2BDABC6C" w14:textId="77777777" w:rsidR="00660F0E" w:rsidRPr="00755466" w:rsidRDefault="00660F0E">
      <w:pPr>
        <w:spacing w:before="120" w:after="120" w:line="320" w:lineRule="auto"/>
        <w:jc w:val="both"/>
        <w:rPr>
          <w:rFonts w:ascii="Garamond" w:hAnsi="Garamond"/>
        </w:rPr>
      </w:pPr>
      <w:r w:rsidRPr="00755466">
        <w:rPr>
          <w:rFonts w:ascii="Garamond" w:hAnsi="Garamond"/>
        </w:rPr>
        <w:t>Incarcerated heirs are easy to contact — you just write a letter. Here's a sample approach:</w:t>
      </w:r>
    </w:p>
    <w:p w14:paraId="017B3981" w14:textId="77777777" w:rsidR="00660F0E" w:rsidRPr="00755466" w:rsidRDefault="00660F0E">
      <w:pPr>
        <w:spacing w:before="120" w:after="120" w:line="300" w:lineRule="auto"/>
        <w:ind w:left="720" w:right="720"/>
        <w:jc w:val="both"/>
        <w:rPr>
          <w:rFonts w:ascii="Garamond" w:hAnsi="Garamond"/>
        </w:rPr>
      </w:pPr>
      <w:proofErr w:type="gramStart"/>
      <w:r w:rsidRPr="00755466">
        <w:rPr>
          <w:rFonts w:ascii="Garamond" w:hAnsi="Garamond"/>
          <w:i/>
          <w:iCs/>
          <w:color w:val="374151"/>
          <w:sz w:val="22"/>
          <w:szCs w:val="22"/>
        </w:rPr>
        <w:t>Dear [name], my</w:t>
      </w:r>
      <w:proofErr w:type="gramEnd"/>
      <w:r w:rsidRPr="00755466">
        <w:rPr>
          <w:rFonts w:ascii="Garamond" w:hAnsi="Garamond"/>
          <w:i/>
          <w:iCs/>
          <w:color w:val="374151"/>
          <w:sz w:val="22"/>
          <w:szCs w:val="22"/>
        </w:rPr>
        <w:t xml:space="preserve"> name is [your name], and I work with [company] in [city]. I understand you are an heir to property that belonged to [decedent's name, relationship]. I am writing to explain the situation and give you the opportunity to participate in the resolution of the family property. There is no cost to you, and you are not being sued. I will enclose a stamped envelope so you can respond. If you would prefer that I contact your attorney or a family member on your behalf, please provide their information in your reply. Thank you for your time.</w:t>
      </w:r>
    </w:p>
    <w:p w14:paraId="6F59BB2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Incarcerated people often respond because receiving mail </w:t>
      </w:r>
      <w:proofErr w:type="gramStart"/>
      <w:r w:rsidRPr="00755466">
        <w:rPr>
          <w:rFonts w:ascii="Garamond" w:hAnsi="Garamond"/>
        </w:rPr>
        <w:t>is itself</w:t>
      </w:r>
      <w:proofErr w:type="gramEnd"/>
      <w:r w:rsidRPr="00755466">
        <w:rPr>
          <w:rFonts w:ascii="Garamond" w:hAnsi="Garamond"/>
        </w:rPr>
        <w:t xml:space="preserve"> valuable to them, and because the possibility of </w:t>
      </w:r>
      <w:proofErr w:type="gramStart"/>
      <w:r w:rsidRPr="00755466">
        <w:rPr>
          <w:rFonts w:ascii="Garamond" w:hAnsi="Garamond"/>
        </w:rPr>
        <w:t>an inheritance</w:t>
      </w:r>
      <w:proofErr w:type="gramEnd"/>
      <w:r w:rsidRPr="00755466">
        <w:rPr>
          <w:rFonts w:ascii="Garamond" w:hAnsi="Garamond"/>
        </w:rPr>
        <w:t xml:space="preserve"> is welcome news. Their inheritance interests can often be addressed through </w:t>
      </w:r>
      <w:proofErr w:type="gramStart"/>
      <w:r w:rsidRPr="00755466">
        <w:rPr>
          <w:rFonts w:ascii="Garamond" w:hAnsi="Garamond"/>
        </w:rPr>
        <w:t>a power</w:t>
      </w:r>
      <w:proofErr w:type="gramEnd"/>
      <w:r w:rsidRPr="00755466">
        <w:rPr>
          <w:rFonts w:ascii="Garamond" w:hAnsi="Garamond"/>
        </w:rPr>
        <w:t xml:space="preserve"> of attorney, through direct execution of documents while in custody, or through the attorney they already have for their criminal matter.</w:t>
      </w:r>
    </w:p>
    <w:p w14:paraId="606E280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30.13  Specialized</w:t>
      </w:r>
      <w:proofErr w:type="gramEnd"/>
      <w:r w:rsidRPr="00755466">
        <w:rPr>
          <w:rFonts w:ascii="Garamond" w:hAnsi="Garamond"/>
          <w:b/>
          <w:bCs/>
          <w:sz w:val="30"/>
          <w:szCs w:val="30"/>
        </w:rPr>
        <w:t xml:space="preserve"> — The Financial Trail</w:t>
      </w:r>
    </w:p>
    <w:p w14:paraId="7D027DF7" w14:textId="77777777" w:rsidR="00660F0E" w:rsidRPr="00755466" w:rsidRDefault="00660F0E">
      <w:pPr>
        <w:spacing w:before="120" w:after="120" w:line="320" w:lineRule="auto"/>
        <w:jc w:val="both"/>
        <w:rPr>
          <w:rFonts w:ascii="Garamond" w:hAnsi="Garamond"/>
        </w:rPr>
      </w:pPr>
      <w:r w:rsidRPr="00755466">
        <w:rPr>
          <w:rFonts w:ascii="Garamond" w:hAnsi="Garamond"/>
        </w:rPr>
        <w:t>When Method 1 tells you the target has unpaid debts, judgments, child support obligations, or IRS problems, the financial system contains contact information — because creditors have been chasing the same person you're chasing.</w:t>
      </w:r>
    </w:p>
    <w:p w14:paraId="63A75C5F" w14:textId="77777777" w:rsidR="00660F0E" w:rsidRPr="00755466" w:rsidRDefault="00660F0E">
      <w:pPr>
        <w:spacing w:before="300" w:after="180"/>
        <w:rPr>
          <w:rFonts w:ascii="Garamond" w:hAnsi="Garamond"/>
        </w:rPr>
      </w:pPr>
      <w:r w:rsidRPr="00755466">
        <w:rPr>
          <w:rFonts w:ascii="Garamond" w:hAnsi="Garamond"/>
          <w:b/>
          <w:bCs/>
          <w:sz w:val="26"/>
          <w:szCs w:val="26"/>
        </w:rPr>
        <w:t>Judgment Creditor Records</w:t>
      </w:r>
    </w:p>
    <w:p w14:paraId="268F9B3B"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County clerk judgment records — any civil judgment against the target lists addresses and phone numbers</w:t>
      </w:r>
    </w:p>
    <w:p w14:paraId="6E42DD6E"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Abstracts of judgment — judgment liens filed in county records</w:t>
      </w:r>
    </w:p>
    <w:p w14:paraId="1635AB3E"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Post-judgment discovery filings — sometimes list current addresses and employers</w:t>
      </w:r>
    </w:p>
    <w:p w14:paraId="23F71AC1" w14:textId="77777777" w:rsidR="00660F0E" w:rsidRPr="00755466" w:rsidRDefault="00660F0E">
      <w:pPr>
        <w:spacing w:before="300" w:after="180"/>
        <w:rPr>
          <w:rFonts w:ascii="Garamond" w:hAnsi="Garamond"/>
        </w:rPr>
      </w:pPr>
      <w:r w:rsidRPr="00755466">
        <w:rPr>
          <w:rFonts w:ascii="Garamond" w:hAnsi="Garamond"/>
          <w:b/>
          <w:bCs/>
          <w:sz w:val="26"/>
          <w:szCs w:val="26"/>
        </w:rPr>
        <w:t>Child Support and Family Court</w:t>
      </w:r>
    </w:p>
    <w:p w14:paraId="59CA1E8D"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Texas Office of the Attorney General Child Support Division — enforces against parents whose whereabouts are often current</w:t>
      </w:r>
    </w:p>
    <w:p w14:paraId="3A02E928"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Family court records — sometimes sealed, but case management frequently lists last-known addresses</w:t>
      </w:r>
    </w:p>
    <w:p w14:paraId="1CB76685"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Modification filings — updated addresses filed when motions are served</w:t>
      </w:r>
    </w:p>
    <w:p w14:paraId="42E4BEA1" w14:textId="77777777" w:rsidR="00660F0E" w:rsidRPr="00755466" w:rsidRDefault="00660F0E">
      <w:pPr>
        <w:spacing w:before="300" w:after="180"/>
        <w:rPr>
          <w:rFonts w:ascii="Garamond" w:hAnsi="Garamond"/>
        </w:rPr>
      </w:pPr>
      <w:r w:rsidRPr="00755466">
        <w:rPr>
          <w:rFonts w:ascii="Garamond" w:hAnsi="Garamond"/>
          <w:b/>
          <w:bCs/>
          <w:sz w:val="26"/>
          <w:szCs w:val="26"/>
        </w:rPr>
        <w:t>Bankruptcy Records</w:t>
      </w:r>
    </w:p>
    <w:p w14:paraId="5C71F6CF"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PACER federal bankruptcy </w:t>
      </w:r>
      <w:proofErr w:type="gramStart"/>
      <w:r w:rsidRPr="00755466">
        <w:rPr>
          <w:rFonts w:ascii="Garamond" w:hAnsi="Garamond"/>
        </w:rPr>
        <w:t>records — filings</w:t>
      </w:r>
      <w:proofErr w:type="gramEnd"/>
      <w:r w:rsidRPr="00755466">
        <w:rPr>
          <w:rFonts w:ascii="Garamond" w:hAnsi="Garamond"/>
        </w:rPr>
        <w:t xml:space="preserve"> list current address, all creditors, employer, income sources</w:t>
      </w:r>
    </w:p>
    <w:p w14:paraId="1B16589D"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Bankruptcy trustees — sometimes willing to provide contact information for legitimate property matters</w:t>
      </w:r>
    </w:p>
    <w:p w14:paraId="43524AB6" w14:textId="77777777" w:rsidR="00660F0E" w:rsidRPr="00755466" w:rsidRDefault="00660F0E">
      <w:pPr>
        <w:spacing w:before="300" w:after="180"/>
        <w:rPr>
          <w:rFonts w:ascii="Garamond" w:hAnsi="Garamond"/>
        </w:rPr>
      </w:pPr>
      <w:r w:rsidRPr="00755466">
        <w:rPr>
          <w:rFonts w:ascii="Garamond" w:hAnsi="Garamond"/>
          <w:b/>
          <w:bCs/>
          <w:sz w:val="26"/>
          <w:szCs w:val="26"/>
        </w:rPr>
        <w:t>Tax Debt and IRS Matters</w:t>
      </w:r>
    </w:p>
    <w:p w14:paraId="4709137D" w14:textId="1F83D46E" w:rsidR="00660F0E" w:rsidRPr="00755466" w:rsidRDefault="00660F0E">
      <w:pPr>
        <w:spacing w:before="120" w:after="120" w:line="320" w:lineRule="auto"/>
        <w:jc w:val="both"/>
        <w:rPr>
          <w:rFonts w:ascii="Garamond" w:hAnsi="Garamond"/>
        </w:rPr>
      </w:pPr>
      <w:r w:rsidRPr="00755466">
        <w:rPr>
          <w:rFonts w:ascii="Garamond" w:hAnsi="Garamond"/>
        </w:rPr>
        <w:t xml:space="preserve">IRS records themselves are confidential. You can't request someone's address from the IRS. However, federal tax </w:t>
      </w:r>
      <w:proofErr w:type="gramStart"/>
      <w:r w:rsidRPr="00755466">
        <w:rPr>
          <w:rFonts w:ascii="Garamond" w:hAnsi="Garamond"/>
        </w:rPr>
        <w:t>liens</w:t>
      </w:r>
      <w:proofErr w:type="gramEnd"/>
      <w:r w:rsidRPr="00755466">
        <w:rPr>
          <w:rFonts w:ascii="Garamond" w:hAnsi="Garamond"/>
        </w:rPr>
        <w:t xml:space="preserve"> are recorded in county records — and the </w:t>
      </w:r>
      <w:proofErr w:type="gramStart"/>
      <w:r w:rsidRPr="00755466">
        <w:rPr>
          <w:rFonts w:ascii="Garamond" w:hAnsi="Garamond"/>
        </w:rPr>
        <w:t>lien</w:t>
      </w:r>
      <w:proofErr w:type="gramEnd"/>
      <w:r w:rsidRPr="00755466">
        <w:rPr>
          <w:rFonts w:ascii="Garamond" w:hAnsi="Garamond"/>
        </w:rPr>
        <w:t xml:space="preserve"> itself names the taxpayer and their last known address. If your target has a federal tax </w:t>
      </w:r>
      <w:proofErr w:type="gramStart"/>
      <w:r w:rsidRPr="00755466">
        <w:rPr>
          <w:rFonts w:ascii="Garamond" w:hAnsi="Garamond"/>
        </w:rPr>
        <w:t>lien</w:t>
      </w:r>
      <w:proofErr w:type="gramEnd"/>
      <w:r w:rsidRPr="00755466">
        <w:rPr>
          <w:rFonts w:ascii="Garamond" w:hAnsi="Garamond"/>
        </w:rPr>
        <w:t xml:space="preserve"> filed against them in any county they've lived in, you have a recorded address at a specific point in time. There are also more advanced tax-record techniques for locating missing heirs, but those are reserved for my </w:t>
      </w:r>
      <w:proofErr w:type="gramStart"/>
      <w:r w:rsidRPr="00755466">
        <w:rPr>
          <w:rFonts w:ascii="Garamond" w:hAnsi="Garamond"/>
        </w:rPr>
        <w:t>closed</w:t>
      </w:r>
      <w:proofErr w:type="gramEnd"/>
      <w:r w:rsidRPr="00755466">
        <w:rPr>
          <w:rFonts w:ascii="Garamond" w:hAnsi="Garamond"/>
        </w:rPr>
        <w:t xml:space="preserve"> students rather than this public </w:t>
      </w:r>
      <w:r w:rsidR="00DB5420">
        <w:rPr>
          <w:rFonts w:ascii="Garamond" w:hAnsi="Garamond"/>
        </w:rPr>
        <w:t>Codex</w:t>
      </w:r>
      <w:r w:rsidRPr="00755466">
        <w:rPr>
          <w:rFonts w:ascii="Garamond" w:hAnsi="Garamond"/>
        </w:rPr>
        <w:t>.</w:t>
      </w:r>
    </w:p>
    <w:p w14:paraId="423D876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30.14  Specialized</w:t>
      </w:r>
      <w:proofErr w:type="gramEnd"/>
      <w:r w:rsidRPr="00755466">
        <w:rPr>
          <w:rFonts w:ascii="Garamond" w:hAnsi="Garamond"/>
          <w:b/>
          <w:bCs/>
          <w:sz w:val="30"/>
          <w:szCs w:val="30"/>
        </w:rPr>
        <w:t xml:space="preserve"> — The Employment Trail</w:t>
      </w:r>
    </w:p>
    <w:p w14:paraId="4D80C1A7"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Triggered when you know what the target did for work. Employment records are one of the most reliable location sources — because employers pay people and people give employers their current addresses.</w:t>
      </w:r>
    </w:p>
    <w:p w14:paraId="5F91FCD5" w14:textId="77777777" w:rsidR="00660F0E" w:rsidRPr="00755466" w:rsidRDefault="00660F0E">
      <w:pPr>
        <w:spacing w:before="300" w:after="180"/>
        <w:rPr>
          <w:rFonts w:ascii="Garamond" w:hAnsi="Garamond"/>
        </w:rPr>
      </w:pPr>
      <w:r w:rsidRPr="00755466">
        <w:rPr>
          <w:rFonts w:ascii="Garamond" w:hAnsi="Garamond"/>
          <w:b/>
          <w:bCs/>
          <w:sz w:val="26"/>
          <w:szCs w:val="26"/>
        </w:rPr>
        <w:t>Licensed Trades and Professions</w:t>
      </w:r>
    </w:p>
    <w:p w14:paraId="7E9D570F"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Texas Department of Licensing and Regulation — electricians, plumbers, cosmetologists, many trades</w:t>
      </w:r>
    </w:p>
    <w:p w14:paraId="7521D8ED"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Texas Medical Board — physicians, </w:t>
      </w:r>
      <w:proofErr w:type="gramStart"/>
      <w:r w:rsidRPr="00755466">
        <w:rPr>
          <w:rFonts w:ascii="Garamond" w:hAnsi="Garamond"/>
        </w:rPr>
        <w:t>physician assistants</w:t>
      </w:r>
      <w:proofErr w:type="gramEnd"/>
    </w:p>
    <w:p w14:paraId="2E8BED5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Texas Board of Nursing — RNs, LVNs</w:t>
      </w:r>
    </w:p>
    <w:p w14:paraId="491C0196"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Texas Real Estate Commission — real estate license holders</w:t>
      </w:r>
    </w:p>
    <w:p w14:paraId="5275A41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State Bar of Texas — attorneys (current address of record)</w:t>
      </w:r>
    </w:p>
    <w:p w14:paraId="06241272"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Texas Department of Insurance — insurance agents</w:t>
      </w:r>
    </w:p>
    <w:p w14:paraId="30E452F7"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Federal licensing — aviation (FAA), maritime, federal professional credentials</w:t>
      </w:r>
    </w:p>
    <w:p w14:paraId="424FA65F" w14:textId="77777777" w:rsidR="00660F0E" w:rsidRPr="00755466" w:rsidRDefault="00660F0E">
      <w:pPr>
        <w:spacing w:before="300" w:after="180"/>
        <w:rPr>
          <w:rFonts w:ascii="Garamond" w:hAnsi="Garamond"/>
        </w:rPr>
      </w:pPr>
      <w:r w:rsidRPr="00755466">
        <w:rPr>
          <w:rFonts w:ascii="Garamond" w:hAnsi="Garamond"/>
          <w:b/>
          <w:bCs/>
          <w:sz w:val="26"/>
          <w:szCs w:val="26"/>
        </w:rPr>
        <w:t>Union Membership</w:t>
      </w:r>
    </w:p>
    <w:p w14:paraId="04AE5FC9"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Local union halls — maintain member records and pension records</w:t>
      </w:r>
    </w:p>
    <w:p w14:paraId="309D4A42"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International union offices — for members who relocated</w:t>
      </w:r>
    </w:p>
    <w:p w14:paraId="1D368E36"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Benefit fund administrators — pension and health funds that need current addresses to send payments</w:t>
      </w:r>
    </w:p>
    <w:p w14:paraId="50FA64FD" w14:textId="77777777" w:rsidR="00660F0E" w:rsidRPr="00755466" w:rsidRDefault="00660F0E">
      <w:pPr>
        <w:spacing w:before="300" w:after="180"/>
        <w:rPr>
          <w:rFonts w:ascii="Garamond" w:hAnsi="Garamond"/>
        </w:rPr>
      </w:pPr>
      <w:r w:rsidRPr="00755466">
        <w:rPr>
          <w:rFonts w:ascii="Garamond" w:hAnsi="Garamond"/>
          <w:b/>
          <w:bCs/>
          <w:sz w:val="26"/>
          <w:szCs w:val="26"/>
        </w:rPr>
        <w:t>Former Employers</w:t>
      </w:r>
    </w:p>
    <w:p w14:paraId="310120AB"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HR departments — often retain address information in old files</w:t>
      </w:r>
    </w:p>
    <w:p w14:paraId="134F0309"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Payroll records — W-2 addresses, final pay addresses</w:t>
      </w:r>
    </w:p>
    <w:p w14:paraId="59342B9D"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Company pension plans — need current contact info to send distributions</w:t>
      </w:r>
    </w:p>
    <w:p w14:paraId="4179FA7B" w14:textId="77777777" w:rsidR="00660F0E" w:rsidRPr="00755466" w:rsidRDefault="00660F0E">
      <w:pPr>
        <w:spacing w:before="300" w:after="180"/>
        <w:rPr>
          <w:rFonts w:ascii="Garamond" w:hAnsi="Garamond"/>
        </w:rPr>
      </w:pPr>
      <w:r w:rsidRPr="00755466">
        <w:rPr>
          <w:rFonts w:ascii="Garamond" w:hAnsi="Garamond"/>
          <w:b/>
          <w:bCs/>
          <w:sz w:val="26"/>
          <w:szCs w:val="26"/>
        </w:rPr>
        <w:t>Self-Employed and Small-Business Targets</w:t>
      </w:r>
    </w:p>
    <w:p w14:paraId="7F8B0F5B"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Texas Secretary of State — business filings, registered agent, officers</w:t>
      </w:r>
    </w:p>
    <w:p w14:paraId="14D90BA0"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DBA filings at the county clerk — assumed name certificates</w:t>
      </w:r>
    </w:p>
    <w:p w14:paraId="659FAC7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Sales tax permits at the Texas Comptroller — current address on file</w:t>
      </w:r>
    </w:p>
    <w:p w14:paraId="39A7A1E0"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Occupational licenses at city level — local trade and business licenses</w:t>
      </w:r>
    </w:p>
    <w:p w14:paraId="6EF9F00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30.15  Specialized</w:t>
      </w:r>
      <w:proofErr w:type="gramEnd"/>
      <w:r w:rsidRPr="00755466">
        <w:rPr>
          <w:rFonts w:ascii="Garamond" w:hAnsi="Garamond"/>
          <w:b/>
          <w:bCs/>
          <w:sz w:val="30"/>
          <w:szCs w:val="30"/>
        </w:rPr>
        <w:t xml:space="preserve"> — The Care Facilities Trail</w:t>
      </w:r>
    </w:p>
    <w:p w14:paraId="05794A35"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Triggered when Method 1 tells you the target is in a nursing home, assisted living facility, rehabilitation center, psychiatric facility, group home, or other long-term care setting. These </w:t>
      </w:r>
      <w:proofErr w:type="gramStart"/>
      <w:r w:rsidRPr="00755466">
        <w:rPr>
          <w:rFonts w:ascii="Garamond" w:hAnsi="Garamond"/>
        </w:rPr>
        <w:t>are people who are</w:t>
      </w:r>
      <w:proofErr w:type="gramEnd"/>
      <w:r w:rsidRPr="00755466">
        <w:rPr>
          <w:rFonts w:ascii="Garamond" w:hAnsi="Garamond"/>
        </w:rPr>
        <w:t xml:space="preserve"> located — we know they're in care somewhere — but who cannot be reached through normal channels.</w:t>
      </w:r>
    </w:p>
    <w:p w14:paraId="19207FD7" w14:textId="77777777" w:rsidR="00660F0E" w:rsidRPr="00755466" w:rsidRDefault="00660F0E">
      <w:pPr>
        <w:spacing w:before="300" w:after="180"/>
        <w:rPr>
          <w:rFonts w:ascii="Garamond" w:hAnsi="Garamond"/>
        </w:rPr>
      </w:pPr>
      <w:r w:rsidRPr="00755466">
        <w:rPr>
          <w:rFonts w:ascii="Garamond" w:hAnsi="Garamond"/>
          <w:b/>
          <w:bCs/>
          <w:sz w:val="26"/>
          <w:szCs w:val="26"/>
        </w:rPr>
        <w:t>Identifying the Facility</w:t>
      </w:r>
    </w:p>
    <w:p w14:paraId="0ED51182" w14:textId="77777777" w:rsidR="00660F0E" w:rsidRPr="00755466" w:rsidRDefault="00660F0E">
      <w:pPr>
        <w:spacing w:before="120" w:after="120" w:line="320" w:lineRule="auto"/>
        <w:jc w:val="both"/>
        <w:rPr>
          <w:rFonts w:ascii="Garamond" w:hAnsi="Garamond"/>
        </w:rPr>
      </w:pPr>
      <w:r w:rsidRPr="00755466">
        <w:rPr>
          <w:rFonts w:ascii="Garamond" w:hAnsi="Garamond"/>
        </w:rPr>
        <w:t>Start with what family members know. Even vague information narrows the search:</w:t>
      </w:r>
    </w:p>
    <w:p w14:paraId="1F0D56C2"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State — the family usually knows which state the target is in</w:t>
      </w:r>
    </w:p>
    <w:p w14:paraId="5DC62299"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City or region — narrows to a specific geographic area</w:t>
      </w:r>
    </w:p>
    <w:p w14:paraId="152A246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Type of facility — nursing home vs. assisted living vs. psychiatric vs. rehab</w:t>
      </w:r>
    </w:p>
    <w:p w14:paraId="0CC3F8BD"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Insurance or payor — Medicare/Medicaid recipients are in facilities that accept those programs</w:t>
      </w:r>
    </w:p>
    <w:p w14:paraId="552A124C" w14:textId="77777777" w:rsidR="00660F0E" w:rsidRPr="00755466" w:rsidRDefault="00660F0E">
      <w:pPr>
        <w:spacing w:before="300" w:after="180"/>
        <w:rPr>
          <w:rFonts w:ascii="Garamond" w:hAnsi="Garamond"/>
        </w:rPr>
      </w:pPr>
      <w:r w:rsidRPr="00755466">
        <w:rPr>
          <w:rFonts w:ascii="Garamond" w:hAnsi="Garamond"/>
          <w:b/>
          <w:bCs/>
          <w:sz w:val="26"/>
          <w:szCs w:val="26"/>
        </w:rPr>
        <w:t>Facility Databases</w:t>
      </w:r>
    </w:p>
    <w:p w14:paraId="4A0CCAD2"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Medicare.gov Nursing Home Compare — searchable database of all Medicare-certified facilities</w:t>
      </w:r>
    </w:p>
    <w:p w14:paraId="67CDB2A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State health department facility licensing databases — Texas DADS and successor agencies</w:t>
      </w:r>
    </w:p>
    <w:p w14:paraId="594AAA3F"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Long-term care ombudsman programs — in each </w:t>
      </w:r>
      <w:proofErr w:type="gramStart"/>
      <w:r w:rsidRPr="00755466">
        <w:rPr>
          <w:rFonts w:ascii="Garamond" w:hAnsi="Garamond"/>
        </w:rPr>
        <w:t>state,</w:t>
      </w:r>
      <w:proofErr w:type="gramEnd"/>
      <w:r w:rsidRPr="00755466">
        <w:rPr>
          <w:rFonts w:ascii="Garamond" w:hAnsi="Garamond"/>
        </w:rPr>
        <w:t xml:space="preserve"> can sometimes help reach patients</w:t>
      </w:r>
    </w:p>
    <w:p w14:paraId="207211F9"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VA nursing homes and VA medical centers — if the target is a veteran</w:t>
      </w:r>
    </w:p>
    <w:p w14:paraId="53284430" w14:textId="77777777" w:rsidR="00660F0E" w:rsidRPr="00755466" w:rsidRDefault="00660F0E">
      <w:pPr>
        <w:spacing w:before="300" w:after="180"/>
        <w:rPr>
          <w:rFonts w:ascii="Garamond" w:hAnsi="Garamond"/>
        </w:rPr>
      </w:pPr>
      <w:r w:rsidRPr="00755466">
        <w:rPr>
          <w:rFonts w:ascii="Garamond" w:hAnsi="Garamond"/>
          <w:b/>
          <w:bCs/>
          <w:sz w:val="26"/>
          <w:szCs w:val="26"/>
        </w:rPr>
        <w:t>Contacting Facility Staff</w:t>
      </w:r>
    </w:p>
    <w:p w14:paraId="4ACCD142" w14:textId="77777777" w:rsidR="00660F0E" w:rsidRPr="00755466" w:rsidRDefault="00660F0E">
      <w:pPr>
        <w:spacing w:before="120" w:after="120" w:line="320" w:lineRule="auto"/>
        <w:jc w:val="both"/>
        <w:rPr>
          <w:rFonts w:ascii="Garamond" w:hAnsi="Garamond"/>
        </w:rPr>
      </w:pPr>
      <w:r w:rsidRPr="00755466">
        <w:rPr>
          <w:rFonts w:ascii="Garamond" w:hAnsi="Garamond"/>
        </w:rPr>
        <w:t>Facilities can't confirm or deny that a specific person is a resident without HIPAA authorization. But the social work department can often take a message to a resident, if you frame it correctly:</w:t>
      </w:r>
    </w:p>
    <w:p w14:paraId="2E84B96E" w14:textId="77777777" w:rsidR="00660F0E" w:rsidRPr="00755466" w:rsidRDefault="00660F0E">
      <w:pPr>
        <w:spacing w:before="120" w:after="120" w:line="300" w:lineRule="auto"/>
        <w:ind w:left="720" w:right="720"/>
        <w:jc w:val="both"/>
        <w:rPr>
          <w:rFonts w:ascii="Garamond" w:hAnsi="Garamond"/>
        </w:rPr>
      </w:pPr>
      <w:r w:rsidRPr="00755466">
        <w:rPr>
          <w:rFonts w:ascii="Garamond" w:hAnsi="Garamond"/>
          <w:i/>
          <w:iCs/>
          <w:color w:val="374151"/>
          <w:sz w:val="22"/>
          <w:szCs w:val="22"/>
        </w:rPr>
        <w:t xml:space="preserve">Hello, this is [your name] from [company]. I am trying to reach someone who I believe may be a resident at your facility — [name], approximately [age], admitted sometime around [year]. I understand you cannot confirm or deny whether he is there. I am calling because he is an heir to family property, and his inheritance cannot be resolved without his input. If he is a resident, would you be willing to deliver a sealed letter to him or </w:t>
      </w:r>
      <w:proofErr w:type="gramStart"/>
      <w:r w:rsidRPr="00755466">
        <w:rPr>
          <w:rFonts w:ascii="Garamond" w:hAnsi="Garamond"/>
          <w:i/>
          <w:iCs/>
          <w:color w:val="374151"/>
          <w:sz w:val="22"/>
          <w:szCs w:val="22"/>
        </w:rPr>
        <w:t>pass</w:t>
      </w:r>
      <w:proofErr w:type="gramEnd"/>
      <w:r w:rsidRPr="00755466">
        <w:rPr>
          <w:rFonts w:ascii="Garamond" w:hAnsi="Garamond"/>
          <w:i/>
          <w:iCs/>
          <w:color w:val="374151"/>
          <w:sz w:val="22"/>
          <w:szCs w:val="22"/>
        </w:rPr>
        <w:t xml:space="preserve"> a message to his family contact? I am happy to provide all my information in writing and to coordinate with his social worker or with his legal representative.</w:t>
      </w:r>
    </w:p>
    <w:p w14:paraId="34CA6C61" w14:textId="77777777" w:rsidR="00660F0E" w:rsidRPr="00755466" w:rsidRDefault="00660F0E">
      <w:pPr>
        <w:spacing w:before="300" w:after="180"/>
        <w:rPr>
          <w:rFonts w:ascii="Garamond" w:hAnsi="Garamond"/>
        </w:rPr>
      </w:pPr>
      <w:r w:rsidRPr="00755466">
        <w:rPr>
          <w:rFonts w:ascii="Garamond" w:hAnsi="Garamond"/>
          <w:b/>
          <w:bCs/>
          <w:sz w:val="26"/>
          <w:szCs w:val="26"/>
        </w:rPr>
        <w:t>Working with Social Workers and Administrators</w:t>
      </w:r>
    </w:p>
    <w:p w14:paraId="54ACA0A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Social workers inside facilities deal with exactly this kind of situation — residents with family or legal matters pending. They generally know how to handle outside inquiries without violating HIPAA, and </w:t>
      </w:r>
      <w:r w:rsidRPr="00755466">
        <w:rPr>
          <w:rFonts w:ascii="Garamond" w:hAnsi="Garamond"/>
        </w:rPr>
        <w:lastRenderedPageBreak/>
        <w:t>they are often willing to facilitate contact when the purpose is legitimate and clearly communicated. A written letter from you to the social work department is the right tool:</w:t>
      </w:r>
    </w:p>
    <w:p w14:paraId="7D9BF138" w14:textId="77777777" w:rsidR="00660F0E" w:rsidRPr="00755466" w:rsidRDefault="00660F0E">
      <w:pPr>
        <w:spacing w:before="120" w:after="120" w:line="300" w:lineRule="auto"/>
        <w:ind w:left="720" w:right="720"/>
        <w:jc w:val="both"/>
        <w:rPr>
          <w:rFonts w:ascii="Garamond" w:hAnsi="Garamond"/>
        </w:rPr>
      </w:pPr>
      <w:r w:rsidRPr="00755466">
        <w:rPr>
          <w:rFonts w:ascii="Garamond" w:hAnsi="Garamond"/>
          <w:i/>
          <w:iCs/>
          <w:color w:val="374151"/>
          <w:sz w:val="22"/>
          <w:szCs w:val="22"/>
        </w:rPr>
        <w:t xml:space="preserve">Dear Social Work Department, I am writing in connection with a family property matter involving a person I believe may be a resident at your facility. I </w:t>
      </w:r>
      <w:proofErr w:type="gramStart"/>
      <w:r w:rsidRPr="00755466">
        <w:rPr>
          <w:rFonts w:ascii="Garamond" w:hAnsi="Garamond"/>
          <w:i/>
          <w:iCs/>
          <w:color w:val="374151"/>
          <w:sz w:val="22"/>
          <w:szCs w:val="22"/>
        </w:rPr>
        <w:t>am not requesting</w:t>
      </w:r>
      <w:proofErr w:type="gramEnd"/>
      <w:r w:rsidRPr="00755466">
        <w:rPr>
          <w:rFonts w:ascii="Garamond" w:hAnsi="Garamond"/>
          <w:i/>
          <w:iCs/>
          <w:color w:val="374151"/>
          <w:sz w:val="22"/>
          <w:szCs w:val="22"/>
        </w:rPr>
        <w:t xml:space="preserve"> any confidential information. I </w:t>
      </w:r>
      <w:proofErr w:type="gramStart"/>
      <w:r w:rsidRPr="00755466">
        <w:rPr>
          <w:rFonts w:ascii="Garamond" w:hAnsi="Garamond"/>
          <w:i/>
          <w:iCs/>
          <w:color w:val="374151"/>
          <w:sz w:val="22"/>
          <w:szCs w:val="22"/>
        </w:rPr>
        <w:t>am requesting</w:t>
      </w:r>
      <w:proofErr w:type="gramEnd"/>
      <w:r w:rsidRPr="00755466">
        <w:rPr>
          <w:rFonts w:ascii="Garamond" w:hAnsi="Garamond"/>
          <w:i/>
          <w:iCs/>
          <w:color w:val="374151"/>
          <w:sz w:val="22"/>
          <w:szCs w:val="22"/>
        </w:rPr>
        <w:t xml:space="preserve"> that, if this person is a resident, you pass along the attached letter to him, or to his family contact of record, or to his legal representative. Enclosed is a stamped addressed envelope for any response. If he is not a resident of your facility, please disregard this letter. My full contact information is below. Thank you for your assistance.</w:t>
      </w:r>
    </w:p>
    <w:p w14:paraId="6281E747" w14:textId="77777777" w:rsidR="00660F0E" w:rsidRPr="00755466" w:rsidRDefault="00660F0E">
      <w:pPr>
        <w:spacing w:before="300" w:after="180"/>
        <w:rPr>
          <w:rFonts w:ascii="Garamond" w:hAnsi="Garamond"/>
        </w:rPr>
      </w:pPr>
      <w:r w:rsidRPr="00755466">
        <w:rPr>
          <w:rFonts w:ascii="Garamond" w:hAnsi="Garamond"/>
          <w:b/>
          <w:bCs/>
          <w:sz w:val="26"/>
          <w:szCs w:val="26"/>
        </w:rPr>
        <w:t>Attorney-to-Administrator Letters</w:t>
      </w:r>
    </w:p>
    <w:p w14:paraId="2C928B66" w14:textId="77777777" w:rsidR="00660F0E" w:rsidRPr="00755466" w:rsidRDefault="00660F0E">
      <w:pPr>
        <w:spacing w:before="120" w:after="120" w:line="320" w:lineRule="auto"/>
        <w:jc w:val="both"/>
        <w:rPr>
          <w:rFonts w:ascii="Garamond" w:hAnsi="Garamond"/>
        </w:rPr>
      </w:pPr>
      <w:r w:rsidRPr="00755466">
        <w:rPr>
          <w:rFonts w:ascii="Garamond" w:hAnsi="Garamond"/>
        </w:rPr>
        <w:t>When the direct social work route doesn't produce a response, your attorney can sometimes open the door that you can't. An attorney letter to the facility administrator — on letterhead, referencing the legal property matter, and requesting only that the facility pass along the attorney's contact information — often produces results where a layperson's letter doesn't:</w:t>
      </w:r>
    </w:p>
    <w:p w14:paraId="0CFAA485" w14:textId="77777777" w:rsidR="00660F0E" w:rsidRPr="00755466" w:rsidRDefault="00660F0E">
      <w:pPr>
        <w:spacing w:before="120" w:after="120" w:line="300" w:lineRule="auto"/>
        <w:ind w:left="720" w:right="720"/>
        <w:jc w:val="both"/>
        <w:rPr>
          <w:rFonts w:ascii="Garamond" w:hAnsi="Garamond"/>
        </w:rPr>
      </w:pPr>
      <w:r w:rsidRPr="00755466">
        <w:rPr>
          <w:rFonts w:ascii="Garamond" w:hAnsi="Garamond"/>
          <w:i/>
          <w:iCs/>
          <w:color w:val="374151"/>
          <w:sz w:val="22"/>
          <w:szCs w:val="22"/>
        </w:rPr>
        <w:t xml:space="preserve">Dear Administrator, this firm represents [your name and company] in connection with a real property matter in [county], Texas. We have reason to believe that [name of target] may be a resident at your facility. We </w:t>
      </w:r>
      <w:proofErr w:type="gramStart"/>
      <w:r w:rsidRPr="00755466">
        <w:rPr>
          <w:rFonts w:ascii="Garamond" w:hAnsi="Garamond"/>
          <w:i/>
          <w:iCs/>
          <w:color w:val="374151"/>
          <w:sz w:val="22"/>
          <w:szCs w:val="22"/>
        </w:rPr>
        <w:t>are not requesting</w:t>
      </w:r>
      <w:proofErr w:type="gramEnd"/>
      <w:r w:rsidRPr="00755466">
        <w:rPr>
          <w:rFonts w:ascii="Garamond" w:hAnsi="Garamond"/>
          <w:i/>
          <w:iCs/>
          <w:color w:val="374151"/>
          <w:sz w:val="22"/>
          <w:szCs w:val="22"/>
        </w:rPr>
        <w:t xml:space="preserve"> any confidential information. We request only that, if [name] is a resident, you provide him with this letter so that he may contact us if he wishes to do so. His participation is necessary for the resolution of family property in which he has an inherited interest. Enclosed is a stamped addressed envelope. If [name] has a legal representative or guardian of record, a forwarded copy of this letter to that representative would be appreciated in lieu of direct delivery.</w:t>
      </w:r>
    </w:p>
    <w:p w14:paraId="06863B5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30.16  Specialized</w:t>
      </w:r>
      <w:proofErr w:type="gramEnd"/>
      <w:r w:rsidRPr="00755466">
        <w:rPr>
          <w:rFonts w:ascii="Garamond" w:hAnsi="Garamond"/>
          <w:b/>
          <w:bCs/>
          <w:sz w:val="30"/>
          <w:szCs w:val="30"/>
        </w:rPr>
        <w:t xml:space="preserve"> — The International Trail</w:t>
      </w:r>
    </w:p>
    <w:p w14:paraId="669F34D9" w14:textId="77777777" w:rsidR="00660F0E" w:rsidRPr="00755466" w:rsidRDefault="00660F0E">
      <w:pPr>
        <w:spacing w:before="120" w:after="120" w:line="320" w:lineRule="auto"/>
        <w:jc w:val="both"/>
        <w:rPr>
          <w:rFonts w:ascii="Garamond" w:hAnsi="Garamond"/>
        </w:rPr>
      </w:pPr>
      <w:r w:rsidRPr="00755466">
        <w:rPr>
          <w:rFonts w:ascii="Garamond" w:hAnsi="Garamond"/>
        </w:rPr>
        <w:t>Triggered when family intel tells you the target moved to another country, was deported, or was born abroad and may have returned. In Texas fractured-equity work, the international trail is most often a Mexico trail — but Central America, the Caribbean, and occasionally other regions come up.</w:t>
      </w:r>
    </w:p>
    <w:p w14:paraId="04BB442C" w14:textId="77777777" w:rsidR="00660F0E" w:rsidRPr="00755466" w:rsidRDefault="00660F0E">
      <w:pPr>
        <w:spacing w:before="300" w:after="180"/>
        <w:rPr>
          <w:rFonts w:ascii="Garamond" w:hAnsi="Garamond"/>
        </w:rPr>
      </w:pPr>
      <w:r w:rsidRPr="00755466">
        <w:rPr>
          <w:rFonts w:ascii="Garamond" w:hAnsi="Garamond"/>
          <w:b/>
          <w:bCs/>
          <w:sz w:val="26"/>
          <w:szCs w:val="26"/>
        </w:rPr>
        <w:t>Starting Points</w:t>
      </w:r>
    </w:p>
    <w:p w14:paraId="1F330F92"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What country? Family usually knows the country, often the state or region</w:t>
      </w:r>
    </w:p>
    <w:p w14:paraId="04E927BD"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What town or village? In </w:t>
      </w:r>
      <w:proofErr w:type="gramStart"/>
      <w:r w:rsidRPr="00755466">
        <w:rPr>
          <w:rFonts w:ascii="Garamond" w:hAnsi="Garamond"/>
        </w:rPr>
        <w:t>Mexican-American</w:t>
      </w:r>
      <w:proofErr w:type="gramEnd"/>
      <w:r w:rsidRPr="00755466">
        <w:rPr>
          <w:rFonts w:ascii="Garamond" w:hAnsi="Garamond"/>
        </w:rPr>
        <w:t xml:space="preserve"> families, the pueblo of origin is often well known</w:t>
      </w:r>
    </w:p>
    <w:p w14:paraId="7FA62D0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Approximate year of relocation? Narrows records</w:t>
      </w:r>
    </w:p>
    <w:p w14:paraId="2519C480"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Did they go with anyone? Travel companions are lead sources</w:t>
      </w:r>
    </w:p>
    <w:p w14:paraId="6894387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Do they still have family in that country? Almost always yes</w:t>
      </w:r>
    </w:p>
    <w:p w14:paraId="19462E01" w14:textId="77777777" w:rsidR="00660F0E" w:rsidRPr="00755466" w:rsidRDefault="00660F0E">
      <w:pPr>
        <w:spacing w:before="300" w:after="180"/>
        <w:rPr>
          <w:rFonts w:ascii="Garamond" w:hAnsi="Garamond"/>
        </w:rPr>
      </w:pPr>
      <w:r w:rsidRPr="00755466">
        <w:rPr>
          <w:rFonts w:ascii="Garamond" w:hAnsi="Garamond"/>
          <w:b/>
          <w:bCs/>
          <w:sz w:val="26"/>
          <w:szCs w:val="26"/>
        </w:rPr>
        <w:t>Mexico-Specific Resources</w:t>
      </w:r>
    </w:p>
    <w:p w14:paraId="345FA5DE"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lastRenderedPageBreak/>
        <w:t>INE (Instituto Nacional Electoral) voter records — Mexican voter registry, accessible through legitimate research channels</w:t>
      </w:r>
    </w:p>
    <w:p w14:paraId="546B16C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Registro Civil — state-level civil registry for births, marriages, deaths</w:t>
      </w:r>
    </w:p>
    <w:p w14:paraId="2B54D38A"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RENAPO — national population registry</w:t>
      </w:r>
    </w:p>
    <w:p w14:paraId="70441E69"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Municipal records at the </w:t>
      </w:r>
      <w:proofErr w:type="spellStart"/>
      <w:r w:rsidRPr="00755466">
        <w:rPr>
          <w:rFonts w:ascii="Garamond" w:hAnsi="Garamond"/>
        </w:rPr>
        <w:t>alcaldía</w:t>
      </w:r>
      <w:proofErr w:type="spellEnd"/>
      <w:r w:rsidRPr="00755466">
        <w:rPr>
          <w:rFonts w:ascii="Garamond" w:hAnsi="Garamond"/>
        </w:rPr>
        <w:t xml:space="preserve"> — property, tax, and residency records in Mexican municipalities</w:t>
      </w:r>
    </w:p>
    <w:p w14:paraId="004F94B7"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Mexican consulates in Texas — maintain some records of Mexican nationals registered abroad</w:t>
      </w:r>
    </w:p>
    <w:p w14:paraId="0808D99F" w14:textId="77777777" w:rsidR="00660F0E" w:rsidRPr="00755466" w:rsidRDefault="00660F0E">
      <w:pPr>
        <w:spacing w:before="300" w:after="180"/>
        <w:rPr>
          <w:rFonts w:ascii="Garamond" w:hAnsi="Garamond"/>
        </w:rPr>
      </w:pPr>
      <w:r w:rsidRPr="00755466">
        <w:rPr>
          <w:rFonts w:ascii="Garamond" w:hAnsi="Garamond"/>
          <w:b/>
          <w:bCs/>
          <w:sz w:val="26"/>
          <w:szCs w:val="26"/>
        </w:rPr>
        <w:t>The Role of the U.S. State Department</w:t>
      </w:r>
    </w:p>
    <w:p w14:paraId="56915186" w14:textId="77777777" w:rsidR="00660F0E" w:rsidRPr="00755466" w:rsidRDefault="00660F0E">
      <w:pPr>
        <w:spacing w:before="120" w:after="120" w:line="320" w:lineRule="auto"/>
        <w:jc w:val="both"/>
        <w:rPr>
          <w:rFonts w:ascii="Garamond" w:hAnsi="Garamond"/>
        </w:rPr>
      </w:pPr>
      <w:r w:rsidRPr="00755466">
        <w:rPr>
          <w:rFonts w:ascii="Garamond" w:hAnsi="Garamond"/>
        </w:rPr>
        <w:t>The State Department is not a skip-tracing resource. It will not run a location search on a U.S. citizen abroad at your request. The State Department's role in locating U.S. citizens overseas is limited and situation-specific:</w:t>
      </w:r>
    </w:p>
    <w:p w14:paraId="1FF162B4"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Welfare and whereabouts inquiries — available in narrow circumstances, usually for close family, not for property-research purposes</w:t>
      </w:r>
    </w:p>
    <w:p w14:paraId="0A64669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Embassy and consulate registration — U.S. citizens can register with embassies, but the registry is not publicly searchable</w:t>
      </w:r>
    </w:p>
    <w:p w14:paraId="48BF6D9D"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Passport records — accessible only through court order or specific legal process, not through informal request</w:t>
      </w:r>
    </w:p>
    <w:p w14:paraId="72DD0EED" w14:textId="77777777" w:rsidR="00660F0E" w:rsidRPr="00755466" w:rsidRDefault="00660F0E">
      <w:pPr>
        <w:spacing w:before="120" w:after="120" w:line="320" w:lineRule="auto"/>
        <w:jc w:val="both"/>
        <w:rPr>
          <w:rFonts w:ascii="Garamond" w:hAnsi="Garamond"/>
        </w:rPr>
      </w:pPr>
      <w:r w:rsidRPr="00755466">
        <w:rPr>
          <w:rFonts w:ascii="Garamond" w:hAnsi="Garamond"/>
        </w:rPr>
        <w:t>For practical purposes, the State Department is not part of your toolkit for locating an ordinary missing heir. Use it only in narrow circumstances with attorney guidance, and do not structure your search around it.</w:t>
      </w:r>
    </w:p>
    <w:p w14:paraId="259293B5" w14:textId="77777777" w:rsidR="00660F0E" w:rsidRPr="00755466" w:rsidRDefault="00660F0E">
      <w:pPr>
        <w:spacing w:before="300" w:after="180"/>
        <w:rPr>
          <w:rFonts w:ascii="Garamond" w:hAnsi="Garamond"/>
        </w:rPr>
      </w:pPr>
      <w:r w:rsidRPr="00755466">
        <w:rPr>
          <w:rFonts w:ascii="Garamond" w:hAnsi="Garamond"/>
          <w:b/>
          <w:bCs/>
          <w:sz w:val="26"/>
          <w:szCs w:val="26"/>
        </w:rPr>
        <w:t>Hometown Associations and Cross-Border Family Networks</w:t>
      </w:r>
    </w:p>
    <w:p w14:paraId="0339591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In </w:t>
      </w:r>
      <w:proofErr w:type="gramStart"/>
      <w:r w:rsidRPr="00755466">
        <w:rPr>
          <w:rFonts w:ascii="Garamond" w:hAnsi="Garamond"/>
        </w:rPr>
        <w:t>Mexican-American</w:t>
      </w:r>
      <w:proofErr w:type="gramEnd"/>
      <w:r w:rsidRPr="00755466">
        <w:rPr>
          <w:rFonts w:ascii="Garamond" w:hAnsi="Garamond"/>
        </w:rPr>
        <w:t xml:space="preserve"> communities, hometown associations (</w:t>
      </w:r>
      <w:proofErr w:type="spellStart"/>
      <w:r w:rsidRPr="00755466">
        <w:rPr>
          <w:rFonts w:ascii="Garamond" w:hAnsi="Garamond"/>
        </w:rPr>
        <w:t>asociaciones</w:t>
      </w:r>
      <w:proofErr w:type="spellEnd"/>
      <w:r w:rsidRPr="00755466">
        <w:rPr>
          <w:rFonts w:ascii="Garamond" w:hAnsi="Garamond"/>
        </w:rPr>
        <w:t xml:space="preserve"> </w:t>
      </w:r>
      <w:proofErr w:type="spellStart"/>
      <w:r w:rsidRPr="00755466">
        <w:rPr>
          <w:rFonts w:ascii="Garamond" w:hAnsi="Garamond"/>
        </w:rPr>
        <w:t>oriundas</w:t>
      </w:r>
      <w:proofErr w:type="spellEnd"/>
      <w:r w:rsidRPr="00755466">
        <w:rPr>
          <w:rFonts w:ascii="Garamond" w:hAnsi="Garamond"/>
        </w:rPr>
        <w:t>) maintain direct ties to specific villages in Mexico. If the family comes from a specific pueblo, the hometown association — usually headquartered in a U.S. city with a large population from that pueblo — often has contact information for relatives on both sides of the border. Finding and calling the hometown association is one of the single most productive moves on the international trail.</w:t>
      </w:r>
    </w:p>
    <w:p w14:paraId="4A1C05D3" w14:textId="77777777" w:rsidR="00660F0E" w:rsidRPr="00755466" w:rsidRDefault="00660F0E">
      <w:pPr>
        <w:spacing w:before="300" w:after="180"/>
        <w:rPr>
          <w:rFonts w:ascii="Garamond" w:hAnsi="Garamond"/>
        </w:rPr>
      </w:pPr>
      <w:r w:rsidRPr="00755466">
        <w:rPr>
          <w:rFonts w:ascii="Garamond" w:hAnsi="Garamond"/>
          <w:b/>
          <w:bCs/>
          <w:sz w:val="26"/>
          <w:szCs w:val="26"/>
        </w:rPr>
        <w:t>Immigration and Deportation Records</w:t>
      </w:r>
    </w:p>
    <w:p w14:paraId="30183F28"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ICE public records — limited but sometimes reveal deportation information</w:t>
      </w:r>
    </w:p>
    <w:p w14:paraId="2D3BA14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Immigration court records (</w:t>
      </w:r>
      <w:proofErr w:type="gramStart"/>
      <w:r w:rsidRPr="00755466">
        <w:rPr>
          <w:rFonts w:ascii="Garamond" w:hAnsi="Garamond"/>
        </w:rPr>
        <w:t>EOIR) —</w:t>
      </w:r>
      <w:proofErr w:type="gramEnd"/>
      <w:r w:rsidRPr="00755466">
        <w:rPr>
          <w:rFonts w:ascii="Garamond" w:hAnsi="Garamond"/>
        </w:rPr>
        <w:t xml:space="preserve"> removal proceedings are sometimes public</w:t>
      </w:r>
    </w:p>
    <w:p w14:paraId="63A7AA30"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Naturalization records — for targets who became U.S. citizens</w:t>
      </w:r>
    </w:p>
    <w:p w14:paraId="3238DB8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30.17  Specialized</w:t>
      </w:r>
      <w:proofErr w:type="gramEnd"/>
      <w:r w:rsidRPr="00755466">
        <w:rPr>
          <w:rFonts w:ascii="Garamond" w:hAnsi="Garamond"/>
          <w:b/>
          <w:bCs/>
          <w:sz w:val="30"/>
          <w:szCs w:val="30"/>
        </w:rPr>
        <w:t xml:space="preserve"> — The Catholic Church Trail</w:t>
      </w:r>
    </w:p>
    <w:p w14:paraId="4A4A15E5" w14:textId="77777777" w:rsidR="00660F0E" w:rsidRPr="00755466" w:rsidRDefault="00660F0E">
      <w:pPr>
        <w:spacing w:before="120" w:after="120" w:line="320" w:lineRule="auto"/>
        <w:jc w:val="both"/>
        <w:rPr>
          <w:rFonts w:ascii="Garamond" w:hAnsi="Garamond"/>
        </w:rPr>
      </w:pPr>
      <w:r w:rsidRPr="00755466">
        <w:rPr>
          <w:rFonts w:ascii="Garamond" w:hAnsi="Garamond"/>
        </w:rPr>
        <w:t>Triggered when the family is Catholic and the search has gone international or deep-generational. Catholic parish records are among the best-kept vital records in the world. In many Latin American countries, parish records from the 1700s are still complete and still maintained — often better than civil records from the same period. When you're looking for an heir across generations in a Catholic family with roots in Mexico, Central America, or Southern Europe, the Catholic Church trail is the single best tool in the box.</w:t>
      </w:r>
    </w:p>
    <w:p w14:paraId="1736BBD9" w14:textId="77777777" w:rsidR="00660F0E" w:rsidRPr="00755466" w:rsidRDefault="00660F0E">
      <w:pPr>
        <w:spacing w:before="300" w:after="180"/>
        <w:rPr>
          <w:rFonts w:ascii="Garamond" w:hAnsi="Garamond"/>
        </w:rPr>
      </w:pPr>
      <w:r w:rsidRPr="00755466">
        <w:rPr>
          <w:rFonts w:ascii="Garamond" w:hAnsi="Garamond"/>
          <w:b/>
          <w:bCs/>
          <w:sz w:val="26"/>
          <w:szCs w:val="26"/>
        </w:rPr>
        <w:t>What Catholic Records Contain</w:t>
      </w:r>
    </w:p>
    <w:p w14:paraId="29D13C84"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Baptism records — date, place, child's name, parents' names, godparents' names</w:t>
      </w:r>
    </w:p>
    <w:p w14:paraId="5B0B4EC5"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Confirmation records — similar detail, usually at age 12-16</w:t>
      </w:r>
    </w:p>
    <w:p w14:paraId="5BD9CBF5"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Marriage records — both spouses, both </w:t>
      </w:r>
      <w:proofErr w:type="gramStart"/>
      <w:r w:rsidRPr="00755466">
        <w:rPr>
          <w:rFonts w:ascii="Garamond" w:hAnsi="Garamond"/>
        </w:rPr>
        <w:t>sets of parents</w:t>
      </w:r>
      <w:proofErr w:type="gramEnd"/>
      <w:r w:rsidRPr="00755466">
        <w:rPr>
          <w:rFonts w:ascii="Garamond" w:hAnsi="Garamond"/>
        </w:rPr>
        <w:t>, witnesses</w:t>
      </w:r>
    </w:p>
    <w:p w14:paraId="4D726187"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Death records — date, place of death, spouse, parents when available</w:t>
      </w:r>
    </w:p>
    <w:p w14:paraId="3814449F"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Funeral records — burial </w:t>
      </w:r>
      <w:proofErr w:type="gramStart"/>
      <w:r w:rsidRPr="00755466">
        <w:rPr>
          <w:rFonts w:ascii="Garamond" w:hAnsi="Garamond"/>
        </w:rPr>
        <w:t>location</w:t>
      </w:r>
      <w:proofErr w:type="gramEnd"/>
      <w:r w:rsidRPr="00755466">
        <w:rPr>
          <w:rFonts w:ascii="Garamond" w:hAnsi="Garamond"/>
        </w:rPr>
        <w:t>, family contacts</w:t>
      </w:r>
    </w:p>
    <w:p w14:paraId="7C9953A9"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Parish membership rolls — historical lists of registered parishioners</w:t>
      </w:r>
    </w:p>
    <w:p w14:paraId="212B7AAD" w14:textId="77777777" w:rsidR="00660F0E" w:rsidRPr="00755466" w:rsidRDefault="00660F0E">
      <w:pPr>
        <w:spacing w:before="300" w:after="180"/>
        <w:rPr>
          <w:rFonts w:ascii="Garamond" w:hAnsi="Garamond"/>
        </w:rPr>
      </w:pPr>
      <w:r w:rsidRPr="00755466">
        <w:rPr>
          <w:rFonts w:ascii="Garamond" w:hAnsi="Garamond"/>
          <w:b/>
          <w:bCs/>
          <w:sz w:val="26"/>
          <w:szCs w:val="26"/>
        </w:rPr>
        <w:t>Why This Trail Is So Powerful</w:t>
      </w:r>
    </w:p>
    <w:p w14:paraId="1C0DF12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In many </w:t>
      </w:r>
      <w:proofErr w:type="gramStart"/>
      <w:r w:rsidRPr="00755466">
        <w:rPr>
          <w:rFonts w:ascii="Garamond" w:hAnsi="Garamond"/>
        </w:rPr>
        <w:t>Mexican-American</w:t>
      </w:r>
      <w:proofErr w:type="gramEnd"/>
      <w:r w:rsidRPr="00755466">
        <w:rPr>
          <w:rFonts w:ascii="Garamond" w:hAnsi="Garamond"/>
        </w:rPr>
        <w:t xml:space="preserve"> families, the people you're trying to find may not appear in any U.S. civil record — no Social Security number, no U.S. birth certificate, no U.S. marriage. But they appear in parish records from the family pueblo in Mexico. A baptism in Zacatecas in 1952 that names the child's parents and godparents is a complete family identification tool, even though the child never had an American paper trail.</w:t>
      </w:r>
    </w:p>
    <w:p w14:paraId="5DE82DE4" w14:textId="77777777" w:rsidR="00660F0E" w:rsidRPr="00755466" w:rsidRDefault="00660F0E">
      <w:pPr>
        <w:spacing w:before="300" w:after="180"/>
        <w:rPr>
          <w:rFonts w:ascii="Garamond" w:hAnsi="Garamond"/>
        </w:rPr>
      </w:pPr>
      <w:r w:rsidRPr="00755466">
        <w:rPr>
          <w:rFonts w:ascii="Garamond" w:hAnsi="Garamond"/>
          <w:b/>
          <w:bCs/>
          <w:sz w:val="26"/>
          <w:szCs w:val="26"/>
        </w:rPr>
        <w:t>Contacting a Parish</w:t>
      </w:r>
    </w:p>
    <w:p w14:paraId="2F3578CB" w14:textId="77777777" w:rsidR="00660F0E" w:rsidRPr="00755466" w:rsidRDefault="00660F0E">
      <w:pPr>
        <w:spacing w:before="120" w:after="120" w:line="320" w:lineRule="auto"/>
        <w:jc w:val="both"/>
        <w:rPr>
          <w:rFonts w:ascii="Garamond" w:hAnsi="Garamond"/>
        </w:rPr>
      </w:pPr>
      <w:r w:rsidRPr="00755466">
        <w:rPr>
          <w:rFonts w:ascii="Garamond" w:hAnsi="Garamond"/>
        </w:rPr>
        <w:t>Most Latin American parishes will respond to a respectful written inquiry in Spanish, especially when accompanied by a small donation for the parish and a self-addressed envelope or international postage. Here is a starter template in Spanish for a parish inquiry in Mexico:</w:t>
      </w:r>
    </w:p>
    <w:p w14:paraId="3167CBFA" w14:textId="77777777" w:rsidR="00660F0E" w:rsidRPr="00755466" w:rsidRDefault="00660F0E">
      <w:pPr>
        <w:spacing w:before="120" w:after="120" w:line="300" w:lineRule="auto"/>
        <w:ind w:left="720" w:right="720"/>
        <w:jc w:val="both"/>
        <w:rPr>
          <w:rFonts w:ascii="Garamond" w:hAnsi="Garamond"/>
        </w:rPr>
      </w:pPr>
      <w:r w:rsidRPr="00755466">
        <w:rPr>
          <w:rFonts w:ascii="Garamond" w:hAnsi="Garamond"/>
          <w:i/>
          <w:iCs/>
          <w:color w:val="374151"/>
          <w:sz w:val="22"/>
          <w:szCs w:val="22"/>
          <w:lang w:val="es-ES"/>
        </w:rPr>
        <w:t xml:space="preserve">Muy estimado Padre, le escribo para solicitar respetuosamente su ayuda en la búsqueda de registros sacramentales de mi pariente. Nombre completo: [nombre]. Fecha aproximada de nacimiento: [fecha]. Nombre de los padres: [padres]. Tipo de registro solicitado: bautismo y/o matrimonio. El motivo de esta búsqueda es una cuestión de herencia familiar en los Estados Unidos, y el encontrar estos registros es fundamental para resolver un asunto de propiedad. Adjunto una pequeña ofrenda para la parroquia y un sobre con estampilla para su respuesta. Quedo muy agradecido por cualquier información que pueda proporcionar. Que Dios le bendiga. </w:t>
      </w:r>
      <w:proofErr w:type="spellStart"/>
      <w:r w:rsidRPr="00755466">
        <w:rPr>
          <w:rFonts w:ascii="Garamond" w:hAnsi="Garamond"/>
          <w:i/>
          <w:iCs/>
          <w:color w:val="374151"/>
          <w:sz w:val="22"/>
          <w:szCs w:val="22"/>
        </w:rPr>
        <w:t>Atentamente</w:t>
      </w:r>
      <w:proofErr w:type="spellEnd"/>
      <w:r w:rsidRPr="00755466">
        <w:rPr>
          <w:rFonts w:ascii="Garamond" w:hAnsi="Garamond"/>
          <w:i/>
          <w:iCs/>
          <w:color w:val="374151"/>
          <w:sz w:val="22"/>
          <w:szCs w:val="22"/>
        </w:rPr>
        <w:t>, [</w:t>
      </w:r>
      <w:proofErr w:type="spellStart"/>
      <w:r w:rsidRPr="00755466">
        <w:rPr>
          <w:rFonts w:ascii="Garamond" w:hAnsi="Garamond"/>
          <w:i/>
          <w:iCs/>
          <w:color w:val="374151"/>
          <w:sz w:val="22"/>
          <w:szCs w:val="22"/>
        </w:rPr>
        <w:t>su</w:t>
      </w:r>
      <w:proofErr w:type="spellEnd"/>
      <w:r w:rsidRPr="00755466">
        <w:rPr>
          <w:rFonts w:ascii="Garamond" w:hAnsi="Garamond"/>
          <w:i/>
          <w:iCs/>
          <w:color w:val="374151"/>
          <w:sz w:val="22"/>
          <w:szCs w:val="22"/>
        </w:rPr>
        <w:t xml:space="preserve"> </w:t>
      </w:r>
      <w:proofErr w:type="spellStart"/>
      <w:r w:rsidRPr="00755466">
        <w:rPr>
          <w:rFonts w:ascii="Garamond" w:hAnsi="Garamond"/>
          <w:i/>
          <w:iCs/>
          <w:color w:val="374151"/>
          <w:sz w:val="22"/>
          <w:szCs w:val="22"/>
        </w:rPr>
        <w:t>nombre</w:t>
      </w:r>
      <w:proofErr w:type="spellEnd"/>
      <w:r w:rsidRPr="00755466">
        <w:rPr>
          <w:rFonts w:ascii="Garamond" w:hAnsi="Garamond"/>
          <w:i/>
          <w:iCs/>
          <w:color w:val="374151"/>
          <w:sz w:val="22"/>
          <w:szCs w:val="22"/>
        </w:rPr>
        <w:t xml:space="preserve">, </w:t>
      </w:r>
      <w:proofErr w:type="spellStart"/>
      <w:r w:rsidRPr="00755466">
        <w:rPr>
          <w:rFonts w:ascii="Garamond" w:hAnsi="Garamond"/>
          <w:i/>
          <w:iCs/>
          <w:color w:val="374151"/>
          <w:sz w:val="22"/>
          <w:szCs w:val="22"/>
        </w:rPr>
        <w:t>dirección</w:t>
      </w:r>
      <w:proofErr w:type="spellEnd"/>
      <w:r w:rsidRPr="00755466">
        <w:rPr>
          <w:rFonts w:ascii="Garamond" w:hAnsi="Garamond"/>
          <w:i/>
          <w:iCs/>
          <w:color w:val="374151"/>
          <w:sz w:val="22"/>
          <w:szCs w:val="22"/>
        </w:rPr>
        <w:t xml:space="preserve">, </w:t>
      </w:r>
      <w:proofErr w:type="spellStart"/>
      <w:r w:rsidRPr="00755466">
        <w:rPr>
          <w:rFonts w:ascii="Garamond" w:hAnsi="Garamond"/>
          <w:i/>
          <w:iCs/>
          <w:color w:val="374151"/>
          <w:sz w:val="22"/>
          <w:szCs w:val="22"/>
        </w:rPr>
        <w:t>teléfono</w:t>
      </w:r>
      <w:proofErr w:type="spellEnd"/>
      <w:r w:rsidRPr="00755466">
        <w:rPr>
          <w:rFonts w:ascii="Garamond" w:hAnsi="Garamond"/>
          <w:i/>
          <w:iCs/>
          <w:color w:val="374151"/>
          <w:sz w:val="22"/>
          <w:szCs w:val="22"/>
        </w:rPr>
        <w:t xml:space="preserve">, y </w:t>
      </w:r>
      <w:proofErr w:type="spellStart"/>
      <w:r w:rsidRPr="00755466">
        <w:rPr>
          <w:rFonts w:ascii="Garamond" w:hAnsi="Garamond"/>
          <w:i/>
          <w:iCs/>
          <w:color w:val="374151"/>
          <w:sz w:val="22"/>
          <w:szCs w:val="22"/>
        </w:rPr>
        <w:t>correo</w:t>
      </w:r>
      <w:proofErr w:type="spellEnd"/>
      <w:r w:rsidRPr="00755466">
        <w:rPr>
          <w:rFonts w:ascii="Garamond" w:hAnsi="Garamond"/>
          <w:i/>
          <w:iCs/>
          <w:color w:val="374151"/>
          <w:sz w:val="22"/>
          <w:szCs w:val="22"/>
        </w:rPr>
        <w:t xml:space="preserve"> </w:t>
      </w:r>
      <w:proofErr w:type="spellStart"/>
      <w:r w:rsidRPr="00755466">
        <w:rPr>
          <w:rFonts w:ascii="Garamond" w:hAnsi="Garamond"/>
          <w:i/>
          <w:iCs/>
          <w:color w:val="374151"/>
          <w:sz w:val="22"/>
          <w:szCs w:val="22"/>
        </w:rPr>
        <w:t>electrónico</w:t>
      </w:r>
      <w:proofErr w:type="spellEnd"/>
      <w:r w:rsidRPr="00755466">
        <w:rPr>
          <w:rFonts w:ascii="Garamond" w:hAnsi="Garamond"/>
          <w:i/>
          <w:iCs/>
          <w:color w:val="374151"/>
          <w:sz w:val="22"/>
          <w:szCs w:val="22"/>
        </w:rPr>
        <w:t>].</w:t>
      </w:r>
    </w:p>
    <w:p w14:paraId="7609138D"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Archdiocesan Archives</w:t>
      </w:r>
    </w:p>
    <w:p w14:paraId="55401157" w14:textId="77777777" w:rsidR="00660F0E" w:rsidRPr="00755466" w:rsidRDefault="00660F0E">
      <w:pPr>
        <w:spacing w:before="120" w:after="120" w:line="320" w:lineRule="auto"/>
        <w:jc w:val="both"/>
        <w:rPr>
          <w:rFonts w:ascii="Garamond" w:hAnsi="Garamond"/>
        </w:rPr>
      </w:pPr>
      <w:r w:rsidRPr="00755466">
        <w:rPr>
          <w:rFonts w:ascii="Garamond" w:hAnsi="Garamond"/>
        </w:rPr>
        <w:t>When a specific parish can't help — perhaps because it closed, merged, or lost records in a fire — the archdiocesan archives often have duplicates. The Archdiocese of San Antonio, the Archdiocese of Los Angeles, the Archdioceses of Mexico, Guadalajara, and Monterrey all maintain historical archives. A letter to the archive can sometimes retrieve records the local parish doesn't have.</w:t>
      </w:r>
    </w:p>
    <w:p w14:paraId="15E62008" w14:textId="77777777" w:rsidR="00660F0E" w:rsidRPr="00755466" w:rsidRDefault="00660F0E">
      <w:pPr>
        <w:spacing w:before="300" w:after="180"/>
        <w:rPr>
          <w:rFonts w:ascii="Garamond" w:hAnsi="Garamond"/>
        </w:rPr>
      </w:pPr>
      <w:r w:rsidRPr="00755466">
        <w:rPr>
          <w:rFonts w:ascii="Garamond" w:hAnsi="Garamond"/>
          <w:b/>
          <w:bCs/>
          <w:sz w:val="26"/>
          <w:szCs w:val="26"/>
        </w:rPr>
        <w:t>Religious Orders and Missions</w:t>
      </w:r>
    </w:p>
    <w:p w14:paraId="38679C30" w14:textId="77777777" w:rsidR="00660F0E" w:rsidRPr="00755466" w:rsidRDefault="00660F0E">
      <w:pPr>
        <w:spacing w:before="120" w:after="120" w:line="320" w:lineRule="auto"/>
        <w:jc w:val="both"/>
        <w:rPr>
          <w:rFonts w:ascii="Garamond" w:hAnsi="Garamond"/>
        </w:rPr>
      </w:pPr>
      <w:r w:rsidRPr="00755466">
        <w:rPr>
          <w:rFonts w:ascii="Garamond" w:hAnsi="Garamond"/>
        </w:rPr>
        <w:t>Some Catholic records are held by religious orders (Franciscans, Jesuits, Dominicans) rather than diocesan structures, particularly in historical missions and rural areas. If parish-level inquiries don't produce results, inquire with the religious order that historically served the area.</w:t>
      </w:r>
    </w:p>
    <w:p w14:paraId="79DFA9A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30.18  Specialized</w:t>
      </w:r>
      <w:proofErr w:type="gramEnd"/>
      <w:r w:rsidRPr="00755466">
        <w:rPr>
          <w:rFonts w:ascii="Garamond" w:hAnsi="Garamond"/>
          <w:b/>
          <w:bCs/>
          <w:sz w:val="30"/>
          <w:szCs w:val="30"/>
        </w:rPr>
        <w:t xml:space="preserve"> — The Military and Medical Trails</w:t>
      </w:r>
    </w:p>
    <w:p w14:paraId="147BC801" w14:textId="77777777" w:rsidR="00660F0E" w:rsidRPr="00755466" w:rsidRDefault="00660F0E">
      <w:pPr>
        <w:spacing w:before="300" w:after="180"/>
        <w:rPr>
          <w:rFonts w:ascii="Garamond" w:hAnsi="Garamond"/>
        </w:rPr>
      </w:pPr>
      <w:r w:rsidRPr="00755466">
        <w:rPr>
          <w:rFonts w:ascii="Garamond" w:hAnsi="Garamond"/>
          <w:b/>
          <w:bCs/>
          <w:sz w:val="26"/>
          <w:szCs w:val="26"/>
        </w:rPr>
        <w:t>Military Trail</w:t>
      </w:r>
    </w:p>
    <w:p w14:paraId="6BB49684" w14:textId="77777777" w:rsidR="00660F0E" w:rsidRPr="00755466" w:rsidRDefault="00660F0E">
      <w:pPr>
        <w:spacing w:before="120" w:after="120" w:line="320" w:lineRule="auto"/>
        <w:jc w:val="both"/>
        <w:rPr>
          <w:rFonts w:ascii="Garamond" w:hAnsi="Garamond"/>
        </w:rPr>
      </w:pPr>
      <w:r w:rsidRPr="00755466">
        <w:rPr>
          <w:rFonts w:ascii="Garamond" w:hAnsi="Garamond"/>
        </w:rPr>
        <w:t>Triggered when family says the target served in the armed forces. Military records are extensive, but access rules vary by record type.</w:t>
      </w:r>
    </w:p>
    <w:p w14:paraId="09FF4316"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National Personnel Records Center (NPRC) — in St. Louis; service records accessible for certain purposes, limited for third parties</w:t>
      </w:r>
    </w:p>
    <w:p w14:paraId="20BD63A8"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VA benefits — the VA maintains current contact info for all beneficiaries; not directly accessible to you, but VA-affiliated channels sometimes are</w:t>
      </w:r>
    </w:p>
    <w:p w14:paraId="1CA4F482"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DD-214 records — service members frequently file their DD-214 with county clerks; these public filings often include addresses</w:t>
      </w:r>
    </w:p>
    <w:p w14:paraId="7F44D5D9"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VFW, American Legion, and unit reunion associations — social channels that often have current contact info</w:t>
      </w:r>
    </w:p>
    <w:p w14:paraId="0ECCCFA2"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Military locator services — free for certain immediate-</w:t>
      </w:r>
      <w:proofErr w:type="gramStart"/>
      <w:r w:rsidRPr="00755466">
        <w:rPr>
          <w:rFonts w:ascii="Garamond" w:hAnsi="Garamond"/>
        </w:rPr>
        <w:t>family</w:t>
      </w:r>
      <w:proofErr w:type="gramEnd"/>
      <w:r w:rsidRPr="00755466">
        <w:rPr>
          <w:rFonts w:ascii="Garamond" w:hAnsi="Garamond"/>
        </w:rPr>
        <w:t xml:space="preserve"> and legal purposes</w:t>
      </w:r>
    </w:p>
    <w:p w14:paraId="62463F9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Veterans' cemeteries — for deceased veterans, burial records list next of kin</w:t>
      </w:r>
    </w:p>
    <w:p w14:paraId="3C0321A2" w14:textId="77777777" w:rsidR="00660F0E" w:rsidRPr="00755466" w:rsidRDefault="00660F0E">
      <w:pPr>
        <w:spacing w:before="300" w:after="180"/>
        <w:rPr>
          <w:rFonts w:ascii="Garamond" w:hAnsi="Garamond"/>
        </w:rPr>
      </w:pPr>
      <w:r w:rsidRPr="00755466">
        <w:rPr>
          <w:rFonts w:ascii="Garamond" w:hAnsi="Garamond"/>
          <w:b/>
          <w:bCs/>
          <w:sz w:val="26"/>
          <w:szCs w:val="26"/>
        </w:rPr>
        <w:t>Medical Trail</w:t>
      </w:r>
    </w:p>
    <w:p w14:paraId="5F2E1526" w14:textId="77777777" w:rsidR="00660F0E" w:rsidRPr="00755466" w:rsidRDefault="00660F0E">
      <w:pPr>
        <w:spacing w:before="120" w:after="120" w:line="320" w:lineRule="auto"/>
        <w:jc w:val="both"/>
        <w:rPr>
          <w:rFonts w:ascii="Garamond" w:hAnsi="Garamond"/>
        </w:rPr>
      </w:pPr>
      <w:r w:rsidRPr="00755466">
        <w:rPr>
          <w:rFonts w:ascii="Garamond" w:hAnsi="Garamond"/>
        </w:rPr>
        <w:t>Triggered when family mentions a serious long-term illness or extended hospitalization. Direct medical records are protected by HIPAA and are not accessible to third parties. But adjacent records can help:</w:t>
      </w:r>
    </w:p>
    <w:p w14:paraId="05EE2FB8"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Billing and collection records — providers chasing payment often have current addresses</w:t>
      </w:r>
    </w:p>
    <w:p w14:paraId="1DA96250"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lastRenderedPageBreak/>
        <w:t>Insurance records — payors maintain current contact information, though not disclosable to outsiders</w:t>
      </w:r>
    </w:p>
    <w:p w14:paraId="062D60F2"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Charity care and foundation records — patients who received support from disease-specific foundations</w:t>
      </w:r>
    </w:p>
    <w:p w14:paraId="15ECDB24"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Specialized treatment centers — for specific conditions, the patient community is small and connected</w:t>
      </w:r>
    </w:p>
    <w:p w14:paraId="3A9FA289"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Support-group and advocacy-group records — often maintain member directories</w:t>
      </w:r>
    </w:p>
    <w:p w14:paraId="192B2CE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medical </w:t>
      </w:r>
      <w:proofErr w:type="gramStart"/>
      <w:r w:rsidRPr="00755466">
        <w:rPr>
          <w:rFonts w:ascii="Garamond" w:hAnsi="Garamond"/>
        </w:rPr>
        <w:t>trail</w:t>
      </w:r>
      <w:proofErr w:type="gramEnd"/>
      <w:r w:rsidRPr="00755466">
        <w:rPr>
          <w:rFonts w:ascii="Garamond" w:hAnsi="Garamond"/>
        </w:rPr>
        <w:t xml:space="preserve"> is usually worked indirectly — through family members, adjacent records, and community networks — not through direct medical-record inquiry.</w:t>
      </w:r>
    </w:p>
    <w:p w14:paraId="28673AB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30.19  The</w:t>
      </w:r>
      <w:proofErr w:type="gramEnd"/>
      <w:r w:rsidRPr="00755466">
        <w:rPr>
          <w:rFonts w:ascii="Garamond" w:hAnsi="Garamond"/>
          <w:b/>
          <w:bCs/>
          <w:sz w:val="30"/>
          <w:szCs w:val="30"/>
        </w:rPr>
        <w:t xml:space="preserve"> 13-Step Methodology</w:t>
      </w:r>
    </w:p>
    <w:p w14:paraId="1B4373CA" w14:textId="77777777" w:rsidR="00660F0E" w:rsidRPr="00755466" w:rsidRDefault="00660F0E">
      <w:pPr>
        <w:spacing w:before="120" w:after="120" w:line="320" w:lineRule="auto"/>
        <w:jc w:val="both"/>
        <w:rPr>
          <w:rFonts w:ascii="Garamond" w:hAnsi="Garamond"/>
        </w:rPr>
      </w:pPr>
      <w:r w:rsidRPr="00755466">
        <w:rPr>
          <w:rFonts w:ascii="Garamond" w:hAnsi="Garamond"/>
        </w:rPr>
        <w:t>Here is how the two methods combine into a single operational workflow. Use this as your checklist on every case.</w:t>
      </w:r>
    </w:p>
    <w:p w14:paraId="05BDDDE9"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Step 1 — Identify the person you are looking for and their category (target, deceased, heir, source, unknown)</w:t>
      </w:r>
    </w:p>
    <w:p w14:paraId="5FF6D8BB"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Step 2 — Death check first (SSDI, obituaries, death certificates)</w:t>
      </w:r>
    </w:p>
    <w:p w14:paraId="1BE57AC4"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Step 3 — Method 1 foundational interview with the family members you already have</w:t>
      </w:r>
    </w:p>
    <w:p w14:paraId="4DA37C35"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Step 4 — Build the initial family map from the interview</w:t>
      </w:r>
    </w:p>
    <w:p w14:paraId="13E0D047"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Step 5 — Method 1 expansion through the five rings (immediate family, extended family, former household, community, distant connections)</w:t>
      </w:r>
    </w:p>
    <w:p w14:paraId="32A2F129"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Step 6 — Obituary search for every deceased family node</w:t>
      </w:r>
    </w:p>
    <w:p w14:paraId="300A82AB"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Step 7 — Social media exhaustive search across all platforms</w:t>
      </w:r>
    </w:p>
    <w:p w14:paraId="1E43AC9F"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Step 8 — Method 2 foundational layer (free records, free people search, professional databases if available)</w:t>
      </w:r>
    </w:p>
    <w:p w14:paraId="254202B7"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Step 9 — Identify which specialized trails Method 1 has triggered (criminal, financial, employment, care, international, Catholic, military, medical)</w:t>
      </w:r>
    </w:p>
    <w:p w14:paraId="706EEDB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Step 10 — Run the triggered specialized trails, not the others</w:t>
      </w:r>
    </w:p>
    <w:p w14:paraId="6AA33B88"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Step 11 — Consolidate findings, verify against multiple sources, document</w:t>
      </w:r>
    </w:p>
    <w:p w14:paraId="132FC286"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Step 12 — If genuinely exhausted, prepare documentation for service by publication (Chapter 31)</w:t>
      </w:r>
    </w:p>
    <w:p w14:paraId="2A465AA9"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Step 13 — Keep the file open — cases that seem dead often reopen when a single new lead </w:t>
      </w:r>
      <w:proofErr w:type="gramStart"/>
      <w:r w:rsidRPr="00755466">
        <w:rPr>
          <w:rFonts w:ascii="Garamond" w:hAnsi="Garamond"/>
        </w:rPr>
        <w:t>surfaces</w:t>
      </w:r>
      <w:proofErr w:type="gramEnd"/>
    </w:p>
    <w:p w14:paraId="6810BFE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30.20  Documentation</w:t>
      </w:r>
      <w:proofErr w:type="gramEnd"/>
      <w:r w:rsidRPr="00755466">
        <w:rPr>
          <w:rFonts w:ascii="Garamond" w:hAnsi="Garamond"/>
          <w:b/>
          <w:bCs/>
          <w:sz w:val="30"/>
          <w:szCs w:val="30"/>
        </w:rPr>
        <w:t xml:space="preserve"> — The Diligent Search Affidavit</w:t>
      </w:r>
    </w:p>
    <w:p w14:paraId="659F488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Documenting the search is not paperwork. It's the foundation for service by publication under Chapter 31, and it's the evidence that protects your title against later attack by heirs who claim they were findable. Every phone call, every email, every database run, every letter — dated, preserved, logged. If you ever need to prove you tried, your file </w:t>
      </w:r>
      <w:proofErr w:type="gramStart"/>
      <w:r w:rsidRPr="00755466">
        <w:rPr>
          <w:rFonts w:ascii="Garamond" w:hAnsi="Garamond"/>
        </w:rPr>
        <w:t>has to</w:t>
      </w:r>
      <w:proofErr w:type="gramEnd"/>
      <w:r w:rsidRPr="00755466">
        <w:rPr>
          <w:rFonts w:ascii="Garamond" w:hAnsi="Garamond"/>
        </w:rPr>
        <w:t xml:space="preserve"> do it for you.</w:t>
      </w:r>
    </w:p>
    <w:p w14:paraId="2AAE38B0" w14:textId="77777777" w:rsidR="00660F0E" w:rsidRPr="00755466" w:rsidRDefault="00660F0E">
      <w:pPr>
        <w:spacing w:before="300" w:after="180"/>
        <w:rPr>
          <w:rFonts w:ascii="Garamond" w:hAnsi="Garamond"/>
        </w:rPr>
      </w:pPr>
      <w:r w:rsidRPr="00755466">
        <w:rPr>
          <w:rFonts w:ascii="Garamond" w:hAnsi="Garamond"/>
          <w:b/>
          <w:bCs/>
          <w:sz w:val="26"/>
          <w:szCs w:val="26"/>
        </w:rPr>
        <w:t>What the Affidavit Contains</w:t>
      </w:r>
    </w:p>
    <w:p w14:paraId="78C1830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Identification of the missing person and the reason they need to be found</w:t>
      </w:r>
    </w:p>
    <w:p w14:paraId="32CC0A7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Chronological summary of every search effort with dates</w:t>
      </w:r>
    </w:p>
    <w:p w14:paraId="58B970B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Each database searched and the result</w:t>
      </w:r>
    </w:p>
    <w:p w14:paraId="5D26B469"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Each person contacted (family, neighbors, associates) with date and result</w:t>
      </w:r>
    </w:p>
    <w:p w14:paraId="30E4115D"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Each letter sent, with copies preserved</w:t>
      </w:r>
    </w:p>
    <w:p w14:paraId="387AE1DF"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Each specialized trail pursued and the outcome</w:t>
      </w:r>
    </w:p>
    <w:p w14:paraId="5D37ED9E"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A sworn statement that the search was diligent and, to the best of affiant's knowledge, the person cannot be located through reasonable means</w:t>
      </w:r>
    </w:p>
    <w:p w14:paraId="45A3BCC9" w14:textId="77777777" w:rsidR="00660F0E" w:rsidRPr="00755466" w:rsidRDefault="00660F0E">
      <w:pPr>
        <w:spacing w:before="300" w:after="180"/>
        <w:rPr>
          <w:rFonts w:ascii="Garamond" w:hAnsi="Garamond"/>
        </w:rPr>
      </w:pPr>
      <w:r w:rsidRPr="00755466">
        <w:rPr>
          <w:rFonts w:ascii="Garamond" w:hAnsi="Garamond"/>
          <w:b/>
          <w:bCs/>
          <w:sz w:val="26"/>
          <w:szCs w:val="26"/>
        </w:rPr>
        <w:t>Sample Diligent Search Affidavit Excerpt</w:t>
      </w:r>
    </w:p>
    <w:p w14:paraId="358E448F" w14:textId="08217C94" w:rsidR="00660F0E" w:rsidRPr="00755466" w:rsidRDefault="00660F0E">
      <w:pPr>
        <w:spacing w:before="120" w:after="120" w:line="300" w:lineRule="auto"/>
        <w:ind w:left="720" w:right="720"/>
        <w:jc w:val="both"/>
        <w:rPr>
          <w:rFonts w:ascii="Garamond" w:hAnsi="Garamond"/>
        </w:rPr>
      </w:pPr>
      <w:r w:rsidRPr="00755466">
        <w:rPr>
          <w:rFonts w:ascii="Garamond" w:hAnsi="Garamond"/>
          <w:i/>
          <w:iCs/>
          <w:color w:val="374151"/>
          <w:sz w:val="22"/>
          <w:szCs w:val="22"/>
        </w:rPr>
        <w:t xml:space="preserve">I, [affiant name], being duly sworn, state as follows: I have conducted a diligent search to locate [missing person name], last known to reside at [address], an heir to real property located in [county], Texas. My search included the following steps, conducted between [start date] and [end date]: (1) review of the Social Security Death Index (no match); (2) searches on </w:t>
      </w:r>
      <w:proofErr w:type="spellStart"/>
      <w:r w:rsidRPr="00755466">
        <w:rPr>
          <w:rFonts w:ascii="Garamond" w:hAnsi="Garamond"/>
          <w:i/>
          <w:iCs/>
          <w:color w:val="374151"/>
          <w:sz w:val="22"/>
          <w:szCs w:val="22"/>
        </w:rPr>
        <w:t>TruePeopleSearch</w:t>
      </w:r>
      <w:proofErr w:type="spellEnd"/>
      <w:r w:rsidRPr="00755466">
        <w:rPr>
          <w:rFonts w:ascii="Garamond" w:hAnsi="Garamond"/>
          <w:i/>
          <w:iCs/>
          <w:color w:val="374151"/>
          <w:sz w:val="22"/>
          <w:szCs w:val="22"/>
        </w:rPr>
        <w:t xml:space="preserve">, </w:t>
      </w:r>
      <w:proofErr w:type="spellStart"/>
      <w:r w:rsidRPr="00755466">
        <w:rPr>
          <w:rFonts w:ascii="Garamond" w:hAnsi="Garamond"/>
          <w:i/>
          <w:iCs/>
          <w:color w:val="374151"/>
          <w:sz w:val="22"/>
          <w:szCs w:val="22"/>
        </w:rPr>
        <w:t>FastPeopleSearch</w:t>
      </w:r>
      <w:proofErr w:type="spellEnd"/>
      <w:r w:rsidRPr="00755466">
        <w:rPr>
          <w:rFonts w:ascii="Garamond" w:hAnsi="Garamond"/>
          <w:i/>
          <w:iCs/>
          <w:color w:val="374151"/>
          <w:sz w:val="22"/>
          <w:szCs w:val="22"/>
        </w:rPr>
        <w:t xml:space="preserve">, </w:t>
      </w:r>
      <w:proofErr w:type="spellStart"/>
      <w:r w:rsidRPr="00755466">
        <w:rPr>
          <w:rFonts w:ascii="Garamond" w:hAnsi="Garamond"/>
          <w:i/>
          <w:iCs/>
          <w:color w:val="374151"/>
          <w:sz w:val="22"/>
          <w:szCs w:val="22"/>
        </w:rPr>
        <w:t>ThatsThem</w:t>
      </w:r>
      <w:proofErr w:type="spellEnd"/>
      <w:r w:rsidRPr="00755466">
        <w:rPr>
          <w:rFonts w:ascii="Garamond" w:hAnsi="Garamond"/>
          <w:i/>
          <w:iCs/>
          <w:color w:val="374151"/>
          <w:sz w:val="22"/>
          <w:szCs w:val="22"/>
        </w:rPr>
        <w:t xml:space="preserve">, and </w:t>
      </w:r>
      <w:proofErr w:type="spellStart"/>
      <w:r w:rsidRPr="00755466">
        <w:rPr>
          <w:rFonts w:ascii="Garamond" w:hAnsi="Garamond"/>
          <w:i/>
          <w:iCs/>
          <w:color w:val="374151"/>
          <w:sz w:val="22"/>
          <w:szCs w:val="22"/>
        </w:rPr>
        <w:t>BeenVerified</w:t>
      </w:r>
      <w:proofErr w:type="spellEnd"/>
      <w:r w:rsidRPr="00755466">
        <w:rPr>
          <w:rFonts w:ascii="Garamond" w:hAnsi="Garamond"/>
          <w:i/>
          <w:iCs/>
          <w:color w:val="374151"/>
          <w:sz w:val="22"/>
          <w:szCs w:val="22"/>
        </w:rPr>
        <w:t xml:space="preserve"> (results yielded no current address); (3) a TLO professional database search (no current address located); (4) interview of [family member] on [date] (provided the following information: [summary]); (5) interviews of additional family members [names] on [dates] (no current location information obtained); (6) search of county property and court records in [counties] (no current address of record); (7) social media searches on Face</w:t>
      </w:r>
      <w:r w:rsidR="00DB5420">
        <w:rPr>
          <w:rFonts w:ascii="Garamond" w:hAnsi="Garamond"/>
          <w:i/>
          <w:iCs/>
          <w:color w:val="374151"/>
          <w:sz w:val="22"/>
          <w:szCs w:val="22"/>
        </w:rPr>
        <w:t>Codex</w:t>
      </w:r>
      <w:r w:rsidRPr="00755466">
        <w:rPr>
          <w:rFonts w:ascii="Garamond" w:hAnsi="Garamond"/>
          <w:i/>
          <w:iCs/>
          <w:color w:val="374151"/>
          <w:sz w:val="22"/>
          <w:szCs w:val="22"/>
        </w:rPr>
        <w:t>, Instagram, and LinkedIn (no confirmed profile located); (8) review of newspapers.com and Legacy.com obituary databases (no obituary located); (9) letter sent to last known address on [date], returned as undeliverable; (10) additional specialized searches triggered by family intel, including [list]. Based on all the foregoing, I have been unable to locate [missing person</w:t>
      </w:r>
      <w:proofErr w:type="gramStart"/>
      <w:r w:rsidRPr="00755466">
        <w:rPr>
          <w:rFonts w:ascii="Garamond" w:hAnsi="Garamond"/>
          <w:i/>
          <w:iCs/>
          <w:color w:val="374151"/>
          <w:sz w:val="22"/>
          <w:szCs w:val="22"/>
        </w:rPr>
        <w:t>]</w:t>
      </w:r>
      <w:proofErr w:type="gramEnd"/>
      <w:r w:rsidRPr="00755466">
        <w:rPr>
          <w:rFonts w:ascii="Garamond" w:hAnsi="Garamond"/>
          <w:i/>
          <w:iCs/>
          <w:color w:val="374151"/>
          <w:sz w:val="22"/>
          <w:szCs w:val="22"/>
        </w:rPr>
        <w:t xml:space="preserve"> and, in my judgment, the missing person cannot be located through reasonable means.</w:t>
      </w:r>
    </w:p>
    <w:p w14:paraId="2DE8FE1D" w14:textId="77777777" w:rsidR="00660F0E" w:rsidRPr="00755466" w:rsidRDefault="00660F0E">
      <w:pPr>
        <w:spacing w:before="120" w:after="120" w:line="320" w:lineRule="auto"/>
        <w:jc w:val="both"/>
        <w:rPr>
          <w:rFonts w:ascii="Garamond" w:hAnsi="Garamond"/>
        </w:rPr>
      </w:pPr>
      <w:r w:rsidRPr="00755466">
        <w:rPr>
          <w:rFonts w:ascii="Garamond" w:hAnsi="Garamond"/>
        </w:rPr>
        <w:t>Your attorney will polish the exact language. The essential quality is that the affidavit is specific — dated, sourced, and concrete — not generic.</w:t>
      </w:r>
    </w:p>
    <w:p w14:paraId="5E69620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30.21  Worked</w:t>
      </w:r>
      <w:proofErr w:type="gramEnd"/>
      <w:r w:rsidRPr="00755466">
        <w:rPr>
          <w:rFonts w:ascii="Garamond" w:hAnsi="Garamond"/>
          <w:b/>
          <w:bCs/>
          <w:sz w:val="30"/>
          <w:szCs w:val="30"/>
        </w:rPr>
        <w:t xml:space="preserve"> Example — The Carlos Rivera Case</w:t>
      </w:r>
    </w:p>
    <w:p w14:paraId="0BE33317"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Here is a composite case drawn from real files. Names and details are changed. The sequence, the decisions, and the turning points are exactly how these cases play out.</w:t>
      </w:r>
    </w:p>
    <w:p w14:paraId="262BACD5" w14:textId="77777777" w:rsidR="00660F0E" w:rsidRPr="00755466" w:rsidRDefault="00660F0E">
      <w:pPr>
        <w:spacing w:before="300" w:after="180"/>
        <w:rPr>
          <w:rFonts w:ascii="Garamond" w:hAnsi="Garamond"/>
        </w:rPr>
      </w:pPr>
      <w:r w:rsidRPr="00755466">
        <w:rPr>
          <w:rFonts w:ascii="Garamond" w:hAnsi="Garamond"/>
          <w:b/>
          <w:bCs/>
          <w:sz w:val="26"/>
          <w:szCs w:val="26"/>
        </w:rPr>
        <w:t>The Starting Point</w:t>
      </w:r>
    </w:p>
    <w:p w14:paraId="7492390C" w14:textId="77777777" w:rsidR="00660F0E" w:rsidRPr="00755466" w:rsidRDefault="00660F0E">
      <w:pPr>
        <w:spacing w:before="120" w:after="120" w:line="320" w:lineRule="auto"/>
        <w:jc w:val="both"/>
        <w:rPr>
          <w:rFonts w:ascii="Garamond" w:hAnsi="Garamond"/>
        </w:rPr>
      </w:pPr>
      <w:r w:rsidRPr="00755466">
        <w:rPr>
          <w:rFonts w:ascii="Garamond" w:hAnsi="Garamond"/>
        </w:rPr>
        <w:t>We are trying to clear title on a 12-acre parcel in Bexar County. The property was owned by Maria Rivera, who died in 1998. She had five children. Four are accounted for and willing to sign. The fifth — Carlos Rivera — has been missing from the family for twenty years. Without him, the partition can't close. Without a clean title, the deal doesn't happen.</w:t>
      </w:r>
    </w:p>
    <w:p w14:paraId="28A3811D" w14:textId="77777777" w:rsidR="00660F0E" w:rsidRPr="00755466" w:rsidRDefault="00660F0E">
      <w:pPr>
        <w:spacing w:before="300" w:after="180"/>
        <w:rPr>
          <w:rFonts w:ascii="Garamond" w:hAnsi="Garamond"/>
        </w:rPr>
      </w:pPr>
      <w:r w:rsidRPr="00755466">
        <w:rPr>
          <w:rFonts w:ascii="Garamond" w:hAnsi="Garamond"/>
          <w:b/>
          <w:bCs/>
          <w:sz w:val="26"/>
          <w:szCs w:val="26"/>
        </w:rPr>
        <w:t>Step 1 — Death Check</w:t>
      </w:r>
    </w:p>
    <w:p w14:paraId="239D03D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SSDI: no record. Legacy.com: no obituary under his name. </w:t>
      </w:r>
      <w:proofErr w:type="spellStart"/>
      <w:r w:rsidRPr="00755466">
        <w:rPr>
          <w:rFonts w:ascii="Garamond" w:hAnsi="Garamond"/>
        </w:rPr>
        <w:t>FindAGrave</w:t>
      </w:r>
      <w:proofErr w:type="spellEnd"/>
      <w:r w:rsidRPr="00755466">
        <w:rPr>
          <w:rFonts w:ascii="Garamond" w:hAnsi="Garamond"/>
        </w:rPr>
        <w:t>: no burial record. Most likely alive.</w:t>
      </w:r>
    </w:p>
    <w:p w14:paraId="59A8FB76" w14:textId="77777777" w:rsidR="00660F0E" w:rsidRPr="00755466" w:rsidRDefault="00660F0E">
      <w:pPr>
        <w:spacing w:before="300" w:after="180"/>
        <w:rPr>
          <w:rFonts w:ascii="Garamond" w:hAnsi="Garamond"/>
        </w:rPr>
      </w:pPr>
      <w:r w:rsidRPr="00755466">
        <w:rPr>
          <w:rFonts w:ascii="Garamond" w:hAnsi="Garamond"/>
          <w:b/>
          <w:bCs/>
          <w:sz w:val="26"/>
          <w:szCs w:val="26"/>
        </w:rPr>
        <w:t>Step 2 — Method 1 Interview</w:t>
      </w:r>
    </w:p>
    <w:p w14:paraId="42C3CC1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We </w:t>
      </w:r>
      <w:proofErr w:type="gramStart"/>
      <w:r w:rsidRPr="00755466">
        <w:rPr>
          <w:rFonts w:ascii="Garamond" w:hAnsi="Garamond"/>
        </w:rPr>
        <w:t>sit</w:t>
      </w:r>
      <w:proofErr w:type="gramEnd"/>
      <w:r w:rsidRPr="00755466">
        <w:rPr>
          <w:rFonts w:ascii="Garamond" w:hAnsi="Garamond"/>
        </w:rPr>
        <w:t xml:space="preserve"> down with his oldest sister, Rosa. Notes from the interview: Carlos left San Antonio around 2002. He had been arrested twice before he left (drugs). Rosa thinks he may have been in prison for a while. She heard from their cousin Lupe that Carlos went to Mexico — maybe to the family's pueblo in Coahuila, maybe not. He has a son, Carlos Jr., from a relationship that ended before he left. Carlos Jr. would be about 30 now. Nobody knows where Carlos Jr. is either. The family is Catholic. Their home parish was Our Lady of Guadalupe on the West Side. Carlos served in the Army briefly in the early 1990s.</w:t>
      </w:r>
    </w:p>
    <w:p w14:paraId="6C79493F" w14:textId="77777777" w:rsidR="00660F0E" w:rsidRPr="00755466" w:rsidRDefault="00660F0E">
      <w:pPr>
        <w:spacing w:before="300" w:after="180"/>
        <w:rPr>
          <w:rFonts w:ascii="Garamond" w:hAnsi="Garamond"/>
        </w:rPr>
      </w:pPr>
      <w:r w:rsidRPr="00755466">
        <w:rPr>
          <w:rFonts w:ascii="Garamond" w:hAnsi="Garamond"/>
          <w:b/>
          <w:bCs/>
          <w:sz w:val="26"/>
          <w:szCs w:val="26"/>
        </w:rPr>
        <w:t>Step 3 — What This Interview Just Triggered</w:t>
      </w:r>
    </w:p>
    <w:p w14:paraId="03FBED40"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Criminal trail — Rosa mentioned arrests and possible prison</w:t>
      </w:r>
    </w:p>
    <w:p w14:paraId="72C9715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International trail — possible move to Mexico</w:t>
      </w:r>
    </w:p>
    <w:p w14:paraId="350ED0B5"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Catholic Church trail — family parish history, possible Mexican parish records</w:t>
      </w:r>
    </w:p>
    <w:p w14:paraId="14697404"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Military trail — brief Army service</w:t>
      </w:r>
    </w:p>
    <w:p w14:paraId="2C94832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Missing heir — Carlos Jr., son, also unlocated</w:t>
      </w:r>
    </w:p>
    <w:p w14:paraId="5877ACB5" w14:textId="77777777" w:rsidR="00660F0E" w:rsidRPr="00755466" w:rsidRDefault="00660F0E">
      <w:pPr>
        <w:spacing w:before="300" w:after="180"/>
        <w:rPr>
          <w:rFonts w:ascii="Garamond" w:hAnsi="Garamond"/>
        </w:rPr>
      </w:pPr>
      <w:r w:rsidRPr="00755466">
        <w:rPr>
          <w:rFonts w:ascii="Garamond" w:hAnsi="Garamond"/>
          <w:b/>
          <w:bCs/>
          <w:sz w:val="26"/>
          <w:szCs w:val="26"/>
        </w:rPr>
        <w:t>Step 4 — Method 2 Foundational Layer</w:t>
      </w:r>
    </w:p>
    <w:p w14:paraId="0229712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We run TLO. No current address in the U.S. since 2003. Last known Texas address was a rented apartment in San Antonio. We run </w:t>
      </w:r>
      <w:proofErr w:type="spellStart"/>
      <w:r w:rsidRPr="00755466">
        <w:rPr>
          <w:rFonts w:ascii="Garamond" w:hAnsi="Garamond"/>
        </w:rPr>
        <w:t>TruePeopleSearch</w:t>
      </w:r>
      <w:proofErr w:type="spellEnd"/>
      <w:r w:rsidRPr="00755466">
        <w:rPr>
          <w:rFonts w:ascii="Garamond" w:hAnsi="Garamond"/>
        </w:rPr>
        <w:t xml:space="preserve"> and </w:t>
      </w:r>
      <w:proofErr w:type="spellStart"/>
      <w:r w:rsidRPr="00755466">
        <w:rPr>
          <w:rFonts w:ascii="Garamond" w:hAnsi="Garamond"/>
        </w:rPr>
        <w:t>ThatsThem</w:t>
      </w:r>
      <w:proofErr w:type="spellEnd"/>
      <w:r w:rsidRPr="00755466">
        <w:rPr>
          <w:rFonts w:ascii="Garamond" w:hAnsi="Garamond"/>
        </w:rPr>
        <w:t>. Nothing current. We pull Bexar County criminal records — three arrests between 1998 and 2002, followed by silence.</w:t>
      </w:r>
    </w:p>
    <w:p w14:paraId="0AE78186"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Step 5 — Specialized Trails</w:t>
      </w:r>
    </w:p>
    <w:p w14:paraId="6E60B1A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Criminal </w:t>
      </w:r>
      <w:proofErr w:type="spellStart"/>
      <w:r w:rsidRPr="00755466">
        <w:rPr>
          <w:rFonts w:ascii="Garamond" w:hAnsi="Garamond"/>
          <w:b/>
          <w:bCs/>
        </w:rPr>
        <w:t>trail</w:t>
      </w:r>
      <w:proofErr w:type="spellEnd"/>
      <w:r w:rsidRPr="00755466">
        <w:rPr>
          <w:rFonts w:ascii="Garamond" w:hAnsi="Garamond"/>
          <w:b/>
          <w:bCs/>
        </w:rPr>
        <w:t xml:space="preserve">. </w:t>
      </w:r>
      <w:r w:rsidRPr="00755466">
        <w:rPr>
          <w:rFonts w:ascii="Garamond" w:hAnsi="Garamond"/>
        </w:rPr>
        <w:t>We pull TDCJ records. Carlos served a two-year sentence in a Texas state prison from 2003 to 2005. TDCJ shows he was released to a parole address in San Antonio. That address matches his last-known TLO address. After that — nothing in U.S. records.</w:t>
      </w:r>
    </w:p>
    <w:p w14:paraId="0E8CE29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International </w:t>
      </w:r>
      <w:proofErr w:type="gramStart"/>
      <w:r w:rsidRPr="00755466">
        <w:rPr>
          <w:rFonts w:ascii="Garamond" w:hAnsi="Garamond"/>
          <w:b/>
          <w:bCs/>
        </w:rPr>
        <w:t>trail</w:t>
      </w:r>
      <w:proofErr w:type="gramEnd"/>
      <w:r w:rsidRPr="00755466">
        <w:rPr>
          <w:rFonts w:ascii="Garamond" w:hAnsi="Garamond"/>
          <w:b/>
          <w:bCs/>
        </w:rPr>
        <w:t xml:space="preserve">. </w:t>
      </w:r>
      <w:r w:rsidRPr="00755466">
        <w:rPr>
          <w:rFonts w:ascii="Garamond" w:hAnsi="Garamond"/>
        </w:rPr>
        <w:t>Rosa mentioned a pueblo in Coahuila. We contact the hometown association for that pueblo in San Antonio. The association's secretary remembers the Rivera family — Carlos's father was a longtime member. She gives us the phone number of a cousin in Monclova, Coahuila. We call the cousin. The cousin confirms Carlos has been in Coahuila since 2005, living in a small town outside Monclova, and provides a phone number.</w:t>
      </w:r>
    </w:p>
    <w:p w14:paraId="4DDDF17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Catholic Church trail. </w:t>
      </w:r>
      <w:r w:rsidRPr="00755466">
        <w:rPr>
          <w:rFonts w:ascii="Garamond" w:hAnsi="Garamond"/>
        </w:rPr>
        <w:t xml:space="preserve">In parallel with the international trail, we </w:t>
      </w:r>
      <w:proofErr w:type="gramStart"/>
      <w:r w:rsidRPr="00755466">
        <w:rPr>
          <w:rFonts w:ascii="Garamond" w:hAnsi="Garamond"/>
        </w:rPr>
        <w:t>had sent</w:t>
      </w:r>
      <w:proofErr w:type="gramEnd"/>
      <w:r w:rsidRPr="00755466">
        <w:rPr>
          <w:rFonts w:ascii="Garamond" w:hAnsi="Garamond"/>
        </w:rPr>
        <w:t xml:space="preserve"> a letter to the parish in the Coahuila pueblo. Three weeks later, we receive a reply — the parish confirms that Carlos participated in a godparent role at a baptism in </w:t>
      </w:r>
      <w:proofErr w:type="gramStart"/>
      <w:r w:rsidRPr="00755466">
        <w:rPr>
          <w:rFonts w:ascii="Garamond" w:hAnsi="Garamond"/>
        </w:rPr>
        <w:t>2019, and</w:t>
      </w:r>
      <w:proofErr w:type="gramEnd"/>
      <w:r w:rsidRPr="00755466">
        <w:rPr>
          <w:rFonts w:ascii="Garamond" w:hAnsi="Garamond"/>
        </w:rPr>
        <w:t xml:space="preserve"> provides the address from the parish records. Same address as the cousin provided.</w:t>
      </w:r>
    </w:p>
    <w:p w14:paraId="5684E23B" w14:textId="77777777" w:rsidR="00660F0E" w:rsidRPr="00755466" w:rsidRDefault="00660F0E">
      <w:pPr>
        <w:spacing w:before="300" w:after="180"/>
        <w:rPr>
          <w:rFonts w:ascii="Garamond" w:hAnsi="Garamond"/>
        </w:rPr>
      </w:pPr>
      <w:r w:rsidRPr="00755466">
        <w:rPr>
          <w:rFonts w:ascii="Garamond" w:hAnsi="Garamond"/>
          <w:b/>
          <w:bCs/>
          <w:sz w:val="26"/>
          <w:szCs w:val="26"/>
        </w:rPr>
        <w:t>Step 6 — Making Contact</w:t>
      </w:r>
    </w:p>
    <w:p w14:paraId="42E7CB46" w14:textId="77777777" w:rsidR="00660F0E" w:rsidRPr="00755466" w:rsidRDefault="00660F0E">
      <w:pPr>
        <w:spacing w:before="120" w:after="120" w:line="320" w:lineRule="auto"/>
        <w:jc w:val="both"/>
        <w:rPr>
          <w:rFonts w:ascii="Garamond" w:hAnsi="Garamond"/>
        </w:rPr>
      </w:pPr>
      <w:r w:rsidRPr="00755466">
        <w:rPr>
          <w:rFonts w:ascii="Garamond" w:hAnsi="Garamond"/>
        </w:rPr>
        <w:t>We call the number. Carlos answers. We explain we are not law enforcement, not collections, not a process server — we are representing his family's real property matter in Texas. His mother's estate still has not been resolved, and his participation is needed. He is initially wary but agrees to a follow-up call after verifying our story with Rosa.</w:t>
      </w:r>
    </w:p>
    <w:p w14:paraId="516E0E1A" w14:textId="77777777" w:rsidR="00660F0E" w:rsidRPr="00755466" w:rsidRDefault="00660F0E">
      <w:pPr>
        <w:spacing w:before="300" w:after="180"/>
        <w:rPr>
          <w:rFonts w:ascii="Garamond" w:hAnsi="Garamond"/>
        </w:rPr>
      </w:pPr>
      <w:r w:rsidRPr="00755466">
        <w:rPr>
          <w:rFonts w:ascii="Garamond" w:hAnsi="Garamond"/>
          <w:b/>
          <w:bCs/>
          <w:sz w:val="26"/>
          <w:szCs w:val="26"/>
        </w:rPr>
        <w:t>Step 7 — The Second Heir — Carlos Jr.</w:t>
      </w:r>
    </w:p>
    <w:p w14:paraId="061FD4D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Carlos Sr. tells us he has not spoken to Carlos Jr. in fifteen years. Carlos Jr. was raised by his maternal grandmother. The grandmother has died. Carlos Sr. thinks Carlos Jr. might be in the Dallas area. We </w:t>
      </w:r>
      <w:proofErr w:type="gramStart"/>
      <w:r w:rsidRPr="00755466">
        <w:rPr>
          <w:rFonts w:ascii="Garamond" w:hAnsi="Garamond"/>
        </w:rPr>
        <w:t>pivot</w:t>
      </w:r>
      <w:proofErr w:type="gramEnd"/>
      <w:r w:rsidRPr="00755466">
        <w:rPr>
          <w:rFonts w:ascii="Garamond" w:hAnsi="Garamond"/>
        </w:rPr>
        <w:t xml:space="preserve"> and run Method 1/Method 2 on Carlos Jr.</w:t>
      </w:r>
    </w:p>
    <w:p w14:paraId="0E34E3F8"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TLO on Carlos </w:t>
      </w:r>
      <w:proofErr w:type="gramStart"/>
      <w:r w:rsidRPr="00755466">
        <w:rPr>
          <w:rFonts w:ascii="Garamond" w:hAnsi="Garamond"/>
        </w:rPr>
        <w:t>Jr. —</w:t>
      </w:r>
      <w:proofErr w:type="gramEnd"/>
      <w:r w:rsidRPr="00755466">
        <w:rPr>
          <w:rFonts w:ascii="Garamond" w:hAnsi="Garamond"/>
        </w:rPr>
        <w:t xml:space="preserve"> one hit, a Dallas address from three years ago</w:t>
      </w:r>
    </w:p>
    <w:p w14:paraId="1E1A6CD9"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proofErr w:type="spellStart"/>
      <w:r w:rsidRPr="00755466">
        <w:rPr>
          <w:rFonts w:ascii="Garamond" w:hAnsi="Garamond"/>
        </w:rPr>
        <w:t>TruePeopleSearch</w:t>
      </w:r>
      <w:proofErr w:type="spellEnd"/>
      <w:r w:rsidRPr="00755466">
        <w:rPr>
          <w:rFonts w:ascii="Garamond" w:hAnsi="Garamond"/>
        </w:rPr>
        <w:t xml:space="preserve"> — confirms the Dallas address, with a cell phone</w:t>
      </w:r>
    </w:p>
    <w:p w14:paraId="76CE8CCE" w14:textId="4312544A"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Face</w:t>
      </w:r>
      <w:r w:rsidR="00DB5420">
        <w:rPr>
          <w:rFonts w:ascii="Garamond" w:hAnsi="Garamond"/>
        </w:rPr>
        <w:t>Codex</w:t>
      </w:r>
      <w:r w:rsidRPr="00755466">
        <w:rPr>
          <w:rFonts w:ascii="Garamond" w:hAnsi="Garamond"/>
        </w:rPr>
        <w:t xml:space="preserve"> — locates his profile, employment at a Dallas construction company</w:t>
      </w:r>
    </w:p>
    <w:p w14:paraId="6CFCC214"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LinkedIn — confirms current employer</w:t>
      </w:r>
    </w:p>
    <w:p w14:paraId="37AE7439" w14:textId="77777777" w:rsidR="00660F0E" w:rsidRPr="00755466" w:rsidRDefault="00660F0E">
      <w:pPr>
        <w:spacing w:before="120" w:after="120" w:line="320" w:lineRule="auto"/>
        <w:jc w:val="both"/>
        <w:rPr>
          <w:rFonts w:ascii="Garamond" w:hAnsi="Garamond"/>
        </w:rPr>
      </w:pPr>
      <w:r w:rsidRPr="00755466">
        <w:rPr>
          <w:rFonts w:ascii="Garamond" w:hAnsi="Garamond"/>
        </w:rPr>
        <w:t>We call Carlos Jr. He answers. He had no idea his grandmother had owned property. He was never told the family had anything. He's willing to participate.</w:t>
      </w:r>
    </w:p>
    <w:p w14:paraId="3AAD8B65" w14:textId="77777777" w:rsidR="00660F0E" w:rsidRPr="00755466" w:rsidRDefault="00660F0E">
      <w:pPr>
        <w:spacing w:before="300" w:after="180"/>
        <w:rPr>
          <w:rFonts w:ascii="Garamond" w:hAnsi="Garamond"/>
        </w:rPr>
      </w:pPr>
      <w:r w:rsidRPr="00755466">
        <w:rPr>
          <w:rFonts w:ascii="Garamond" w:hAnsi="Garamond"/>
          <w:b/>
          <w:bCs/>
          <w:sz w:val="26"/>
          <w:szCs w:val="26"/>
        </w:rPr>
        <w:t>Step 8 — Documentation</w:t>
      </w:r>
    </w:p>
    <w:p w14:paraId="2EC96F9E"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Every step above goes into the file — interview notes with Rosa, TLO reports, TDCJ lookup, hometown association contact log, letter to the parish, parish response, phone call to the cousin, phone call to Carlos Sr., phone call to Carlos Jr. The partition suit moves forward with all heirs accounted for. The title closes clean. The deal happens.</w:t>
      </w:r>
    </w:p>
    <w:p w14:paraId="00CBD6A5" w14:textId="77777777" w:rsidR="00660F0E" w:rsidRPr="00755466" w:rsidRDefault="00660F0E">
      <w:pPr>
        <w:spacing w:before="300" w:after="180"/>
        <w:rPr>
          <w:rFonts w:ascii="Garamond" w:hAnsi="Garamond"/>
        </w:rPr>
      </w:pPr>
      <w:r w:rsidRPr="00755466">
        <w:rPr>
          <w:rFonts w:ascii="Garamond" w:hAnsi="Garamond"/>
          <w:b/>
          <w:bCs/>
          <w:sz w:val="26"/>
          <w:szCs w:val="26"/>
        </w:rPr>
        <w:t>Time and Cost</w:t>
      </w:r>
    </w:p>
    <w:p w14:paraId="26F62E0B" w14:textId="77777777" w:rsidR="00660F0E" w:rsidRPr="00755466" w:rsidRDefault="00660F0E">
      <w:pPr>
        <w:spacing w:before="120" w:after="120" w:line="320" w:lineRule="auto"/>
        <w:jc w:val="both"/>
        <w:rPr>
          <w:rFonts w:ascii="Garamond" w:hAnsi="Garamond"/>
        </w:rPr>
      </w:pPr>
      <w:r w:rsidRPr="00755466">
        <w:rPr>
          <w:rFonts w:ascii="Garamond" w:hAnsi="Garamond"/>
        </w:rPr>
        <w:t>Total elapsed time from first interview to contact with Carlos Sr.: about six weeks. Total out-of-pocket for databases and correspondence: under $500. Value of the closed deal: substantially larger.</w:t>
      </w:r>
    </w:p>
    <w:p w14:paraId="4D51150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30.22  Additional</w:t>
      </w:r>
      <w:proofErr w:type="gramEnd"/>
      <w:r w:rsidRPr="00755466">
        <w:rPr>
          <w:rFonts w:ascii="Garamond" w:hAnsi="Garamond"/>
          <w:b/>
          <w:bCs/>
          <w:sz w:val="30"/>
          <w:szCs w:val="30"/>
        </w:rPr>
        <w:t xml:space="preserve"> Cases — Each Illustrating a Different Trail</w:t>
      </w:r>
    </w:p>
    <w:p w14:paraId="3AA02890" w14:textId="77777777" w:rsidR="00660F0E" w:rsidRPr="00755466" w:rsidRDefault="00660F0E">
      <w:pPr>
        <w:spacing w:before="300" w:after="180"/>
        <w:rPr>
          <w:rFonts w:ascii="Garamond" w:hAnsi="Garamond"/>
        </w:rPr>
      </w:pPr>
      <w:r w:rsidRPr="00755466">
        <w:rPr>
          <w:rFonts w:ascii="Garamond" w:hAnsi="Garamond"/>
          <w:b/>
          <w:bCs/>
          <w:sz w:val="26"/>
          <w:szCs w:val="26"/>
        </w:rPr>
        <w:t>Rosa Morales — Catholic Church Trail</w:t>
      </w:r>
    </w:p>
    <w:p w14:paraId="2D40DFE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Rosa Morales was the target. She was named on a 1962 deed in Starr County, Texas. Family said she had moved back to Mexico in the 1970s to care for her mother and never returned. No U.S. records past 1975. No Social Security activity. The family parish in Mexico was named in an uncle's obituary — San Juan Bautista in a small town in Nuevo León. We wrote to the parish in Spanish. The response came six weeks later: Rosa had died in 1991 and was buried in the parish cemetery. The parish provided the date of death and named her surviving children — three of them, still alive, all living in Monterrey. Contact information for one of them was provided by the parish priest, who had baptized her grandchildren. The full family tree for the Mexican side of the case </w:t>
      </w:r>
      <w:proofErr w:type="gramStart"/>
      <w:r w:rsidRPr="00755466">
        <w:rPr>
          <w:rFonts w:ascii="Garamond" w:hAnsi="Garamond"/>
        </w:rPr>
        <w:t>opened up</w:t>
      </w:r>
      <w:proofErr w:type="gramEnd"/>
      <w:r w:rsidRPr="00755466">
        <w:rPr>
          <w:rFonts w:ascii="Garamond" w:hAnsi="Garamond"/>
        </w:rPr>
        <w:t xml:space="preserve"> from a single letter to a single parish. A case that had been stuck for five years cleared in ninety days.</w:t>
      </w:r>
    </w:p>
    <w:p w14:paraId="2CDA4E40" w14:textId="77777777" w:rsidR="00660F0E" w:rsidRPr="00755466" w:rsidRDefault="00660F0E">
      <w:pPr>
        <w:spacing w:before="300" w:after="180"/>
        <w:rPr>
          <w:rFonts w:ascii="Garamond" w:hAnsi="Garamond"/>
        </w:rPr>
      </w:pPr>
      <w:r w:rsidRPr="00755466">
        <w:rPr>
          <w:rFonts w:ascii="Garamond" w:hAnsi="Garamond"/>
          <w:b/>
          <w:bCs/>
          <w:sz w:val="26"/>
          <w:szCs w:val="26"/>
        </w:rPr>
        <w:t>Robert Anderson — Care Facility Trail</w:t>
      </w:r>
    </w:p>
    <w:p w14:paraId="4DF8C2F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Robert Anderson was an 82-year-old heir on a Liberty County tract. Family said he had developed serious memory problems in his 70s and had been placed in "some kind of home somewhere in Oklahoma" by his daughter, Linda. Linda had stopped returning family calls. Method 2 foundational layer produced no current Texas address. TLO showed the last address was Linda's home in Tulsa, Oklahoma. We sent a respectful letter to Linda. No response. We used Medicare.gov Nursing Home </w:t>
      </w:r>
      <w:proofErr w:type="gramStart"/>
      <w:r w:rsidRPr="00755466">
        <w:rPr>
          <w:rFonts w:ascii="Garamond" w:hAnsi="Garamond"/>
        </w:rPr>
        <w:t>Compare</w:t>
      </w:r>
      <w:proofErr w:type="gramEnd"/>
      <w:r w:rsidRPr="00755466">
        <w:rPr>
          <w:rFonts w:ascii="Garamond" w:hAnsi="Garamond"/>
        </w:rPr>
        <w:t xml:space="preserve"> to </w:t>
      </w:r>
      <w:proofErr w:type="gramStart"/>
      <w:r w:rsidRPr="00755466">
        <w:rPr>
          <w:rFonts w:ascii="Garamond" w:hAnsi="Garamond"/>
        </w:rPr>
        <w:t>pull</w:t>
      </w:r>
      <w:proofErr w:type="gramEnd"/>
      <w:r w:rsidRPr="00755466">
        <w:rPr>
          <w:rFonts w:ascii="Garamond" w:hAnsi="Garamond"/>
        </w:rPr>
        <w:t xml:space="preserve"> the list of certified nursing homes in the Tulsa metro area. We drafted a social-</w:t>
      </w:r>
      <w:proofErr w:type="gramStart"/>
      <w:r w:rsidRPr="00755466">
        <w:rPr>
          <w:rFonts w:ascii="Garamond" w:hAnsi="Garamond"/>
        </w:rPr>
        <w:t>work-department</w:t>
      </w:r>
      <w:proofErr w:type="gramEnd"/>
      <w:r w:rsidRPr="00755466">
        <w:rPr>
          <w:rFonts w:ascii="Garamond" w:hAnsi="Garamond"/>
        </w:rPr>
        <w:t xml:space="preserve"> letter, made copies, and sent one to each of the larger facilities. On the sixth facility, the social worker called us </w:t>
      </w:r>
      <w:proofErr w:type="gramStart"/>
      <w:r w:rsidRPr="00755466">
        <w:rPr>
          <w:rFonts w:ascii="Garamond" w:hAnsi="Garamond"/>
        </w:rPr>
        <w:t>back —</w:t>
      </w:r>
      <w:proofErr w:type="gramEnd"/>
      <w:r w:rsidRPr="00755466">
        <w:rPr>
          <w:rFonts w:ascii="Garamond" w:hAnsi="Garamond"/>
        </w:rPr>
        <w:t xml:space="preserve"> Mr. Anderson was a resident, and Linda had formal power of attorney. The social worker facilitated a call with Linda, who turned out to have been avoiding the family for reasons unrelated to the property. Once she understood that the inheritance would </w:t>
      </w:r>
      <w:proofErr w:type="gramStart"/>
      <w:r w:rsidRPr="00755466">
        <w:rPr>
          <w:rFonts w:ascii="Garamond" w:hAnsi="Garamond"/>
        </w:rPr>
        <w:t>actually benefit</w:t>
      </w:r>
      <w:proofErr w:type="gramEnd"/>
      <w:r w:rsidRPr="00755466">
        <w:rPr>
          <w:rFonts w:ascii="Garamond" w:hAnsi="Garamond"/>
        </w:rPr>
        <w:t xml:space="preserve"> her father, she cooperated. Robert signed through his power of attorney. The case closed in four months.</w:t>
      </w:r>
    </w:p>
    <w:p w14:paraId="5B5C7624"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Louis Jackson — Cascade Case</w:t>
      </w:r>
    </w:p>
    <w:p w14:paraId="052D18F3" w14:textId="77777777" w:rsidR="00660F0E" w:rsidRPr="00755466" w:rsidRDefault="00660F0E">
      <w:pPr>
        <w:spacing w:before="120" w:after="120" w:line="320" w:lineRule="auto"/>
        <w:jc w:val="both"/>
        <w:rPr>
          <w:rFonts w:ascii="Garamond" w:hAnsi="Garamond"/>
        </w:rPr>
      </w:pPr>
      <w:r w:rsidRPr="00755466">
        <w:rPr>
          <w:rFonts w:ascii="Garamond" w:hAnsi="Garamond"/>
        </w:rPr>
        <w:t>Louis Jackson had inherited a 1/8 interest in a Harris County property from his father in 1972. Louis died in 1990. The question was: who are Louis's heirs? Family knew Louis had three children, but one — Anthony — had died "sometime in the 90s" in California. Anthony's children were unknown to the Texas family. We pivoted to work the chain: Louis's other two children were easy to find. Anthony's case was harder. California death records confirmed Anthony died in Los Angeles in 1996. Anthony's obituary named a wife, Patricia, and two young children. Patricia was traceable through professional databases — she had remarried and moved to Arizona. We wrote to her. She responded within a week. Her two children — Louis Jackson's grandchildren — were now in their 30s, one in Phoenix, one in Portland. Both were located within a week. Three generations of cascading heirship, all resolved through Method 1 obituary work combined with Method 2 database confirmation.</w:t>
      </w:r>
    </w:p>
    <w:p w14:paraId="2E22DBE6" w14:textId="77777777" w:rsidR="00660F0E" w:rsidRPr="00755466" w:rsidRDefault="00660F0E">
      <w:pPr>
        <w:spacing w:before="300" w:after="180"/>
        <w:rPr>
          <w:rFonts w:ascii="Garamond" w:hAnsi="Garamond"/>
        </w:rPr>
      </w:pPr>
      <w:r w:rsidRPr="00755466">
        <w:rPr>
          <w:rFonts w:ascii="Garamond" w:hAnsi="Garamond"/>
          <w:b/>
          <w:bCs/>
          <w:sz w:val="26"/>
          <w:szCs w:val="26"/>
        </w:rPr>
        <w:t>Social-Media-Only Case</w:t>
      </w:r>
    </w:p>
    <w:p w14:paraId="0A5AD42F" w14:textId="5F3E7F3B" w:rsidR="00660F0E" w:rsidRPr="00755466" w:rsidRDefault="00660F0E">
      <w:pPr>
        <w:spacing w:before="120" w:after="120" w:line="320" w:lineRule="auto"/>
        <w:jc w:val="both"/>
        <w:rPr>
          <w:rFonts w:ascii="Garamond" w:hAnsi="Garamond"/>
        </w:rPr>
      </w:pPr>
      <w:r w:rsidRPr="00755466">
        <w:rPr>
          <w:rFonts w:ascii="Garamond" w:hAnsi="Garamond"/>
        </w:rPr>
        <w:t>A Method 1 case that closed without Method 2 ever needing to run beyond the foundational layer. The target was a 28-year-old woman named Jennifer Ramos, heir to a small Montgomery County tract through her grandmother. The family had a falling out after the grandmother's death; Jennifer had moved away and stopped communicating. TLO had only an old apartment address. But Face</w:t>
      </w:r>
      <w:r w:rsidR="00DB5420">
        <w:rPr>
          <w:rFonts w:ascii="Garamond" w:hAnsi="Garamond"/>
        </w:rPr>
        <w:t>Codex</w:t>
      </w:r>
      <w:r w:rsidRPr="00755466">
        <w:rPr>
          <w:rFonts w:ascii="Garamond" w:hAnsi="Garamond"/>
        </w:rPr>
        <w:t xml:space="preserve"> had her wide open: current city Austin, employment at a marketing agency, photos of her at a recognizable neighborhood coffee shop. We messaged her through the marketing agency's general contact form, </w:t>
      </w:r>
      <w:proofErr w:type="gramStart"/>
      <w:r w:rsidRPr="00755466">
        <w:rPr>
          <w:rFonts w:ascii="Garamond" w:hAnsi="Garamond"/>
        </w:rPr>
        <w:t>referencing</w:t>
      </w:r>
      <w:proofErr w:type="gramEnd"/>
      <w:r w:rsidRPr="00755466">
        <w:rPr>
          <w:rFonts w:ascii="Garamond" w:hAnsi="Garamond"/>
        </w:rPr>
        <w:t xml:space="preserve"> the family property matter. She replied within 48 hours. No specialized trails ever needed to run — the entire case resolved through obituary research on the grandmother and one targeted social media contact.</w:t>
      </w:r>
    </w:p>
    <w:p w14:paraId="598AC97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30.23  When</w:t>
      </w:r>
      <w:proofErr w:type="gramEnd"/>
      <w:r w:rsidRPr="00755466">
        <w:rPr>
          <w:rFonts w:ascii="Garamond" w:hAnsi="Garamond"/>
          <w:b/>
          <w:bCs/>
          <w:sz w:val="30"/>
          <w:szCs w:val="30"/>
        </w:rPr>
        <w:t xml:space="preserve"> to Bring </w:t>
      </w:r>
      <w:proofErr w:type="gramStart"/>
      <w:r w:rsidRPr="00755466">
        <w:rPr>
          <w:rFonts w:ascii="Garamond" w:hAnsi="Garamond"/>
          <w:b/>
          <w:bCs/>
          <w:sz w:val="30"/>
          <w:szCs w:val="30"/>
        </w:rPr>
        <w:t>In</w:t>
      </w:r>
      <w:proofErr w:type="gramEnd"/>
      <w:r w:rsidRPr="00755466">
        <w:rPr>
          <w:rFonts w:ascii="Garamond" w:hAnsi="Garamond"/>
          <w:b/>
          <w:bCs/>
          <w:sz w:val="30"/>
          <w:szCs w:val="30"/>
        </w:rPr>
        <w:t xml:space="preserve"> a Private Investigator</w:t>
      </w:r>
    </w:p>
    <w:p w14:paraId="3C5EE0F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At some point in this </w:t>
      </w:r>
      <w:proofErr w:type="gramStart"/>
      <w:r w:rsidRPr="00755466">
        <w:rPr>
          <w:rFonts w:ascii="Garamond" w:hAnsi="Garamond"/>
        </w:rPr>
        <w:t>business</w:t>
      </w:r>
      <w:proofErr w:type="gramEnd"/>
      <w:r w:rsidRPr="00755466">
        <w:rPr>
          <w:rFonts w:ascii="Garamond" w:hAnsi="Garamond"/>
        </w:rPr>
        <w:t xml:space="preserve"> you will hit a case that you cannot crack yourself. The target is deep-hidden. The family intel is thin. The specialized trails are triggering but not producing. The search has been running for three months. That's when you consider a private investigator.</w:t>
      </w:r>
    </w:p>
    <w:p w14:paraId="1EEA7486" w14:textId="77777777" w:rsidR="00660F0E" w:rsidRPr="00755466" w:rsidRDefault="00660F0E">
      <w:pPr>
        <w:spacing w:before="300" w:after="180"/>
        <w:rPr>
          <w:rFonts w:ascii="Garamond" w:hAnsi="Garamond"/>
        </w:rPr>
      </w:pPr>
      <w:r w:rsidRPr="00755466">
        <w:rPr>
          <w:rFonts w:ascii="Garamond" w:hAnsi="Garamond"/>
          <w:b/>
          <w:bCs/>
          <w:sz w:val="26"/>
          <w:szCs w:val="26"/>
        </w:rPr>
        <w:t>The PI You Want Is Not the PI Most People Think Of</w:t>
      </w:r>
    </w:p>
    <w:p w14:paraId="23850303" w14:textId="77777777" w:rsidR="00660F0E" w:rsidRPr="00755466" w:rsidRDefault="00660F0E">
      <w:pPr>
        <w:spacing w:before="120" w:after="120" w:line="320" w:lineRule="auto"/>
        <w:jc w:val="both"/>
        <w:rPr>
          <w:rFonts w:ascii="Garamond" w:hAnsi="Garamond"/>
        </w:rPr>
      </w:pPr>
      <w:r w:rsidRPr="00755466">
        <w:rPr>
          <w:rFonts w:ascii="Garamond" w:hAnsi="Garamond"/>
        </w:rPr>
        <w:t>The private investigator who has a storefront down the street, a Yellow Pages ad, and a website featuring surveillance photos of cheating spouses — that is not the PI you want for this work. That PI does matrimonial surveillance and insurance fraud. He has an investigator's license and a camera, and he's fine for what he does, but he is not equipped for deep skip tracing.</w:t>
      </w:r>
    </w:p>
    <w:p w14:paraId="40D144C2"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The PI you want is a retired federal investigator. Specifically:</w:t>
      </w:r>
    </w:p>
    <w:p w14:paraId="3747A8EF"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Retired FBI special agents</w:t>
      </w:r>
    </w:p>
    <w:p w14:paraId="5328A639"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Retired Secret Service agents</w:t>
      </w:r>
    </w:p>
    <w:p w14:paraId="597DCAE6"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Retired DEA, ATF, or CBP agents</w:t>
      </w:r>
    </w:p>
    <w:p w14:paraId="49DDAC80"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Retired U.S. Marshals — especially former fugitive-recovery deputies</w:t>
      </w:r>
    </w:p>
    <w:p w14:paraId="582F874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Retired military investigators — CID (Army), NCIS (Navy), OSI (Air Force), CGIS (Coast Guard)</w:t>
      </w:r>
    </w:p>
    <w:p w14:paraId="3264EA3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Retired state-level major-crimes investigators — Texas Rangers, state police investigators</w:t>
      </w:r>
    </w:p>
    <w:p w14:paraId="647AD1EB"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Retired intelligence-community personnel — CIA, DIA, NSA (on rare occasions, for specific specialty work)</w:t>
      </w:r>
    </w:p>
    <w:p w14:paraId="56D4013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These are people who spent twenty or thirty years </w:t>
      </w:r>
      <w:proofErr w:type="gramStart"/>
      <w:r w:rsidRPr="00755466">
        <w:rPr>
          <w:rFonts w:ascii="Garamond" w:hAnsi="Garamond"/>
        </w:rPr>
        <w:t>actually finding</w:t>
      </w:r>
      <w:proofErr w:type="gramEnd"/>
      <w:r w:rsidRPr="00755466">
        <w:rPr>
          <w:rFonts w:ascii="Garamond" w:hAnsi="Garamond"/>
        </w:rPr>
        <w:t xml:space="preserve"> people for a living — </w:t>
      </w:r>
      <w:proofErr w:type="gramStart"/>
      <w:r w:rsidRPr="00755466">
        <w:rPr>
          <w:rFonts w:ascii="Garamond" w:hAnsi="Garamond"/>
        </w:rPr>
        <w:t>often</w:t>
      </w:r>
      <w:proofErr w:type="gramEnd"/>
      <w:r w:rsidRPr="00755466">
        <w:rPr>
          <w:rFonts w:ascii="Garamond" w:hAnsi="Garamond"/>
        </w:rPr>
        <w:t xml:space="preserve"> people who were actively hiding, often internationally. They have databases, networks, and techniques that no consumer operator has access to. They are not easy to find, and they are not cheap. But when a case is worth it, they close cases nobody else can.</w:t>
      </w:r>
    </w:p>
    <w:p w14:paraId="1E3F2A1E" w14:textId="77777777" w:rsidR="00660F0E" w:rsidRPr="00755466" w:rsidRDefault="00660F0E">
      <w:pPr>
        <w:spacing w:before="300" w:after="180"/>
        <w:rPr>
          <w:rFonts w:ascii="Garamond" w:hAnsi="Garamond"/>
        </w:rPr>
      </w:pPr>
      <w:r w:rsidRPr="00755466">
        <w:rPr>
          <w:rFonts w:ascii="Garamond" w:hAnsi="Garamond"/>
          <w:b/>
          <w:bCs/>
          <w:sz w:val="26"/>
          <w:szCs w:val="26"/>
        </w:rPr>
        <w:t>How to Find One</w:t>
      </w:r>
    </w:p>
    <w:p w14:paraId="783F8EE5"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Attorney referrals — law firms that do high-end investigations know who the </w:t>
      </w:r>
      <w:proofErr w:type="gramStart"/>
      <w:r w:rsidRPr="00755466">
        <w:rPr>
          <w:rFonts w:ascii="Garamond" w:hAnsi="Garamond"/>
        </w:rPr>
        <w:t>good retired</w:t>
      </w:r>
      <w:proofErr w:type="gramEnd"/>
      <w:r w:rsidRPr="00755466">
        <w:rPr>
          <w:rFonts w:ascii="Garamond" w:hAnsi="Garamond"/>
        </w:rPr>
        <w:t xml:space="preserve"> feds are</w:t>
      </w:r>
    </w:p>
    <w:p w14:paraId="3959EAC4"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Former federal agent professional associations — FBI Agents Association, FLEOA, and similar</w:t>
      </w:r>
    </w:p>
    <w:p w14:paraId="4990398B"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State licensing boards — some retired feds register as </w:t>
      </w:r>
      <w:proofErr w:type="gramStart"/>
      <w:r w:rsidRPr="00755466">
        <w:rPr>
          <w:rFonts w:ascii="Garamond" w:hAnsi="Garamond"/>
        </w:rPr>
        <w:t>PIs;</w:t>
      </w:r>
      <w:proofErr w:type="gramEnd"/>
      <w:r w:rsidRPr="00755466">
        <w:rPr>
          <w:rFonts w:ascii="Garamond" w:hAnsi="Garamond"/>
        </w:rPr>
        <w:t xml:space="preserve"> search by credentialing background</w:t>
      </w:r>
    </w:p>
    <w:p w14:paraId="3CFC6941"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Word of mouth — in this business, the good ones are known to other professionals</w:t>
      </w:r>
    </w:p>
    <w:p w14:paraId="3A5EC1B3"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Insurance investigation firms — some specialize in high-value investigations and employ retired federal agents</w:t>
      </w:r>
    </w:p>
    <w:p w14:paraId="6039B6C2" w14:textId="77777777" w:rsidR="00660F0E" w:rsidRPr="00755466" w:rsidRDefault="00660F0E">
      <w:pPr>
        <w:spacing w:before="300" w:after="180"/>
        <w:rPr>
          <w:rFonts w:ascii="Garamond" w:hAnsi="Garamond"/>
        </w:rPr>
      </w:pPr>
      <w:r w:rsidRPr="00755466">
        <w:rPr>
          <w:rFonts w:ascii="Garamond" w:hAnsi="Garamond"/>
          <w:b/>
          <w:bCs/>
          <w:sz w:val="26"/>
          <w:szCs w:val="26"/>
        </w:rPr>
        <w:t>Cost Structure</w:t>
      </w:r>
    </w:p>
    <w:p w14:paraId="21251C4D"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Hourly rates typically $75 to $400 per hour depending on specialty and background</w:t>
      </w:r>
    </w:p>
    <w:p w14:paraId="27BB7810"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Retired FBI and retired Marshals are at the higher end</w:t>
      </w:r>
    </w:p>
    <w:p w14:paraId="5DF9B93B"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Expect a retainer of $2,500 to $10,000 to open a file</w:t>
      </w:r>
    </w:p>
    <w:p w14:paraId="5043E7D8"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International work adds significant cost</w:t>
      </w:r>
    </w:p>
    <w:p w14:paraId="58223A62"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Results-based arrangements are rare but occasionally available for specific scopes</w:t>
      </w:r>
    </w:p>
    <w:p w14:paraId="3426B78A" w14:textId="77777777" w:rsidR="00660F0E" w:rsidRPr="00755466" w:rsidRDefault="00660F0E">
      <w:pPr>
        <w:spacing w:before="300" w:after="180"/>
        <w:rPr>
          <w:rFonts w:ascii="Garamond" w:hAnsi="Garamond"/>
        </w:rPr>
      </w:pPr>
      <w:r w:rsidRPr="00755466">
        <w:rPr>
          <w:rFonts w:ascii="Garamond" w:hAnsi="Garamond"/>
          <w:b/>
          <w:bCs/>
          <w:sz w:val="26"/>
          <w:szCs w:val="26"/>
        </w:rPr>
        <w:t>When the Cost Is Justified</w:t>
      </w:r>
    </w:p>
    <w:p w14:paraId="4C5BFF3A"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lastRenderedPageBreak/>
        <w:t>The missing heir's fractional interest is substantial</w:t>
      </w:r>
    </w:p>
    <w:p w14:paraId="005B2299"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The deal size supports $5,000 to $20,000 in investigation spend</w:t>
      </w:r>
    </w:p>
    <w:p w14:paraId="434B08D8"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The </w:t>
      </w:r>
      <w:proofErr w:type="spellStart"/>
      <w:r w:rsidRPr="00755466">
        <w:rPr>
          <w:rFonts w:ascii="Garamond" w:hAnsi="Garamond"/>
        </w:rPr>
        <w:t>heir</w:t>
      </w:r>
      <w:proofErr w:type="spellEnd"/>
      <w:r w:rsidRPr="00755466">
        <w:rPr>
          <w:rFonts w:ascii="Garamond" w:hAnsi="Garamond"/>
        </w:rPr>
        <w:t xml:space="preserve"> is genuinely hidden or internationally located</w:t>
      </w:r>
    </w:p>
    <w:p w14:paraId="309F2854"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You are up against a litigation deadline where service by publication would be problematic</w:t>
      </w:r>
    </w:p>
    <w:p w14:paraId="64DAE8EB"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The alternative is walking away from the deal entirely</w:t>
      </w:r>
    </w:p>
    <w:p w14:paraId="3D26675F" w14:textId="77777777" w:rsidR="00660F0E" w:rsidRPr="00755466" w:rsidRDefault="00660F0E">
      <w:pPr>
        <w:spacing w:before="300" w:after="180"/>
        <w:rPr>
          <w:rFonts w:ascii="Garamond" w:hAnsi="Garamond"/>
        </w:rPr>
      </w:pPr>
      <w:r w:rsidRPr="00755466">
        <w:rPr>
          <w:rFonts w:ascii="Garamond" w:hAnsi="Garamond"/>
          <w:b/>
          <w:bCs/>
          <w:sz w:val="26"/>
          <w:szCs w:val="26"/>
        </w:rPr>
        <w:t>When the Cost Is Not Justified</w:t>
      </w:r>
    </w:p>
    <w:p w14:paraId="055885DA"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Small fractional interest where publication would be a better path</w:t>
      </w:r>
    </w:p>
    <w:p w14:paraId="3013A39C"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Deal economics thin</w:t>
      </w:r>
    </w:p>
    <w:p w14:paraId="7C785FF9"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You have not exhausted Method 1 and Method 2 yourself yet — you're trying to buy your way past work you should be doing</w:t>
      </w:r>
    </w:p>
    <w:p w14:paraId="3106DE86" w14:textId="77777777" w:rsidR="00660F0E" w:rsidRPr="00755466" w:rsidRDefault="00660F0E" w:rsidP="00660F0E">
      <w:pPr>
        <w:pStyle w:val="ListParagraph"/>
        <w:numPr>
          <w:ilvl w:val="0"/>
          <w:numId w:val="30"/>
        </w:numPr>
        <w:spacing w:before="60" w:after="60" w:line="300" w:lineRule="auto"/>
        <w:contextualSpacing w:val="0"/>
        <w:rPr>
          <w:rFonts w:ascii="Garamond" w:hAnsi="Garamond"/>
        </w:rPr>
      </w:pPr>
      <w:r w:rsidRPr="00755466">
        <w:rPr>
          <w:rFonts w:ascii="Garamond" w:hAnsi="Garamond"/>
        </w:rPr>
        <w:t xml:space="preserve">The </w:t>
      </w:r>
      <w:proofErr w:type="spellStart"/>
      <w:r w:rsidRPr="00755466">
        <w:rPr>
          <w:rFonts w:ascii="Garamond" w:hAnsi="Garamond"/>
        </w:rPr>
        <w:t>heir</w:t>
      </w:r>
      <w:proofErr w:type="spellEnd"/>
      <w:r w:rsidRPr="00755466">
        <w:rPr>
          <w:rFonts w:ascii="Garamond" w:hAnsi="Garamond"/>
        </w:rPr>
        <w:t xml:space="preserve"> is likely </w:t>
      </w:r>
      <w:proofErr w:type="gramStart"/>
      <w:r w:rsidRPr="00755466">
        <w:rPr>
          <w:rFonts w:ascii="Garamond" w:hAnsi="Garamond"/>
        </w:rPr>
        <w:t>deceased</w:t>
      </w:r>
      <w:proofErr w:type="gramEnd"/>
      <w:r w:rsidRPr="00755466">
        <w:rPr>
          <w:rFonts w:ascii="Garamond" w:hAnsi="Garamond"/>
        </w:rPr>
        <w:t xml:space="preserve"> and the real question is heirs-of-heirs, which is document-intensive rather than investigator-intensive</w:t>
      </w:r>
    </w:p>
    <w:p w14:paraId="6F93995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30.24  Common</w:t>
      </w:r>
      <w:proofErr w:type="gramEnd"/>
      <w:r w:rsidRPr="00755466">
        <w:rPr>
          <w:rFonts w:ascii="Garamond" w:hAnsi="Garamond"/>
          <w:b/>
          <w:bCs/>
          <w:sz w:val="30"/>
          <w:szCs w:val="30"/>
        </w:rPr>
        <w:t xml:space="preserve"> Pitfalls</w:t>
      </w:r>
    </w:p>
    <w:p w14:paraId="0C6D7BB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Running specialized searches first. </w:t>
      </w:r>
      <w:r w:rsidRPr="00755466">
        <w:rPr>
          <w:rFonts w:ascii="Garamond" w:hAnsi="Garamond"/>
        </w:rPr>
        <w:t>Searching prison records, nursing home databases, or Mexican parish records before Method 1 has told you to — wastes time and money.</w:t>
      </w:r>
    </w:p>
    <w:p w14:paraId="5F2FD37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Skipping the death check. </w:t>
      </w:r>
      <w:r w:rsidRPr="00755466">
        <w:rPr>
          <w:rFonts w:ascii="Garamond" w:hAnsi="Garamond"/>
        </w:rPr>
        <w:t>Spending weeks looking for a "missing person" who died years ago.</w:t>
      </w:r>
    </w:p>
    <w:p w14:paraId="48CFD6E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Interviewing only the easiest family member. </w:t>
      </w:r>
      <w:r w:rsidRPr="00755466">
        <w:rPr>
          <w:rFonts w:ascii="Garamond" w:hAnsi="Garamond"/>
        </w:rPr>
        <w:t>The most accessible family member often has the least current information. Work all five rings.</w:t>
      </w:r>
    </w:p>
    <w:p w14:paraId="6874BDA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Trusting a single source. </w:t>
      </w:r>
      <w:r w:rsidRPr="00755466">
        <w:rPr>
          <w:rFonts w:ascii="Garamond" w:hAnsi="Garamond"/>
        </w:rPr>
        <w:t>"Cousin said he's dead" is not a death record. Verify independently.</w:t>
      </w:r>
    </w:p>
    <w:p w14:paraId="619D7A8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Treating social media as optional. </w:t>
      </w:r>
      <w:r w:rsidRPr="00755466">
        <w:rPr>
          <w:rFonts w:ascii="Garamond" w:hAnsi="Garamond"/>
        </w:rPr>
        <w:t>For anyone under 65, social media is usually the most productive single source of location information.</w:t>
      </w:r>
    </w:p>
    <w:p w14:paraId="717351D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Giving up too early. </w:t>
      </w:r>
      <w:r w:rsidRPr="00755466">
        <w:rPr>
          <w:rFonts w:ascii="Garamond" w:hAnsi="Garamond"/>
        </w:rPr>
        <w:t>Two weeks of effort that produces no result does not mean the target is unfindable. It often means the right trail has not been triggered yet.</w:t>
      </w:r>
    </w:p>
    <w:p w14:paraId="7018283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Forcing a trail that wasn't triggered. </w:t>
      </w:r>
      <w:r w:rsidRPr="00755466">
        <w:rPr>
          <w:rFonts w:ascii="Garamond" w:hAnsi="Garamond"/>
        </w:rPr>
        <w:t>If no one says criminal, don't run criminal. If no one says Mexico, don't search Mexico. Specialized trails are triggered, not defaults.</w:t>
      </w:r>
    </w:p>
    <w:p w14:paraId="69CB579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Using consumer databases and expecting professional results. </w:t>
      </w:r>
      <w:r w:rsidRPr="00755466">
        <w:rPr>
          <w:rFonts w:ascii="Garamond" w:hAnsi="Garamond"/>
        </w:rPr>
        <w:t xml:space="preserve">Free people-search sites generate leads. Professional databases confirm them. Skipping professional-tier access </w:t>
      </w:r>
      <w:proofErr w:type="gramStart"/>
      <w:r w:rsidRPr="00755466">
        <w:rPr>
          <w:rFonts w:ascii="Garamond" w:hAnsi="Garamond"/>
        </w:rPr>
        <w:t>on</w:t>
      </w:r>
      <w:proofErr w:type="gramEnd"/>
      <w:r w:rsidRPr="00755466">
        <w:rPr>
          <w:rFonts w:ascii="Garamond" w:hAnsi="Garamond"/>
        </w:rPr>
        <w:t xml:space="preserve"> serious cases is false economy.</w:t>
      </w:r>
    </w:p>
    <w:p w14:paraId="38EC09B5"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Failing to document as you go. </w:t>
      </w:r>
      <w:r w:rsidRPr="00755466">
        <w:rPr>
          <w:rFonts w:ascii="Garamond" w:hAnsi="Garamond"/>
        </w:rPr>
        <w:t>Documentation at the end from memory is always weaker than documentation created contemporaneously. Log every call, every email, every result.</w:t>
      </w:r>
    </w:p>
    <w:p w14:paraId="523D340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Ignoring the community layer. </w:t>
      </w:r>
      <w:r w:rsidRPr="00755466">
        <w:rPr>
          <w:rFonts w:ascii="Garamond" w:hAnsi="Garamond"/>
        </w:rPr>
        <w:t>Churches, unions, hometown associations, veterans' posts — the institutional memory in these organizations is enormous and almost free.</w:t>
      </w:r>
    </w:p>
    <w:p w14:paraId="1101D12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Picking the wrong PI. </w:t>
      </w:r>
      <w:r w:rsidRPr="00755466">
        <w:rPr>
          <w:rFonts w:ascii="Garamond" w:hAnsi="Garamond"/>
        </w:rPr>
        <w:t>A matrimonial surveillance PI is not going to crack an international missing-heir case. Use retired federal investigators for work that requires that caliber.</w:t>
      </w:r>
    </w:p>
    <w:p w14:paraId="0DC097A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Not verifying identity before doing business. </w:t>
      </w:r>
      <w:r w:rsidRPr="00755466">
        <w:rPr>
          <w:rFonts w:ascii="Garamond" w:hAnsi="Garamond"/>
        </w:rPr>
        <w:t>Finding someone with the target's name is not the same as finding the target. Confirm with multiple data points — date of birth, parents' names, prior addresses — before contracting.</w:t>
      </w:r>
    </w:p>
    <w:p w14:paraId="308607F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Overpaying for information you could develop yourself. </w:t>
      </w:r>
      <w:r w:rsidRPr="00755466">
        <w:rPr>
          <w:rFonts w:ascii="Garamond" w:hAnsi="Garamond"/>
        </w:rPr>
        <w:t>Before spending $5,000 on a PI, ask whether another week of Method 1 work with the family would have produced the same lead.</w:t>
      </w:r>
    </w:p>
    <w:p w14:paraId="20ECF1C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30.25  The</w:t>
      </w:r>
      <w:proofErr w:type="gramEnd"/>
      <w:r w:rsidRPr="00755466">
        <w:rPr>
          <w:rFonts w:ascii="Garamond" w:hAnsi="Garamond"/>
          <w:b/>
          <w:bCs/>
          <w:sz w:val="30"/>
          <w:szCs w:val="30"/>
        </w:rPr>
        <w:t xml:space="preserve"> Ethics of This Work</w:t>
      </w:r>
    </w:p>
    <w:p w14:paraId="3D03ADE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person must be </w:t>
      </w:r>
      <w:proofErr w:type="gramStart"/>
      <w:r w:rsidRPr="00755466">
        <w:rPr>
          <w:rFonts w:ascii="Garamond" w:hAnsi="Garamond"/>
        </w:rPr>
        <w:t>said</w:t>
      </w:r>
      <w:proofErr w:type="gramEnd"/>
      <w:r w:rsidRPr="00755466">
        <w:rPr>
          <w:rFonts w:ascii="Garamond" w:hAnsi="Garamond"/>
        </w:rPr>
        <w:t xml:space="preserve"> about how we conduct ourselves in this work. We are contacting people, often unexpectedly, with information about property they may not have known they had. The power imbalance is real — we have information, they don't, and what they do with our outreach will shape whether they collect inheritance that is legitimately theirs or miss it entirely.</w:t>
      </w:r>
    </w:p>
    <w:p w14:paraId="5133CF4F" w14:textId="77777777" w:rsidR="00660F0E" w:rsidRPr="00755466" w:rsidRDefault="00660F0E">
      <w:pPr>
        <w:spacing w:before="300" w:after="180"/>
        <w:rPr>
          <w:rFonts w:ascii="Garamond" w:hAnsi="Garamond"/>
        </w:rPr>
      </w:pPr>
      <w:r w:rsidRPr="00755466">
        <w:rPr>
          <w:rFonts w:ascii="Garamond" w:hAnsi="Garamond"/>
          <w:b/>
          <w:bCs/>
          <w:sz w:val="26"/>
          <w:szCs w:val="26"/>
        </w:rPr>
        <w:t>Principles</w:t>
      </w:r>
    </w:p>
    <w:p w14:paraId="4BA4F9B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Tell the truth. </w:t>
      </w:r>
      <w:r w:rsidRPr="00755466">
        <w:rPr>
          <w:rFonts w:ascii="Garamond" w:hAnsi="Garamond"/>
        </w:rPr>
        <w:t>Identify yourself and your company. Explain the reason for the contact. Do not misrepresent yourself as family, as a lawyer, as a government official, or as anything other than what you are.</w:t>
      </w:r>
    </w:p>
    <w:p w14:paraId="130CD08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Explain what the person owns. </w:t>
      </w:r>
      <w:r w:rsidRPr="00755466">
        <w:rPr>
          <w:rFonts w:ascii="Garamond" w:hAnsi="Garamond"/>
        </w:rPr>
        <w:t xml:space="preserve">Do not hide the nature of </w:t>
      </w:r>
      <w:proofErr w:type="gramStart"/>
      <w:r w:rsidRPr="00755466">
        <w:rPr>
          <w:rFonts w:ascii="Garamond" w:hAnsi="Garamond"/>
        </w:rPr>
        <w:t>the interest</w:t>
      </w:r>
      <w:proofErr w:type="gramEnd"/>
      <w:r w:rsidRPr="00755466">
        <w:rPr>
          <w:rFonts w:ascii="Garamond" w:hAnsi="Garamond"/>
        </w:rPr>
        <w:t xml:space="preserve">, the value of </w:t>
      </w:r>
      <w:proofErr w:type="gramStart"/>
      <w:r w:rsidRPr="00755466">
        <w:rPr>
          <w:rFonts w:ascii="Garamond" w:hAnsi="Garamond"/>
        </w:rPr>
        <w:t>the property</w:t>
      </w:r>
      <w:proofErr w:type="gramEnd"/>
      <w:r w:rsidRPr="00755466">
        <w:rPr>
          <w:rFonts w:ascii="Garamond" w:hAnsi="Garamond"/>
        </w:rPr>
        <w:t>, or the fact that they are an heir. Let them make an informed decision.</w:t>
      </w:r>
    </w:p>
    <w:p w14:paraId="6DA885D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Offer fair terms. </w:t>
      </w:r>
      <w:r w:rsidRPr="00755466">
        <w:rPr>
          <w:rFonts w:ascii="Garamond" w:hAnsi="Garamond"/>
        </w:rPr>
        <w:t xml:space="preserve">The fact that you found </w:t>
      </w:r>
      <w:proofErr w:type="gramStart"/>
      <w:r w:rsidRPr="00755466">
        <w:rPr>
          <w:rFonts w:ascii="Garamond" w:hAnsi="Garamond"/>
        </w:rPr>
        <w:t>them</w:t>
      </w:r>
      <w:proofErr w:type="gramEnd"/>
      <w:r w:rsidRPr="00755466">
        <w:rPr>
          <w:rFonts w:ascii="Garamond" w:hAnsi="Garamond"/>
        </w:rPr>
        <w:t xml:space="preserve"> and they couldn't find themselves does not entitle you to a bargain. Pay fairly for the interest you acquire.</w:t>
      </w:r>
    </w:p>
    <w:p w14:paraId="7524395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Respect no. </w:t>
      </w:r>
      <w:r w:rsidRPr="00755466">
        <w:rPr>
          <w:rFonts w:ascii="Garamond" w:hAnsi="Garamond"/>
        </w:rPr>
        <w:t>If a person says they are not interested, thank them and stop. Do not harass.</w:t>
      </w:r>
    </w:p>
    <w:p w14:paraId="09B79D9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Respect privacy. </w:t>
      </w:r>
      <w:r w:rsidRPr="00755466">
        <w:rPr>
          <w:rFonts w:ascii="Garamond" w:hAnsi="Garamond"/>
        </w:rPr>
        <w:t>Information you obtain in the course of this work is for the resolution of the property matter. Not for social media posts, not for gossip, not for any purpose other than what the person was told it was for.</w:t>
      </w:r>
    </w:p>
    <w:p w14:paraId="64255024"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Protect the vulnerable. </w:t>
      </w:r>
      <w:r w:rsidRPr="00755466">
        <w:rPr>
          <w:rFonts w:ascii="Garamond" w:hAnsi="Garamond"/>
        </w:rPr>
        <w:t>Elderly heirs, heirs with diminished capacity, heirs in stressful circumstances deserve additional care. Involve appropriate family members and legal representatives. Slow down when necessary.</w:t>
      </w:r>
    </w:p>
    <w:p w14:paraId="06806E5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Honor the dead. </w:t>
      </w:r>
      <w:r w:rsidRPr="00755466">
        <w:rPr>
          <w:rFonts w:ascii="Garamond" w:hAnsi="Garamond"/>
        </w:rPr>
        <w:t>The people whose estates we are resolving were someone's parents, grandparents, siblings. Speak respectfully about them. Handle their records with care.</w:t>
      </w:r>
    </w:p>
    <w:p w14:paraId="0814C8DC" w14:textId="77777777" w:rsidR="00660F0E" w:rsidRPr="00755466" w:rsidRDefault="00660F0E">
      <w:pPr>
        <w:spacing w:before="120" w:after="120" w:line="320" w:lineRule="auto"/>
        <w:jc w:val="both"/>
        <w:rPr>
          <w:rFonts w:ascii="Garamond" w:hAnsi="Garamond"/>
        </w:rPr>
      </w:pPr>
      <w:r w:rsidRPr="00755466">
        <w:rPr>
          <w:rFonts w:ascii="Garamond" w:hAnsi="Garamond"/>
        </w:rPr>
        <w:t>Run this business right and you will look back on every deal with clean hands. Run it any other way and you will build nothing that lasts.</w:t>
      </w:r>
    </w:p>
    <w:p w14:paraId="206A529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30.26  Key</w:t>
      </w:r>
      <w:proofErr w:type="gramEnd"/>
      <w:r w:rsidRPr="00755466">
        <w:rPr>
          <w:rFonts w:ascii="Garamond" w:hAnsi="Garamond"/>
          <w:b/>
          <w:bCs/>
          <w:sz w:val="30"/>
          <w:szCs w:val="30"/>
        </w:rPr>
        <w:t xml:space="preserve"> Takeaways</w:t>
      </w:r>
    </w:p>
    <w:p w14:paraId="29EEA32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Two methods, in sequence. </w:t>
      </w:r>
      <w:r w:rsidRPr="00755466">
        <w:rPr>
          <w:rFonts w:ascii="Garamond" w:hAnsi="Garamond"/>
        </w:rPr>
        <w:t>Method 1 — The Social Breadcrumbing Method. Method 2 — The Advanced Breadcrumbing Skip Tracing Method. Method 1 first, because Method 1 produces the intel that Method 2 runs on.</w:t>
      </w:r>
    </w:p>
    <w:p w14:paraId="42F5C92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Death check before everything. </w:t>
      </w:r>
      <w:r w:rsidRPr="00755466">
        <w:rPr>
          <w:rFonts w:ascii="Garamond" w:hAnsi="Garamond"/>
        </w:rPr>
        <w:t>Ten minutes at the start prevents weeks of wasted work.</w:t>
      </w:r>
    </w:p>
    <w:p w14:paraId="6A331A5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Method 1 is </w:t>
      </w:r>
      <w:proofErr w:type="gramStart"/>
      <w:r w:rsidRPr="00755466">
        <w:rPr>
          <w:rFonts w:ascii="Garamond" w:hAnsi="Garamond"/>
          <w:b/>
          <w:bCs/>
        </w:rPr>
        <w:t>people</w:t>
      </w:r>
      <w:proofErr w:type="gramEnd"/>
      <w:r w:rsidRPr="00755466">
        <w:rPr>
          <w:rFonts w:ascii="Garamond" w:hAnsi="Garamond"/>
          <w:b/>
          <w:bCs/>
        </w:rPr>
        <w:t xml:space="preserve"> work. </w:t>
      </w:r>
      <w:r w:rsidRPr="00755466">
        <w:rPr>
          <w:rFonts w:ascii="Garamond" w:hAnsi="Garamond"/>
        </w:rPr>
        <w:t>Interviews, family, friends, neighbors, social media, obituaries, community, organizations.</w:t>
      </w:r>
    </w:p>
    <w:p w14:paraId="45872DE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Method 2 has two layers. </w:t>
      </w:r>
      <w:r w:rsidRPr="00755466">
        <w:rPr>
          <w:rFonts w:ascii="Garamond" w:hAnsi="Garamond"/>
        </w:rPr>
        <w:t>The foundational layer runs every time. The specialized layer runs only when Method 1 intel has triggered it.</w:t>
      </w:r>
    </w:p>
    <w:p w14:paraId="6DF9327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Specialized trails are triggered, not defaults. </w:t>
      </w:r>
      <w:r w:rsidRPr="00755466">
        <w:rPr>
          <w:rFonts w:ascii="Garamond" w:hAnsi="Garamond"/>
        </w:rPr>
        <w:t>Don't run prisons without a criminal intel cue. Don't run Mexico without a migration cue. Don't run care facilities without a care-placement cue. Don't run Catholic parish records without a Catholic-family cue. Don't run military records without a service cue.</w:t>
      </w:r>
    </w:p>
    <w:p w14:paraId="0C11CB8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Obituaries are the highest-density intel document. </w:t>
      </w:r>
      <w:r w:rsidRPr="00755466">
        <w:rPr>
          <w:rFonts w:ascii="Garamond" w:hAnsi="Garamond"/>
        </w:rPr>
        <w:t>Read them line by line. They map the whole family.</w:t>
      </w:r>
    </w:p>
    <w:p w14:paraId="21B910C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Social media is non-negotiable. </w:t>
      </w:r>
      <w:r w:rsidRPr="00755466">
        <w:rPr>
          <w:rFonts w:ascii="Garamond" w:hAnsi="Garamond"/>
        </w:rPr>
        <w:t>For anyone under 65, social media usually produces the single best lead.</w:t>
      </w:r>
    </w:p>
    <w:p w14:paraId="53C5278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foundational Method 2 layer runs on every case. </w:t>
      </w:r>
      <w:r w:rsidRPr="00755466">
        <w:rPr>
          <w:rFonts w:ascii="Garamond" w:hAnsi="Garamond"/>
        </w:rPr>
        <w:t>Free records first. Consumer people-search next. Professional databases when available.</w:t>
      </w:r>
    </w:p>
    <w:p w14:paraId="4D8AA80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right private investigator is a retired federal agent. </w:t>
      </w:r>
      <w:r w:rsidRPr="00755466">
        <w:rPr>
          <w:rFonts w:ascii="Garamond" w:hAnsi="Garamond"/>
        </w:rPr>
        <w:t>Not a matrimonial PI. Reserve for cases that justify the cost.</w:t>
      </w:r>
    </w:p>
    <w:p w14:paraId="5B5D1F0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Document everything as you go. </w:t>
      </w:r>
      <w:r w:rsidRPr="00755466">
        <w:rPr>
          <w:rFonts w:ascii="Garamond" w:hAnsi="Garamond"/>
        </w:rPr>
        <w:t>The diligent search affidavit is only as strong as the contemporaneous record behind it.</w:t>
      </w:r>
    </w:p>
    <w:p w14:paraId="1E7B8358"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Be findable people. </w:t>
      </w:r>
      <w:r w:rsidRPr="00755466">
        <w:rPr>
          <w:rFonts w:ascii="Garamond" w:hAnsi="Garamond"/>
        </w:rPr>
        <w:t>Conduct this work with honesty and fair dealing. Everything in fractured-equity real estate compounds — including reputation.</w:t>
      </w:r>
    </w:p>
    <w:p w14:paraId="036A84D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30.27  What's</w:t>
      </w:r>
      <w:proofErr w:type="gramEnd"/>
      <w:r w:rsidRPr="00755466">
        <w:rPr>
          <w:rFonts w:ascii="Garamond" w:hAnsi="Garamond"/>
          <w:b/>
          <w:bCs/>
          <w:sz w:val="30"/>
          <w:szCs w:val="30"/>
        </w:rPr>
        <w:t xml:space="preserve"> Next</w:t>
      </w:r>
    </w:p>
    <w:p w14:paraId="2877C71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Chapter 31 covers service by publication — the legal mechanism for proceeding when the two methods in this chapter have genuinely failed and the person truly cannot be found. We cover the Texas rules, the affidavit of diligent search, the citation, the attorney ad litem, and how to produce a judgment that </w:t>
      </w:r>
      <w:proofErr w:type="gramStart"/>
      <w:r w:rsidRPr="00755466">
        <w:rPr>
          <w:rFonts w:ascii="Garamond" w:hAnsi="Garamond"/>
        </w:rPr>
        <w:t>actually sticks</w:t>
      </w:r>
      <w:proofErr w:type="gramEnd"/>
      <w:r w:rsidRPr="00755466">
        <w:rPr>
          <w:rFonts w:ascii="Garamond" w:hAnsi="Garamond"/>
        </w:rPr>
        <w:t>.</w:t>
      </w:r>
    </w:p>
    <w:p w14:paraId="161E5930" w14:textId="77777777" w:rsidR="00660F0E" w:rsidRPr="00755466" w:rsidRDefault="00660F0E">
      <w:pPr>
        <w:spacing w:before="120" w:after="120" w:line="320" w:lineRule="auto"/>
        <w:jc w:val="both"/>
        <w:rPr>
          <w:rFonts w:ascii="Garamond" w:hAnsi="Garamond"/>
        </w:rPr>
      </w:pPr>
      <w:r w:rsidRPr="00755466">
        <w:rPr>
          <w:rFonts w:ascii="Garamond" w:hAnsi="Garamond"/>
        </w:rPr>
        <w:t>Chapter 32 covers heirs who can't sign for themselves — those who have been located but who cannot legally execute documents on their own behalf, and the guardianship and representative-capacity tools that allow their interests to be addressed.</w:t>
      </w:r>
    </w:p>
    <w:p w14:paraId="25503C03" w14:textId="77777777" w:rsidR="00660F0E" w:rsidRPr="00755466" w:rsidRDefault="00660F0E">
      <w:pPr>
        <w:spacing w:before="120" w:after="120" w:line="320" w:lineRule="auto"/>
        <w:jc w:val="both"/>
        <w:rPr>
          <w:rFonts w:ascii="Garamond" w:hAnsi="Garamond"/>
        </w:rPr>
      </w:pPr>
      <w:r w:rsidRPr="00755466">
        <w:rPr>
          <w:rFonts w:ascii="Garamond" w:hAnsi="Garamond"/>
        </w:rPr>
        <w:t>Chapter 33 covers unknown heir litigation — the procedures for moving forward when you are not sure who the heirs are, or how many exist, beyond what the chain of title discloses.</w:t>
      </w:r>
    </w:p>
    <w:p w14:paraId="121B1410" w14:textId="77777777" w:rsidR="00660F0E" w:rsidRPr="00755466" w:rsidRDefault="00660F0E">
      <w:pPr>
        <w:spacing w:before="120" w:after="120" w:line="320" w:lineRule="auto"/>
        <w:jc w:val="both"/>
        <w:rPr>
          <w:rFonts w:ascii="Garamond" w:hAnsi="Garamond"/>
        </w:rPr>
      </w:pPr>
      <w:r w:rsidRPr="00755466">
        <w:rPr>
          <w:rFonts w:ascii="Garamond" w:hAnsi="Garamond"/>
        </w:rPr>
        <w:t>Chapter 34 covers deal structuring when missing-heir risk can't be fully eliminated — escrow, insurance, contingent structures, and how to get transactions closed in the real world when the law can't deliver a perfect answer.</w:t>
      </w:r>
    </w:p>
    <w:p w14:paraId="33DD5C8A"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5938BD0A" w14:textId="362FB322" w:rsidR="00660F0E" w:rsidRPr="00755466" w:rsidRDefault="00660F0E">
      <w:pPr>
        <w:rPr>
          <w:rFonts w:ascii="Garamond" w:hAnsi="Garamond"/>
        </w:rPr>
      </w:pPr>
      <w:r w:rsidRPr="00755466">
        <w:rPr>
          <w:rFonts w:ascii="Garamond" w:hAnsi="Garamond"/>
        </w:rPr>
        <w:br w:type="page"/>
      </w:r>
    </w:p>
    <w:p w14:paraId="5B4509A3"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31</w:t>
      </w:r>
    </w:p>
    <w:p w14:paraId="028F9FB0" w14:textId="77777777" w:rsidR="00660F0E" w:rsidRPr="00755466" w:rsidRDefault="00660F0E">
      <w:pPr>
        <w:pBdr>
          <w:bottom w:val="single" w:sz="4" w:space="1" w:color="1F2937"/>
        </w:pBdr>
        <w:spacing w:before="120" w:after="240"/>
        <w:jc w:val="center"/>
        <w:rPr>
          <w:rFonts w:ascii="Garamond" w:hAnsi="Garamond"/>
        </w:rPr>
      </w:pPr>
    </w:p>
    <w:p w14:paraId="5AEDE4E0" w14:textId="77777777" w:rsidR="00660F0E" w:rsidRPr="00755466" w:rsidRDefault="00660F0E">
      <w:pPr>
        <w:spacing w:before="240" w:after="240"/>
        <w:jc w:val="center"/>
        <w:rPr>
          <w:rFonts w:ascii="Garamond" w:hAnsi="Garamond"/>
        </w:rPr>
      </w:pPr>
      <w:r w:rsidRPr="00755466">
        <w:rPr>
          <w:rFonts w:ascii="Garamond" w:hAnsi="Garamond"/>
          <w:b/>
          <w:bCs/>
          <w:sz w:val="44"/>
          <w:szCs w:val="44"/>
        </w:rPr>
        <w:t>Service by Publication</w:t>
      </w:r>
    </w:p>
    <w:p w14:paraId="73723938" w14:textId="77777777" w:rsidR="00660F0E" w:rsidRPr="00755466" w:rsidRDefault="00660F0E">
      <w:pPr>
        <w:spacing w:after="600"/>
        <w:jc w:val="center"/>
        <w:rPr>
          <w:rFonts w:ascii="Garamond" w:hAnsi="Garamond"/>
        </w:rPr>
      </w:pPr>
      <w:r w:rsidRPr="00755466">
        <w:rPr>
          <w:rFonts w:ascii="Garamond" w:hAnsi="Garamond"/>
          <w:i/>
          <w:iCs/>
          <w:color w:val="374151"/>
          <w:sz w:val="28"/>
          <w:szCs w:val="28"/>
        </w:rPr>
        <w:t>Proceeding When the Missing Can't Be Found</w:t>
      </w:r>
    </w:p>
    <w:p w14:paraId="000A140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31.1  When</w:t>
      </w:r>
      <w:proofErr w:type="gramEnd"/>
      <w:r w:rsidRPr="00755466">
        <w:rPr>
          <w:rFonts w:ascii="Garamond" w:hAnsi="Garamond"/>
          <w:b/>
          <w:bCs/>
          <w:sz w:val="30"/>
          <w:szCs w:val="30"/>
        </w:rPr>
        <w:t xml:space="preserve"> the Search Fails</w:t>
      </w:r>
    </w:p>
    <w:p w14:paraId="1DAE2B2E" w14:textId="77777777" w:rsidR="00660F0E" w:rsidRPr="00755466" w:rsidRDefault="00660F0E">
      <w:pPr>
        <w:spacing w:before="120" w:after="120" w:line="320" w:lineRule="auto"/>
        <w:jc w:val="both"/>
        <w:rPr>
          <w:rFonts w:ascii="Garamond" w:hAnsi="Garamond"/>
        </w:rPr>
      </w:pPr>
      <w:r w:rsidRPr="00755466">
        <w:rPr>
          <w:rFonts w:ascii="Garamond" w:hAnsi="Garamond"/>
        </w:rPr>
        <w:t>Chapter 30 taught you how to find missing people. Most of the time, the Bread Crumbing Skip Tracing Method works — ninety-nine percent of targets surface eventually. But sometimes they don't. The cousin nobody's heard from since 1998. The half-brother whose name is known but whose current life is genuinely untraceable. The estranged grandchild whose mother refused to even provide a first name at the funeral.</w:t>
      </w:r>
    </w:p>
    <w:p w14:paraId="3DBB3BC2" w14:textId="77777777" w:rsidR="00660F0E" w:rsidRPr="00755466" w:rsidRDefault="00660F0E">
      <w:pPr>
        <w:spacing w:before="120" w:after="120" w:line="320" w:lineRule="auto"/>
        <w:jc w:val="both"/>
        <w:rPr>
          <w:rFonts w:ascii="Garamond" w:hAnsi="Garamond"/>
        </w:rPr>
      </w:pPr>
      <w:r w:rsidRPr="00755466">
        <w:rPr>
          <w:rFonts w:ascii="Garamond" w:hAnsi="Garamond"/>
        </w:rPr>
        <w:t>When your search genuinely fails, the legal system provides a mechanism to proceed without them: service by publication. You publish notice of the legal action in a newspaper. The court appoints an attorney to represent the absent party's interests. The case moves forward. A judgment binds the missing party even though they never appeared.</w:t>
      </w:r>
    </w:p>
    <w:p w14:paraId="52F063D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chapter teaches that procedure. The legal requirements under Texas Rules of Civil Procedure. </w:t>
      </w:r>
      <w:proofErr w:type="gramStart"/>
      <w:r w:rsidRPr="00755466">
        <w:rPr>
          <w:rFonts w:ascii="Garamond" w:hAnsi="Garamond"/>
        </w:rPr>
        <w:t>The application you'll file</w:t>
      </w:r>
      <w:proofErr w:type="gramEnd"/>
      <w:r w:rsidRPr="00755466">
        <w:rPr>
          <w:rFonts w:ascii="Garamond" w:hAnsi="Garamond"/>
        </w:rPr>
        <w:t xml:space="preserve">. The affidavit of diligent search that comes from Chapter 30. The publication requirements. The attorney ad litem appointment. The cost and timeline. How to ensure your judgment </w:t>
      </w:r>
      <w:proofErr w:type="gramStart"/>
      <w:r w:rsidRPr="00755466">
        <w:rPr>
          <w:rFonts w:ascii="Garamond" w:hAnsi="Garamond"/>
        </w:rPr>
        <w:t>actually sticks</w:t>
      </w:r>
      <w:proofErr w:type="gramEnd"/>
      <w:r w:rsidRPr="00755466">
        <w:rPr>
          <w:rFonts w:ascii="Garamond" w:hAnsi="Garamond"/>
        </w:rPr>
        <w:t>.</w:t>
      </w:r>
    </w:p>
    <w:p w14:paraId="6B33B55A" w14:textId="77777777" w:rsidR="00660F0E" w:rsidRPr="00755466" w:rsidRDefault="00660F0E">
      <w:pPr>
        <w:spacing w:before="120" w:after="120" w:line="320" w:lineRule="auto"/>
        <w:jc w:val="both"/>
        <w:rPr>
          <w:rFonts w:ascii="Garamond" w:hAnsi="Garamond"/>
        </w:rPr>
      </w:pPr>
      <w:r w:rsidRPr="00755466">
        <w:rPr>
          <w:rFonts w:ascii="Garamond" w:hAnsi="Garamond"/>
        </w:rPr>
        <w:t>Service by publication isn't a shortcut. It's the last resort when genuine search has failed. Used correctly, it closes deals that would otherwise be stuck forever. Used sloppily, it produces judgments that get unwound later — creating title problems that haunt properties for decades. This chapter shows you how to do it correctly.</w:t>
      </w:r>
    </w:p>
    <w:p w14:paraId="39C1340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31.2  The</w:t>
      </w:r>
      <w:proofErr w:type="gramEnd"/>
      <w:r w:rsidRPr="00755466">
        <w:rPr>
          <w:rFonts w:ascii="Garamond" w:hAnsi="Garamond"/>
          <w:b/>
          <w:bCs/>
          <w:sz w:val="30"/>
          <w:szCs w:val="30"/>
        </w:rPr>
        <w:t xml:space="preserve"> Legal Foundation</w:t>
      </w:r>
    </w:p>
    <w:p w14:paraId="43F5035F" w14:textId="77777777" w:rsidR="00660F0E" w:rsidRPr="00755466" w:rsidRDefault="00660F0E">
      <w:pPr>
        <w:spacing w:before="120" w:after="120" w:line="320" w:lineRule="auto"/>
        <w:jc w:val="both"/>
        <w:rPr>
          <w:rFonts w:ascii="Garamond" w:hAnsi="Garamond"/>
        </w:rPr>
      </w:pPr>
      <w:r w:rsidRPr="00755466">
        <w:rPr>
          <w:rFonts w:ascii="Garamond" w:hAnsi="Garamond"/>
        </w:rPr>
        <w:t>Service by publication is governed by specific rules with specific requirements. Understanding the legal foundation matters because courts scrutinize these applications carefully.</w:t>
      </w:r>
    </w:p>
    <w:p w14:paraId="298F3AC4" w14:textId="77777777" w:rsidR="00660F0E" w:rsidRPr="00755466" w:rsidRDefault="00660F0E">
      <w:pPr>
        <w:spacing w:before="300" w:after="180"/>
        <w:rPr>
          <w:rFonts w:ascii="Garamond" w:hAnsi="Garamond"/>
        </w:rPr>
      </w:pPr>
      <w:r w:rsidRPr="00755466">
        <w:rPr>
          <w:rFonts w:ascii="Garamond" w:hAnsi="Garamond"/>
          <w:b/>
          <w:bCs/>
          <w:sz w:val="26"/>
          <w:szCs w:val="26"/>
        </w:rPr>
        <w:t>Texas Rules of Civil Procedure Rule 109</w:t>
      </w:r>
    </w:p>
    <w:p w14:paraId="76CE3037" w14:textId="77777777" w:rsidR="00660F0E" w:rsidRPr="00755466" w:rsidRDefault="00660F0E">
      <w:pPr>
        <w:spacing w:before="120" w:after="120" w:line="320" w:lineRule="auto"/>
        <w:jc w:val="both"/>
        <w:rPr>
          <w:rFonts w:ascii="Garamond" w:hAnsi="Garamond"/>
        </w:rPr>
      </w:pPr>
      <w:r w:rsidRPr="00755466">
        <w:rPr>
          <w:rFonts w:ascii="Garamond" w:hAnsi="Garamond"/>
        </w:rPr>
        <w:t>The primary rule governing service by publication in Texas civil cases. Key requirements:</w:t>
      </w:r>
    </w:p>
    <w:p w14:paraId="5F1CA4F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lastRenderedPageBreak/>
        <w:t>Applicant must swear that defendant's residence is unknown AND that defendant is a transient person</w:t>
      </w:r>
    </w:p>
    <w:p w14:paraId="68F182A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OR applicant must swear that defendant is absent from state or is a non-resident</w:t>
      </w:r>
    </w:p>
    <w:p w14:paraId="142E223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AND </w:t>
      </w:r>
      <w:proofErr w:type="gramStart"/>
      <w:r w:rsidRPr="00755466">
        <w:rPr>
          <w:rFonts w:ascii="Garamond" w:hAnsi="Garamond"/>
        </w:rPr>
        <w:t>applicant</w:t>
      </w:r>
      <w:proofErr w:type="gramEnd"/>
      <w:r w:rsidRPr="00755466">
        <w:rPr>
          <w:rFonts w:ascii="Garamond" w:hAnsi="Garamond"/>
        </w:rPr>
        <w:t xml:space="preserve"> must swear that due diligence has been used to locate </w:t>
      </w:r>
      <w:proofErr w:type="gramStart"/>
      <w:r w:rsidRPr="00755466">
        <w:rPr>
          <w:rFonts w:ascii="Garamond" w:hAnsi="Garamond"/>
        </w:rPr>
        <w:t>defendant</w:t>
      </w:r>
      <w:proofErr w:type="gramEnd"/>
    </w:p>
    <w:p w14:paraId="48E3D19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The affidavit must state specifically what search efforts were made</w:t>
      </w:r>
    </w:p>
    <w:p w14:paraId="66EBF1AE"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Courts may require additional investigation before granting</w:t>
      </w:r>
    </w:p>
    <w:p w14:paraId="04A39507" w14:textId="77777777" w:rsidR="00660F0E" w:rsidRPr="00755466" w:rsidRDefault="00660F0E">
      <w:pPr>
        <w:spacing w:before="300" w:after="180"/>
        <w:rPr>
          <w:rFonts w:ascii="Garamond" w:hAnsi="Garamond"/>
        </w:rPr>
      </w:pPr>
      <w:r w:rsidRPr="00755466">
        <w:rPr>
          <w:rFonts w:ascii="Garamond" w:hAnsi="Garamond"/>
          <w:b/>
          <w:bCs/>
          <w:sz w:val="26"/>
          <w:szCs w:val="26"/>
        </w:rPr>
        <w:t>Texas Rules of Civil Procedure Rule 114</w:t>
      </w:r>
    </w:p>
    <w:p w14:paraId="1298E7D7" w14:textId="77777777" w:rsidR="00660F0E" w:rsidRPr="00755466" w:rsidRDefault="00660F0E">
      <w:pPr>
        <w:spacing w:before="120" w:after="120" w:line="320" w:lineRule="auto"/>
        <w:jc w:val="both"/>
        <w:rPr>
          <w:rFonts w:ascii="Garamond" w:hAnsi="Garamond"/>
        </w:rPr>
      </w:pPr>
      <w:r w:rsidRPr="00755466">
        <w:rPr>
          <w:rFonts w:ascii="Garamond" w:hAnsi="Garamond"/>
        </w:rPr>
        <w:t>Governs the mechanics of publication once authorized: where published, how often, for how long, and what the citation must contain.</w:t>
      </w:r>
    </w:p>
    <w:p w14:paraId="0F02E2B9" w14:textId="77777777" w:rsidR="00660F0E" w:rsidRPr="00755466" w:rsidRDefault="00660F0E">
      <w:pPr>
        <w:spacing w:before="300" w:after="180"/>
        <w:rPr>
          <w:rFonts w:ascii="Garamond" w:hAnsi="Garamond"/>
        </w:rPr>
      </w:pPr>
      <w:r w:rsidRPr="00755466">
        <w:rPr>
          <w:rFonts w:ascii="Garamond" w:hAnsi="Garamond"/>
          <w:b/>
          <w:bCs/>
          <w:sz w:val="26"/>
          <w:szCs w:val="26"/>
        </w:rPr>
        <w:t>Texas Rules of Civil Procedure Rule 116</w:t>
      </w:r>
    </w:p>
    <w:p w14:paraId="7CC08ED9" w14:textId="77777777" w:rsidR="00660F0E" w:rsidRPr="00755466" w:rsidRDefault="00660F0E">
      <w:pPr>
        <w:spacing w:before="120" w:after="120" w:line="320" w:lineRule="auto"/>
        <w:jc w:val="both"/>
        <w:rPr>
          <w:rFonts w:ascii="Garamond" w:hAnsi="Garamond"/>
        </w:rPr>
      </w:pPr>
      <w:r w:rsidRPr="00755466">
        <w:rPr>
          <w:rFonts w:ascii="Garamond" w:hAnsi="Garamond"/>
        </w:rPr>
        <w:t>Addresses service by publication for defendants whose names are unknown. Critical for unknown heir situations (covered more in Chapter 33).</w:t>
      </w:r>
    </w:p>
    <w:p w14:paraId="02350B27" w14:textId="77777777" w:rsidR="00660F0E" w:rsidRPr="00755466" w:rsidRDefault="00660F0E">
      <w:pPr>
        <w:spacing w:before="300" w:after="180"/>
        <w:rPr>
          <w:rFonts w:ascii="Garamond" w:hAnsi="Garamond"/>
        </w:rPr>
      </w:pPr>
      <w:r w:rsidRPr="00755466">
        <w:rPr>
          <w:rFonts w:ascii="Garamond" w:hAnsi="Garamond"/>
          <w:b/>
          <w:bCs/>
          <w:sz w:val="26"/>
          <w:szCs w:val="26"/>
        </w:rPr>
        <w:t>Texas Rules of Civil Procedure Rule 244</w:t>
      </w:r>
    </w:p>
    <w:p w14:paraId="47F9956F" w14:textId="77777777" w:rsidR="00660F0E" w:rsidRPr="00755466" w:rsidRDefault="00660F0E">
      <w:pPr>
        <w:spacing w:before="120" w:after="120" w:line="320" w:lineRule="auto"/>
        <w:jc w:val="both"/>
        <w:rPr>
          <w:rFonts w:ascii="Garamond" w:hAnsi="Garamond"/>
        </w:rPr>
      </w:pPr>
      <w:r w:rsidRPr="00755466">
        <w:rPr>
          <w:rFonts w:ascii="Garamond" w:hAnsi="Garamond"/>
        </w:rPr>
        <w:t>Requires appointment of attorney ad litem to represent defendants served by publication. This is crucial — the court appoints a lawyer to represent the missing party's interests. You'll pay this lawyer. The lawyer will review the case, sometimes object, and ultimately sign off on the judgment.</w:t>
      </w:r>
    </w:p>
    <w:p w14:paraId="4CE69AFE" w14:textId="77777777" w:rsidR="00660F0E" w:rsidRPr="00755466" w:rsidRDefault="00660F0E">
      <w:pPr>
        <w:spacing w:before="300" w:after="180"/>
        <w:rPr>
          <w:rFonts w:ascii="Garamond" w:hAnsi="Garamond"/>
        </w:rPr>
      </w:pPr>
      <w:r w:rsidRPr="00755466">
        <w:rPr>
          <w:rFonts w:ascii="Garamond" w:hAnsi="Garamond"/>
          <w:b/>
          <w:bCs/>
          <w:sz w:val="26"/>
          <w:szCs w:val="26"/>
        </w:rPr>
        <w:t>Texas Estates Code Provisions</w:t>
      </w:r>
    </w:p>
    <w:p w14:paraId="45D4E0AF" w14:textId="77777777" w:rsidR="00660F0E" w:rsidRPr="00755466" w:rsidRDefault="00660F0E">
      <w:pPr>
        <w:spacing w:before="120" w:after="120" w:line="320" w:lineRule="auto"/>
        <w:jc w:val="both"/>
        <w:rPr>
          <w:rFonts w:ascii="Garamond" w:hAnsi="Garamond"/>
        </w:rPr>
      </w:pPr>
      <w:r w:rsidRPr="00755466">
        <w:rPr>
          <w:rFonts w:ascii="Garamond" w:hAnsi="Garamond"/>
        </w:rPr>
        <w:t>For probate-related proceedings (heirship determinations, estate administration), additional publication requirements apply:</w:t>
      </w:r>
    </w:p>
    <w:p w14:paraId="12BC6E52"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Texas Estates Code § 51.053 — notice by publication in heirship proceedings</w:t>
      </w:r>
    </w:p>
    <w:p w14:paraId="61E103F9"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Texas Estates Code § 202.053 — specific requirements for judicial declaration of heirship</w:t>
      </w:r>
    </w:p>
    <w:p w14:paraId="10624C8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Texas Estates Code § 51.055 — unknown heirs of decedent</w:t>
      </w:r>
    </w:p>
    <w:p w14:paraId="261EFEE2" w14:textId="77777777" w:rsidR="00660F0E" w:rsidRPr="00755466" w:rsidRDefault="00660F0E">
      <w:pPr>
        <w:spacing w:before="300" w:after="180"/>
        <w:rPr>
          <w:rFonts w:ascii="Garamond" w:hAnsi="Garamond"/>
        </w:rPr>
      </w:pPr>
      <w:r w:rsidRPr="00755466">
        <w:rPr>
          <w:rFonts w:ascii="Garamond" w:hAnsi="Garamond"/>
          <w:b/>
          <w:bCs/>
          <w:sz w:val="26"/>
          <w:szCs w:val="26"/>
        </w:rPr>
        <w:t>Due Process Foundations</w:t>
      </w:r>
    </w:p>
    <w:p w14:paraId="0E24F92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Beyond specific Texas rules, service by publication has constitutional due process implications. The U.S. Supreme Court has held that publication alone may be insufficient when the defendant's address is </w:t>
      </w:r>
      <w:proofErr w:type="gramStart"/>
      <w:r w:rsidRPr="00755466">
        <w:rPr>
          <w:rFonts w:ascii="Garamond" w:hAnsi="Garamond"/>
        </w:rPr>
        <w:t>actually known</w:t>
      </w:r>
      <w:proofErr w:type="gramEnd"/>
      <w:r w:rsidRPr="00755466">
        <w:rPr>
          <w:rFonts w:ascii="Garamond" w:hAnsi="Garamond"/>
        </w:rPr>
        <w:t xml:space="preserve"> or easily discoverable. The leading case is Mullane v. Central Hanover Bank (1950), which established that notice must be "reasonably calculated" to reach the defendant.</w:t>
      </w:r>
    </w:p>
    <w:p w14:paraId="3B76E080"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Practical implication: if you knew or could have easily found the defendant's address, publication won't save the judgment from attack. That's why Chapter 30 documentation matters so much — you must prove genuine diligence before publication is appropriate.</w:t>
      </w:r>
    </w:p>
    <w:p w14:paraId="5A8F631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31.3  When</w:t>
      </w:r>
      <w:proofErr w:type="gramEnd"/>
      <w:r w:rsidRPr="00755466">
        <w:rPr>
          <w:rFonts w:ascii="Garamond" w:hAnsi="Garamond"/>
          <w:b/>
          <w:bCs/>
          <w:sz w:val="30"/>
          <w:szCs w:val="30"/>
        </w:rPr>
        <w:t xml:space="preserve"> Publication Is the Right Tool</w:t>
      </w:r>
    </w:p>
    <w:p w14:paraId="49D96C54" w14:textId="77777777" w:rsidR="00660F0E" w:rsidRPr="00755466" w:rsidRDefault="00660F0E">
      <w:pPr>
        <w:spacing w:before="120" w:after="120" w:line="320" w:lineRule="auto"/>
        <w:jc w:val="both"/>
        <w:rPr>
          <w:rFonts w:ascii="Garamond" w:hAnsi="Garamond"/>
        </w:rPr>
      </w:pPr>
      <w:r w:rsidRPr="00755466">
        <w:rPr>
          <w:rFonts w:ascii="Garamond" w:hAnsi="Garamond"/>
        </w:rPr>
        <w:t>Service by publication isn't the answer to every missing-heir problem. Use it when:</w:t>
      </w:r>
    </w:p>
    <w:p w14:paraId="351DBFD6" w14:textId="77777777" w:rsidR="00660F0E" w:rsidRPr="00755466" w:rsidRDefault="00660F0E">
      <w:pPr>
        <w:spacing w:before="300" w:after="180"/>
        <w:rPr>
          <w:rFonts w:ascii="Garamond" w:hAnsi="Garamond"/>
        </w:rPr>
      </w:pPr>
      <w:r w:rsidRPr="00755466">
        <w:rPr>
          <w:rFonts w:ascii="Garamond" w:hAnsi="Garamond"/>
          <w:b/>
          <w:bCs/>
          <w:sz w:val="26"/>
          <w:szCs w:val="26"/>
        </w:rPr>
        <w:t>Appropriate Situations</w:t>
      </w:r>
    </w:p>
    <w:p w14:paraId="51554F1B"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You've genuinely exhausted the Chapter 30 bread crumbing methods</w:t>
      </w:r>
    </w:p>
    <w:p w14:paraId="50C89AE5"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Documentation supports diligent search</w:t>
      </w:r>
    </w:p>
    <w:p w14:paraId="3AEB2619"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The deal economics </w:t>
      </w:r>
      <w:proofErr w:type="gramStart"/>
      <w:r w:rsidRPr="00755466">
        <w:rPr>
          <w:rFonts w:ascii="Garamond" w:hAnsi="Garamond"/>
        </w:rPr>
        <w:t>support</w:t>
      </w:r>
      <w:proofErr w:type="gramEnd"/>
      <w:r w:rsidRPr="00755466">
        <w:rPr>
          <w:rFonts w:ascii="Garamond" w:hAnsi="Garamond"/>
        </w:rPr>
        <w:t xml:space="preserve"> publication costs and timeline</w:t>
      </w:r>
    </w:p>
    <w:p w14:paraId="6A215DED"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The absent party's interest is fractional enough that attorney ad litem fees won't destroy deal economics</w:t>
      </w:r>
    </w:p>
    <w:p w14:paraId="1D1D4CEE"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The legal proceeding is one where publication is permitted (partition, quiet title, heirship determination, etc.)</w:t>
      </w:r>
    </w:p>
    <w:p w14:paraId="081CF54B"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You need a binding judgment against the absent party for title to be clear</w:t>
      </w:r>
    </w:p>
    <w:p w14:paraId="59FB05E0" w14:textId="77777777" w:rsidR="00660F0E" w:rsidRPr="00755466" w:rsidRDefault="00660F0E">
      <w:pPr>
        <w:spacing w:before="300" w:after="180"/>
        <w:rPr>
          <w:rFonts w:ascii="Garamond" w:hAnsi="Garamond"/>
        </w:rPr>
      </w:pPr>
      <w:r w:rsidRPr="00755466">
        <w:rPr>
          <w:rFonts w:ascii="Garamond" w:hAnsi="Garamond"/>
          <w:b/>
          <w:bCs/>
          <w:sz w:val="26"/>
          <w:szCs w:val="26"/>
        </w:rPr>
        <w:t>When Publication ISN'T the Answer</w:t>
      </w:r>
    </w:p>
    <w:p w14:paraId="0E1D551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You haven't really searched hard enough. </w:t>
      </w:r>
      <w:r w:rsidRPr="00755466">
        <w:rPr>
          <w:rFonts w:ascii="Garamond" w:hAnsi="Garamond"/>
        </w:rPr>
        <w:t>Courts deny publication applications when search was superficial. Complete the Chapter 30 methodology first.</w:t>
      </w:r>
    </w:p>
    <w:p w14:paraId="165630B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absent party's address is </w:t>
      </w:r>
      <w:proofErr w:type="gramStart"/>
      <w:r w:rsidRPr="00755466">
        <w:rPr>
          <w:rFonts w:ascii="Garamond" w:hAnsi="Garamond"/>
          <w:b/>
          <w:bCs/>
        </w:rPr>
        <w:t>actually known</w:t>
      </w:r>
      <w:proofErr w:type="gramEnd"/>
      <w:r w:rsidRPr="00755466">
        <w:rPr>
          <w:rFonts w:ascii="Garamond" w:hAnsi="Garamond"/>
          <w:b/>
          <w:bCs/>
        </w:rPr>
        <w:t xml:space="preserve">. </w:t>
      </w:r>
      <w:r w:rsidRPr="00755466">
        <w:rPr>
          <w:rFonts w:ascii="Garamond" w:hAnsi="Garamond"/>
        </w:rPr>
        <w:t>If you know where they are but they won't respond, that's different. You need personal service or other direct methods, not publication.</w:t>
      </w:r>
    </w:p>
    <w:p w14:paraId="0397C2C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Deal economics </w:t>
      </w:r>
      <w:proofErr w:type="gramStart"/>
      <w:r w:rsidRPr="00755466">
        <w:rPr>
          <w:rFonts w:ascii="Garamond" w:hAnsi="Garamond"/>
          <w:b/>
          <w:bCs/>
        </w:rPr>
        <w:t>too</w:t>
      </w:r>
      <w:proofErr w:type="gramEnd"/>
      <w:r w:rsidRPr="00755466">
        <w:rPr>
          <w:rFonts w:ascii="Garamond" w:hAnsi="Garamond"/>
          <w:b/>
          <w:bCs/>
        </w:rPr>
        <w:t xml:space="preserve"> small. </w:t>
      </w:r>
      <w:r w:rsidRPr="00755466">
        <w:rPr>
          <w:rFonts w:ascii="Garamond" w:hAnsi="Garamond"/>
        </w:rPr>
        <w:t>Publication costs $200-$800. Attorney ad litem adds $500-$2,500. Attorney time on the motion adds $1,500-$3,500. Total publication costs often exceed $2,000-$6,000. Deals with thin margins can't absorb this.</w:t>
      </w:r>
    </w:p>
    <w:p w14:paraId="701763F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Time pressure doesn't fit. </w:t>
      </w:r>
      <w:r w:rsidRPr="00755466">
        <w:rPr>
          <w:rFonts w:ascii="Garamond" w:hAnsi="Garamond"/>
        </w:rPr>
        <w:t>Publication takes 28+ days minimum, often 3-6 months total with ad litem process. Deals with faster deadlines need different approaches.</w:t>
      </w:r>
    </w:p>
    <w:p w14:paraId="4C63E71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Better alternatives exist. </w:t>
      </w:r>
      <w:r w:rsidRPr="00755466">
        <w:rPr>
          <w:rFonts w:ascii="Garamond" w:hAnsi="Garamond"/>
        </w:rPr>
        <w:t>Sometimes direct contact through known relatives works. Sometimes settlement with other heirs resolves things. Consider all options before publication.</w:t>
      </w:r>
    </w:p>
    <w:p w14:paraId="2FA5DCF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31.4  The</w:t>
      </w:r>
      <w:proofErr w:type="gramEnd"/>
      <w:r w:rsidRPr="00755466">
        <w:rPr>
          <w:rFonts w:ascii="Garamond" w:hAnsi="Garamond"/>
          <w:b/>
          <w:bCs/>
          <w:sz w:val="30"/>
          <w:szCs w:val="30"/>
        </w:rPr>
        <w:t xml:space="preserve"> Application Process</w:t>
      </w:r>
    </w:p>
    <w:p w14:paraId="0919ACC5"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Your attorney files the application for service by publication. Here's what it requires.</w:t>
      </w:r>
    </w:p>
    <w:p w14:paraId="3905C347" w14:textId="77777777" w:rsidR="00660F0E" w:rsidRPr="00755466" w:rsidRDefault="00660F0E">
      <w:pPr>
        <w:spacing w:before="300" w:after="180"/>
        <w:rPr>
          <w:rFonts w:ascii="Garamond" w:hAnsi="Garamond"/>
        </w:rPr>
      </w:pPr>
      <w:r w:rsidRPr="00755466">
        <w:rPr>
          <w:rFonts w:ascii="Garamond" w:hAnsi="Garamond"/>
          <w:b/>
          <w:bCs/>
          <w:sz w:val="26"/>
          <w:szCs w:val="26"/>
        </w:rPr>
        <w:t>The Motion or Application</w:t>
      </w:r>
    </w:p>
    <w:p w14:paraId="2D216019" w14:textId="77777777" w:rsidR="00660F0E" w:rsidRPr="00755466" w:rsidRDefault="00660F0E">
      <w:pPr>
        <w:spacing w:before="120" w:after="120" w:line="320" w:lineRule="auto"/>
        <w:jc w:val="both"/>
        <w:rPr>
          <w:rFonts w:ascii="Garamond" w:hAnsi="Garamond"/>
        </w:rPr>
      </w:pPr>
      <w:r w:rsidRPr="00755466">
        <w:rPr>
          <w:rFonts w:ascii="Garamond" w:hAnsi="Garamond"/>
        </w:rPr>
        <w:t>Filed in the court where the underlying case is pending (partition case, heirship proceeding, quiet title, etc.). Contents include:</w:t>
      </w:r>
    </w:p>
    <w:p w14:paraId="747068BC"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Identification of the case and parties</w:t>
      </w:r>
    </w:p>
    <w:p w14:paraId="176EE35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Identification of the specific party to be served by publication</w:t>
      </w:r>
    </w:p>
    <w:p w14:paraId="141461F1"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Statement that party's residence is unknown, or that party is a non-resident absent from Texas</w:t>
      </w:r>
    </w:p>
    <w:p w14:paraId="6CFE0C2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Statement that due diligence has been exercised to locate</w:t>
      </w:r>
    </w:p>
    <w:p w14:paraId="69251772"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Request for order authorizing publication</w:t>
      </w:r>
    </w:p>
    <w:p w14:paraId="4F01642D"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Proposed citation text</w:t>
      </w:r>
    </w:p>
    <w:p w14:paraId="036D048B"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Designation of newspaper for publication</w:t>
      </w:r>
    </w:p>
    <w:p w14:paraId="0853F515" w14:textId="77777777" w:rsidR="00660F0E" w:rsidRPr="00755466" w:rsidRDefault="00660F0E">
      <w:pPr>
        <w:spacing w:before="300" w:after="180"/>
        <w:rPr>
          <w:rFonts w:ascii="Garamond" w:hAnsi="Garamond"/>
        </w:rPr>
      </w:pPr>
      <w:r w:rsidRPr="00755466">
        <w:rPr>
          <w:rFonts w:ascii="Garamond" w:hAnsi="Garamond"/>
          <w:b/>
          <w:bCs/>
          <w:sz w:val="26"/>
          <w:szCs w:val="26"/>
        </w:rPr>
        <w:t>The Affidavit of Diligent Search</w:t>
      </w:r>
    </w:p>
    <w:p w14:paraId="17EDDD08" w14:textId="77777777" w:rsidR="00660F0E" w:rsidRPr="00755466" w:rsidRDefault="00660F0E">
      <w:pPr>
        <w:spacing w:before="120" w:after="120" w:line="320" w:lineRule="auto"/>
        <w:jc w:val="both"/>
        <w:rPr>
          <w:rFonts w:ascii="Garamond" w:hAnsi="Garamond"/>
        </w:rPr>
      </w:pPr>
      <w:r w:rsidRPr="00755466">
        <w:rPr>
          <w:rFonts w:ascii="Garamond" w:hAnsi="Garamond"/>
        </w:rPr>
        <w:t>This is the heart of the application. It's the sworn statement documenting your search efforts — directly drawing from the documentation you prepared in Chapter 30.</w:t>
      </w:r>
    </w:p>
    <w:p w14:paraId="1B452A70" w14:textId="77777777" w:rsidR="00660F0E" w:rsidRPr="00755466" w:rsidRDefault="00660F0E">
      <w:pPr>
        <w:spacing w:before="300" w:after="180"/>
        <w:rPr>
          <w:rFonts w:ascii="Garamond" w:hAnsi="Garamond"/>
        </w:rPr>
      </w:pPr>
      <w:r w:rsidRPr="00755466">
        <w:rPr>
          <w:rFonts w:ascii="Garamond" w:hAnsi="Garamond"/>
          <w:b/>
          <w:bCs/>
          <w:sz w:val="26"/>
          <w:szCs w:val="26"/>
        </w:rPr>
        <w:t>What the Affidavit Must Cover</w:t>
      </w:r>
    </w:p>
    <w:p w14:paraId="4779DCC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Identity of the affiant (you or your agent)</w:t>
      </w:r>
    </w:p>
    <w:p w14:paraId="2918CE09"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Relationship </w:t>
      </w:r>
      <w:proofErr w:type="gramStart"/>
      <w:r w:rsidRPr="00755466">
        <w:rPr>
          <w:rFonts w:ascii="Garamond" w:hAnsi="Garamond"/>
        </w:rPr>
        <w:t>to</w:t>
      </w:r>
      <w:proofErr w:type="gramEnd"/>
      <w:r w:rsidRPr="00755466">
        <w:rPr>
          <w:rFonts w:ascii="Garamond" w:hAnsi="Garamond"/>
        </w:rPr>
        <w:t xml:space="preserve"> the case</w:t>
      </w:r>
    </w:p>
    <w:p w14:paraId="37A50B22"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Identity of the person sought</w:t>
      </w:r>
    </w:p>
    <w:p w14:paraId="51A8E55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What is known about the person (last address, last employment, family connections)</w:t>
      </w:r>
    </w:p>
    <w:p w14:paraId="57738AE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Specific databases searched with </w:t>
      </w:r>
      <w:proofErr w:type="gramStart"/>
      <w:r w:rsidRPr="00755466">
        <w:rPr>
          <w:rFonts w:ascii="Garamond" w:hAnsi="Garamond"/>
        </w:rPr>
        <w:t>dates</w:t>
      </w:r>
      <w:proofErr w:type="gramEnd"/>
    </w:p>
    <w:p w14:paraId="06A4BEA0"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Social media searched with dates</w:t>
      </w:r>
    </w:p>
    <w:p w14:paraId="7931B98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Interviews conducted (names, dates, outcomes)</w:t>
      </w:r>
    </w:p>
    <w:p w14:paraId="03A7026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Specialized </w:t>
      </w:r>
      <w:proofErr w:type="gramStart"/>
      <w:r w:rsidRPr="00755466">
        <w:rPr>
          <w:rFonts w:ascii="Garamond" w:hAnsi="Garamond"/>
        </w:rPr>
        <w:t>searches</w:t>
      </w:r>
      <w:proofErr w:type="gramEnd"/>
      <w:r w:rsidRPr="00755466">
        <w:rPr>
          <w:rFonts w:ascii="Garamond" w:hAnsi="Garamond"/>
        </w:rPr>
        <w:t xml:space="preserve"> attempted (criminal, financial, institutional, international)</w:t>
      </w:r>
    </w:p>
    <w:p w14:paraId="3913F03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Any leads followed and their results</w:t>
      </w:r>
    </w:p>
    <w:p w14:paraId="4CF3AD7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Conclusion that person cannot be located despite diligent effort</w:t>
      </w:r>
    </w:p>
    <w:p w14:paraId="3B53C577" w14:textId="77777777" w:rsidR="00660F0E" w:rsidRPr="00755466" w:rsidRDefault="00660F0E">
      <w:pPr>
        <w:spacing w:before="300" w:after="180"/>
        <w:rPr>
          <w:rFonts w:ascii="Garamond" w:hAnsi="Garamond"/>
        </w:rPr>
      </w:pPr>
      <w:r w:rsidRPr="00755466">
        <w:rPr>
          <w:rFonts w:ascii="Garamond" w:hAnsi="Garamond"/>
          <w:b/>
          <w:bCs/>
          <w:sz w:val="26"/>
          <w:szCs w:val="26"/>
        </w:rPr>
        <w:t>Quality Matters</w:t>
      </w:r>
    </w:p>
    <w:p w14:paraId="17CB4864"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Weak affidavits get denied. Strong affidavits get granted. A good affidavit reads like a detective's report — specific names, dates, sources, and dead ends. A weak affidavit reads like a form: "I searched various databases and was unable to locate defendant." Courts reject the weak kind.</w:t>
      </w:r>
    </w:p>
    <w:p w14:paraId="6CA4D5DA" w14:textId="77777777" w:rsidR="00660F0E" w:rsidRPr="00755466" w:rsidRDefault="00660F0E">
      <w:pPr>
        <w:spacing w:before="120" w:after="120" w:line="320" w:lineRule="auto"/>
        <w:jc w:val="both"/>
        <w:rPr>
          <w:rFonts w:ascii="Garamond" w:hAnsi="Garamond"/>
        </w:rPr>
      </w:pPr>
      <w:r w:rsidRPr="00755466">
        <w:rPr>
          <w:rFonts w:ascii="Garamond" w:hAnsi="Garamond"/>
        </w:rPr>
        <w:t>Your Chapter 30 documentation feeds directly into this affidavit. The more thorough your search, the stronger your affidavit. This is why documentation-as-you-go matters.</w:t>
      </w:r>
    </w:p>
    <w:p w14:paraId="0AAD0EE0" w14:textId="77777777" w:rsidR="00660F0E" w:rsidRPr="00755466" w:rsidRDefault="00660F0E">
      <w:pPr>
        <w:spacing w:before="300" w:after="180"/>
        <w:rPr>
          <w:rFonts w:ascii="Garamond" w:hAnsi="Garamond"/>
        </w:rPr>
      </w:pPr>
      <w:r w:rsidRPr="00755466">
        <w:rPr>
          <w:rFonts w:ascii="Garamond" w:hAnsi="Garamond"/>
          <w:b/>
          <w:bCs/>
          <w:sz w:val="26"/>
          <w:szCs w:val="26"/>
        </w:rPr>
        <w:t>The Proposed Citation</w:t>
      </w:r>
    </w:p>
    <w:p w14:paraId="2C205276" w14:textId="77777777" w:rsidR="00660F0E" w:rsidRPr="00755466" w:rsidRDefault="00660F0E">
      <w:pPr>
        <w:spacing w:before="120" w:after="120" w:line="320" w:lineRule="auto"/>
        <w:jc w:val="both"/>
        <w:rPr>
          <w:rFonts w:ascii="Garamond" w:hAnsi="Garamond"/>
        </w:rPr>
      </w:pPr>
      <w:r w:rsidRPr="00755466">
        <w:rPr>
          <w:rFonts w:ascii="Garamond" w:hAnsi="Garamond"/>
        </w:rPr>
        <w:t>The citation is the actual notice that will be published. It must contain:</w:t>
      </w:r>
    </w:p>
    <w:p w14:paraId="6F083D59"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Name of the court</w:t>
      </w:r>
    </w:p>
    <w:p w14:paraId="2A268049"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Case number</w:t>
      </w:r>
    </w:p>
    <w:p w14:paraId="22143B3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Names of parties</w:t>
      </w:r>
    </w:p>
    <w:p w14:paraId="7D30D73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Brief description of the nature of the suit</w:t>
      </w:r>
    </w:p>
    <w:p w14:paraId="55BD4D31"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Property description if property is involved</w:t>
      </w:r>
    </w:p>
    <w:p w14:paraId="5A474683"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Specific notice to the named defendant</w:t>
      </w:r>
    </w:p>
    <w:p w14:paraId="7B68F723"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Date by which defendant must appear or answer</w:t>
      </w:r>
    </w:p>
    <w:p w14:paraId="04DDFAF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Consequences of failure to appear</w:t>
      </w:r>
    </w:p>
    <w:p w14:paraId="52F1BC4E" w14:textId="77777777" w:rsidR="00660F0E" w:rsidRPr="00755466" w:rsidRDefault="00660F0E">
      <w:pPr>
        <w:spacing w:before="300" w:after="180"/>
        <w:rPr>
          <w:rFonts w:ascii="Garamond" w:hAnsi="Garamond"/>
        </w:rPr>
      </w:pPr>
      <w:r w:rsidRPr="00755466">
        <w:rPr>
          <w:rFonts w:ascii="Garamond" w:hAnsi="Garamond"/>
          <w:b/>
          <w:bCs/>
          <w:sz w:val="26"/>
          <w:szCs w:val="26"/>
        </w:rPr>
        <w:t>Newspaper Designation</w:t>
      </w:r>
    </w:p>
    <w:p w14:paraId="1ED1EFBA" w14:textId="77777777" w:rsidR="00660F0E" w:rsidRPr="00755466" w:rsidRDefault="00660F0E">
      <w:pPr>
        <w:spacing w:before="120" w:after="120" w:line="320" w:lineRule="auto"/>
        <w:jc w:val="both"/>
        <w:rPr>
          <w:rFonts w:ascii="Garamond" w:hAnsi="Garamond"/>
        </w:rPr>
      </w:pPr>
      <w:r w:rsidRPr="00755466">
        <w:rPr>
          <w:rFonts w:ascii="Garamond" w:hAnsi="Garamond"/>
        </w:rPr>
        <w:t>Publication must be in a newspaper. Which newspaper:</w:t>
      </w:r>
    </w:p>
    <w:p w14:paraId="76E681EB"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proofErr w:type="gramStart"/>
      <w:r w:rsidRPr="00755466">
        <w:rPr>
          <w:rFonts w:ascii="Garamond" w:hAnsi="Garamond"/>
        </w:rPr>
        <w:t>Generally</w:t>
      </w:r>
      <w:proofErr w:type="gramEnd"/>
      <w:r w:rsidRPr="00755466">
        <w:rPr>
          <w:rFonts w:ascii="Garamond" w:hAnsi="Garamond"/>
        </w:rPr>
        <w:t xml:space="preserve"> a newspaper of general circulation in the county where case is pending</w:t>
      </w:r>
    </w:p>
    <w:p w14:paraId="0412FBED"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Sometimes additional publication in the county of the defendant's last known residence</w:t>
      </w:r>
    </w:p>
    <w:p w14:paraId="675767C5"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Newspapers must be approved for legal notices</w:t>
      </w:r>
    </w:p>
    <w:p w14:paraId="1F34E502"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Your attorney typically works with specific newspapers regularly</w:t>
      </w:r>
    </w:p>
    <w:p w14:paraId="4B423B8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31.5  The</w:t>
      </w:r>
      <w:proofErr w:type="gramEnd"/>
      <w:r w:rsidRPr="00755466">
        <w:rPr>
          <w:rFonts w:ascii="Garamond" w:hAnsi="Garamond"/>
          <w:b/>
          <w:bCs/>
          <w:sz w:val="30"/>
          <w:szCs w:val="30"/>
        </w:rPr>
        <w:t xml:space="preserve"> Court Review</w:t>
      </w:r>
    </w:p>
    <w:p w14:paraId="46F317B7" w14:textId="77777777" w:rsidR="00660F0E" w:rsidRPr="00755466" w:rsidRDefault="00660F0E">
      <w:pPr>
        <w:spacing w:before="120" w:after="120" w:line="320" w:lineRule="auto"/>
        <w:jc w:val="both"/>
        <w:rPr>
          <w:rFonts w:ascii="Garamond" w:hAnsi="Garamond"/>
        </w:rPr>
      </w:pPr>
      <w:r w:rsidRPr="00755466">
        <w:rPr>
          <w:rFonts w:ascii="Garamond" w:hAnsi="Garamond"/>
        </w:rPr>
        <w:t>Judges scrutinize these applications. Here's what they look at:</w:t>
      </w:r>
    </w:p>
    <w:p w14:paraId="76E1A79C" w14:textId="77777777" w:rsidR="00660F0E" w:rsidRPr="00755466" w:rsidRDefault="00660F0E">
      <w:pPr>
        <w:spacing w:before="300" w:after="180"/>
        <w:rPr>
          <w:rFonts w:ascii="Garamond" w:hAnsi="Garamond"/>
        </w:rPr>
      </w:pPr>
      <w:r w:rsidRPr="00755466">
        <w:rPr>
          <w:rFonts w:ascii="Garamond" w:hAnsi="Garamond"/>
          <w:b/>
          <w:bCs/>
          <w:sz w:val="26"/>
          <w:szCs w:val="26"/>
        </w:rPr>
        <w:t>Judge's Checklist</w:t>
      </w:r>
    </w:p>
    <w:p w14:paraId="49E80D99"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Does the affidavit show genuine effort, not boilerplate?</w:t>
      </w:r>
    </w:p>
    <w:p w14:paraId="665E7F3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Are specific searches described with dates and results?</w:t>
      </w:r>
    </w:p>
    <w:p w14:paraId="524382F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Did the searcher pursue obvious leads?</w:t>
      </w:r>
    </w:p>
    <w:p w14:paraId="03047F6D"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Is there </w:t>
      </w:r>
      <w:proofErr w:type="gramStart"/>
      <w:r w:rsidRPr="00755466">
        <w:rPr>
          <w:rFonts w:ascii="Garamond" w:hAnsi="Garamond"/>
        </w:rPr>
        <w:t>evidence</w:t>
      </w:r>
      <w:proofErr w:type="gramEnd"/>
      <w:r w:rsidRPr="00755466">
        <w:rPr>
          <w:rFonts w:ascii="Garamond" w:hAnsi="Garamond"/>
        </w:rPr>
        <w:t xml:space="preserve"> the defendant's address was </w:t>
      </w:r>
      <w:proofErr w:type="gramStart"/>
      <w:r w:rsidRPr="00755466">
        <w:rPr>
          <w:rFonts w:ascii="Garamond" w:hAnsi="Garamond"/>
        </w:rPr>
        <w:t>actually unknown</w:t>
      </w:r>
      <w:proofErr w:type="gramEnd"/>
      <w:r w:rsidRPr="00755466">
        <w:rPr>
          <w:rFonts w:ascii="Garamond" w:hAnsi="Garamond"/>
        </w:rPr>
        <w:t xml:space="preserve"> after real search?</w:t>
      </w:r>
    </w:p>
    <w:p w14:paraId="5E991A7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lastRenderedPageBreak/>
        <w:t>Does the citation contain required elements?</w:t>
      </w:r>
    </w:p>
    <w:p w14:paraId="329924F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Is the publication newspaper appropriate?</w:t>
      </w:r>
    </w:p>
    <w:p w14:paraId="382C117D" w14:textId="77777777" w:rsidR="00660F0E" w:rsidRPr="00755466" w:rsidRDefault="00660F0E">
      <w:pPr>
        <w:spacing w:before="300" w:after="180"/>
        <w:rPr>
          <w:rFonts w:ascii="Garamond" w:hAnsi="Garamond"/>
        </w:rPr>
      </w:pPr>
      <w:r w:rsidRPr="00755466">
        <w:rPr>
          <w:rFonts w:ascii="Garamond" w:hAnsi="Garamond"/>
          <w:b/>
          <w:bCs/>
          <w:sz w:val="26"/>
          <w:szCs w:val="26"/>
        </w:rPr>
        <w:t>Common Reasons Applications Get Denied</w:t>
      </w:r>
    </w:p>
    <w:p w14:paraId="0DA7C89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Boilerplate affidavits. </w:t>
      </w:r>
      <w:r w:rsidRPr="00755466">
        <w:rPr>
          <w:rFonts w:ascii="Garamond" w:hAnsi="Garamond"/>
        </w:rPr>
        <w:t>Generic statements without specifics. Courts see hundreds of these and reject them.</w:t>
      </w:r>
    </w:p>
    <w:p w14:paraId="78C837E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Inadequate search. </w:t>
      </w:r>
      <w:r w:rsidRPr="00755466">
        <w:rPr>
          <w:rFonts w:ascii="Garamond" w:hAnsi="Garamond"/>
        </w:rPr>
        <w:t>Applicant clearly didn't try hard enough. Obvious databases skipped.</w:t>
      </w:r>
    </w:p>
    <w:p w14:paraId="341679D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Address </w:t>
      </w:r>
      <w:proofErr w:type="gramStart"/>
      <w:r w:rsidRPr="00755466">
        <w:rPr>
          <w:rFonts w:ascii="Garamond" w:hAnsi="Garamond"/>
          <w:b/>
          <w:bCs/>
        </w:rPr>
        <w:t>actually available</w:t>
      </w:r>
      <w:proofErr w:type="gramEnd"/>
      <w:r w:rsidRPr="00755466">
        <w:rPr>
          <w:rFonts w:ascii="Garamond" w:hAnsi="Garamond"/>
          <w:b/>
          <w:bCs/>
        </w:rPr>
        <w:t xml:space="preserve">. </w:t>
      </w:r>
      <w:r w:rsidRPr="00755466">
        <w:rPr>
          <w:rFonts w:ascii="Garamond" w:hAnsi="Garamond"/>
        </w:rPr>
        <w:t>Judge runs a quick search and finds the defendant themselves. Application dismissed, attorney embarrassed.</w:t>
      </w:r>
    </w:p>
    <w:p w14:paraId="5D4CA83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Wrong procedure. </w:t>
      </w:r>
      <w:r w:rsidRPr="00755466">
        <w:rPr>
          <w:rFonts w:ascii="Garamond" w:hAnsi="Garamond"/>
        </w:rPr>
        <w:t xml:space="preserve">Publication sought when personal service would work, or when address is </w:t>
      </w:r>
      <w:proofErr w:type="gramStart"/>
      <w:r w:rsidRPr="00755466">
        <w:rPr>
          <w:rFonts w:ascii="Garamond" w:hAnsi="Garamond"/>
        </w:rPr>
        <w:t>actually known</w:t>
      </w:r>
      <w:proofErr w:type="gramEnd"/>
      <w:r w:rsidRPr="00755466">
        <w:rPr>
          <w:rFonts w:ascii="Garamond" w:hAnsi="Garamond"/>
        </w:rPr>
        <w:t>.</w:t>
      </w:r>
    </w:p>
    <w:p w14:paraId="60DEE70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Improper citation. </w:t>
      </w:r>
      <w:r w:rsidRPr="00755466">
        <w:rPr>
          <w:rFonts w:ascii="Garamond" w:hAnsi="Garamond"/>
        </w:rPr>
        <w:t>Required elements missing from proposed publication.</w:t>
      </w:r>
    </w:p>
    <w:p w14:paraId="6252D515" w14:textId="77777777" w:rsidR="00660F0E" w:rsidRPr="00755466" w:rsidRDefault="00660F0E">
      <w:pPr>
        <w:spacing w:before="300" w:after="180"/>
        <w:rPr>
          <w:rFonts w:ascii="Garamond" w:hAnsi="Garamond"/>
        </w:rPr>
      </w:pPr>
      <w:r w:rsidRPr="00755466">
        <w:rPr>
          <w:rFonts w:ascii="Garamond" w:hAnsi="Garamond"/>
          <w:b/>
          <w:bCs/>
          <w:sz w:val="26"/>
          <w:szCs w:val="26"/>
        </w:rPr>
        <w:t>When Application Is Granted</w:t>
      </w:r>
    </w:p>
    <w:p w14:paraId="1EC56E0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Court enters order authorizing publication</w:t>
      </w:r>
    </w:p>
    <w:p w14:paraId="171AF5DC"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Order specifies publication requirements</w:t>
      </w:r>
    </w:p>
    <w:p w14:paraId="0056C14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Order appoints attorney ad litem for absent party</w:t>
      </w:r>
    </w:p>
    <w:p w14:paraId="1B4292A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Attorney begins coordination with newspaper</w:t>
      </w:r>
    </w:p>
    <w:p w14:paraId="64009E7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Clock starts on publication period</w:t>
      </w:r>
    </w:p>
    <w:p w14:paraId="06CBC08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31.6  The</w:t>
      </w:r>
      <w:proofErr w:type="gramEnd"/>
      <w:r w:rsidRPr="00755466">
        <w:rPr>
          <w:rFonts w:ascii="Garamond" w:hAnsi="Garamond"/>
          <w:b/>
          <w:bCs/>
          <w:sz w:val="30"/>
          <w:szCs w:val="30"/>
        </w:rPr>
        <w:t xml:space="preserve"> Publication Requirements</w:t>
      </w:r>
    </w:p>
    <w:p w14:paraId="51A6B717" w14:textId="77777777" w:rsidR="00660F0E" w:rsidRPr="00755466" w:rsidRDefault="00660F0E">
      <w:pPr>
        <w:spacing w:before="120" w:after="120" w:line="320" w:lineRule="auto"/>
        <w:jc w:val="both"/>
        <w:rPr>
          <w:rFonts w:ascii="Garamond" w:hAnsi="Garamond"/>
        </w:rPr>
      </w:pPr>
      <w:r w:rsidRPr="00755466">
        <w:rPr>
          <w:rFonts w:ascii="Garamond" w:hAnsi="Garamond"/>
        </w:rPr>
        <w:t>Once authorized, publication must follow specific rules.</w:t>
      </w:r>
    </w:p>
    <w:p w14:paraId="03CACD58" w14:textId="77777777" w:rsidR="00660F0E" w:rsidRPr="00755466" w:rsidRDefault="00660F0E">
      <w:pPr>
        <w:spacing w:before="300" w:after="180"/>
        <w:rPr>
          <w:rFonts w:ascii="Garamond" w:hAnsi="Garamond"/>
        </w:rPr>
      </w:pPr>
      <w:r w:rsidRPr="00755466">
        <w:rPr>
          <w:rFonts w:ascii="Garamond" w:hAnsi="Garamond"/>
          <w:b/>
          <w:bCs/>
          <w:sz w:val="26"/>
          <w:szCs w:val="26"/>
        </w:rPr>
        <w:t>Frequency and Duration</w:t>
      </w:r>
    </w:p>
    <w:p w14:paraId="1634503C"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Under Texas Rules of Civil Procedure, publication is typically once per week for 4 consecutive weeks</w:t>
      </w:r>
    </w:p>
    <w:p w14:paraId="6FF6C82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Some proceedings require longer periods</w:t>
      </w:r>
    </w:p>
    <w:p w14:paraId="6969E03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Calculated from first publication date</w:t>
      </w:r>
    </w:p>
    <w:p w14:paraId="1DCB08EE"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Gives absent party time to learn of suit and respond</w:t>
      </w:r>
    </w:p>
    <w:p w14:paraId="1122445E" w14:textId="77777777" w:rsidR="00660F0E" w:rsidRPr="00755466" w:rsidRDefault="00660F0E">
      <w:pPr>
        <w:spacing w:before="300" w:after="180"/>
        <w:rPr>
          <w:rFonts w:ascii="Garamond" w:hAnsi="Garamond"/>
        </w:rPr>
      </w:pPr>
      <w:r w:rsidRPr="00755466">
        <w:rPr>
          <w:rFonts w:ascii="Garamond" w:hAnsi="Garamond"/>
          <w:b/>
          <w:bCs/>
          <w:sz w:val="26"/>
          <w:szCs w:val="26"/>
        </w:rPr>
        <w:t>Newspaper Qualifications</w:t>
      </w:r>
    </w:p>
    <w:p w14:paraId="6AA57C93"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Must be a newspaper of general circulation</w:t>
      </w:r>
    </w:p>
    <w:p w14:paraId="69A8F69B"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lastRenderedPageBreak/>
        <w:t>Must be published at regular intervals</w:t>
      </w:r>
    </w:p>
    <w:p w14:paraId="1209850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Must be approved to carry legal notices</w:t>
      </w:r>
    </w:p>
    <w:p w14:paraId="12414CE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proofErr w:type="gramStart"/>
      <w:r w:rsidRPr="00755466">
        <w:rPr>
          <w:rFonts w:ascii="Garamond" w:hAnsi="Garamond"/>
        </w:rPr>
        <w:t>Generally</w:t>
      </w:r>
      <w:proofErr w:type="gramEnd"/>
      <w:r w:rsidRPr="00755466">
        <w:rPr>
          <w:rFonts w:ascii="Garamond" w:hAnsi="Garamond"/>
        </w:rPr>
        <w:t xml:space="preserve"> must be published in the county where case is pending</w:t>
      </w:r>
    </w:p>
    <w:p w14:paraId="6E2F7728" w14:textId="77777777" w:rsidR="00660F0E" w:rsidRPr="00755466" w:rsidRDefault="00660F0E">
      <w:pPr>
        <w:spacing w:before="300" w:after="180"/>
        <w:rPr>
          <w:rFonts w:ascii="Garamond" w:hAnsi="Garamond"/>
        </w:rPr>
      </w:pPr>
      <w:r w:rsidRPr="00755466">
        <w:rPr>
          <w:rFonts w:ascii="Garamond" w:hAnsi="Garamond"/>
          <w:b/>
          <w:bCs/>
          <w:sz w:val="26"/>
          <w:szCs w:val="26"/>
        </w:rPr>
        <w:t>Proof of Publication</w:t>
      </w:r>
    </w:p>
    <w:p w14:paraId="2DFB1971"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Newspaper provides affidavit of publication</w:t>
      </w:r>
    </w:p>
    <w:p w14:paraId="150BCAB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Includes dates of publication</w:t>
      </w:r>
    </w:p>
    <w:p w14:paraId="006C669D"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Includes tear sheet or copy of published notice</w:t>
      </w:r>
    </w:p>
    <w:p w14:paraId="59A934E1"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Filed with the court as proof service was completed</w:t>
      </w:r>
    </w:p>
    <w:p w14:paraId="4B5E7D25" w14:textId="77777777" w:rsidR="00660F0E" w:rsidRPr="00755466" w:rsidRDefault="00660F0E">
      <w:pPr>
        <w:spacing w:before="300" w:after="180"/>
        <w:rPr>
          <w:rFonts w:ascii="Garamond" w:hAnsi="Garamond"/>
        </w:rPr>
      </w:pPr>
      <w:r w:rsidRPr="00755466">
        <w:rPr>
          <w:rFonts w:ascii="Garamond" w:hAnsi="Garamond"/>
          <w:b/>
          <w:bCs/>
          <w:sz w:val="26"/>
          <w:szCs w:val="26"/>
        </w:rPr>
        <w:t>Publication Costs</w:t>
      </w:r>
    </w:p>
    <w:p w14:paraId="02F3DED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Varies by newspaper and length of notice</w:t>
      </w:r>
    </w:p>
    <w:p w14:paraId="60B8B53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Typical range: $200-$800 per publication run</w:t>
      </w:r>
    </w:p>
    <w:p w14:paraId="290E153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Paid to the newspaper directly</w:t>
      </w:r>
    </w:p>
    <w:p w14:paraId="1C51D6D3"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Your attorney coordinates</w:t>
      </w:r>
    </w:p>
    <w:p w14:paraId="0AAB145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Verify current rates with specific newspapers</w:t>
      </w:r>
    </w:p>
    <w:p w14:paraId="60378C6B" w14:textId="77777777" w:rsidR="00660F0E" w:rsidRPr="00755466" w:rsidRDefault="00660F0E">
      <w:pPr>
        <w:spacing w:before="300" w:after="180"/>
        <w:rPr>
          <w:rFonts w:ascii="Garamond" w:hAnsi="Garamond"/>
        </w:rPr>
      </w:pPr>
      <w:r w:rsidRPr="00755466">
        <w:rPr>
          <w:rFonts w:ascii="Garamond" w:hAnsi="Garamond"/>
          <w:b/>
          <w:bCs/>
          <w:sz w:val="26"/>
          <w:szCs w:val="26"/>
        </w:rPr>
        <w:t>After Publication Completes</w:t>
      </w:r>
    </w:p>
    <w:p w14:paraId="4E12BDA9"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Defendant has period to answer (typically until Monday following 42 days after service-complete date)</w:t>
      </w:r>
    </w:p>
    <w:p w14:paraId="4002DF9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If defendant doesn't answer, attorney ad litem represents their interests</w:t>
      </w:r>
    </w:p>
    <w:p w14:paraId="4948DD4E"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Case proceeds to disposition</w:t>
      </w:r>
    </w:p>
    <w:p w14:paraId="0B5EC25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31.7  The</w:t>
      </w:r>
      <w:proofErr w:type="gramEnd"/>
      <w:r w:rsidRPr="00755466">
        <w:rPr>
          <w:rFonts w:ascii="Garamond" w:hAnsi="Garamond"/>
          <w:b/>
          <w:bCs/>
          <w:sz w:val="30"/>
          <w:szCs w:val="30"/>
        </w:rPr>
        <w:t xml:space="preserve"> Attorney Ad Litem</w:t>
      </w:r>
    </w:p>
    <w:p w14:paraId="4D51741E" w14:textId="77777777" w:rsidR="00660F0E" w:rsidRPr="00755466" w:rsidRDefault="00660F0E">
      <w:pPr>
        <w:spacing w:before="120" w:after="120" w:line="320" w:lineRule="auto"/>
        <w:jc w:val="both"/>
        <w:rPr>
          <w:rFonts w:ascii="Garamond" w:hAnsi="Garamond"/>
        </w:rPr>
      </w:pPr>
      <w:r w:rsidRPr="00755466">
        <w:rPr>
          <w:rFonts w:ascii="Garamond" w:hAnsi="Garamond"/>
        </w:rPr>
        <w:t>Texas Rule of Civil Procedure 244 requires the court to appoint an attorney ad litem when service is by publication. Understanding this role matters greatly.</w:t>
      </w:r>
    </w:p>
    <w:p w14:paraId="48E082CE" w14:textId="77777777" w:rsidR="00660F0E" w:rsidRPr="00755466" w:rsidRDefault="00660F0E">
      <w:pPr>
        <w:spacing w:before="300" w:after="180"/>
        <w:rPr>
          <w:rFonts w:ascii="Garamond" w:hAnsi="Garamond"/>
        </w:rPr>
      </w:pPr>
      <w:r w:rsidRPr="00755466">
        <w:rPr>
          <w:rFonts w:ascii="Garamond" w:hAnsi="Garamond"/>
          <w:b/>
          <w:bCs/>
          <w:sz w:val="26"/>
          <w:szCs w:val="26"/>
        </w:rPr>
        <w:t>Who the Attorney Ad Litem Is</w:t>
      </w:r>
    </w:p>
    <w:p w14:paraId="680705D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attorney ad litem is a licensed Texas attorney appointed by the court to represent the absent party's interests. They are NOT your attorney. They are </w:t>
      </w:r>
      <w:proofErr w:type="gramStart"/>
      <w:r w:rsidRPr="00755466">
        <w:rPr>
          <w:rFonts w:ascii="Garamond" w:hAnsi="Garamond"/>
        </w:rPr>
        <w:t>adverse</w:t>
      </w:r>
      <w:proofErr w:type="gramEnd"/>
      <w:r w:rsidRPr="00755466">
        <w:rPr>
          <w:rFonts w:ascii="Garamond" w:hAnsi="Garamond"/>
        </w:rPr>
        <w:t xml:space="preserve"> to you. Their job is to protect the missing person's rights in their absence.</w:t>
      </w:r>
    </w:p>
    <w:p w14:paraId="70788769" w14:textId="77777777" w:rsidR="00660F0E" w:rsidRPr="00755466" w:rsidRDefault="00660F0E">
      <w:pPr>
        <w:spacing w:before="300" w:after="180"/>
        <w:rPr>
          <w:rFonts w:ascii="Garamond" w:hAnsi="Garamond"/>
        </w:rPr>
      </w:pPr>
      <w:r w:rsidRPr="00755466">
        <w:rPr>
          <w:rFonts w:ascii="Garamond" w:hAnsi="Garamond"/>
          <w:b/>
          <w:bCs/>
          <w:sz w:val="26"/>
          <w:szCs w:val="26"/>
        </w:rPr>
        <w:t>The Attorney Ad Litem's Duties</w:t>
      </w:r>
    </w:p>
    <w:p w14:paraId="5AEFB3B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lastRenderedPageBreak/>
        <w:t>Review the pleadings to understand the case</w:t>
      </w:r>
    </w:p>
    <w:p w14:paraId="38CE54F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Attempt to contact the absent party through any means available</w:t>
      </w:r>
    </w:p>
    <w:p w14:paraId="5E9E4745"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Investigate the facts of the case</w:t>
      </w:r>
    </w:p>
    <w:p w14:paraId="7920FD1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File answer on behalf of absent party</w:t>
      </w:r>
    </w:p>
    <w:p w14:paraId="019AC2E3"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Appear at hearings to represent absent party's interests</w:t>
      </w:r>
    </w:p>
    <w:p w14:paraId="29333C6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Review proposed judgments for fairness</w:t>
      </w:r>
    </w:p>
    <w:p w14:paraId="2DA22A1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Object to anything that would unfairly prejudice absent party</w:t>
      </w:r>
    </w:p>
    <w:p w14:paraId="4136A44B" w14:textId="77777777" w:rsidR="00660F0E" w:rsidRPr="00755466" w:rsidRDefault="00660F0E">
      <w:pPr>
        <w:spacing w:before="300" w:after="180"/>
        <w:rPr>
          <w:rFonts w:ascii="Garamond" w:hAnsi="Garamond"/>
        </w:rPr>
      </w:pPr>
      <w:r w:rsidRPr="00755466">
        <w:rPr>
          <w:rFonts w:ascii="Garamond" w:hAnsi="Garamond"/>
          <w:b/>
          <w:bCs/>
          <w:sz w:val="26"/>
          <w:szCs w:val="26"/>
        </w:rPr>
        <w:t>What Attorneys Ad Litem Actually Do</w:t>
      </w:r>
    </w:p>
    <w:p w14:paraId="684995D7" w14:textId="77777777" w:rsidR="00660F0E" w:rsidRPr="00755466" w:rsidRDefault="00660F0E">
      <w:pPr>
        <w:spacing w:before="120" w:after="120" w:line="320" w:lineRule="auto"/>
        <w:jc w:val="both"/>
        <w:rPr>
          <w:rFonts w:ascii="Garamond" w:hAnsi="Garamond"/>
        </w:rPr>
      </w:pPr>
      <w:r w:rsidRPr="00755466">
        <w:rPr>
          <w:rFonts w:ascii="Garamond" w:hAnsi="Garamond"/>
        </w:rPr>
        <w:t>In most cases, the attorney ad litem:</w:t>
      </w:r>
    </w:p>
    <w:p w14:paraId="6A06514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Accepts the appointment and reviews the file</w:t>
      </w:r>
    </w:p>
    <w:p w14:paraId="0F696B3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Attempts their own search for the absent party (sometimes finds them, sometimes doesn't)</w:t>
      </w:r>
    </w:p>
    <w:p w14:paraId="5A42BC99"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Files a general denial on behalf of the absent party</w:t>
      </w:r>
    </w:p>
    <w:p w14:paraId="4D4A2C72"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Reviews proposed judgment</w:t>
      </w:r>
    </w:p>
    <w:p w14:paraId="3197FCB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Signs off if terms appear reasonable</w:t>
      </w:r>
    </w:p>
    <w:p w14:paraId="2EC6B02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Objects if terms appear to unfairly prejudice absent party</w:t>
      </w:r>
    </w:p>
    <w:p w14:paraId="1760A070"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Collects their fee from the party who requested publication (that's you)</w:t>
      </w:r>
    </w:p>
    <w:p w14:paraId="70F79B1D" w14:textId="77777777" w:rsidR="00660F0E" w:rsidRPr="00755466" w:rsidRDefault="00660F0E">
      <w:pPr>
        <w:spacing w:before="300" w:after="180"/>
        <w:rPr>
          <w:rFonts w:ascii="Garamond" w:hAnsi="Garamond"/>
        </w:rPr>
      </w:pPr>
      <w:r w:rsidRPr="00755466">
        <w:rPr>
          <w:rFonts w:ascii="Garamond" w:hAnsi="Garamond"/>
          <w:b/>
          <w:bCs/>
          <w:sz w:val="26"/>
          <w:szCs w:val="26"/>
        </w:rPr>
        <w:t>Attorney Ad Litem Costs</w:t>
      </w:r>
    </w:p>
    <w:p w14:paraId="66068ABD"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Court-appointed, but paid by the party requesting publication</w:t>
      </w:r>
    </w:p>
    <w:p w14:paraId="24056162"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Typical range: $500-$2,500 depending on case complexity and attorney rates</w:t>
      </w:r>
    </w:p>
    <w:p w14:paraId="7D75B59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Can be higher in complex cases or high-value properties</w:t>
      </w:r>
    </w:p>
    <w:p w14:paraId="27C3EBD3"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Paid at conclusion of case or as court orders</w:t>
      </w:r>
    </w:p>
    <w:p w14:paraId="223AB74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Usually included in your budget</w:t>
      </w:r>
    </w:p>
    <w:p w14:paraId="4195C60E" w14:textId="77777777" w:rsidR="00660F0E" w:rsidRPr="00755466" w:rsidRDefault="00660F0E">
      <w:pPr>
        <w:spacing w:before="300" w:after="180"/>
        <w:rPr>
          <w:rFonts w:ascii="Garamond" w:hAnsi="Garamond"/>
        </w:rPr>
      </w:pPr>
      <w:r w:rsidRPr="00755466">
        <w:rPr>
          <w:rFonts w:ascii="Garamond" w:hAnsi="Garamond"/>
          <w:b/>
          <w:bCs/>
          <w:sz w:val="26"/>
          <w:szCs w:val="26"/>
        </w:rPr>
        <w:t>Working Productively with Attorney Ad Litem</w:t>
      </w:r>
    </w:p>
    <w:p w14:paraId="29DBE7D2" w14:textId="77777777" w:rsidR="00660F0E" w:rsidRPr="00755466" w:rsidRDefault="00660F0E">
      <w:pPr>
        <w:spacing w:before="120" w:after="120" w:line="320" w:lineRule="auto"/>
        <w:jc w:val="both"/>
        <w:rPr>
          <w:rFonts w:ascii="Garamond" w:hAnsi="Garamond"/>
        </w:rPr>
      </w:pPr>
      <w:r w:rsidRPr="00755466">
        <w:rPr>
          <w:rFonts w:ascii="Garamond" w:hAnsi="Garamond"/>
        </w:rPr>
        <w:t>Don't treat the attorney ad litem as an adversary even though they technically represent the opposing position. Cooperation produces better outcomes:</w:t>
      </w:r>
    </w:p>
    <w:p w14:paraId="745929DE"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Provide requested information promptly</w:t>
      </w:r>
    </w:p>
    <w:p w14:paraId="1BA82DE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Share your Chapter 30 search documentation</w:t>
      </w:r>
    </w:p>
    <w:p w14:paraId="1DF59AF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Explain the deal structure and why it's fair</w:t>
      </w:r>
    </w:p>
    <w:p w14:paraId="72469100"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Address concerns they raise about absent party's interests</w:t>
      </w:r>
    </w:p>
    <w:p w14:paraId="1835B1B3"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lastRenderedPageBreak/>
        <w:t xml:space="preserve">Recognize their professional obligation — they </w:t>
      </w:r>
      <w:proofErr w:type="gramStart"/>
      <w:r w:rsidRPr="00755466">
        <w:rPr>
          <w:rFonts w:ascii="Garamond" w:hAnsi="Garamond"/>
        </w:rPr>
        <w:t>have to</w:t>
      </w:r>
      <w:proofErr w:type="gramEnd"/>
      <w:r w:rsidRPr="00755466">
        <w:rPr>
          <w:rFonts w:ascii="Garamond" w:hAnsi="Garamond"/>
        </w:rPr>
        <w:t xml:space="preserve"> do their job</w:t>
      </w:r>
    </w:p>
    <w:p w14:paraId="5EEEEDE0" w14:textId="77777777" w:rsidR="00660F0E" w:rsidRPr="00755466" w:rsidRDefault="00660F0E">
      <w:pPr>
        <w:spacing w:before="120" w:after="120" w:line="320" w:lineRule="auto"/>
        <w:jc w:val="both"/>
        <w:rPr>
          <w:rFonts w:ascii="Garamond" w:hAnsi="Garamond"/>
        </w:rPr>
      </w:pPr>
      <w:r w:rsidRPr="00755466">
        <w:rPr>
          <w:rFonts w:ascii="Garamond" w:hAnsi="Garamond"/>
        </w:rPr>
        <w:t>A productive attorney ad litem relationship produces smooth case resolution. An adversarial one produces objections, delays, and potentially unwound judgments.</w:t>
      </w:r>
    </w:p>
    <w:p w14:paraId="0F28A004" w14:textId="77777777" w:rsidR="00660F0E" w:rsidRPr="00755466" w:rsidRDefault="00660F0E">
      <w:pPr>
        <w:spacing w:before="300" w:after="180"/>
        <w:rPr>
          <w:rFonts w:ascii="Garamond" w:hAnsi="Garamond"/>
        </w:rPr>
      </w:pPr>
      <w:r w:rsidRPr="00755466">
        <w:rPr>
          <w:rFonts w:ascii="Garamond" w:hAnsi="Garamond"/>
          <w:b/>
          <w:bCs/>
          <w:sz w:val="26"/>
          <w:szCs w:val="26"/>
        </w:rPr>
        <w:t>When the Attorney Ad Litem Objects</w:t>
      </w:r>
    </w:p>
    <w:p w14:paraId="248F73AD" w14:textId="77777777" w:rsidR="00660F0E" w:rsidRPr="00755466" w:rsidRDefault="00660F0E">
      <w:pPr>
        <w:spacing w:before="120" w:after="120" w:line="320" w:lineRule="auto"/>
        <w:jc w:val="both"/>
        <w:rPr>
          <w:rFonts w:ascii="Garamond" w:hAnsi="Garamond"/>
        </w:rPr>
      </w:pPr>
      <w:r w:rsidRPr="00755466">
        <w:rPr>
          <w:rFonts w:ascii="Garamond" w:hAnsi="Garamond"/>
        </w:rPr>
        <w:t>Sometimes the ad litem raises concerns. Common issues:</w:t>
      </w:r>
    </w:p>
    <w:p w14:paraId="2E556C7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Purchase price appears below market value</w:t>
      </w:r>
    </w:p>
    <w:p w14:paraId="1E3003E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Attorney ad litem wants additional search attempts</w:t>
      </w:r>
    </w:p>
    <w:p w14:paraId="33127E80"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Proposed judgment terms seem unfair</w:t>
      </w:r>
    </w:p>
    <w:p w14:paraId="678BB63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Procedural defects in application or publication</w:t>
      </w:r>
    </w:p>
    <w:p w14:paraId="75DA1AEB" w14:textId="77777777" w:rsidR="00660F0E" w:rsidRPr="00755466" w:rsidRDefault="00660F0E">
      <w:pPr>
        <w:spacing w:before="120" w:after="120" w:line="320" w:lineRule="auto"/>
        <w:jc w:val="both"/>
        <w:rPr>
          <w:rFonts w:ascii="Garamond" w:hAnsi="Garamond"/>
        </w:rPr>
      </w:pPr>
      <w:r w:rsidRPr="00755466">
        <w:rPr>
          <w:rFonts w:ascii="Garamond" w:hAnsi="Garamond"/>
        </w:rPr>
        <w:t>When this happens, you have options:</w:t>
      </w:r>
    </w:p>
    <w:p w14:paraId="4B479963"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Address the concern directly (raise the purchase price, conduct more search)</w:t>
      </w:r>
    </w:p>
    <w:p w14:paraId="14D45A1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Negotiate a modified judgment acceptable to ad litem</w:t>
      </w:r>
    </w:p>
    <w:p w14:paraId="3190BFC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Litigate the dispute if necessary</w:t>
      </w:r>
    </w:p>
    <w:p w14:paraId="191A2191"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In worst case, withdraw and attempt different approach</w:t>
      </w:r>
    </w:p>
    <w:p w14:paraId="1A867D3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31.8  The</w:t>
      </w:r>
      <w:proofErr w:type="gramEnd"/>
      <w:r w:rsidRPr="00755466">
        <w:rPr>
          <w:rFonts w:ascii="Garamond" w:hAnsi="Garamond"/>
          <w:b/>
          <w:bCs/>
          <w:sz w:val="30"/>
          <w:szCs w:val="30"/>
        </w:rPr>
        <w:t xml:space="preserve"> Cost Budget</w:t>
      </w:r>
    </w:p>
    <w:p w14:paraId="347E49AC" w14:textId="77777777" w:rsidR="00660F0E" w:rsidRPr="00755466" w:rsidRDefault="00660F0E">
      <w:pPr>
        <w:spacing w:before="120" w:after="120" w:line="320" w:lineRule="auto"/>
        <w:jc w:val="both"/>
        <w:rPr>
          <w:rFonts w:ascii="Garamond" w:hAnsi="Garamond"/>
        </w:rPr>
      </w:pPr>
      <w:r w:rsidRPr="00755466">
        <w:rPr>
          <w:rFonts w:ascii="Garamond" w:hAnsi="Garamond"/>
        </w:rPr>
        <w:t>Service by publication involves multiple cost components. Budget carefully.</w:t>
      </w:r>
    </w:p>
    <w:p w14:paraId="6BDD2924" w14:textId="77777777" w:rsidR="00660F0E" w:rsidRPr="00755466" w:rsidRDefault="00660F0E">
      <w:pPr>
        <w:spacing w:before="300" w:after="180"/>
        <w:rPr>
          <w:rFonts w:ascii="Garamond" w:hAnsi="Garamond"/>
        </w:rPr>
      </w:pPr>
      <w:r w:rsidRPr="00755466">
        <w:rPr>
          <w:rFonts w:ascii="Garamond" w:hAnsi="Garamond"/>
          <w:b/>
          <w:bCs/>
          <w:sz w:val="26"/>
          <w:szCs w:val="26"/>
        </w:rPr>
        <w:t>Typical Publication Case Budget</w:t>
      </w:r>
    </w:p>
    <w:p w14:paraId="1E804C3B"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Attorney fees for publication motion: $1,500-$3,500</w:t>
      </w:r>
    </w:p>
    <w:p w14:paraId="3AF93A8B"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Publication costs (newspaper): $200-$800</w:t>
      </w:r>
    </w:p>
    <w:p w14:paraId="0647A870"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Attorney ad litem fees: $500-$2,500</w:t>
      </w:r>
    </w:p>
    <w:p w14:paraId="06157E2C"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Additional attorney time during case: $1,000-$3,000</w:t>
      </w:r>
    </w:p>
    <w:p w14:paraId="01961B4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Court filing fees and costs: $100-$300</w:t>
      </w:r>
    </w:p>
    <w:p w14:paraId="76A13C9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TOTAL: approximately $3,300-$10,100</w:t>
      </w:r>
    </w:p>
    <w:p w14:paraId="229E9034" w14:textId="77777777" w:rsidR="00660F0E" w:rsidRPr="00755466" w:rsidRDefault="00660F0E">
      <w:pPr>
        <w:spacing w:before="120" w:after="120" w:line="320" w:lineRule="auto"/>
        <w:jc w:val="both"/>
        <w:rPr>
          <w:rFonts w:ascii="Garamond" w:hAnsi="Garamond"/>
        </w:rPr>
      </w:pPr>
      <w:r w:rsidRPr="00755466">
        <w:rPr>
          <w:rFonts w:ascii="Garamond" w:hAnsi="Garamond"/>
        </w:rPr>
        <w:t>This is for a single party served by publication within an existing case. Multiple parties or complex cases cost more.</w:t>
      </w:r>
    </w:p>
    <w:p w14:paraId="380ED902" w14:textId="77777777" w:rsidR="00660F0E" w:rsidRPr="00755466" w:rsidRDefault="00660F0E">
      <w:pPr>
        <w:spacing w:before="300" w:after="180"/>
        <w:rPr>
          <w:rFonts w:ascii="Garamond" w:hAnsi="Garamond"/>
        </w:rPr>
      </w:pPr>
      <w:r w:rsidRPr="00755466">
        <w:rPr>
          <w:rFonts w:ascii="Garamond" w:hAnsi="Garamond"/>
          <w:b/>
          <w:bCs/>
          <w:sz w:val="26"/>
          <w:szCs w:val="26"/>
        </w:rPr>
        <w:t>When Costs Make Sense</w:t>
      </w:r>
    </w:p>
    <w:p w14:paraId="2CA7EB75"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Property ARV significantly exceeds acquisition plus legal costs</w:t>
      </w:r>
    </w:p>
    <w:p w14:paraId="4100B72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lastRenderedPageBreak/>
        <w:t xml:space="preserve">Absent party's interest is </w:t>
      </w:r>
      <w:proofErr w:type="gramStart"/>
      <w:r w:rsidRPr="00755466">
        <w:rPr>
          <w:rFonts w:ascii="Garamond" w:hAnsi="Garamond"/>
        </w:rPr>
        <w:t>meaningful</w:t>
      </w:r>
      <w:proofErr w:type="gramEnd"/>
      <w:r w:rsidRPr="00755466">
        <w:rPr>
          <w:rFonts w:ascii="Garamond" w:hAnsi="Garamond"/>
        </w:rPr>
        <w:t xml:space="preserve"> but you have other interests already</w:t>
      </w:r>
    </w:p>
    <w:p w14:paraId="537F303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Other paths to acquisition have failed</w:t>
      </w:r>
    </w:p>
    <w:p w14:paraId="516A11D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Deal economics support the total legal </w:t>
      </w:r>
      <w:proofErr w:type="gramStart"/>
      <w:r w:rsidRPr="00755466">
        <w:rPr>
          <w:rFonts w:ascii="Garamond" w:hAnsi="Garamond"/>
        </w:rPr>
        <w:t>spend</w:t>
      </w:r>
      <w:proofErr w:type="gramEnd"/>
    </w:p>
    <w:p w14:paraId="6D3B26BD" w14:textId="77777777" w:rsidR="00660F0E" w:rsidRPr="00755466" w:rsidRDefault="00660F0E">
      <w:pPr>
        <w:spacing w:before="300" w:after="180"/>
        <w:rPr>
          <w:rFonts w:ascii="Garamond" w:hAnsi="Garamond"/>
        </w:rPr>
      </w:pPr>
      <w:r w:rsidRPr="00755466">
        <w:rPr>
          <w:rFonts w:ascii="Garamond" w:hAnsi="Garamond"/>
          <w:b/>
          <w:bCs/>
          <w:sz w:val="26"/>
          <w:szCs w:val="26"/>
        </w:rPr>
        <w:t>When Costs Don't Justify</w:t>
      </w:r>
    </w:p>
    <w:p w14:paraId="114A255D"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Small-value property where legal costs consume profit</w:t>
      </w:r>
    </w:p>
    <w:p w14:paraId="64880845"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Absent party's interest is tiny (1/32, 1/</w:t>
      </w:r>
      <w:proofErr w:type="gramStart"/>
      <w:r w:rsidRPr="00755466">
        <w:rPr>
          <w:rFonts w:ascii="Garamond" w:hAnsi="Garamond"/>
        </w:rPr>
        <w:t>64) —</w:t>
      </w:r>
      <w:proofErr w:type="gramEnd"/>
      <w:r w:rsidRPr="00755466">
        <w:rPr>
          <w:rFonts w:ascii="Garamond" w:hAnsi="Garamond"/>
        </w:rPr>
        <w:t xml:space="preserve"> attorney ad litem may refuse to sign off</w:t>
      </w:r>
    </w:p>
    <w:p w14:paraId="51B234B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Too many missing parties multiply costs</w:t>
      </w:r>
    </w:p>
    <w:p w14:paraId="3C9CBDF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31.9  The</w:t>
      </w:r>
      <w:proofErr w:type="gramEnd"/>
      <w:r w:rsidRPr="00755466">
        <w:rPr>
          <w:rFonts w:ascii="Garamond" w:hAnsi="Garamond"/>
          <w:b/>
          <w:bCs/>
          <w:sz w:val="30"/>
          <w:szCs w:val="30"/>
        </w:rPr>
        <w:t xml:space="preserve"> Timeline</w:t>
      </w:r>
    </w:p>
    <w:p w14:paraId="6430D877" w14:textId="77777777" w:rsidR="00660F0E" w:rsidRPr="00755466" w:rsidRDefault="00660F0E">
      <w:pPr>
        <w:spacing w:before="120" w:after="120" w:line="320" w:lineRule="auto"/>
        <w:jc w:val="both"/>
        <w:rPr>
          <w:rFonts w:ascii="Garamond" w:hAnsi="Garamond"/>
        </w:rPr>
      </w:pPr>
      <w:r w:rsidRPr="00755466">
        <w:rPr>
          <w:rFonts w:ascii="Garamond" w:hAnsi="Garamond"/>
        </w:rPr>
        <w:t>Service by publication takes time. Plan accordingly.</w:t>
      </w:r>
    </w:p>
    <w:p w14:paraId="40ED335C" w14:textId="77777777" w:rsidR="00660F0E" w:rsidRPr="00755466" w:rsidRDefault="00660F0E">
      <w:pPr>
        <w:spacing w:before="300" w:after="180"/>
        <w:rPr>
          <w:rFonts w:ascii="Garamond" w:hAnsi="Garamond"/>
        </w:rPr>
      </w:pPr>
      <w:r w:rsidRPr="00755466">
        <w:rPr>
          <w:rFonts w:ascii="Garamond" w:hAnsi="Garamond"/>
          <w:b/>
          <w:bCs/>
          <w:sz w:val="26"/>
          <w:szCs w:val="26"/>
        </w:rPr>
        <w:t>Typical Timeline</w:t>
      </w:r>
    </w:p>
    <w:p w14:paraId="66D81A00"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Week 1-2: Attorney prepares application and affidavit</w:t>
      </w:r>
    </w:p>
    <w:p w14:paraId="0B6A5A1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Week 2-4: Court reviews and grants</w:t>
      </w:r>
    </w:p>
    <w:p w14:paraId="0A0E703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Week 4-8: Publication runs (4 consecutive weeks typically)</w:t>
      </w:r>
    </w:p>
    <w:p w14:paraId="66F36AE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Week 8-14: Answer period expires</w:t>
      </w:r>
    </w:p>
    <w:p w14:paraId="2359355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Week 14-20: Attorney ad litem review and engagement</w:t>
      </w:r>
    </w:p>
    <w:p w14:paraId="305F925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Week 20-24: Case disposition, judgment entry</w:t>
      </w:r>
    </w:p>
    <w:p w14:paraId="5D7DB745"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Total: approximately 4-6 months from initial application to final judgment</w:t>
      </w:r>
    </w:p>
    <w:p w14:paraId="3AECBD97" w14:textId="77777777" w:rsidR="00660F0E" w:rsidRPr="00755466" w:rsidRDefault="00660F0E">
      <w:pPr>
        <w:spacing w:before="300" w:after="180"/>
        <w:rPr>
          <w:rFonts w:ascii="Garamond" w:hAnsi="Garamond"/>
        </w:rPr>
      </w:pPr>
      <w:r w:rsidRPr="00755466">
        <w:rPr>
          <w:rFonts w:ascii="Garamond" w:hAnsi="Garamond"/>
          <w:b/>
          <w:bCs/>
          <w:sz w:val="26"/>
          <w:szCs w:val="26"/>
        </w:rPr>
        <w:t>What Can Extend Timeline</w:t>
      </w:r>
    </w:p>
    <w:p w14:paraId="2732166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Contested applications (court </w:t>
      </w:r>
      <w:proofErr w:type="gramStart"/>
      <w:r w:rsidRPr="00755466">
        <w:rPr>
          <w:rFonts w:ascii="Garamond" w:hAnsi="Garamond"/>
        </w:rPr>
        <w:t>denies</w:t>
      </w:r>
      <w:proofErr w:type="gramEnd"/>
      <w:r w:rsidRPr="00755466">
        <w:rPr>
          <w:rFonts w:ascii="Garamond" w:hAnsi="Garamond"/>
        </w:rPr>
        <w:t xml:space="preserve"> initially, requires more search)</w:t>
      </w:r>
    </w:p>
    <w:p w14:paraId="47936C3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Complex cases with multiple missing parties</w:t>
      </w:r>
    </w:p>
    <w:p w14:paraId="7DABC6FB"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Attorney ad litem conducts their own search</w:t>
      </w:r>
    </w:p>
    <w:p w14:paraId="41FD8A30"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Ad litem objections that require resolution</w:t>
      </w:r>
    </w:p>
    <w:p w14:paraId="36AB28C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Appeals or motions to vacate later</w:t>
      </w:r>
    </w:p>
    <w:p w14:paraId="5F48563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31.10  Getting</w:t>
      </w:r>
      <w:proofErr w:type="gramEnd"/>
      <w:r w:rsidRPr="00755466">
        <w:rPr>
          <w:rFonts w:ascii="Garamond" w:hAnsi="Garamond"/>
          <w:b/>
          <w:bCs/>
          <w:sz w:val="30"/>
          <w:szCs w:val="30"/>
        </w:rPr>
        <w:t xml:space="preserve"> Notice </w:t>
      </w:r>
      <w:proofErr w:type="gramStart"/>
      <w:r w:rsidRPr="00755466">
        <w:rPr>
          <w:rFonts w:ascii="Garamond" w:hAnsi="Garamond"/>
          <w:b/>
          <w:bCs/>
          <w:sz w:val="30"/>
          <w:szCs w:val="30"/>
        </w:rPr>
        <w:t>to</w:t>
      </w:r>
      <w:proofErr w:type="gramEnd"/>
      <w:r w:rsidRPr="00755466">
        <w:rPr>
          <w:rFonts w:ascii="Garamond" w:hAnsi="Garamond"/>
          <w:b/>
          <w:bCs/>
          <w:sz w:val="30"/>
          <w:szCs w:val="30"/>
        </w:rPr>
        <w:t xml:space="preserve"> the Missing Party</w:t>
      </w:r>
    </w:p>
    <w:p w14:paraId="7520B32D" w14:textId="77777777" w:rsidR="00660F0E" w:rsidRPr="00755466" w:rsidRDefault="00660F0E">
      <w:pPr>
        <w:spacing w:before="120" w:after="120" w:line="320" w:lineRule="auto"/>
        <w:jc w:val="both"/>
        <w:rPr>
          <w:rFonts w:ascii="Garamond" w:hAnsi="Garamond"/>
        </w:rPr>
      </w:pPr>
      <w:r w:rsidRPr="00755466">
        <w:rPr>
          <w:rFonts w:ascii="Garamond" w:hAnsi="Garamond"/>
        </w:rPr>
        <w:t>Beyond required publication, diligent operators take additional steps to notify absent parties.</w:t>
      </w:r>
    </w:p>
    <w:p w14:paraId="0286C9D3" w14:textId="77777777" w:rsidR="00660F0E" w:rsidRPr="00755466" w:rsidRDefault="00660F0E">
      <w:pPr>
        <w:spacing w:before="300" w:after="180"/>
        <w:rPr>
          <w:rFonts w:ascii="Garamond" w:hAnsi="Garamond"/>
        </w:rPr>
      </w:pPr>
      <w:r w:rsidRPr="00755466">
        <w:rPr>
          <w:rFonts w:ascii="Garamond" w:hAnsi="Garamond"/>
          <w:b/>
          <w:bCs/>
          <w:sz w:val="26"/>
          <w:szCs w:val="26"/>
        </w:rPr>
        <w:t>Why Additional Notice Matters</w:t>
      </w:r>
    </w:p>
    <w:p w14:paraId="07F95C8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lastRenderedPageBreak/>
        <w:t>Strengthens due process showing</w:t>
      </w:r>
    </w:p>
    <w:p w14:paraId="045F555B"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Protects judgment against later challenge</w:t>
      </w:r>
    </w:p>
    <w:p w14:paraId="585A31E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Ethical — you're trying to give them actual notice, not just legal notice</w:t>
      </w:r>
    </w:p>
    <w:p w14:paraId="17396229"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proofErr w:type="gramStart"/>
      <w:r w:rsidRPr="00755466">
        <w:rPr>
          <w:rFonts w:ascii="Garamond" w:hAnsi="Garamond"/>
        </w:rPr>
        <w:t>Sometimes</w:t>
      </w:r>
      <w:proofErr w:type="gramEnd"/>
      <w:r w:rsidRPr="00755466">
        <w:rPr>
          <w:rFonts w:ascii="Garamond" w:hAnsi="Garamond"/>
        </w:rPr>
        <w:t xml:space="preserve"> produces unexpected appearance that resolves case</w:t>
      </w:r>
    </w:p>
    <w:p w14:paraId="0F77796B" w14:textId="77777777" w:rsidR="00660F0E" w:rsidRPr="00755466" w:rsidRDefault="00660F0E">
      <w:pPr>
        <w:spacing w:before="300" w:after="180"/>
        <w:rPr>
          <w:rFonts w:ascii="Garamond" w:hAnsi="Garamond"/>
        </w:rPr>
      </w:pPr>
      <w:r w:rsidRPr="00755466">
        <w:rPr>
          <w:rFonts w:ascii="Garamond" w:hAnsi="Garamond"/>
          <w:b/>
          <w:bCs/>
          <w:sz w:val="26"/>
          <w:szCs w:val="26"/>
        </w:rPr>
        <w:t>Additional Notice Methods</w:t>
      </w:r>
    </w:p>
    <w:p w14:paraId="7579AC0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Certified letter to last known address (even if old)</w:t>
      </w:r>
    </w:p>
    <w:p w14:paraId="57C95E2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Letters to family members known to potentially be in contact</w:t>
      </w:r>
    </w:p>
    <w:p w14:paraId="632F229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Letters to former employers</w:t>
      </w:r>
    </w:p>
    <w:p w14:paraId="224EDBD1"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Social media messages through verified accounts (even if unanswered)</w:t>
      </w:r>
    </w:p>
    <w:p w14:paraId="4653960D"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Letters to attorneys who previously represented them</w:t>
      </w:r>
    </w:p>
    <w:p w14:paraId="0FB0423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Notice to last known institution if institutionalized</w:t>
      </w:r>
    </w:p>
    <w:p w14:paraId="77EA365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Obituary-style notice in their last known </w:t>
      </w:r>
      <w:proofErr w:type="gramStart"/>
      <w:r w:rsidRPr="00755466">
        <w:rPr>
          <w:rFonts w:ascii="Garamond" w:hAnsi="Garamond"/>
        </w:rPr>
        <w:t>city's</w:t>
      </w:r>
      <w:proofErr w:type="gramEnd"/>
      <w:r w:rsidRPr="00755466">
        <w:rPr>
          <w:rFonts w:ascii="Garamond" w:hAnsi="Garamond"/>
        </w:rPr>
        <w:t xml:space="preserve"> newspaper</w:t>
      </w:r>
    </w:p>
    <w:p w14:paraId="6F337E12" w14:textId="77777777" w:rsidR="00660F0E" w:rsidRPr="00755466" w:rsidRDefault="00660F0E">
      <w:pPr>
        <w:spacing w:before="300" w:after="180"/>
        <w:rPr>
          <w:rFonts w:ascii="Garamond" w:hAnsi="Garamond"/>
        </w:rPr>
      </w:pPr>
      <w:r w:rsidRPr="00755466">
        <w:rPr>
          <w:rFonts w:ascii="Garamond" w:hAnsi="Garamond"/>
          <w:b/>
          <w:bCs/>
          <w:sz w:val="26"/>
          <w:szCs w:val="26"/>
        </w:rPr>
        <w:t>Document Everything</w:t>
      </w:r>
    </w:p>
    <w:p w14:paraId="25786A0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Every additional </w:t>
      </w:r>
      <w:proofErr w:type="gramStart"/>
      <w:r w:rsidRPr="00755466">
        <w:rPr>
          <w:rFonts w:ascii="Garamond" w:hAnsi="Garamond"/>
        </w:rPr>
        <w:t>notice attempt</w:t>
      </w:r>
      <w:proofErr w:type="gramEnd"/>
      <w:r w:rsidRPr="00755466">
        <w:rPr>
          <w:rFonts w:ascii="Garamond" w:hAnsi="Garamond"/>
        </w:rPr>
        <w:t xml:space="preserve"> should be documented:</w:t>
      </w:r>
    </w:p>
    <w:p w14:paraId="17897C1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Date, method, address, subject</w:t>
      </w:r>
    </w:p>
    <w:p w14:paraId="106B6D5C"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Returned mail preserved</w:t>
      </w:r>
    </w:p>
    <w:p w14:paraId="044F097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Social media messages screenshot-preserved</w:t>
      </w:r>
    </w:p>
    <w:p w14:paraId="672ABFB1"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Added to the overall search file</w:t>
      </w:r>
    </w:p>
    <w:p w14:paraId="6E08E29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31.11  What</w:t>
      </w:r>
      <w:proofErr w:type="gramEnd"/>
      <w:r w:rsidRPr="00755466">
        <w:rPr>
          <w:rFonts w:ascii="Garamond" w:hAnsi="Garamond"/>
          <w:b/>
          <w:bCs/>
          <w:sz w:val="30"/>
          <w:szCs w:val="30"/>
        </w:rPr>
        <w:t xml:space="preserve"> the Judgment Accomplishes</w:t>
      </w:r>
    </w:p>
    <w:p w14:paraId="65EA576E" w14:textId="77777777" w:rsidR="00660F0E" w:rsidRPr="00755466" w:rsidRDefault="00660F0E">
      <w:pPr>
        <w:spacing w:before="120" w:after="120" w:line="320" w:lineRule="auto"/>
        <w:jc w:val="both"/>
        <w:rPr>
          <w:rFonts w:ascii="Garamond" w:hAnsi="Garamond"/>
        </w:rPr>
      </w:pPr>
      <w:r w:rsidRPr="00755466">
        <w:rPr>
          <w:rFonts w:ascii="Garamond" w:hAnsi="Garamond"/>
        </w:rPr>
        <w:t>Once your case concludes after proper publication, the resulting judgment binds the absent party.</w:t>
      </w:r>
    </w:p>
    <w:p w14:paraId="6A29125E" w14:textId="77777777" w:rsidR="00660F0E" w:rsidRPr="00755466" w:rsidRDefault="00660F0E">
      <w:pPr>
        <w:spacing w:before="300" w:after="180"/>
        <w:rPr>
          <w:rFonts w:ascii="Garamond" w:hAnsi="Garamond"/>
        </w:rPr>
      </w:pPr>
      <w:r w:rsidRPr="00755466">
        <w:rPr>
          <w:rFonts w:ascii="Garamond" w:hAnsi="Garamond"/>
          <w:b/>
          <w:bCs/>
          <w:sz w:val="26"/>
          <w:szCs w:val="26"/>
        </w:rPr>
        <w:t>Binding Effect</w:t>
      </w:r>
    </w:p>
    <w:p w14:paraId="44B28035"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Judgment binds the absent party as if they had been personally served</w:t>
      </w:r>
    </w:p>
    <w:p w14:paraId="0EED45D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Title transfers or partition orders are enforceable</w:t>
      </w:r>
    </w:p>
    <w:p w14:paraId="3F9D7272"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Quiet title decrees clear absent party's potential claims</w:t>
      </w:r>
    </w:p>
    <w:p w14:paraId="163C4660"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Heirship declarations establish who inherited what</w:t>
      </w:r>
    </w:p>
    <w:p w14:paraId="216484E1" w14:textId="77777777" w:rsidR="00660F0E" w:rsidRPr="00755466" w:rsidRDefault="00660F0E">
      <w:pPr>
        <w:spacing w:before="300" w:after="180"/>
        <w:rPr>
          <w:rFonts w:ascii="Garamond" w:hAnsi="Garamond"/>
        </w:rPr>
      </w:pPr>
      <w:r w:rsidRPr="00755466">
        <w:rPr>
          <w:rFonts w:ascii="Garamond" w:hAnsi="Garamond"/>
          <w:b/>
          <w:bCs/>
          <w:sz w:val="26"/>
          <w:szCs w:val="26"/>
        </w:rPr>
        <w:t>Title Insurance Implications</w:t>
      </w:r>
    </w:p>
    <w:p w14:paraId="284A617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Most title companies will insure based on proper publication judgments</w:t>
      </w:r>
    </w:p>
    <w:p w14:paraId="4889CEC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lastRenderedPageBreak/>
        <w:t>Some require specific waiting periods before insuring</w:t>
      </w:r>
    </w:p>
    <w:p w14:paraId="69CE52C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Complex cases may require additional underwriting</w:t>
      </w:r>
    </w:p>
    <w:p w14:paraId="2B4A75C2"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Work with title companies familiar with publication cases</w:t>
      </w:r>
    </w:p>
    <w:p w14:paraId="629468AB" w14:textId="77777777" w:rsidR="00660F0E" w:rsidRPr="00755466" w:rsidRDefault="00660F0E">
      <w:pPr>
        <w:spacing w:before="300" w:after="180"/>
        <w:rPr>
          <w:rFonts w:ascii="Garamond" w:hAnsi="Garamond"/>
        </w:rPr>
      </w:pPr>
      <w:r w:rsidRPr="00755466">
        <w:rPr>
          <w:rFonts w:ascii="Garamond" w:hAnsi="Garamond"/>
          <w:b/>
          <w:bCs/>
          <w:sz w:val="26"/>
          <w:szCs w:val="26"/>
        </w:rPr>
        <w:t>Potential Challenges to Judgment</w:t>
      </w:r>
    </w:p>
    <w:p w14:paraId="7280561D" w14:textId="77777777" w:rsidR="00660F0E" w:rsidRPr="00755466" w:rsidRDefault="00660F0E">
      <w:pPr>
        <w:spacing w:before="120" w:after="120" w:line="320" w:lineRule="auto"/>
        <w:jc w:val="both"/>
        <w:rPr>
          <w:rFonts w:ascii="Garamond" w:hAnsi="Garamond"/>
        </w:rPr>
      </w:pPr>
      <w:r w:rsidRPr="00755466">
        <w:rPr>
          <w:rFonts w:ascii="Garamond" w:hAnsi="Garamond"/>
        </w:rPr>
        <w:t>The absent party can potentially challenge the judgment if:</w:t>
      </w:r>
    </w:p>
    <w:p w14:paraId="40748940"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Diligent search wasn't </w:t>
      </w:r>
      <w:proofErr w:type="gramStart"/>
      <w:r w:rsidRPr="00755466">
        <w:rPr>
          <w:rFonts w:ascii="Garamond" w:hAnsi="Garamond"/>
        </w:rPr>
        <w:t>actually performed</w:t>
      </w:r>
      <w:proofErr w:type="gramEnd"/>
      <w:r w:rsidRPr="00755466">
        <w:rPr>
          <w:rFonts w:ascii="Garamond" w:hAnsi="Garamond"/>
        </w:rPr>
        <w:t xml:space="preserve"> (judgment voidable)</w:t>
      </w:r>
    </w:p>
    <w:p w14:paraId="51C239A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Procedural defects in publication</w:t>
      </w:r>
    </w:p>
    <w:p w14:paraId="232BDBD2"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Address was </w:t>
      </w:r>
      <w:proofErr w:type="gramStart"/>
      <w:r w:rsidRPr="00755466">
        <w:rPr>
          <w:rFonts w:ascii="Garamond" w:hAnsi="Garamond"/>
        </w:rPr>
        <w:t>actually known</w:t>
      </w:r>
      <w:proofErr w:type="gramEnd"/>
      <w:r w:rsidRPr="00755466">
        <w:rPr>
          <w:rFonts w:ascii="Garamond" w:hAnsi="Garamond"/>
        </w:rPr>
        <w:t xml:space="preserve"> and personal service was possible</w:t>
      </w:r>
    </w:p>
    <w:p w14:paraId="649CDAA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Fraud in the application</w:t>
      </w:r>
    </w:p>
    <w:p w14:paraId="707E4BC8" w14:textId="77777777" w:rsidR="00660F0E" w:rsidRPr="00755466" w:rsidRDefault="00660F0E">
      <w:pPr>
        <w:spacing w:before="120" w:after="120" w:line="320" w:lineRule="auto"/>
        <w:jc w:val="both"/>
        <w:rPr>
          <w:rFonts w:ascii="Garamond" w:hAnsi="Garamond"/>
        </w:rPr>
      </w:pPr>
      <w:r w:rsidRPr="00755466">
        <w:rPr>
          <w:rFonts w:ascii="Garamond" w:hAnsi="Garamond"/>
        </w:rPr>
        <w:t>Most challenges must be brought within specific time periods (typically 2 years). Strong procedural compliance defeats most challenges.</w:t>
      </w:r>
    </w:p>
    <w:p w14:paraId="382E1A3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31.12  Special</w:t>
      </w:r>
      <w:proofErr w:type="gramEnd"/>
      <w:r w:rsidRPr="00755466">
        <w:rPr>
          <w:rFonts w:ascii="Garamond" w:hAnsi="Garamond"/>
          <w:b/>
          <w:bCs/>
          <w:sz w:val="30"/>
          <w:szCs w:val="30"/>
        </w:rPr>
        <w:t xml:space="preserve"> Situations</w:t>
      </w:r>
    </w:p>
    <w:p w14:paraId="5BAF77E1" w14:textId="77777777" w:rsidR="00660F0E" w:rsidRPr="00755466" w:rsidRDefault="00660F0E">
      <w:pPr>
        <w:spacing w:before="120" w:after="120" w:line="320" w:lineRule="auto"/>
        <w:jc w:val="both"/>
        <w:rPr>
          <w:rFonts w:ascii="Garamond" w:hAnsi="Garamond"/>
        </w:rPr>
      </w:pPr>
      <w:r w:rsidRPr="00755466">
        <w:rPr>
          <w:rFonts w:ascii="Garamond" w:hAnsi="Garamond"/>
        </w:rPr>
        <w:t>Several specific situations require different handling.</w:t>
      </w:r>
    </w:p>
    <w:p w14:paraId="7596E7C6" w14:textId="77777777" w:rsidR="00660F0E" w:rsidRPr="00755466" w:rsidRDefault="00660F0E">
      <w:pPr>
        <w:spacing w:before="300" w:after="180"/>
        <w:rPr>
          <w:rFonts w:ascii="Garamond" w:hAnsi="Garamond"/>
        </w:rPr>
      </w:pPr>
      <w:r w:rsidRPr="00755466">
        <w:rPr>
          <w:rFonts w:ascii="Garamond" w:hAnsi="Garamond"/>
          <w:b/>
          <w:bCs/>
          <w:sz w:val="26"/>
          <w:szCs w:val="26"/>
        </w:rPr>
        <w:t>When the Missing Person Appears During Case</w:t>
      </w:r>
    </w:p>
    <w:p w14:paraId="39468C7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Sometimes during the publication process or shortly after, the missing person surfaces. This happens more than operators expect — the attorney ad </w:t>
      </w:r>
      <w:proofErr w:type="spellStart"/>
      <w:r w:rsidRPr="00755466">
        <w:rPr>
          <w:rFonts w:ascii="Garamond" w:hAnsi="Garamond"/>
        </w:rPr>
        <w:t>litem's</w:t>
      </w:r>
      <w:proofErr w:type="spellEnd"/>
      <w:r w:rsidRPr="00755466">
        <w:rPr>
          <w:rFonts w:ascii="Garamond" w:hAnsi="Garamond"/>
        </w:rPr>
        <w:t xml:space="preserve"> search may find them, or family members alert them after seeing publication, or random circumstances bring them to light.</w:t>
      </w:r>
    </w:p>
    <w:p w14:paraId="6288977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Stop the publication procedure</w:t>
      </w:r>
    </w:p>
    <w:p w14:paraId="2D2773F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proofErr w:type="gramStart"/>
      <w:r w:rsidRPr="00755466">
        <w:rPr>
          <w:rFonts w:ascii="Garamond" w:hAnsi="Garamond"/>
        </w:rPr>
        <w:t>Move</w:t>
      </w:r>
      <w:proofErr w:type="gramEnd"/>
      <w:r w:rsidRPr="00755466">
        <w:rPr>
          <w:rFonts w:ascii="Garamond" w:hAnsi="Garamond"/>
        </w:rPr>
        <w:t xml:space="preserve"> to personal service</w:t>
      </w:r>
    </w:p>
    <w:p w14:paraId="5D98AC5C"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Proceed with normal case management</w:t>
      </w:r>
    </w:p>
    <w:p w14:paraId="45193943"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Sometimes this produces voluntary settlement</w:t>
      </w:r>
    </w:p>
    <w:p w14:paraId="73B69222" w14:textId="77777777" w:rsidR="00660F0E" w:rsidRPr="00755466" w:rsidRDefault="00660F0E">
      <w:pPr>
        <w:spacing w:before="300" w:after="180"/>
        <w:rPr>
          <w:rFonts w:ascii="Garamond" w:hAnsi="Garamond"/>
        </w:rPr>
      </w:pPr>
      <w:r w:rsidRPr="00755466">
        <w:rPr>
          <w:rFonts w:ascii="Garamond" w:hAnsi="Garamond"/>
          <w:b/>
          <w:bCs/>
          <w:sz w:val="26"/>
          <w:szCs w:val="26"/>
        </w:rPr>
        <w:t>When the Missing Person Is Actually Dead</w:t>
      </w:r>
    </w:p>
    <w:p w14:paraId="3E11178A" w14:textId="77777777" w:rsidR="00660F0E" w:rsidRPr="00755466" w:rsidRDefault="00660F0E">
      <w:pPr>
        <w:spacing w:before="120" w:after="120" w:line="320" w:lineRule="auto"/>
        <w:jc w:val="both"/>
        <w:rPr>
          <w:rFonts w:ascii="Garamond" w:hAnsi="Garamond"/>
        </w:rPr>
      </w:pPr>
      <w:r w:rsidRPr="00755466">
        <w:rPr>
          <w:rFonts w:ascii="Garamond" w:hAnsi="Garamond"/>
        </w:rPr>
        <w:t>Your search should have found this (SSDI/DMF is Step 1 in Chapter 30). But if death is discovered during publication case:</w:t>
      </w:r>
    </w:p>
    <w:p w14:paraId="30C0E645"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Publication against deceased </w:t>
      </w:r>
      <w:proofErr w:type="gramStart"/>
      <w:r w:rsidRPr="00755466">
        <w:rPr>
          <w:rFonts w:ascii="Garamond" w:hAnsi="Garamond"/>
        </w:rPr>
        <w:t>person</w:t>
      </w:r>
      <w:proofErr w:type="gramEnd"/>
      <w:r w:rsidRPr="00755466">
        <w:rPr>
          <w:rFonts w:ascii="Garamond" w:hAnsi="Garamond"/>
        </w:rPr>
        <w:t xml:space="preserve"> is moot</w:t>
      </w:r>
    </w:p>
    <w:p w14:paraId="734EB670"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Must identify deceased's heirs</w:t>
      </w:r>
    </w:p>
    <w:p w14:paraId="2DB9CA92"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Amend pleadings to name correct parties</w:t>
      </w:r>
    </w:p>
    <w:p w14:paraId="4B9CFB7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May need separate heirship determination for the deceased</w:t>
      </w:r>
    </w:p>
    <w:p w14:paraId="6067AF16"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Multiple Missing Parties</w:t>
      </w:r>
    </w:p>
    <w:p w14:paraId="04B4DB4D" w14:textId="77777777" w:rsidR="00660F0E" w:rsidRPr="00755466" w:rsidRDefault="00660F0E">
      <w:pPr>
        <w:spacing w:before="120" w:after="120" w:line="320" w:lineRule="auto"/>
        <w:jc w:val="both"/>
        <w:rPr>
          <w:rFonts w:ascii="Garamond" w:hAnsi="Garamond"/>
        </w:rPr>
      </w:pPr>
      <w:r w:rsidRPr="00755466">
        <w:rPr>
          <w:rFonts w:ascii="Garamond" w:hAnsi="Garamond"/>
        </w:rPr>
        <w:t>When multiple parties are missing, publication procedure applies to each:</w:t>
      </w:r>
    </w:p>
    <w:p w14:paraId="294DD990"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Separate affidavits for each missing party</w:t>
      </w:r>
    </w:p>
    <w:p w14:paraId="2AA032D2"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Each receives publication</w:t>
      </w:r>
    </w:p>
    <w:p w14:paraId="5ECA5D0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Attorney ad litem may represent one or multiple</w:t>
      </w:r>
    </w:p>
    <w:p w14:paraId="145FE555"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Costs multiply per missing party</w:t>
      </w:r>
    </w:p>
    <w:p w14:paraId="3DEDB729" w14:textId="77777777" w:rsidR="00660F0E" w:rsidRPr="00755466" w:rsidRDefault="00660F0E">
      <w:pPr>
        <w:spacing w:before="300" w:after="180"/>
        <w:rPr>
          <w:rFonts w:ascii="Garamond" w:hAnsi="Garamond"/>
        </w:rPr>
      </w:pPr>
      <w:r w:rsidRPr="00755466">
        <w:rPr>
          <w:rFonts w:ascii="Garamond" w:hAnsi="Garamond"/>
          <w:b/>
          <w:bCs/>
          <w:sz w:val="26"/>
          <w:szCs w:val="26"/>
        </w:rPr>
        <w:t>Service on Corporate Entities</w:t>
      </w:r>
    </w:p>
    <w:p w14:paraId="63986C18" w14:textId="77777777" w:rsidR="00660F0E" w:rsidRPr="00755466" w:rsidRDefault="00660F0E" w:rsidP="00F33400">
      <w:pPr>
        <w:spacing w:before="60" w:after="60" w:line="300" w:lineRule="auto"/>
        <w:rPr>
          <w:rFonts w:ascii="Garamond" w:hAnsi="Garamond"/>
        </w:rPr>
      </w:pPr>
      <w:r w:rsidRPr="00755466">
        <w:rPr>
          <w:rFonts w:ascii="Garamond" w:hAnsi="Garamond"/>
        </w:rPr>
        <w:t xml:space="preserve">Sometimes the missing party is </w:t>
      </w:r>
      <w:proofErr w:type="gramStart"/>
      <w:r w:rsidRPr="00755466">
        <w:rPr>
          <w:rFonts w:ascii="Garamond" w:hAnsi="Garamond"/>
        </w:rPr>
        <w:t>actually a</w:t>
      </w:r>
      <w:proofErr w:type="gramEnd"/>
      <w:r w:rsidRPr="00755466">
        <w:rPr>
          <w:rFonts w:ascii="Garamond" w:hAnsi="Garamond"/>
        </w:rPr>
        <w:t xml:space="preserve"> defunct corporate entity (relevant for defunct LLC work in Chapters 36-38). Different procedures apply:</w:t>
      </w:r>
    </w:p>
    <w:p w14:paraId="6977CA81" w14:textId="77777777" w:rsidR="00660F0E" w:rsidRPr="00755466" w:rsidRDefault="00660F0E" w:rsidP="00F33400">
      <w:pPr>
        <w:spacing w:before="60" w:after="60" w:line="300" w:lineRule="auto"/>
        <w:rPr>
          <w:rFonts w:ascii="Garamond" w:hAnsi="Garamond"/>
        </w:rPr>
      </w:pPr>
    </w:p>
    <w:p w14:paraId="33A0A562"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Texas Business Organizations Code has specific provisions</w:t>
      </w:r>
    </w:p>
    <w:p w14:paraId="34F5775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Registered agent service if agent still exists</w:t>
      </w:r>
    </w:p>
    <w:p w14:paraId="47F1380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Publication if no registered agent</w:t>
      </w:r>
    </w:p>
    <w:p w14:paraId="0BFF2715"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Additional procedures for forfeited entities</w:t>
      </w:r>
    </w:p>
    <w:p w14:paraId="568B0F7E" w14:textId="77777777" w:rsidR="00660F0E" w:rsidRPr="00755466" w:rsidRDefault="00660F0E">
      <w:pPr>
        <w:spacing w:before="300" w:after="180"/>
        <w:rPr>
          <w:rFonts w:ascii="Garamond" w:hAnsi="Garamond"/>
        </w:rPr>
      </w:pPr>
      <w:r w:rsidRPr="00755466">
        <w:rPr>
          <w:rFonts w:ascii="Garamond" w:hAnsi="Garamond"/>
          <w:b/>
          <w:bCs/>
          <w:sz w:val="26"/>
          <w:szCs w:val="26"/>
        </w:rPr>
        <w:t>International Parties</w:t>
      </w:r>
    </w:p>
    <w:p w14:paraId="2FDE3DD3" w14:textId="77777777" w:rsidR="00660F0E" w:rsidRPr="00755466" w:rsidRDefault="00660F0E">
      <w:pPr>
        <w:spacing w:before="120" w:after="120" w:line="320" w:lineRule="auto"/>
        <w:jc w:val="both"/>
        <w:rPr>
          <w:rFonts w:ascii="Garamond" w:hAnsi="Garamond"/>
        </w:rPr>
      </w:pPr>
      <w:r w:rsidRPr="00755466">
        <w:rPr>
          <w:rFonts w:ascii="Garamond" w:hAnsi="Garamond"/>
        </w:rPr>
        <w:t>When the missing party is believed to be abroad:</w:t>
      </w:r>
    </w:p>
    <w:p w14:paraId="7BF69473"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Hague Convention procedures may apply (for parties in signatory countries)</w:t>
      </w:r>
    </w:p>
    <w:p w14:paraId="3DAA06F3"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Service through foreign authorities takes significant time</w:t>
      </w:r>
    </w:p>
    <w:p w14:paraId="3ED965D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Publication </w:t>
      </w:r>
      <w:proofErr w:type="gramStart"/>
      <w:r w:rsidRPr="00755466">
        <w:rPr>
          <w:rFonts w:ascii="Garamond" w:hAnsi="Garamond"/>
        </w:rPr>
        <w:t>often</w:t>
      </w:r>
      <w:proofErr w:type="gramEnd"/>
      <w:r w:rsidRPr="00755466">
        <w:rPr>
          <w:rFonts w:ascii="Garamond" w:hAnsi="Garamond"/>
        </w:rPr>
        <w:t xml:space="preserve"> still required as backup</w:t>
      </w:r>
    </w:p>
    <w:p w14:paraId="35244FC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Attorney with international experience </w:t>
      </w:r>
      <w:proofErr w:type="gramStart"/>
      <w:r w:rsidRPr="00755466">
        <w:rPr>
          <w:rFonts w:ascii="Garamond" w:hAnsi="Garamond"/>
        </w:rPr>
        <w:t>essential</w:t>
      </w:r>
      <w:proofErr w:type="gramEnd"/>
    </w:p>
    <w:p w14:paraId="4D15765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31.13  Practical</w:t>
      </w:r>
      <w:proofErr w:type="gramEnd"/>
      <w:r w:rsidRPr="00755466">
        <w:rPr>
          <w:rFonts w:ascii="Garamond" w:hAnsi="Garamond"/>
          <w:b/>
          <w:bCs/>
          <w:sz w:val="30"/>
          <w:szCs w:val="30"/>
        </w:rPr>
        <w:t xml:space="preserve"> Example — A Publication Case</w:t>
      </w:r>
    </w:p>
    <w:p w14:paraId="4B6A84EF" w14:textId="77777777" w:rsidR="00660F0E" w:rsidRPr="00755466" w:rsidRDefault="00660F0E">
      <w:pPr>
        <w:spacing w:before="120" w:after="120" w:line="320" w:lineRule="auto"/>
        <w:jc w:val="both"/>
        <w:rPr>
          <w:rFonts w:ascii="Garamond" w:hAnsi="Garamond"/>
        </w:rPr>
      </w:pPr>
      <w:r w:rsidRPr="00755466">
        <w:rPr>
          <w:rFonts w:ascii="Garamond" w:hAnsi="Garamond"/>
        </w:rPr>
        <w:t>Let me walk through a realistic case from application to judgment.</w:t>
      </w:r>
    </w:p>
    <w:p w14:paraId="507A92AD" w14:textId="77777777" w:rsidR="00660F0E" w:rsidRPr="00755466" w:rsidRDefault="00660F0E">
      <w:pPr>
        <w:spacing w:before="300" w:after="180"/>
        <w:rPr>
          <w:rFonts w:ascii="Garamond" w:hAnsi="Garamond"/>
        </w:rPr>
      </w:pPr>
      <w:r w:rsidRPr="00755466">
        <w:rPr>
          <w:rFonts w:ascii="Garamond" w:hAnsi="Garamond"/>
          <w:b/>
          <w:bCs/>
          <w:sz w:val="26"/>
          <w:szCs w:val="26"/>
        </w:rPr>
        <w:t>Background</w:t>
      </w:r>
    </w:p>
    <w:p w14:paraId="0959C620"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Property: 3-bedroom home in San Antonio, ARV $185,000</w:t>
      </w:r>
    </w:p>
    <w:p w14:paraId="541273D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Decedent: Died 2010 intestate</w:t>
      </w:r>
    </w:p>
    <w:p w14:paraId="62F3047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Known heirs: 5 children, 4 located and cooperating</w:t>
      </w:r>
    </w:p>
    <w:p w14:paraId="1FFFA273"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Missing heir: Son Miguel, last heard from 2002</w:t>
      </w:r>
    </w:p>
    <w:p w14:paraId="2D07DF5C"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lastRenderedPageBreak/>
        <w:t>Operator has acquired 4/5 interests, needs resolution for Miguel's 1/5</w:t>
      </w:r>
    </w:p>
    <w:p w14:paraId="22108E23" w14:textId="77777777" w:rsidR="00660F0E" w:rsidRPr="00755466" w:rsidRDefault="00660F0E">
      <w:pPr>
        <w:spacing w:before="300" w:after="180"/>
        <w:rPr>
          <w:rFonts w:ascii="Garamond" w:hAnsi="Garamond"/>
        </w:rPr>
      </w:pPr>
      <w:r w:rsidRPr="00755466">
        <w:rPr>
          <w:rFonts w:ascii="Garamond" w:hAnsi="Garamond"/>
          <w:b/>
          <w:bCs/>
          <w:sz w:val="26"/>
          <w:szCs w:val="26"/>
        </w:rPr>
        <w:t>Chapter 30 Search Results</w:t>
      </w:r>
    </w:p>
    <w:p w14:paraId="702993A7" w14:textId="77777777" w:rsidR="00660F0E" w:rsidRPr="00755466" w:rsidRDefault="00660F0E">
      <w:pPr>
        <w:spacing w:before="120" w:after="120" w:line="320" w:lineRule="auto"/>
        <w:jc w:val="both"/>
        <w:rPr>
          <w:rFonts w:ascii="Garamond" w:hAnsi="Garamond"/>
        </w:rPr>
      </w:pPr>
      <w:r w:rsidRPr="00755466">
        <w:rPr>
          <w:rFonts w:ascii="Garamond" w:hAnsi="Garamond"/>
        </w:rPr>
        <w:t>6-week search following Chapter 30 priority order:</w:t>
      </w:r>
    </w:p>
    <w:p w14:paraId="06125DB1"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Step 1: SSDI check — no death record</w:t>
      </w:r>
    </w:p>
    <w:p w14:paraId="09A0F1B2"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Step 2: Family intelligence — knew he lived in Dallas 2000, had drug problems</w:t>
      </w:r>
    </w:p>
    <w:p w14:paraId="7E64FB73"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Step 3: Social media — no trace</w:t>
      </w:r>
    </w:p>
    <w:p w14:paraId="030F570E"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Step 4: Free records — Dallas arrest record 2005, Texas property record 2007 (foreclosed)</w:t>
      </w:r>
    </w:p>
    <w:p w14:paraId="7E8B535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Step 5: Consumer databases — multiple Miguels, age/location uncertain</w:t>
      </w:r>
    </w:p>
    <w:p w14:paraId="4208B3E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Step 6: Interviews — sister had Dallas phone from 2006 (disconnected)</w:t>
      </w:r>
    </w:p>
    <w:p w14:paraId="62EA9589"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Step 7: Criminal trail — Dallas County arrests stopped 2007</w:t>
      </w:r>
    </w:p>
    <w:p w14:paraId="5C7782D5"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Step 7: Financial trail — no bankruptcy, no recent judgments</w:t>
      </w:r>
    </w:p>
    <w:p w14:paraId="6FE30BF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Step 7: Employment trail — former employer gone, no records</w:t>
      </w:r>
    </w:p>
    <w:p w14:paraId="744E830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Step 8: TLO professional search — no current information</w:t>
      </w:r>
    </w:p>
    <w:p w14:paraId="03059942"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Step 9: No institutional indicators</w:t>
      </w:r>
    </w:p>
    <w:p w14:paraId="08D53A3E"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Step 10: Not applicable (not Latin American extended family)</w:t>
      </w:r>
    </w:p>
    <w:p w14:paraId="7728180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Step 11: PI hired ($</w:t>
      </w:r>
      <w:proofErr w:type="gramStart"/>
      <w:r w:rsidRPr="00755466">
        <w:rPr>
          <w:rFonts w:ascii="Garamond" w:hAnsi="Garamond"/>
        </w:rPr>
        <w:t>2,800) —</w:t>
      </w:r>
      <w:proofErr w:type="gramEnd"/>
      <w:r w:rsidRPr="00755466">
        <w:rPr>
          <w:rFonts w:ascii="Garamond" w:hAnsi="Garamond"/>
        </w:rPr>
        <w:t xml:space="preserve"> no additional information found</w:t>
      </w:r>
    </w:p>
    <w:p w14:paraId="582E4AD4" w14:textId="77777777" w:rsidR="00660F0E" w:rsidRPr="00755466" w:rsidRDefault="00660F0E">
      <w:pPr>
        <w:spacing w:before="120" w:after="120" w:line="320" w:lineRule="auto"/>
        <w:jc w:val="both"/>
        <w:rPr>
          <w:rFonts w:ascii="Garamond" w:hAnsi="Garamond"/>
        </w:rPr>
      </w:pPr>
      <w:r w:rsidRPr="00755466">
        <w:rPr>
          <w:rFonts w:ascii="Garamond" w:hAnsi="Garamond"/>
        </w:rPr>
        <w:t>Conclusion: Diligent search fails. Proceeding to Step 12 — Service by Publication.</w:t>
      </w:r>
    </w:p>
    <w:p w14:paraId="02F97B9D" w14:textId="77777777" w:rsidR="00660F0E" w:rsidRPr="00755466" w:rsidRDefault="00660F0E">
      <w:pPr>
        <w:spacing w:before="300" w:after="180"/>
        <w:rPr>
          <w:rFonts w:ascii="Garamond" w:hAnsi="Garamond"/>
        </w:rPr>
      </w:pPr>
      <w:r w:rsidRPr="00755466">
        <w:rPr>
          <w:rFonts w:ascii="Garamond" w:hAnsi="Garamond"/>
          <w:b/>
          <w:bCs/>
          <w:sz w:val="26"/>
          <w:szCs w:val="26"/>
        </w:rPr>
        <w:t>Filing the Partition Case</w:t>
      </w:r>
    </w:p>
    <w:p w14:paraId="3807EC49"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Attorney files partition action in Bexar County District Court</w:t>
      </w:r>
    </w:p>
    <w:p w14:paraId="2300737B"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All 5 heirs named as defendants (including Miguel as missing)</w:t>
      </w:r>
    </w:p>
    <w:p w14:paraId="635B00A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4 cooperating heirs to be served personally (formality)</w:t>
      </w:r>
    </w:p>
    <w:p w14:paraId="353632F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Miguel to be served by publication</w:t>
      </w:r>
    </w:p>
    <w:p w14:paraId="7B4DC4BB"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The Publication Application</w:t>
      </w:r>
      <w:proofErr w:type="gramEnd"/>
    </w:p>
    <w:p w14:paraId="71813111"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Filed 30 days after main case filing</w:t>
      </w:r>
    </w:p>
    <w:p w14:paraId="04445230"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Affidavit of diligent search includes entire Chapter 30 documentation</w:t>
      </w:r>
    </w:p>
    <w:p w14:paraId="4C11BC6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6 weeks of documented search efforts</w:t>
      </w:r>
    </w:p>
    <w:p w14:paraId="5F75816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All 12 steps documented with specifics</w:t>
      </w:r>
    </w:p>
    <w:p w14:paraId="39F218EC"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Court grants application based on thorough affidavit</w:t>
      </w:r>
    </w:p>
    <w:p w14:paraId="17B2DAAC" w14:textId="77777777" w:rsidR="00660F0E" w:rsidRPr="00755466" w:rsidRDefault="00660F0E">
      <w:pPr>
        <w:spacing w:before="300" w:after="180"/>
        <w:rPr>
          <w:rFonts w:ascii="Garamond" w:hAnsi="Garamond"/>
        </w:rPr>
      </w:pPr>
      <w:r w:rsidRPr="00755466">
        <w:rPr>
          <w:rFonts w:ascii="Garamond" w:hAnsi="Garamond"/>
          <w:b/>
          <w:bCs/>
          <w:sz w:val="26"/>
          <w:szCs w:val="26"/>
        </w:rPr>
        <w:t>Publication Runs</w:t>
      </w:r>
    </w:p>
    <w:p w14:paraId="437BB02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lastRenderedPageBreak/>
        <w:t>San Antonio Express-News designated</w:t>
      </w:r>
    </w:p>
    <w:p w14:paraId="7B21C6CB"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First publication week 5</w:t>
      </w:r>
    </w:p>
    <w:p w14:paraId="59D458E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Fourth publication week 8</w:t>
      </w:r>
    </w:p>
    <w:p w14:paraId="426352D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Publication cost: $625 total</w:t>
      </w:r>
    </w:p>
    <w:p w14:paraId="776DA911"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Affidavit of publication filed</w:t>
      </w:r>
    </w:p>
    <w:p w14:paraId="44FBDC66" w14:textId="77777777" w:rsidR="00660F0E" w:rsidRPr="00755466" w:rsidRDefault="00660F0E">
      <w:pPr>
        <w:spacing w:before="300" w:after="180"/>
        <w:rPr>
          <w:rFonts w:ascii="Garamond" w:hAnsi="Garamond"/>
        </w:rPr>
      </w:pPr>
      <w:r w:rsidRPr="00755466">
        <w:rPr>
          <w:rFonts w:ascii="Garamond" w:hAnsi="Garamond"/>
          <w:b/>
          <w:bCs/>
          <w:sz w:val="26"/>
          <w:szCs w:val="26"/>
        </w:rPr>
        <w:t>Attorney Ad Litem Appointment</w:t>
      </w:r>
    </w:p>
    <w:p w14:paraId="0D430C33"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Court appoints local attorney Elizabeth Martinez</w:t>
      </w:r>
    </w:p>
    <w:p w14:paraId="6037BD8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Martinez reviews </w:t>
      </w:r>
      <w:proofErr w:type="gramStart"/>
      <w:r w:rsidRPr="00755466">
        <w:rPr>
          <w:rFonts w:ascii="Garamond" w:hAnsi="Garamond"/>
        </w:rPr>
        <w:t>file</w:t>
      </w:r>
      <w:proofErr w:type="gramEnd"/>
      <w:r w:rsidRPr="00755466">
        <w:rPr>
          <w:rFonts w:ascii="Garamond" w:hAnsi="Garamond"/>
        </w:rPr>
        <w:t xml:space="preserve"> and conducts her own search</w:t>
      </w:r>
    </w:p>
    <w:p w14:paraId="556E6B9C"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Martinez confirms diligent search was genuine</w:t>
      </w:r>
    </w:p>
    <w:p w14:paraId="082326C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Martinez files general denial on Miguel's behalf</w:t>
      </w:r>
    </w:p>
    <w:p w14:paraId="4793515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Martinez reviews proposed partition terms</w:t>
      </w:r>
    </w:p>
    <w:p w14:paraId="79A58260" w14:textId="77777777" w:rsidR="00660F0E" w:rsidRPr="00755466" w:rsidRDefault="00660F0E">
      <w:pPr>
        <w:spacing w:before="300" w:after="180"/>
        <w:rPr>
          <w:rFonts w:ascii="Garamond" w:hAnsi="Garamond"/>
        </w:rPr>
      </w:pPr>
      <w:r w:rsidRPr="00755466">
        <w:rPr>
          <w:rFonts w:ascii="Garamond" w:hAnsi="Garamond"/>
          <w:b/>
          <w:bCs/>
          <w:sz w:val="26"/>
          <w:szCs w:val="26"/>
        </w:rPr>
        <w:t>Case Resolution</w:t>
      </w:r>
    </w:p>
    <w:p w14:paraId="5D87870C"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proofErr w:type="gramStart"/>
      <w:r w:rsidRPr="00755466">
        <w:rPr>
          <w:rFonts w:ascii="Garamond" w:hAnsi="Garamond"/>
        </w:rPr>
        <w:t>Partition case</w:t>
      </w:r>
      <w:proofErr w:type="gramEnd"/>
      <w:r w:rsidRPr="00755466">
        <w:rPr>
          <w:rFonts w:ascii="Garamond" w:hAnsi="Garamond"/>
        </w:rPr>
        <w:t xml:space="preserve"> proceeds with 4 cooperating heirs and Martinez representing Miguel</w:t>
      </w:r>
    </w:p>
    <w:p w14:paraId="3354C009"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Partition by sale ordered</w:t>
      </w:r>
    </w:p>
    <w:p w14:paraId="5557E99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Operator wins sale bid using existing 4/5 interest plus cash</w:t>
      </w:r>
    </w:p>
    <w:p w14:paraId="28A93B45"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Miguel's 1/5 share of proceeds held by court for 2 years</w:t>
      </w:r>
    </w:p>
    <w:p w14:paraId="7F5391BE"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Martinez satisfied with fair distribution</w:t>
      </w:r>
    </w:p>
    <w:p w14:paraId="440B1165"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Final judgment entered month 9</w:t>
      </w:r>
    </w:p>
    <w:p w14:paraId="77A734C4" w14:textId="77777777" w:rsidR="00660F0E" w:rsidRPr="00755466" w:rsidRDefault="00660F0E">
      <w:pPr>
        <w:spacing w:before="300" w:after="180"/>
        <w:rPr>
          <w:rFonts w:ascii="Garamond" w:hAnsi="Garamond"/>
        </w:rPr>
      </w:pPr>
      <w:r w:rsidRPr="00755466">
        <w:rPr>
          <w:rFonts w:ascii="Garamond" w:hAnsi="Garamond"/>
          <w:b/>
          <w:bCs/>
          <w:sz w:val="26"/>
          <w:szCs w:val="26"/>
        </w:rPr>
        <w:t>Total Publication Costs</w:t>
      </w:r>
    </w:p>
    <w:p w14:paraId="64A044AD"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Publication motion attorney fees: $2,400</w:t>
      </w:r>
    </w:p>
    <w:p w14:paraId="73779C40"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Newspaper publication: $625</w:t>
      </w:r>
    </w:p>
    <w:p w14:paraId="4EB249AC"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Attorney ad litem fees: $1,800</w:t>
      </w:r>
    </w:p>
    <w:p w14:paraId="28C1203B"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Additional attorney time during case: $1,500</w:t>
      </w:r>
    </w:p>
    <w:p w14:paraId="13FE3B9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Total publication-specific costs: $6,325</w:t>
      </w:r>
    </w:p>
    <w:p w14:paraId="1B42017B" w14:textId="77777777" w:rsidR="00660F0E" w:rsidRPr="00755466" w:rsidRDefault="00660F0E">
      <w:pPr>
        <w:spacing w:before="300" w:after="180"/>
        <w:rPr>
          <w:rFonts w:ascii="Garamond" w:hAnsi="Garamond"/>
        </w:rPr>
      </w:pPr>
      <w:r w:rsidRPr="00755466">
        <w:rPr>
          <w:rFonts w:ascii="Garamond" w:hAnsi="Garamond"/>
          <w:b/>
          <w:bCs/>
          <w:sz w:val="26"/>
          <w:szCs w:val="26"/>
        </w:rPr>
        <w:t>Deal Economics</w:t>
      </w:r>
    </w:p>
    <w:p w14:paraId="4E3F806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ARV: $185,000</w:t>
      </w:r>
    </w:p>
    <w:p w14:paraId="752EF75D"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Acquisition cost (4/5 heir interests): $52,000</w:t>
      </w:r>
    </w:p>
    <w:p w14:paraId="25D4B135"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Partition case costs: $18,500</w:t>
      </w:r>
    </w:p>
    <w:p w14:paraId="6B9F12F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Publication costs: $6,325</w:t>
      </w:r>
    </w:p>
    <w:p w14:paraId="50A8AB2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lastRenderedPageBreak/>
        <w:t>Miguel's 1/5 sale proceeds (held for him): ~$31,000</w:t>
      </w:r>
    </w:p>
    <w:p w14:paraId="71BC0F4D"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Rehab and </w:t>
      </w:r>
      <w:proofErr w:type="gramStart"/>
      <w:r w:rsidRPr="00755466">
        <w:rPr>
          <w:rFonts w:ascii="Garamond" w:hAnsi="Garamond"/>
        </w:rPr>
        <w:t>selling</w:t>
      </w:r>
      <w:proofErr w:type="gramEnd"/>
      <w:r w:rsidRPr="00755466">
        <w:rPr>
          <w:rFonts w:ascii="Garamond" w:hAnsi="Garamond"/>
        </w:rPr>
        <w:t>: $26,000</w:t>
      </w:r>
    </w:p>
    <w:p w14:paraId="56A3E605"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Total costs: $133,825</w:t>
      </w:r>
    </w:p>
    <w:p w14:paraId="68BC4121"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Net profit on </w:t>
      </w:r>
      <w:proofErr w:type="gramStart"/>
      <w:r w:rsidRPr="00755466">
        <w:rPr>
          <w:rFonts w:ascii="Garamond" w:hAnsi="Garamond"/>
        </w:rPr>
        <w:t>resale</w:t>
      </w:r>
      <w:proofErr w:type="gramEnd"/>
      <w:r w:rsidRPr="00755466">
        <w:rPr>
          <w:rFonts w:ascii="Garamond" w:hAnsi="Garamond"/>
        </w:rPr>
        <w:t>: approximately $51,000</w:t>
      </w:r>
    </w:p>
    <w:p w14:paraId="191B7DBC" w14:textId="77777777" w:rsidR="00660F0E" w:rsidRPr="00755466" w:rsidRDefault="00660F0E">
      <w:pPr>
        <w:spacing w:before="300" w:after="180"/>
        <w:rPr>
          <w:rFonts w:ascii="Garamond" w:hAnsi="Garamond"/>
        </w:rPr>
      </w:pPr>
      <w:r w:rsidRPr="00755466">
        <w:rPr>
          <w:rFonts w:ascii="Garamond" w:hAnsi="Garamond"/>
          <w:b/>
          <w:bCs/>
          <w:sz w:val="26"/>
          <w:szCs w:val="26"/>
        </w:rPr>
        <w:t>Timeline Summary</w:t>
      </w:r>
    </w:p>
    <w:p w14:paraId="4EB35A9B"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Chapter 30 search: 6 weeks</w:t>
      </w:r>
    </w:p>
    <w:p w14:paraId="51A7C6D2"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Partition filing to publication authorized: 2 months</w:t>
      </w:r>
    </w:p>
    <w:p w14:paraId="2C835050"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Publication period: 1 month</w:t>
      </w:r>
    </w:p>
    <w:p w14:paraId="44ACE7B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Ad litem review through judgment: 3 months</w:t>
      </w:r>
    </w:p>
    <w:p w14:paraId="38429C2B"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Sale completion: 1 month</w:t>
      </w:r>
    </w:p>
    <w:p w14:paraId="6E6DF00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Total time from project start to final sale: 15 months</w:t>
      </w:r>
    </w:p>
    <w:p w14:paraId="0A9EA859" w14:textId="77777777" w:rsidR="00660F0E" w:rsidRPr="00755466" w:rsidRDefault="00660F0E">
      <w:pPr>
        <w:spacing w:before="300" w:after="180"/>
        <w:rPr>
          <w:rFonts w:ascii="Garamond" w:hAnsi="Garamond"/>
        </w:rPr>
      </w:pPr>
      <w:r w:rsidRPr="00755466">
        <w:rPr>
          <w:rFonts w:ascii="Garamond" w:hAnsi="Garamond"/>
          <w:b/>
          <w:bCs/>
          <w:sz w:val="26"/>
          <w:szCs w:val="26"/>
        </w:rPr>
        <w:t>Key Success Factors</w:t>
      </w:r>
    </w:p>
    <w:p w14:paraId="03AD036D"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proofErr w:type="gramStart"/>
      <w:r w:rsidRPr="00755466">
        <w:rPr>
          <w:rFonts w:ascii="Garamond" w:hAnsi="Garamond"/>
        </w:rPr>
        <w:t>Thorough</w:t>
      </w:r>
      <w:proofErr w:type="gramEnd"/>
      <w:r w:rsidRPr="00755466">
        <w:rPr>
          <w:rFonts w:ascii="Garamond" w:hAnsi="Garamond"/>
        </w:rPr>
        <w:t xml:space="preserve"> Chapter 30 search documented every step</w:t>
      </w:r>
    </w:p>
    <w:p w14:paraId="1F691CB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Publication application was strong, approved without question</w:t>
      </w:r>
    </w:p>
    <w:p w14:paraId="1E7EF065"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Cooperative relationship with attorney ad litem</w:t>
      </w:r>
    </w:p>
    <w:p w14:paraId="06D925B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Fair handling of Miguel's share of proceeds</w:t>
      </w:r>
    </w:p>
    <w:p w14:paraId="53889AD9"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Title insurance obtainable because procedure was clean</w:t>
      </w:r>
    </w:p>
    <w:p w14:paraId="3AA9479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31.14  When</w:t>
      </w:r>
      <w:proofErr w:type="gramEnd"/>
      <w:r w:rsidRPr="00755466">
        <w:rPr>
          <w:rFonts w:ascii="Garamond" w:hAnsi="Garamond"/>
          <w:b/>
          <w:bCs/>
          <w:sz w:val="30"/>
          <w:szCs w:val="30"/>
        </w:rPr>
        <w:t xml:space="preserve"> Publication Fails</w:t>
      </w:r>
    </w:p>
    <w:p w14:paraId="0B2CD7CF" w14:textId="77777777" w:rsidR="00660F0E" w:rsidRPr="00755466" w:rsidRDefault="00660F0E">
      <w:pPr>
        <w:spacing w:before="120" w:after="120" w:line="320" w:lineRule="auto"/>
        <w:jc w:val="both"/>
        <w:rPr>
          <w:rFonts w:ascii="Garamond" w:hAnsi="Garamond"/>
        </w:rPr>
      </w:pPr>
      <w:r w:rsidRPr="00755466">
        <w:rPr>
          <w:rFonts w:ascii="Garamond" w:hAnsi="Garamond"/>
        </w:rPr>
        <w:t>Sometimes publication-based cases don't work out. Common failure modes:</w:t>
      </w:r>
    </w:p>
    <w:p w14:paraId="525FD326" w14:textId="77777777" w:rsidR="00660F0E" w:rsidRPr="00755466" w:rsidRDefault="00660F0E">
      <w:pPr>
        <w:spacing w:before="300" w:after="180"/>
        <w:rPr>
          <w:rFonts w:ascii="Garamond" w:hAnsi="Garamond"/>
        </w:rPr>
      </w:pPr>
      <w:r w:rsidRPr="00755466">
        <w:rPr>
          <w:rFonts w:ascii="Garamond" w:hAnsi="Garamond"/>
          <w:b/>
          <w:bCs/>
          <w:sz w:val="26"/>
          <w:szCs w:val="26"/>
        </w:rPr>
        <w:t>Application Denied</w:t>
      </w:r>
    </w:p>
    <w:p w14:paraId="4134466D" w14:textId="77777777" w:rsidR="00660F0E" w:rsidRPr="00755466" w:rsidRDefault="00660F0E">
      <w:pPr>
        <w:spacing w:before="120" w:after="120" w:line="320" w:lineRule="auto"/>
        <w:jc w:val="both"/>
        <w:rPr>
          <w:rFonts w:ascii="Garamond" w:hAnsi="Garamond"/>
        </w:rPr>
      </w:pPr>
      <w:r w:rsidRPr="00755466">
        <w:rPr>
          <w:rFonts w:ascii="Garamond" w:hAnsi="Garamond"/>
        </w:rPr>
        <w:t>Court denies publication application:</w:t>
      </w:r>
    </w:p>
    <w:p w14:paraId="0D7E937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proofErr w:type="gramStart"/>
      <w:r w:rsidRPr="00755466">
        <w:rPr>
          <w:rFonts w:ascii="Garamond" w:hAnsi="Garamond"/>
        </w:rPr>
        <w:t>Typically</w:t>
      </w:r>
      <w:proofErr w:type="gramEnd"/>
      <w:r w:rsidRPr="00755466">
        <w:rPr>
          <w:rFonts w:ascii="Garamond" w:hAnsi="Garamond"/>
        </w:rPr>
        <w:t xml:space="preserve"> due to weak affidavit or inadequate search</w:t>
      </w:r>
    </w:p>
    <w:p w14:paraId="4BEC548F"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Response: address concerns and refile, or conduct more search</w:t>
      </w:r>
    </w:p>
    <w:p w14:paraId="4474D65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Sometimes indicates need to reconsider whole approach</w:t>
      </w:r>
    </w:p>
    <w:p w14:paraId="515023D2" w14:textId="77777777" w:rsidR="00660F0E" w:rsidRPr="00755466" w:rsidRDefault="00660F0E">
      <w:pPr>
        <w:spacing w:before="300" w:after="180"/>
        <w:rPr>
          <w:rFonts w:ascii="Garamond" w:hAnsi="Garamond"/>
        </w:rPr>
      </w:pPr>
      <w:r w:rsidRPr="00755466">
        <w:rPr>
          <w:rFonts w:ascii="Garamond" w:hAnsi="Garamond"/>
          <w:b/>
          <w:bCs/>
          <w:sz w:val="26"/>
          <w:szCs w:val="26"/>
        </w:rPr>
        <w:t>Missing Person Surfaces</w:t>
      </w:r>
    </w:p>
    <w:p w14:paraId="0A7B031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Usually positive but </w:t>
      </w:r>
      <w:proofErr w:type="gramStart"/>
      <w:r w:rsidRPr="00755466">
        <w:rPr>
          <w:rFonts w:ascii="Garamond" w:hAnsi="Garamond"/>
        </w:rPr>
        <w:t>complicates</w:t>
      </w:r>
      <w:proofErr w:type="gramEnd"/>
      <w:r w:rsidRPr="00755466">
        <w:rPr>
          <w:rFonts w:ascii="Garamond" w:hAnsi="Garamond"/>
        </w:rPr>
        <w:t xml:space="preserve"> </w:t>
      </w:r>
      <w:proofErr w:type="gramStart"/>
      <w:r w:rsidRPr="00755466">
        <w:rPr>
          <w:rFonts w:ascii="Garamond" w:hAnsi="Garamond"/>
        </w:rPr>
        <w:t>case</w:t>
      </w:r>
      <w:proofErr w:type="gramEnd"/>
      <w:r w:rsidRPr="00755466">
        <w:rPr>
          <w:rFonts w:ascii="Garamond" w:hAnsi="Garamond"/>
        </w:rPr>
        <w:t>:</w:t>
      </w:r>
    </w:p>
    <w:p w14:paraId="2C313323"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Must pivot to personal service</w:t>
      </w:r>
    </w:p>
    <w:p w14:paraId="768393A3"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lastRenderedPageBreak/>
        <w:t>Publication efforts wasted (but documented)</w:t>
      </w:r>
    </w:p>
    <w:p w14:paraId="30C3D0D2"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Deal may </w:t>
      </w:r>
      <w:proofErr w:type="gramStart"/>
      <w:r w:rsidRPr="00755466">
        <w:rPr>
          <w:rFonts w:ascii="Garamond" w:hAnsi="Garamond"/>
        </w:rPr>
        <w:t>restructure</w:t>
      </w:r>
      <w:proofErr w:type="gramEnd"/>
      <w:r w:rsidRPr="00755466">
        <w:rPr>
          <w:rFonts w:ascii="Garamond" w:hAnsi="Garamond"/>
        </w:rPr>
        <w:t xml:space="preserve"> based on their appearance</w:t>
      </w:r>
    </w:p>
    <w:p w14:paraId="632EE4D3" w14:textId="77777777" w:rsidR="00660F0E" w:rsidRPr="00755466" w:rsidRDefault="00660F0E">
      <w:pPr>
        <w:spacing w:before="300" w:after="180"/>
        <w:rPr>
          <w:rFonts w:ascii="Garamond" w:hAnsi="Garamond"/>
        </w:rPr>
      </w:pPr>
      <w:r w:rsidRPr="00755466">
        <w:rPr>
          <w:rFonts w:ascii="Garamond" w:hAnsi="Garamond"/>
          <w:b/>
          <w:bCs/>
          <w:sz w:val="26"/>
          <w:szCs w:val="26"/>
        </w:rPr>
        <w:t>Attorney Ad Litem Major Objections</w:t>
      </w:r>
    </w:p>
    <w:p w14:paraId="190D5902" w14:textId="77777777" w:rsidR="00660F0E" w:rsidRPr="00755466" w:rsidRDefault="00660F0E">
      <w:pPr>
        <w:spacing w:before="120" w:after="120" w:line="320" w:lineRule="auto"/>
        <w:jc w:val="both"/>
        <w:rPr>
          <w:rFonts w:ascii="Garamond" w:hAnsi="Garamond"/>
        </w:rPr>
      </w:pPr>
      <w:r w:rsidRPr="00755466">
        <w:rPr>
          <w:rFonts w:ascii="Garamond" w:hAnsi="Garamond"/>
        </w:rPr>
        <w:t>Ad litem concludes deal is unfair:</w:t>
      </w:r>
    </w:p>
    <w:p w14:paraId="301C59D9"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May require significant price increase</w:t>
      </w:r>
    </w:p>
    <w:p w14:paraId="4AAFB58B"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May require additional search before signing off</w:t>
      </w:r>
    </w:p>
    <w:p w14:paraId="51D47BEC"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Case may not close on original terms</w:t>
      </w:r>
    </w:p>
    <w:p w14:paraId="5FA2F230"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Sometimes deals become uneconomic</w:t>
      </w:r>
    </w:p>
    <w:p w14:paraId="0931F308" w14:textId="77777777" w:rsidR="00660F0E" w:rsidRPr="00755466" w:rsidRDefault="00660F0E">
      <w:pPr>
        <w:spacing w:before="300" w:after="180"/>
        <w:rPr>
          <w:rFonts w:ascii="Garamond" w:hAnsi="Garamond"/>
        </w:rPr>
      </w:pPr>
      <w:r w:rsidRPr="00755466">
        <w:rPr>
          <w:rFonts w:ascii="Garamond" w:hAnsi="Garamond"/>
          <w:b/>
          <w:bCs/>
          <w:sz w:val="26"/>
          <w:szCs w:val="26"/>
        </w:rPr>
        <w:t>Judgment Later Unwound</w:t>
      </w:r>
    </w:p>
    <w:p w14:paraId="5C453A58" w14:textId="77777777" w:rsidR="00660F0E" w:rsidRPr="00755466" w:rsidRDefault="00660F0E">
      <w:pPr>
        <w:spacing w:before="120" w:after="120" w:line="320" w:lineRule="auto"/>
        <w:jc w:val="both"/>
        <w:rPr>
          <w:rFonts w:ascii="Garamond" w:hAnsi="Garamond"/>
        </w:rPr>
      </w:pPr>
      <w:r w:rsidRPr="00755466">
        <w:rPr>
          <w:rFonts w:ascii="Garamond" w:hAnsi="Garamond"/>
        </w:rPr>
        <w:t>Sometimes a missing party surfaces years later and challenges judgment:</w:t>
      </w:r>
    </w:p>
    <w:p w14:paraId="66DC23E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Must show procedural defect or inadequate search</w:t>
      </w:r>
    </w:p>
    <w:p w14:paraId="265A17E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Can cloud title or require additional settlement</w:t>
      </w:r>
    </w:p>
    <w:p w14:paraId="6953E19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Procedural compliance is your protection</w:t>
      </w:r>
    </w:p>
    <w:p w14:paraId="5202548B"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Title insurance often covers these situations</w:t>
      </w:r>
    </w:p>
    <w:p w14:paraId="3E72278C" w14:textId="77777777" w:rsidR="00660F0E" w:rsidRPr="00755466" w:rsidRDefault="00660F0E">
      <w:pPr>
        <w:spacing w:before="300" w:after="180"/>
        <w:rPr>
          <w:rFonts w:ascii="Garamond" w:hAnsi="Garamond"/>
        </w:rPr>
      </w:pPr>
      <w:r w:rsidRPr="00755466">
        <w:rPr>
          <w:rFonts w:ascii="Garamond" w:hAnsi="Garamond"/>
          <w:b/>
          <w:bCs/>
          <w:sz w:val="26"/>
          <w:szCs w:val="26"/>
        </w:rPr>
        <w:t>Court Scrutiny Increases</w:t>
      </w:r>
    </w:p>
    <w:p w14:paraId="3C63F18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Some courts have become more demanding about publication applications due to </w:t>
      </w:r>
      <w:proofErr w:type="gramStart"/>
      <w:r w:rsidRPr="00755466">
        <w:rPr>
          <w:rFonts w:ascii="Garamond" w:hAnsi="Garamond"/>
        </w:rPr>
        <w:t>abuses</w:t>
      </w:r>
      <w:proofErr w:type="gramEnd"/>
      <w:r w:rsidRPr="00755466">
        <w:rPr>
          <w:rFonts w:ascii="Garamond" w:hAnsi="Garamond"/>
        </w:rPr>
        <w:t xml:space="preserve"> by other operators. Response:</w:t>
      </w:r>
    </w:p>
    <w:p w14:paraId="6136002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More thorough affidavits required</w:t>
      </w:r>
    </w:p>
    <w:p w14:paraId="6FB04A1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Additional search steps may be requested</w:t>
      </w:r>
    </w:p>
    <w:p w14:paraId="5916DBC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Ad litem appointments more rigorous</w:t>
      </w:r>
    </w:p>
    <w:p w14:paraId="5CFA142B"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Judgments more </w:t>
      </w:r>
      <w:proofErr w:type="gramStart"/>
      <w:r w:rsidRPr="00755466">
        <w:rPr>
          <w:rFonts w:ascii="Garamond" w:hAnsi="Garamond"/>
        </w:rPr>
        <w:t>carefully scrutinized</w:t>
      </w:r>
      <w:proofErr w:type="gramEnd"/>
    </w:p>
    <w:p w14:paraId="00E49C4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Affects timeline and cost projections</w:t>
      </w:r>
    </w:p>
    <w:p w14:paraId="5D4BFD6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31.15  Ethical</w:t>
      </w:r>
      <w:proofErr w:type="gramEnd"/>
      <w:r w:rsidRPr="00755466">
        <w:rPr>
          <w:rFonts w:ascii="Garamond" w:hAnsi="Garamond"/>
          <w:b/>
          <w:bCs/>
          <w:sz w:val="30"/>
          <w:szCs w:val="30"/>
        </w:rPr>
        <w:t xml:space="preserve"> Dimensions</w:t>
      </w:r>
    </w:p>
    <w:p w14:paraId="474609D4" w14:textId="77777777" w:rsidR="00660F0E" w:rsidRPr="00755466" w:rsidRDefault="00660F0E">
      <w:pPr>
        <w:spacing w:before="120" w:after="120" w:line="320" w:lineRule="auto"/>
        <w:jc w:val="both"/>
        <w:rPr>
          <w:rFonts w:ascii="Garamond" w:hAnsi="Garamond"/>
        </w:rPr>
      </w:pPr>
      <w:r w:rsidRPr="00755466">
        <w:rPr>
          <w:rFonts w:ascii="Garamond" w:hAnsi="Garamond"/>
        </w:rPr>
        <w:t>Service by publication has specific ethical considerations.</w:t>
      </w:r>
    </w:p>
    <w:p w14:paraId="64F3D70A" w14:textId="77777777" w:rsidR="00660F0E" w:rsidRPr="00755466" w:rsidRDefault="00660F0E">
      <w:pPr>
        <w:spacing w:before="300" w:after="180"/>
        <w:rPr>
          <w:rFonts w:ascii="Garamond" w:hAnsi="Garamond"/>
        </w:rPr>
      </w:pPr>
      <w:r w:rsidRPr="00755466">
        <w:rPr>
          <w:rFonts w:ascii="Garamond" w:hAnsi="Garamond"/>
          <w:b/>
          <w:bCs/>
          <w:sz w:val="26"/>
          <w:szCs w:val="26"/>
        </w:rPr>
        <w:t>The Notice Reality</w:t>
      </w:r>
    </w:p>
    <w:p w14:paraId="798D9058"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Let's be honest: publication rarely actually reaches the missing party. Four weeks in a newspaper they don't </w:t>
      </w:r>
      <w:proofErr w:type="gramStart"/>
      <w:r w:rsidRPr="00755466">
        <w:rPr>
          <w:rFonts w:ascii="Garamond" w:hAnsi="Garamond"/>
        </w:rPr>
        <w:t>read?</w:t>
      </w:r>
      <w:proofErr w:type="gramEnd"/>
      <w:r w:rsidRPr="00755466">
        <w:rPr>
          <w:rFonts w:ascii="Garamond" w:hAnsi="Garamond"/>
        </w:rPr>
        <w:t xml:space="preserve"> They probably never see it. The legal fiction is that publication provides notice; the practical reality is that most absent parties never know the case happened.</w:t>
      </w:r>
    </w:p>
    <w:p w14:paraId="46E7678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isn't a reason to avoid publication when legitimately needed. It's a reason </w:t>
      </w:r>
      <w:proofErr w:type="gramStart"/>
      <w:r w:rsidRPr="00755466">
        <w:rPr>
          <w:rFonts w:ascii="Garamond" w:hAnsi="Garamond"/>
        </w:rPr>
        <w:t>to</w:t>
      </w:r>
      <w:proofErr w:type="gramEnd"/>
      <w:r w:rsidRPr="00755466">
        <w:rPr>
          <w:rFonts w:ascii="Garamond" w:hAnsi="Garamond"/>
        </w:rPr>
        <w:t>:</w:t>
      </w:r>
    </w:p>
    <w:p w14:paraId="367B345B"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Take additional </w:t>
      </w:r>
      <w:proofErr w:type="gramStart"/>
      <w:r w:rsidRPr="00755466">
        <w:rPr>
          <w:rFonts w:ascii="Garamond" w:hAnsi="Garamond"/>
        </w:rPr>
        <w:t>notice efforts</w:t>
      </w:r>
      <w:proofErr w:type="gramEnd"/>
      <w:r w:rsidRPr="00755466">
        <w:rPr>
          <w:rFonts w:ascii="Garamond" w:hAnsi="Garamond"/>
        </w:rPr>
        <w:t xml:space="preserve"> seriously (beyond just newspaper)</w:t>
      </w:r>
    </w:p>
    <w:p w14:paraId="2F945523"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Ensure genuinely fair terms since they're not present to negotiate</w:t>
      </w:r>
    </w:p>
    <w:p w14:paraId="6892DD8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Hold their share of proceeds properly</w:t>
      </w:r>
    </w:p>
    <w:p w14:paraId="65497EA0"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Facilitate their appearance if they ever surface</w:t>
      </w:r>
    </w:p>
    <w:p w14:paraId="4F8BA042"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Document everything thoroughly</w:t>
      </w:r>
    </w:p>
    <w:p w14:paraId="3A8FDF8A" w14:textId="77777777" w:rsidR="00660F0E" w:rsidRPr="00755466" w:rsidRDefault="00660F0E">
      <w:pPr>
        <w:spacing w:before="300" w:after="180"/>
        <w:rPr>
          <w:rFonts w:ascii="Garamond" w:hAnsi="Garamond"/>
        </w:rPr>
      </w:pPr>
      <w:r w:rsidRPr="00755466">
        <w:rPr>
          <w:rFonts w:ascii="Garamond" w:hAnsi="Garamond"/>
          <w:b/>
          <w:bCs/>
          <w:sz w:val="26"/>
          <w:szCs w:val="26"/>
        </w:rPr>
        <w:t>Fair Value When Absent</w:t>
      </w:r>
    </w:p>
    <w:p w14:paraId="3C7F89A0" w14:textId="77777777" w:rsidR="00660F0E" w:rsidRPr="00755466" w:rsidRDefault="00660F0E">
      <w:pPr>
        <w:spacing w:before="120" w:after="120" w:line="320" w:lineRule="auto"/>
        <w:jc w:val="both"/>
        <w:rPr>
          <w:rFonts w:ascii="Garamond" w:hAnsi="Garamond"/>
        </w:rPr>
      </w:pPr>
      <w:r w:rsidRPr="00755466">
        <w:rPr>
          <w:rFonts w:ascii="Garamond" w:hAnsi="Garamond"/>
        </w:rPr>
        <w:t>The absent party can't negotiate. They can't accept or reject terms. They can't push for better prices. This creates an asymmetry that ethical operators address through:</w:t>
      </w:r>
    </w:p>
    <w:p w14:paraId="03CF867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Paying fair market value for their interest, not minimum extraction</w:t>
      </w:r>
    </w:p>
    <w:p w14:paraId="4B660D5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Allowing attorney ad litem meaningful review</w:t>
      </w:r>
    </w:p>
    <w:p w14:paraId="251AD6D1"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Accepting reasonable ad litem objections</w:t>
      </w:r>
    </w:p>
    <w:p w14:paraId="11AFCE5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Holding sale proceeds in a way that protects their right to claim later</w:t>
      </w:r>
    </w:p>
    <w:p w14:paraId="208BC536" w14:textId="77777777" w:rsidR="00660F0E" w:rsidRPr="00755466" w:rsidRDefault="00660F0E">
      <w:pPr>
        <w:spacing w:before="300" w:after="180"/>
        <w:rPr>
          <w:rFonts w:ascii="Garamond" w:hAnsi="Garamond"/>
        </w:rPr>
      </w:pPr>
      <w:r w:rsidRPr="00755466">
        <w:rPr>
          <w:rFonts w:ascii="Garamond" w:hAnsi="Garamond"/>
          <w:b/>
          <w:bCs/>
          <w:sz w:val="26"/>
          <w:szCs w:val="26"/>
        </w:rPr>
        <w:t>The Attorney Ad Litem Relationship</w:t>
      </w:r>
    </w:p>
    <w:p w14:paraId="2D1967C9"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Don't pressure ad litem to rubber-stamp your deal</w:t>
      </w:r>
    </w:p>
    <w:p w14:paraId="42AF4237"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Respect their duty to represent absent party's interests</w:t>
      </w:r>
    </w:p>
    <w:p w14:paraId="588C1AA9"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Provide </w:t>
      </w:r>
      <w:proofErr w:type="gramStart"/>
      <w:r w:rsidRPr="00755466">
        <w:rPr>
          <w:rFonts w:ascii="Garamond" w:hAnsi="Garamond"/>
        </w:rPr>
        <w:t>them</w:t>
      </w:r>
      <w:proofErr w:type="gramEnd"/>
      <w:r w:rsidRPr="00755466">
        <w:rPr>
          <w:rFonts w:ascii="Garamond" w:hAnsi="Garamond"/>
        </w:rPr>
        <w:t xml:space="preserve"> everything they need to do their job well</w:t>
      </w:r>
    </w:p>
    <w:p w14:paraId="11E7A7B4"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Accept that they may push back on terms</w:t>
      </w:r>
    </w:p>
    <w:p w14:paraId="7F1963D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Recognize they're protecting you too — their approval makes judgment more defensible</w:t>
      </w:r>
    </w:p>
    <w:p w14:paraId="0C189CA2" w14:textId="77777777" w:rsidR="00660F0E" w:rsidRPr="00755466" w:rsidRDefault="00660F0E">
      <w:pPr>
        <w:spacing w:before="300" w:after="180"/>
        <w:rPr>
          <w:rFonts w:ascii="Garamond" w:hAnsi="Garamond"/>
        </w:rPr>
      </w:pPr>
      <w:r w:rsidRPr="00755466">
        <w:rPr>
          <w:rFonts w:ascii="Garamond" w:hAnsi="Garamond"/>
          <w:b/>
          <w:bCs/>
          <w:sz w:val="26"/>
          <w:szCs w:val="26"/>
        </w:rPr>
        <w:t>The Long-Term View</w:t>
      </w:r>
    </w:p>
    <w:p w14:paraId="273D9ED6" w14:textId="77777777" w:rsidR="00660F0E" w:rsidRPr="00755466" w:rsidRDefault="00660F0E">
      <w:pPr>
        <w:spacing w:before="120" w:after="120" w:line="320" w:lineRule="auto"/>
        <w:jc w:val="both"/>
        <w:rPr>
          <w:rFonts w:ascii="Garamond" w:hAnsi="Garamond"/>
        </w:rPr>
      </w:pPr>
      <w:r w:rsidRPr="00755466">
        <w:rPr>
          <w:rFonts w:ascii="Garamond" w:hAnsi="Garamond"/>
        </w:rPr>
        <w:t>Publication-based acquisitions can come back to haunt operators who handled them poorly:</w:t>
      </w:r>
    </w:p>
    <w:p w14:paraId="02034320"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Missing parties who later surface and challenge</w:t>
      </w:r>
    </w:p>
    <w:p w14:paraId="5232CBC3"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Title problems that emerge years later</w:t>
      </w:r>
    </w:p>
    <w:p w14:paraId="01BFC6F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Reputation damage in the community</w:t>
      </w:r>
    </w:p>
    <w:p w14:paraId="3540DB61"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Court scrutiny on future applications</w:t>
      </w:r>
    </w:p>
    <w:p w14:paraId="142CF66E" w14:textId="77777777" w:rsidR="00660F0E" w:rsidRPr="00755466" w:rsidRDefault="00660F0E">
      <w:pPr>
        <w:spacing w:before="120" w:after="120" w:line="320" w:lineRule="auto"/>
        <w:jc w:val="both"/>
        <w:rPr>
          <w:rFonts w:ascii="Garamond" w:hAnsi="Garamond"/>
        </w:rPr>
      </w:pPr>
      <w:r w:rsidRPr="00755466">
        <w:rPr>
          <w:rFonts w:ascii="Garamond" w:hAnsi="Garamond"/>
        </w:rPr>
        <w:t>Clean procedure, fair dealing, and thorough documentation protect long-term interests.</w:t>
      </w:r>
    </w:p>
    <w:p w14:paraId="1BF68A7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31.16  Coordinating</w:t>
      </w:r>
      <w:proofErr w:type="gramEnd"/>
      <w:r w:rsidRPr="00755466">
        <w:rPr>
          <w:rFonts w:ascii="Garamond" w:hAnsi="Garamond"/>
          <w:b/>
          <w:bCs/>
          <w:sz w:val="30"/>
          <w:szCs w:val="30"/>
        </w:rPr>
        <w:t xml:space="preserve"> with Other Tools</w:t>
      </w:r>
    </w:p>
    <w:p w14:paraId="5C29D888" w14:textId="77777777" w:rsidR="00660F0E" w:rsidRPr="00755466" w:rsidRDefault="00660F0E">
      <w:pPr>
        <w:spacing w:before="120" w:after="120" w:line="320" w:lineRule="auto"/>
        <w:jc w:val="both"/>
        <w:rPr>
          <w:rFonts w:ascii="Garamond" w:hAnsi="Garamond"/>
        </w:rPr>
      </w:pPr>
      <w:r w:rsidRPr="00755466">
        <w:rPr>
          <w:rFonts w:ascii="Garamond" w:hAnsi="Garamond"/>
        </w:rPr>
        <w:t>Publication often works in combination with other tools.</w:t>
      </w:r>
    </w:p>
    <w:p w14:paraId="4C64BE2F" w14:textId="77777777" w:rsidR="00660F0E" w:rsidRPr="00755466" w:rsidRDefault="00660F0E">
      <w:pPr>
        <w:spacing w:before="300" w:after="180"/>
        <w:rPr>
          <w:rFonts w:ascii="Garamond" w:hAnsi="Garamond"/>
        </w:rPr>
      </w:pPr>
      <w:r w:rsidRPr="00755466">
        <w:rPr>
          <w:rFonts w:ascii="Garamond" w:hAnsi="Garamond"/>
          <w:b/>
          <w:bCs/>
          <w:sz w:val="26"/>
          <w:szCs w:val="26"/>
        </w:rPr>
        <w:t>With Partition Actions</w:t>
      </w:r>
    </w:p>
    <w:p w14:paraId="4FE0F6A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Common combination. Partition files against all heirs; known heirs served personally; missing heirs served by publication. Case proceeds to resolution with ad </w:t>
      </w:r>
      <w:proofErr w:type="gramStart"/>
      <w:r w:rsidRPr="00755466">
        <w:rPr>
          <w:rFonts w:ascii="Garamond" w:hAnsi="Garamond"/>
        </w:rPr>
        <w:t>litem</w:t>
      </w:r>
      <w:proofErr w:type="gramEnd"/>
      <w:r w:rsidRPr="00755466">
        <w:rPr>
          <w:rFonts w:ascii="Garamond" w:hAnsi="Garamond"/>
        </w:rPr>
        <w:t xml:space="preserve"> representing missing heirs' interests.</w:t>
      </w:r>
    </w:p>
    <w:p w14:paraId="04643061" w14:textId="77777777" w:rsidR="00660F0E" w:rsidRPr="00755466" w:rsidRDefault="00660F0E">
      <w:pPr>
        <w:spacing w:before="300" w:after="180"/>
        <w:rPr>
          <w:rFonts w:ascii="Garamond" w:hAnsi="Garamond"/>
        </w:rPr>
      </w:pPr>
      <w:r w:rsidRPr="00755466">
        <w:rPr>
          <w:rFonts w:ascii="Garamond" w:hAnsi="Garamond"/>
          <w:b/>
          <w:bCs/>
          <w:sz w:val="26"/>
          <w:szCs w:val="26"/>
        </w:rPr>
        <w:t>With Heirship Declaration</w:t>
      </w:r>
    </w:p>
    <w:p w14:paraId="12A0B170" w14:textId="77777777" w:rsidR="00660F0E" w:rsidRPr="00755466" w:rsidRDefault="00660F0E">
      <w:pPr>
        <w:spacing w:before="120" w:after="120" w:line="320" w:lineRule="auto"/>
        <w:jc w:val="both"/>
        <w:rPr>
          <w:rFonts w:ascii="Garamond" w:hAnsi="Garamond"/>
        </w:rPr>
      </w:pPr>
      <w:r w:rsidRPr="00755466">
        <w:rPr>
          <w:rFonts w:ascii="Garamond" w:hAnsi="Garamond"/>
        </w:rPr>
        <w:t>Judicial declaration of heirship with unknown or missing parties. Publication to reach unknown heirs. Ad litem represents unknown heirs. Final order establishes heirship definitively. (Chapter 33 covers this in detail.)</w:t>
      </w:r>
    </w:p>
    <w:p w14:paraId="39C3D201" w14:textId="77777777" w:rsidR="00660F0E" w:rsidRPr="00755466" w:rsidRDefault="00660F0E">
      <w:pPr>
        <w:spacing w:before="300" w:after="180"/>
        <w:rPr>
          <w:rFonts w:ascii="Garamond" w:hAnsi="Garamond"/>
        </w:rPr>
      </w:pPr>
      <w:r w:rsidRPr="00755466">
        <w:rPr>
          <w:rFonts w:ascii="Garamond" w:hAnsi="Garamond"/>
          <w:b/>
          <w:bCs/>
          <w:sz w:val="26"/>
          <w:szCs w:val="26"/>
        </w:rPr>
        <w:t>With Quiet Title</w:t>
      </w:r>
    </w:p>
    <w:p w14:paraId="285C52A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Clearing </w:t>
      </w:r>
      <w:proofErr w:type="gramStart"/>
      <w:r w:rsidRPr="00755466">
        <w:rPr>
          <w:rFonts w:ascii="Garamond" w:hAnsi="Garamond"/>
        </w:rPr>
        <w:t>title</w:t>
      </w:r>
      <w:proofErr w:type="gramEnd"/>
      <w:r w:rsidRPr="00755466">
        <w:rPr>
          <w:rFonts w:ascii="Garamond" w:hAnsi="Garamond"/>
        </w:rPr>
        <w:t xml:space="preserve"> where ownership claims are unclear. Publication against parties with potential claims. Final quiet title decree clears property.</w:t>
      </w:r>
    </w:p>
    <w:p w14:paraId="78DC4FF2" w14:textId="77777777" w:rsidR="00660F0E" w:rsidRPr="00755466" w:rsidRDefault="00660F0E">
      <w:pPr>
        <w:spacing w:before="300" w:after="180"/>
        <w:rPr>
          <w:rFonts w:ascii="Garamond" w:hAnsi="Garamond"/>
        </w:rPr>
      </w:pPr>
      <w:r w:rsidRPr="00755466">
        <w:rPr>
          <w:rFonts w:ascii="Garamond" w:hAnsi="Garamond"/>
          <w:b/>
          <w:bCs/>
          <w:sz w:val="26"/>
          <w:szCs w:val="26"/>
        </w:rPr>
        <w:t>With Probate Administration</w:t>
      </w:r>
    </w:p>
    <w:p w14:paraId="36F3F159" w14:textId="77777777" w:rsidR="00660F0E" w:rsidRPr="00755466" w:rsidRDefault="00660F0E">
      <w:pPr>
        <w:spacing w:before="120" w:after="120" w:line="320" w:lineRule="auto"/>
        <w:jc w:val="both"/>
        <w:rPr>
          <w:rFonts w:ascii="Garamond" w:hAnsi="Garamond"/>
        </w:rPr>
      </w:pPr>
      <w:r w:rsidRPr="00755466">
        <w:rPr>
          <w:rFonts w:ascii="Garamond" w:hAnsi="Garamond"/>
        </w:rPr>
        <w:t>Estate administration involving missing heirs. Publication as part of probate notice. Administrator proceeds to complete estate despite absent heirs.</w:t>
      </w:r>
    </w:p>
    <w:p w14:paraId="477EB5AE" w14:textId="77777777" w:rsidR="00660F0E" w:rsidRPr="00755466" w:rsidRDefault="00660F0E">
      <w:pPr>
        <w:spacing w:before="300" w:after="180"/>
        <w:rPr>
          <w:rFonts w:ascii="Garamond" w:hAnsi="Garamond"/>
        </w:rPr>
      </w:pPr>
      <w:r w:rsidRPr="00755466">
        <w:rPr>
          <w:rFonts w:ascii="Garamond" w:hAnsi="Garamond"/>
          <w:b/>
          <w:bCs/>
          <w:sz w:val="26"/>
          <w:szCs w:val="26"/>
        </w:rPr>
        <w:t>The Multi-Step Sequence</w:t>
      </w:r>
    </w:p>
    <w:p w14:paraId="630C9F96"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 xml:space="preserve">Chapter 30: Exhaustive search </w:t>
      </w:r>
      <w:proofErr w:type="gramStart"/>
      <w:r w:rsidRPr="00755466">
        <w:rPr>
          <w:rFonts w:ascii="Garamond" w:hAnsi="Garamond"/>
        </w:rPr>
        <w:t>fails</w:t>
      </w:r>
      <w:proofErr w:type="gramEnd"/>
    </w:p>
    <w:p w14:paraId="7653335A"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Chapter 31: Publication authorized and completed</w:t>
      </w:r>
    </w:p>
    <w:p w14:paraId="70E5F92E"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Chapter 33: Heirship or quiet title resolves underlying question</w:t>
      </w:r>
    </w:p>
    <w:p w14:paraId="419552B8" w14:textId="77777777" w:rsidR="00660F0E" w:rsidRPr="00755466" w:rsidRDefault="00660F0E" w:rsidP="00660F0E">
      <w:pPr>
        <w:pStyle w:val="ListParagraph"/>
        <w:numPr>
          <w:ilvl w:val="0"/>
          <w:numId w:val="31"/>
        </w:numPr>
        <w:spacing w:before="60" w:after="60" w:line="300" w:lineRule="auto"/>
        <w:contextualSpacing w:val="0"/>
        <w:rPr>
          <w:rFonts w:ascii="Garamond" w:hAnsi="Garamond"/>
        </w:rPr>
      </w:pPr>
      <w:r w:rsidRPr="00755466">
        <w:rPr>
          <w:rFonts w:ascii="Garamond" w:hAnsi="Garamond"/>
        </w:rPr>
        <w:t>Chapter 34: Deal structured to account for any residual risk</w:t>
      </w:r>
    </w:p>
    <w:p w14:paraId="1893442C" w14:textId="77777777" w:rsidR="00660F0E" w:rsidRPr="00755466" w:rsidRDefault="00660F0E">
      <w:pPr>
        <w:spacing w:before="120" w:after="120" w:line="320" w:lineRule="auto"/>
        <w:jc w:val="both"/>
        <w:rPr>
          <w:rFonts w:ascii="Garamond" w:hAnsi="Garamond"/>
        </w:rPr>
      </w:pPr>
      <w:r w:rsidRPr="00755466">
        <w:rPr>
          <w:rFonts w:ascii="Garamond" w:hAnsi="Garamond"/>
        </w:rPr>
        <w:t>Together these tools handle even the most complex missing-heir scenarios.</w:t>
      </w:r>
    </w:p>
    <w:p w14:paraId="64AB11F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31.17  Key</w:t>
      </w:r>
      <w:proofErr w:type="gramEnd"/>
      <w:r w:rsidRPr="00755466">
        <w:rPr>
          <w:rFonts w:ascii="Garamond" w:hAnsi="Garamond"/>
          <w:b/>
          <w:bCs/>
          <w:sz w:val="30"/>
          <w:szCs w:val="30"/>
        </w:rPr>
        <w:t xml:space="preserve"> Takeaways for Operators</w:t>
      </w:r>
    </w:p>
    <w:p w14:paraId="11DD2399" w14:textId="77777777" w:rsidR="00660F0E" w:rsidRPr="00755466" w:rsidRDefault="00660F0E">
      <w:pPr>
        <w:spacing w:before="120" w:after="120" w:line="320" w:lineRule="auto"/>
        <w:jc w:val="both"/>
        <w:rPr>
          <w:rFonts w:ascii="Garamond" w:hAnsi="Garamond"/>
        </w:rPr>
      </w:pPr>
      <w:r w:rsidRPr="00755466">
        <w:rPr>
          <w:rFonts w:ascii="Garamond" w:hAnsi="Garamond"/>
        </w:rPr>
        <w:t>Before moving to Chapter 32 (Heirs Who Can't Sign for Themselves), internalize these principles:</w:t>
      </w:r>
    </w:p>
    <w:p w14:paraId="6BAB698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Service by publication is Step 12 — the last resort. </w:t>
      </w:r>
      <w:r w:rsidRPr="00755466">
        <w:rPr>
          <w:rFonts w:ascii="Garamond" w:hAnsi="Garamond"/>
        </w:rPr>
        <w:t xml:space="preserve">Only after Chapter </w:t>
      </w:r>
      <w:proofErr w:type="gramStart"/>
      <w:r w:rsidRPr="00755466">
        <w:rPr>
          <w:rFonts w:ascii="Garamond" w:hAnsi="Garamond"/>
        </w:rPr>
        <w:t>30</w:t>
      </w:r>
      <w:proofErr w:type="gramEnd"/>
      <w:r w:rsidRPr="00755466">
        <w:rPr>
          <w:rFonts w:ascii="Garamond" w:hAnsi="Garamond"/>
        </w:rPr>
        <w:t xml:space="preserve"> bread crumbing genuinely fails.</w:t>
      </w:r>
    </w:p>
    <w:p w14:paraId="29FBCAFD"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Legal foundation is Texas Rules of Civil Procedure </w:t>
      </w:r>
      <w:r w:rsidRPr="00755466">
        <w:rPr>
          <w:rFonts w:ascii="Garamond" w:hAnsi="Garamond"/>
        </w:rPr>
        <w:t>Rules 109, 114, 116, 244, plus probate-specific rules in Estates Code.</w:t>
      </w:r>
    </w:p>
    <w:p w14:paraId="3BA7244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Due process limits apply. </w:t>
      </w:r>
      <w:r w:rsidRPr="00755466">
        <w:rPr>
          <w:rFonts w:ascii="Garamond" w:hAnsi="Garamond"/>
        </w:rPr>
        <w:t xml:space="preserve">You can't use publication if defendant's address is </w:t>
      </w:r>
      <w:proofErr w:type="gramStart"/>
      <w:r w:rsidRPr="00755466">
        <w:rPr>
          <w:rFonts w:ascii="Garamond" w:hAnsi="Garamond"/>
        </w:rPr>
        <w:t>actually known</w:t>
      </w:r>
      <w:proofErr w:type="gramEnd"/>
      <w:r w:rsidRPr="00755466">
        <w:rPr>
          <w:rFonts w:ascii="Garamond" w:hAnsi="Garamond"/>
        </w:rPr>
        <w:t xml:space="preserve"> or easily findable.</w:t>
      </w:r>
    </w:p>
    <w:p w14:paraId="16268B0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affidavit of diligent search </w:t>
      </w:r>
      <w:r w:rsidRPr="00755466">
        <w:rPr>
          <w:rFonts w:ascii="Garamond" w:hAnsi="Garamond"/>
        </w:rPr>
        <w:t>draws directly from Chapter 30 documentation. Quality documentation produces strong applications.</w:t>
      </w:r>
    </w:p>
    <w:p w14:paraId="5FAFAAC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Courts scrutinize applications carefully. </w:t>
      </w:r>
      <w:r w:rsidRPr="00755466">
        <w:rPr>
          <w:rFonts w:ascii="Garamond" w:hAnsi="Garamond"/>
        </w:rPr>
        <w:t>Boilerplate gets denied. Specifics with dates and sources get granted.</w:t>
      </w:r>
    </w:p>
    <w:p w14:paraId="7138B44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Publication is 4 consecutive weeks </w:t>
      </w:r>
      <w:r w:rsidRPr="00755466">
        <w:rPr>
          <w:rFonts w:ascii="Garamond" w:hAnsi="Garamond"/>
        </w:rPr>
        <w:t>typically. Newspaper of general circulation in county where case pending.</w:t>
      </w:r>
    </w:p>
    <w:p w14:paraId="27698D1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Attorney ad litem is required </w:t>
      </w:r>
      <w:r w:rsidRPr="00755466">
        <w:rPr>
          <w:rFonts w:ascii="Garamond" w:hAnsi="Garamond"/>
        </w:rPr>
        <w:t>under TRCP 244. Court-appointed lawyer represents absent party's interests. You pay.</w:t>
      </w:r>
    </w:p>
    <w:p w14:paraId="1755ADB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Work productively with ad litem. </w:t>
      </w:r>
      <w:r w:rsidRPr="00755466">
        <w:rPr>
          <w:rFonts w:ascii="Garamond" w:hAnsi="Garamond"/>
        </w:rPr>
        <w:t xml:space="preserve">Provide information, respect their </w:t>
      </w:r>
      <w:proofErr w:type="gramStart"/>
      <w:r w:rsidRPr="00755466">
        <w:rPr>
          <w:rFonts w:ascii="Garamond" w:hAnsi="Garamond"/>
        </w:rPr>
        <w:t>duty</w:t>
      </w:r>
      <w:proofErr w:type="gramEnd"/>
      <w:r w:rsidRPr="00755466">
        <w:rPr>
          <w:rFonts w:ascii="Garamond" w:hAnsi="Garamond"/>
        </w:rPr>
        <w:t>, address concerns. Adversarial relationships produce worse outcomes.</w:t>
      </w:r>
    </w:p>
    <w:p w14:paraId="4CF594C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Cost budget: $3,300-$10,100 typical </w:t>
      </w:r>
      <w:r w:rsidRPr="00755466">
        <w:rPr>
          <w:rFonts w:ascii="Garamond" w:hAnsi="Garamond"/>
        </w:rPr>
        <w:t>for single-party publication within existing case.</w:t>
      </w:r>
    </w:p>
    <w:p w14:paraId="04596D9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Timeline: 4-6 months </w:t>
      </w:r>
      <w:r w:rsidRPr="00755466">
        <w:rPr>
          <w:rFonts w:ascii="Garamond" w:hAnsi="Garamond"/>
        </w:rPr>
        <w:t>from application to final judgment typical.</w:t>
      </w:r>
    </w:p>
    <w:p w14:paraId="75CDDE6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Additional notice efforts beyond publication </w:t>
      </w:r>
      <w:r w:rsidRPr="00755466">
        <w:rPr>
          <w:rFonts w:ascii="Garamond" w:hAnsi="Garamond"/>
        </w:rPr>
        <w:t>strengthen procedure and improve ethical posture.</w:t>
      </w:r>
    </w:p>
    <w:p w14:paraId="75DAA14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Judgment binds absent party </w:t>
      </w:r>
      <w:r w:rsidRPr="00755466">
        <w:rPr>
          <w:rFonts w:ascii="Garamond" w:hAnsi="Garamond"/>
        </w:rPr>
        <w:t xml:space="preserve">as if personally </w:t>
      </w:r>
      <w:proofErr w:type="gramStart"/>
      <w:r w:rsidRPr="00755466">
        <w:rPr>
          <w:rFonts w:ascii="Garamond" w:hAnsi="Garamond"/>
        </w:rPr>
        <w:t>served, but</w:t>
      </w:r>
      <w:proofErr w:type="gramEnd"/>
      <w:r w:rsidRPr="00755466">
        <w:rPr>
          <w:rFonts w:ascii="Garamond" w:hAnsi="Garamond"/>
        </w:rPr>
        <w:t xml:space="preserve"> can be challenged if procedure </w:t>
      </w:r>
      <w:proofErr w:type="gramStart"/>
      <w:r w:rsidRPr="00755466">
        <w:rPr>
          <w:rFonts w:ascii="Garamond" w:hAnsi="Garamond"/>
        </w:rPr>
        <w:t>defective</w:t>
      </w:r>
      <w:proofErr w:type="gramEnd"/>
      <w:r w:rsidRPr="00755466">
        <w:rPr>
          <w:rFonts w:ascii="Garamond" w:hAnsi="Garamond"/>
        </w:rPr>
        <w:t>.</w:t>
      </w:r>
    </w:p>
    <w:p w14:paraId="5F6A557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Special situations require adjustment: </w:t>
      </w:r>
      <w:r w:rsidRPr="00755466">
        <w:rPr>
          <w:rFonts w:ascii="Garamond" w:hAnsi="Garamond"/>
        </w:rPr>
        <w:t>missing person surfaces, deceased parties, multiple missing, corporate entities, international parties.</w:t>
      </w:r>
    </w:p>
    <w:p w14:paraId="0D5CCDD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Fair value when absent </w:t>
      </w:r>
      <w:r w:rsidRPr="00755466">
        <w:rPr>
          <w:rFonts w:ascii="Garamond" w:hAnsi="Garamond"/>
        </w:rPr>
        <w:t xml:space="preserve">is ethical imperative. The </w:t>
      </w:r>
      <w:proofErr w:type="gramStart"/>
      <w:r w:rsidRPr="00755466">
        <w:rPr>
          <w:rFonts w:ascii="Garamond" w:hAnsi="Garamond"/>
        </w:rPr>
        <w:t>absent</w:t>
      </w:r>
      <w:proofErr w:type="gramEnd"/>
      <w:r w:rsidRPr="00755466">
        <w:rPr>
          <w:rFonts w:ascii="Garamond" w:hAnsi="Garamond"/>
        </w:rPr>
        <w:t xml:space="preserve"> can't negotiate.</w:t>
      </w:r>
    </w:p>
    <w:p w14:paraId="3C52236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Coordinates with partition, heirship, quiet title, probate. </w:t>
      </w:r>
      <w:r w:rsidRPr="00755466">
        <w:rPr>
          <w:rFonts w:ascii="Garamond" w:hAnsi="Garamond"/>
        </w:rPr>
        <w:t>Rarely stands alone.</w:t>
      </w:r>
    </w:p>
    <w:p w14:paraId="3625D06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31.18  What's</w:t>
      </w:r>
      <w:proofErr w:type="gramEnd"/>
      <w:r w:rsidRPr="00755466">
        <w:rPr>
          <w:rFonts w:ascii="Garamond" w:hAnsi="Garamond"/>
          <w:b/>
          <w:bCs/>
          <w:sz w:val="30"/>
          <w:szCs w:val="30"/>
        </w:rPr>
        <w:t xml:space="preserve"> Next</w:t>
      </w:r>
    </w:p>
    <w:p w14:paraId="63B90E61" w14:textId="77777777" w:rsidR="00660F0E" w:rsidRPr="00755466" w:rsidRDefault="00660F0E">
      <w:pPr>
        <w:spacing w:before="120" w:after="120" w:line="320" w:lineRule="auto"/>
        <w:jc w:val="both"/>
        <w:rPr>
          <w:rFonts w:ascii="Garamond" w:hAnsi="Garamond"/>
        </w:rPr>
      </w:pPr>
      <w:r w:rsidRPr="00755466">
        <w:rPr>
          <w:rFonts w:ascii="Garamond" w:hAnsi="Garamond"/>
        </w:rPr>
        <w:t>Chapter 32 covers heirs who can't sign for themselves — parties who may be located but cannot legally execute documents on their own behalf. Minors, adults under guardianship, adults with diminished capacity, attorney ad litem representation, and the specific procedures that allow their interests to be addressed.</w:t>
      </w:r>
    </w:p>
    <w:p w14:paraId="4D698EF5" w14:textId="77777777" w:rsidR="00660F0E" w:rsidRPr="00755466" w:rsidRDefault="00660F0E">
      <w:pPr>
        <w:spacing w:before="120" w:after="120" w:line="320" w:lineRule="auto"/>
        <w:jc w:val="both"/>
        <w:rPr>
          <w:rFonts w:ascii="Garamond" w:hAnsi="Garamond"/>
        </w:rPr>
      </w:pPr>
      <w:r w:rsidRPr="00755466">
        <w:rPr>
          <w:rFonts w:ascii="Garamond" w:hAnsi="Garamond"/>
        </w:rPr>
        <w:t>Chapter 33 covers unknown heir litigation — the legal procedures for when you're not sure who the heirs are or how many exist.</w:t>
      </w:r>
    </w:p>
    <w:p w14:paraId="659E202C"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Chapter 34 covers deal structuring with missing-heir risk — escrow, insurance, and contingent approaches when complete legal resolution isn't achievable.</w:t>
      </w:r>
    </w:p>
    <w:p w14:paraId="7E4529A6" w14:textId="77777777" w:rsidR="00660F0E" w:rsidRPr="00755466" w:rsidRDefault="00660F0E">
      <w:pPr>
        <w:spacing w:before="120" w:after="120" w:line="320" w:lineRule="auto"/>
        <w:jc w:val="both"/>
        <w:rPr>
          <w:rFonts w:ascii="Garamond" w:hAnsi="Garamond"/>
        </w:rPr>
      </w:pPr>
      <w:r w:rsidRPr="00755466">
        <w:rPr>
          <w:rFonts w:ascii="Garamond" w:hAnsi="Garamond"/>
        </w:rPr>
        <w:t>Together, Part VI provides the complete toolkit for situations beyond standard voluntary acquisition and leverage tools.</w:t>
      </w:r>
    </w:p>
    <w:p w14:paraId="3E5BB433"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5EF7DFDD" w14:textId="3347A37D" w:rsidR="00660F0E" w:rsidRPr="00755466" w:rsidRDefault="00660F0E">
      <w:pPr>
        <w:rPr>
          <w:rFonts w:ascii="Garamond" w:hAnsi="Garamond"/>
        </w:rPr>
      </w:pPr>
      <w:r w:rsidRPr="00755466">
        <w:rPr>
          <w:rFonts w:ascii="Garamond" w:hAnsi="Garamond"/>
        </w:rPr>
        <w:br w:type="page"/>
      </w:r>
    </w:p>
    <w:p w14:paraId="6C48F91E"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32</w:t>
      </w:r>
    </w:p>
    <w:p w14:paraId="4689F706" w14:textId="77777777" w:rsidR="00660F0E" w:rsidRPr="00755466" w:rsidRDefault="00660F0E">
      <w:pPr>
        <w:pBdr>
          <w:bottom w:val="single" w:sz="4" w:space="1" w:color="1F2937"/>
        </w:pBdr>
        <w:spacing w:before="120" w:after="240"/>
        <w:jc w:val="center"/>
        <w:rPr>
          <w:rFonts w:ascii="Garamond" w:hAnsi="Garamond"/>
        </w:rPr>
      </w:pPr>
    </w:p>
    <w:p w14:paraId="35D67639" w14:textId="77777777" w:rsidR="00660F0E" w:rsidRPr="00755466" w:rsidRDefault="00660F0E">
      <w:pPr>
        <w:spacing w:before="240" w:after="120"/>
        <w:jc w:val="center"/>
        <w:rPr>
          <w:rFonts w:ascii="Garamond" w:hAnsi="Garamond"/>
        </w:rPr>
      </w:pPr>
      <w:r w:rsidRPr="00755466">
        <w:rPr>
          <w:rFonts w:ascii="Garamond" w:hAnsi="Garamond"/>
          <w:b/>
          <w:bCs/>
          <w:sz w:val="44"/>
          <w:szCs w:val="44"/>
        </w:rPr>
        <w:t>Heirs Who Can't Sign</w:t>
      </w:r>
    </w:p>
    <w:p w14:paraId="7F8248C3" w14:textId="77777777" w:rsidR="00660F0E" w:rsidRPr="00755466" w:rsidRDefault="00660F0E">
      <w:pPr>
        <w:spacing w:after="120"/>
        <w:jc w:val="center"/>
        <w:rPr>
          <w:rFonts w:ascii="Garamond" w:hAnsi="Garamond"/>
        </w:rPr>
      </w:pPr>
      <w:r w:rsidRPr="00755466">
        <w:rPr>
          <w:rFonts w:ascii="Garamond" w:hAnsi="Garamond"/>
          <w:b/>
          <w:bCs/>
          <w:sz w:val="44"/>
          <w:szCs w:val="44"/>
        </w:rPr>
        <w:t>for Themselves</w:t>
      </w:r>
    </w:p>
    <w:p w14:paraId="442E5BCC" w14:textId="77777777" w:rsidR="00660F0E" w:rsidRPr="00755466" w:rsidRDefault="00660F0E">
      <w:pPr>
        <w:spacing w:before="120" w:after="600"/>
        <w:jc w:val="center"/>
        <w:rPr>
          <w:rFonts w:ascii="Garamond" w:hAnsi="Garamond"/>
        </w:rPr>
      </w:pPr>
      <w:r w:rsidRPr="00755466">
        <w:rPr>
          <w:rFonts w:ascii="Garamond" w:hAnsi="Garamond"/>
          <w:i/>
          <w:iCs/>
          <w:color w:val="374151"/>
          <w:sz w:val="28"/>
          <w:szCs w:val="28"/>
        </w:rPr>
        <w:t>Minors, Diminished Capacity, and Representative Signing</w:t>
      </w:r>
    </w:p>
    <w:p w14:paraId="41847DC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32.1  The</w:t>
      </w:r>
      <w:proofErr w:type="gramEnd"/>
      <w:r w:rsidRPr="00755466">
        <w:rPr>
          <w:rFonts w:ascii="Garamond" w:hAnsi="Garamond"/>
          <w:b/>
          <w:bCs/>
          <w:sz w:val="30"/>
          <w:szCs w:val="30"/>
        </w:rPr>
        <w:t xml:space="preserve"> Problem</w:t>
      </w:r>
    </w:p>
    <w:p w14:paraId="12DAC90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Chapter 30 taught you how to find missing heirs. Chapter 31 taught you how to proceed when the search fails. This chapter addresses a different situation: you </w:t>
      </w:r>
      <w:proofErr w:type="gramStart"/>
      <w:r w:rsidRPr="00755466">
        <w:rPr>
          <w:rFonts w:ascii="Garamond" w:hAnsi="Garamond"/>
        </w:rPr>
        <w:t>found</w:t>
      </w:r>
      <w:proofErr w:type="gramEnd"/>
      <w:r w:rsidRPr="00755466">
        <w:rPr>
          <w:rFonts w:ascii="Garamond" w:hAnsi="Garamond"/>
        </w:rPr>
        <w:t xml:space="preserve"> the heir, you know exactly where they are, and they are a real living person — but they cannot legally sign a deed. A minor child cannot sign. An adult under guardianship cannot sign on their own. An adult whose cognitive capacity has been diminished by dementia, stroke, severe mental illness, or brain injury may or may not be able to sign depending on the specifics. In each of these situations, </w:t>
      </w:r>
      <w:proofErr w:type="gramStart"/>
      <w:r w:rsidRPr="00755466">
        <w:rPr>
          <w:rFonts w:ascii="Garamond" w:hAnsi="Garamond"/>
        </w:rPr>
        <w:t>the interest</w:t>
      </w:r>
      <w:proofErr w:type="gramEnd"/>
      <w:r w:rsidRPr="00755466">
        <w:rPr>
          <w:rFonts w:ascii="Garamond" w:hAnsi="Garamond"/>
        </w:rPr>
        <w:t xml:space="preserve"> exists, the person exists, and the transaction is still possible — but signing </w:t>
      </w:r>
      <w:proofErr w:type="gramStart"/>
      <w:r w:rsidRPr="00755466">
        <w:rPr>
          <w:rFonts w:ascii="Garamond" w:hAnsi="Garamond"/>
        </w:rPr>
        <w:t>has to</w:t>
      </w:r>
      <w:proofErr w:type="gramEnd"/>
      <w:r w:rsidRPr="00755466">
        <w:rPr>
          <w:rFonts w:ascii="Garamond" w:hAnsi="Garamond"/>
        </w:rPr>
        <w:t xml:space="preserve"> happen through a legally recognized representative, not through the heir personally.</w:t>
      </w:r>
    </w:p>
    <w:p w14:paraId="6E5F3482" w14:textId="77777777" w:rsidR="00660F0E" w:rsidRPr="00755466" w:rsidRDefault="00660F0E">
      <w:pPr>
        <w:spacing w:before="120" w:after="120" w:line="320" w:lineRule="auto"/>
        <w:jc w:val="both"/>
        <w:rPr>
          <w:rFonts w:ascii="Garamond" w:hAnsi="Garamond"/>
        </w:rPr>
      </w:pPr>
      <w:r w:rsidRPr="00755466">
        <w:rPr>
          <w:rFonts w:ascii="Garamond" w:hAnsi="Garamond"/>
        </w:rPr>
        <w:t>This chapter walks through the four main categories of heirs who can't sign for themselves, the legal mechanisms that allow someone else to sign on their behalf, the ethical constraints that apply to working with vulnerable people, and the practical steps to close deals without crossing any line that would unwind your title or create criminal exposure. The theme throughout is that these transactions are possible, but they require more care, more documentation, and sometimes more patience than transactions with heirs who are fully competent adults.</w:t>
      </w:r>
    </w:p>
    <w:p w14:paraId="556E620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stakes of getting it wrong are high. A deed signed by a person who lacked capacity is voidable — and sometimes void outright. A deed signed by someone claiming to hold power of attorney who </w:t>
      </w:r>
      <w:proofErr w:type="gramStart"/>
      <w:r w:rsidRPr="00755466">
        <w:rPr>
          <w:rFonts w:ascii="Garamond" w:hAnsi="Garamond"/>
        </w:rPr>
        <w:t>actually didn't</w:t>
      </w:r>
      <w:proofErr w:type="gramEnd"/>
      <w:r w:rsidRPr="00755466">
        <w:rPr>
          <w:rFonts w:ascii="Garamond" w:hAnsi="Garamond"/>
        </w:rPr>
        <w:t xml:space="preserve"> is </w:t>
      </w:r>
      <w:proofErr w:type="gramStart"/>
      <w:r w:rsidRPr="00755466">
        <w:rPr>
          <w:rFonts w:ascii="Garamond" w:hAnsi="Garamond"/>
        </w:rPr>
        <w:t>a nullity</w:t>
      </w:r>
      <w:proofErr w:type="gramEnd"/>
      <w:r w:rsidRPr="00755466">
        <w:rPr>
          <w:rFonts w:ascii="Garamond" w:hAnsi="Garamond"/>
        </w:rPr>
        <w:t xml:space="preserve">. A transaction involving an elderly person that looks like exploitation can produce criminal liability under elder-abuse statutes. Do this work carefully, with </w:t>
      </w:r>
      <w:proofErr w:type="gramStart"/>
      <w:r w:rsidRPr="00755466">
        <w:rPr>
          <w:rFonts w:ascii="Garamond" w:hAnsi="Garamond"/>
        </w:rPr>
        <w:t>attorney</w:t>
      </w:r>
      <w:proofErr w:type="gramEnd"/>
      <w:r w:rsidRPr="00755466">
        <w:rPr>
          <w:rFonts w:ascii="Garamond" w:hAnsi="Garamond"/>
        </w:rPr>
        <w:t xml:space="preserve"> involvement at every step, and with full documentation of every decision.</w:t>
      </w:r>
    </w:p>
    <w:p w14:paraId="06B46C4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32.2  Four</w:t>
      </w:r>
      <w:proofErr w:type="gramEnd"/>
      <w:r w:rsidRPr="00755466">
        <w:rPr>
          <w:rFonts w:ascii="Garamond" w:hAnsi="Garamond"/>
          <w:b/>
          <w:bCs/>
          <w:sz w:val="30"/>
          <w:szCs w:val="30"/>
        </w:rPr>
        <w:t xml:space="preserve"> Categories of Heirs Who Can't Sign</w:t>
      </w:r>
    </w:p>
    <w:p w14:paraId="52A9EA28" w14:textId="77777777" w:rsidR="00660F0E" w:rsidRPr="00755466" w:rsidRDefault="00660F0E">
      <w:pPr>
        <w:spacing w:before="300" w:after="180"/>
        <w:rPr>
          <w:rFonts w:ascii="Garamond" w:hAnsi="Garamond"/>
        </w:rPr>
      </w:pPr>
      <w:r w:rsidRPr="00755466">
        <w:rPr>
          <w:rFonts w:ascii="Garamond" w:hAnsi="Garamond"/>
          <w:b/>
          <w:bCs/>
          <w:sz w:val="26"/>
          <w:szCs w:val="26"/>
        </w:rPr>
        <w:t>Category 1 — Minors (Under 18)</w:t>
      </w:r>
    </w:p>
    <w:p w14:paraId="5B88D3A0"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A person under the age of eighteen in Texas cannot execute a deed, a contract for the sale of real property, or most other binding legal instruments on their own behalf. The inheritance interest exists — minors can and do inherit real property — but the interest is held for them, and any transaction involving that interest requires court-approved representative signing. There is no informal workaround. Parents cannot simply sign for their children unless a court has authorized them to do so.</w:t>
      </w:r>
    </w:p>
    <w:p w14:paraId="2B2B8BD3" w14:textId="77777777" w:rsidR="00660F0E" w:rsidRPr="00755466" w:rsidRDefault="00660F0E">
      <w:pPr>
        <w:spacing w:before="300" w:after="180"/>
        <w:rPr>
          <w:rFonts w:ascii="Garamond" w:hAnsi="Garamond"/>
        </w:rPr>
      </w:pPr>
      <w:r w:rsidRPr="00755466">
        <w:rPr>
          <w:rFonts w:ascii="Garamond" w:hAnsi="Garamond"/>
          <w:b/>
          <w:bCs/>
          <w:sz w:val="26"/>
          <w:szCs w:val="26"/>
        </w:rPr>
        <w:t>Category 2 — Adults Under Guardianship</w:t>
      </w:r>
    </w:p>
    <w:p w14:paraId="409FEA4E" w14:textId="77777777" w:rsidR="00660F0E" w:rsidRPr="00755466" w:rsidRDefault="00660F0E">
      <w:pPr>
        <w:spacing w:before="120" w:after="120" w:line="320" w:lineRule="auto"/>
        <w:jc w:val="both"/>
        <w:rPr>
          <w:rFonts w:ascii="Garamond" w:hAnsi="Garamond"/>
        </w:rPr>
      </w:pPr>
      <w:r w:rsidRPr="00755466">
        <w:rPr>
          <w:rFonts w:ascii="Garamond" w:hAnsi="Garamond"/>
        </w:rPr>
        <w:t>When a court has formally adjudicated an adult as needing a guardian — because of intellectual disability, severe mental illness, advanced dementia, traumatic brain injury, or other condition — the guardianship order specifies who can act on that person's behalf and for what purposes. A guardian of the estate has authority over property; a guardian of the person has authority over medical and personal decisions. Some guardianships are full (the ward cannot act at all in the relevant domain); some are limited (the ward retains some authority, and the guardian has authority only in specified areas). You must read the actual guardianship order — not rely on what family members tell you — to understand who can sign for what.</w:t>
      </w:r>
    </w:p>
    <w:p w14:paraId="51EC8535" w14:textId="77777777" w:rsidR="00660F0E" w:rsidRPr="00755466" w:rsidRDefault="00660F0E">
      <w:pPr>
        <w:spacing w:before="300" w:after="180"/>
        <w:rPr>
          <w:rFonts w:ascii="Garamond" w:hAnsi="Garamond"/>
        </w:rPr>
      </w:pPr>
      <w:r w:rsidRPr="00755466">
        <w:rPr>
          <w:rFonts w:ascii="Garamond" w:hAnsi="Garamond"/>
          <w:b/>
          <w:bCs/>
          <w:sz w:val="26"/>
          <w:szCs w:val="26"/>
        </w:rPr>
        <w:t>Category 3 — Adults with Diminished Capacity but No Guardian</w:t>
      </w:r>
    </w:p>
    <w:p w14:paraId="79BF180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most difficult category. An adult who has dementia, has had a stroke, is in late-stage illness, or otherwise has significantly reduced cognitive capacity, but who has never been formally adjudicated by a court and has no guardian. Legally, this person is still presumed competent. Practically, they may or may not be able to execute a deed at any given moment. This category demands the most care and the most attorney involvement. It's also the </w:t>
      </w:r>
      <w:proofErr w:type="gramStart"/>
      <w:r w:rsidRPr="00755466">
        <w:rPr>
          <w:rFonts w:ascii="Garamond" w:hAnsi="Garamond"/>
        </w:rPr>
        <w:t>category</w:t>
      </w:r>
      <w:proofErr w:type="gramEnd"/>
      <w:r w:rsidRPr="00755466">
        <w:rPr>
          <w:rFonts w:ascii="Garamond" w:hAnsi="Garamond"/>
        </w:rPr>
        <w:t xml:space="preserve"> most ripe for abuse, and the category where the elder-exploitation statutes have the sharpest teeth.</w:t>
      </w:r>
    </w:p>
    <w:p w14:paraId="330A5D60" w14:textId="77777777" w:rsidR="00660F0E" w:rsidRPr="00755466" w:rsidRDefault="00660F0E">
      <w:pPr>
        <w:spacing w:before="300" w:after="180"/>
        <w:rPr>
          <w:rFonts w:ascii="Garamond" w:hAnsi="Garamond"/>
        </w:rPr>
      </w:pPr>
      <w:r w:rsidRPr="00755466">
        <w:rPr>
          <w:rFonts w:ascii="Garamond" w:hAnsi="Garamond"/>
          <w:b/>
          <w:bCs/>
          <w:sz w:val="26"/>
          <w:szCs w:val="26"/>
        </w:rPr>
        <w:t>Category 4 — Adults with Existing Powers of Attorney</w:t>
      </w:r>
    </w:p>
    <w:p w14:paraId="2FACFDA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An adult who, while competent, executed </w:t>
      </w:r>
      <w:proofErr w:type="gramStart"/>
      <w:r w:rsidRPr="00755466">
        <w:rPr>
          <w:rFonts w:ascii="Garamond" w:hAnsi="Garamond"/>
        </w:rPr>
        <w:t>a durable</w:t>
      </w:r>
      <w:proofErr w:type="gramEnd"/>
      <w:r w:rsidRPr="00755466">
        <w:rPr>
          <w:rFonts w:ascii="Garamond" w:hAnsi="Garamond"/>
        </w:rPr>
        <w:t xml:space="preserve"> power of attorney authorizing someone else to act on their behalf. A properly executed durable power of attorney survives the principal's loss of capacity — that's what "durable" means. If the POA is valid, includes authority over real property transactions, and has been executed under Texas statutory form (Texas Estates Code Chapter 751), the agent can sign the deed. This is often the cleanest path when an elderly heir has lost capacity.</w:t>
      </w:r>
    </w:p>
    <w:p w14:paraId="1A8A9D1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32.3  Capacity</w:t>
      </w:r>
      <w:proofErr w:type="gramEnd"/>
      <w:r w:rsidRPr="00755466">
        <w:rPr>
          <w:rFonts w:ascii="Garamond" w:hAnsi="Garamond"/>
          <w:b/>
          <w:bCs/>
          <w:sz w:val="30"/>
          <w:szCs w:val="30"/>
        </w:rPr>
        <w:t xml:space="preserve"> to Execute a Deed</w:t>
      </w:r>
    </w:p>
    <w:p w14:paraId="52BA785D"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Before we walk through each category, we need a working understanding of what "capacity" means legally. Capacity is the legal threshold a person must meet </w:t>
      </w:r>
      <w:proofErr w:type="gramStart"/>
      <w:r w:rsidRPr="00755466">
        <w:rPr>
          <w:rFonts w:ascii="Garamond" w:hAnsi="Garamond"/>
        </w:rPr>
        <w:t>in order for</w:t>
      </w:r>
      <w:proofErr w:type="gramEnd"/>
      <w:r w:rsidRPr="00755466">
        <w:rPr>
          <w:rFonts w:ascii="Garamond" w:hAnsi="Garamond"/>
        </w:rPr>
        <w:t xml:space="preserve"> their signature on a deed to be valid.</w:t>
      </w:r>
    </w:p>
    <w:p w14:paraId="56A87A46" w14:textId="77777777" w:rsidR="00660F0E" w:rsidRPr="00755466" w:rsidRDefault="00660F0E">
      <w:pPr>
        <w:spacing w:before="300" w:after="180"/>
        <w:rPr>
          <w:rFonts w:ascii="Garamond" w:hAnsi="Garamond"/>
        </w:rPr>
      </w:pPr>
      <w:r w:rsidRPr="00755466">
        <w:rPr>
          <w:rFonts w:ascii="Garamond" w:hAnsi="Garamond"/>
          <w:b/>
          <w:bCs/>
          <w:sz w:val="26"/>
          <w:szCs w:val="26"/>
        </w:rPr>
        <w:t>The Three Elements of Capacity</w:t>
      </w:r>
    </w:p>
    <w:p w14:paraId="1867BE4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Under Texas law and the general common law, capacity to execute a deed requires the signer to understand three things </w:t>
      </w:r>
      <w:proofErr w:type="gramStart"/>
      <w:r w:rsidRPr="00755466">
        <w:rPr>
          <w:rFonts w:ascii="Garamond" w:hAnsi="Garamond"/>
        </w:rPr>
        <w:t>at the moment</w:t>
      </w:r>
      <w:proofErr w:type="gramEnd"/>
      <w:r w:rsidRPr="00755466">
        <w:rPr>
          <w:rFonts w:ascii="Garamond" w:hAnsi="Garamond"/>
        </w:rPr>
        <w:t xml:space="preserve"> of signing:</w:t>
      </w:r>
    </w:p>
    <w:p w14:paraId="5EFA6987"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The nature of the transaction — that they are transferring ownership of real property</w:t>
      </w:r>
    </w:p>
    <w:p w14:paraId="47AF366F"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The consequences of the transaction — that after signing, they no longer own what they previously owned</w:t>
      </w:r>
    </w:p>
    <w:p w14:paraId="27C82AB9"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The parties involved and the property — who is receiving the interest, and what property they are transferring</w:t>
      </w:r>
    </w:p>
    <w:p w14:paraId="451BD259" w14:textId="77777777" w:rsidR="00660F0E" w:rsidRPr="00755466" w:rsidRDefault="00660F0E">
      <w:pPr>
        <w:spacing w:before="120" w:after="120" w:line="320" w:lineRule="auto"/>
        <w:jc w:val="both"/>
        <w:rPr>
          <w:rFonts w:ascii="Garamond" w:hAnsi="Garamond"/>
        </w:rPr>
      </w:pPr>
      <w:r w:rsidRPr="00755466">
        <w:rPr>
          <w:rFonts w:ascii="Garamond" w:hAnsi="Garamond"/>
        </w:rPr>
        <w:t>This is a lower threshold than you might assume. A person with early-stage dementia can often meet all three elements on a good day. A person with mild cognitive impairment almost always can. A person in late-stage Alzheimer's typically cannot. The legal test is situation-specific, not diagnosis-specific.</w:t>
      </w:r>
    </w:p>
    <w:p w14:paraId="576183B0" w14:textId="77777777" w:rsidR="00660F0E" w:rsidRPr="00755466" w:rsidRDefault="00660F0E">
      <w:pPr>
        <w:spacing w:before="300" w:after="180"/>
        <w:rPr>
          <w:rFonts w:ascii="Garamond" w:hAnsi="Garamond"/>
        </w:rPr>
      </w:pPr>
      <w:r w:rsidRPr="00755466">
        <w:rPr>
          <w:rFonts w:ascii="Garamond" w:hAnsi="Garamond"/>
          <w:b/>
          <w:bCs/>
          <w:sz w:val="26"/>
          <w:szCs w:val="26"/>
        </w:rPr>
        <w:t>Capacity Is Not Binary, and It Fluctuates</w:t>
      </w:r>
    </w:p>
    <w:p w14:paraId="5305CB3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critical legal and practical point: capacity is not a switch that's either on or off. It fluctuates, sometimes </w:t>
      </w:r>
      <w:proofErr w:type="gramStart"/>
      <w:r w:rsidRPr="00755466">
        <w:rPr>
          <w:rFonts w:ascii="Garamond" w:hAnsi="Garamond"/>
        </w:rPr>
        <w:t>within</w:t>
      </w:r>
      <w:proofErr w:type="gramEnd"/>
      <w:r w:rsidRPr="00755466">
        <w:rPr>
          <w:rFonts w:ascii="Garamond" w:hAnsi="Garamond"/>
        </w:rPr>
        <w:t xml:space="preserve"> the same day. A person with moderate dementia may be fully lucid at 10:00 a.m. and completely confused by 8:00 p.m. ("sundowning"). A person recovering from a stroke may have capacity </w:t>
      </w:r>
      <w:proofErr w:type="gramStart"/>
      <w:r w:rsidRPr="00755466">
        <w:rPr>
          <w:rFonts w:ascii="Garamond" w:hAnsi="Garamond"/>
        </w:rPr>
        <w:t>on</w:t>
      </w:r>
      <w:proofErr w:type="gramEnd"/>
      <w:r w:rsidRPr="00755466">
        <w:rPr>
          <w:rFonts w:ascii="Garamond" w:hAnsi="Garamond"/>
        </w:rPr>
        <w:t xml:space="preserve"> medication and not off it. A person with schizophrenia may have capacity when well-medicated and not during an episode. The law recognizes this. A deed signed during a genuine lucid interval, with proper documentation, is valid even if the same person lacked capacity the day before and </w:t>
      </w:r>
      <w:proofErr w:type="gramStart"/>
      <w:r w:rsidRPr="00755466">
        <w:rPr>
          <w:rFonts w:ascii="Garamond" w:hAnsi="Garamond"/>
        </w:rPr>
        <w:t>lacks</w:t>
      </w:r>
      <w:proofErr w:type="gramEnd"/>
      <w:r w:rsidRPr="00755466">
        <w:rPr>
          <w:rFonts w:ascii="Garamond" w:hAnsi="Garamond"/>
        </w:rPr>
        <w:t xml:space="preserve"> capacity the day after.</w:t>
      </w:r>
    </w:p>
    <w:p w14:paraId="20527D8A" w14:textId="77777777" w:rsidR="00660F0E" w:rsidRPr="00755466" w:rsidRDefault="00660F0E">
      <w:pPr>
        <w:spacing w:before="300" w:after="180"/>
        <w:rPr>
          <w:rFonts w:ascii="Garamond" w:hAnsi="Garamond"/>
        </w:rPr>
      </w:pPr>
      <w:r w:rsidRPr="00755466">
        <w:rPr>
          <w:rFonts w:ascii="Garamond" w:hAnsi="Garamond"/>
          <w:b/>
          <w:bCs/>
          <w:sz w:val="26"/>
          <w:szCs w:val="26"/>
        </w:rPr>
        <w:t>Who Decides Whether Capacity Existed</w:t>
      </w:r>
    </w:p>
    <w:p w14:paraId="17A6C837"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At the moment</w:t>
      </w:r>
      <w:proofErr w:type="gramEnd"/>
      <w:r w:rsidRPr="00755466">
        <w:rPr>
          <w:rFonts w:ascii="Garamond" w:hAnsi="Garamond"/>
        </w:rPr>
        <w:t xml:space="preserve"> of signing, the notary has an independent duty to refuse a signing if the notary reasonably believes the signer lacks capacity. The notary's duty is independent — the notary is not just there to stamp the document. A notary who signs a deed for someone who was obviously not tracking the conversation has exposure of their own.</w:t>
      </w:r>
    </w:p>
    <w:p w14:paraId="745B987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After </w:t>
      </w:r>
      <w:proofErr w:type="gramStart"/>
      <w:r w:rsidRPr="00755466">
        <w:rPr>
          <w:rFonts w:ascii="Garamond" w:hAnsi="Garamond"/>
        </w:rPr>
        <w:t>the fact</w:t>
      </w:r>
      <w:proofErr w:type="gramEnd"/>
      <w:r w:rsidRPr="00755466">
        <w:rPr>
          <w:rFonts w:ascii="Garamond" w:hAnsi="Garamond"/>
        </w:rPr>
        <w:t xml:space="preserve">, capacity can be challenged in court by anyone with standing — usually other heirs, a guardian appointed later, or family members who claim the signer was exploited. The party asserting the deed's validity generally carries some burden of showing capacity, which is why contemporaneous </w:t>
      </w:r>
      <w:r w:rsidRPr="00755466">
        <w:rPr>
          <w:rFonts w:ascii="Garamond" w:hAnsi="Garamond"/>
        </w:rPr>
        <w:lastRenderedPageBreak/>
        <w:t>documentation matters so much. If capacity is ever challenged, the evidence you produce about the signing day — the medical documentation, the witnessing, the attorney involvement — determines whether the deed survives.</w:t>
      </w:r>
    </w:p>
    <w:p w14:paraId="78F590DB" w14:textId="77777777" w:rsidR="00660F0E" w:rsidRPr="00755466" w:rsidRDefault="00660F0E">
      <w:pPr>
        <w:spacing w:before="300" w:after="180"/>
        <w:rPr>
          <w:rFonts w:ascii="Garamond" w:hAnsi="Garamond"/>
        </w:rPr>
      </w:pPr>
      <w:r w:rsidRPr="00755466">
        <w:rPr>
          <w:rFonts w:ascii="Garamond" w:hAnsi="Garamond"/>
          <w:b/>
          <w:bCs/>
          <w:sz w:val="26"/>
          <w:szCs w:val="26"/>
        </w:rPr>
        <w:t>The Presumption</w:t>
      </w:r>
    </w:p>
    <w:p w14:paraId="7FC30A3B" w14:textId="77777777" w:rsidR="00660F0E" w:rsidRPr="00755466" w:rsidRDefault="00660F0E">
      <w:pPr>
        <w:spacing w:before="120" w:after="120" w:line="320" w:lineRule="auto"/>
        <w:jc w:val="both"/>
        <w:rPr>
          <w:rFonts w:ascii="Garamond" w:hAnsi="Garamond"/>
        </w:rPr>
      </w:pPr>
      <w:r w:rsidRPr="00755466">
        <w:rPr>
          <w:rFonts w:ascii="Garamond" w:hAnsi="Garamond"/>
        </w:rPr>
        <w:t>Texas law presumes adults are competent until a court says otherwise. That presumption is rebuttable — evidence of diminished capacity can overcome it — but the default is capacity. This matters for practical reasons: a grown adult with no guardianship order has the legal right to sign, and you cannot refuse to deal with them simply because you're worried they might be challenged later. What you can and should do is document carefully, involve an attorney, and make sure the circumstances support the presumption.</w:t>
      </w:r>
    </w:p>
    <w:p w14:paraId="786C703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32.4  Category</w:t>
      </w:r>
      <w:proofErr w:type="gramEnd"/>
      <w:r w:rsidRPr="00755466">
        <w:rPr>
          <w:rFonts w:ascii="Garamond" w:hAnsi="Garamond"/>
          <w:b/>
          <w:bCs/>
          <w:sz w:val="30"/>
          <w:szCs w:val="30"/>
        </w:rPr>
        <w:t xml:space="preserve"> 1 — Minors</w:t>
      </w:r>
    </w:p>
    <w:p w14:paraId="7319044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Minors inherit all the time. A grandfather dies intestate with three adult children and two minor grandchildren (children of a deceased fourth child). The minor grandchildren inherit their deceased parent's share. Now the real property has minor owners. To sell or </w:t>
      </w:r>
      <w:proofErr w:type="gramStart"/>
      <w:r w:rsidRPr="00755466">
        <w:rPr>
          <w:rFonts w:ascii="Garamond" w:hAnsi="Garamond"/>
        </w:rPr>
        <w:t>partition</w:t>
      </w:r>
      <w:proofErr w:type="gramEnd"/>
      <w:r w:rsidRPr="00755466">
        <w:rPr>
          <w:rFonts w:ascii="Garamond" w:hAnsi="Garamond"/>
        </w:rPr>
        <w:t xml:space="preserve"> that interest, you need a court-authorized representative to sign for the minors.</w:t>
      </w:r>
    </w:p>
    <w:p w14:paraId="21C52694" w14:textId="77777777" w:rsidR="00660F0E" w:rsidRPr="00755466" w:rsidRDefault="00660F0E">
      <w:pPr>
        <w:spacing w:before="300" w:after="180"/>
        <w:rPr>
          <w:rFonts w:ascii="Garamond" w:hAnsi="Garamond"/>
        </w:rPr>
      </w:pPr>
      <w:r w:rsidRPr="00755466">
        <w:rPr>
          <w:rFonts w:ascii="Garamond" w:hAnsi="Garamond"/>
          <w:b/>
          <w:bCs/>
          <w:sz w:val="26"/>
          <w:szCs w:val="26"/>
        </w:rPr>
        <w:t>The Legal Tools for Minors</w:t>
      </w:r>
    </w:p>
    <w:p w14:paraId="2365C41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Guardian of the Estate of the Minor. </w:t>
      </w:r>
      <w:r w:rsidRPr="00755466">
        <w:rPr>
          <w:rFonts w:ascii="Garamond" w:hAnsi="Garamond"/>
        </w:rPr>
        <w:t xml:space="preserve">A court-appointed guardian with authority over the minor's property. The guardian is typically a </w:t>
      </w:r>
      <w:proofErr w:type="gramStart"/>
      <w:r w:rsidRPr="00755466">
        <w:rPr>
          <w:rFonts w:ascii="Garamond" w:hAnsi="Garamond"/>
        </w:rPr>
        <w:t>parent, but</w:t>
      </w:r>
      <w:proofErr w:type="gramEnd"/>
      <w:r w:rsidRPr="00755466">
        <w:rPr>
          <w:rFonts w:ascii="Garamond" w:hAnsi="Garamond"/>
        </w:rPr>
        <w:t xml:space="preserve"> can be another adult. Appointment requires a separate guardianship proceeding in the county where the minor resides. Once appointed, the guardian can execute documents on the minor's behalf — but for real property transactions, most Texas guardianships require additional court approval of the specific transaction.</w:t>
      </w:r>
    </w:p>
    <w:p w14:paraId="121FCB3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Court-Appointed Temporary Guardian for a Specific Transaction. </w:t>
      </w:r>
      <w:r w:rsidRPr="00755466">
        <w:rPr>
          <w:rFonts w:ascii="Garamond" w:hAnsi="Garamond"/>
        </w:rPr>
        <w:t>When a full guardianship isn't warranted but a single transaction needs to close, courts sometimes appoint a temporary guardian or a guardian ad litem for the specific purpose of reviewing and executing the sale. This is faster and cheaper than a full permanent guardianship.</w:t>
      </w:r>
    </w:p>
    <w:p w14:paraId="68C4E82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Court Approval of Minor's Transaction under Tex. Prop. Code. </w:t>
      </w:r>
      <w:r w:rsidRPr="00755466">
        <w:rPr>
          <w:rFonts w:ascii="Garamond" w:hAnsi="Garamond"/>
        </w:rPr>
        <w:t xml:space="preserve">In some circumstances, a minor's interest can be transferred with court approval through a specific statutory procedure, with the proceeds held in a restricted account until the minor </w:t>
      </w:r>
      <w:proofErr w:type="gramStart"/>
      <w:r w:rsidRPr="00755466">
        <w:rPr>
          <w:rFonts w:ascii="Garamond" w:hAnsi="Garamond"/>
        </w:rPr>
        <w:t>reaches</w:t>
      </w:r>
      <w:proofErr w:type="gramEnd"/>
      <w:r w:rsidRPr="00755466">
        <w:rPr>
          <w:rFonts w:ascii="Garamond" w:hAnsi="Garamond"/>
        </w:rPr>
        <w:t xml:space="preserve"> majority.</w:t>
      </w:r>
    </w:p>
    <w:p w14:paraId="650B302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UTMA Custodian (Limited Applicability). </w:t>
      </w:r>
      <w:r w:rsidRPr="00755466">
        <w:rPr>
          <w:rFonts w:ascii="Garamond" w:hAnsi="Garamond"/>
        </w:rPr>
        <w:t xml:space="preserve">A Uniform Transfers to Minors Act custodian has authority over gifts made to a minor under that specific framework. UTMA generally does not apply </w:t>
      </w:r>
      <w:r w:rsidRPr="00755466">
        <w:rPr>
          <w:rFonts w:ascii="Garamond" w:hAnsi="Garamond"/>
        </w:rPr>
        <w:lastRenderedPageBreak/>
        <w:t>to real property interests acquired through intestate succession, but if a property interest was specifically transferred into a UTMA arrangement, the custodian can act.</w:t>
      </w:r>
    </w:p>
    <w:p w14:paraId="794432E5" w14:textId="77777777" w:rsidR="00660F0E" w:rsidRPr="00755466" w:rsidRDefault="00660F0E">
      <w:pPr>
        <w:spacing w:before="300" w:after="180"/>
        <w:rPr>
          <w:rFonts w:ascii="Garamond" w:hAnsi="Garamond"/>
        </w:rPr>
      </w:pPr>
      <w:r w:rsidRPr="00755466">
        <w:rPr>
          <w:rFonts w:ascii="Garamond" w:hAnsi="Garamond"/>
          <w:b/>
          <w:bCs/>
          <w:sz w:val="26"/>
          <w:szCs w:val="26"/>
        </w:rPr>
        <w:t>The Process</w:t>
      </w:r>
    </w:p>
    <w:p w14:paraId="48616165" w14:textId="77777777" w:rsidR="00660F0E" w:rsidRPr="00755466" w:rsidRDefault="00660F0E">
      <w:pPr>
        <w:spacing w:before="120" w:after="120" w:line="320" w:lineRule="auto"/>
        <w:jc w:val="both"/>
        <w:rPr>
          <w:rFonts w:ascii="Garamond" w:hAnsi="Garamond"/>
        </w:rPr>
      </w:pPr>
      <w:r w:rsidRPr="00755466">
        <w:rPr>
          <w:rFonts w:ascii="Garamond" w:hAnsi="Garamond"/>
        </w:rPr>
        <w:t>The typical sequence for a minor's interest:</w:t>
      </w:r>
    </w:p>
    <w:p w14:paraId="5AE2303D"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 xml:space="preserve">Identify whether a guardian of the estate has already been appointed </w:t>
      </w:r>
      <w:proofErr w:type="gramStart"/>
      <w:r w:rsidRPr="00755466">
        <w:rPr>
          <w:rFonts w:ascii="Garamond" w:hAnsi="Garamond"/>
        </w:rPr>
        <w:t>for</w:t>
      </w:r>
      <w:proofErr w:type="gramEnd"/>
      <w:r w:rsidRPr="00755466">
        <w:rPr>
          <w:rFonts w:ascii="Garamond" w:hAnsi="Garamond"/>
        </w:rPr>
        <w:t xml:space="preserve"> the minor</w:t>
      </w:r>
    </w:p>
    <w:p w14:paraId="3261781E"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If yes — review the order to confirm scope of authority, then proceed with guardian's signature and any required court approval of the specific sale</w:t>
      </w:r>
    </w:p>
    <w:p w14:paraId="6049D636"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If no — decide whether to pursue full guardianship (slower, more expensive, broader authority) or temporary/ad litem guardianship (faster, narrower, transaction-specific)</w:t>
      </w:r>
    </w:p>
    <w:p w14:paraId="0BABC21E"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Coordinate with the parent or natural guardian, who will almost always be the applicant or a central figure in the guardianship proceeding</w:t>
      </w:r>
    </w:p>
    <w:p w14:paraId="5742ACF9"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Budget for court approval of the transaction itself — the judge will review whether the sale is in the minor's best interest</w:t>
      </w:r>
    </w:p>
    <w:p w14:paraId="33F2AF83"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Arrange for the minor's share of proceeds to be deposited into a registry of the court, a restricted account, or a structured instrument that protects the minor until majority</w:t>
      </w:r>
    </w:p>
    <w:p w14:paraId="00441361" w14:textId="77777777" w:rsidR="00660F0E" w:rsidRPr="00755466" w:rsidRDefault="00660F0E">
      <w:pPr>
        <w:spacing w:before="300" w:after="180"/>
        <w:rPr>
          <w:rFonts w:ascii="Garamond" w:hAnsi="Garamond"/>
        </w:rPr>
      </w:pPr>
      <w:r w:rsidRPr="00755466">
        <w:rPr>
          <w:rFonts w:ascii="Garamond" w:hAnsi="Garamond"/>
          <w:b/>
          <w:bCs/>
          <w:sz w:val="26"/>
          <w:szCs w:val="26"/>
        </w:rPr>
        <w:t>Cost and Timeline</w:t>
      </w:r>
    </w:p>
    <w:p w14:paraId="4EA81B19"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Temporary or ad litem guardianship for a transaction: approximately $1,500-$4,000 in attorney fees, 60-120 days</w:t>
      </w:r>
    </w:p>
    <w:p w14:paraId="22246407"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Full guardianship of the estate: approximately $3,000-$8,000, 6-12 months</w:t>
      </w:r>
    </w:p>
    <w:p w14:paraId="691E2F84"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Court approval of the transaction: additional hearing, typically $500-$1,500 of attorney time</w:t>
      </w:r>
    </w:p>
    <w:p w14:paraId="4611C607"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Registry of court or restricted account management: nominal ongoing fees</w:t>
      </w:r>
    </w:p>
    <w:p w14:paraId="32E6C3AD" w14:textId="77777777" w:rsidR="00660F0E" w:rsidRPr="00755466" w:rsidRDefault="00660F0E">
      <w:pPr>
        <w:spacing w:before="300" w:after="180"/>
        <w:rPr>
          <w:rFonts w:ascii="Garamond" w:hAnsi="Garamond"/>
        </w:rPr>
      </w:pPr>
      <w:r w:rsidRPr="00755466">
        <w:rPr>
          <w:rFonts w:ascii="Garamond" w:hAnsi="Garamond"/>
          <w:b/>
          <w:bCs/>
          <w:sz w:val="26"/>
          <w:szCs w:val="26"/>
        </w:rPr>
        <w:t>Ethics with Minors</w:t>
      </w:r>
    </w:p>
    <w:p w14:paraId="59ED821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minor's inheritance is protected specifically because the minor cannot protect it themselves. The judge reviewing the transaction is going to ask whether the sale price is fair, whether the minor's share </w:t>
      </w:r>
      <w:proofErr w:type="gramStart"/>
      <w:r w:rsidRPr="00755466">
        <w:rPr>
          <w:rFonts w:ascii="Garamond" w:hAnsi="Garamond"/>
        </w:rPr>
        <w:t>is being</w:t>
      </w:r>
      <w:proofErr w:type="gramEnd"/>
      <w:r w:rsidRPr="00755466">
        <w:rPr>
          <w:rFonts w:ascii="Garamond" w:hAnsi="Garamond"/>
        </w:rPr>
        <w:t xml:space="preserve"> properly preserved, and whether any adult involved in the transaction (including a parent guardian) has conflicts of interest. Expect scrutiny. Price the minor's share at true pro-rata fair market value, not a discount. Be prepared to document comparable sales, appraisals, and the reasonableness of any expenses deducted from the minor's proceeds.</w:t>
      </w:r>
    </w:p>
    <w:p w14:paraId="07A56A3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32.5  Category</w:t>
      </w:r>
      <w:proofErr w:type="gramEnd"/>
      <w:r w:rsidRPr="00755466">
        <w:rPr>
          <w:rFonts w:ascii="Garamond" w:hAnsi="Garamond"/>
          <w:b/>
          <w:bCs/>
          <w:sz w:val="30"/>
          <w:szCs w:val="30"/>
        </w:rPr>
        <w:t xml:space="preserve"> 2 — Adults Under Guardianship</w:t>
      </w:r>
    </w:p>
    <w:p w14:paraId="6FE8144B"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An adult under guardianship is a person whom a court has found unable to manage their own affairs. The guardianship order is the controlling document. Every step of your work with this heir's interest flows from what that order </w:t>
      </w:r>
      <w:proofErr w:type="gramStart"/>
      <w:r w:rsidRPr="00755466">
        <w:rPr>
          <w:rFonts w:ascii="Garamond" w:hAnsi="Garamond"/>
        </w:rPr>
        <w:t>actually says</w:t>
      </w:r>
      <w:proofErr w:type="gramEnd"/>
      <w:r w:rsidRPr="00755466">
        <w:rPr>
          <w:rFonts w:ascii="Garamond" w:hAnsi="Garamond"/>
        </w:rPr>
        <w:t>.</w:t>
      </w:r>
    </w:p>
    <w:p w14:paraId="355F856C" w14:textId="77777777" w:rsidR="00660F0E" w:rsidRPr="00755466" w:rsidRDefault="00660F0E">
      <w:pPr>
        <w:spacing w:before="300" w:after="180"/>
        <w:rPr>
          <w:rFonts w:ascii="Garamond" w:hAnsi="Garamond"/>
        </w:rPr>
      </w:pPr>
      <w:r w:rsidRPr="00755466">
        <w:rPr>
          <w:rFonts w:ascii="Garamond" w:hAnsi="Garamond"/>
          <w:b/>
          <w:bCs/>
          <w:sz w:val="26"/>
          <w:szCs w:val="26"/>
        </w:rPr>
        <w:t>Reading the Guardianship Order</w:t>
      </w:r>
    </w:p>
    <w:p w14:paraId="2C8E4399" w14:textId="77777777" w:rsidR="00660F0E" w:rsidRPr="00755466" w:rsidRDefault="00660F0E">
      <w:pPr>
        <w:spacing w:before="120" w:after="120" w:line="320" w:lineRule="auto"/>
        <w:jc w:val="both"/>
        <w:rPr>
          <w:rFonts w:ascii="Garamond" w:hAnsi="Garamond"/>
        </w:rPr>
      </w:pPr>
      <w:r w:rsidRPr="00755466">
        <w:rPr>
          <w:rFonts w:ascii="Garamond" w:hAnsi="Garamond"/>
        </w:rPr>
        <w:t>Your attorney needs a certified copy of the guardianship order, not a summary and not the family's description. The order will specify:</w:t>
      </w:r>
    </w:p>
    <w:p w14:paraId="68C4035F"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 xml:space="preserve">The </w:t>
      </w:r>
      <w:proofErr w:type="gramStart"/>
      <w:r w:rsidRPr="00755466">
        <w:rPr>
          <w:rFonts w:ascii="Garamond" w:hAnsi="Garamond"/>
        </w:rPr>
        <w:t>ward —</w:t>
      </w:r>
      <w:proofErr w:type="gramEnd"/>
      <w:r w:rsidRPr="00755466">
        <w:rPr>
          <w:rFonts w:ascii="Garamond" w:hAnsi="Garamond"/>
        </w:rPr>
        <w:t xml:space="preserve"> the person whose interests are being protected</w:t>
      </w:r>
    </w:p>
    <w:p w14:paraId="42C23598"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The guardian — the person authorized to act for the ward</w:t>
      </w:r>
    </w:p>
    <w:p w14:paraId="2F8ED925"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Scope of guardianship — full or limited</w:t>
      </w:r>
    </w:p>
    <w:p w14:paraId="162D1A84"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Type of guardianship — guardian of the estate (property authority), guardian of the person (personal/medical authority), or both</w:t>
      </w:r>
    </w:p>
    <w:p w14:paraId="5B5EE4A9"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Specific authority granted — what the guardian can and cannot do without additional court approval</w:t>
      </w:r>
    </w:p>
    <w:p w14:paraId="627715C3"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Bond requirements — whether the guardian has posted a bond and in what amount</w:t>
      </w:r>
    </w:p>
    <w:p w14:paraId="0D8AC909"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Reporting requirements — what the guardian must report to the court and when</w:t>
      </w:r>
    </w:p>
    <w:p w14:paraId="204F2707"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Court approval requirements for transactions — whether sales of real property require court authorization</w:t>
      </w:r>
    </w:p>
    <w:p w14:paraId="1798F955" w14:textId="77777777" w:rsidR="00660F0E" w:rsidRPr="00755466" w:rsidRDefault="00660F0E">
      <w:pPr>
        <w:spacing w:before="120" w:after="120" w:line="320" w:lineRule="auto"/>
        <w:jc w:val="both"/>
        <w:rPr>
          <w:rFonts w:ascii="Garamond" w:hAnsi="Garamond"/>
        </w:rPr>
      </w:pPr>
      <w:r w:rsidRPr="00755466">
        <w:rPr>
          <w:rFonts w:ascii="Garamond" w:hAnsi="Garamond"/>
        </w:rPr>
        <w:t>Don't assume. Different orders have different terms. A guardian who has full authority in one case may have narrow authority in another.</w:t>
      </w:r>
    </w:p>
    <w:p w14:paraId="62A1F7C9" w14:textId="77777777" w:rsidR="00660F0E" w:rsidRPr="00755466" w:rsidRDefault="00660F0E">
      <w:pPr>
        <w:spacing w:before="300" w:after="180"/>
        <w:rPr>
          <w:rFonts w:ascii="Garamond" w:hAnsi="Garamond"/>
        </w:rPr>
      </w:pPr>
      <w:r w:rsidRPr="00755466">
        <w:rPr>
          <w:rFonts w:ascii="Garamond" w:hAnsi="Garamond"/>
          <w:b/>
          <w:bCs/>
          <w:sz w:val="26"/>
          <w:szCs w:val="26"/>
        </w:rPr>
        <w:t>Types of Guardianship in Texas</w:t>
      </w:r>
    </w:p>
    <w:p w14:paraId="7AABC5E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Full Guardianship. </w:t>
      </w:r>
      <w:r w:rsidRPr="00755466">
        <w:rPr>
          <w:rFonts w:ascii="Garamond" w:hAnsi="Garamond"/>
        </w:rPr>
        <w:t>The ward has been found unable to manage any significant affairs. The guardian has broad authority, though real property sales typically still require court approval under the Texas Estates Code.</w:t>
      </w:r>
    </w:p>
    <w:p w14:paraId="2AD4916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Limited Guardianship. </w:t>
      </w:r>
      <w:r w:rsidRPr="00755466">
        <w:rPr>
          <w:rFonts w:ascii="Garamond" w:hAnsi="Garamond"/>
        </w:rPr>
        <w:t>The ward retains specified rights; the guardian's authority is limited to specific areas. Increasingly common as courts recognize that people with disabilities often retain significant decision-making capacity in many areas of their lives.</w:t>
      </w:r>
    </w:p>
    <w:p w14:paraId="37DBE05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Guardianship of the Estate Only. </w:t>
      </w:r>
      <w:r w:rsidRPr="00755466">
        <w:rPr>
          <w:rFonts w:ascii="Garamond" w:hAnsi="Garamond"/>
        </w:rPr>
        <w:t>The guardian has authority over property and finances; the ward retains authority over personal and medical decisions.</w:t>
      </w:r>
    </w:p>
    <w:p w14:paraId="0939FFA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Guardianship of the Person Only. </w:t>
      </w:r>
      <w:r w:rsidRPr="00755466">
        <w:rPr>
          <w:rFonts w:ascii="Garamond" w:hAnsi="Garamond"/>
        </w:rPr>
        <w:t xml:space="preserve">The guardian has authority over personal and medical decisions; the ward retains authority over property. If the ward has a guardian of the person but not of the estate, </w:t>
      </w:r>
      <w:r w:rsidRPr="00755466">
        <w:rPr>
          <w:rFonts w:ascii="Garamond" w:hAnsi="Garamond"/>
        </w:rPr>
        <w:lastRenderedPageBreak/>
        <w:t>the ward themselves still signs deeds — but careful capacity review is warranted because a guardianship of the person often signals cognitive concerns.</w:t>
      </w:r>
    </w:p>
    <w:p w14:paraId="1110D32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Temporary Guardianship. </w:t>
      </w:r>
      <w:r w:rsidRPr="00755466">
        <w:rPr>
          <w:rFonts w:ascii="Garamond" w:hAnsi="Garamond"/>
        </w:rPr>
        <w:t>Short-term, specific-purpose guardianship, often used during emergencies or pending permanent appointment.</w:t>
      </w:r>
    </w:p>
    <w:p w14:paraId="4D805455"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Court Approval </w:t>
      </w:r>
      <w:proofErr w:type="gramStart"/>
      <w:r w:rsidRPr="00755466">
        <w:rPr>
          <w:rFonts w:ascii="Garamond" w:hAnsi="Garamond"/>
          <w:b/>
          <w:bCs/>
          <w:sz w:val="26"/>
          <w:szCs w:val="26"/>
        </w:rPr>
        <w:t>for</w:t>
      </w:r>
      <w:proofErr w:type="gramEnd"/>
      <w:r w:rsidRPr="00755466">
        <w:rPr>
          <w:rFonts w:ascii="Garamond" w:hAnsi="Garamond"/>
          <w:b/>
          <w:bCs/>
          <w:sz w:val="26"/>
          <w:szCs w:val="26"/>
        </w:rPr>
        <w:t xml:space="preserve"> Real Property Sales</w:t>
      </w:r>
    </w:p>
    <w:p w14:paraId="4F301553" w14:textId="77777777" w:rsidR="00660F0E" w:rsidRPr="00755466" w:rsidRDefault="00660F0E">
      <w:pPr>
        <w:spacing w:before="120" w:after="120" w:line="320" w:lineRule="auto"/>
        <w:jc w:val="both"/>
        <w:rPr>
          <w:rFonts w:ascii="Garamond" w:hAnsi="Garamond"/>
        </w:rPr>
      </w:pPr>
      <w:r w:rsidRPr="00755466">
        <w:rPr>
          <w:rFonts w:ascii="Garamond" w:hAnsi="Garamond"/>
        </w:rPr>
        <w:t>Under Texas Estates Code provisions governing guardianships, sales of real property held by a ward typically require court approval even when the guardian has general authority. The process involves:</w:t>
      </w:r>
    </w:p>
    <w:p w14:paraId="02AEDFD5"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Filing an application in the probate or guardianship court with jurisdiction</w:t>
      </w:r>
    </w:p>
    <w:p w14:paraId="09CD9738"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 xml:space="preserve">Notice </w:t>
      </w:r>
      <w:proofErr w:type="gramStart"/>
      <w:r w:rsidRPr="00755466">
        <w:rPr>
          <w:rFonts w:ascii="Garamond" w:hAnsi="Garamond"/>
        </w:rPr>
        <w:t>to</w:t>
      </w:r>
      <w:proofErr w:type="gramEnd"/>
      <w:r w:rsidRPr="00755466">
        <w:rPr>
          <w:rFonts w:ascii="Garamond" w:hAnsi="Garamond"/>
        </w:rPr>
        <w:t xml:space="preserve"> interested parties</w:t>
      </w:r>
    </w:p>
    <w:p w14:paraId="2F2EF299"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proofErr w:type="gramStart"/>
      <w:r w:rsidRPr="00755466">
        <w:rPr>
          <w:rFonts w:ascii="Garamond" w:hAnsi="Garamond"/>
        </w:rPr>
        <w:t>Typically</w:t>
      </w:r>
      <w:proofErr w:type="gramEnd"/>
      <w:r w:rsidRPr="00755466">
        <w:rPr>
          <w:rFonts w:ascii="Garamond" w:hAnsi="Garamond"/>
        </w:rPr>
        <w:t xml:space="preserve"> an appraisal or other evidence of fair market value</w:t>
      </w:r>
    </w:p>
    <w:p w14:paraId="371DAB58"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Hearing and court order authorizing the sale</w:t>
      </w:r>
    </w:p>
    <w:p w14:paraId="08431C69"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Compliance with any terms the court imposes (minimum price, method of sale, reporting on proceeds)</w:t>
      </w:r>
    </w:p>
    <w:p w14:paraId="11A5A43D" w14:textId="77777777" w:rsidR="00660F0E" w:rsidRPr="00755466" w:rsidRDefault="00660F0E">
      <w:pPr>
        <w:spacing w:before="300" w:after="180"/>
        <w:rPr>
          <w:rFonts w:ascii="Garamond" w:hAnsi="Garamond"/>
        </w:rPr>
      </w:pPr>
      <w:r w:rsidRPr="00755466">
        <w:rPr>
          <w:rFonts w:ascii="Garamond" w:hAnsi="Garamond"/>
          <w:b/>
          <w:bCs/>
          <w:sz w:val="26"/>
          <w:szCs w:val="26"/>
        </w:rPr>
        <w:t>Working with a Guardian</w:t>
      </w:r>
    </w:p>
    <w:p w14:paraId="1A9A8590" w14:textId="77777777" w:rsidR="00660F0E" w:rsidRPr="00755466" w:rsidRDefault="00660F0E">
      <w:pPr>
        <w:spacing w:before="120" w:after="120" w:line="320" w:lineRule="auto"/>
        <w:jc w:val="both"/>
        <w:rPr>
          <w:rFonts w:ascii="Garamond" w:hAnsi="Garamond"/>
        </w:rPr>
      </w:pPr>
      <w:r w:rsidRPr="00755466">
        <w:rPr>
          <w:rFonts w:ascii="Garamond" w:hAnsi="Garamond"/>
        </w:rPr>
        <w:t>Guardians are typically either family members or professional guardians (attorneys or guardianship specialists). Family-member guardians are emotionally invested and sometimes inexperienced with the paperwork. Professional guardians know the process but will be scrupulous about fees, court approval, and the ward's best interest. In both cases, allow time for careful process. Do not push for shortcuts. A guardianship transaction is not the place to apply pressure.</w:t>
      </w:r>
    </w:p>
    <w:p w14:paraId="3502B124" w14:textId="77777777" w:rsidR="00660F0E" w:rsidRPr="00755466" w:rsidRDefault="00660F0E">
      <w:pPr>
        <w:spacing w:before="300" w:after="180"/>
        <w:rPr>
          <w:rFonts w:ascii="Garamond" w:hAnsi="Garamond"/>
        </w:rPr>
      </w:pPr>
      <w:r w:rsidRPr="00755466">
        <w:rPr>
          <w:rFonts w:ascii="Garamond" w:hAnsi="Garamond"/>
          <w:b/>
          <w:bCs/>
          <w:sz w:val="26"/>
          <w:szCs w:val="26"/>
        </w:rPr>
        <w:t>When the Ward's Interest Is Small</w:t>
      </w:r>
    </w:p>
    <w:p w14:paraId="43528506" w14:textId="77777777" w:rsidR="00660F0E" w:rsidRPr="00755466" w:rsidRDefault="00660F0E">
      <w:pPr>
        <w:spacing w:before="120" w:after="120" w:line="320" w:lineRule="auto"/>
        <w:jc w:val="both"/>
        <w:rPr>
          <w:rFonts w:ascii="Garamond" w:hAnsi="Garamond"/>
        </w:rPr>
      </w:pPr>
      <w:r w:rsidRPr="00755466">
        <w:rPr>
          <w:rFonts w:ascii="Garamond" w:hAnsi="Garamond"/>
        </w:rPr>
        <w:t>If the ward's fractional interest is modest, sometimes the transaction cost of going through court approval exceeds the value of the interest. In those cases, options include:</w:t>
      </w:r>
    </w:p>
    <w:p w14:paraId="4FC613F1"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Leaving the ward's interest unaddressed and acquiring the other heirs' interests only — taking on the ward as a fractional co-owner</w:t>
      </w:r>
    </w:p>
    <w:p w14:paraId="7CF7D971"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Partition by sale, which forces a court-supervised resolution and handles the ward's interest as part of the broader partition</w:t>
      </w:r>
    </w:p>
    <w:p w14:paraId="4B5DBC89"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A buyout structured to make the ward's portion attractive enough to justify guardian effort, including the court approval process</w:t>
      </w:r>
    </w:p>
    <w:p w14:paraId="6616B09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32.6  Category</w:t>
      </w:r>
      <w:proofErr w:type="gramEnd"/>
      <w:r w:rsidRPr="00755466">
        <w:rPr>
          <w:rFonts w:ascii="Garamond" w:hAnsi="Garamond"/>
          <w:b/>
          <w:bCs/>
          <w:sz w:val="30"/>
          <w:szCs w:val="30"/>
        </w:rPr>
        <w:t xml:space="preserve"> 3 — Diminished Capacity, No Guardian</w:t>
      </w:r>
    </w:p>
    <w:p w14:paraId="0F82062D"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This is where the most care is needed. The </w:t>
      </w:r>
      <w:proofErr w:type="spellStart"/>
      <w:r w:rsidRPr="00755466">
        <w:rPr>
          <w:rFonts w:ascii="Garamond" w:hAnsi="Garamond"/>
        </w:rPr>
        <w:t>heir</w:t>
      </w:r>
      <w:proofErr w:type="spellEnd"/>
      <w:r w:rsidRPr="00755466">
        <w:rPr>
          <w:rFonts w:ascii="Garamond" w:hAnsi="Garamond"/>
        </w:rPr>
        <w:t xml:space="preserve"> is an adult, living in the community or in a care setting, with reduced cognitive function but no guardianship order. Legally presumed competent. Practically, maybe. You </w:t>
      </w:r>
      <w:proofErr w:type="gramStart"/>
      <w:r w:rsidRPr="00755466">
        <w:rPr>
          <w:rFonts w:ascii="Garamond" w:hAnsi="Garamond"/>
        </w:rPr>
        <w:t>have to</w:t>
      </w:r>
      <w:proofErr w:type="gramEnd"/>
      <w:r w:rsidRPr="00755466">
        <w:rPr>
          <w:rFonts w:ascii="Garamond" w:hAnsi="Garamond"/>
        </w:rPr>
        <w:t xml:space="preserve"> make good decisions under genuine uncertainty — and you </w:t>
      </w:r>
      <w:proofErr w:type="gramStart"/>
      <w:r w:rsidRPr="00755466">
        <w:rPr>
          <w:rFonts w:ascii="Garamond" w:hAnsi="Garamond"/>
        </w:rPr>
        <w:t>have to</w:t>
      </w:r>
      <w:proofErr w:type="gramEnd"/>
      <w:r w:rsidRPr="00755466">
        <w:rPr>
          <w:rFonts w:ascii="Garamond" w:hAnsi="Garamond"/>
        </w:rPr>
        <w:t xml:space="preserve"> make those decisions with full attorney involvement, because the consequences of getting it wrong range from a voidable deed to a criminal charge.</w:t>
      </w:r>
    </w:p>
    <w:p w14:paraId="0A3393FD" w14:textId="77777777" w:rsidR="00660F0E" w:rsidRPr="00755466" w:rsidRDefault="00660F0E">
      <w:pPr>
        <w:spacing w:before="300" w:after="180"/>
        <w:rPr>
          <w:rFonts w:ascii="Garamond" w:hAnsi="Garamond"/>
        </w:rPr>
      </w:pPr>
      <w:r w:rsidRPr="00755466">
        <w:rPr>
          <w:rFonts w:ascii="Garamond" w:hAnsi="Garamond"/>
          <w:b/>
          <w:bCs/>
          <w:sz w:val="26"/>
          <w:szCs w:val="26"/>
        </w:rPr>
        <w:t>First — Is There an Existing Power of Attorney?</w:t>
      </w:r>
    </w:p>
    <w:p w14:paraId="77C107C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Before assuming this category applies, check whether the heir executed a durable power of attorney while fully competent. Many elderly people did, years before cognitive decline began. If a valid durable POA exists covering real property transactions, this case is </w:t>
      </w:r>
      <w:proofErr w:type="gramStart"/>
      <w:r w:rsidRPr="00755466">
        <w:rPr>
          <w:rFonts w:ascii="Garamond" w:hAnsi="Garamond"/>
        </w:rPr>
        <w:t>actually Category</w:t>
      </w:r>
      <w:proofErr w:type="gramEnd"/>
      <w:r w:rsidRPr="00755466">
        <w:rPr>
          <w:rFonts w:ascii="Garamond" w:hAnsi="Garamond"/>
        </w:rPr>
        <w:t xml:space="preserve"> 4 — the agent signs, and diminished capacity doesn't block the transaction. Ask the family. Ask adult children. Ask whether any attorney handled elder-law or estate-planning work for the heir. A POA drafted in 2012 for someone whose cognition declined in 2022 is still good, and it solves the problem.</w:t>
      </w:r>
    </w:p>
    <w:p w14:paraId="435375D1" w14:textId="77777777" w:rsidR="00660F0E" w:rsidRPr="00755466" w:rsidRDefault="00660F0E">
      <w:pPr>
        <w:spacing w:before="300" w:after="180"/>
        <w:rPr>
          <w:rFonts w:ascii="Garamond" w:hAnsi="Garamond"/>
        </w:rPr>
      </w:pPr>
      <w:r w:rsidRPr="00755466">
        <w:rPr>
          <w:rFonts w:ascii="Garamond" w:hAnsi="Garamond"/>
          <w:b/>
          <w:bCs/>
          <w:sz w:val="26"/>
          <w:szCs w:val="26"/>
        </w:rPr>
        <w:t>Second — Assess Whether Capacity Exists at This Moment</w:t>
      </w:r>
    </w:p>
    <w:p w14:paraId="73DBB2C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If no POA exists, the question becomes whether the heir has capacity to execute the deed themselves. This assessment is a legal and clinical judgment — not something you make on your own. The factors that support </w:t>
      </w:r>
      <w:proofErr w:type="gramStart"/>
      <w:r w:rsidRPr="00755466">
        <w:rPr>
          <w:rFonts w:ascii="Garamond" w:hAnsi="Garamond"/>
        </w:rPr>
        <w:t>a finding</w:t>
      </w:r>
      <w:proofErr w:type="gramEnd"/>
      <w:r w:rsidRPr="00755466">
        <w:rPr>
          <w:rFonts w:ascii="Garamond" w:hAnsi="Garamond"/>
        </w:rPr>
        <w:t xml:space="preserve"> of capacity:</w:t>
      </w:r>
    </w:p>
    <w:p w14:paraId="4E65A287"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The heir can describe who they are, where they live, and who their family members are</w:t>
      </w:r>
    </w:p>
    <w:p w14:paraId="2C18FE2B"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The heir understands they inherited property from a specific person</w:t>
      </w:r>
    </w:p>
    <w:p w14:paraId="55DB8B64"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The heir understands that signing will transfer their interest to someone else</w:t>
      </w:r>
    </w:p>
    <w:p w14:paraId="627F5803"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The heir understands they will receive payment in exchange</w:t>
      </w:r>
    </w:p>
    <w:p w14:paraId="4A605F61"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The heir can articulate, in their own words, why they are agreeing to the transaction</w:t>
      </w:r>
    </w:p>
    <w:p w14:paraId="6E37E27A"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 xml:space="preserve">The </w:t>
      </w:r>
      <w:proofErr w:type="spellStart"/>
      <w:r w:rsidRPr="00755466">
        <w:rPr>
          <w:rFonts w:ascii="Garamond" w:hAnsi="Garamond"/>
        </w:rPr>
        <w:t>heir</w:t>
      </w:r>
      <w:proofErr w:type="spellEnd"/>
      <w:r w:rsidRPr="00755466">
        <w:rPr>
          <w:rFonts w:ascii="Garamond" w:hAnsi="Garamond"/>
        </w:rPr>
        <w:t xml:space="preserve"> is not being prompted or coached through the conversation by anyone else</w:t>
      </w:r>
    </w:p>
    <w:p w14:paraId="70F86524"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The heir's answers are consistent across multiple conversations at different times</w:t>
      </w:r>
    </w:p>
    <w:p w14:paraId="044D1BFB" w14:textId="77777777" w:rsidR="00660F0E" w:rsidRPr="00755466" w:rsidRDefault="00660F0E">
      <w:pPr>
        <w:spacing w:before="300" w:after="180"/>
        <w:rPr>
          <w:rFonts w:ascii="Garamond" w:hAnsi="Garamond"/>
        </w:rPr>
      </w:pPr>
      <w:r w:rsidRPr="00755466">
        <w:rPr>
          <w:rFonts w:ascii="Garamond" w:hAnsi="Garamond"/>
          <w:b/>
          <w:bCs/>
          <w:sz w:val="26"/>
          <w:szCs w:val="26"/>
        </w:rPr>
        <w:t>The Lucid-Interval Path</w:t>
      </w:r>
    </w:p>
    <w:p w14:paraId="1D371014" w14:textId="77777777" w:rsidR="00660F0E" w:rsidRPr="00755466" w:rsidRDefault="00660F0E">
      <w:pPr>
        <w:spacing w:before="120" w:after="120" w:line="320" w:lineRule="auto"/>
        <w:jc w:val="both"/>
        <w:rPr>
          <w:rFonts w:ascii="Garamond" w:hAnsi="Garamond"/>
        </w:rPr>
      </w:pPr>
      <w:r w:rsidRPr="00755466">
        <w:rPr>
          <w:rFonts w:ascii="Garamond" w:hAnsi="Garamond"/>
        </w:rPr>
        <w:t>When capacity is present — genuinely, not manufactured — the heir can sign. Best practice for a lucid-interval signing:</w:t>
      </w:r>
    </w:p>
    <w:p w14:paraId="647082F7"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Obtain a medical evaluation from the heir's physician within a few days of the signing, confirming the heir's current capacity and understanding of the transaction</w:t>
      </w:r>
    </w:p>
    <w:p w14:paraId="4B5D244F"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Schedule the signing during the heir's best time of day (typically morning, before any afternoon or evening cognitive decline)</w:t>
      </w:r>
    </w:p>
    <w:p w14:paraId="4F46B7BA"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lastRenderedPageBreak/>
        <w:t>Have an independent attorney present — not the attorney of the buyer, but one retained specifically for the heir, who can confirm the heir's understanding and voluntariness</w:t>
      </w:r>
    </w:p>
    <w:p w14:paraId="670329EB"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Use an independent notary, not one affiliated with the buyer</w:t>
      </w:r>
    </w:p>
    <w:p w14:paraId="7F6C03EB"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Record the conversation in which the heir describes the transaction in their own words (with consent)</w:t>
      </w:r>
    </w:p>
    <w:p w14:paraId="6DDF4F9F"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Have at least two disinterested witnesses, ideally someone the heir has known for years</w:t>
      </w:r>
    </w:p>
    <w:p w14:paraId="2AFE6D57"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Document everything in the file — the medical report, attorney involvement, notary review, witness statements, transaction records</w:t>
      </w:r>
    </w:p>
    <w:p w14:paraId="7DB56FB4" w14:textId="77777777" w:rsidR="00660F0E" w:rsidRPr="00755466" w:rsidRDefault="00660F0E">
      <w:pPr>
        <w:spacing w:before="300" w:after="180"/>
        <w:rPr>
          <w:rFonts w:ascii="Garamond" w:hAnsi="Garamond"/>
        </w:rPr>
      </w:pPr>
      <w:r w:rsidRPr="00755466">
        <w:rPr>
          <w:rFonts w:ascii="Garamond" w:hAnsi="Garamond"/>
          <w:b/>
          <w:bCs/>
          <w:sz w:val="26"/>
          <w:szCs w:val="26"/>
        </w:rPr>
        <w:t>When Capacity Is Absent or Doubtful</w:t>
      </w:r>
    </w:p>
    <w:p w14:paraId="348B4913" w14:textId="77777777" w:rsidR="00660F0E" w:rsidRPr="00755466" w:rsidRDefault="00660F0E">
      <w:pPr>
        <w:spacing w:before="120" w:after="120" w:line="320" w:lineRule="auto"/>
        <w:jc w:val="both"/>
        <w:rPr>
          <w:rFonts w:ascii="Garamond" w:hAnsi="Garamond"/>
        </w:rPr>
      </w:pPr>
      <w:r w:rsidRPr="00755466">
        <w:rPr>
          <w:rFonts w:ascii="Garamond" w:hAnsi="Garamond"/>
        </w:rPr>
        <w:t>If the heir cannot meaningfully articulate what's happening, or if capacity is only present for brief unpredictable windows, the lucid-interval path is not available. Your options then are:</w:t>
      </w:r>
    </w:p>
    <w:p w14:paraId="5E7F1AF8"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Pursue a guardianship proceeding — the family applies, a guardian is appointed, and then the transaction proceeds under Category 2</w:t>
      </w:r>
    </w:p>
    <w:p w14:paraId="4D3A775B"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 xml:space="preserve">Use the statutory healthcare-surrogate or next-of-kin framework if applicable to the specific situation (but </w:t>
      </w:r>
      <w:proofErr w:type="gramStart"/>
      <w:r w:rsidRPr="00755466">
        <w:rPr>
          <w:rFonts w:ascii="Garamond" w:hAnsi="Garamond"/>
        </w:rPr>
        <w:t>note:</w:t>
      </w:r>
      <w:proofErr w:type="gramEnd"/>
      <w:r w:rsidRPr="00755466">
        <w:rPr>
          <w:rFonts w:ascii="Garamond" w:hAnsi="Garamond"/>
        </w:rPr>
        <w:t xml:space="preserve"> healthcare surrogates generally do not have authority over real property transactions)</w:t>
      </w:r>
    </w:p>
    <w:p w14:paraId="5701C10A"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Walk away from the heir's specific interest and work with the other heirs only, potentially pursuing partition</w:t>
      </w:r>
    </w:p>
    <w:p w14:paraId="79577472"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Wait — if the heir's condition is temporary (e.g., post-surgical, rehabilitation, medication adjustment), capacity may return</w:t>
      </w:r>
    </w:p>
    <w:p w14:paraId="2B1B351F" w14:textId="77777777" w:rsidR="00660F0E" w:rsidRPr="00755466" w:rsidRDefault="00660F0E">
      <w:pPr>
        <w:spacing w:before="300" w:after="180"/>
        <w:rPr>
          <w:rFonts w:ascii="Garamond" w:hAnsi="Garamond"/>
        </w:rPr>
      </w:pPr>
      <w:r w:rsidRPr="00755466">
        <w:rPr>
          <w:rFonts w:ascii="Garamond" w:hAnsi="Garamond"/>
          <w:b/>
          <w:bCs/>
          <w:sz w:val="26"/>
          <w:szCs w:val="26"/>
        </w:rPr>
        <w:t>What You Cannot Do</w:t>
      </w:r>
    </w:p>
    <w:p w14:paraId="4DD1BBE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You cannot have </w:t>
      </w:r>
      <w:proofErr w:type="gramStart"/>
      <w:r w:rsidRPr="00755466">
        <w:rPr>
          <w:rFonts w:ascii="Garamond" w:hAnsi="Garamond"/>
          <w:b/>
          <w:bCs/>
        </w:rPr>
        <w:t>the heir</w:t>
      </w:r>
      <w:proofErr w:type="gramEnd"/>
      <w:r w:rsidRPr="00755466">
        <w:rPr>
          <w:rFonts w:ascii="Garamond" w:hAnsi="Garamond"/>
          <w:b/>
          <w:bCs/>
        </w:rPr>
        <w:t xml:space="preserve"> sign when you know capacity is absent. </w:t>
      </w:r>
      <w:r w:rsidRPr="00755466">
        <w:rPr>
          <w:rFonts w:ascii="Garamond" w:hAnsi="Garamond"/>
        </w:rPr>
        <w:t>This is not a gray area. A deed executed by someone you know lacks capacity is invalid, and arranging such a signing exposes the investor, the notary, and potentially the attorney to civil liability and possible criminal exposure under elder-exploitation statutes.</w:t>
      </w:r>
    </w:p>
    <w:p w14:paraId="02227E5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You cannot "notary-shop" for a lucid moment. </w:t>
      </w:r>
      <w:r w:rsidRPr="00755466">
        <w:rPr>
          <w:rFonts w:ascii="Garamond" w:hAnsi="Garamond"/>
        </w:rPr>
        <w:t xml:space="preserve">Taking an heir with significant cognitive impairment from notary to notary until one </w:t>
      </w:r>
      <w:proofErr w:type="gramStart"/>
      <w:r w:rsidRPr="00755466">
        <w:rPr>
          <w:rFonts w:ascii="Garamond" w:hAnsi="Garamond"/>
        </w:rPr>
        <w:t>signs</w:t>
      </w:r>
      <w:proofErr w:type="gramEnd"/>
      <w:r w:rsidRPr="00755466">
        <w:rPr>
          <w:rFonts w:ascii="Garamond" w:hAnsi="Garamond"/>
        </w:rPr>
        <w:t xml:space="preserve"> it off is a pattern that elder-protection investigators recognize immediately. Prosecutors pursue these cases aggressively. Don't do it.</w:t>
      </w:r>
    </w:p>
    <w:p w14:paraId="0056696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You cannot rely on a family member's assurance that "she knows what she's doing." </w:t>
      </w:r>
      <w:r w:rsidRPr="00755466">
        <w:rPr>
          <w:rFonts w:ascii="Garamond" w:hAnsi="Garamond"/>
        </w:rPr>
        <w:t xml:space="preserve">The family </w:t>
      </w:r>
      <w:proofErr w:type="gramStart"/>
      <w:r w:rsidRPr="00755466">
        <w:rPr>
          <w:rFonts w:ascii="Garamond" w:hAnsi="Garamond"/>
        </w:rPr>
        <w:t>member</w:t>
      </w:r>
      <w:proofErr w:type="gramEnd"/>
      <w:r w:rsidRPr="00755466">
        <w:rPr>
          <w:rFonts w:ascii="Garamond" w:hAnsi="Garamond"/>
        </w:rPr>
        <w:t xml:space="preserve"> may have their own conflict of interest. Independent legal and medical review is required.</w:t>
      </w:r>
    </w:p>
    <w:p w14:paraId="0E16C0C2"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You cannot coach the heir on what to say. </w:t>
      </w:r>
      <w:r w:rsidRPr="00755466">
        <w:rPr>
          <w:rFonts w:ascii="Garamond" w:hAnsi="Garamond"/>
        </w:rPr>
        <w:t xml:space="preserve">The attorney and notary need to hear the heir describe the transaction in their own words. A coached answer is a red flag that indicates capacity is </w:t>
      </w:r>
      <w:proofErr w:type="gramStart"/>
      <w:r w:rsidRPr="00755466">
        <w:rPr>
          <w:rFonts w:ascii="Garamond" w:hAnsi="Garamond"/>
        </w:rPr>
        <w:t>actually absent</w:t>
      </w:r>
      <w:proofErr w:type="gramEnd"/>
      <w:r w:rsidRPr="00755466">
        <w:rPr>
          <w:rFonts w:ascii="Garamond" w:hAnsi="Garamond"/>
        </w:rPr>
        <w:t>.</w:t>
      </w:r>
    </w:p>
    <w:p w14:paraId="19ED9443" w14:textId="77777777" w:rsidR="00660F0E" w:rsidRPr="00755466" w:rsidRDefault="00660F0E">
      <w:pPr>
        <w:spacing w:before="300" w:after="180"/>
        <w:rPr>
          <w:rFonts w:ascii="Garamond" w:hAnsi="Garamond"/>
        </w:rPr>
      </w:pPr>
      <w:r w:rsidRPr="00755466">
        <w:rPr>
          <w:rFonts w:ascii="Garamond" w:hAnsi="Garamond"/>
          <w:b/>
          <w:bCs/>
          <w:sz w:val="26"/>
          <w:szCs w:val="26"/>
        </w:rPr>
        <w:t>Elder Financial Exploitation Statutes</w:t>
      </w:r>
    </w:p>
    <w:p w14:paraId="4A5D83F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Texas and every other state have criminal statutes targeting the exploitation of elderly or vulnerable adults. The offenses typically include misapplication of property, financial exploitation, and theft from an elderly person. Penalties range from state jail felonies to first-degree felonies depending on amounts involved. Civil exposure adds treble </w:t>
      </w:r>
      <w:proofErr w:type="gramStart"/>
      <w:r w:rsidRPr="00755466">
        <w:rPr>
          <w:rFonts w:ascii="Garamond" w:hAnsi="Garamond"/>
        </w:rPr>
        <w:t>damages</w:t>
      </w:r>
      <w:proofErr w:type="gramEnd"/>
      <w:r w:rsidRPr="00755466">
        <w:rPr>
          <w:rFonts w:ascii="Garamond" w:hAnsi="Garamond"/>
        </w:rPr>
        <w:t xml:space="preserve"> and attorney fees in some statutes. Do not let the apparent simplicity of signing a deed obscure how </w:t>
      </w:r>
      <w:proofErr w:type="gramStart"/>
      <w:r w:rsidRPr="00755466">
        <w:rPr>
          <w:rFonts w:ascii="Garamond" w:hAnsi="Garamond"/>
        </w:rPr>
        <w:t>seriously</w:t>
      </w:r>
      <w:proofErr w:type="gramEnd"/>
      <w:r w:rsidRPr="00755466">
        <w:rPr>
          <w:rFonts w:ascii="Garamond" w:hAnsi="Garamond"/>
        </w:rPr>
        <w:t xml:space="preserve"> law enforcement takes these cases when capacity turns out to have been absent. Protect yourself with documentation and independent professional involvement on every transaction that touches this category.</w:t>
      </w:r>
    </w:p>
    <w:p w14:paraId="009D5CD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32.7  Category</w:t>
      </w:r>
      <w:proofErr w:type="gramEnd"/>
      <w:r w:rsidRPr="00755466">
        <w:rPr>
          <w:rFonts w:ascii="Garamond" w:hAnsi="Garamond"/>
          <w:b/>
          <w:bCs/>
          <w:sz w:val="30"/>
          <w:szCs w:val="30"/>
        </w:rPr>
        <w:t xml:space="preserve"> 4 — Heirs with Valid Powers of Attorney</w:t>
      </w:r>
    </w:p>
    <w:p w14:paraId="2FFFC5CD" w14:textId="77777777" w:rsidR="00660F0E" w:rsidRPr="00755466" w:rsidRDefault="00660F0E">
      <w:pPr>
        <w:spacing w:before="120" w:after="120" w:line="320" w:lineRule="auto"/>
        <w:jc w:val="both"/>
        <w:rPr>
          <w:rFonts w:ascii="Garamond" w:hAnsi="Garamond"/>
        </w:rPr>
      </w:pPr>
      <w:r w:rsidRPr="00755466">
        <w:rPr>
          <w:rFonts w:ascii="Garamond" w:hAnsi="Garamond"/>
        </w:rPr>
        <w:t>When an heir executed a valid durable power of attorney before losing capacity, the agent named in the POA can sign the deed. This is often the cleanest resolution when capacity is uncertain — the legal authority already exists, authorized by the heir themselves while they could authorize it.</w:t>
      </w:r>
    </w:p>
    <w:p w14:paraId="02542291" w14:textId="77777777" w:rsidR="00660F0E" w:rsidRPr="00755466" w:rsidRDefault="00660F0E">
      <w:pPr>
        <w:spacing w:before="300" w:after="180"/>
        <w:rPr>
          <w:rFonts w:ascii="Garamond" w:hAnsi="Garamond"/>
        </w:rPr>
      </w:pPr>
      <w:r w:rsidRPr="00755466">
        <w:rPr>
          <w:rFonts w:ascii="Garamond" w:hAnsi="Garamond"/>
          <w:b/>
          <w:bCs/>
          <w:sz w:val="26"/>
          <w:szCs w:val="26"/>
        </w:rPr>
        <w:t>Validity Requirements</w:t>
      </w:r>
    </w:p>
    <w:p w14:paraId="70BED287" w14:textId="77777777" w:rsidR="00660F0E" w:rsidRPr="00755466" w:rsidRDefault="00660F0E">
      <w:pPr>
        <w:spacing w:before="120" w:after="120" w:line="320" w:lineRule="auto"/>
        <w:jc w:val="both"/>
        <w:rPr>
          <w:rFonts w:ascii="Garamond" w:hAnsi="Garamond"/>
        </w:rPr>
      </w:pPr>
      <w:r w:rsidRPr="00755466">
        <w:rPr>
          <w:rFonts w:ascii="Garamond" w:hAnsi="Garamond"/>
        </w:rPr>
        <w:t>Under Texas Estates Code Chapter 751 (Durable Power of Attorney Act), a valid POA requires:</w:t>
      </w:r>
    </w:p>
    <w:p w14:paraId="639F6FEE"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Written document</w:t>
      </w:r>
    </w:p>
    <w:p w14:paraId="7695DF64"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Signed by the principal</w:t>
      </w:r>
    </w:p>
    <w:p w14:paraId="6EA7E8AD"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Acknowledged before a notary (or meeting alternative statutory execution requirements)</w:t>
      </w:r>
    </w:p>
    <w:p w14:paraId="3A961DAC"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Language indicating the power is durable — i.e., survives the principal's loss of capacity — OR executed as a statutory durable POA under the Texas form</w:t>
      </w:r>
    </w:p>
    <w:p w14:paraId="2BFD2DD2"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The principal had capacity at the time of signing (a POA executed by someone who already lacked capacity is invalid)</w:t>
      </w:r>
    </w:p>
    <w:p w14:paraId="2AD39F11"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The power over real property specifically granted — either through a general power of attorney that includes real property, or through specific real-property authority language</w:t>
      </w:r>
    </w:p>
    <w:p w14:paraId="138A177C" w14:textId="77777777" w:rsidR="00660F0E" w:rsidRPr="00755466" w:rsidRDefault="00660F0E">
      <w:pPr>
        <w:spacing w:before="300" w:after="180"/>
        <w:rPr>
          <w:rFonts w:ascii="Garamond" w:hAnsi="Garamond"/>
        </w:rPr>
      </w:pPr>
      <w:r w:rsidRPr="00755466">
        <w:rPr>
          <w:rFonts w:ascii="Garamond" w:hAnsi="Garamond"/>
          <w:b/>
          <w:bCs/>
          <w:sz w:val="26"/>
          <w:szCs w:val="26"/>
        </w:rPr>
        <w:t>Statutory Durable Power of Attorney Form</w:t>
      </w:r>
    </w:p>
    <w:p w14:paraId="33B3AE6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Texas provides a statutory form under Tex. Est. Code § 752.051 that, when used, creates a clear authority framework. The form allows the principal to check off specific areas of authority. Real </w:t>
      </w:r>
      <w:r w:rsidRPr="00755466">
        <w:rPr>
          <w:rFonts w:ascii="Garamond" w:hAnsi="Garamond"/>
        </w:rPr>
        <w:lastRenderedPageBreak/>
        <w:t>property transactions are one of the listed authorities. If the executed POA uses this form and real property authority is selected, the agent's authority is clear. POAs that depart from the statutory form can still be valid but require more careful review.</w:t>
      </w:r>
    </w:p>
    <w:p w14:paraId="0F35EA9A" w14:textId="77777777" w:rsidR="00660F0E" w:rsidRPr="00755466" w:rsidRDefault="00660F0E">
      <w:pPr>
        <w:spacing w:before="300" w:after="180"/>
        <w:rPr>
          <w:rFonts w:ascii="Garamond" w:hAnsi="Garamond"/>
        </w:rPr>
      </w:pPr>
      <w:r w:rsidRPr="00755466">
        <w:rPr>
          <w:rFonts w:ascii="Garamond" w:hAnsi="Garamond"/>
          <w:b/>
          <w:bCs/>
          <w:sz w:val="26"/>
          <w:szCs w:val="26"/>
        </w:rPr>
        <w:t>Documenting the POA's Validity</w:t>
      </w:r>
    </w:p>
    <w:p w14:paraId="2275D93C" w14:textId="77777777" w:rsidR="00660F0E" w:rsidRPr="00755466" w:rsidRDefault="00660F0E">
      <w:pPr>
        <w:spacing w:before="120" w:after="120" w:line="320" w:lineRule="auto"/>
        <w:jc w:val="both"/>
        <w:rPr>
          <w:rFonts w:ascii="Garamond" w:hAnsi="Garamond"/>
        </w:rPr>
      </w:pPr>
      <w:r w:rsidRPr="00755466">
        <w:rPr>
          <w:rFonts w:ascii="Garamond" w:hAnsi="Garamond"/>
        </w:rPr>
        <w:t>Your attorney needs to review:</w:t>
      </w:r>
    </w:p>
    <w:p w14:paraId="1E1B8A9F"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Certified or original copy of the POA — not a photocopy of uncertain provenance</w:t>
      </w:r>
    </w:p>
    <w:p w14:paraId="21A1B59A"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 xml:space="preserve">The principal's identity at the time of execution — evidence that the principal </w:t>
      </w:r>
      <w:proofErr w:type="gramStart"/>
      <w:r w:rsidRPr="00755466">
        <w:rPr>
          <w:rFonts w:ascii="Garamond" w:hAnsi="Garamond"/>
        </w:rPr>
        <w:t>actually signed</w:t>
      </w:r>
      <w:proofErr w:type="gramEnd"/>
    </w:p>
    <w:p w14:paraId="53C0A57E"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The principal's capacity at the time of execution — contemporaneous evidence that the principal understood what they were signing</w:t>
      </w:r>
    </w:p>
    <w:p w14:paraId="2099B6BB"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Whether the POA is still in effect — POAs can be revoked, can expire, or can have become inoperative if the named agent has died or resigned</w:t>
      </w:r>
    </w:p>
    <w:p w14:paraId="4403E340"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Scope — does the specific language grant authority over this specific transaction?</w:t>
      </w:r>
    </w:p>
    <w:p w14:paraId="6431D462" w14:textId="77777777" w:rsidR="00660F0E" w:rsidRPr="00755466" w:rsidRDefault="00660F0E">
      <w:pPr>
        <w:spacing w:before="300" w:after="180"/>
        <w:rPr>
          <w:rFonts w:ascii="Garamond" w:hAnsi="Garamond"/>
        </w:rPr>
      </w:pPr>
      <w:r w:rsidRPr="00755466">
        <w:rPr>
          <w:rFonts w:ascii="Garamond" w:hAnsi="Garamond"/>
          <w:b/>
          <w:bCs/>
          <w:sz w:val="26"/>
          <w:szCs w:val="26"/>
        </w:rPr>
        <w:t>Title Insurance on POA Transactions</w:t>
      </w:r>
    </w:p>
    <w:p w14:paraId="66AD8E0A" w14:textId="77777777" w:rsidR="00660F0E" w:rsidRPr="00755466" w:rsidRDefault="00660F0E">
      <w:pPr>
        <w:spacing w:before="120" w:after="120" w:line="320" w:lineRule="auto"/>
        <w:jc w:val="both"/>
        <w:rPr>
          <w:rFonts w:ascii="Garamond" w:hAnsi="Garamond"/>
        </w:rPr>
      </w:pPr>
      <w:r w:rsidRPr="00755466">
        <w:rPr>
          <w:rFonts w:ascii="Garamond" w:hAnsi="Garamond"/>
        </w:rPr>
        <w:t>Title companies scrutinize POA-executed transactions. They typically require:</w:t>
      </w:r>
    </w:p>
    <w:p w14:paraId="2B2EF8B1"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Original or certified copy of the POA</w:t>
      </w:r>
    </w:p>
    <w:p w14:paraId="440756B9"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Affidavit from the agent affirming the POA is in effect and has not been revoked</w:t>
      </w:r>
    </w:p>
    <w:p w14:paraId="6896C86D"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 xml:space="preserve">Sometimes a physician's statement regarding the principal's </w:t>
      </w:r>
      <w:proofErr w:type="gramStart"/>
      <w:r w:rsidRPr="00755466">
        <w:rPr>
          <w:rFonts w:ascii="Garamond" w:hAnsi="Garamond"/>
        </w:rPr>
        <w:t>current status</w:t>
      </w:r>
      <w:proofErr w:type="gramEnd"/>
    </w:p>
    <w:p w14:paraId="7B93F9E6"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Sometimes recording of the POA in the county real property records</w:t>
      </w:r>
    </w:p>
    <w:p w14:paraId="76E6F9DE"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Occasionally an indemnification from the agent, the buyer, or both</w:t>
      </w:r>
    </w:p>
    <w:p w14:paraId="160CA9AB" w14:textId="77777777" w:rsidR="00660F0E" w:rsidRPr="00755466" w:rsidRDefault="00660F0E">
      <w:pPr>
        <w:spacing w:before="120" w:after="120" w:line="320" w:lineRule="auto"/>
        <w:jc w:val="both"/>
        <w:rPr>
          <w:rFonts w:ascii="Garamond" w:hAnsi="Garamond"/>
        </w:rPr>
      </w:pPr>
      <w:r w:rsidRPr="00755466">
        <w:rPr>
          <w:rFonts w:ascii="Garamond" w:hAnsi="Garamond"/>
        </w:rPr>
        <w:t>Work with your title company early in the transaction. Identify exactly what documentation they will require. Get the documentation assembled before closing rather than scrambling at the last minute.</w:t>
      </w:r>
    </w:p>
    <w:p w14:paraId="7ED5CDDF" w14:textId="77777777" w:rsidR="00660F0E" w:rsidRPr="00755466" w:rsidRDefault="00660F0E">
      <w:pPr>
        <w:spacing w:before="300" w:after="180"/>
        <w:rPr>
          <w:rFonts w:ascii="Garamond" w:hAnsi="Garamond"/>
        </w:rPr>
      </w:pPr>
      <w:r w:rsidRPr="00755466">
        <w:rPr>
          <w:rFonts w:ascii="Garamond" w:hAnsi="Garamond"/>
          <w:b/>
          <w:bCs/>
          <w:sz w:val="26"/>
          <w:szCs w:val="26"/>
        </w:rPr>
        <w:t>When POA Is Not Enough</w:t>
      </w:r>
    </w:p>
    <w:p w14:paraId="6B47F286" w14:textId="77777777" w:rsidR="00660F0E" w:rsidRPr="00755466" w:rsidRDefault="00660F0E">
      <w:pPr>
        <w:spacing w:before="120" w:after="120" w:line="320" w:lineRule="auto"/>
        <w:jc w:val="both"/>
        <w:rPr>
          <w:rFonts w:ascii="Garamond" w:hAnsi="Garamond"/>
        </w:rPr>
      </w:pPr>
      <w:r w:rsidRPr="00755466">
        <w:rPr>
          <w:rFonts w:ascii="Garamond" w:hAnsi="Garamond"/>
        </w:rPr>
        <w:t>Even a valid POA is sometimes not the right tool:</w:t>
      </w:r>
    </w:p>
    <w:p w14:paraId="422FEB1A"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If the principal is now competent again (recovered from stroke, changed medications), the principal should sign themselves — using the POA when the principal can sign is unnecessary and looks suspicious</w:t>
      </w:r>
    </w:p>
    <w:p w14:paraId="435B17FE"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If the agent has a conflict of interest (agent is buying from principal, or agent's family is benefiting), most POAs and the Texas statute require special handling</w:t>
      </w:r>
    </w:p>
    <w:p w14:paraId="18B4330F"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If the agent is named in the transaction as a co-heir, self-dealing concerns arise that your attorney must address</w:t>
      </w:r>
    </w:p>
    <w:p w14:paraId="54177A60"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lastRenderedPageBreak/>
        <w:t>If the principal has died after the POA was executed but before the current transaction, the POA has terminated by operation of law — a POA does not survive the principal's death, and the principal's heirs or estate must now act</w:t>
      </w:r>
    </w:p>
    <w:p w14:paraId="23BE89F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32.8  Attorney</w:t>
      </w:r>
      <w:proofErr w:type="gramEnd"/>
      <w:r w:rsidRPr="00755466">
        <w:rPr>
          <w:rFonts w:ascii="Garamond" w:hAnsi="Garamond"/>
          <w:b/>
          <w:bCs/>
          <w:sz w:val="30"/>
          <w:szCs w:val="30"/>
        </w:rPr>
        <w:t xml:space="preserve"> Ad Litem Representation</w:t>
      </w:r>
    </w:p>
    <w:p w14:paraId="5FC0BC4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In certain proceedings, the court appoints an attorney ad litem — a lawyer whose job is to protect the interests of a person who cannot adequately protect themselves. For heirs who can't </w:t>
      </w:r>
      <w:proofErr w:type="gramStart"/>
      <w:r w:rsidRPr="00755466">
        <w:rPr>
          <w:rFonts w:ascii="Garamond" w:hAnsi="Garamond"/>
        </w:rPr>
        <w:t>sign</w:t>
      </w:r>
      <w:proofErr w:type="gramEnd"/>
      <w:r w:rsidRPr="00755466">
        <w:rPr>
          <w:rFonts w:ascii="Garamond" w:hAnsi="Garamond"/>
        </w:rPr>
        <w:t xml:space="preserve"> for themselves, the attorney ad litem often appears in:</w:t>
      </w:r>
    </w:p>
    <w:p w14:paraId="0004A673"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Guardianship proceedings — representing the proposed ward</w:t>
      </w:r>
    </w:p>
    <w:p w14:paraId="4D724066"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Probate and heirship proceedings — representing unknown or absent heirs, or known heirs under disability</w:t>
      </w:r>
    </w:p>
    <w:p w14:paraId="331D72DB"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 xml:space="preserve">Service-by-publication cases (Chapter </w:t>
      </w:r>
      <w:proofErr w:type="gramStart"/>
      <w:r w:rsidRPr="00755466">
        <w:rPr>
          <w:rFonts w:ascii="Garamond" w:hAnsi="Garamond"/>
        </w:rPr>
        <w:t>31) —</w:t>
      </w:r>
      <w:proofErr w:type="gramEnd"/>
      <w:r w:rsidRPr="00755466">
        <w:rPr>
          <w:rFonts w:ascii="Garamond" w:hAnsi="Garamond"/>
        </w:rPr>
        <w:t xml:space="preserve"> representing the served-by-publication party</w:t>
      </w:r>
    </w:p>
    <w:p w14:paraId="0BCC0F2F"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Partition proceedings involving minor or vulnerable co-tenants</w:t>
      </w:r>
    </w:p>
    <w:p w14:paraId="2E6F2676" w14:textId="77777777" w:rsidR="00660F0E" w:rsidRPr="00755466" w:rsidRDefault="00660F0E">
      <w:pPr>
        <w:spacing w:before="300" w:after="180"/>
        <w:rPr>
          <w:rFonts w:ascii="Garamond" w:hAnsi="Garamond"/>
        </w:rPr>
      </w:pPr>
      <w:r w:rsidRPr="00755466">
        <w:rPr>
          <w:rFonts w:ascii="Garamond" w:hAnsi="Garamond"/>
          <w:b/>
          <w:bCs/>
          <w:sz w:val="26"/>
          <w:szCs w:val="26"/>
        </w:rPr>
        <w:t>The Ad Litem's Role</w:t>
      </w:r>
    </w:p>
    <w:p w14:paraId="7923530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attorney ad litem is not your attorney. They are not the family's </w:t>
      </w:r>
      <w:proofErr w:type="gramStart"/>
      <w:r w:rsidRPr="00755466">
        <w:rPr>
          <w:rFonts w:ascii="Garamond" w:hAnsi="Garamond"/>
        </w:rPr>
        <w:t>attorney</w:t>
      </w:r>
      <w:proofErr w:type="gramEnd"/>
      <w:r w:rsidRPr="00755466">
        <w:rPr>
          <w:rFonts w:ascii="Garamond" w:hAnsi="Garamond"/>
        </w:rPr>
        <w:t>. They represent the protected person's interests and owe that person full loyalty. A good ad litem will:</w:t>
      </w:r>
    </w:p>
    <w:p w14:paraId="5B3555C3"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Interview the protected person (when that's possible)</w:t>
      </w:r>
    </w:p>
    <w:p w14:paraId="2827FD6C"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Review the transaction or proceeding for fairness</w:t>
      </w:r>
    </w:p>
    <w:p w14:paraId="2131DB13"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Raise concerns with the court when the transaction doesn't serve the protected person's interests</w:t>
      </w:r>
    </w:p>
    <w:p w14:paraId="10AE1C48"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Negotiate improvements to terms — higher price, better protection of proceeds, additional safeguards</w:t>
      </w:r>
    </w:p>
    <w:p w14:paraId="027FA85D"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Ultimately advise the court on whether to approve the transaction</w:t>
      </w:r>
    </w:p>
    <w:p w14:paraId="766A9FB8"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Working with </w:t>
      </w:r>
      <w:proofErr w:type="gramStart"/>
      <w:r w:rsidRPr="00755466">
        <w:rPr>
          <w:rFonts w:ascii="Garamond" w:hAnsi="Garamond"/>
          <w:b/>
          <w:bCs/>
          <w:sz w:val="26"/>
          <w:szCs w:val="26"/>
        </w:rPr>
        <w:t>the Ad</w:t>
      </w:r>
      <w:proofErr w:type="gramEnd"/>
      <w:r w:rsidRPr="00755466">
        <w:rPr>
          <w:rFonts w:ascii="Garamond" w:hAnsi="Garamond"/>
          <w:b/>
          <w:bCs/>
          <w:sz w:val="26"/>
          <w:szCs w:val="26"/>
        </w:rPr>
        <w:t xml:space="preserve"> Litem</w:t>
      </w:r>
    </w:p>
    <w:p w14:paraId="737E4EE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Treat the ad litem as a professional doing their job, not as an obstacle. Provide requested information. Respond to concerns. Pay the fee without dispute. Ad </w:t>
      </w:r>
      <w:proofErr w:type="spellStart"/>
      <w:r w:rsidRPr="00755466">
        <w:rPr>
          <w:rFonts w:ascii="Garamond" w:hAnsi="Garamond"/>
        </w:rPr>
        <w:t>litems</w:t>
      </w:r>
      <w:proofErr w:type="spellEnd"/>
      <w:r w:rsidRPr="00755466">
        <w:rPr>
          <w:rFonts w:ascii="Garamond" w:hAnsi="Garamond"/>
        </w:rPr>
        <w:t xml:space="preserve"> who feel respected and well-informed produce better outcomes for everyone, including the investor. Ad </w:t>
      </w:r>
      <w:proofErr w:type="spellStart"/>
      <w:r w:rsidRPr="00755466">
        <w:rPr>
          <w:rFonts w:ascii="Garamond" w:hAnsi="Garamond"/>
        </w:rPr>
        <w:t>litems</w:t>
      </w:r>
      <w:proofErr w:type="spellEnd"/>
      <w:r w:rsidRPr="00755466">
        <w:rPr>
          <w:rFonts w:ascii="Garamond" w:hAnsi="Garamond"/>
        </w:rPr>
        <w:t xml:space="preserve"> who feel obstructed or disrespected report </w:t>
      </w:r>
      <w:proofErr w:type="gramStart"/>
      <w:r w:rsidRPr="00755466">
        <w:rPr>
          <w:rFonts w:ascii="Garamond" w:hAnsi="Garamond"/>
        </w:rPr>
        <w:t>concerns to</w:t>
      </w:r>
      <w:proofErr w:type="gramEnd"/>
      <w:r w:rsidRPr="00755466">
        <w:rPr>
          <w:rFonts w:ascii="Garamond" w:hAnsi="Garamond"/>
        </w:rPr>
        <w:t xml:space="preserve"> the court, and those reports can derail transactions.</w:t>
      </w:r>
    </w:p>
    <w:p w14:paraId="4FA6DF65" w14:textId="77777777" w:rsidR="00660F0E" w:rsidRPr="00755466" w:rsidRDefault="00660F0E">
      <w:pPr>
        <w:spacing w:before="300" w:after="180"/>
        <w:rPr>
          <w:rFonts w:ascii="Garamond" w:hAnsi="Garamond"/>
        </w:rPr>
      </w:pPr>
      <w:r w:rsidRPr="00755466">
        <w:rPr>
          <w:rFonts w:ascii="Garamond" w:hAnsi="Garamond"/>
          <w:b/>
          <w:bCs/>
          <w:sz w:val="26"/>
          <w:szCs w:val="26"/>
        </w:rPr>
        <w:t>Cost</w:t>
      </w:r>
    </w:p>
    <w:p w14:paraId="4FD504ED"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proofErr w:type="gramStart"/>
      <w:r w:rsidRPr="00755466">
        <w:rPr>
          <w:rFonts w:ascii="Garamond" w:hAnsi="Garamond"/>
        </w:rPr>
        <w:t>Attorney ad litem</w:t>
      </w:r>
      <w:proofErr w:type="gramEnd"/>
      <w:r w:rsidRPr="00755466">
        <w:rPr>
          <w:rFonts w:ascii="Garamond" w:hAnsi="Garamond"/>
        </w:rPr>
        <w:t xml:space="preserve"> fees in transaction-focused appointments: </w:t>
      </w:r>
      <w:proofErr w:type="gramStart"/>
      <w:r w:rsidRPr="00755466">
        <w:rPr>
          <w:rFonts w:ascii="Garamond" w:hAnsi="Garamond"/>
        </w:rPr>
        <w:t>typically</w:t>
      </w:r>
      <w:proofErr w:type="gramEnd"/>
      <w:r w:rsidRPr="00755466">
        <w:rPr>
          <w:rFonts w:ascii="Garamond" w:hAnsi="Garamond"/>
        </w:rPr>
        <w:t xml:space="preserve"> $500-$2,500</w:t>
      </w:r>
    </w:p>
    <w:p w14:paraId="3A2ACCC4"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lastRenderedPageBreak/>
        <w:t>Fees in contested proceedings or complex situations: up to $5,000 or more</w:t>
      </w:r>
    </w:p>
    <w:p w14:paraId="16FE5EC9"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Paid by the party requesting the proceeding — that's you</w:t>
      </w:r>
    </w:p>
    <w:p w14:paraId="378707DB"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Sometimes taxed as costs and recovered from the transaction proceeds</w:t>
      </w:r>
    </w:p>
    <w:p w14:paraId="5245374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32.9  The</w:t>
      </w:r>
      <w:proofErr w:type="gramEnd"/>
      <w:r w:rsidRPr="00755466">
        <w:rPr>
          <w:rFonts w:ascii="Garamond" w:hAnsi="Garamond"/>
          <w:b/>
          <w:bCs/>
          <w:sz w:val="30"/>
          <w:szCs w:val="30"/>
        </w:rPr>
        <w:t xml:space="preserve"> Notary's Independent Duty</w:t>
      </w:r>
    </w:p>
    <w:p w14:paraId="4467372D" w14:textId="77777777" w:rsidR="00660F0E" w:rsidRPr="00755466" w:rsidRDefault="00660F0E">
      <w:pPr>
        <w:spacing w:before="120" w:after="120" w:line="320" w:lineRule="auto"/>
        <w:jc w:val="both"/>
        <w:rPr>
          <w:rFonts w:ascii="Garamond" w:hAnsi="Garamond"/>
        </w:rPr>
      </w:pPr>
      <w:r w:rsidRPr="00755466">
        <w:rPr>
          <w:rFonts w:ascii="Garamond" w:hAnsi="Garamond"/>
        </w:rPr>
        <w:t>In every category above, the notary has an independent duty at the signing. The notary is not just affixing a stamp. Under Texas law (and the notary regulations that accompany it), the notary must:</w:t>
      </w:r>
    </w:p>
    <w:p w14:paraId="46BC87A6"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Confirm the signer's identity</w:t>
      </w:r>
    </w:p>
    <w:p w14:paraId="49ACBE06"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Confirm the signer is acting freely and voluntarily</w:t>
      </w:r>
    </w:p>
    <w:p w14:paraId="0302DA67"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Confirm the signer understands what they are signing</w:t>
      </w:r>
    </w:p>
    <w:p w14:paraId="1F815C50"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Refuse to notarize if any of the above are in doubt</w:t>
      </w:r>
    </w:p>
    <w:p w14:paraId="40BF3A10" w14:textId="77777777" w:rsidR="00660F0E" w:rsidRPr="00755466" w:rsidRDefault="00660F0E">
      <w:pPr>
        <w:spacing w:before="300" w:after="180"/>
        <w:rPr>
          <w:rFonts w:ascii="Garamond" w:hAnsi="Garamond"/>
        </w:rPr>
      </w:pPr>
      <w:r w:rsidRPr="00755466">
        <w:rPr>
          <w:rFonts w:ascii="Garamond" w:hAnsi="Garamond"/>
          <w:b/>
          <w:bCs/>
          <w:sz w:val="26"/>
          <w:szCs w:val="26"/>
        </w:rPr>
        <w:t>What This Means for Your Transaction</w:t>
      </w:r>
    </w:p>
    <w:p w14:paraId="03234FD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notary who notarizes a deed for someone who is obviously disoriented, who is being prompted through answers by a family member, or who cannot explain what they are signing — has violated their duty. A deed so notarized can be challenged, and the notary can face regulatory action or worse. Your attorney and your title company will want to use notaries who take their duty seriously. That's </w:t>
      </w:r>
      <w:proofErr w:type="gramStart"/>
      <w:r w:rsidRPr="00755466">
        <w:rPr>
          <w:rFonts w:ascii="Garamond" w:hAnsi="Garamond"/>
        </w:rPr>
        <w:t>actually protective</w:t>
      </w:r>
      <w:proofErr w:type="gramEnd"/>
      <w:r w:rsidRPr="00755466">
        <w:rPr>
          <w:rFonts w:ascii="Garamond" w:hAnsi="Garamond"/>
        </w:rPr>
        <w:t xml:space="preserve"> of your transaction, not against it — a notary who documents a careful review contemporaneously makes your title stronger, not weaker.</w:t>
      </w:r>
    </w:p>
    <w:p w14:paraId="7CBB4871" w14:textId="77777777" w:rsidR="00660F0E" w:rsidRPr="00755466" w:rsidRDefault="00660F0E">
      <w:pPr>
        <w:spacing w:before="300" w:after="180"/>
        <w:rPr>
          <w:rFonts w:ascii="Garamond" w:hAnsi="Garamond"/>
        </w:rPr>
      </w:pPr>
      <w:r w:rsidRPr="00755466">
        <w:rPr>
          <w:rFonts w:ascii="Garamond" w:hAnsi="Garamond"/>
          <w:b/>
          <w:bCs/>
          <w:sz w:val="26"/>
          <w:szCs w:val="26"/>
        </w:rPr>
        <w:t>Selecting a Notary for Sensitive Signings</w:t>
      </w:r>
    </w:p>
    <w:p w14:paraId="37D7069F"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Use a notary who is experienced with elder-law signings, estate-planning signings, or guardianship work</w:t>
      </w:r>
    </w:p>
    <w:p w14:paraId="4F25DDFF"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Avoid mobile notaries paid by volume who don't slow down for capacity review</w:t>
      </w:r>
    </w:p>
    <w:p w14:paraId="7AC2707A"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Consider having the attorney bring a notary the attorney has worked with before</w:t>
      </w:r>
    </w:p>
    <w:p w14:paraId="1061E74B"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For signings in care facilities, the facility may require their own notary to witness the signing — coordinate in advance</w:t>
      </w:r>
    </w:p>
    <w:p w14:paraId="16F2DC2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32.10  Medical</w:t>
      </w:r>
      <w:proofErr w:type="gramEnd"/>
      <w:r w:rsidRPr="00755466">
        <w:rPr>
          <w:rFonts w:ascii="Garamond" w:hAnsi="Garamond"/>
          <w:b/>
          <w:bCs/>
          <w:sz w:val="30"/>
          <w:szCs w:val="30"/>
        </w:rPr>
        <w:t xml:space="preserve"> Documentation</w:t>
      </w:r>
    </w:p>
    <w:p w14:paraId="7DF5591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capacity may be at issue, contemporaneous medical documentation is the strongest evidence you can gather. A capacity evaluation by the heir's physician — dated within a reasonable window </w:t>
      </w:r>
      <w:r w:rsidRPr="00755466">
        <w:rPr>
          <w:rFonts w:ascii="Garamond" w:hAnsi="Garamond"/>
        </w:rPr>
        <w:lastRenderedPageBreak/>
        <w:t>around the signing — documents that a medical professional who knows the patient assessed capacity at a relevant time.</w:t>
      </w:r>
    </w:p>
    <w:p w14:paraId="48682179" w14:textId="77777777" w:rsidR="00660F0E" w:rsidRPr="00755466" w:rsidRDefault="00660F0E">
      <w:pPr>
        <w:spacing w:before="300" w:after="180"/>
        <w:rPr>
          <w:rFonts w:ascii="Garamond" w:hAnsi="Garamond"/>
        </w:rPr>
      </w:pPr>
      <w:r w:rsidRPr="00755466">
        <w:rPr>
          <w:rFonts w:ascii="Garamond" w:hAnsi="Garamond"/>
          <w:b/>
          <w:bCs/>
          <w:sz w:val="26"/>
          <w:szCs w:val="26"/>
        </w:rPr>
        <w:t>What to Request</w:t>
      </w:r>
    </w:p>
    <w:p w14:paraId="5DD8EF81" w14:textId="77777777" w:rsidR="00660F0E" w:rsidRPr="00755466" w:rsidRDefault="00660F0E">
      <w:pPr>
        <w:spacing w:before="120" w:after="120" w:line="320" w:lineRule="auto"/>
        <w:jc w:val="both"/>
        <w:rPr>
          <w:rFonts w:ascii="Garamond" w:hAnsi="Garamond"/>
        </w:rPr>
      </w:pPr>
      <w:r w:rsidRPr="00755466">
        <w:rPr>
          <w:rFonts w:ascii="Garamond" w:hAnsi="Garamond"/>
        </w:rPr>
        <w:t>Work with the heir's physician (or, if needed, a consulting physician like a geriatric psychiatrist) to obtain:</w:t>
      </w:r>
    </w:p>
    <w:p w14:paraId="66690BD1"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A written statement describing the heir's current cognitive status</w:t>
      </w:r>
    </w:p>
    <w:p w14:paraId="66F7369A"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A specific statement addressing capacity to execute legal documents</w:t>
      </w:r>
    </w:p>
    <w:p w14:paraId="34F69E71"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A statement addressing whether the heir understands the specific transaction</w:t>
      </w:r>
    </w:p>
    <w:p w14:paraId="74292F7D"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Notes on any conditions that affect capacity and whether those conditions are stable, improving, or declining</w:t>
      </w:r>
    </w:p>
    <w:p w14:paraId="6B0FB177"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Information about medications and their effect on cognition</w:t>
      </w:r>
    </w:p>
    <w:p w14:paraId="5418012A"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Protecting Against</w:t>
      </w:r>
      <w:proofErr w:type="gramEnd"/>
      <w:r w:rsidRPr="00755466">
        <w:rPr>
          <w:rFonts w:ascii="Garamond" w:hAnsi="Garamond"/>
          <w:b/>
          <w:bCs/>
          <w:sz w:val="26"/>
          <w:szCs w:val="26"/>
        </w:rPr>
        <w:t xml:space="preserve"> Privacy Concerns</w:t>
      </w:r>
    </w:p>
    <w:p w14:paraId="37F1877E" w14:textId="77777777" w:rsidR="00660F0E" w:rsidRPr="00755466" w:rsidRDefault="00660F0E">
      <w:pPr>
        <w:spacing w:before="120" w:after="120" w:line="320" w:lineRule="auto"/>
        <w:jc w:val="both"/>
        <w:rPr>
          <w:rFonts w:ascii="Garamond" w:hAnsi="Garamond"/>
        </w:rPr>
      </w:pPr>
      <w:r w:rsidRPr="00755466">
        <w:rPr>
          <w:rFonts w:ascii="Garamond" w:hAnsi="Garamond"/>
        </w:rPr>
        <w:t>Medical records are protected under HIPAA. The heir (or their authorized representative) needs to release the records specifically. Work with the attorney and with the family to obtain appropriate HIPAA-compliant releases. Do not attempt to obtain medical records through back channels — that creates its own legal exposure and undermines the value of the documentation you do obtain.</w:t>
      </w:r>
    </w:p>
    <w:p w14:paraId="47E7C171" w14:textId="77777777" w:rsidR="00660F0E" w:rsidRPr="00755466" w:rsidRDefault="00660F0E">
      <w:pPr>
        <w:spacing w:before="300" w:after="180"/>
        <w:rPr>
          <w:rFonts w:ascii="Garamond" w:hAnsi="Garamond"/>
        </w:rPr>
      </w:pPr>
      <w:r w:rsidRPr="00755466">
        <w:rPr>
          <w:rFonts w:ascii="Garamond" w:hAnsi="Garamond"/>
          <w:b/>
          <w:bCs/>
          <w:sz w:val="26"/>
          <w:szCs w:val="26"/>
        </w:rPr>
        <w:t>When Medical Documentation Says Capacity Is Absent</w:t>
      </w:r>
    </w:p>
    <w:p w14:paraId="20F4EFA2" w14:textId="77777777" w:rsidR="00660F0E" w:rsidRPr="00755466" w:rsidRDefault="00660F0E">
      <w:pPr>
        <w:spacing w:before="120" w:after="120" w:line="320" w:lineRule="auto"/>
        <w:jc w:val="both"/>
        <w:rPr>
          <w:rFonts w:ascii="Garamond" w:hAnsi="Garamond"/>
        </w:rPr>
      </w:pPr>
      <w:r w:rsidRPr="00755466">
        <w:rPr>
          <w:rFonts w:ascii="Garamond" w:hAnsi="Garamond"/>
        </w:rPr>
        <w:t>If you obtain a physician's statement and it concludes the heir lacks capacity, don't ignore it. Don't shop for a different opinion. The physician who knows the patient is usually right. Shift the transaction to the appropriate path — guardianship, POA if one exists, or walking away from the heir's specific interest.</w:t>
      </w:r>
    </w:p>
    <w:p w14:paraId="6F99DCA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32.11  Signings</w:t>
      </w:r>
      <w:proofErr w:type="gramEnd"/>
      <w:r w:rsidRPr="00755466">
        <w:rPr>
          <w:rFonts w:ascii="Garamond" w:hAnsi="Garamond"/>
          <w:b/>
          <w:bCs/>
          <w:sz w:val="30"/>
          <w:szCs w:val="30"/>
        </w:rPr>
        <w:t xml:space="preserve"> in Care Facilities</w:t>
      </w:r>
    </w:p>
    <w:p w14:paraId="7CB426AC" w14:textId="77777777" w:rsidR="00660F0E" w:rsidRPr="00755466" w:rsidRDefault="00660F0E">
      <w:pPr>
        <w:spacing w:before="120" w:after="120" w:line="320" w:lineRule="auto"/>
        <w:jc w:val="both"/>
        <w:rPr>
          <w:rFonts w:ascii="Garamond" w:hAnsi="Garamond"/>
        </w:rPr>
      </w:pPr>
      <w:r w:rsidRPr="00755466">
        <w:rPr>
          <w:rFonts w:ascii="Garamond" w:hAnsi="Garamond"/>
        </w:rPr>
        <w:t>When the heir is in a nursing home, assisted living, rehabilitation, or a psychiatric facility, the signing happens in the facility. This introduces additional considerations.</w:t>
      </w:r>
    </w:p>
    <w:p w14:paraId="263C937D" w14:textId="77777777" w:rsidR="00660F0E" w:rsidRPr="00755466" w:rsidRDefault="00660F0E">
      <w:pPr>
        <w:spacing w:before="300" w:after="180"/>
        <w:rPr>
          <w:rFonts w:ascii="Garamond" w:hAnsi="Garamond"/>
        </w:rPr>
      </w:pPr>
      <w:r w:rsidRPr="00755466">
        <w:rPr>
          <w:rFonts w:ascii="Garamond" w:hAnsi="Garamond"/>
          <w:b/>
          <w:bCs/>
          <w:sz w:val="26"/>
          <w:szCs w:val="26"/>
        </w:rPr>
        <w:t>Facility Cooperation</w:t>
      </w:r>
    </w:p>
    <w:p w14:paraId="7CF2F7C0"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Coordinate with the facility's social work or administration in advance</w:t>
      </w:r>
    </w:p>
    <w:p w14:paraId="10177CAF"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Ask about any facility policies regarding legal signings by residents</w:t>
      </w:r>
    </w:p>
    <w:p w14:paraId="701709D5"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Schedule at a time the resident is typically alert and capable</w:t>
      </w:r>
    </w:p>
    <w:p w14:paraId="3EE11C6D"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lastRenderedPageBreak/>
        <w:t>Request a private room for the signing rather than conducting it at bedside in a shared room</w:t>
      </w:r>
    </w:p>
    <w:p w14:paraId="5D0C58BD"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Bring attorney, notary, and witnesses — the facility typically will not provide these</w:t>
      </w:r>
    </w:p>
    <w:p w14:paraId="3DB52E04" w14:textId="77777777" w:rsidR="00660F0E" w:rsidRPr="00755466" w:rsidRDefault="00660F0E">
      <w:pPr>
        <w:spacing w:before="300" w:after="180"/>
        <w:rPr>
          <w:rFonts w:ascii="Garamond" w:hAnsi="Garamond"/>
        </w:rPr>
      </w:pPr>
      <w:r w:rsidRPr="00755466">
        <w:rPr>
          <w:rFonts w:ascii="Garamond" w:hAnsi="Garamond"/>
          <w:b/>
          <w:bCs/>
          <w:sz w:val="26"/>
          <w:szCs w:val="26"/>
        </w:rPr>
        <w:t>HIPAA Considerations in Facility Signings</w:t>
      </w:r>
    </w:p>
    <w:p w14:paraId="6AB323B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Facility staff cannot disclose resident information without authorization, but they also cannot actively prevent a resident from meeting with outside attorneys and signing documents on their own behalf. The </w:t>
      </w:r>
      <w:proofErr w:type="gramStart"/>
      <w:r w:rsidRPr="00755466">
        <w:rPr>
          <w:rFonts w:ascii="Garamond" w:hAnsi="Garamond"/>
        </w:rPr>
        <w:t>resident has</w:t>
      </w:r>
      <w:proofErr w:type="gramEnd"/>
      <w:r w:rsidRPr="00755466">
        <w:rPr>
          <w:rFonts w:ascii="Garamond" w:hAnsi="Garamond"/>
        </w:rPr>
        <w:t xml:space="preserve"> the right to conduct their own legal affairs — what they don't have, if they lack capacity, is the legal effectiveness of those signings. </w:t>
      </w:r>
      <w:proofErr w:type="gramStart"/>
      <w:r w:rsidRPr="00755466">
        <w:rPr>
          <w:rFonts w:ascii="Garamond" w:hAnsi="Garamond"/>
        </w:rPr>
        <w:t>So</w:t>
      </w:r>
      <w:proofErr w:type="gramEnd"/>
      <w:r w:rsidRPr="00755466">
        <w:rPr>
          <w:rFonts w:ascii="Garamond" w:hAnsi="Garamond"/>
        </w:rPr>
        <w:t xml:space="preserve"> the facility may cooperate with the logistics without confirming the resident's medical status, and your capacity documentation </w:t>
      </w:r>
      <w:proofErr w:type="gramStart"/>
      <w:r w:rsidRPr="00755466">
        <w:rPr>
          <w:rFonts w:ascii="Garamond" w:hAnsi="Garamond"/>
        </w:rPr>
        <w:t>has to</w:t>
      </w:r>
      <w:proofErr w:type="gramEnd"/>
      <w:r w:rsidRPr="00755466">
        <w:rPr>
          <w:rFonts w:ascii="Garamond" w:hAnsi="Garamond"/>
        </w:rPr>
        <w:t xml:space="preserve"> come from the </w:t>
      </w:r>
      <w:proofErr w:type="spellStart"/>
      <w:r w:rsidRPr="00755466">
        <w:rPr>
          <w:rFonts w:ascii="Garamond" w:hAnsi="Garamond"/>
        </w:rPr>
        <w:t>resident's</w:t>
      </w:r>
      <w:proofErr w:type="spellEnd"/>
      <w:r w:rsidRPr="00755466">
        <w:rPr>
          <w:rFonts w:ascii="Garamond" w:hAnsi="Garamond"/>
        </w:rPr>
        <w:t xml:space="preserve"> own physician (with the resident's authorization).</w:t>
      </w:r>
    </w:p>
    <w:p w14:paraId="756F3D7C" w14:textId="77777777" w:rsidR="00660F0E" w:rsidRPr="00755466" w:rsidRDefault="00660F0E">
      <w:pPr>
        <w:spacing w:before="300" w:after="180"/>
        <w:rPr>
          <w:rFonts w:ascii="Garamond" w:hAnsi="Garamond"/>
        </w:rPr>
      </w:pPr>
      <w:r w:rsidRPr="00755466">
        <w:rPr>
          <w:rFonts w:ascii="Garamond" w:hAnsi="Garamond"/>
          <w:b/>
          <w:bCs/>
          <w:sz w:val="26"/>
          <w:szCs w:val="26"/>
        </w:rPr>
        <w:t>The Facility's Potential Concerns</w:t>
      </w:r>
    </w:p>
    <w:p w14:paraId="4796BBD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Facilities are sometimes wary of outside parties conducting signings with residents because they've seen genuine exploitation cases. A respectful, well-documented, attorney-led process reassures the facility. An aggressive, </w:t>
      </w:r>
      <w:proofErr w:type="gramStart"/>
      <w:r w:rsidRPr="00755466">
        <w:rPr>
          <w:rFonts w:ascii="Garamond" w:hAnsi="Garamond"/>
        </w:rPr>
        <w:t>poorly-documented</w:t>
      </w:r>
      <w:proofErr w:type="gramEnd"/>
      <w:r w:rsidRPr="00755466">
        <w:rPr>
          <w:rFonts w:ascii="Garamond" w:hAnsi="Garamond"/>
        </w:rPr>
        <w:t xml:space="preserve"> process triggers alarm, often including the state long-term-care ombudsman or adult protective services. Conduct yourself in a way that makes the facility an ally, not an adversary.</w:t>
      </w:r>
    </w:p>
    <w:p w14:paraId="7CB17322" w14:textId="77777777" w:rsidR="00660F0E" w:rsidRPr="00755466" w:rsidRDefault="00660F0E">
      <w:pPr>
        <w:spacing w:before="300" w:after="180"/>
        <w:rPr>
          <w:rFonts w:ascii="Garamond" w:hAnsi="Garamond"/>
        </w:rPr>
      </w:pPr>
      <w:r w:rsidRPr="00755466">
        <w:rPr>
          <w:rFonts w:ascii="Garamond" w:hAnsi="Garamond"/>
          <w:b/>
          <w:bCs/>
          <w:sz w:val="26"/>
          <w:szCs w:val="26"/>
        </w:rPr>
        <w:t>Post-Signing Verification</w:t>
      </w:r>
    </w:p>
    <w:p w14:paraId="3E9AD07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After the signing, facility social workers sometimes follow up with the </w:t>
      </w:r>
      <w:proofErr w:type="gramStart"/>
      <w:r w:rsidRPr="00755466">
        <w:rPr>
          <w:rFonts w:ascii="Garamond" w:hAnsi="Garamond"/>
        </w:rPr>
        <w:t>resident</w:t>
      </w:r>
      <w:proofErr w:type="gramEnd"/>
      <w:r w:rsidRPr="00755466">
        <w:rPr>
          <w:rFonts w:ascii="Garamond" w:hAnsi="Garamond"/>
        </w:rPr>
        <w:t xml:space="preserve"> to confirm they understood what happened. If the resident, in that follow-up, is unable to explain the transaction or expresses confusion about it, the facility may report the matter. The best protection against this outcome is to conduct the signing such that the resident genuinely did understand it — not to avoid facilities that conduct follow-ups.</w:t>
      </w:r>
    </w:p>
    <w:p w14:paraId="543D566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32.12  Ethical</w:t>
      </w:r>
      <w:proofErr w:type="gramEnd"/>
      <w:r w:rsidRPr="00755466">
        <w:rPr>
          <w:rFonts w:ascii="Garamond" w:hAnsi="Garamond"/>
          <w:b/>
          <w:bCs/>
          <w:sz w:val="30"/>
          <w:szCs w:val="30"/>
        </w:rPr>
        <w:t xml:space="preserve"> Lines That Cannot Be Crossed</w:t>
      </w:r>
    </w:p>
    <w:p w14:paraId="5028851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chapter's </w:t>
      </w:r>
      <w:proofErr w:type="gramStart"/>
      <w:r w:rsidRPr="00755466">
        <w:rPr>
          <w:rFonts w:ascii="Garamond" w:hAnsi="Garamond"/>
        </w:rPr>
        <w:t>subject matter</w:t>
      </w:r>
      <w:proofErr w:type="gramEnd"/>
      <w:r w:rsidRPr="00755466">
        <w:rPr>
          <w:rFonts w:ascii="Garamond" w:hAnsi="Garamond"/>
        </w:rPr>
        <w:t xml:space="preserve"> attracts bad actors. The opportunity to acquire real estate from people who cannot advocate for themselves is real, and it tempts some operators into crossing lines that end careers and put people in prison. The following practices are not gray areas:</w:t>
      </w:r>
    </w:p>
    <w:p w14:paraId="3D866466" w14:textId="5704F3BF" w:rsidR="00660F0E" w:rsidRPr="00755466" w:rsidRDefault="00660F0E">
      <w:pPr>
        <w:spacing w:before="120" w:after="120" w:line="320" w:lineRule="auto"/>
        <w:jc w:val="both"/>
        <w:rPr>
          <w:rFonts w:ascii="Garamond" w:hAnsi="Garamond"/>
        </w:rPr>
      </w:pPr>
      <w:r w:rsidRPr="00755466">
        <w:rPr>
          <w:rFonts w:ascii="Garamond" w:hAnsi="Garamond"/>
          <w:b/>
          <w:bCs/>
        </w:rPr>
        <w:t xml:space="preserve">Paying below pro-rata fair value for the vulnerable heir's interest. </w:t>
      </w:r>
      <w:r w:rsidRPr="00755466">
        <w:rPr>
          <w:rFonts w:ascii="Garamond" w:hAnsi="Garamond"/>
        </w:rPr>
        <w:t xml:space="preserve">Every heir in every category above is entitled to the same per-interest value as every other heir in the same property. Discounting the vulnerable heir's share because they won't know the difference is </w:t>
      </w:r>
      <w:proofErr w:type="spellStart"/>
      <w:r w:rsidRPr="00755466">
        <w:rPr>
          <w:rFonts w:ascii="Garamond" w:hAnsi="Garamond"/>
        </w:rPr>
        <w:t>text</w:t>
      </w:r>
      <w:r w:rsidR="00DB5420">
        <w:rPr>
          <w:rFonts w:ascii="Garamond" w:hAnsi="Garamond"/>
        </w:rPr>
        <w:t>Codex</w:t>
      </w:r>
      <w:proofErr w:type="spellEnd"/>
      <w:r w:rsidRPr="00755466">
        <w:rPr>
          <w:rFonts w:ascii="Garamond" w:hAnsi="Garamond"/>
        </w:rPr>
        <w:t xml:space="preserve"> elder financial </w:t>
      </w:r>
      <w:r w:rsidRPr="00755466">
        <w:rPr>
          <w:rFonts w:ascii="Garamond" w:hAnsi="Garamond"/>
        </w:rPr>
        <w:lastRenderedPageBreak/>
        <w:t>exploitation. Pay the same per-interest price to the guardian, the agent, or the ad litem that you pay to the competent adult heirs.</w:t>
      </w:r>
    </w:p>
    <w:p w14:paraId="67C67AD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Using forged or backdated powers of attorney. </w:t>
      </w:r>
      <w:r w:rsidRPr="00755466">
        <w:rPr>
          <w:rFonts w:ascii="Garamond" w:hAnsi="Garamond"/>
        </w:rPr>
        <w:t>A POA document created after the principal lost capacity is a nullity, and producing it knowingly is fraud. A POA backdated to appear to have been executed earlier is forgery. Both produce serious criminal exposure.</w:t>
      </w:r>
    </w:p>
    <w:p w14:paraId="44645A0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Notary shopping. </w:t>
      </w:r>
      <w:r w:rsidRPr="00755466">
        <w:rPr>
          <w:rFonts w:ascii="Garamond" w:hAnsi="Garamond"/>
        </w:rPr>
        <w:t xml:space="preserve">Taking an impaired signer to multiple notaries until one </w:t>
      </w:r>
      <w:proofErr w:type="gramStart"/>
      <w:r w:rsidRPr="00755466">
        <w:rPr>
          <w:rFonts w:ascii="Garamond" w:hAnsi="Garamond"/>
        </w:rPr>
        <w:t>signs</w:t>
      </w:r>
      <w:proofErr w:type="gramEnd"/>
      <w:r w:rsidRPr="00755466">
        <w:rPr>
          <w:rFonts w:ascii="Garamond" w:hAnsi="Garamond"/>
        </w:rPr>
        <w:t xml:space="preserve"> off is a recognized pattern of elder exploitation. Don't do it.</w:t>
      </w:r>
    </w:p>
    <w:p w14:paraId="58DDE3E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Paying family-member "consultants" under the table to deliver the heir's signature. </w:t>
      </w:r>
      <w:r w:rsidRPr="00755466">
        <w:rPr>
          <w:rFonts w:ascii="Garamond" w:hAnsi="Garamond"/>
        </w:rPr>
        <w:t>When a family member is compensated by the buyer to produce a signature from a relative who cannot fully advocate for themselves, both the family member and the buyer have exposure under conspiracy, exploitation, and theft statutes.</w:t>
      </w:r>
    </w:p>
    <w:p w14:paraId="537C10D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Sole-heir misrepresentation with the vulnerable heir conveniently unrepresented. </w:t>
      </w:r>
      <w:r w:rsidRPr="00755466">
        <w:rPr>
          <w:rFonts w:ascii="Garamond" w:hAnsi="Garamond"/>
        </w:rPr>
        <w:t>An affidavit of heirship that names only the heirs who cooperated, and omits the heir who couldn't advocate, is perjury. The prosecution exposure is a third-degree felony under Texas law. Your title is also unwound when the omitted heir's family asserts their interest.</w:t>
      </w:r>
    </w:p>
    <w:p w14:paraId="599E193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Pressuring family members into not reporting concerns. </w:t>
      </w:r>
      <w:r w:rsidRPr="00755466">
        <w:rPr>
          <w:rFonts w:ascii="Garamond" w:hAnsi="Garamond"/>
        </w:rPr>
        <w:t>Intimidating family members who raise concerns about a vulnerable heir's participation is its own form of elder-protection violation in many jurisdictions.</w:t>
      </w:r>
    </w:p>
    <w:p w14:paraId="213A0D0D" w14:textId="77777777" w:rsidR="00660F0E" w:rsidRPr="00755466" w:rsidRDefault="00660F0E">
      <w:pPr>
        <w:spacing w:before="300" w:after="180"/>
        <w:rPr>
          <w:rFonts w:ascii="Garamond" w:hAnsi="Garamond"/>
        </w:rPr>
      </w:pPr>
      <w:r w:rsidRPr="00755466">
        <w:rPr>
          <w:rFonts w:ascii="Garamond" w:hAnsi="Garamond"/>
          <w:b/>
          <w:bCs/>
          <w:sz w:val="26"/>
          <w:szCs w:val="26"/>
        </w:rPr>
        <w:t>The Test</w:t>
      </w:r>
    </w:p>
    <w:p w14:paraId="4B137CCB" w14:textId="77777777" w:rsidR="00660F0E" w:rsidRPr="00755466" w:rsidRDefault="00660F0E">
      <w:pPr>
        <w:spacing w:before="120" w:after="120" w:line="320" w:lineRule="auto"/>
        <w:jc w:val="both"/>
        <w:rPr>
          <w:rFonts w:ascii="Garamond" w:hAnsi="Garamond"/>
        </w:rPr>
      </w:pPr>
      <w:r w:rsidRPr="00755466">
        <w:rPr>
          <w:rFonts w:ascii="Garamond" w:hAnsi="Garamond"/>
        </w:rPr>
        <w:t>Ask yourself before every transaction in this category: if the state attorney general's elder-protection unit reviewed this file six months from now, would the file support the conclusion that every participant acted properly? If yes, proceed. If anything in the file gives you pause, fix the problem before closing.</w:t>
      </w:r>
    </w:p>
    <w:p w14:paraId="45A7661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32.13  When</w:t>
      </w:r>
      <w:proofErr w:type="gramEnd"/>
      <w:r w:rsidRPr="00755466">
        <w:rPr>
          <w:rFonts w:ascii="Garamond" w:hAnsi="Garamond"/>
          <w:b/>
          <w:bCs/>
          <w:sz w:val="30"/>
          <w:szCs w:val="30"/>
        </w:rPr>
        <w:t xml:space="preserve"> to Walk Away</w:t>
      </w:r>
    </w:p>
    <w:p w14:paraId="420555BB" w14:textId="77777777" w:rsidR="00660F0E" w:rsidRPr="00755466" w:rsidRDefault="00660F0E">
      <w:pPr>
        <w:spacing w:before="120" w:after="120" w:line="320" w:lineRule="auto"/>
        <w:jc w:val="both"/>
        <w:rPr>
          <w:rFonts w:ascii="Garamond" w:hAnsi="Garamond"/>
        </w:rPr>
      </w:pPr>
      <w:r w:rsidRPr="00755466">
        <w:rPr>
          <w:rFonts w:ascii="Garamond" w:hAnsi="Garamond"/>
        </w:rPr>
        <w:t>Not every deal involving a vulnerable heir is closable. Know the signs that tell you to stop:</w:t>
      </w:r>
    </w:p>
    <w:p w14:paraId="61B6AFB0"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Capacity is genuinely absent and no valid POA exists</w:t>
      </w:r>
    </w:p>
    <w:p w14:paraId="387EDB17"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Guardianship is needed but family members refuse to pursue it</w:t>
      </w:r>
    </w:p>
    <w:p w14:paraId="75A7C743"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A family member insists on "managing" the heir's signing in ways that look coached or coercive</w:t>
      </w:r>
    </w:p>
    <w:p w14:paraId="4094413D"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 xml:space="preserve">The heir's interest is </w:t>
      </w:r>
      <w:proofErr w:type="gramStart"/>
      <w:r w:rsidRPr="00755466">
        <w:rPr>
          <w:rFonts w:ascii="Garamond" w:hAnsi="Garamond"/>
        </w:rPr>
        <w:t>small</w:t>
      </w:r>
      <w:proofErr w:type="gramEnd"/>
      <w:r w:rsidRPr="00755466">
        <w:rPr>
          <w:rFonts w:ascii="Garamond" w:hAnsi="Garamond"/>
        </w:rPr>
        <w:t xml:space="preserve"> and the process cost is larger than the interest</w:t>
      </w:r>
    </w:p>
    <w:p w14:paraId="12978A38"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lastRenderedPageBreak/>
        <w:t>An attorney you trust advises against proceeding</w:t>
      </w:r>
    </w:p>
    <w:p w14:paraId="5A9E3DA4"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A title company refuses to insure the transaction because of capacity concerns</w:t>
      </w:r>
    </w:p>
    <w:p w14:paraId="03AF985F"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A notary refuses to notarize because of capacity concerns</w:t>
      </w:r>
    </w:p>
    <w:p w14:paraId="0275152F"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 xml:space="preserve">An attorney </w:t>
      </w:r>
      <w:proofErr w:type="gramStart"/>
      <w:r w:rsidRPr="00755466">
        <w:rPr>
          <w:rFonts w:ascii="Garamond" w:hAnsi="Garamond"/>
        </w:rPr>
        <w:t>ad</w:t>
      </w:r>
      <w:proofErr w:type="gramEnd"/>
      <w:r w:rsidRPr="00755466">
        <w:rPr>
          <w:rFonts w:ascii="Garamond" w:hAnsi="Garamond"/>
        </w:rPr>
        <w:t xml:space="preserve"> litem objects and the objection is substantively correct</w:t>
      </w:r>
    </w:p>
    <w:p w14:paraId="60BA670B"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Adult protective services or a long-term care ombudsman has opened an inquiry</w:t>
      </w:r>
    </w:p>
    <w:p w14:paraId="6A0FE8F6" w14:textId="77777777" w:rsidR="00660F0E" w:rsidRPr="00755466" w:rsidRDefault="00660F0E">
      <w:pPr>
        <w:spacing w:before="120" w:after="120" w:line="320" w:lineRule="auto"/>
        <w:jc w:val="both"/>
        <w:rPr>
          <w:rFonts w:ascii="Garamond" w:hAnsi="Garamond"/>
        </w:rPr>
      </w:pPr>
      <w:r w:rsidRPr="00755466">
        <w:rPr>
          <w:rFonts w:ascii="Garamond" w:hAnsi="Garamond"/>
        </w:rPr>
        <w:t>Walking away from one deal is always cheaper than being the subject of an elder exploitation investigation. Leave the heir's interest alone, work the rest of the deal with the competent heirs, and live to invest another day.</w:t>
      </w:r>
    </w:p>
    <w:p w14:paraId="7F691FA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32.14  Worked</w:t>
      </w:r>
      <w:proofErr w:type="gramEnd"/>
      <w:r w:rsidRPr="00755466">
        <w:rPr>
          <w:rFonts w:ascii="Garamond" w:hAnsi="Garamond"/>
          <w:b/>
          <w:bCs/>
          <w:sz w:val="30"/>
          <w:szCs w:val="30"/>
        </w:rPr>
        <w:t xml:space="preserve"> Examples</w:t>
      </w:r>
    </w:p>
    <w:p w14:paraId="7EF00DED" w14:textId="77777777" w:rsidR="00660F0E" w:rsidRPr="00755466" w:rsidRDefault="00660F0E">
      <w:pPr>
        <w:spacing w:before="300" w:after="180"/>
        <w:rPr>
          <w:rFonts w:ascii="Garamond" w:hAnsi="Garamond"/>
        </w:rPr>
      </w:pPr>
      <w:r w:rsidRPr="00755466">
        <w:rPr>
          <w:rFonts w:ascii="Garamond" w:hAnsi="Garamond"/>
          <w:b/>
          <w:bCs/>
          <w:sz w:val="26"/>
          <w:szCs w:val="26"/>
        </w:rPr>
        <w:t>Example 1 — The Minor Grandchildren</w:t>
      </w:r>
    </w:p>
    <w:p w14:paraId="5A532938" w14:textId="77777777" w:rsidR="00660F0E" w:rsidRPr="00755466" w:rsidRDefault="00660F0E">
      <w:pPr>
        <w:spacing w:before="120" w:after="120" w:line="320" w:lineRule="auto"/>
        <w:jc w:val="both"/>
        <w:rPr>
          <w:rFonts w:ascii="Garamond" w:hAnsi="Garamond"/>
        </w:rPr>
      </w:pPr>
      <w:r w:rsidRPr="00755466">
        <w:rPr>
          <w:rFonts w:ascii="Garamond" w:hAnsi="Garamond"/>
        </w:rPr>
        <w:t>A Harris County tract is owned 1/4 each by four heirs, two of whom are minor grandchildren (ages 8 and 11). The grandchildren's parent — the decedent's adult child — had predeceased the decedent. The grandchildren inherited their deceased parent's share. The two adult heirs (aunts of the minors) want to sell. The minors' surviving parent (widowed spouse of the deceased co-heir) is willing to pursue guardianship of the minors' estates. The path: apply for limited guardianship of the estate for each minor, with the surviving parent as guardian; apply for court approval of the sale; close the transaction with the guardian signing and proceeds deposited in restricted accounts for each minor. Timeline: approximately six months. Attorney cost: approximately $6,000 total for the guardianship work and transaction approval. The transaction closes, the minors' shares are preserved, and the property title is clean.</w:t>
      </w:r>
    </w:p>
    <w:p w14:paraId="43612761" w14:textId="77777777" w:rsidR="00660F0E" w:rsidRPr="00755466" w:rsidRDefault="00660F0E">
      <w:pPr>
        <w:spacing w:before="300" w:after="180"/>
        <w:rPr>
          <w:rFonts w:ascii="Garamond" w:hAnsi="Garamond"/>
        </w:rPr>
      </w:pPr>
      <w:r w:rsidRPr="00755466">
        <w:rPr>
          <w:rFonts w:ascii="Garamond" w:hAnsi="Garamond"/>
          <w:b/>
          <w:bCs/>
          <w:sz w:val="26"/>
          <w:szCs w:val="26"/>
        </w:rPr>
        <w:t>Example 2 — The Existing Durable POA</w:t>
      </w:r>
    </w:p>
    <w:p w14:paraId="01308C82" w14:textId="77777777" w:rsidR="00660F0E" w:rsidRPr="00755466" w:rsidRDefault="00660F0E">
      <w:pPr>
        <w:spacing w:before="120" w:after="120" w:line="320" w:lineRule="auto"/>
        <w:jc w:val="both"/>
        <w:rPr>
          <w:rFonts w:ascii="Garamond" w:hAnsi="Garamond"/>
        </w:rPr>
      </w:pPr>
      <w:r w:rsidRPr="00755466">
        <w:rPr>
          <w:rFonts w:ascii="Garamond" w:hAnsi="Garamond"/>
        </w:rPr>
        <w:t>An 84-year-old heir in Brazos County owns a 1/6 interest in a 40-acre tract. She has moderate dementia. In 2015, when she was fully competent, she executed a Texas statutory durable power of attorney appointing her daughter as agent. The POA includes real property transaction authority. She now lives with the daughter. The path: attorney obtains certified copy of the POA, obtains agent affidavit affirming the POA is in effect, and coordinates with the title company. The daughter signs as agent. Transaction closes cleanly. Cost to address the capacity question: minimal — perhaps $500 in attorney time to review the POA and assemble documentation. Time added to the closing: less than two weeks. The POA created a decade earlier solves the entire problem.</w:t>
      </w:r>
    </w:p>
    <w:p w14:paraId="3E8B09A7" w14:textId="77777777" w:rsidR="00660F0E" w:rsidRPr="00755466" w:rsidRDefault="00660F0E">
      <w:pPr>
        <w:spacing w:before="300" w:after="180"/>
        <w:rPr>
          <w:rFonts w:ascii="Garamond" w:hAnsi="Garamond"/>
        </w:rPr>
      </w:pPr>
      <w:r w:rsidRPr="00755466">
        <w:rPr>
          <w:rFonts w:ascii="Garamond" w:hAnsi="Garamond"/>
          <w:b/>
          <w:bCs/>
          <w:sz w:val="26"/>
          <w:szCs w:val="26"/>
        </w:rPr>
        <w:t>Example 3 — The Lucid-Interval Signing</w:t>
      </w:r>
    </w:p>
    <w:p w14:paraId="76FE2EDF"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A 78-year-old heir in Dallas County has mild-to-moderate dementia — good mornings, confused evenings. No guardianship. No POA. Her adult children are divided: two want to sell, one doesn't. The path: consulting geriatric psychiatrist evaluates her capacity at 10:00 a.m., documents that she understands the transaction. Independent attorney retained specifically for her reviews the transaction with her, documents her understanding, and recommends she proceed if that's her wish. Signing held at 10:30 a.m., with the attorney, two disinterested witnesses, and an experienced notary present. Her own words about the transaction are recorded (with consent). Everything is documented in the file. The dissenting child later raises concerns; the contemporaneous documentation withstands challenge. The deed holds.</w:t>
      </w:r>
    </w:p>
    <w:p w14:paraId="10591933" w14:textId="77777777" w:rsidR="00660F0E" w:rsidRPr="00755466" w:rsidRDefault="00660F0E">
      <w:pPr>
        <w:spacing w:before="300" w:after="180"/>
        <w:rPr>
          <w:rFonts w:ascii="Garamond" w:hAnsi="Garamond"/>
        </w:rPr>
      </w:pPr>
      <w:r w:rsidRPr="00755466">
        <w:rPr>
          <w:rFonts w:ascii="Garamond" w:hAnsi="Garamond"/>
          <w:b/>
          <w:bCs/>
          <w:sz w:val="26"/>
          <w:szCs w:val="26"/>
        </w:rPr>
        <w:t>Example 4 — When Walking Away Was Right</w:t>
      </w:r>
    </w:p>
    <w:p w14:paraId="45287A7D" w14:textId="77777777" w:rsidR="00660F0E" w:rsidRPr="00755466" w:rsidRDefault="00660F0E">
      <w:pPr>
        <w:spacing w:before="120" w:after="120" w:line="320" w:lineRule="auto"/>
        <w:jc w:val="both"/>
        <w:rPr>
          <w:rFonts w:ascii="Garamond" w:hAnsi="Garamond"/>
        </w:rPr>
      </w:pPr>
      <w:r w:rsidRPr="00755466">
        <w:rPr>
          <w:rFonts w:ascii="Garamond" w:hAnsi="Garamond"/>
        </w:rPr>
        <w:t>A 91-year-old heir in a nursing home in Wichita County owns a 1/8 interest in a rural tract. No guardianship. No POA. Family has not visited in two years. The investor conducts an initial visit with a nephew — the heir cannot name the property, cannot describe her family, and is actively confused about the conversation. The nephew insists she "has good days" and pushes for a signing. The attorney declines to proceed. The title company confirms they will not insure. The investor walks away, pursues partition with the other heirs, and acquires an undivided interest without the 1/8. The alternative — pushing through a capacity-doubtful signing — would have risked elder-exploitation exposure that was not worth the 1/8 interest at stake.</w:t>
      </w:r>
    </w:p>
    <w:p w14:paraId="3CEFF9C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32.15  Documentation</w:t>
      </w:r>
      <w:proofErr w:type="gramEnd"/>
    </w:p>
    <w:p w14:paraId="5D4D53FA" w14:textId="77777777" w:rsidR="00660F0E" w:rsidRPr="00755466" w:rsidRDefault="00660F0E">
      <w:pPr>
        <w:spacing w:before="120" w:after="120" w:line="320" w:lineRule="auto"/>
        <w:jc w:val="both"/>
        <w:rPr>
          <w:rFonts w:ascii="Garamond" w:hAnsi="Garamond"/>
        </w:rPr>
      </w:pPr>
      <w:r w:rsidRPr="00755466">
        <w:rPr>
          <w:rFonts w:ascii="Garamond" w:hAnsi="Garamond"/>
        </w:rPr>
        <w:t>Every transaction in this chapter's categories needs a documentation file that could withstand later scrutiny. At minimum:</w:t>
      </w:r>
    </w:p>
    <w:p w14:paraId="7A9B891D"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Evidence of the representative's authority — guardianship order, POA, court appointment</w:t>
      </w:r>
    </w:p>
    <w:p w14:paraId="3BE821EF"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Evidence that the authority covers this specific transaction — scope review, court approval if required</w:t>
      </w:r>
    </w:p>
    <w:p w14:paraId="536AA62A"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Medical documentation when capacity is at issue — contemporaneous, from a physician who knows the signer</w:t>
      </w:r>
    </w:p>
    <w:p w14:paraId="3D757904"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 xml:space="preserve">Attorney involvement records — the independent attorney's review, the ad </w:t>
      </w:r>
      <w:proofErr w:type="spellStart"/>
      <w:r w:rsidRPr="00755466">
        <w:rPr>
          <w:rFonts w:ascii="Garamond" w:hAnsi="Garamond"/>
        </w:rPr>
        <w:t>litem's</w:t>
      </w:r>
      <w:proofErr w:type="spellEnd"/>
      <w:r w:rsidRPr="00755466">
        <w:rPr>
          <w:rFonts w:ascii="Garamond" w:hAnsi="Garamond"/>
        </w:rPr>
        <w:t xml:space="preserve"> report</w:t>
      </w:r>
    </w:p>
    <w:p w14:paraId="5EB06D89"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Notary records — the notary's journal entry, any supplemental notes about capacity review</w:t>
      </w:r>
    </w:p>
    <w:p w14:paraId="31670DDE"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Transaction records — how the price was determined, comparable evidence of fair market value</w:t>
      </w:r>
    </w:p>
    <w:p w14:paraId="598BC31B"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t>Communication records — who spoke with whom, when, about what</w:t>
      </w:r>
    </w:p>
    <w:p w14:paraId="61C8CB42" w14:textId="77777777" w:rsidR="00660F0E" w:rsidRPr="00755466" w:rsidRDefault="00660F0E" w:rsidP="00660F0E">
      <w:pPr>
        <w:pStyle w:val="ListParagraph"/>
        <w:numPr>
          <w:ilvl w:val="0"/>
          <w:numId w:val="32"/>
        </w:numPr>
        <w:spacing w:before="60" w:after="60" w:line="300" w:lineRule="auto"/>
        <w:contextualSpacing w:val="0"/>
        <w:rPr>
          <w:rFonts w:ascii="Garamond" w:hAnsi="Garamond"/>
        </w:rPr>
      </w:pPr>
      <w:r w:rsidRPr="00755466">
        <w:rPr>
          <w:rFonts w:ascii="Garamond" w:hAnsi="Garamond"/>
        </w:rPr>
        <w:lastRenderedPageBreak/>
        <w:t>Signing records — who was present, in what capacity, and what the signer said in their own words</w:t>
      </w:r>
    </w:p>
    <w:p w14:paraId="6F2A84C1" w14:textId="77777777" w:rsidR="00660F0E" w:rsidRPr="00755466" w:rsidRDefault="00660F0E">
      <w:pPr>
        <w:spacing w:before="120" w:after="120" w:line="320" w:lineRule="auto"/>
        <w:jc w:val="both"/>
        <w:rPr>
          <w:rFonts w:ascii="Garamond" w:hAnsi="Garamond"/>
        </w:rPr>
      </w:pPr>
      <w:r w:rsidRPr="00755466">
        <w:rPr>
          <w:rFonts w:ascii="Garamond" w:hAnsi="Garamond"/>
        </w:rPr>
        <w:t>Retain this file for the life of the property interest at minimum. Claims involving vulnerable heirs can surface years after the transaction. The file is your defense.</w:t>
      </w:r>
    </w:p>
    <w:p w14:paraId="4D33E1E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32.16  Common</w:t>
      </w:r>
      <w:proofErr w:type="gramEnd"/>
      <w:r w:rsidRPr="00755466">
        <w:rPr>
          <w:rFonts w:ascii="Garamond" w:hAnsi="Garamond"/>
          <w:b/>
          <w:bCs/>
          <w:sz w:val="30"/>
          <w:szCs w:val="30"/>
        </w:rPr>
        <w:t xml:space="preserve"> Pitfalls</w:t>
      </w:r>
    </w:p>
    <w:p w14:paraId="5A6DB26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Assuming a parent can sign for a minor without court authority. </w:t>
      </w:r>
      <w:r w:rsidRPr="00755466">
        <w:rPr>
          <w:rFonts w:ascii="Garamond" w:hAnsi="Garamond"/>
        </w:rPr>
        <w:t>They can't. Parental authority over minor children does not extend to executing deeds on behalf of the minor's inherited property interest. A court-appointed representative is required.</w:t>
      </w:r>
    </w:p>
    <w:p w14:paraId="3D61292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Treating an old POA as automatically valid. </w:t>
      </w:r>
      <w:r w:rsidRPr="00755466">
        <w:rPr>
          <w:rFonts w:ascii="Garamond" w:hAnsi="Garamond"/>
        </w:rPr>
        <w:t xml:space="preserve">POAs can be revoked, can terminate on the principal's death, can become inoperative if the agent is unavailable, and can be invalid from the start if the principal lacked capacity at execution. </w:t>
      </w:r>
      <w:proofErr w:type="gramStart"/>
      <w:r w:rsidRPr="00755466">
        <w:rPr>
          <w:rFonts w:ascii="Garamond" w:hAnsi="Garamond"/>
        </w:rPr>
        <w:t>Attorney</w:t>
      </w:r>
      <w:proofErr w:type="gramEnd"/>
      <w:r w:rsidRPr="00755466">
        <w:rPr>
          <w:rFonts w:ascii="Garamond" w:hAnsi="Garamond"/>
        </w:rPr>
        <w:t xml:space="preserve"> </w:t>
      </w:r>
      <w:proofErr w:type="gramStart"/>
      <w:r w:rsidRPr="00755466">
        <w:rPr>
          <w:rFonts w:ascii="Garamond" w:hAnsi="Garamond"/>
        </w:rPr>
        <w:t>review</w:t>
      </w:r>
      <w:proofErr w:type="gramEnd"/>
      <w:r w:rsidRPr="00755466">
        <w:rPr>
          <w:rFonts w:ascii="Garamond" w:hAnsi="Garamond"/>
        </w:rPr>
        <w:t xml:space="preserve"> every time.</w:t>
      </w:r>
    </w:p>
    <w:p w14:paraId="5375797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Assuming a guardian has all </w:t>
      </w:r>
      <w:proofErr w:type="gramStart"/>
      <w:r w:rsidRPr="00755466">
        <w:rPr>
          <w:rFonts w:ascii="Garamond" w:hAnsi="Garamond"/>
          <w:b/>
          <w:bCs/>
        </w:rPr>
        <w:t>authority</w:t>
      </w:r>
      <w:proofErr w:type="gramEnd"/>
      <w:r w:rsidRPr="00755466">
        <w:rPr>
          <w:rFonts w:ascii="Garamond" w:hAnsi="Garamond"/>
          <w:b/>
          <w:bCs/>
        </w:rPr>
        <w:t xml:space="preserve"> the family says they have. </w:t>
      </w:r>
      <w:r w:rsidRPr="00755466">
        <w:rPr>
          <w:rFonts w:ascii="Garamond" w:hAnsi="Garamond"/>
        </w:rPr>
        <w:t>The guardianship order controls. Read it. Real property sales typically require separate court approval even when the guardian has general authority.</w:t>
      </w:r>
    </w:p>
    <w:p w14:paraId="5CC0B29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Relying on family member assurances about capacity. </w:t>
      </w:r>
      <w:r w:rsidRPr="00755466">
        <w:rPr>
          <w:rFonts w:ascii="Garamond" w:hAnsi="Garamond"/>
        </w:rPr>
        <w:t>The family member may have a conflict of interest, may not have seen the heir recently, or may have a biased perspective. Independent medical and legal evaluation when capacity is at issue.</w:t>
      </w:r>
    </w:p>
    <w:p w14:paraId="678F990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Overlooking the attorney ad litem. </w:t>
      </w:r>
      <w:r w:rsidRPr="00755466">
        <w:rPr>
          <w:rFonts w:ascii="Garamond" w:hAnsi="Garamond"/>
        </w:rPr>
        <w:t>In guardianship and publication cases, the ad litem has real authority and real duties. Treat the ad litem as a central player, not a formality.</w:t>
      </w:r>
    </w:p>
    <w:p w14:paraId="0AEE836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Skipping medical documentation in marginal capacity cases. </w:t>
      </w:r>
      <w:r w:rsidRPr="00755466">
        <w:rPr>
          <w:rFonts w:ascii="Garamond" w:hAnsi="Garamond"/>
        </w:rPr>
        <w:t>A physician's statement costs a few hundred dollars and produces strong protection. Skipping it to save money is false economy.</w:t>
      </w:r>
    </w:p>
    <w:p w14:paraId="7B33C26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Using the same notary on every signing. </w:t>
      </w:r>
      <w:r w:rsidRPr="00755466">
        <w:rPr>
          <w:rFonts w:ascii="Garamond" w:hAnsi="Garamond"/>
        </w:rPr>
        <w:t>A notary who sees the same buyer bringing impaired signers repeatedly is a notary who is going to be investigated. Use experienced notaries appropriate to each specific situation.</w:t>
      </w:r>
    </w:p>
    <w:p w14:paraId="0BB7092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Pushing a transaction the attorney advises against. </w:t>
      </w:r>
      <w:r w:rsidRPr="00755466">
        <w:rPr>
          <w:rFonts w:ascii="Garamond" w:hAnsi="Garamond"/>
        </w:rPr>
        <w:t>Your attorney is telling you something the file shows. Listen.</w:t>
      </w:r>
    </w:p>
    <w:p w14:paraId="07E5BA3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Failing to anticipate title company scrutiny. </w:t>
      </w:r>
      <w:r w:rsidRPr="00755466">
        <w:rPr>
          <w:rFonts w:ascii="Garamond" w:hAnsi="Garamond"/>
        </w:rPr>
        <w:t xml:space="preserve">Title companies are careful about these transactions because they're the ones who </w:t>
      </w:r>
      <w:proofErr w:type="gramStart"/>
      <w:r w:rsidRPr="00755466">
        <w:rPr>
          <w:rFonts w:ascii="Garamond" w:hAnsi="Garamond"/>
        </w:rPr>
        <w:t>insure</w:t>
      </w:r>
      <w:proofErr w:type="gramEnd"/>
      <w:r w:rsidRPr="00755466">
        <w:rPr>
          <w:rFonts w:ascii="Garamond" w:hAnsi="Garamond"/>
        </w:rPr>
        <w:t xml:space="preserve"> the result. Engage them early. Provide documentation proactively. Address concerns before closing.</w:t>
      </w:r>
    </w:p>
    <w:p w14:paraId="13257C31"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Trying to handle this work without specialized counsel. </w:t>
      </w:r>
      <w:r w:rsidRPr="00755466">
        <w:rPr>
          <w:rFonts w:ascii="Garamond" w:hAnsi="Garamond"/>
        </w:rPr>
        <w:t>General practitioners can handle normal real estate transactions. Transactions involving minors, wards, and heirs with diminished capacity benefit from attorneys who handle elder law, guardianship, or probate regularly.</w:t>
      </w:r>
    </w:p>
    <w:p w14:paraId="201A1DB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32.17  Key</w:t>
      </w:r>
      <w:proofErr w:type="gramEnd"/>
      <w:r w:rsidRPr="00755466">
        <w:rPr>
          <w:rFonts w:ascii="Garamond" w:hAnsi="Garamond"/>
          <w:b/>
          <w:bCs/>
          <w:sz w:val="30"/>
          <w:szCs w:val="30"/>
        </w:rPr>
        <w:t xml:space="preserve"> Takeaways</w:t>
      </w:r>
    </w:p>
    <w:p w14:paraId="24F3055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Four categories of heirs who can't sign for themselves: </w:t>
      </w:r>
      <w:r w:rsidRPr="00755466">
        <w:rPr>
          <w:rFonts w:ascii="Garamond" w:hAnsi="Garamond"/>
        </w:rPr>
        <w:t>minors, adults under guardianship, adults with diminished capacity but no guardian, adults with existing powers of attorney.</w:t>
      </w:r>
    </w:p>
    <w:p w14:paraId="1A20D13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Capacity is not binary and it fluctuates. </w:t>
      </w:r>
      <w:r w:rsidRPr="00755466">
        <w:rPr>
          <w:rFonts w:ascii="Garamond" w:hAnsi="Garamond"/>
        </w:rPr>
        <w:t>A person with moderate dementia can have capacity at 10 a.m. and lack it by 8 p.m. Contemporaneous documentation of the signing moment matters.</w:t>
      </w:r>
    </w:p>
    <w:p w14:paraId="7807196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three elements of capacity: </w:t>
      </w:r>
      <w:r w:rsidRPr="00755466">
        <w:rPr>
          <w:rFonts w:ascii="Garamond" w:hAnsi="Garamond"/>
        </w:rPr>
        <w:t>understanding the transaction, understanding the consequences, understanding the parties and property.</w:t>
      </w:r>
    </w:p>
    <w:p w14:paraId="43673A6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Adults are presumed competent. </w:t>
      </w:r>
      <w:r w:rsidRPr="00755466">
        <w:rPr>
          <w:rFonts w:ascii="Garamond" w:hAnsi="Garamond"/>
        </w:rPr>
        <w:t>Texas presumes adult capacity unless a court has found otherwise. Proceed with respect for that presumption, but also with care.</w:t>
      </w:r>
    </w:p>
    <w:p w14:paraId="6A381FC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Minors require court-authorized representative signing. </w:t>
      </w:r>
      <w:r w:rsidRPr="00755466">
        <w:rPr>
          <w:rFonts w:ascii="Garamond" w:hAnsi="Garamond"/>
        </w:rPr>
        <w:t>Parents cannot informally sign for minor children's inherited property. A guardian of the estate, with court approval of the specific transaction, is the path.</w:t>
      </w:r>
    </w:p>
    <w:p w14:paraId="06276B5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Guardianship orders control. </w:t>
      </w:r>
      <w:r w:rsidRPr="00755466">
        <w:rPr>
          <w:rFonts w:ascii="Garamond" w:hAnsi="Garamond"/>
        </w:rPr>
        <w:t>Every guardianship is different. Read the specific order. Don't assume scope.</w:t>
      </w:r>
    </w:p>
    <w:p w14:paraId="314D808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Durable POAs are the cleanest path when available. </w:t>
      </w:r>
      <w:r w:rsidRPr="00755466">
        <w:rPr>
          <w:rFonts w:ascii="Garamond" w:hAnsi="Garamond"/>
        </w:rPr>
        <w:t>A valid POA executed while competent solves the diminished-capacity problem without court involvement.</w:t>
      </w:r>
    </w:p>
    <w:p w14:paraId="0547D2E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lucid-interval path requires proof. </w:t>
      </w:r>
      <w:r w:rsidRPr="00755466">
        <w:rPr>
          <w:rFonts w:ascii="Garamond" w:hAnsi="Garamond"/>
        </w:rPr>
        <w:t xml:space="preserve">When an heir with diminished capacity signs during a lucid interval, you must document medical, legal, notary, and witness evidence of capacity </w:t>
      </w:r>
      <w:proofErr w:type="gramStart"/>
      <w:r w:rsidRPr="00755466">
        <w:rPr>
          <w:rFonts w:ascii="Garamond" w:hAnsi="Garamond"/>
        </w:rPr>
        <w:t>at the moment</w:t>
      </w:r>
      <w:proofErr w:type="gramEnd"/>
      <w:r w:rsidRPr="00755466">
        <w:rPr>
          <w:rFonts w:ascii="Garamond" w:hAnsi="Garamond"/>
        </w:rPr>
        <w:t>.</w:t>
      </w:r>
    </w:p>
    <w:p w14:paraId="2F72629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notary has independent duties. </w:t>
      </w:r>
      <w:r w:rsidRPr="00755466">
        <w:rPr>
          <w:rFonts w:ascii="Garamond" w:hAnsi="Garamond"/>
        </w:rPr>
        <w:t xml:space="preserve">Notaries are not passive. They must confirm identity, voluntariness, and understanding — and refuse to notarize when any of these </w:t>
      </w:r>
      <w:proofErr w:type="gramStart"/>
      <w:r w:rsidRPr="00755466">
        <w:rPr>
          <w:rFonts w:ascii="Garamond" w:hAnsi="Garamond"/>
        </w:rPr>
        <w:t>is</w:t>
      </w:r>
      <w:proofErr w:type="gramEnd"/>
      <w:r w:rsidRPr="00755466">
        <w:rPr>
          <w:rFonts w:ascii="Garamond" w:hAnsi="Garamond"/>
        </w:rPr>
        <w:t xml:space="preserve"> doubtful.</w:t>
      </w:r>
    </w:p>
    <w:p w14:paraId="523D656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Attorney ad </w:t>
      </w:r>
      <w:proofErr w:type="spellStart"/>
      <w:r w:rsidRPr="00755466">
        <w:rPr>
          <w:rFonts w:ascii="Garamond" w:hAnsi="Garamond"/>
          <w:b/>
          <w:bCs/>
        </w:rPr>
        <w:t>litems</w:t>
      </w:r>
      <w:proofErr w:type="spellEnd"/>
      <w:r w:rsidRPr="00755466">
        <w:rPr>
          <w:rFonts w:ascii="Garamond" w:hAnsi="Garamond"/>
          <w:b/>
          <w:bCs/>
        </w:rPr>
        <w:t xml:space="preserve"> protect vulnerable parties. </w:t>
      </w:r>
      <w:r w:rsidRPr="00755466">
        <w:rPr>
          <w:rFonts w:ascii="Garamond" w:hAnsi="Garamond"/>
        </w:rPr>
        <w:t>Treat them as professionals doing important work, not as obstacles.</w:t>
      </w:r>
    </w:p>
    <w:p w14:paraId="1867970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Elder exploitation statutes are serious. </w:t>
      </w:r>
      <w:r w:rsidRPr="00755466">
        <w:rPr>
          <w:rFonts w:ascii="Garamond" w:hAnsi="Garamond"/>
        </w:rPr>
        <w:t>The ethical lines are not negotiable. Exploitation exposes the investor to civil liability and criminal charges that end careers.</w:t>
      </w:r>
    </w:p>
    <w:p w14:paraId="591AB2E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Pay fair value to vulnerable heirs. </w:t>
      </w:r>
      <w:r w:rsidRPr="00755466">
        <w:rPr>
          <w:rFonts w:ascii="Garamond" w:hAnsi="Garamond"/>
        </w:rPr>
        <w:t>Pro-rata, no discount, no shortcut. Vulnerable heirs get the same per-interest price as competent adult heirs.</w:t>
      </w:r>
    </w:p>
    <w:p w14:paraId="704D1D74"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Know when to walk away. </w:t>
      </w:r>
      <w:r w:rsidRPr="00755466">
        <w:rPr>
          <w:rFonts w:ascii="Garamond" w:hAnsi="Garamond"/>
        </w:rPr>
        <w:t xml:space="preserve">When capacity is genuinely absent, when guardianship won't be pursued, when the attorney advises against proceeding — leave the interest alone and </w:t>
      </w:r>
      <w:proofErr w:type="gramStart"/>
      <w:r w:rsidRPr="00755466">
        <w:rPr>
          <w:rFonts w:ascii="Garamond" w:hAnsi="Garamond"/>
        </w:rPr>
        <w:t>work</w:t>
      </w:r>
      <w:proofErr w:type="gramEnd"/>
      <w:r w:rsidRPr="00755466">
        <w:rPr>
          <w:rFonts w:ascii="Garamond" w:hAnsi="Garamond"/>
        </w:rPr>
        <w:t xml:space="preserve"> the rest of the deal.</w:t>
      </w:r>
    </w:p>
    <w:p w14:paraId="596FE26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Documentation is defense. </w:t>
      </w:r>
      <w:r w:rsidRPr="00755466">
        <w:rPr>
          <w:rFonts w:ascii="Garamond" w:hAnsi="Garamond"/>
        </w:rPr>
        <w:t>Every transaction in this category needs a file that withstands scrutiny years later. Build the file as you go.</w:t>
      </w:r>
    </w:p>
    <w:p w14:paraId="344E500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32.18  What's</w:t>
      </w:r>
      <w:proofErr w:type="gramEnd"/>
      <w:r w:rsidRPr="00755466">
        <w:rPr>
          <w:rFonts w:ascii="Garamond" w:hAnsi="Garamond"/>
          <w:b/>
          <w:bCs/>
          <w:sz w:val="30"/>
          <w:szCs w:val="30"/>
        </w:rPr>
        <w:t xml:space="preserve"> Next</w:t>
      </w:r>
    </w:p>
    <w:p w14:paraId="3B6113FB" w14:textId="77777777" w:rsidR="00660F0E" w:rsidRPr="00755466" w:rsidRDefault="00660F0E">
      <w:pPr>
        <w:spacing w:before="120" w:after="120" w:line="320" w:lineRule="auto"/>
        <w:jc w:val="both"/>
        <w:rPr>
          <w:rFonts w:ascii="Garamond" w:hAnsi="Garamond"/>
        </w:rPr>
      </w:pPr>
      <w:r w:rsidRPr="00755466">
        <w:rPr>
          <w:rFonts w:ascii="Garamond" w:hAnsi="Garamond"/>
        </w:rPr>
        <w:t>Chapter 33 covers unknown heir litigation — the legal mechanisms for resolving title when you're not sure who the heirs are, how many exist, or whether additional heirs may surface. Heirship determinations, quiet title actions, and the procedural framework for binding unknown parties.</w:t>
      </w:r>
    </w:p>
    <w:p w14:paraId="16484C31" w14:textId="77777777" w:rsidR="00660F0E" w:rsidRPr="00755466" w:rsidRDefault="00660F0E">
      <w:pPr>
        <w:spacing w:before="120" w:after="120" w:line="320" w:lineRule="auto"/>
        <w:jc w:val="both"/>
        <w:rPr>
          <w:rFonts w:ascii="Garamond" w:hAnsi="Garamond"/>
        </w:rPr>
      </w:pPr>
      <w:r w:rsidRPr="00755466">
        <w:rPr>
          <w:rFonts w:ascii="Garamond" w:hAnsi="Garamond"/>
        </w:rPr>
        <w:t>Chapter 34 covers deal structuring when missing-heir risk or capacity risk cannot be fully eliminated — escrow, title insurance, indemnification, and the contingent structures that allow transactions to close when the law can't deliver a perfect answer.</w:t>
      </w:r>
    </w:p>
    <w:p w14:paraId="6E9FBCA1" w14:textId="77777777" w:rsidR="00660F0E" w:rsidRPr="00755466" w:rsidRDefault="00660F0E">
      <w:pPr>
        <w:spacing w:before="120" w:after="120" w:line="320" w:lineRule="auto"/>
        <w:jc w:val="both"/>
        <w:rPr>
          <w:rFonts w:ascii="Garamond" w:hAnsi="Garamond"/>
        </w:rPr>
      </w:pPr>
      <w:r w:rsidRPr="00755466">
        <w:rPr>
          <w:rFonts w:ascii="Garamond" w:hAnsi="Garamond"/>
        </w:rPr>
        <w:t>Together, Part VI's six chapters (30 through 34) provide the complete toolkit for situations where the standard voluntary-acquisition pathway doesn't apply — where heirs are missing, dead, unknown, unable to sign, or otherwise beyond the reach of ordinary transaction work.</w:t>
      </w:r>
    </w:p>
    <w:p w14:paraId="01145B9C"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5E57CAF9" w14:textId="24113FBD" w:rsidR="00660F0E" w:rsidRPr="00755466" w:rsidRDefault="00660F0E">
      <w:pPr>
        <w:rPr>
          <w:rFonts w:ascii="Garamond" w:hAnsi="Garamond"/>
        </w:rPr>
      </w:pPr>
      <w:r w:rsidRPr="00755466">
        <w:rPr>
          <w:rFonts w:ascii="Garamond" w:hAnsi="Garamond"/>
        </w:rPr>
        <w:br w:type="page"/>
      </w:r>
    </w:p>
    <w:p w14:paraId="5272936D"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33</w:t>
      </w:r>
    </w:p>
    <w:p w14:paraId="108EADD1" w14:textId="77777777" w:rsidR="00660F0E" w:rsidRPr="00755466" w:rsidRDefault="00660F0E">
      <w:pPr>
        <w:pBdr>
          <w:bottom w:val="single" w:sz="4" w:space="1" w:color="1F2937"/>
        </w:pBdr>
        <w:spacing w:before="120" w:after="240"/>
        <w:jc w:val="center"/>
        <w:rPr>
          <w:rFonts w:ascii="Garamond" w:hAnsi="Garamond"/>
        </w:rPr>
      </w:pPr>
    </w:p>
    <w:p w14:paraId="4CAEF002" w14:textId="77777777" w:rsidR="00660F0E" w:rsidRPr="00755466" w:rsidRDefault="00660F0E">
      <w:pPr>
        <w:spacing w:before="240" w:after="120"/>
        <w:jc w:val="center"/>
        <w:rPr>
          <w:rFonts w:ascii="Garamond" w:hAnsi="Garamond"/>
        </w:rPr>
      </w:pPr>
      <w:r w:rsidRPr="00755466">
        <w:rPr>
          <w:rFonts w:ascii="Garamond" w:hAnsi="Garamond"/>
          <w:b/>
          <w:bCs/>
          <w:sz w:val="44"/>
          <w:szCs w:val="44"/>
        </w:rPr>
        <w:t>Unknown Heir Litigation</w:t>
      </w:r>
    </w:p>
    <w:p w14:paraId="6E3A68B2" w14:textId="77777777" w:rsidR="00660F0E" w:rsidRPr="00755466" w:rsidRDefault="00660F0E">
      <w:pPr>
        <w:spacing w:after="600"/>
        <w:jc w:val="center"/>
        <w:rPr>
          <w:rFonts w:ascii="Garamond" w:hAnsi="Garamond"/>
        </w:rPr>
      </w:pPr>
      <w:r w:rsidRPr="00755466">
        <w:rPr>
          <w:rFonts w:ascii="Garamond" w:hAnsi="Garamond"/>
          <w:i/>
          <w:iCs/>
          <w:color w:val="374151"/>
          <w:sz w:val="28"/>
          <w:szCs w:val="28"/>
        </w:rPr>
        <w:t>Heirship Determinations, Quiet Title, and Binding the Unknown</w:t>
      </w:r>
    </w:p>
    <w:p w14:paraId="51CF6B0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33.1  The</w:t>
      </w:r>
      <w:proofErr w:type="gramEnd"/>
      <w:r w:rsidRPr="00755466">
        <w:rPr>
          <w:rFonts w:ascii="Garamond" w:hAnsi="Garamond"/>
          <w:b/>
          <w:bCs/>
          <w:sz w:val="30"/>
          <w:szCs w:val="30"/>
        </w:rPr>
        <w:t xml:space="preserve"> Unknown-Heir Problem</w:t>
      </w:r>
    </w:p>
    <w:p w14:paraId="1D4AAB4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Sometimes you don't know who the heirs are. Not that they're missing — they might be right down the street — but that you cannot be certain you have identified them all. The decedent died without a will. The family tree is known only to the living generation. A first marriage from the 1950s left behind a child that nobody in the current family ever met. A brother who left Texas in 1962 had children somewhere. The courthouse record is silent on who </w:t>
      </w:r>
      <w:proofErr w:type="gramStart"/>
      <w:r w:rsidRPr="00755466">
        <w:rPr>
          <w:rFonts w:ascii="Garamond" w:hAnsi="Garamond"/>
        </w:rPr>
        <w:t>actually inherited</w:t>
      </w:r>
      <w:proofErr w:type="gramEnd"/>
      <w:r w:rsidRPr="00755466">
        <w:rPr>
          <w:rFonts w:ascii="Garamond" w:hAnsi="Garamond"/>
        </w:rPr>
        <w:t xml:space="preserve">. Your chain of </w:t>
      </w:r>
      <w:proofErr w:type="gramStart"/>
      <w:r w:rsidRPr="00755466">
        <w:rPr>
          <w:rFonts w:ascii="Garamond" w:hAnsi="Garamond"/>
        </w:rPr>
        <w:t>title</w:t>
      </w:r>
      <w:proofErr w:type="gramEnd"/>
      <w:r w:rsidRPr="00755466">
        <w:rPr>
          <w:rFonts w:ascii="Garamond" w:hAnsi="Garamond"/>
        </w:rPr>
        <w:t xml:space="preserve"> has a hole, and the hole is shaped like "unknown heirs, if any."</w:t>
      </w:r>
    </w:p>
    <w:p w14:paraId="5499058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chapter teaches the legal mechanisms that resolve that uncertainty. Determination of heirship under the Texas Estates Code. Quiet title actions that bind all claimants, known and unknown. Declaratory judgments that fix ownership with the force of a court order. Publication notice that brings unknown parties under the court's jurisdiction. The attorney ad litem framework that protects the absent. And the procedural framework that, when used correctly, produces a judgment that the title industry will </w:t>
      </w:r>
      <w:proofErr w:type="gramStart"/>
      <w:r w:rsidRPr="00755466">
        <w:rPr>
          <w:rFonts w:ascii="Garamond" w:hAnsi="Garamond"/>
        </w:rPr>
        <w:t>actually insure</w:t>
      </w:r>
      <w:proofErr w:type="gramEnd"/>
      <w:r w:rsidRPr="00755466">
        <w:rPr>
          <w:rFonts w:ascii="Garamond" w:hAnsi="Garamond"/>
        </w:rPr>
        <w:t xml:space="preserve"> and that later claimants cannot easily undo.</w:t>
      </w:r>
    </w:p>
    <w:p w14:paraId="0D74E961" w14:textId="77777777" w:rsidR="00660F0E" w:rsidRPr="00755466" w:rsidRDefault="00660F0E">
      <w:pPr>
        <w:spacing w:before="120" w:after="120" w:line="320" w:lineRule="auto"/>
        <w:jc w:val="both"/>
        <w:rPr>
          <w:rFonts w:ascii="Garamond" w:hAnsi="Garamond"/>
        </w:rPr>
      </w:pPr>
      <w:r w:rsidRPr="00755466">
        <w:rPr>
          <w:rFonts w:ascii="Garamond" w:hAnsi="Garamond"/>
        </w:rPr>
        <w:t>This is the chapter where you turn probability into certainty. When Chapter 30 has found everyone findable, when Chapter 31 has served everyone who exists but cannot be reached, when Chapter 32 has secured signatures from those who cannot sign themselves — Chapter 33 closes the remaining gap by binding whoever might exist whom we have not yet identified. A judgment here is what transforms "my best guess of the heirs" into "the court has declared who the heirs are."</w:t>
      </w:r>
    </w:p>
    <w:p w14:paraId="5929D49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33.2  Where</w:t>
      </w:r>
      <w:proofErr w:type="gramEnd"/>
      <w:r w:rsidRPr="00755466">
        <w:rPr>
          <w:rFonts w:ascii="Garamond" w:hAnsi="Garamond"/>
          <w:b/>
          <w:bCs/>
          <w:sz w:val="30"/>
          <w:szCs w:val="30"/>
        </w:rPr>
        <w:t xml:space="preserve"> Unknown Heirs Come From</w:t>
      </w:r>
    </w:p>
    <w:p w14:paraId="34CDF1C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Before we work through the tools, </w:t>
      </w:r>
      <w:proofErr w:type="gramStart"/>
      <w:r w:rsidRPr="00755466">
        <w:rPr>
          <w:rFonts w:ascii="Garamond" w:hAnsi="Garamond"/>
        </w:rPr>
        <w:t>understand</w:t>
      </w:r>
      <w:proofErr w:type="gramEnd"/>
      <w:r w:rsidRPr="00755466">
        <w:rPr>
          <w:rFonts w:ascii="Garamond" w:hAnsi="Garamond"/>
        </w:rPr>
        <w:t xml:space="preserve"> the common scenarios that produce unknown heirs. Each has its own diagnostic signature in the record.</w:t>
      </w:r>
    </w:p>
    <w:p w14:paraId="5BC17DB1" w14:textId="77777777" w:rsidR="00660F0E" w:rsidRPr="00755466" w:rsidRDefault="00660F0E">
      <w:pPr>
        <w:spacing w:before="300" w:after="180"/>
        <w:rPr>
          <w:rFonts w:ascii="Garamond" w:hAnsi="Garamond"/>
        </w:rPr>
      </w:pPr>
      <w:r w:rsidRPr="00755466">
        <w:rPr>
          <w:rFonts w:ascii="Garamond" w:hAnsi="Garamond"/>
          <w:b/>
          <w:bCs/>
          <w:sz w:val="26"/>
          <w:szCs w:val="26"/>
        </w:rPr>
        <w:t>Intestate Death with an Unclear Family Tree</w:t>
      </w:r>
    </w:p>
    <w:p w14:paraId="28FFC8B1"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The most common scenario. Decedent died without a will. No probate was opened. No determination of heirship was ever conducted. Forty years </w:t>
      </w:r>
      <w:proofErr w:type="gramStart"/>
      <w:r w:rsidRPr="00755466">
        <w:rPr>
          <w:rFonts w:ascii="Garamond" w:hAnsi="Garamond"/>
        </w:rPr>
        <w:t>pass</w:t>
      </w:r>
      <w:proofErr w:type="gramEnd"/>
      <w:r w:rsidRPr="00755466">
        <w:rPr>
          <w:rFonts w:ascii="Garamond" w:hAnsi="Garamond"/>
        </w:rPr>
        <w:t>. Today, we know the decedent had a sister and two brothers — but one of the brothers had children by a relationship nobody in the family acknowledged, and those children may or may not be heirs depending on Texas intestacy rules applied to facts nobody has ever reduced to judicial findings. The heirship is theoretical; it has never been adjudicated.</w:t>
      </w:r>
    </w:p>
    <w:p w14:paraId="77C2FC86" w14:textId="77777777" w:rsidR="00660F0E" w:rsidRPr="00755466" w:rsidRDefault="00660F0E">
      <w:pPr>
        <w:spacing w:before="300" w:after="180"/>
        <w:rPr>
          <w:rFonts w:ascii="Garamond" w:hAnsi="Garamond"/>
        </w:rPr>
      </w:pPr>
      <w:r w:rsidRPr="00755466">
        <w:rPr>
          <w:rFonts w:ascii="Garamond" w:hAnsi="Garamond"/>
          <w:b/>
          <w:bCs/>
          <w:sz w:val="26"/>
          <w:szCs w:val="26"/>
        </w:rPr>
        <w:t>Prior Undisclosed Marriages</w:t>
      </w:r>
    </w:p>
    <w:p w14:paraId="0E5E92C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w:t>
      </w:r>
      <w:proofErr w:type="gramStart"/>
      <w:r w:rsidRPr="00755466">
        <w:rPr>
          <w:rFonts w:ascii="Garamond" w:hAnsi="Garamond"/>
        </w:rPr>
        <w:t>decedent</w:t>
      </w:r>
      <w:proofErr w:type="gramEnd"/>
      <w:r w:rsidRPr="00755466">
        <w:rPr>
          <w:rFonts w:ascii="Garamond" w:hAnsi="Garamond"/>
        </w:rPr>
        <w:t xml:space="preserve"> had </w:t>
      </w:r>
      <w:proofErr w:type="gramStart"/>
      <w:r w:rsidRPr="00755466">
        <w:rPr>
          <w:rFonts w:ascii="Garamond" w:hAnsi="Garamond"/>
        </w:rPr>
        <w:t>a first</w:t>
      </w:r>
      <w:proofErr w:type="gramEnd"/>
      <w:r w:rsidRPr="00755466">
        <w:rPr>
          <w:rFonts w:ascii="Garamond" w:hAnsi="Garamond"/>
        </w:rPr>
        <w:t xml:space="preserve"> marriage decades before anyone in the current family was born. That marriage may have produced children. A 1948 marriage in another state that ended in a 1952 divorce with one child can produce an heir who shows up in your chain of title as a ghost — legally real, documentarily invisible. Until you dig, you don't know whether the ghost has a name.</w:t>
      </w:r>
    </w:p>
    <w:p w14:paraId="5D326829" w14:textId="77777777" w:rsidR="00660F0E" w:rsidRPr="00755466" w:rsidRDefault="00660F0E">
      <w:pPr>
        <w:spacing w:before="300" w:after="180"/>
        <w:rPr>
          <w:rFonts w:ascii="Garamond" w:hAnsi="Garamond"/>
        </w:rPr>
      </w:pPr>
      <w:r w:rsidRPr="00755466">
        <w:rPr>
          <w:rFonts w:ascii="Garamond" w:hAnsi="Garamond"/>
          <w:b/>
          <w:bCs/>
          <w:sz w:val="26"/>
          <w:szCs w:val="26"/>
        </w:rPr>
        <w:t>Pretermitted Children</w:t>
      </w:r>
    </w:p>
    <w:p w14:paraId="71D2D4B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child born after a will was executed, whom the will does not mention. Texas has specific statutes on pretermitted children that may give them a forced share regardless of the will's silence. If the testator had a child late in life and never updated the will, that child can claim an interest the will </w:t>
      </w:r>
      <w:proofErr w:type="gramStart"/>
      <w:r w:rsidRPr="00755466">
        <w:rPr>
          <w:rFonts w:ascii="Garamond" w:hAnsi="Garamond"/>
        </w:rPr>
        <w:t>never accounted</w:t>
      </w:r>
      <w:proofErr w:type="gramEnd"/>
      <w:r w:rsidRPr="00755466">
        <w:rPr>
          <w:rFonts w:ascii="Garamond" w:hAnsi="Garamond"/>
        </w:rPr>
        <w:t xml:space="preserve"> for.</w:t>
      </w:r>
    </w:p>
    <w:p w14:paraId="403873C9" w14:textId="77777777" w:rsidR="00660F0E" w:rsidRPr="00755466" w:rsidRDefault="00660F0E">
      <w:pPr>
        <w:spacing w:before="300" w:after="180"/>
        <w:rPr>
          <w:rFonts w:ascii="Garamond" w:hAnsi="Garamond"/>
        </w:rPr>
      </w:pPr>
      <w:r w:rsidRPr="00755466">
        <w:rPr>
          <w:rFonts w:ascii="Garamond" w:hAnsi="Garamond"/>
          <w:b/>
          <w:bCs/>
          <w:sz w:val="26"/>
          <w:szCs w:val="26"/>
        </w:rPr>
        <w:t>Non-Marital Children</w:t>
      </w:r>
    </w:p>
    <w:p w14:paraId="50BEBC1D" w14:textId="77777777" w:rsidR="00660F0E" w:rsidRPr="00755466" w:rsidRDefault="00660F0E">
      <w:pPr>
        <w:spacing w:before="120" w:after="120" w:line="320" w:lineRule="auto"/>
        <w:jc w:val="both"/>
        <w:rPr>
          <w:rFonts w:ascii="Garamond" w:hAnsi="Garamond"/>
        </w:rPr>
      </w:pPr>
      <w:r w:rsidRPr="00755466">
        <w:rPr>
          <w:rFonts w:ascii="Garamond" w:hAnsi="Garamond"/>
        </w:rPr>
        <w:t>Children born outside of marriage have full inheritance rights under Texas law if paternity can be established under the Texas Family Code's paternity provisions. A decedent who fathered a child in 1975 — acknowledged, unacknowledged, or somewhere in between — has an heir whose existence may not appear in any document the family has ever produced.</w:t>
      </w:r>
    </w:p>
    <w:p w14:paraId="4043730F" w14:textId="77777777" w:rsidR="00660F0E" w:rsidRPr="00755466" w:rsidRDefault="00660F0E">
      <w:pPr>
        <w:spacing w:before="300" w:after="180"/>
        <w:rPr>
          <w:rFonts w:ascii="Garamond" w:hAnsi="Garamond"/>
        </w:rPr>
      </w:pPr>
      <w:r w:rsidRPr="00755466">
        <w:rPr>
          <w:rFonts w:ascii="Garamond" w:hAnsi="Garamond"/>
          <w:b/>
          <w:bCs/>
          <w:sz w:val="26"/>
          <w:szCs w:val="26"/>
        </w:rPr>
        <w:t>Adopted-Out and Adopted-In Children</w:t>
      </w:r>
    </w:p>
    <w:p w14:paraId="76A1EE12" w14:textId="77777777" w:rsidR="00660F0E" w:rsidRPr="00755466" w:rsidRDefault="00660F0E">
      <w:pPr>
        <w:spacing w:before="120" w:after="120" w:line="320" w:lineRule="auto"/>
        <w:jc w:val="both"/>
        <w:rPr>
          <w:rFonts w:ascii="Garamond" w:hAnsi="Garamond"/>
        </w:rPr>
      </w:pPr>
      <w:r w:rsidRPr="00755466">
        <w:rPr>
          <w:rFonts w:ascii="Garamond" w:hAnsi="Garamond"/>
        </w:rPr>
        <w:t>Texas law on inheritance by adopted-out children has changed over time. Under current law, a child adopted out generally does not inherit from the biological parents — but transitional rules, adult adoption, and specific family circumstances complicate the analysis. Adopted-in children, by contrast, inherit from the adoptive parents as if biological. Reading the adoption records matters.</w:t>
      </w:r>
    </w:p>
    <w:p w14:paraId="3D3730C2"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Deceased Heirs </w:t>
      </w:r>
      <w:proofErr w:type="gramStart"/>
      <w:r w:rsidRPr="00755466">
        <w:rPr>
          <w:rFonts w:ascii="Garamond" w:hAnsi="Garamond"/>
          <w:b/>
          <w:bCs/>
          <w:sz w:val="26"/>
          <w:szCs w:val="26"/>
        </w:rPr>
        <w:t>With</w:t>
      </w:r>
      <w:proofErr w:type="gramEnd"/>
      <w:r w:rsidRPr="00755466">
        <w:rPr>
          <w:rFonts w:ascii="Garamond" w:hAnsi="Garamond"/>
          <w:b/>
          <w:bCs/>
          <w:sz w:val="26"/>
          <w:szCs w:val="26"/>
        </w:rPr>
        <w:t xml:space="preserve"> Unknown Descendants</w:t>
      </w:r>
    </w:p>
    <w:p w14:paraId="0956650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decedent's son died in 1998. Did the son leave children? Grandchildren? What were their names? Where do they live? If they exist, they inherited their father's share through per stirpes distribution. </w:t>
      </w:r>
      <w:r w:rsidRPr="00755466">
        <w:rPr>
          <w:rFonts w:ascii="Garamond" w:hAnsi="Garamond"/>
        </w:rPr>
        <w:lastRenderedPageBreak/>
        <w:t>Until you identify them — or until a court binds them through the procedures in this chapter — your title has a hole where the son's share used to be.</w:t>
      </w:r>
    </w:p>
    <w:p w14:paraId="526DD218" w14:textId="77777777" w:rsidR="00660F0E" w:rsidRPr="00755466" w:rsidRDefault="00660F0E">
      <w:pPr>
        <w:spacing w:before="300" w:after="180"/>
        <w:rPr>
          <w:rFonts w:ascii="Garamond" w:hAnsi="Garamond"/>
        </w:rPr>
      </w:pPr>
      <w:r w:rsidRPr="00755466">
        <w:rPr>
          <w:rFonts w:ascii="Garamond" w:hAnsi="Garamond"/>
          <w:b/>
          <w:bCs/>
          <w:sz w:val="26"/>
          <w:szCs w:val="26"/>
        </w:rPr>
        <w:t>Out-of-State Heirs</w:t>
      </w:r>
    </w:p>
    <w:p w14:paraId="5A21D0CA" w14:textId="77777777" w:rsidR="00660F0E" w:rsidRPr="00755466" w:rsidRDefault="00660F0E">
      <w:pPr>
        <w:spacing w:before="120" w:after="120" w:line="320" w:lineRule="auto"/>
        <w:jc w:val="both"/>
        <w:rPr>
          <w:rFonts w:ascii="Garamond" w:hAnsi="Garamond"/>
        </w:rPr>
      </w:pPr>
      <w:r w:rsidRPr="00755466">
        <w:rPr>
          <w:rFonts w:ascii="Garamond" w:hAnsi="Garamond"/>
        </w:rPr>
        <w:t>A sibling who moved to California in 1965, married, had children, and died in 2005. Those California descendants are Texas heirs of the Texas decedent. Texas courts have jurisdiction over Texas land regardless of where the heirs live, but locating and serving them adds complication — and if they cannot be found despite diligent search, the tools in this chapter bring them under the court's jurisdiction anyway.</w:t>
      </w:r>
    </w:p>
    <w:p w14:paraId="5E53A8B4" w14:textId="77777777" w:rsidR="00660F0E" w:rsidRPr="00755466" w:rsidRDefault="00660F0E">
      <w:pPr>
        <w:spacing w:before="300" w:after="180"/>
        <w:rPr>
          <w:rFonts w:ascii="Garamond" w:hAnsi="Garamond"/>
        </w:rPr>
      </w:pPr>
      <w:r w:rsidRPr="00755466">
        <w:rPr>
          <w:rFonts w:ascii="Garamond" w:hAnsi="Garamond"/>
          <w:b/>
          <w:bCs/>
          <w:sz w:val="26"/>
          <w:szCs w:val="26"/>
        </w:rPr>
        <w:t>International Heirs</w:t>
      </w:r>
    </w:p>
    <w:p w14:paraId="4A7BDAA1" w14:textId="77777777" w:rsidR="00660F0E" w:rsidRPr="00755466" w:rsidRDefault="00660F0E">
      <w:pPr>
        <w:spacing w:before="120" w:after="120" w:line="320" w:lineRule="auto"/>
        <w:jc w:val="both"/>
        <w:rPr>
          <w:rFonts w:ascii="Garamond" w:hAnsi="Garamond"/>
        </w:rPr>
      </w:pPr>
      <w:r w:rsidRPr="00755466">
        <w:rPr>
          <w:rFonts w:ascii="Garamond" w:hAnsi="Garamond"/>
        </w:rPr>
        <w:t>Heirs who live in Mexico, Central America, the Caribbean, or elsewhere. Locating them requires the international-trail work from Chapter 30. Serving them requires compliance with the Hague Service Convention or the Inter-American Convention on Letters Rogatory, depending on the country. Binding them through publication when they cannot be served at all is possible but requires additional procedural care.</w:t>
      </w:r>
    </w:p>
    <w:p w14:paraId="0C7F392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33.3  Determination</w:t>
      </w:r>
      <w:proofErr w:type="gramEnd"/>
      <w:r w:rsidRPr="00755466">
        <w:rPr>
          <w:rFonts w:ascii="Garamond" w:hAnsi="Garamond"/>
          <w:b/>
          <w:bCs/>
          <w:sz w:val="30"/>
          <w:szCs w:val="30"/>
        </w:rPr>
        <w:t xml:space="preserve"> of Heirship — The Core Tool</w:t>
      </w:r>
    </w:p>
    <w:p w14:paraId="07BFEE14" w14:textId="77777777" w:rsidR="00660F0E" w:rsidRPr="00755466" w:rsidRDefault="00660F0E">
      <w:pPr>
        <w:spacing w:before="120" w:after="120" w:line="320" w:lineRule="auto"/>
        <w:jc w:val="both"/>
        <w:rPr>
          <w:rFonts w:ascii="Garamond" w:hAnsi="Garamond"/>
        </w:rPr>
      </w:pPr>
      <w:r w:rsidRPr="00755466">
        <w:rPr>
          <w:rFonts w:ascii="Garamond" w:hAnsi="Garamond"/>
        </w:rPr>
        <w:t>The Texas Estates Code provides a specific judicial proceeding called a determination of heirship. It is exactly what it sounds like: a court hearing at which the court determines, with the force of a binding judgment, who the heirs of a deceased person are. For fractured-equity work, the determination of heirship is the single most powerful tool in this chapter.</w:t>
      </w:r>
    </w:p>
    <w:p w14:paraId="691D1A21" w14:textId="77777777" w:rsidR="00660F0E" w:rsidRPr="00755466" w:rsidRDefault="00660F0E">
      <w:pPr>
        <w:spacing w:before="300" w:after="180"/>
        <w:rPr>
          <w:rFonts w:ascii="Garamond" w:hAnsi="Garamond"/>
        </w:rPr>
      </w:pPr>
      <w:r w:rsidRPr="00755466">
        <w:rPr>
          <w:rFonts w:ascii="Garamond" w:hAnsi="Garamond"/>
          <w:b/>
          <w:bCs/>
          <w:sz w:val="26"/>
          <w:szCs w:val="26"/>
        </w:rPr>
        <w:t>Statutory Basis</w:t>
      </w:r>
    </w:p>
    <w:p w14:paraId="1C804BEB" w14:textId="77777777" w:rsidR="00660F0E" w:rsidRPr="00755466" w:rsidRDefault="00660F0E">
      <w:pPr>
        <w:spacing w:before="120" w:after="120" w:line="320" w:lineRule="auto"/>
        <w:jc w:val="both"/>
        <w:rPr>
          <w:rFonts w:ascii="Garamond" w:hAnsi="Garamond"/>
        </w:rPr>
      </w:pPr>
      <w:r w:rsidRPr="00755466">
        <w:rPr>
          <w:rFonts w:ascii="Garamond" w:hAnsi="Garamond"/>
        </w:rPr>
        <w:t>Determinations of heirship are governed by Chapter 202 of the Texas Estates Code. The proceeding can be initiated by any person with a property interest that depends on the heirship determination, including:</w:t>
      </w:r>
    </w:p>
    <w:p w14:paraId="00ED2761"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A purported heir</w:t>
      </w:r>
    </w:p>
    <w:p w14:paraId="250C5FC6"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A party claiming to own property by purchase from an heir</w:t>
      </w:r>
    </w:p>
    <w:p w14:paraId="66C2F6DC"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A creditor of the estate or of an heir</w:t>
      </w:r>
    </w:p>
    <w:p w14:paraId="608549A6"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 xml:space="preserve">A party with a </w:t>
      </w:r>
      <w:proofErr w:type="gramStart"/>
      <w:r w:rsidRPr="00755466">
        <w:rPr>
          <w:rFonts w:ascii="Garamond" w:hAnsi="Garamond"/>
        </w:rPr>
        <w:t>lien</w:t>
      </w:r>
      <w:proofErr w:type="gramEnd"/>
      <w:r w:rsidRPr="00755466">
        <w:rPr>
          <w:rFonts w:ascii="Garamond" w:hAnsi="Garamond"/>
        </w:rPr>
        <w:t xml:space="preserve"> on property that the decedent or an heir owned</w:t>
      </w:r>
    </w:p>
    <w:p w14:paraId="746740DD"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Any other person whose rights may be affected</w:t>
      </w:r>
    </w:p>
    <w:p w14:paraId="38305D24"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A fractured-equity investor who has acquired a fractional interest from one heir has standing to seek a determination of heirship that binds all other heirs, known and unknown.</w:t>
      </w:r>
    </w:p>
    <w:p w14:paraId="3271F57C" w14:textId="77777777" w:rsidR="00660F0E" w:rsidRPr="00755466" w:rsidRDefault="00660F0E">
      <w:pPr>
        <w:spacing w:before="300" w:after="180"/>
        <w:rPr>
          <w:rFonts w:ascii="Garamond" w:hAnsi="Garamond"/>
        </w:rPr>
      </w:pPr>
      <w:r w:rsidRPr="00755466">
        <w:rPr>
          <w:rFonts w:ascii="Garamond" w:hAnsi="Garamond"/>
          <w:b/>
          <w:bCs/>
          <w:sz w:val="26"/>
          <w:szCs w:val="26"/>
        </w:rPr>
        <w:t>Where to File</w:t>
      </w:r>
    </w:p>
    <w:p w14:paraId="58E373DB" w14:textId="77777777" w:rsidR="00660F0E" w:rsidRPr="00755466" w:rsidRDefault="00660F0E">
      <w:pPr>
        <w:spacing w:before="120" w:after="120" w:line="320" w:lineRule="auto"/>
        <w:jc w:val="both"/>
        <w:rPr>
          <w:rFonts w:ascii="Garamond" w:hAnsi="Garamond"/>
        </w:rPr>
      </w:pPr>
      <w:r w:rsidRPr="00755466">
        <w:rPr>
          <w:rFonts w:ascii="Garamond" w:hAnsi="Garamond"/>
        </w:rPr>
        <w:t>Determinations of heirship are filed in the probate court of the county where:</w:t>
      </w:r>
    </w:p>
    <w:p w14:paraId="28E08249"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The decedent resided at the time of death (primary venue)</w:t>
      </w:r>
    </w:p>
    <w:p w14:paraId="47F2E94F"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The decedent's property is located (if the decedent did not reside in Texas)</w:t>
      </w:r>
    </w:p>
    <w:p w14:paraId="4CED5DC8"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The decedent died, in limited circumstances</w:t>
      </w:r>
    </w:p>
    <w:p w14:paraId="49339294" w14:textId="77777777" w:rsidR="00660F0E" w:rsidRPr="00755466" w:rsidRDefault="00660F0E">
      <w:pPr>
        <w:spacing w:before="120" w:after="120" w:line="320" w:lineRule="auto"/>
        <w:jc w:val="both"/>
        <w:rPr>
          <w:rFonts w:ascii="Garamond" w:hAnsi="Garamond"/>
        </w:rPr>
      </w:pPr>
      <w:r w:rsidRPr="00755466">
        <w:rPr>
          <w:rFonts w:ascii="Garamond" w:hAnsi="Garamond"/>
        </w:rPr>
        <w:t>In Texas counties with statutory probate courts (the larger urban counties), those courts have dedicated probate jurisdiction. In other counties, the county court at law or the constitutional county court handles probate matters. Your attorney will identify the correct venue and the correct court within that venue.</w:t>
      </w:r>
    </w:p>
    <w:p w14:paraId="5A8B1832" w14:textId="77777777" w:rsidR="00660F0E" w:rsidRPr="00755466" w:rsidRDefault="00660F0E">
      <w:pPr>
        <w:spacing w:before="300" w:after="180"/>
        <w:rPr>
          <w:rFonts w:ascii="Garamond" w:hAnsi="Garamond"/>
        </w:rPr>
      </w:pPr>
      <w:r w:rsidRPr="00755466">
        <w:rPr>
          <w:rFonts w:ascii="Garamond" w:hAnsi="Garamond"/>
          <w:b/>
          <w:bCs/>
          <w:sz w:val="26"/>
          <w:szCs w:val="26"/>
        </w:rPr>
        <w:t>What the Application Contains</w:t>
      </w:r>
    </w:p>
    <w:p w14:paraId="252C2D9A" w14:textId="77777777" w:rsidR="00660F0E" w:rsidRPr="00755466" w:rsidRDefault="00660F0E">
      <w:pPr>
        <w:spacing w:before="120" w:after="120" w:line="320" w:lineRule="auto"/>
        <w:jc w:val="both"/>
        <w:rPr>
          <w:rFonts w:ascii="Garamond" w:hAnsi="Garamond"/>
        </w:rPr>
      </w:pPr>
      <w:r w:rsidRPr="00755466">
        <w:rPr>
          <w:rFonts w:ascii="Garamond" w:hAnsi="Garamond"/>
        </w:rPr>
        <w:t>The application for determination of heirship must state, under oath, specific facts about the decedent and about the persons claiming to be heirs. Tex. Est. Code § 202.005 sets forth the required contents:</w:t>
      </w:r>
    </w:p>
    <w:p w14:paraId="2ADE34F4"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Name and domicile of each applicant</w:t>
      </w:r>
    </w:p>
    <w:p w14:paraId="29A23D79"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Name, age, marital status, and address of decedent, and time and place of decedent's death</w:t>
      </w:r>
    </w:p>
    <w:p w14:paraId="501D13B6"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Names and addresses of the decedent's heirs, their relationship to the decedent, and whether they are adults or minors</w:t>
      </w:r>
    </w:p>
    <w:p w14:paraId="068A1545"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 xml:space="preserve">A </w:t>
      </w:r>
      <w:proofErr w:type="gramStart"/>
      <w:r w:rsidRPr="00755466">
        <w:rPr>
          <w:rFonts w:ascii="Garamond" w:hAnsi="Garamond"/>
        </w:rPr>
        <w:t>facts</w:t>
      </w:r>
      <w:proofErr w:type="gramEnd"/>
      <w:r w:rsidRPr="00755466">
        <w:rPr>
          <w:rFonts w:ascii="Garamond" w:hAnsi="Garamond"/>
        </w:rPr>
        <w:t>-based account of the family history on which the claimed heirship is based</w:t>
      </w:r>
    </w:p>
    <w:p w14:paraId="7A5EBDF9"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Whether decedent was married, and if so, the name of the spouse, the date and place of marriage, and whether either spouse was previously married</w:t>
      </w:r>
    </w:p>
    <w:p w14:paraId="1FAAE55B"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Identification of any known children, including children from prior marriages and children born out of wedlock</w:t>
      </w:r>
    </w:p>
    <w:p w14:paraId="7A2D9D1C"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Allegation that no administration is pending or necessary, or details of any pending administration</w:t>
      </w:r>
    </w:p>
    <w:p w14:paraId="42F13F32"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Description of the property to be distributed</w:t>
      </w:r>
    </w:p>
    <w:p w14:paraId="3C123D1A"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Statement that the applicant has made a diligent search for heirs and disclosure of any heirs whose identity or whereabouts is unknown</w:t>
      </w:r>
    </w:p>
    <w:p w14:paraId="22BEE36B" w14:textId="77777777" w:rsidR="00660F0E" w:rsidRPr="00755466" w:rsidRDefault="00660F0E">
      <w:pPr>
        <w:spacing w:before="300" w:after="180"/>
        <w:rPr>
          <w:rFonts w:ascii="Garamond" w:hAnsi="Garamond"/>
        </w:rPr>
      </w:pPr>
      <w:r w:rsidRPr="00755466">
        <w:rPr>
          <w:rFonts w:ascii="Garamond" w:hAnsi="Garamond"/>
          <w:b/>
          <w:bCs/>
          <w:sz w:val="26"/>
          <w:szCs w:val="26"/>
        </w:rPr>
        <w:t>The "Unknown Heirs" Language</w:t>
      </w:r>
    </w:p>
    <w:p w14:paraId="1027329A"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Critically, the application can identify not only known heirs by name but also "unknown heirs" as a category of defendants. This is the procedural mechanism that allows the court to bind people whose names you do not yet have. The application essentially says: "The following persons are known heirs, and in addition, there may be unknown heirs whose identities cannot be determined despite diligent search; the applicant asks the court to determine heirship as to all heirs, known and unknown."</w:t>
      </w:r>
    </w:p>
    <w:p w14:paraId="4ACCF04C" w14:textId="77777777" w:rsidR="00660F0E" w:rsidRPr="00755466" w:rsidRDefault="00660F0E">
      <w:pPr>
        <w:spacing w:before="300" w:after="180"/>
        <w:rPr>
          <w:rFonts w:ascii="Garamond" w:hAnsi="Garamond"/>
        </w:rPr>
      </w:pPr>
      <w:r w:rsidRPr="00755466">
        <w:rPr>
          <w:rFonts w:ascii="Garamond" w:hAnsi="Garamond"/>
          <w:b/>
          <w:bCs/>
          <w:sz w:val="26"/>
          <w:szCs w:val="26"/>
        </w:rPr>
        <w:t>Service Requirements</w:t>
      </w:r>
    </w:p>
    <w:p w14:paraId="332B6FD9" w14:textId="77777777" w:rsidR="00660F0E" w:rsidRPr="00755466" w:rsidRDefault="00660F0E">
      <w:pPr>
        <w:spacing w:before="120" w:after="120" w:line="320" w:lineRule="auto"/>
        <w:jc w:val="both"/>
        <w:rPr>
          <w:rFonts w:ascii="Garamond" w:hAnsi="Garamond"/>
        </w:rPr>
      </w:pPr>
      <w:r w:rsidRPr="00755466">
        <w:rPr>
          <w:rFonts w:ascii="Garamond" w:hAnsi="Garamond"/>
        </w:rPr>
        <w:t>Under Tex. Est. Code §§ 202.051 through 202.056, notice must be given to all known heirs by personal service, and notice must be given by publication to unknown heirs. Specifically:</w:t>
      </w:r>
    </w:p>
    <w:p w14:paraId="246EA250"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Personal service on known heirs in the state</w:t>
      </w:r>
    </w:p>
    <w:p w14:paraId="43559FAB"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Service by certified mail, or other methods, on known heirs outside the state</w:t>
      </w:r>
    </w:p>
    <w:p w14:paraId="46DB3D56"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Service by publication on unknown heirs — running in a newspaper of general circulation in the county where the proceeding is pending, for the statutorily required period</w:t>
      </w:r>
    </w:p>
    <w:p w14:paraId="63CCDA64"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Posting at the courthouse, as a backup to publication</w:t>
      </w:r>
    </w:p>
    <w:p w14:paraId="44E3197A"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Service on any known heirs whose addresses are unknown, by publication along with the unknown heirs</w:t>
      </w:r>
    </w:p>
    <w:p w14:paraId="57552D6B" w14:textId="77777777" w:rsidR="00660F0E" w:rsidRPr="00755466" w:rsidRDefault="00660F0E">
      <w:pPr>
        <w:spacing w:before="300" w:after="180"/>
        <w:rPr>
          <w:rFonts w:ascii="Garamond" w:hAnsi="Garamond"/>
        </w:rPr>
      </w:pPr>
      <w:r w:rsidRPr="00755466">
        <w:rPr>
          <w:rFonts w:ascii="Garamond" w:hAnsi="Garamond"/>
          <w:b/>
          <w:bCs/>
          <w:sz w:val="26"/>
          <w:szCs w:val="26"/>
        </w:rPr>
        <w:t>The Attorney Ad Litem Requirement</w:t>
      </w:r>
    </w:p>
    <w:p w14:paraId="79BC4260" w14:textId="77777777" w:rsidR="00660F0E" w:rsidRPr="00755466" w:rsidRDefault="00660F0E">
      <w:pPr>
        <w:spacing w:before="120" w:after="120" w:line="320" w:lineRule="auto"/>
        <w:jc w:val="both"/>
        <w:rPr>
          <w:rFonts w:ascii="Garamond" w:hAnsi="Garamond"/>
        </w:rPr>
      </w:pPr>
      <w:r w:rsidRPr="00755466">
        <w:rPr>
          <w:rFonts w:ascii="Garamond" w:hAnsi="Garamond"/>
        </w:rPr>
        <w:t>Under Tex. Est. Code § 202.009, the court must appoint an attorney ad litem to represent the interests of any heirs whose names or whereabouts are unknown. This is not optional. The ad litem:</w:t>
      </w:r>
    </w:p>
    <w:p w14:paraId="464B5B47"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Conducts independent investigation into the heirship facts</w:t>
      </w:r>
    </w:p>
    <w:p w14:paraId="53F99D1E"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Reports to the court on the investigation</w:t>
      </w:r>
    </w:p>
    <w:p w14:paraId="2A0D5813"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Raises objections on behalf of the unknown heirs if the record does not support the proposed determination</w:t>
      </w:r>
    </w:p>
    <w:p w14:paraId="5CF89203"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Is paid from the estate or by the applicant, depending on the court's order</w:t>
      </w:r>
    </w:p>
    <w:p w14:paraId="4706775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Applicant-side attorneys who treat the ad litem as a formality to be checked off get bad results. The ad </w:t>
      </w:r>
      <w:proofErr w:type="gramStart"/>
      <w:r w:rsidRPr="00755466">
        <w:rPr>
          <w:rFonts w:ascii="Garamond" w:hAnsi="Garamond"/>
        </w:rPr>
        <w:t>litem</w:t>
      </w:r>
      <w:proofErr w:type="gramEnd"/>
      <w:r w:rsidRPr="00755466">
        <w:rPr>
          <w:rFonts w:ascii="Garamond" w:hAnsi="Garamond"/>
        </w:rPr>
        <w:t xml:space="preserve"> who feels respected and well-informed does the investigation, concurs with the applicant's proposed findings, and the court enters the judgment. The ad litem who feels obstructed flags </w:t>
      </w:r>
      <w:proofErr w:type="gramStart"/>
      <w:r w:rsidRPr="00755466">
        <w:rPr>
          <w:rFonts w:ascii="Garamond" w:hAnsi="Garamond"/>
        </w:rPr>
        <w:t>concerns for</w:t>
      </w:r>
      <w:proofErr w:type="gramEnd"/>
      <w:r w:rsidRPr="00755466">
        <w:rPr>
          <w:rFonts w:ascii="Garamond" w:hAnsi="Garamond"/>
        </w:rPr>
        <w:t xml:space="preserve"> the court, and the court either continues the matter for additional evidence or declines to enter the requested findings.</w:t>
      </w:r>
    </w:p>
    <w:p w14:paraId="5E1E6222" w14:textId="77777777" w:rsidR="00660F0E" w:rsidRPr="00755466" w:rsidRDefault="00660F0E">
      <w:pPr>
        <w:spacing w:before="300" w:after="180"/>
        <w:rPr>
          <w:rFonts w:ascii="Garamond" w:hAnsi="Garamond"/>
        </w:rPr>
      </w:pPr>
      <w:r w:rsidRPr="00755466">
        <w:rPr>
          <w:rFonts w:ascii="Garamond" w:hAnsi="Garamond"/>
          <w:b/>
          <w:bCs/>
          <w:sz w:val="26"/>
          <w:szCs w:val="26"/>
        </w:rPr>
        <w:t>The Evidence at the Hearing</w:t>
      </w:r>
    </w:p>
    <w:p w14:paraId="4EA79E6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Determination of heirship hearings </w:t>
      </w:r>
      <w:proofErr w:type="gramStart"/>
      <w:r w:rsidRPr="00755466">
        <w:rPr>
          <w:rFonts w:ascii="Garamond" w:hAnsi="Garamond"/>
        </w:rPr>
        <w:t>are</w:t>
      </w:r>
      <w:proofErr w:type="gramEnd"/>
      <w:r w:rsidRPr="00755466">
        <w:rPr>
          <w:rFonts w:ascii="Garamond" w:hAnsi="Garamond"/>
        </w:rPr>
        <w:t xml:space="preserve"> </w:t>
      </w:r>
      <w:proofErr w:type="gramStart"/>
      <w:r w:rsidRPr="00755466">
        <w:rPr>
          <w:rFonts w:ascii="Garamond" w:hAnsi="Garamond"/>
        </w:rPr>
        <w:t>evidence-driven</w:t>
      </w:r>
      <w:proofErr w:type="gramEnd"/>
      <w:r w:rsidRPr="00755466">
        <w:rPr>
          <w:rFonts w:ascii="Garamond" w:hAnsi="Garamond"/>
        </w:rPr>
        <w:t>. The court needs to see proof of the facts alleged in the application. Evidence typically includes:</w:t>
      </w:r>
    </w:p>
    <w:p w14:paraId="0F74860D"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lastRenderedPageBreak/>
        <w:t>Death certificate of the decedent</w:t>
      </w:r>
    </w:p>
    <w:p w14:paraId="04474FC8"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Marriage certificates (or records establishing that no marriage occurred)</w:t>
      </w:r>
    </w:p>
    <w:p w14:paraId="3ECC61D4"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Divorce decrees (if prior marriages ended in divorce)</w:t>
      </w:r>
    </w:p>
    <w:p w14:paraId="41D1E85E"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Birth certificates of the claimed heirs</w:t>
      </w:r>
    </w:p>
    <w:p w14:paraId="2CCC3CA2"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Death certificates of any predeceased heirs (to establish cascading heirship)</w:t>
      </w:r>
    </w:p>
    <w:p w14:paraId="323EEE91"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Testimony of two disinterested witnesses who knew the decedent and the family — this is statutorily required in most cases</w:t>
      </w:r>
    </w:p>
    <w:p w14:paraId="3352F0BE"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The affidavit of diligent search (from Chapter 30) documenting the effort to locate unknown heirs</w:t>
      </w:r>
    </w:p>
    <w:p w14:paraId="0FEA681E"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Any additional evidence on family history, prior marriages, non-marital children, or adoptions that the court may require</w:t>
      </w:r>
    </w:p>
    <w:p w14:paraId="2EA8F821" w14:textId="77777777" w:rsidR="00660F0E" w:rsidRPr="00755466" w:rsidRDefault="00660F0E">
      <w:pPr>
        <w:spacing w:before="300" w:after="180"/>
        <w:rPr>
          <w:rFonts w:ascii="Garamond" w:hAnsi="Garamond"/>
        </w:rPr>
      </w:pPr>
      <w:r w:rsidRPr="00755466">
        <w:rPr>
          <w:rFonts w:ascii="Garamond" w:hAnsi="Garamond"/>
          <w:b/>
          <w:bCs/>
          <w:sz w:val="26"/>
          <w:szCs w:val="26"/>
        </w:rPr>
        <w:t>The Two-Witness Rule</w:t>
      </w:r>
    </w:p>
    <w:p w14:paraId="2343CA6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Tex. Est. Code § 202.151 requires the testimony of at least two disinterested and credible witnesses who knew the decedent and the family. These witnesses testify under oath about the decedent's marriages, children, and family circumstances. "Disinterested" means the witness does not stand to benefit from the determination — which usually excludes heirs themselves. Identifying two such witnesses, contacting them, and preparing them to testify (or to provide depositions or written declarations if the court permits) is a meaningful task on the </w:t>
      </w:r>
      <w:proofErr w:type="gramStart"/>
      <w:r w:rsidRPr="00755466">
        <w:rPr>
          <w:rFonts w:ascii="Garamond" w:hAnsi="Garamond"/>
        </w:rPr>
        <w:t>applicant</w:t>
      </w:r>
      <w:proofErr w:type="gramEnd"/>
      <w:r w:rsidRPr="00755466">
        <w:rPr>
          <w:rFonts w:ascii="Garamond" w:hAnsi="Garamond"/>
        </w:rPr>
        <w:t xml:space="preserve"> side.</w:t>
      </w:r>
    </w:p>
    <w:p w14:paraId="7AB99987" w14:textId="77777777" w:rsidR="00660F0E" w:rsidRPr="00755466" w:rsidRDefault="00660F0E">
      <w:pPr>
        <w:spacing w:before="300" w:after="180"/>
        <w:rPr>
          <w:rFonts w:ascii="Garamond" w:hAnsi="Garamond"/>
        </w:rPr>
      </w:pPr>
      <w:r w:rsidRPr="00755466">
        <w:rPr>
          <w:rFonts w:ascii="Garamond" w:hAnsi="Garamond"/>
          <w:b/>
          <w:bCs/>
          <w:sz w:val="26"/>
          <w:szCs w:val="26"/>
        </w:rPr>
        <w:t>The Judgment</w:t>
      </w:r>
    </w:p>
    <w:p w14:paraId="3D43B965" w14:textId="77777777" w:rsidR="00660F0E" w:rsidRPr="00755466" w:rsidRDefault="00660F0E">
      <w:pPr>
        <w:spacing w:before="120" w:after="120" w:line="320" w:lineRule="auto"/>
        <w:jc w:val="both"/>
        <w:rPr>
          <w:rFonts w:ascii="Garamond" w:hAnsi="Garamond"/>
        </w:rPr>
      </w:pPr>
      <w:r w:rsidRPr="00755466">
        <w:rPr>
          <w:rFonts w:ascii="Garamond" w:hAnsi="Garamond"/>
        </w:rPr>
        <w:t>If the evidence supports the application, the court enters a judgment declaring the heirs of the decedent and their respective shares. The judgment:</w:t>
      </w:r>
    </w:p>
    <w:p w14:paraId="6A2C1A27"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Identifies the decedent</w:t>
      </w:r>
    </w:p>
    <w:p w14:paraId="38F4286E"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Lists each heir by name (or the category of "unknown heirs" if appropriate)</w:t>
      </w:r>
    </w:p>
    <w:p w14:paraId="09BFCAC6"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States each heir's relationship to the decedent</w:t>
      </w:r>
    </w:p>
    <w:p w14:paraId="1DD2B3FF"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States each heir's fractional share under Texas intestacy law</w:t>
      </w:r>
    </w:p>
    <w:p w14:paraId="374FFB9A"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Becomes binding on all parties who were served, including unknown heirs bound through publication</w:t>
      </w:r>
    </w:p>
    <w:p w14:paraId="1274251B"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Becomes binding on later claimants subject to the challenge rules described later in this chapter</w:t>
      </w:r>
    </w:p>
    <w:p w14:paraId="0CC02E57" w14:textId="77777777" w:rsidR="00660F0E" w:rsidRPr="00755466" w:rsidRDefault="00660F0E">
      <w:pPr>
        <w:spacing w:before="300" w:after="180"/>
        <w:rPr>
          <w:rFonts w:ascii="Garamond" w:hAnsi="Garamond"/>
        </w:rPr>
      </w:pPr>
      <w:r w:rsidRPr="00755466">
        <w:rPr>
          <w:rFonts w:ascii="Garamond" w:hAnsi="Garamond"/>
          <w:b/>
          <w:bCs/>
          <w:sz w:val="26"/>
          <w:szCs w:val="26"/>
        </w:rPr>
        <w:t>The Four-Year Limitations Period</w:t>
      </w:r>
    </w:p>
    <w:p w14:paraId="43BE758E"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Under Tex. Est. Code § 202.0025, an application for determination of heirship can be filed at any time. There is no </w:t>
      </w:r>
      <w:proofErr w:type="gramStart"/>
      <w:r w:rsidRPr="00755466">
        <w:rPr>
          <w:rFonts w:ascii="Garamond" w:hAnsi="Garamond"/>
        </w:rPr>
        <w:t>limitations period</w:t>
      </w:r>
      <w:proofErr w:type="gramEnd"/>
      <w:r w:rsidRPr="00755466">
        <w:rPr>
          <w:rFonts w:ascii="Garamond" w:hAnsi="Garamond"/>
        </w:rPr>
        <w:t xml:space="preserve"> on the application itself. However, the statute of limitations on related claims — for example, a later heir who claims they were not bound by the judgment — has its own timing rules. Working with an attorney who handles heirship matters regularly is essential to navigate these timing questions correctly.</w:t>
      </w:r>
    </w:p>
    <w:p w14:paraId="7CB09A0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33.4  Quiet</w:t>
      </w:r>
      <w:proofErr w:type="gramEnd"/>
      <w:r w:rsidRPr="00755466">
        <w:rPr>
          <w:rFonts w:ascii="Garamond" w:hAnsi="Garamond"/>
          <w:b/>
          <w:bCs/>
          <w:sz w:val="30"/>
          <w:szCs w:val="30"/>
        </w:rPr>
        <w:t xml:space="preserve"> Title Actions</w:t>
      </w:r>
    </w:p>
    <w:p w14:paraId="1E120FC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Quiet title is the complementary tool. Where determination of heirship identifies who the heirs are, quiet title confirms who owns the real property and extinguishes competing claims. Together, these two tools produce the kind of definitive title that the industry will </w:t>
      </w:r>
      <w:proofErr w:type="gramStart"/>
      <w:r w:rsidRPr="00755466">
        <w:rPr>
          <w:rFonts w:ascii="Garamond" w:hAnsi="Garamond"/>
        </w:rPr>
        <w:t>insure</w:t>
      </w:r>
      <w:proofErr w:type="gramEnd"/>
      <w:r w:rsidRPr="00755466">
        <w:rPr>
          <w:rFonts w:ascii="Garamond" w:hAnsi="Garamond"/>
        </w:rPr>
        <w:t xml:space="preserve"> and that later claimants cannot easily unwind.</w:t>
      </w:r>
    </w:p>
    <w:p w14:paraId="35F339DA" w14:textId="77777777" w:rsidR="00660F0E" w:rsidRPr="00755466" w:rsidRDefault="00660F0E">
      <w:pPr>
        <w:spacing w:before="300" w:after="180"/>
        <w:rPr>
          <w:rFonts w:ascii="Garamond" w:hAnsi="Garamond"/>
        </w:rPr>
      </w:pPr>
      <w:r w:rsidRPr="00755466">
        <w:rPr>
          <w:rFonts w:ascii="Garamond" w:hAnsi="Garamond"/>
          <w:b/>
          <w:bCs/>
          <w:sz w:val="26"/>
          <w:szCs w:val="26"/>
        </w:rPr>
        <w:t>What Quiet Title Does</w:t>
      </w:r>
    </w:p>
    <w:p w14:paraId="4EFF38C3" w14:textId="77777777" w:rsidR="00660F0E" w:rsidRPr="00755466" w:rsidRDefault="00660F0E">
      <w:pPr>
        <w:spacing w:before="120" w:after="120" w:line="320" w:lineRule="auto"/>
        <w:jc w:val="both"/>
        <w:rPr>
          <w:rFonts w:ascii="Garamond" w:hAnsi="Garamond"/>
        </w:rPr>
      </w:pPr>
      <w:r w:rsidRPr="00755466">
        <w:rPr>
          <w:rFonts w:ascii="Garamond" w:hAnsi="Garamond"/>
        </w:rPr>
        <w:t>A quiet title action asks the court to declare that the plaintiff holds good title to specific real property, free of any adverse claim by the named defendants. It's called "quiet title" because it quiets — silences — the competing claims. A successful quiet title judgment extinguishes the defendants' claims and leaves the plaintiff with clean title.</w:t>
      </w:r>
    </w:p>
    <w:p w14:paraId="30315F24" w14:textId="77777777" w:rsidR="00660F0E" w:rsidRPr="00755466" w:rsidRDefault="00660F0E">
      <w:pPr>
        <w:spacing w:before="300" w:after="180"/>
        <w:rPr>
          <w:rFonts w:ascii="Garamond" w:hAnsi="Garamond"/>
        </w:rPr>
      </w:pPr>
      <w:r w:rsidRPr="00755466">
        <w:rPr>
          <w:rFonts w:ascii="Garamond" w:hAnsi="Garamond"/>
          <w:b/>
          <w:bCs/>
          <w:sz w:val="26"/>
          <w:szCs w:val="26"/>
        </w:rPr>
        <w:t>Statutory Basis</w:t>
      </w:r>
    </w:p>
    <w:p w14:paraId="711BBACC" w14:textId="77777777" w:rsidR="00660F0E" w:rsidRPr="00755466" w:rsidRDefault="00660F0E">
      <w:pPr>
        <w:spacing w:before="120" w:after="120" w:line="320" w:lineRule="auto"/>
        <w:jc w:val="both"/>
        <w:rPr>
          <w:rFonts w:ascii="Garamond" w:hAnsi="Garamond"/>
        </w:rPr>
      </w:pPr>
      <w:r w:rsidRPr="00755466">
        <w:rPr>
          <w:rFonts w:ascii="Garamond" w:hAnsi="Garamond"/>
        </w:rPr>
        <w:t>Quiet title in Texas is partly statutory and partly rooted in the court's general equitable jurisdiction. Relevant statutes include:</w:t>
      </w:r>
    </w:p>
    <w:p w14:paraId="4FDA1254"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Tex. Prop. Code § 22.001 through § 22.045 — trespass to try title, the traditional Texas action to resolve land ownership disputes</w:t>
      </w:r>
    </w:p>
    <w:p w14:paraId="7BFE01D8"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Tex. Civ. Prac. &amp; Rem. Code Chapter 37 — the Uniform Declaratory Judgments Act, used for declaratory relief regarding real property interests</w:t>
      </w:r>
    </w:p>
    <w:p w14:paraId="5A99B9CC"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General equitable jurisdiction of district courts over title disputes</w:t>
      </w:r>
    </w:p>
    <w:p w14:paraId="5679AA8A" w14:textId="77777777" w:rsidR="00660F0E" w:rsidRPr="00755466" w:rsidRDefault="00660F0E">
      <w:pPr>
        <w:spacing w:before="300" w:after="180"/>
        <w:rPr>
          <w:rFonts w:ascii="Garamond" w:hAnsi="Garamond"/>
        </w:rPr>
      </w:pPr>
      <w:r w:rsidRPr="00755466">
        <w:rPr>
          <w:rFonts w:ascii="Garamond" w:hAnsi="Garamond"/>
          <w:b/>
          <w:bCs/>
          <w:sz w:val="26"/>
          <w:szCs w:val="26"/>
        </w:rPr>
        <w:t>Trespass to Try Title vs. Declaratory Judgment</w:t>
      </w:r>
    </w:p>
    <w:p w14:paraId="14904B6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Texas </w:t>
      </w:r>
      <w:proofErr w:type="gramStart"/>
      <w:r w:rsidRPr="00755466">
        <w:rPr>
          <w:rFonts w:ascii="Garamond" w:hAnsi="Garamond"/>
        </w:rPr>
        <w:t>actually has</w:t>
      </w:r>
      <w:proofErr w:type="gramEnd"/>
      <w:r w:rsidRPr="00755466">
        <w:rPr>
          <w:rFonts w:ascii="Garamond" w:hAnsi="Garamond"/>
        </w:rPr>
        <w:t xml:space="preserve"> two related but distinct procedures for resolving title disputes:</w:t>
      </w:r>
    </w:p>
    <w:p w14:paraId="7EA944A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Trespass to try title. </w:t>
      </w:r>
      <w:r w:rsidRPr="00755466">
        <w:rPr>
          <w:rFonts w:ascii="Garamond" w:hAnsi="Garamond"/>
        </w:rPr>
        <w:t>The traditional statutory action under Tex. Prop. Code Chapter 22. Requires specific pleading elements, a particular burden of proof, and ends in a judgment that vests title. Historically the principal vehicle for title disputes in Texas.</w:t>
      </w:r>
    </w:p>
    <w:p w14:paraId="3EBC524D"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Declaratory judgment on title. </w:t>
      </w:r>
      <w:r w:rsidRPr="00755466">
        <w:rPr>
          <w:rFonts w:ascii="Garamond" w:hAnsi="Garamond"/>
        </w:rPr>
        <w:t>Under Chapter 37 of the Civil Practice and Remedies Code, parties can seek a declaratory judgment as to title interests. Sometimes overlaps with trespass to try title, sometimes is a more flexible alternative depending on the specific facts.</w:t>
      </w:r>
    </w:p>
    <w:p w14:paraId="59AE2951" w14:textId="77777777" w:rsidR="00660F0E" w:rsidRPr="00755466" w:rsidRDefault="00660F0E">
      <w:pPr>
        <w:spacing w:before="120" w:after="120" w:line="320" w:lineRule="auto"/>
        <w:jc w:val="both"/>
        <w:rPr>
          <w:rFonts w:ascii="Garamond" w:hAnsi="Garamond"/>
        </w:rPr>
      </w:pPr>
      <w:r w:rsidRPr="00755466">
        <w:rPr>
          <w:rFonts w:ascii="Garamond" w:hAnsi="Garamond"/>
        </w:rPr>
        <w:t>Texas courts have developed a body of case law on when each procedure is appropriate. The short version: for resolving actual ownership disputes with specific defendants, trespass to try title is often the cleaner vehicle; for broader declaratory relief or where the dispute is more about the scope of an interest than the ownership itself, declaratory judgment may fit better. Your attorney will select the right vehicle based on the specific facts.</w:t>
      </w:r>
    </w:p>
    <w:p w14:paraId="0973DDFF" w14:textId="77777777" w:rsidR="00660F0E" w:rsidRPr="00755466" w:rsidRDefault="00660F0E">
      <w:pPr>
        <w:spacing w:before="300" w:after="180"/>
        <w:rPr>
          <w:rFonts w:ascii="Garamond" w:hAnsi="Garamond"/>
        </w:rPr>
      </w:pPr>
      <w:r w:rsidRPr="00755466">
        <w:rPr>
          <w:rFonts w:ascii="Garamond" w:hAnsi="Garamond"/>
          <w:b/>
          <w:bCs/>
          <w:sz w:val="26"/>
          <w:szCs w:val="26"/>
        </w:rPr>
        <w:t>Binding Unknown Parties</w:t>
      </w:r>
    </w:p>
    <w:p w14:paraId="3D1843B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quiet title or trespass-to-try-title action can name defendants as "unknown heirs" or "unknown claimants" along with known defendants. Under Texas Rules of Civil Procedure Rule 116 (service on unknown defendants) and the associated case law, notice by publication can establish jurisdiction over unknown parties. The court appoints an attorney </w:t>
      </w:r>
      <w:proofErr w:type="gramStart"/>
      <w:r w:rsidRPr="00755466">
        <w:rPr>
          <w:rFonts w:ascii="Garamond" w:hAnsi="Garamond"/>
        </w:rPr>
        <w:t>ad</w:t>
      </w:r>
      <w:proofErr w:type="gramEnd"/>
      <w:r w:rsidRPr="00755466">
        <w:rPr>
          <w:rFonts w:ascii="Garamond" w:hAnsi="Garamond"/>
        </w:rPr>
        <w:t xml:space="preserve"> litem to represent the unknown parties. The resulting judgment binds the named and the unknown defendants alike.</w:t>
      </w:r>
    </w:p>
    <w:p w14:paraId="66EBD47F" w14:textId="77777777" w:rsidR="00660F0E" w:rsidRPr="00755466" w:rsidRDefault="00660F0E">
      <w:pPr>
        <w:spacing w:before="300" w:after="180"/>
        <w:rPr>
          <w:rFonts w:ascii="Garamond" w:hAnsi="Garamond"/>
        </w:rPr>
      </w:pPr>
      <w:r w:rsidRPr="00755466">
        <w:rPr>
          <w:rFonts w:ascii="Garamond" w:hAnsi="Garamond"/>
          <w:b/>
          <w:bCs/>
          <w:sz w:val="26"/>
          <w:szCs w:val="26"/>
        </w:rPr>
        <w:t>Evidence Requirements</w:t>
      </w:r>
    </w:p>
    <w:p w14:paraId="0043EB60" w14:textId="77777777" w:rsidR="00660F0E" w:rsidRPr="00755466" w:rsidRDefault="00660F0E">
      <w:pPr>
        <w:spacing w:before="120" w:after="120" w:line="320" w:lineRule="auto"/>
        <w:jc w:val="both"/>
        <w:rPr>
          <w:rFonts w:ascii="Garamond" w:hAnsi="Garamond"/>
        </w:rPr>
      </w:pPr>
      <w:r w:rsidRPr="00755466">
        <w:rPr>
          <w:rFonts w:ascii="Garamond" w:hAnsi="Garamond"/>
        </w:rPr>
        <w:t>Quiet title or trespass-to-try-title requires evidence supporting the plaintiff's claim of title. This typically includes:</w:t>
      </w:r>
    </w:p>
    <w:p w14:paraId="48A9702E"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The chain of title documents — deeds, probate records</w:t>
      </w:r>
      <w:proofErr w:type="gramStart"/>
      <w:r w:rsidRPr="00755466">
        <w:rPr>
          <w:rFonts w:ascii="Garamond" w:hAnsi="Garamond"/>
        </w:rPr>
        <w:t>, heirship</w:t>
      </w:r>
      <w:proofErr w:type="gramEnd"/>
      <w:r w:rsidRPr="00755466">
        <w:rPr>
          <w:rFonts w:ascii="Garamond" w:hAnsi="Garamond"/>
        </w:rPr>
        <w:t xml:space="preserve"> determinations</w:t>
      </w:r>
    </w:p>
    <w:p w14:paraId="2741784B"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Evidence of the decedent's death and family circumstances</w:t>
      </w:r>
    </w:p>
    <w:p w14:paraId="15B0A679"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The diligent search affidavit from Chapter 30</w:t>
      </w:r>
    </w:p>
    <w:p w14:paraId="34EF1F8A"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 xml:space="preserve">Testimony establishing </w:t>
      </w:r>
      <w:proofErr w:type="gramStart"/>
      <w:r w:rsidRPr="00755466">
        <w:rPr>
          <w:rFonts w:ascii="Garamond" w:hAnsi="Garamond"/>
        </w:rPr>
        <w:t>the family</w:t>
      </w:r>
      <w:proofErr w:type="gramEnd"/>
      <w:r w:rsidRPr="00755466">
        <w:rPr>
          <w:rFonts w:ascii="Garamond" w:hAnsi="Garamond"/>
        </w:rPr>
        <w:t xml:space="preserve"> history and chain of ownership</w:t>
      </w:r>
    </w:p>
    <w:p w14:paraId="5499B1B8"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Evidence rebutting any specific adverse claims</w:t>
      </w:r>
    </w:p>
    <w:p w14:paraId="2743CFB7" w14:textId="77777777" w:rsidR="00660F0E" w:rsidRPr="00755466" w:rsidRDefault="00660F0E">
      <w:pPr>
        <w:spacing w:before="300" w:after="180"/>
        <w:rPr>
          <w:rFonts w:ascii="Garamond" w:hAnsi="Garamond"/>
        </w:rPr>
      </w:pPr>
      <w:r w:rsidRPr="00755466">
        <w:rPr>
          <w:rFonts w:ascii="Garamond" w:hAnsi="Garamond"/>
          <w:b/>
          <w:bCs/>
          <w:sz w:val="26"/>
          <w:szCs w:val="26"/>
        </w:rPr>
        <w:t>Combining Heirship and Quiet Title</w:t>
      </w:r>
    </w:p>
    <w:p w14:paraId="6F845A39" w14:textId="77777777" w:rsidR="00660F0E" w:rsidRPr="00755466" w:rsidRDefault="00660F0E">
      <w:pPr>
        <w:spacing w:before="120" w:after="120" w:line="320" w:lineRule="auto"/>
        <w:jc w:val="both"/>
        <w:rPr>
          <w:rFonts w:ascii="Garamond" w:hAnsi="Garamond"/>
        </w:rPr>
      </w:pPr>
      <w:r w:rsidRPr="00755466">
        <w:rPr>
          <w:rFonts w:ascii="Garamond" w:hAnsi="Garamond"/>
        </w:rPr>
        <w:t>Sophisticated fractured-equity practice frequently combines determination of heirship and quiet title in a single proceeding. The application alleges both: "determine who the heirs are, and based on that determination, quiet title in the plaintiff as to the shares acquired from the identified heirs." The court enters a judgment addressing both issues at once. This reduces cost and timeline compared to two sequential proceedings.</w:t>
      </w:r>
    </w:p>
    <w:p w14:paraId="4386262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33.5  Service</w:t>
      </w:r>
      <w:proofErr w:type="gramEnd"/>
      <w:r w:rsidRPr="00755466">
        <w:rPr>
          <w:rFonts w:ascii="Garamond" w:hAnsi="Garamond"/>
          <w:b/>
          <w:bCs/>
          <w:sz w:val="30"/>
          <w:szCs w:val="30"/>
        </w:rPr>
        <w:t xml:space="preserve"> on Unknown Heirs — Procedural Detail</w:t>
      </w:r>
    </w:p>
    <w:p w14:paraId="0C71AFB6"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Binding unknown parties requires precise procedural compliance. Sloppy service produces judgments that later get unwound. This section walks through the specifics.</w:t>
      </w:r>
    </w:p>
    <w:p w14:paraId="006E85EE" w14:textId="77777777" w:rsidR="00660F0E" w:rsidRPr="00755466" w:rsidRDefault="00660F0E">
      <w:pPr>
        <w:spacing w:before="300" w:after="180"/>
        <w:rPr>
          <w:rFonts w:ascii="Garamond" w:hAnsi="Garamond"/>
        </w:rPr>
      </w:pPr>
      <w:r w:rsidRPr="00755466">
        <w:rPr>
          <w:rFonts w:ascii="Garamond" w:hAnsi="Garamond"/>
          <w:b/>
          <w:bCs/>
          <w:sz w:val="26"/>
          <w:szCs w:val="26"/>
        </w:rPr>
        <w:t>Rule 109 — Service by Publication</w:t>
      </w:r>
    </w:p>
    <w:p w14:paraId="2B14A067" w14:textId="77777777" w:rsidR="00660F0E" w:rsidRPr="00755466" w:rsidRDefault="00660F0E">
      <w:pPr>
        <w:spacing w:before="120" w:after="120" w:line="320" w:lineRule="auto"/>
        <w:jc w:val="both"/>
        <w:rPr>
          <w:rFonts w:ascii="Garamond" w:hAnsi="Garamond"/>
        </w:rPr>
      </w:pPr>
      <w:r w:rsidRPr="00755466">
        <w:rPr>
          <w:rFonts w:ascii="Garamond" w:hAnsi="Garamond"/>
        </w:rPr>
        <w:t>Texas Rule of Civil Procedure 109 authorizes service by publication on certain categories of defendants, including unknown defendants. The applicant's attorney swears an affidavit stating that the names or residences of the defendants are unknown despite diligent search, and the court may then authorize publication.</w:t>
      </w:r>
    </w:p>
    <w:p w14:paraId="515A57F3" w14:textId="77777777" w:rsidR="00660F0E" w:rsidRPr="00755466" w:rsidRDefault="00660F0E">
      <w:pPr>
        <w:spacing w:before="300" w:after="180"/>
        <w:rPr>
          <w:rFonts w:ascii="Garamond" w:hAnsi="Garamond"/>
        </w:rPr>
      </w:pPr>
      <w:r w:rsidRPr="00755466">
        <w:rPr>
          <w:rFonts w:ascii="Garamond" w:hAnsi="Garamond"/>
          <w:b/>
          <w:bCs/>
          <w:sz w:val="26"/>
          <w:szCs w:val="26"/>
        </w:rPr>
        <w:t>Rule 116 — Unknown Parties</w:t>
      </w:r>
    </w:p>
    <w:p w14:paraId="11ECE407" w14:textId="77777777" w:rsidR="00660F0E" w:rsidRPr="00755466" w:rsidRDefault="00660F0E">
      <w:pPr>
        <w:spacing w:before="120" w:after="120" w:line="320" w:lineRule="auto"/>
        <w:jc w:val="both"/>
        <w:rPr>
          <w:rFonts w:ascii="Garamond" w:hAnsi="Garamond"/>
        </w:rPr>
      </w:pPr>
      <w:r w:rsidRPr="00755466">
        <w:rPr>
          <w:rFonts w:ascii="Garamond" w:hAnsi="Garamond"/>
        </w:rPr>
        <w:t>TRCP 116 specifically addresses service on unknown parties. Once authorized, notice is published in a newspaper of general circulation in the county where the proceeding is pending. The publication typically runs once a week for four consecutive weeks. Content of the publication includes:</w:t>
      </w:r>
    </w:p>
    <w:p w14:paraId="47F49B23"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The court in which the proceeding is pending</w:t>
      </w:r>
    </w:p>
    <w:p w14:paraId="0DF06935"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The case name and number</w:t>
      </w:r>
    </w:p>
    <w:p w14:paraId="5B00C169"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A description of the nature of the proceeding</w:t>
      </w:r>
    </w:p>
    <w:p w14:paraId="4708CAF6"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A description of the property at issue</w:t>
      </w:r>
    </w:p>
    <w:p w14:paraId="375F15D6"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The deadline by which the defendants must answer</w:t>
      </w:r>
    </w:p>
    <w:p w14:paraId="55D57DBF"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Notice that failure to answer will result in judgment by default</w:t>
      </w:r>
    </w:p>
    <w:p w14:paraId="7A45DB67" w14:textId="77777777" w:rsidR="00660F0E" w:rsidRPr="00755466" w:rsidRDefault="00660F0E">
      <w:pPr>
        <w:spacing w:before="300" w:after="180"/>
        <w:rPr>
          <w:rFonts w:ascii="Garamond" w:hAnsi="Garamond"/>
        </w:rPr>
      </w:pPr>
      <w:r w:rsidRPr="00755466">
        <w:rPr>
          <w:rFonts w:ascii="Garamond" w:hAnsi="Garamond"/>
          <w:b/>
          <w:bCs/>
          <w:sz w:val="26"/>
          <w:szCs w:val="26"/>
        </w:rPr>
        <w:t>Newspaper Selection</w:t>
      </w:r>
    </w:p>
    <w:p w14:paraId="64FF0882" w14:textId="77777777" w:rsidR="00660F0E" w:rsidRPr="00755466" w:rsidRDefault="00660F0E">
      <w:pPr>
        <w:spacing w:before="120" w:after="120" w:line="320" w:lineRule="auto"/>
        <w:jc w:val="both"/>
        <w:rPr>
          <w:rFonts w:ascii="Garamond" w:hAnsi="Garamond"/>
        </w:rPr>
      </w:pPr>
      <w:r w:rsidRPr="00755466">
        <w:rPr>
          <w:rFonts w:ascii="Garamond" w:hAnsi="Garamond"/>
        </w:rPr>
        <w:t>The newspaper must be one of general circulation in the county. Large urban counties have dedicated legal-notice newspapers that handle most such publications. Rural counties may have only one or two newspapers, and the court may specify which one. Cost varies from under $100 to several hundred dollars depending on the publication, the length of the notice, and the number of weeks.</w:t>
      </w:r>
    </w:p>
    <w:p w14:paraId="26F65A70" w14:textId="77777777" w:rsidR="00660F0E" w:rsidRPr="00755466" w:rsidRDefault="00660F0E">
      <w:pPr>
        <w:spacing w:before="300" w:after="180"/>
        <w:rPr>
          <w:rFonts w:ascii="Garamond" w:hAnsi="Garamond"/>
        </w:rPr>
      </w:pPr>
      <w:r w:rsidRPr="00755466">
        <w:rPr>
          <w:rFonts w:ascii="Garamond" w:hAnsi="Garamond"/>
          <w:b/>
          <w:bCs/>
          <w:sz w:val="26"/>
          <w:szCs w:val="26"/>
        </w:rPr>
        <w:t>Posting at the Courthouse</w:t>
      </w:r>
    </w:p>
    <w:p w14:paraId="53F85427" w14:textId="77777777" w:rsidR="00660F0E" w:rsidRPr="00755466" w:rsidRDefault="00660F0E">
      <w:pPr>
        <w:spacing w:before="120" w:after="120" w:line="320" w:lineRule="auto"/>
        <w:jc w:val="both"/>
        <w:rPr>
          <w:rFonts w:ascii="Garamond" w:hAnsi="Garamond"/>
        </w:rPr>
      </w:pPr>
      <w:r w:rsidRPr="00755466">
        <w:rPr>
          <w:rFonts w:ascii="Garamond" w:hAnsi="Garamond"/>
        </w:rPr>
        <w:t>In addition to publication, notice is typically posted at the courthouse. The clerk handles this step; it is rarely a meaningful issue but confirming compliance in the file is important.</w:t>
      </w:r>
    </w:p>
    <w:p w14:paraId="78C1315C" w14:textId="77777777" w:rsidR="00660F0E" w:rsidRPr="00755466" w:rsidRDefault="00660F0E">
      <w:pPr>
        <w:spacing w:before="300" w:after="180"/>
        <w:rPr>
          <w:rFonts w:ascii="Garamond" w:hAnsi="Garamond"/>
        </w:rPr>
      </w:pPr>
      <w:r w:rsidRPr="00755466">
        <w:rPr>
          <w:rFonts w:ascii="Garamond" w:hAnsi="Garamond"/>
          <w:b/>
          <w:bCs/>
          <w:sz w:val="26"/>
          <w:szCs w:val="26"/>
        </w:rPr>
        <w:t>The Diligent Search Affidavit</w:t>
      </w:r>
    </w:p>
    <w:p w14:paraId="268F846B" w14:textId="77777777" w:rsidR="00660F0E" w:rsidRPr="00755466" w:rsidRDefault="00660F0E">
      <w:pPr>
        <w:spacing w:before="120" w:after="120" w:line="320" w:lineRule="auto"/>
        <w:jc w:val="both"/>
        <w:rPr>
          <w:rFonts w:ascii="Garamond" w:hAnsi="Garamond"/>
        </w:rPr>
      </w:pPr>
      <w:r w:rsidRPr="00755466">
        <w:rPr>
          <w:rFonts w:ascii="Garamond" w:hAnsi="Garamond"/>
        </w:rPr>
        <w:t>The foundation of publication service is the diligent search affidavit — the document produced by your Chapter 30 work. This affidavit:</w:t>
      </w:r>
    </w:p>
    <w:p w14:paraId="6AD7C939"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lastRenderedPageBreak/>
        <w:t>States that the applicant has conducted a diligent search for the unknown heirs</w:t>
      </w:r>
    </w:p>
    <w:p w14:paraId="734F6D11"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Describes the specific steps taken in the search (databases searched, people interviewed, records reviewed, specialized trails pursued)</w:t>
      </w:r>
    </w:p>
    <w:p w14:paraId="49180B9A"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States the results of the search — names and addresses identified, if any, and that despite the search, the identities or whereabouts of additional heirs remain unknown</w:t>
      </w:r>
    </w:p>
    <w:p w14:paraId="3A81F879"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Is sworn under penalty of perjury</w:t>
      </w:r>
    </w:p>
    <w:p w14:paraId="27261885" w14:textId="77777777" w:rsidR="00660F0E" w:rsidRPr="00755466" w:rsidRDefault="00660F0E">
      <w:pPr>
        <w:spacing w:before="120" w:after="120" w:line="320" w:lineRule="auto"/>
        <w:jc w:val="both"/>
        <w:rPr>
          <w:rFonts w:ascii="Garamond" w:hAnsi="Garamond"/>
        </w:rPr>
      </w:pPr>
      <w:r w:rsidRPr="00755466">
        <w:rPr>
          <w:rFonts w:ascii="Garamond" w:hAnsi="Garamond"/>
        </w:rPr>
        <w:t>This affidavit is read carefully by the ad litem, by the court, and potentially by later challenging claimants. The quality of the affidavit — concrete, dated, sourced — is the difference between a bulletproof judgment and a vulnerable one.</w:t>
      </w:r>
    </w:p>
    <w:p w14:paraId="7B8762A1" w14:textId="77777777" w:rsidR="00660F0E" w:rsidRPr="00755466" w:rsidRDefault="00660F0E">
      <w:pPr>
        <w:spacing w:before="300" w:after="180"/>
        <w:rPr>
          <w:rFonts w:ascii="Garamond" w:hAnsi="Garamond"/>
        </w:rPr>
      </w:pPr>
      <w:r w:rsidRPr="00755466">
        <w:rPr>
          <w:rFonts w:ascii="Garamond" w:hAnsi="Garamond"/>
          <w:b/>
          <w:bCs/>
          <w:sz w:val="26"/>
          <w:szCs w:val="26"/>
        </w:rPr>
        <w:t>Due Process Considerations</w:t>
      </w:r>
    </w:p>
    <w:p w14:paraId="13DFC32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Publication notice is a constitutionally acceptable substitute for personal service only when personal service is not reasonably possible. The leading case, Mullane v. Central Hanover Bank &amp; Trust Co. (1950), holds that notice must be "reasonably calculated" to reach the defendants. Publication is acceptable when the defendants cannot be identified or located through reasonable effort — but it is not acceptable as a shortcut when defendants' identities and addresses are </w:t>
      </w:r>
      <w:proofErr w:type="gramStart"/>
      <w:r w:rsidRPr="00755466">
        <w:rPr>
          <w:rFonts w:ascii="Garamond" w:hAnsi="Garamond"/>
        </w:rPr>
        <w:t>actually findable</w:t>
      </w:r>
      <w:proofErr w:type="gramEnd"/>
      <w:r w:rsidRPr="00755466">
        <w:rPr>
          <w:rFonts w:ascii="Garamond" w:hAnsi="Garamond"/>
        </w:rPr>
        <w:t>. If you knew or could have known where an heir lives and you published instead of serving, the judgment is vulnerable to attack on due process grounds.</w:t>
      </w:r>
    </w:p>
    <w:p w14:paraId="0A4EBB5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33.6  The</w:t>
      </w:r>
      <w:proofErr w:type="gramEnd"/>
      <w:r w:rsidRPr="00755466">
        <w:rPr>
          <w:rFonts w:ascii="Garamond" w:hAnsi="Garamond"/>
          <w:b/>
          <w:bCs/>
          <w:sz w:val="30"/>
          <w:szCs w:val="30"/>
        </w:rPr>
        <w:t xml:space="preserve"> Attorney Ad Litem's Work</w:t>
      </w:r>
    </w:p>
    <w:p w14:paraId="09768C7F" w14:textId="77777777" w:rsidR="00660F0E" w:rsidRPr="00755466" w:rsidRDefault="00660F0E">
      <w:pPr>
        <w:spacing w:before="120" w:after="120" w:line="320" w:lineRule="auto"/>
        <w:jc w:val="both"/>
        <w:rPr>
          <w:rFonts w:ascii="Garamond" w:hAnsi="Garamond"/>
        </w:rPr>
      </w:pPr>
      <w:r w:rsidRPr="00755466">
        <w:rPr>
          <w:rFonts w:ascii="Garamond" w:hAnsi="Garamond"/>
        </w:rPr>
        <w:t>Chapter 32 introduced the attorney ad litem concept for guardianship cases. In unknown-heir litigation, the ad litem plays an analogous but distinct role — representing the unidentified and unserved people whose interests may be bound by the judgment.</w:t>
      </w:r>
    </w:p>
    <w:p w14:paraId="23F88FF9" w14:textId="77777777" w:rsidR="00660F0E" w:rsidRPr="00755466" w:rsidRDefault="00660F0E">
      <w:pPr>
        <w:spacing w:before="300" w:after="180"/>
        <w:rPr>
          <w:rFonts w:ascii="Garamond" w:hAnsi="Garamond"/>
        </w:rPr>
      </w:pPr>
      <w:r w:rsidRPr="00755466">
        <w:rPr>
          <w:rFonts w:ascii="Garamond" w:hAnsi="Garamond"/>
          <w:b/>
          <w:bCs/>
          <w:sz w:val="26"/>
          <w:szCs w:val="26"/>
        </w:rPr>
        <w:t>Appointment</w:t>
      </w:r>
    </w:p>
    <w:p w14:paraId="11B800E7" w14:textId="77777777" w:rsidR="00660F0E" w:rsidRPr="00755466" w:rsidRDefault="00660F0E">
      <w:pPr>
        <w:spacing w:before="120" w:after="120" w:line="320" w:lineRule="auto"/>
        <w:jc w:val="both"/>
        <w:rPr>
          <w:rFonts w:ascii="Garamond" w:hAnsi="Garamond"/>
        </w:rPr>
      </w:pPr>
      <w:r w:rsidRPr="00755466">
        <w:rPr>
          <w:rFonts w:ascii="Garamond" w:hAnsi="Garamond"/>
        </w:rPr>
        <w:t>The court appoints the ad litem at or near the beginning of the proceeding. Selection is typically from a list of local attorneys who handle these appointments regularly. The court sets an initial fee structure — often an hourly rate with a budget, or a flat fee for defined tasks.</w:t>
      </w:r>
    </w:p>
    <w:p w14:paraId="5B074F4B" w14:textId="77777777" w:rsidR="00660F0E" w:rsidRPr="00755466" w:rsidRDefault="00660F0E">
      <w:pPr>
        <w:spacing w:before="300" w:after="180"/>
        <w:rPr>
          <w:rFonts w:ascii="Garamond" w:hAnsi="Garamond"/>
        </w:rPr>
      </w:pPr>
      <w:r w:rsidRPr="00755466">
        <w:rPr>
          <w:rFonts w:ascii="Garamond" w:hAnsi="Garamond"/>
          <w:b/>
          <w:bCs/>
          <w:sz w:val="26"/>
          <w:szCs w:val="26"/>
        </w:rPr>
        <w:t>The Ad Litem's Investigation</w:t>
      </w:r>
    </w:p>
    <w:p w14:paraId="4279E4F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ad </w:t>
      </w:r>
      <w:proofErr w:type="spellStart"/>
      <w:r w:rsidRPr="00755466">
        <w:rPr>
          <w:rFonts w:ascii="Garamond" w:hAnsi="Garamond"/>
        </w:rPr>
        <w:t>litem's</w:t>
      </w:r>
      <w:proofErr w:type="spellEnd"/>
      <w:r w:rsidRPr="00755466">
        <w:rPr>
          <w:rFonts w:ascii="Garamond" w:hAnsi="Garamond"/>
        </w:rPr>
        <w:t xml:space="preserve"> job is to investigate whether the proposed findings are correct and whether all reasonable efforts have been made to identify additional heirs. Typical ad litem work:</w:t>
      </w:r>
    </w:p>
    <w:p w14:paraId="5952713C"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Review the applicant's pleadings and evidence</w:t>
      </w:r>
    </w:p>
    <w:p w14:paraId="4ACEF4E5"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lastRenderedPageBreak/>
        <w:t>Review the diligent search affidavit and the underlying documentation</w:t>
      </w:r>
    </w:p>
    <w:p w14:paraId="0095D6D4"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Conduct independent investigation — sometimes running additional database searches, contacting witnesses, or reviewing historical records</w:t>
      </w:r>
    </w:p>
    <w:p w14:paraId="0F5F2A22"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Interview the applicant's witnesses to confirm the family history</w:t>
      </w:r>
    </w:p>
    <w:p w14:paraId="50E006C9"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 xml:space="preserve">Sometimes </w:t>
      </w:r>
      <w:proofErr w:type="gramStart"/>
      <w:r w:rsidRPr="00755466">
        <w:rPr>
          <w:rFonts w:ascii="Garamond" w:hAnsi="Garamond"/>
        </w:rPr>
        <w:t>contact</w:t>
      </w:r>
      <w:proofErr w:type="gramEnd"/>
      <w:r w:rsidRPr="00755466">
        <w:rPr>
          <w:rFonts w:ascii="Garamond" w:hAnsi="Garamond"/>
        </w:rPr>
        <w:t xml:space="preserve"> known family members who were not part of the applicant's evidence</w:t>
      </w:r>
    </w:p>
    <w:p w14:paraId="3D712759"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Review any international or specialized search efforts</w:t>
      </w:r>
    </w:p>
    <w:p w14:paraId="38FF46B7"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 xml:space="preserve">Write a report to the court summarizing the investigation and the ad </w:t>
      </w:r>
      <w:proofErr w:type="spellStart"/>
      <w:r w:rsidRPr="00755466">
        <w:rPr>
          <w:rFonts w:ascii="Garamond" w:hAnsi="Garamond"/>
        </w:rPr>
        <w:t>litem's</w:t>
      </w:r>
      <w:proofErr w:type="spellEnd"/>
      <w:r w:rsidRPr="00755466">
        <w:rPr>
          <w:rFonts w:ascii="Garamond" w:hAnsi="Garamond"/>
        </w:rPr>
        <w:t xml:space="preserve"> recommendations</w:t>
      </w:r>
    </w:p>
    <w:p w14:paraId="3448BBF7" w14:textId="77777777" w:rsidR="00660F0E" w:rsidRPr="00755466" w:rsidRDefault="00660F0E">
      <w:pPr>
        <w:spacing w:before="300" w:after="180"/>
        <w:rPr>
          <w:rFonts w:ascii="Garamond" w:hAnsi="Garamond"/>
        </w:rPr>
      </w:pPr>
      <w:r w:rsidRPr="00755466">
        <w:rPr>
          <w:rFonts w:ascii="Garamond" w:hAnsi="Garamond"/>
          <w:b/>
          <w:bCs/>
          <w:sz w:val="26"/>
          <w:szCs w:val="26"/>
        </w:rPr>
        <w:t>Cooperation with the Ad Litem</w:t>
      </w:r>
    </w:p>
    <w:p w14:paraId="655FB245" w14:textId="77777777" w:rsidR="00660F0E" w:rsidRPr="00755466" w:rsidRDefault="00660F0E">
      <w:pPr>
        <w:spacing w:before="120" w:after="120" w:line="320" w:lineRule="auto"/>
        <w:jc w:val="both"/>
        <w:rPr>
          <w:rFonts w:ascii="Garamond" w:hAnsi="Garamond"/>
        </w:rPr>
      </w:pPr>
      <w:r w:rsidRPr="00755466">
        <w:rPr>
          <w:rFonts w:ascii="Garamond" w:hAnsi="Garamond"/>
        </w:rPr>
        <w:t>Cooperation is not optional, and it's not just a courtesy. The ad litem is going to investigate one way or another. Cooperating with the investigation — providing documentation proactively, answering questions promptly, connecting the ad litem with family witnesses, paying invoices on time — produces a shorter investigation and a more favorable report. Obstructing the investigation produces a longer investigation and a more skeptical report.</w:t>
      </w:r>
    </w:p>
    <w:p w14:paraId="2346DC1B" w14:textId="77777777" w:rsidR="00660F0E" w:rsidRPr="00755466" w:rsidRDefault="00660F0E">
      <w:pPr>
        <w:spacing w:before="300" w:after="180"/>
        <w:rPr>
          <w:rFonts w:ascii="Garamond" w:hAnsi="Garamond"/>
        </w:rPr>
      </w:pPr>
      <w:r w:rsidRPr="00755466">
        <w:rPr>
          <w:rFonts w:ascii="Garamond" w:hAnsi="Garamond"/>
          <w:b/>
          <w:bCs/>
          <w:sz w:val="26"/>
          <w:szCs w:val="26"/>
        </w:rPr>
        <w:t>What Makes the Ad Litem's Job Easy</w:t>
      </w:r>
    </w:p>
    <w:p w14:paraId="7076C5E2"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A complete and specific diligent search affidavit with sources, dates, and outcomes</w:t>
      </w:r>
    </w:p>
    <w:p w14:paraId="17925349"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Organized chain-of-title documentation</w:t>
      </w:r>
    </w:p>
    <w:p w14:paraId="6391C573"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A clear family tree with supporting documents (birth certificates, marriage certificates, death certificates)</w:t>
      </w:r>
    </w:p>
    <w:p w14:paraId="6A50B3E0"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Accessible family witnesses who can speak to family history</w:t>
      </w:r>
    </w:p>
    <w:p w14:paraId="3511962E"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Proactive disclosure of anything that might be an issue — a prior marriage nobody wants to talk about, a child born out of wedlock, an adopted child</w:t>
      </w:r>
    </w:p>
    <w:p w14:paraId="7EBB3B93"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What Makes </w:t>
      </w:r>
      <w:proofErr w:type="gramStart"/>
      <w:r w:rsidRPr="00755466">
        <w:rPr>
          <w:rFonts w:ascii="Garamond" w:hAnsi="Garamond"/>
          <w:b/>
          <w:bCs/>
          <w:sz w:val="26"/>
          <w:szCs w:val="26"/>
        </w:rPr>
        <w:t>the Ad</w:t>
      </w:r>
      <w:proofErr w:type="gramEnd"/>
      <w:r w:rsidRPr="00755466">
        <w:rPr>
          <w:rFonts w:ascii="Garamond" w:hAnsi="Garamond"/>
          <w:b/>
          <w:bCs/>
          <w:sz w:val="26"/>
          <w:szCs w:val="26"/>
        </w:rPr>
        <w:t xml:space="preserve"> Litem's Job Hard</w:t>
      </w:r>
    </w:p>
    <w:p w14:paraId="6FE96093"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Vague or boilerplate diligent search affidavits</w:t>
      </w:r>
    </w:p>
    <w:p w14:paraId="672AD013"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 xml:space="preserve">Unexplained gaps in </w:t>
      </w:r>
      <w:proofErr w:type="gramStart"/>
      <w:r w:rsidRPr="00755466">
        <w:rPr>
          <w:rFonts w:ascii="Garamond" w:hAnsi="Garamond"/>
        </w:rPr>
        <w:t>the family</w:t>
      </w:r>
      <w:proofErr w:type="gramEnd"/>
      <w:r w:rsidRPr="00755466">
        <w:rPr>
          <w:rFonts w:ascii="Garamond" w:hAnsi="Garamond"/>
        </w:rPr>
        <w:t xml:space="preserve"> history</w:t>
      </w:r>
    </w:p>
    <w:p w14:paraId="707D5FA9"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Witnesses who won't talk, or who give inconsistent accounts</w:t>
      </w:r>
    </w:p>
    <w:p w14:paraId="14CBD2C7"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Facts that have been hidden or minimized in the application</w:t>
      </w:r>
    </w:p>
    <w:p w14:paraId="6A61E3D9"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 xml:space="preserve">Resistance to paying the ad </w:t>
      </w:r>
      <w:proofErr w:type="spellStart"/>
      <w:r w:rsidRPr="00755466">
        <w:rPr>
          <w:rFonts w:ascii="Garamond" w:hAnsi="Garamond"/>
        </w:rPr>
        <w:t>litem's</w:t>
      </w:r>
      <w:proofErr w:type="spellEnd"/>
      <w:r w:rsidRPr="00755466">
        <w:rPr>
          <w:rFonts w:ascii="Garamond" w:hAnsi="Garamond"/>
        </w:rPr>
        <w:t xml:space="preserve"> reasonable fees</w:t>
      </w:r>
    </w:p>
    <w:p w14:paraId="486EE794" w14:textId="77777777" w:rsidR="00660F0E" w:rsidRPr="00755466" w:rsidRDefault="00660F0E">
      <w:pPr>
        <w:spacing w:before="300" w:after="180"/>
        <w:rPr>
          <w:rFonts w:ascii="Garamond" w:hAnsi="Garamond"/>
        </w:rPr>
      </w:pPr>
      <w:r w:rsidRPr="00755466">
        <w:rPr>
          <w:rFonts w:ascii="Garamond" w:hAnsi="Garamond"/>
          <w:b/>
          <w:bCs/>
          <w:sz w:val="26"/>
          <w:szCs w:val="26"/>
        </w:rPr>
        <w:t>The Ad Litem's Report</w:t>
      </w:r>
    </w:p>
    <w:p w14:paraId="61B6FA3F" w14:textId="77777777" w:rsidR="00660F0E" w:rsidRPr="00755466" w:rsidRDefault="00660F0E">
      <w:pPr>
        <w:spacing w:before="120" w:after="120" w:line="320" w:lineRule="auto"/>
        <w:jc w:val="both"/>
        <w:rPr>
          <w:rFonts w:ascii="Garamond" w:hAnsi="Garamond"/>
        </w:rPr>
      </w:pPr>
      <w:r w:rsidRPr="00755466">
        <w:rPr>
          <w:rFonts w:ascii="Garamond" w:hAnsi="Garamond"/>
        </w:rPr>
        <w:t>At the end of the investigation, the ad litem files a written report with the court. The report:</w:t>
      </w:r>
    </w:p>
    <w:p w14:paraId="43AB28CA"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lastRenderedPageBreak/>
        <w:t>Describes the investigation conducted</w:t>
      </w:r>
    </w:p>
    <w:p w14:paraId="1848A86C"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Summarizes the evidence supporting or contradicting the proposed heirship findings</w:t>
      </w:r>
    </w:p>
    <w:p w14:paraId="36720550"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 xml:space="preserve">States the ad </w:t>
      </w:r>
      <w:proofErr w:type="spellStart"/>
      <w:r w:rsidRPr="00755466">
        <w:rPr>
          <w:rFonts w:ascii="Garamond" w:hAnsi="Garamond"/>
        </w:rPr>
        <w:t>litem's</w:t>
      </w:r>
      <w:proofErr w:type="spellEnd"/>
      <w:r w:rsidRPr="00755466">
        <w:rPr>
          <w:rFonts w:ascii="Garamond" w:hAnsi="Garamond"/>
        </w:rPr>
        <w:t xml:space="preserve"> conclusions — typically agreement with the proposed findings, but sometimes objections or requests for further investigation</w:t>
      </w:r>
    </w:p>
    <w:p w14:paraId="4F428BE1"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Addresses the adequacy of the search for unknown heirs</w:t>
      </w:r>
    </w:p>
    <w:p w14:paraId="46FD0AF5"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Addresses the adequacy of the service on unknown heirs</w:t>
      </w:r>
    </w:p>
    <w:p w14:paraId="749A3922" w14:textId="77777777" w:rsidR="00660F0E" w:rsidRPr="00755466" w:rsidRDefault="00660F0E">
      <w:pPr>
        <w:spacing w:before="120" w:after="120" w:line="320" w:lineRule="auto"/>
        <w:jc w:val="both"/>
        <w:rPr>
          <w:rFonts w:ascii="Garamond" w:hAnsi="Garamond"/>
        </w:rPr>
      </w:pPr>
      <w:r w:rsidRPr="00755466">
        <w:rPr>
          <w:rFonts w:ascii="Garamond" w:hAnsi="Garamond"/>
        </w:rPr>
        <w:t>A favorable ad litem report is the most valuable single piece of evidence at the hearing. A skeptical report can delay or defeat the application.</w:t>
      </w:r>
    </w:p>
    <w:p w14:paraId="5B8ECF47" w14:textId="77777777" w:rsidR="00660F0E" w:rsidRPr="00755466" w:rsidRDefault="00660F0E">
      <w:pPr>
        <w:spacing w:before="300" w:after="180"/>
        <w:rPr>
          <w:rFonts w:ascii="Garamond" w:hAnsi="Garamond"/>
        </w:rPr>
      </w:pPr>
      <w:r w:rsidRPr="00755466">
        <w:rPr>
          <w:rFonts w:ascii="Garamond" w:hAnsi="Garamond"/>
          <w:b/>
          <w:bCs/>
          <w:sz w:val="26"/>
          <w:szCs w:val="26"/>
        </w:rPr>
        <w:t>Cost</w:t>
      </w:r>
    </w:p>
    <w:p w14:paraId="10B2AF70"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Typical ad litem fees for heirship determinations: $1,500-$5,000</w:t>
      </w:r>
    </w:p>
    <w:p w14:paraId="32010A98"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Complex cases with extensive international or deep-generational heirs: $5,000-$15,000</w:t>
      </w:r>
    </w:p>
    <w:p w14:paraId="6D0037D1"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Paid by the applicant in most cases</w:t>
      </w:r>
    </w:p>
    <w:p w14:paraId="3C6A3B85"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Sometimes taxed as costs and recovered from the property</w:t>
      </w:r>
    </w:p>
    <w:p w14:paraId="527A3B0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33.7  The</w:t>
      </w:r>
      <w:proofErr w:type="gramEnd"/>
      <w:r w:rsidRPr="00755466">
        <w:rPr>
          <w:rFonts w:ascii="Garamond" w:hAnsi="Garamond"/>
          <w:b/>
          <w:bCs/>
          <w:sz w:val="30"/>
          <w:szCs w:val="30"/>
        </w:rPr>
        <w:t xml:space="preserve"> Default Judgment Pathway</w:t>
      </w:r>
    </w:p>
    <w:p w14:paraId="3638447B" w14:textId="77777777" w:rsidR="00660F0E" w:rsidRPr="00755466" w:rsidRDefault="00660F0E">
      <w:pPr>
        <w:spacing w:before="120" w:after="120" w:line="320" w:lineRule="auto"/>
        <w:jc w:val="both"/>
        <w:rPr>
          <w:rFonts w:ascii="Garamond" w:hAnsi="Garamond"/>
        </w:rPr>
      </w:pPr>
      <w:r w:rsidRPr="00755466">
        <w:rPr>
          <w:rFonts w:ascii="Garamond" w:hAnsi="Garamond"/>
        </w:rPr>
        <w:t>After service has been completed — personal service on known heirs, publication on unknown heirs — defendants have a period (typically forty-two days from publication under the applicable rules) to answer. If they do not answer, the plaintiff may take default judgment.</w:t>
      </w:r>
    </w:p>
    <w:p w14:paraId="27A7E599" w14:textId="77777777" w:rsidR="00660F0E" w:rsidRPr="00755466" w:rsidRDefault="00660F0E">
      <w:pPr>
        <w:spacing w:before="300" w:after="180"/>
        <w:rPr>
          <w:rFonts w:ascii="Garamond" w:hAnsi="Garamond"/>
        </w:rPr>
      </w:pPr>
      <w:r w:rsidRPr="00755466">
        <w:rPr>
          <w:rFonts w:ascii="Garamond" w:hAnsi="Garamond"/>
          <w:b/>
          <w:bCs/>
          <w:sz w:val="26"/>
          <w:szCs w:val="26"/>
        </w:rPr>
        <w:t>Documenting Service</w:t>
      </w:r>
    </w:p>
    <w:p w14:paraId="6F1FD9EC" w14:textId="77777777" w:rsidR="00660F0E" w:rsidRPr="00755466" w:rsidRDefault="00660F0E">
      <w:pPr>
        <w:spacing w:before="120" w:after="120" w:line="320" w:lineRule="auto"/>
        <w:jc w:val="both"/>
        <w:rPr>
          <w:rFonts w:ascii="Garamond" w:hAnsi="Garamond"/>
        </w:rPr>
      </w:pPr>
      <w:r w:rsidRPr="00755466">
        <w:rPr>
          <w:rFonts w:ascii="Garamond" w:hAnsi="Garamond"/>
        </w:rPr>
        <w:t>Before seeking default, the record must establish that service was completed properly:</w:t>
      </w:r>
    </w:p>
    <w:p w14:paraId="33F82D8B"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Returns of personal service, showing who was served, when, and how</w:t>
      </w:r>
    </w:p>
    <w:p w14:paraId="52F7FC3F"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Publisher's affidavit showing the notice was published on the dates required</w:t>
      </w:r>
    </w:p>
    <w:p w14:paraId="0E94D30F"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Certificate of posting at the courthouse, if applicable</w:t>
      </w:r>
    </w:p>
    <w:p w14:paraId="7E719593"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Clerk's certification that no answer was filed within the answer period</w:t>
      </w:r>
    </w:p>
    <w:p w14:paraId="66843245" w14:textId="77777777" w:rsidR="00660F0E" w:rsidRPr="00755466" w:rsidRDefault="00660F0E">
      <w:pPr>
        <w:spacing w:before="300" w:after="180"/>
        <w:rPr>
          <w:rFonts w:ascii="Garamond" w:hAnsi="Garamond"/>
        </w:rPr>
      </w:pPr>
      <w:r w:rsidRPr="00755466">
        <w:rPr>
          <w:rFonts w:ascii="Garamond" w:hAnsi="Garamond"/>
          <w:b/>
          <w:bCs/>
          <w:sz w:val="26"/>
          <w:szCs w:val="26"/>
        </w:rPr>
        <w:t>The Default Judgment Hearing</w:t>
      </w:r>
    </w:p>
    <w:p w14:paraId="7889634B" w14:textId="77777777" w:rsidR="00660F0E" w:rsidRPr="00755466" w:rsidRDefault="00660F0E">
      <w:pPr>
        <w:spacing w:before="120" w:after="120" w:line="320" w:lineRule="auto"/>
        <w:jc w:val="both"/>
        <w:rPr>
          <w:rFonts w:ascii="Garamond" w:hAnsi="Garamond"/>
        </w:rPr>
      </w:pPr>
      <w:r w:rsidRPr="00755466">
        <w:rPr>
          <w:rFonts w:ascii="Garamond" w:hAnsi="Garamond"/>
        </w:rPr>
        <w:t>Some courts require a hearing for default judgments in heirship or quiet title cases; some proceed on submission. Whether by hearing or submission:</w:t>
      </w:r>
    </w:p>
    <w:p w14:paraId="49B33978"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The applicant's evidence is presented — sworn testimony, documentary evidence, the diligent search affidavit</w:t>
      </w:r>
    </w:p>
    <w:p w14:paraId="7BB088EE"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lastRenderedPageBreak/>
        <w:t xml:space="preserve">The ad </w:t>
      </w:r>
      <w:proofErr w:type="spellStart"/>
      <w:r w:rsidRPr="00755466">
        <w:rPr>
          <w:rFonts w:ascii="Garamond" w:hAnsi="Garamond"/>
        </w:rPr>
        <w:t>litem's</w:t>
      </w:r>
      <w:proofErr w:type="spellEnd"/>
      <w:r w:rsidRPr="00755466">
        <w:rPr>
          <w:rFonts w:ascii="Garamond" w:hAnsi="Garamond"/>
        </w:rPr>
        <w:t xml:space="preserve"> report is filed and considered</w:t>
      </w:r>
    </w:p>
    <w:p w14:paraId="3E821895"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The two-witness testimony is presented if required</w:t>
      </w:r>
    </w:p>
    <w:p w14:paraId="1FF5EB5D"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The court enters findings and judgment</w:t>
      </w:r>
    </w:p>
    <w:p w14:paraId="38532374" w14:textId="77777777" w:rsidR="00660F0E" w:rsidRPr="00755466" w:rsidRDefault="00660F0E">
      <w:pPr>
        <w:spacing w:before="300" w:after="180"/>
        <w:rPr>
          <w:rFonts w:ascii="Garamond" w:hAnsi="Garamond"/>
        </w:rPr>
      </w:pPr>
      <w:r w:rsidRPr="00755466">
        <w:rPr>
          <w:rFonts w:ascii="Garamond" w:hAnsi="Garamond"/>
          <w:b/>
          <w:bCs/>
          <w:sz w:val="26"/>
          <w:szCs w:val="26"/>
        </w:rPr>
        <w:t>The Judgment's Scope</w:t>
      </w:r>
    </w:p>
    <w:p w14:paraId="6883FCB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properly entered judgment in an unknown-heir case </w:t>
      </w:r>
      <w:proofErr w:type="gramStart"/>
      <w:r w:rsidRPr="00755466">
        <w:rPr>
          <w:rFonts w:ascii="Garamond" w:hAnsi="Garamond"/>
        </w:rPr>
        <w:t>binds</w:t>
      </w:r>
      <w:proofErr w:type="gramEnd"/>
      <w:r w:rsidRPr="00755466">
        <w:rPr>
          <w:rFonts w:ascii="Garamond" w:hAnsi="Garamond"/>
        </w:rPr>
        <w:t>:</w:t>
      </w:r>
    </w:p>
    <w:p w14:paraId="2A83080B"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The named defendants who were personally served</w:t>
      </w:r>
    </w:p>
    <w:p w14:paraId="7FD868BB"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The named defendants who were served by publication because their addresses were unknown</w:t>
      </w:r>
    </w:p>
    <w:p w14:paraId="2C36CCDD"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The unknown defendants bound through publication</w:t>
      </w:r>
    </w:p>
    <w:p w14:paraId="4D5E08BC"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 xml:space="preserve">The </w:t>
      </w:r>
      <w:proofErr w:type="gramStart"/>
      <w:r w:rsidRPr="00755466">
        <w:rPr>
          <w:rFonts w:ascii="Garamond" w:hAnsi="Garamond"/>
        </w:rPr>
        <w:t>successors in interest</w:t>
      </w:r>
      <w:proofErr w:type="gramEnd"/>
      <w:r w:rsidRPr="00755466">
        <w:rPr>
          <w:rFonts w:ascii="Garamond" w:hAnsi="Garamond"/>
        </w:rPr>
        <w:t xml:space="preserve"> of any of the above</w:t>
      </w:r>
    </w:p>
    <w:p w14:paraId="2B81F4F5" w14:textId="77777777" w:rsidR="00660F0E" w:rsidRPr="00755466" w:rsidRDefault="00660F0E">
      <w:pPr>
        <w:spacing w:before="120" w:after="120" w:line="320" w:lineRule="auto"/>
        <w:jc w:val="both"/>
        <w:rPr>
          <w:rFonts w:ascii="Garamond" w:hAnsi="Garamond"/>
        </w:rPr>
      </w:pPr>
      <w:r w:rsidRPr="00755466">
        <w:rPr>
          <w:rFonts w:ascii="Garamond" w:hAnsi="Garamond"/>
        </w:rPr>
        <w:t>Subject to the collateral attack rules described later, this judgment is the authoritative determination of who owns what.</w:t>
      </w:r>
    </w:p>
    <w:p w14:paraId="339F1A9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33.8  Attacks</w:t>
      </w:r>
      <w:proofErr w:type="gramEnd"/>
      <w:r w:rsidRPr="00755466">
        <w:rPr>
          <w:rFonts w:ascii="Garamond" w:hAnsi="Garamond"/>
          <w:b/>
          <w:bCs/>
          <w:sz w:val="30"/>
          <w:szCs w:val="30"/>
        </w:rPr>
        <w:t xml:space="preserve"> on the Judgment</w:t>
      </w:r>
    </w:p>
    <w:p w14:paraId="79CD0167" w14:textId="77777777" w:rsidR="00660F0E" w:rsidRPr="00755466" w:rsidRDefault="00660F0E">
      <w:pPr>
        <w:spacing w:before="120" w:after="120" w:line="320" w:lineRule="auto"/>
        <w:jc w:val="both"/>
        <w:rPr>
          <w:rFonts w:ascii="Garamond" w:hAnsi="Garamond"/>
        </w:rPr>
      </w:pPr>
      <w:r w:rsidRPr="00755466">
        <w:rPr>
          <w:rFonts w:ascii="Garamond" w:hAnsi="Garamond"/>
        </w:rPr>
        <w:t>Judgments binding unknown parties through publication are not immune from challenge. Understanding the attack vectors is essential for structuring a judgment that will hold up.</w:t>
      </w:r>
    </w:p>
    <w:p w14:paraId="48BBBCBC" w14:textId="77777777" w:rsidR="00660F0E" w:rsidRPr="00755466" w:rsidRDefault="00660F0E">
      <w:pPr>
        <w:spacing w:before="300" w:after="180"/>
        <w:rPr>
          <w:rFonts w:ascii="Garamond" w:hAnsi="Garamond"/>
        </w:rPr>
      </w:pPr>
      <w:r w:rsidRPr="00755466">
        <w:rPr>
          <w:rFonts w:ascii="Garamond" w:hAnsi="Garamond"/>
          <w:b/>
          <w:bCs/>
          <w:sz w:val="26"/>
          <w:szCs w:val="26"/>
        </w:rPr>
        <w:t>Bill of Review</w:t>
      </w:r>
    </w:p>
    <w:p w14:paraId="65445CEC" w14:textId="77777777" w:rsidR="00660F0E" w:rsidRPr="00755466" w:rsidRDefault="00660F0E">
      <w:pPr>
        <w:spacing w:before="120" w:after="120" w:line="320" w:lineRule="auto"/>
        <w:jc w:val="both"/>
        <w:rPr>
          <w:rFonts w:ascii="Garamond" w:hAnsi="Garamond"/>
        </w:rPr>
      </w:pPr>
      <w:r w:rsidRPr="00755466">
        <w:rPr>
          <w:rFonts w:ascii="Garamond" w:hAnsi="Garamond"/>
        </w:rPr>
        <w:t>Under Texas law, a party who was bound by a judgment but did not actually have notice of the proceeding may be able to file a bill of review (also called equitable bill of review) to set the judgment aside. Requirements typically include:</w:t>
      </w:r>
    </w:p>
    <w:p w14:paraId="0AADC7C4"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A meritorious defense — the party has a real claim that would have changed the outcome</w:t>
      </w:r>
    </w:p>
    <w:p w14:paraId="47D5719C"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That the party was prevented from asserting the defense by fraud, accident, or official mistake unmixed with the party's own negligence</w:t>
      </w:r>
    </w:p>
    <w:p w14:paraId="62744B7B"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That the party acted with due diligence upon learning of the judgment</w:t>
      </w:r>
    </w:p>
    <w:p w14:paraId="22809769" w14:textId="77777777" w:rsidR="00660F0E" w:rsidRPr="00755466" w:rsidRDefault="00660F0E">
      <w:pPr>
        <w:spacing w:before="120" w:after="120" w:line="320" w:lineRule="auto"/>
        <w:jc w:val="both"/>
        <w:rPr>
          <w:rFonts w:ascii="Garamond" w:hAnsi="Garamond"/>
        </w:rPr>
      </w:pPr>
      <w:r w:rsidRPr="00755466">
        <w:rPr>
          <w:rFonts w:ascii="Garamond" w:hAnsi="Garamond"/>
        </w:rPr>
        <w:t>A bill of review filed by an unknown heir who later surfaces and claims the diligent search was inadequate is the most common attack vector. Strong documentation in the original file is the best protection.</w:t>
      </w:r>
    </w:p>
    <w:p w14:paraId="3A3D55EF" w14:textId="77777777" w:rsidR="00660F0E" w:rsidRPr="00755466" w:rsidRDefault="00660F0E">
      <w:pPr>
        <w:spacing w:before="300" w:after="180"/>
        <w:rPr>
          <w:rFonts w:ascii="Garamond" w:hAnsi="Garamond"/>
        </w:rPr>
      </w:pPr>
      <w:r w:rsidRPr="00755466">
        <w:rPr>
          <w:rFonts w:ascii="Garamond" w:hAnsi="Garamond"/>
          <w:b/>
          <w:bCs/>
          <w:sz w:val="26"/>
          <w:szCs w:val="26"/>
        </w:rPr>
        <w:t>Direct Attack on Due Process Grounds</w:t>
      </w:r>
    </w:p>
    <w:p w14:paraId="5E1693E7"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A later-surfacing heir may argue that publication notice did not satisfy due process because the applicant </w:t>
      </w:r>
      <w:proofErr w:type="gramStart"/>
      <w:r w:rsidRPr="00755466">
        <w:rPr>
          <w:rFonts w:ascii="Garamond" w:hAnsi="Garamond"/>
        </w:rPr>
        <w:t>actually knew</w:t>
      </w:r>
      <w:proofErr w:type="gramEnd"/>
      <w:r w:rsidRPr="00755466">
        <w:rPr>
          <w:rFonts w:ascii="Garamond" w:hAnsi="Garamond"/>
        </w:rPr>
        <w:t xml:space="preserve"> or could have known the heir's whereabouts. If the heir can show that a basic reasonable search would have found them and the applicant's affidavit was misleading, the judgment can fall.</w:t>
      </w:r>
    </w:p>
    <w:p w14:paraId="2334FC35" w14:textId="77777777" w:rsidR="00660F0E" w:rsidRPr="00755466" w:rsidRDefault="00660F0E">
      <w:pPr>
        <w:spacing w:before="300" w:after="180"/>
        <w:rPr>
          <w:rFonts w:ascii="Garamond" w:hAnsi="Garamond"/>
        </w:rPr>
      </w:pPr>
      <w:r w:rsidRPr="00755466">
        <w:rPr>
          <w:rFonts w:ascii="Garamond" w:hAnsi="Garamond"/>
          <w:b/>
          <w:bCs/>
          <w:sz w:val="26"/>
          <w:szCs w:val="26"/>
        </w:rPr>
        <w:t>Time-Based Limitations</w:t>
      </w:r>
    </w:p>
    <w:p w14:paraId="42BC3753" w14:textId="77777777" w:rsidR="00660F0E" w:rsidRPr="00755466" w:rsidRDefault="00660F0E">
      <w:pPr>
        <w:spacing w:before="120" w:after="120" w:line="320" w:lineRule="auto"/>
        <w:jc w:val="both"/>
        <w:rPr>
          <w:rFonts w:ascii="Garamond" w:hAnsi="Garamond"/>
        </w:rPr>
      </w:pPr>
      <w:r w:rsidRPr="00755466">
        <w:rPr>
          <w:rFonts w:ascii="Garamond" w:hAnsi="Garamond"/>
        </w:rPr>
        <w:t>Texas has limitations periods on various collateral attacks. Most residual-ownership claims become increasingly difficult to assert after four years. After certain periods — often ten years or longer, depending on the claim theory — most challenges become essentially impossible. Title insurance underwriting reflects these timing windows, which is why older determination-of-heirship judgments generally become more insurable over time.</w:t>
      </w:r>
    </w:p>
    <w:p w14:paraId="49A33C39" w14:textId="77777777" w:rsidR="00660F0E" w:rsidRPr="00755466" w:rsidRDefault="00660F0E">
      <w:pPr>
        <w:spacing w:before="300" w:after="180"/>
        <w:rPr>
          <w:rFonts w:ascii="Garamond" w:hAnsi="Garamond"/>
        </w:rPr>
      </w:pPr>
      <w:r w:rsidRPr="00755466">
        <w:rPr>
          <w:rFonts w:ascii="Garamond" w:hAnsi="Garamond"/>
          <w:b/>
          <w:bCs/>
          <w:sz w:val="26"/>
          <w:szCs w:val="26"/>
        </w:rPr>
        <w:t>How to Make the Judgment Bulletproof</w:t>
      </w:r>
    </w:p>
    <w:p w14:paraId="164A451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Genuine diligent search. </w:t>
      </w:r>
      <w:proofErr w:type="gramStart"/>
      <w:r w:rsidRPr="00755466">
        <w:rPr>
          <w:rFonts w:ascii="Garamond" w:hAnsi="Garamond"/>
        </w:rPr>
        <w:t>The Chapter</w:t>
      </w:r>
      <w:proofErr w:type="gramEnd"/>
      <w:r w:rsidRPr="00755466">
        <w:rPr>
          <w:rFonts w:ascii="Garamond" w:hAnsi="Garamond"/>
        </w:rPr>
        <w:t xml:space="preserve"> 30 methodology </w:t>
      </w:r>
      <w:proofErr w:type="gramStart"/>
      <w:r w:rsidRPr="00755466">
        <w:rPr>
          <w:rFonts w:ascii="Garamond" w:hAnsi="Garamond"/>
        </w:rPr>
        <w:t>actually executed</w:t>
      </w:r>
      <w:proofErr w:type="gramEnd"/>
      <w:r w:rsidRPr="00755466">
        <w:rPr>
          <w:rFonts w:ascii="Garamond" w:hAnsi="Garamond"/>
        </w:rPr>
        <w:t>, not summarized. Professional databases run, specialized trails triggered, family interviews conducted.</w:t>
      </w:r>
    </w:p>
    <w:p w14:paraId="3A48D91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Specific affidavit. </w:t>
      </w:r>
      <w:r w:rsidRPr="00755466">
        <w:rPr>
          <w:rFonts w:ascii="Garamond" w:hAnsi="Garamond"/>
        </w:rPr>
        <w:t>Dates, names of databases, names of family members interviewed, dates of letters mailed. Not boilerplate.</w:t>
      </w:r>
    </w:p>
    <w:p w14:paraId="17BD5CD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Competent ad litem with favorable report. </w:t>
      </w:r>
      <w:r w:rsidRPr="00755466">
        <w:rPr>
          <w:rFonts w:ascii="Garamond" w:hAnsi="Garamond"/>
        </w:rPr>
        <w:t xml:space="preserve">The ad </w:t>
      </w:r>
      <w:proofErr w:type="spellStart"/>
      <w:r w:rsidRPr="00755466">
        <w:rPr>
          <w:rFonts w:ascii="Garamond" w:hAnsi="Garamond"/>
        </w:rPr>
        <w:t>litem's</w:t>
      </w:r>
      <w:proofErr w:type="spellEnd"/>
      <w:r w:rsidRPr="00755466">
        <w:rPr>
          <w:rFonts w:ascii="Garamond" w:hAnsi="Garamond"/>
        </w:rPr>
        <w:t xml:space="preserve"> concurrence is powerful evidence in any later challenge.</w:t>
      </w:r>
    </w:p>
    <w:p w14:paraId="569F65E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Complete evidence package. </w:t>
      </w:r>
      <w:r w:rsidRPr="00755466">
        <w:rPr>
          <w:rFonts w:ascii="Garamond" w:hAnsi="Garamond"/>
        </w:rPr>
        <w:t xml:space="preserve">All family documents, all witness testimony, all </w:t>
      </w:r>
      <w:proofErr w:type="gramStart"/>
      <w:r w:rsidRPr="00755466">
        <w:rPr>
          <w:rFonts w:ascii="Garamond" w:hAnsi="Garamond"/>
        </w:rPr>
        <w:t>specialized-search</w:t>
      </w:r>
      <w:proofErr w:type="gramEnd"/>
      <w:r w:rsidRPr="00755466">
        <w:rPr>
          <w:rFonts w:ascii="Garamond" w:hAnsi="Garamond"/>
        </w:rPr>
        <w:t xml:space="preserve"> results in the record.</w:t>
      </w:r>
    </w:p>
    <w:p w14:paraId="3C14C81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Fair treatment of any heirs who later surface. </w:t>
      </w:r>
      <w:r w:rsidRPr="00755466">
        <w:rPr>
          <w:rFonts w:ascii="Garamond" w:hAnsi="Garamond"/>
        </w:rPr>
        <w:t>Sometimes an heir appears six months or two years after the judgment. How you respond matters. A willingness to negotiate a fair resolution with that heir often heads off a bill-of-review challenge that would unwind more.</w:t>
      </w:r>
    </w:p>
    <w:p w14:paraId="044D52F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33.9  International</w:t>
      </w:r>
      <w:proofErr w:type="gramEnd"/>
      <w:r w:rsidRPr="00755466">
        <w:rPr>
          <w:rFonts w:ascii="Garamond" w:hAnsi="Garamond"/>
          <w:b/>
          <w:bCs/>
          <w:sz w:val="30"/>
          <w:szCs w:val="30"/>
        </w:rPr>
        <w:t xml:space="preserve"> Parties and Hague Service</w:t>
      </w:r>
    </w:p>
    <w:p w14:paraId="2575303E" w14:textId="77777777" w:rsidR="00660F0E" w:rsidRPr="00755466" w:rsidRDefault="00660F0E">
      <w:pPr>
        <w:spacing w:before="120" w:after="120" w:line="320" w:lineRule="auto"/>
        <w:jc w:val="both"/>
        <w:rPr>
          <w:rFonts w:ascii="Garamond" w:hAnsi="Garamond"/>
        </w:rPr>
      </w:pPr>
      <w:r w:rsidRPr="00755466">
        <w:rPr>
          <w:rFonts w:ascii="Garamond" w:hAnsi="Garamond"/>
        </w:rPr>
        <w:t>When unknown heirs may reside outside the United States, service obligations become more complex. Binding international parties through publication is possible but requires additional procedural care.</w:t>
      </w:r>
    </w:p>
    <w:p w14:paraId="1BC871D3" w14:textId="77777777" w:rsidR="00660F0E" w:rsidRPr="00755466" w:rsidRDefault="00660F0E">
      <w:pPr>
        <w:spacing w:before="300" w:after="180"/>
        <w:rPr>
          <w:rFonts w:ascii="Garamond" w:hAnsi="Garamond"/>
        </w:rPr>
      </w:pPr>
      <w:r w:rsidRPr="00755466">
        <w:rPr>
          <w:rFonts w:ascii="Garamond" w:hAnsi="Garamond"/>
          <w:b/>
          <w:bCs/>
          <w:sz w:val="26"/>
          <w:szCs w:val="26"/>
        </w:rPr>
        <w:t>The Hague Service Convention</w:t>
      </w:r>
    </w:p>
    <w:p w14:paraId="73C3611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Hague Convention on the Service Abroad of Judicial and Extrajudicial Documents governs service in signatory countries. For unknown heirs — people whose identities and addresses are unknown — Hague service typically cannot be </w:t>
      </w:r>
      <w:proofErr w:type="gramStart"/>
      <w:r w:rsidRPr="00755466">
        <w:rPr>
          <w:rFonts w:ascii="Garamond" w:hAnsi="Garamond"/>
        </w:rPr>
        <w:t>effected</w:t>
      </w:r>
      <w:proofErr w:type="gramEnd"/>
      <w:r w:rsidRPr="00755466">
        <w:rPr>
          <w:rFonts w:ascii="Garamond" w:hAnsi="Garamond"/>
        </w:rPr>
        <w:t xml:space="preserve"> because there is no identified address to serve. </w:t>
      </w:r>
      <w:r w:rsidRPr="00755466">
        <w:rPr>
          <w:rFonts w:ascii="Garamond" w:hAnsi="Garamond"/>
        </w:rPr>
        <w:lastRenderedPageBreak/>
        <w:t>In that case, publication notice, properly documented, usually suffices. For known heirs in Hague signatory countries whose addresses are known, Hague service is required.</w:t>
      </w:r>
    </w:p>
    <w:p w14:paraId="2970034D" w14:textId="77777777" w:rsidR="00660F0E" w:rsidRPr="00755466" w:rsidRDefault="00660F0E">
      <w:pPr>
        <w:spacing w:before="300" w:after="180"/>
        <w:rPr>
          <w:rFonts w:ascii="Garamond" w:hAnsi="Garamond"/>
        </w:rPr>
      </w:pPr>
      <w:r w:rsidRPr="00755466">
        <w:rPr>
          <w:rFonts w:ascii="Garamond" w:hAnsi="Garamond"/>
          <w:b/>
          <w:bCs/>
          <w:sz w:val="26"/>
          <w:szCs w:val="26"/>
        </w:rPr>
        <w:t>Inter-American Convention</w:t>
      </w:r>
    </w:p>
    <w:p w14:paraId="493B5BF1" w14:textId="77777777" w:rsidR="00660F0E" w:rsidRPr="00755466" w:rsidRDefault="00660F0E">
      <w:pPr>
        <w:spacing w:before="120" w:after="120" w:line="320" w:lineRule="auto"/>
        <w:jc w:val="both"/>
        <w:rPr>
          <w:rFonts w:ascii="Garamond" w:hAnsi="Garamond"/>
        </w:rPr>
      </w:pPr>
      <w:r w:rsidRPr="00755466">
        <w:rPr>
          <w:rFonts w:ascii="Garamond" w:hAnsi="Garamond"/>
        </w:rPr>
        <w:t>For Latin American countries, the Inter-American Convention on Letters Rogatory is an alternative or complementary framework. Mexico</w:t>
      </w:r>
      <w:proofErr w:type="gramStart"/>
      <w:r w:rsidRPr="00755466">
        <w:rPr>
          <w:rFonts w:ascii="Garamond" w:hAnsi="Garamond"/>
        </w:rPr>
        <w:t>, in particular, has</w:t>
      </w:r>
      <w:proofErr w:type="gramEnd"/>
      <w:r w:rsidRPr="00755466">
        <w:rPr>
          <w:rFonts w:ascii="Garamond" w:hAnsi="Garamond"/>
        </w:rPr>
        <w:t xml:space="preserve"> specific procedural requirements for service on Mexican nationals. Your attorney will coordinate with counsel in the relevant country </w:t>
      </w:r>
      <w:proofErr w:type="gramStart"/>
      <w:r w:rsidRPr="00755466">
        <w:rPr>
          <w:rFonts w:ascii="Garamond" w:hAnsi="Garamond"/>
        </w:rPr>
        <w:t>when</w:t>
      </w:r>
      <w:proofErr w:type="gramEnd"/>
      <w:r w:rsidRPr="00755466">
        <w:rPr>
          <w:rFonts w:ascii="Garamond" w:hAnsi="Garamond"/>
        </w:rPr>
        <w:t xml:space="preserve"> known foreign heirs must be served.</w:t>
      </w:r>
    </w:p>
    <w:p w14:paraId="05430485" w14:textId="77777777" w:rsidR="00660F0E" w:rsidRPr="00755466" w:rsidRDefault="00660F0E">
      <w:pPr>
        <w:spacing w:before="300" w:after="180"/>
        <w:rPr>
          <w:rFonts w:ascii="Garamond" w:hAnsi="Garamond"/>
        </w:rPr>
      </w:pPr>
      <w:r w:rsidRPr="00755466">
        <w:rPr>
          <w:rFonts w:ascii="Garamond" w:hAnsi="Garamond"/>
          <w:b/>
          <w:bCs/>
          <w:sz w:val="26"/>
          <w:szCs w:val="26"/>
        </w:rPr>
        <w:t>Publication for International Unknown Heirs</w:t>
      </w:r>
    </w:p>
    <w:p w14:paraId="77111F3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unknown heirs may be anywhere in the world, publication in a Texas newspaper is clearly inadequate to </w:t>
      </w:r>
      <w:proofErr w:type="gramStart"/>
      <w:r w:rsidRPr="00755466">
        <w:rPr>
          <w:rFonts w:ascii="Garamond" w:hAnsi="Garamond"/>
        </w:rPr>
        <w:t>actually reach</w:t>
      </w:r>
      <w:proofErr w:type="gramEnd"/>
      <w:r w:rsidRPr="00755466">
        <w:rPr>
          <w:rFonts w:ascii="Garamond" w:hAnsi="Garamond"/>
        </w:rPr>
        <w:t xml:space="preserve"> them — but it is what Texas law requires, and the due process question shifts to whether the applicant has done what is reasonable under the circumstances. Documentation of international search efforts — Catholic parish records, hometown associations, consular inquiries where appropriate — strengthens the position that publication is the best available method.</w:t>
      </w:r>
    </w:p>
    <w:p w14:paraId="66E80E1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33.10  Costs</w:t>
      </w:r>
      <w:proofErr w:type="gramEnd"/>
      <w:r w:rsidRPr="00755466">
        <w:rPr>
          <w:rFonts w:ascii="Garamond" w:hAnsi="Garamond"/>
          <w:b/>
          <w:bCs/>
          <w:sz w:val="30"/>
          <w:szCs w:val="30"/>
        </w:rPr>
        <w:t xml:space="preserve"> and Timeline</w:t>
      </w:r>
    </w:p>
    <w:p w14:paraId="6F72A67B" w14:textId="77777777" w:rsidR="00660F0E" w:rsidRPr="00755466" w:rsidRDefault="00660F0E">
      <w:pPr>
        <w:spacing w:before="120" w:after="120" w:line="320" w:lineRule="auto"/>
        <w:jc w:val="both"/>
        <w:rPr>
          <w:rFonts w:ascii="Garamond" w:hAnsi="Garamond"/>
        </w:rPr>
      </w:pPr>
      <w:r w:rsidRPr="00755466">
        <w:rPr>
          <w:rFonts w:ascii="Garamond" w:hAnsi="Garamond"/>
        </w:rPr>
        <w:t>Unknown heir litigation is more expensive and slower than transactions with identified, cooperative heirs. Budget accordingly.</w:t>
      </w:r>
    </w:p>
    <w:p w14:paraId="1C69BA1E" w14:textId="77777777" w:rsidR="00660F0E" w:rsidRPr="00755466" w:rsidRDefault="00660F0E">
      <w:pPr>
        <w:spacing w:before="300" w:after="180"/>
        <w:rPr>
          <w:rFonts w:ascii="Garamond" w:hAnsi="Garamond"/>
        </w:rPr>
      </w:pPr>
      <w:r w:rsidRPr="00755466">
        <w:rPr>
          <w:rFonts w:ascii="Garamond" w:hAnsi="Garamond"/>
          <w:b/>
          <w:bCs/>
          <w:sz w:val="26"/>
          <w:szCs w:val="26"/>
        </w:rPr>
        <w:t>Typical Cost Breakdown</w:t>
      </w:r>
    </w:p>
    <w:p w14:paraId="1F15C713"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Attorney fees for the applicant: $5,000-$15,000 for straightforward cases, $15,000-$40,000 for complex cases</w:t>
      </w:r>
    </w:p>
    <w:p w14:paraId="2182E3E5"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Attorney ad litem fees: $1,500-$5,000 typical, more for complex cases</w:t>
      </w:r>
    </w:p>
    <w:p w14:paraId="356D8050"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Publication costs: $100-$800 depending on newspaper and duration</w:t>
      </w:r>
    </w:p>
    <w:p w14:paraId="44E058C6"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Filing fees and court costs: $500-$2,000</w:t>
      </w:r>
    </w:p>
    <w:p w14:paraId="6DBA8A5B"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Professional database costs for the diligent search: $500-$3,000</w:t>
      </w:r>
    </w:p>
    <w:p w14:paraId="285AAA83"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Private investigator for difficult searches: $2,500-$20,000 when needed</w:t>
      </w:r>
    </w:p>
    <w:p w14:paraId="394C3B55"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Expert witnesses (genealogists, when required): $2,000-$10,000</w:t>
      </w:r>
    </w:p>
    <w:p w14:paraId="3C8CFA41"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Title insurance and related closing costs at the back end</w:t>
      </w:r>
    </w:p>
    <w:p w14:paraId="0769694E" w14:textId="77777777" w:rsidR="00660F0E" w:rsidRPr="00755466" w:rsidRDefault="00660F0E">
      <w:pPr>
        <w:spacing w:before="120" w:after="120" w:line="320" w:lineRule="auto"/>
        <w:jc w:val="both"/>
        <w:rPr>
          <w:rFonts w:ascii="Garamond" w:hAnsi="Garamond"/>
        </w:rPr>
      </w:pPr>
      <w:r w:rsidRPr="00755466">
        <w:rPr>
          <w:rFonts w:ascii="Garamond" w:hAnsi="Garamond"/>
        </w:rPr>
        <w:t>Total budget for a typical fractured-equity heirship determination with quiet title: $10,000-$30,000. Complex cases run significantly higher.</w:t>
      </w:r>
    </w:p>
    <w:p w14:paraId="71F99912"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Typical Timeline</w:t>
      </w:r>
    </w:p>
    <w:p w14:paraId="0F72292D"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Chapter 30 diligent search completed: 30-90 days</w:t>
      </w:r>
    </w:p>
    <w:p w14:paraId="29A24A89"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Application prepared and filed: 2-4 weeks</w:t>
      </w:r>
    </w:p>
    <w:p w14:paraId="52124388"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Service on known heirs: 2-6 weeks</w:t>
      </w:r>
    </w:p>
    <w:p w14:paraId="21B5A97A"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Publication period: approximately 28 days of actual publication</w:t>
      </w:r>
    </w:p>
    <w:p w14:paraId="51336478"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Ad litem investigation and report: 30-60 days</w:t>
      </w:r>
    </w:p>
    <w:p w14:paraId="3BA21D72"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Hearing and entry of judgment: 30-60 days after ad litem report</w:t>
      </w:r>
    </w:p>
    <w:p w14:paraId="55506DB0"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 xml:space="preserve">Total elapsed time: </w:t>
      </w:r>
      <w:proofErr w:type="gramStart"/>
      <w:r w:rsidRPr="00755466">
        <w:rPr>
          <w:rFonts w:ascii="Garamond" w:hAnsi="Garamond"/>
        </w:rPr>
        <w:t>typically</w:t>
      </w:r>
      <w:proofErr w:type="gramEnd"/>
      <w:r w:rsidRPr="00755466">
        <w:rPr>
          <w:rFonts w:ascii="Garamond" w:hAnsi="Garamond"/>
        </w:rPr>
        <w:t xml:space="preserve"> 6-9 months from start to judgment</w:t>
      </w:r>
    </w:p>
    <w:p w14:paraId="098CD986" w14:textId="77777777" w:rsidR="00660F0E" w:rsidRPr="00755466" w:rsidRDefault="00660F0E" w:rsidP="00660F0E">
      <w:pPr>
        <w:pStyle w:val="ListParagraph"/>
        <w:numPr>
          <w:ilvl w:val="0"/>
          <w:numId w:val="33"/>
        </w:numPr>
        <w:spacing w:before="60" w:after="60" w:line="300" w:lineRule="auto"/>
        <w:contextualSpacing w:val="0"/>
        <w:rPr>
          <w:rFonts w:ascii="Garamond" w:hAnsi="Garamond"/>
        </w:rPr>
      </w:pPr>
      <w:r w:rsidRPr="00755466">
        <w:rPr>
          <w:rFonts w:ascii="Garamond" w:hAnsi="Garamond"/>
        </w:rPr>
        <w:t>Complex cases with international heirs or appellate issues: 12-24 months</w:t>
      </w:r>
    </w:p>
    <w:p w14:paraId="7B81A252" w14:textId="77777777" w:rsidR="00660F0E" w:rsidRPr="00755466" w:rsidRDefault="00660F0E">
      <w:pPr>
        <w:spacing w:before="300" w:after="180"/>
        <w:rPr>
          <w:rFonts w:ascii="Garamond" w:hAnsi="Garamond"/>
        </w:rPr>
      </w:pPr>
      <w:r w:rsidRPr="00755466">
        <w:rPr>
          <w:rFonts w:ascii="Garamond" w:hAnsi="Garamond"/>
          <w:b/>
          <w:bCs/>
          <w:sz w:val="26"/>
          <w:szCs w:val="26"/>
        </w:rPr>
        <w:t>Coordinating with Deal Economics</w:t>
      </w:r>
    </w:p>
    <w:p w14:paraId="373D3048" w14:textId="77777777" w:rsidR="00660F0E" w:rsidRPr="00755466" w:rsidRDefault="00660F0E">
      <w:pPr>
        <w:spacing w:before="120" w:after="120" w:line="320" w:lineRule="auto"/>
        <w:jc w:val="both"/>
        <w:rPr>
          <w:rFonts w:ascii="Garamond" w:hAnsi="Garamond"/>
        </w:rPr>
      </w:pPr>
      <w:r w:rsidRPr="00755466">
        <w:rPr>
          <w:rFonts w:ascii="Garamond" w:hAnsi="Garamond"/>
        </w:rPr>
        <w:t>The costs and timeline in this chapter are substantial — meaning unknown-heir litigation makes sense only when the deal economics support the expense. A property worth $200,000 with a 1/8 unknown-heir gap worth $25,000 generally does not justify $15,000 in litigation to resolve the 1/8. A property worth $600,000 where the unknown-heir gap covers multiple fractional interests and total uncertainty affects half the title is a different calculus. Know the math before filing.</w:t>
      </w:r>
    </w:p>
    <w:p w14:paraId="417203D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33.11  Worked</w:t>
      </w:r>
      <w:proofErr w:type="gramEnd"/>
      <w:r w:rsidRPr="00755466">
        <w:rPr>
          <w:rFonts w:ascii="Garamond" w:hAnsi="Garamond"/>
          <w:b/>
          <w:bCs/>
          <w:sz w:val="30"/>
          <w:szCs w:val="30"/>
        </w:rPr>
        <w:t xml:space="preserve"> Examples</w:t>
      </w:r>
    </w:p>
    <w:p w14:paraId="4E090B3E" w14:textId="77777777" w:rsidR="00660F0E" w:rsidRPr="00755466" w:rsidRDefault="00660F0E">
      <w:pPr>
        <w:spacing w:before="300" w:after="180"/>
        <w:rPr>
          <w:rFonts w:ascii="Garamond" w:hAnsi="Garamond"/>
        </w:rPr>
      </w:pPr>
      <w:r w:rsidRPr="00755466">
        <w:rPr>
          <w:rFonts w:ascii="Garamond" w:hAnsi="Garamond"/>
          <w:b/>
          <w:bCs/>
          <w:sz w:val="26"/>
          <w:szCs w:val="26"/>
        </w:rPr>
        <w:t>Example 1 — The Three-Generation Intestacy</w:t>
      </w:r>
    </w:p>
    <w:p w14:paraId="4C012AB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60-acre tract in Washington County. Original owner died intestate in 1952. Three children survived him; two are now dead, and their children (the grandchildren of the original owner) are scattered across Texas and California. One of the dead sons, Howard, had a son named Michael whom the family knows almost nothing about — Michael's mother left the area when Michael was an infant, and no one in the Texas family </w:t>
      </w:r>
      <w:proofErr w:type="gramStart"/>
      <w:r w:rsidRPr="00755466">
        <w:rPr>
          <w:rFonts w:ascii="Garamond" w:hAnsi="Garamond"/>
        </w:rPr>
        <w:t>has</w:t>
      </w:r>
      <w:proofErr w:type="gramEnd"/>
      <w:r w:rsidRPr="00755466">
        <w:rPr>
          <w:rFonts w:ascii="Garamond" w:hAnsi="Garamond"/>
        </w:rPr>
        <w:t xml:space="preserve"> seen or spoken to Michael in forty years. The applicant (the fractured-equity investor who has acquired interests from the known heirs) files a combined application for determination of heirship and quiet title. The application names all known heirs by name and specifically names "unknown heirs of Howard, deceased, if any." Publication runs. An attorney ad litem is appointed, investigates, runs additional TLO searches, interviews the family, and concludes that Michael cannot be located despite diligent search. Two disinterested neighbors from the 1950s — still alive and still living in the area — testify about the family history. The court enters a judgment determining the heirs, including "Michael [last name], if living, and his descendants, if any" as a recognized category, and quiets title in the applicant as to the interests acquired. Total cost: </w:t>
      </w:r>
      <w:r w:rsidRPr="00755466">
        <w:rPr>
          <w:rFonts w:ascii="Garamond" w:hAnsi="Garamond"/>
        </w:rPr>
        <w:lastRenderedPageBreak/>
        <w:t>approximately $12,000. Total time: seven months. Title insurance issues without exception. The deal closes.</w:t>
      </w:r>
    </w:p>
    <w:p w14:paraId="63D02BC8" w14:textId="77777777" w:rsidR="00660F0E" w:rsidRPr="00755466" w:rsidRDefault="00660F0E">
      <w:pPr>
        <w:spacing w:before="300" w:after="180"/>
        <w:rPr>
          <w:rFonts w:ascii="Garamond" w:hAnsi="Garamond"/>
        </w:rPr>
      </w:pPr>
      <w:r w:rsidRPr="00755466">
        <w:rPr>
          <w:rFonts w:ascii="Garamond" w:hAnsi="Garamond"/>
          <w:b/>
          <w:bCs/>
          <w:sz w:val="26"/>
          <w:szCs w:val="26"/>
        </w:rPr>
        <w:t>Example 2 — The Prior Marriage</w:t>
      </w:r>
    </w:p>
    <w:p w14:paraId="442C832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120-acre ranch in Webb County. The decedent, a woman who died in 2008, had been married twice — first to a man she divorced in 1961, second to a man who survived her. Her second-marriage children (three adults) are known. The </w:t>
      </w:r>
      <w:proofErr w:type="gramStart"/>
      <w:r w:rsidRPr="00755466">
        <w:rPr>
          <w:rFonts w:ascii="Garamond" w:hAnsi="Garamond"/>
        </w:rPr>
        <w:t>first-marriage</w:t>
      </w:r>
      <w:proofErr w:type="gramEnd"/>
      <w:r w:rsidRPr="00755466">
        <w:rPr>
          <w:rFonts w:ascii="Garamond" w:hAnsi="Garamond"/>
        </w:rPr>
        <w:t xml:space="preserve"> situation is murky: the family knew vaguely that there had been a prior marriage but believed it was childless. Chapter 30 research reveals that the first husband is still alive and has told a distant cousin that "there was a child." No further information is available. The applicant files determination of heirship and quiet title. The application names the second-marriage children, the first husband, and "unknown heirs of the prior marriage, if any." Publication runs. The ad litem contacts the first husband, who — now in his 80s and willing to clear the record — provides an affidavit stating that a child was born of the first marriage in 1960, was relinquished for adoption at birth, and has never been in contact. Under Texas law, children adopted out do not inherit from biological parents (subject to specific statutory exceptions). The court, with the ad </w:t>
      </w:r>
      <w:proofErr w:type="spellStart"/>
      <w:r w:rsidRPr="00755466">
        <w:rPr>
          <w:rFonts w:ascii="Garamond" w:hAnsi="Garamond"/>
        </w:rPr>
        <w:t>litem's</w:t>
      </w:r>
      <w:proofErr w:type="spellEnd"/>
      <w:r w:rsidRPr="00755466">
        <w:rPr>
          <w:rFonts w:ascii="Garamond" w:hAnsi="Garamond"/>
        </w:rPr>
        <w:t xml:space="preserve"> concurrence, enters a judgment determining the second-marriage children as the sole heirs. The relinquished child is named as a bound defendant through the "unknown heirs of the prior marriage" category. Total cost: approximately $18,000. Total time: nine months.</w:t>
      </w:r>
    </w:p>
    <w:p w14:paraId="7AB14849" w14:textId="77777777" w:rsidR="00660F0E" w:rsidRPr="00755466" w:rsidRDefault="00660F0E">
      <w:pPr>
        <w:spacing w:before="300" w:after="180"/>
        <w:rPr>
          <w:rFonts w:ascii="Garamond" w:hAnsi="Garamond"/>
        </w:rPr>
      </w:pPr>
      <w:r w:rsidRPr="00755466">
        <w:rPr>
          <w:rFonts w:ascii="Garamond" w:hAnsi="Garamond"/>
          <w:b/>
          <w:bCs/>
          <w:sz w:val="26"/>
          <w:szCs w:val="26"/>
        </w:rPr>
        <w:t>Example 3 — The International Heir Gap</w:t>
      </w:r>
    </w:p>
    <w:p w14:paraId="7E2F0AC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20-acre tract in Zavala County. Decedent, originally from Coahuila, Mexico, died in Texas in 1995 owning the tract. Known Texas </w:t>
      </w:r>
      <w:proofErr w:type="spellStart"/>
      <w:r w:rsidRPr="00755466">
        <w:rPr>
          <w:rFonts w:ascii="Garamond" w:hAnsi="Garamond"/>
        </w:rPr>
        <w:t>heirs</w:t>
      </w:r>
      <w:proofErr w:type="spellEnd"/>
      <w:r w:rsidRPr="00755466">
        <w:rPr>
          <w:rFonts w:ascii="Garamond" w:hAnsi="Garamond"/>
        </w:rPr>
        <w:t>: three children and five grandchildren. Suspected unknown heirs: descendants of a sibling who remained in Mexico and died in the 1980s. The applicant executes a full Chapter 30 international search — hometown association, Catholic parish records, consular resources — and identifies two of the Mexican sibling's descendants by name but cannot establish whether additional descendants exist. The applicant files determination of heirship and quiet title, naming all identified heirs (Texas and Mexican) and "unknown heirs residing in Mexico or elsewhere, if any." Hague service is completed on the two identified Mexican heirs. Publication covers the unknown category. The ad litem reviews the international search documentation — letter to the parish, response from the parish, hometown association records — and concludes that diligent search has been completed. The court enters judgment. The identified Mexican heirs ultimately agree to sell their interests; the unknown heir category is bound by the judgment. Total cost: approximately $22,000. Total time: twelve months (additional time for international service).</w:t>
      </w:r>
    </w:p>
    <w:p w14:paraId="6DBD9B02" w14:textId="77777777" w:rsidR="00660F0E" w:rsidRPr="00755466" w:rsidRDefault="00660F0E">
      <w:pPr>
        <w:spacing w:before="300" w:after="180"/>
        <w:rPr>
          <w:rFonts w:ascii="Garamond" w:hAnsi="Garamond"/>
        </w:rPr>
      </w:pPr>
      <w:r w:rsidRPr="00755466">
        <w:rPr>
          <w:rFonts w:ascii="Garamond" w:hAnsi="Garamond"/>
          <w:b/>
          <w:bCs/>
          <w:sz w:val="26"/>
          <w:szCs w:val="26"/>
        </w:rPr>
        <w:t>Example 4 — The Bill of Review That Didn't Happen</w:t>
      </w:r>
    </w:p>
    <w:p w14:paraId="1DF07B6A"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A Brazoria County tract cleared through heirship determination in 2018. Three years later, a woman contacts the investor claiming to be an unacknowledged daughter of one of the deceased heirs — someone who should have been identified in 2018 but was not mentioned in the application. She has a DNA test and documentation. A bill of review is potentially on the table. The investor's counsel reviews the 2018 file: the diligent search was thorough, the ad litem investigation was complete, two witnesses testified to the family's composition as they knew it — but nobody in the 2018 process had heard of this woman. The investor, advised by counsel, opens a negotiation with her rather than fighting. The woman agrees to a buyout of her interest at pro-rata fair value. A stipulated modification of the prior judgment is entered. The bill of review is never filed. The title remains insurable. The experience teaches the investor that even a well-executed heirship determination cannot eliminate all possible later claims — but that responding fairly to surprise claimants is usually cheaper than litigating them.</w:t>
      </w:r>
    </w:p>
    <w:p w14:paraId="2DBB435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33.12  When</w:t>
      </w:r>
      <w:proofErr w:type="gramEnd"/>
      <w:r w:rsidRPr="00755466">
        <w:rPr>
          <w:rFonts w:ascii="Garamond" w:hAnsi="Garamond"/>
          <w:b/>
          <w:bCs/>
          <w:sz w:val="30"/>
          <w:szCs w:val="30"/>
        </w:rPr>
        <w:t xml:space="preserve"> Not to Pursue Unknown Heir Litigation</w:t>
      </w:r>
    </w:p>
    <w:p w14:paraId="04130C1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interest gap is small. </w:t>
      </w:r>
      <w:r w:rsidRPr="00755466">
        <w:rPr>
          <w:rFonts w:ascii="Garamond" w:hAnsi="Garamond"/>
        </w:rPr>
        <w:t>If the uncertain portion of the title is a 1/32 interest in a $100,000 property, the math rarely supports $10,000+ of litigation. Walk away or proceed without resolving the gap.</w:t>
      </w:r>
    </w:p>
    <w:p w14:paraId="69C2A92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family is entirely intact. </w:t>
      </w:r>
      <w:r w:rsidRPr="00755466">
        <w:rPr>
          <w:rFonts w:ascii="Garamond" w:hAnsi="Garamond"/>
        </w:rPr>
        <w:t>If every heir is known, identified, and within reach, heirship determination is still available but may be overkill compared to voluntary conveyances supported by affidavits of heirship.</w:t>
      </w:r>
    </w:p>
    <w:p w14:paraId="6BDF900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deal economics are thin. </w:t>
      </w:r>
      <w:r w:rsidRPr="00755466">
        <w:rPr>
          <w:rFonts w:ascii="Garamond" w:hAnsi="Garamond"/>
        </w:rPr>
        <w:t>Marginal deals cannot absorb $15,000-$25,000 of litigation cost. Only deals with meaningful upside justify this tool.</w:t>
      </w:r>
    </w:p>
    <w:p w14:paraId="7AA6825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 title company will </w:t>
      </w:r>
      <w:proofErr w:type="gramStart"/>
      <w:r w:rsidRPr="00755466">
        <w:rPr>
          <w:rFonts w:ascii="Garamond" w:hAnsi="Garamond"/>
          <w:b/>
          <w:bCs/>
        </w:rPr>
        <w:t>insure</w:t>
      </w:r>
      <w:proofErr w:type="gramEnd"/>
      <w:r w:rsidRPr="00755466">
        <w:rPr>
          <w:rFonts w:ascii="Garamond" w:hAnsi="Garamond"/>
          <w:b/>
          <w:bCs/>
        </w:rPr>
        <w:t xml:space="preserve"> without it. </w:t>
      </w:r>
      <w:r w:rsidRPr="00755466">
        <w:rPr>
          <w:rFonts w:ascii="Garamond" w:hAnsi="Garamond"/>
        </w:rPr>
        <w:t>If the title company will issue a commitment on the chain of title as-is, with affidavits of heirship and appropriate exceptions, you may not need a full judicial determination.</w:t>
      </w:r>
    </w:p>
    <w:p w14:paraId="60E2226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Time pressure is extreme. </w:t>
      </w:r>
      <w:r w:rsidRPr="00755466">
        <w:rPr>
          <w:rFonts w:ascii="Garamond" w:hAnsi="Garamond"/>
        </w:rPr>
        <w:t xml:space="preserve">If the </w:t>
      </w:r>
      <w:proofErr w:type="gramStart"/>
      <w:r w:rsidRPr="00755466">
        <w:rPr>
          <w:rFonts w:ascii="Garamond" w:hAnsi="Garamond"/>
        </w:rPr>
        <w:t>deal must</w:t>
      </w:r>
      <w:proofErr w:type="gramEnd"/>
      <w:r w:rsidRPr="00755466">
        <w:rPr>
          <w:rFonts w:ascii="Garamond" w:hAnsi="Garamond"/>
        </w:rPr>
        <w:t xml:space="preserve"> close in 60 days, unknown heir litigation cannot happen in that timeframe. Different tools apply — insurance, escrow, indemnification — and Chapter 34 </w:t>
      </w:r>
      <w:proofErr w:type="gramStart"/>
      <w:r w:rsidRPr="00755466">
        <w:rPr>
          <w:rFonts w:ascii="Garamond" w:hAnsi="Garamond"/>
        </w:rPr>
        <w:t>covers</w:t>
      </w:r>
      <w:proofErr w:type="gramEnd"/>
      <w:r w:rsidRPr="00755466">
        <w:rPr>
          <w:rFonts w:ascii="Garamond" w:hAnsi="Garamond"/>
        </w:rPr>
        <w:t xml:space="preserve"> those.</w:t>
      </w:r>
    </w:p>
    <w:p w14:paraId="5E4FE16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33.13  Coordinating</w:t>
      </w:r>
      <w:proofErr w:type="gramEnd"/>
      <w:r w:rsidRPr="00755466">
        <w:rPr>
          <w:rFonts w:ascii="Garamond" w:hAnsi="Garamond"/>
          <w:b/>
          <w:bCs/>
          <w:sz w:val="30"/>
          <w:szCs w:val="30"/>
        </w:rPr>
        <w:t xml:space="preserve"> with Other Chapters</w:t>
      </w:r>
    </w:p>
    <w:p w14:paraId="39870788" w14:textId="77777777" w:rsidR="00660F0E" w:rsidRPr="00755466" w:rsidRDefault="00660F0E">
      <w:pPr>
        <w:spacing w:before="300" w:after="180"/>
        <w:rPr>
          <w:rFonts w:ascii="Garamond" w:hAnsi="Garamond"/>
        </w:rPr>
      </w:pPr>
      <w:r w:rsidRPr="00755466">
        <w:rPr>
          <w:rFonts w:ascii="Garamond" w:hAnsi="Garamond"/>
          <w:b/>
          <w:bCs/>
          <w:sz w:val="26"/>
          <w:szCs w:val="26"/>
        </w:rPr>
        <w:t>With Chapter 30 (Breadcrumbing)</w:t>
      </w:r>
    </w:p>
    <w:p w14:paraId="0C38C174"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lastRenderedPageBreak/>
        <w:t>The Chapter</w:t>
      </w:r>
      <w:proofErr w:type="gramEnd"/>
      <w:r w:rsidRPr="00755466">
        <w:rPr>
          <w:rFonts w:ascii="Garamond" w:hAnsi="Garamond"/>
        </w:rPr>
        <w:t xml:space="preserve"> 30 methodology is the foundation for the diligent search affidavit that supports publication service in Chapter 33 litigation. Strong Chapter </w:t>
      </w:r>
      <w:proofErr w:type="gramStart"/>
      <w:r w:rsidRPr="00755466">
        <w:rPr>
          <w:rFonts w:ascii="Garamond" w:hAnsi="Garamond"/>
        </w:rPr>
        <w:t>30 work</w:t>
      </w:r>
      <w:proofErr w:type="gramEnd"/>
      <w:r w:rsidRPr="00755466">
        <w:rPr>
          <w:rFonts w:ascii="Garamond" w:hAnsi="Garamond"/>
        </w:rPr>
        <w:t xml:space="preserve"> produces a strong affidavit that produces a judgment that withstands challenge. Weak Chapter </w:t>
      </w:r>
      <w:proofErr w:type="gramStart"/>
      <w:r w:rsidRPr="00755466">
        <w:rPr>
          <w:rFonts w:ascii="Garamond" w:hAnsi="Garamond"/>
        </w:rPr>
        <w:t>30 work</w:t>
      </w:r>
      <w:proofErr w:type="gramEnd"/>
      <w:r w:rsidRPr="00755466">
        <w:rPr>
          <w:rFonts w:ascii="Garamond" w:hAnsi="Garamond"/>
        </w:rPr>
        <w:t xml:space="preserve"> produces the opposite.</w:t>
      </w:r>
    </w:p>
    <w:p w14:paraId="786238D5" w14:textId="77777777" w:rsidR="00660F0E" w:rsidRPr="00755466" w:rsidRDefault="00660F0E">
      <w:pPr>
        <w:spacing w:before="300" w:after="180"/>
        <w:rPr>
          <w:rFonts w:ascii="Garamond" w:hAnsi="Garamond"/>
        </w:rPr>
      </w:pPr>
      <w:r w:rsidRPr="00755466">
        <w:rPr>
          <w:rFonts w:ascii="Garamond" w:hAnsi="Garamond"/>
          <w:b/>
          <w:bCs/>
          <w:sz w:val="26"/>
          <w:szCs w:val="26"/>
        </w:rPr>
        <w:t>With Chapter 31 (Service by Publication)</w:t>
      </w:r>
    </w:p>
    <w:p w14:paraId="6B2B3E55" w14:textId="77777777" w:rsidR="00660F0E" w:rsidRPr="00755466" w:rsidRDefault="00660F0E">
      <w:pPr>
        <w:spacing w:before="120" w:after="120" w:line="320" w:lineRule="auto"/>
        <w:jc w:val="both"/>
        <w:rPr>
          <w:rFonts w:ascii="Garamond" w:hAnsi="Garamond"/>
        </w:rPr>
      </w:pPr>
      <w:r w:rsidRPr="00755466">
        <w:rPr>
          <w:rFonts w:ascii="Garamond" w:hAnsi="Garamond"/>
        </w:rPr>
        <w:t>Chapter 31 taught the general mechanics of service by publication. Chapter 33 applies those mechanics specifically in the context of heirship and quiet title. The publication rules are the same; the substantive claims are different.</w:t>
      </w:r>
    </w:p>
    <w:p w14:paraId="750345ED" w14:textId="77777777" w:rsidR="00660F0E" w:rsidRPr="00755466" w:rsidRDefault="00660F0E">
      <w:pPr>
        <w:spacing w:before="300" w:after="180"/>
        <w:rPr>
          <w:rFonts w:ascii="Garamond" w:hAnsi="Garamond"/>
        </w:rPr>
      </w:pPr>
      <w:r w:rsidRPr="00755466">
        <w:rPr>
          <w:rFonts w:ascii="Garamond" w:hAnsi="Garamond"/>
          <w:b/>
          <w:bCs/>
          <w:sz w:val="26"/>
          <w:szCs w:val="26"/>
        </w:rPr>
        <w:t>With Chapter 32 (Heirs Who Can't Sign for Themselves)</w:t>
      </w:r>
    </w:p>
    <w:p w14:paraId="199E897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Some known heirs may be minors, under guardianship, or otherwise unable to sign for themselves. Chapter 32 tools apply to their signatures. Chapter 33 tools apply to unknown heirs who may exist alongside the </w:t>
      </w:r>
      <w:proofErr w:type="gramStart"/>
      <w:r w:rsidRPr="00755466">
        <w:rPr>
          <w:rFonts w:ascii="Garamond" w:hAnsi="Garamond"/>
        </w:rPr>
        <w:t>known-but-vulnerable</w:t>
      </w:r>
      <w:proofErr w:type="gramEnd"/>
      <w:r w:rsidRPr="00755466">
        <w:rPr>
          <w:rFonts w:ascii="Garamond" w:hAnsi="Garamond"/>
        </w:rPr>
        <w:t xml:space="preserve"> ones.</w:t>
      </w:r>
    </w:p>
    <w:p w14:paraId="720C5126" w14:textId="77777777" w:rsidR="00660F0E" w:rsidRPr="00755466" w:rsidRDefault="00660F0E">
      <w:pPr>
        <w:spacing w:before="300" w:after="180"/>
        <w:rPr>
          <w:rFonts w:ascii="Garamond" w:hAnsi="Garamond"/>
        </w:rPr>
      </w:pPr>
      <w:r w:rsidRPr="00755466">
        <w:rPr>
          <w:rFonts w:ascii="Garamond" w:hAnsi="Garamond"/>
          <w:b/>
          <w:bCs/>
          <w:sz w:val="26"/>
          <w:szCs w:val="26"/>
        </w:rPr>
        <w:t>With Chapter 34 (Deal Structuring)</w:t>
      </w:r>
    </w:p>
    <w:p w14:paraId="5D92247A" w14:textId="77777777" w:rsidR="00660F0E" w:rsidRPr="00755466" w:rsidRDefault="00660F0E">
      <w:pPr>
        <w:spacing w:before="120" w:after="120" w:line="320" w:lineRule="auto"/>
        <w:jc w:val="both"/>
        <w:rPr>
          <w:rFonts w:ascii="Garamond" w:hAnsi="Garamond"/>
        </w:rPr>
      </w:pPr>
      <w:r w:rsidRPr="00755466">
        <w:rPr>
          <w:rFonts w:ascii="Garamond" w:hAnsi="Garamond"/>
        </w:rPr>
        <w:t>Chapter 34 covers how to close deals when unknown-heir risk cannot be fully eliminated through litigation — escrow, insurance, indemnification, contingent structures. The tools in Chapter 33 eliminate risk through judicial determination; the tools in Chapter 34 manage the residual risk that remains.</w:t>
      </w:r>
    </w:p>
    <w:p w14:paraId="4A8E37F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33.14  Key</w:t>
      </w:r>
      <w:proofErr w:type="gramEnd"/>
      <w:r w:rsidRPr="00755466">
        <w:rPr>
          <w:rFonts w:ascii="Garamond" w:hAnsi="Garamond"/>
          <w:b/>
          <w:bCs/>
          <w:sz w:val="30"/>
          <w:szCs w:val="30"/>
        </w:rPr>
        <w:t xml:space="preserve"> Takeaways</w:t>
      </w:r>
    </w:p>
    <w:p w14:paraId="4D05917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Unknown-heir litigation resolves the ghost problem. </w:t>
      </w:r>
      <w:r w:rsidRPr="00755466">
        <w:rPr>
          <w:rFonts w:ascii="Garamond" w:hAnsi="Garamond"/>
        </w:rPr>
        <w:t>When you cannot identify every heir, judicial process binds whoever may exist whom you have not identified.</w:t>
      </w:r>
    </w:p>
    <w:p w14:paraId="69AA457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Determination of heirship is the core tool. </w:t>
      </w:r>
      <w:r w:rsidRPr="00755466">
        <w:rPr>
          <w:rFonts w:ascii="Garamond" w:hAnsi="Garamond"/>
        </w:rPr>
        <w:t>Tex. Est. Code Chapter 202. Court-declared identification of the decedent's heirs and their shares.</w:t>
      </w:r>
    </w:p>
    <w:p w14:paraId="4436D74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Quiet title and trespass to try title are </w:t>
      </w:r>
      <w:proofErr w:type="gramStart"/>
      <w:r w:rsidRPr="00755466">
        <w:rPr>
          <w:rFonts w:ascii="Garamond" w:hAnsi="Garamond"/>
          <w:b/>
          <w:bCs/>
        </w:rPr>
        <w:t>the complementary</w:t>
      </w:r>
      <w:proofErr w:type="gramEnd"/>
      <w:r w:rsidRPr="00755466">
        <w:rPr>
          <w:rFonts w:ascii="Garamond" w:hAnsi="Garamond"/>
          <w:b/>
          <w:bCs/>
        </w:rPr>
        <w:t xml:space="preserve"> tools. </w:t>
      </w:r>
      <w:r w:rsidRPr="00755466">
        <w:rPr>
          <w:rFonts w:ascii="Garamond" w:hAnsi="Garamond"/>
        </w:rPr>
        <w:t>They confirm ownership and extinguish competing claims in the real property itself.</w:t>
      </w:r>
    </w:p>
    <w:p w14:paraId="06ED360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Combining heirship and quiet title in one proceeding is often best. </w:t>
      </w:r>
      <w:r w:rsidRPr="00755466">
        <w:rPr>
          <w:rFonts w:ascii="Garamond" w:hAnsi="Garamond"/>
        </w:rPr>
        <w:t>Resolves both the family-tree question and the ownership question in a single judgment.</w:t>
      </w:r>
    </w:p>
    <w:p w14:paraId="553E7AB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Service requirements are strict. </w:t>
      </w:r>
      <w:r w:rsidRPr="00755466">
        <w:rPr>
          <w:rFonts w:ascii="Garamond" w:hAnsi="Garamond"/>
        </w:rPr>
        <w:t>Personal service on known heirs, publication on unknown heirs, proper posting and filing of returns. Procedural precision is essential.</w:t>
      </w:r>
    </w:p>
    <w:p w14:paraId="58F6A5F5"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The diligent search affidavit is the foundation. </w:t>
      </w:r>
      <w:r w:rsidRPr="00755466">
        <w:rPr>
          <w:rFonts w:ascii="Garamond" w:hAnsi="Garamond"/>
        </w:rPr>
        <w:t>Built from Chapter 30 work. Specific, dated, sourced, comprehensive. The affidavit's quality determines the judgment's durability.</w:t>
      </w:r>
    </w:p>
    <w:p w14:paraId="09497BE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attorney ad litem is central. </w:t>
      </w:r>
      <w:r w:rsidRPr="00755466">
        <w:rPr>
          <w:rFonts w:ascii="Garamond" w:hAnsi="Garamond"/>
        </w:rPr>
        <w:t>Appointed by the court to represent unknown parties. Cooperation with the ad litem produces favorable reports and clean judgments.</w:t>
      </w:r>
    </w:p>
    <w:p w14:paraId="6323F75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two-witness </w:t>
      </w:r>
      <w:proofErr w:type="gramStart"/>
      <w:r w:rsidRPr="00755466">
        <w:rPr>
          <w:rFonts w:ascii="Garamond" w:hAnsi="Garamond"/>
          <w:b/>
          <w:bCs/>
        </w:rPr>
        <w:t>rule</w:t>
      </w:r>
      <w:proofErr w:type="gramEnd"/>
      <w:r w:rsidRPr="00755466">
        <w:rPr>
          <w:rFonts w:ascii="Garamond" w:hAnsi="Garamond"/>
          <w:b/>
          <w:bCs/>
        </w:rPr>
        <w:t xml:space="preserve"> must be met. </w:t>
      </w:r>
      <w:r w:rsidRPr="00755466">
        <w:rPr>
          <w:rFonts w:ascii="Garamond" w:hAnsi="Garamond"/>
        </w:rPr>
        <w:t>Two disinterested witnesses who knew the family testify to the heirship facts. Identifying and preparing them is a meaningful task.</w:t>
      </w:r>
    </w:p>
    <w:p w14:paraId="75D54A1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Judgments can be challenged. </w:t>
      </w:r>
      <w:r w:rsidRPr="00755466">
        <w:rPr>
          <w:rFonts w:ascii="Garamond" w:hAnsi="Garamond"/>
        </w:rPr>
        <w:t>Bill of review and due-process attacks are the main vectors. Strong original documentation is the best defense.</w:t>
      </w:r>
    </w:p>
    <w:p w14:paraId="1288C4C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International heirs add complexity. </w:t>
      </w:r>
      <w:r w:rsidRPr="00755466">
        <w:rPr>
          <w:rFonts w:ascii="Garamond" w:hAnsi="Garamond"/>
        </w:rPr>
        <w:t>Hague Service Convention, Inter-American Convention, and publication-only binding for truly unknown international parties.</w:t>
      </w:r>
    </w:p>
    <w:p w14:paraId="23F2C1F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Budget $10,000-$30,000 and 6-9 months. </w:t>
      </w:r>
      <w:r w:rsidRPr="00755466">
        <w:rPr>
          <w:rFonts w:ascii="Garamond" w:hAnsi="Garamond"/>
        </w:rPr>
        <w:t>Straightforward cases. Complex cases run substantially higher and longer.</w:t>
      </w:r>
    </w:p>
    <w:p w14:paraId="3308043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Deal economics must support the process. </w:t>
      </w:r>
      <w:r w:rsidRPr="00755466">
        <w:rPr>
          <w:rFonts w:ascii="Garamond" w:hAnsi="Garamond"/>
        </w:rPr>
        <w:t>Small interest gaps in small deals don't justify six-figure litigation. Match the tool to the economics.</w:t>
      </w:r>
    </w:p>
    <w:p w14:paraId="5597540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Fair treatment of surprise claimants. </w:t>
      </w:r>
      <w:r w:rsidRPr="00755466">
        <w:rPr>
          <w:rFonts w:ascii="Garamond" w:hAnsi="Garamond"/>
        </w:rPr>
        <w:t>Heirs who surface after judgment are common. Negotiated resolution is usually cheaper than litigation.</w:t>
      </w:r>
    </w:p>
    <w:p w14:paraId="297F6F6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33.15  What's</w:t>
      </w:r>
      <w:proofErr w:type="gramEnd"/>
      <w:r w:rsidRPr="00755466">
        <w:rPr>
          <w:rFonts w:ascii="Garamond" w:hAnsi="Garamond"/>
          <w:b/>
          <w:bCs/>
          <w:sz w:val="30"/>
          <w:szCs w:val="30"/>
        </w:rPr>
        <w:t xml:space="preserve"> Next</w:t>
      </w:r>
    </w:p>
    <w:p w14:paraId="18E19A9C" w14:textId="77777777" w:rsidR="00660F0E" w:rsidRPr="00755466" w:rsidRDefault="00660F0E">
      <w:pPr>
        <w:spacing w:before="120" w:after="120" w:line="320" w:lineRule="auto"/>
        <w:jc w:val="both"/>
        <w:rPr>
          <w:rFonts w:ascii="Garamond" w:hAnsi="Garamond"/>
        </w:rPr>
      </w:pPr>
      <w:r w:rsidRPr="00755466">
        <w:rPr>
          <w:rFonts w:ascii="Garamond" w:hAnsi="Garamond"/>
        </w:rPr>
        <w:t>Chapter 34 covers deal structuring when missing-heir risk and capacity risk cannot be fully eliminated through the tools in Chapters 30 through 33. Escrow holdbacks, title insurance endorsements, indemnification agreements, and contingent purchase structures that allow transactions to close with manageable residual risk.</w:t>
      </w:r>
    </w:p>
    <w:p w14:paraId="21F5247F" w14:textId="77777777" w:rsidR="00660F0E" w:rsidRPr="00755466" w:rsidRDefault="00660F0E">
      <w:pPr>
        <w:spacing w:before="120" w:after="120" w:line="320" w:lineRule="auto"/>
        <w:jc w:val="both"/>
        <w:rPr>
          <w:rFonts w:ascii="Garamond" w:hAnsi="Garamond"/>
        </w:rPr>
      </w:pPr>
      <w:r w:rsidRPr="00755466">
        <w:rPr>
          <w:rFonts w:ascii="Garamond" w:hAnsi="Garamond"/>
        </w:rPr>
        <w:t>Together, the Part VI chapters — 30 through 34 — provide the complete toolkit for situations where the ordinary voluntary-acquisition pathway does not apply. Finding the missing, proceeding when the search fails, working with heirs who cannot sign, binding unknown parties through litigation, and structuring deals around residual risk that cannot be eliminated. With these tools, fractured-equity work extends from the simple cases where every heir is known and cooperative to the complex cases where the legal system itself must resolve the uncertainties that the family could not resolve.</w:t>
      </w:r>
    </w:p>
    <w:p w14:paraId="5485DD19"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44C6EEFB" w14:textId="7F1F7626" w:rsidR="00660F0E" w:rsidRPr="00755466" w:rsidRDefault="00660F0E">
      <w:pPr>
        <w:rPr>
          <w:rFonts w:ascii="Garamond" w:hAnsi="Garamond"/>
        </w:rPr>
      </w:pPr>
      <w:r w:rsidRPr="00755466">
        <w:rPr>
          <w:rFonts w:ascii="Garamond" w:hAnsi="Garamond"/>
        </w:rPr>
        <w:br w:type="page"/>
      </w:r>
    </w:p>
    <w:p w14:paraId="6166C78F"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34</w:t>
      </w:r>
    </w:p>
    <w:p w14:paraId="3F029077" w14:textId="77777777" w:rsidR="00660F0E" w:rsidRPr="00755466" w:rsidRDefault="00660F0E">
      <w:pPr>
        <w:pBdr>
          <w:bottom w:val="single" w:sz="4" w:space="1" w:color="1F2937"/>
        </w:pBdr>
        <w:spacing w:before="120" w:after="240"/>
        <w:jc w:val="center"/>
        <w:rPr>
          <w:rFonts w:ascii="Garamond" w:hAnsi="Garamond"/>
        </w:rPr>
      </w:pPr>
    </w:p>
    <w:p w14:paraId="606D0510" w14:textId="77777777" w:rsidR="00660F0E" w:rsidRPr="00755466" w:rsidRDefault="00660F0E">
      <w:pPr>
        <w:spacing w:before="240" w:after="120"/>
        <w:jc w:val="center"/>
        <w:rPr>
          <w:rFonts w:ascii="Garamond" w:hAnsi="Garamond"/>
        </w:rPr>
      </w:pPr>
      <w:r w:rsidRPr="00755466">
        <w:rPr>
          <w:rFonts w:ascii="Garamond" w:hAnsi="Garamond"/>
          <w:b/>
          <w:bCs/>
          <w:sz w:val="44"/>
          <w:szCs w:val="44"/>
        </w:rPr>
        <w:t>Structuring Deals</w:t>
      </w:r>
    </w:p>
    <w:p w14:paraId="51681CDD" w14:textId="77777777" w:rsidR="00660F0E" w:rsidRPr="00755466" w:rsidRDefault="00660F0E">
      <w:pPr>
        <w:spacing w:after="120"/>
        <w:jc w:val="center"/>
        <w:rPr>
          <w:rFonts w:ascii="Garamond" w:hAnsi="Garamond"/>
        </w:rPr>
      </w:pPr>
      <w:r w:rsidRPr="00755466">
        <w:rPr>
          <w:rFonts w:ascii="Garamond" w:hAnsi="Garamond"/>
          <w:b/>
          <w:bCs/>
          <w:sz w:val="44"/>
          <w:szCs w:val="44"/>
        </w:rPr>
        <w:t>with Missing-Heir Risk</w:t>
      </w:r>
    </w:p>
    <w:p w14:paraId="22283343" w14:textId="77777777" w:rsidR="00660F0E" w:rsidRPr="00755466" w:rsidRDefault="00660F0E">
      <w:pPr>
        <w:spacing w:before="120" w:after="600"/>
        <w:jc w:val="center"/>
        <w:rPr>
          <w:rFonts w:ascii="Garamond" w:hAnsi="Garamond"/>
        </w:rPr>
      </w:pPr>
      <w:r w:rsidRPr="00755466">
        <w:rPr>
          <w:rFonts w:ascii="Garamond" w:hAnsi="Garamond"/>
          <w:i/>
          <w:iCs/>
          <w:color w:val="374151"/>
          <w:sz w:val="28"/>
          <w:szCs w:val="28"/>
        </w:rPr>
        <w:t>Escrow, Insurance, Indemnification, and Contingent Structures</w:t>
      </w:r>
    </w:p>
    <w:p w14:paraId="7B43572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34.1  The</w:t>
      </w:r>
      <w:proofErr w:type="gramEnd"/>
      <w:r w:rsidRPr="00755466">
        <w:rPr>
          <w:rFonts w:ascii="Garamond" w:hAnsi="Garamond"/>
          <w:b/>
          <w:bCs/>
          <w:sz w:val="30"/>
          <w:szCs w:val="30"/>
        </w:rPr>
        <w:t xml:space="preserve"> Residual-Risk Problem</w:t>
      </w:r>
    </w:p>
    <w:p w14:paraId="617417E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Chapters 30 through 33 give you the tools to eliminate uncertainty. Chapter 30 finds </w:t>
      </w:r>
      <w:proofErr w:type="gramStart"/>
      <w:r w:rsidRPr="00755466">
        <w:rPr>
          <w:rFonts w:ascii="Garamond" w:hAnsi="Garamond"/>
        </w:rPr>
        <w:t>everyone</w:t>
      </w:r>
      <w:proofErr w:type="gramEnd"/>
      <w:r w:rsidRPr="00755466">
        <w:rPr>
          <w:rFonts w:ascii="Garamond" w:hAnsi="Garamond"/>
        </w:rPr>
        <w:t xml:space="preserve"> findable. Chapter 31 serves everyone reachable. Chapter 32 handles the heirs who cannot sign for themselves. Chapter 33 binds the unknown. Together, those tools can reduce missing-heir risk to near zero. But "near zero" is not the same as zero — and in many deals, the cost and timeline of reducing risk to near zero exceed what the deal economics can bear. That gap between what's legally possible and what's economically sensible is where this chapter lives.</w:t>
      </w:r>
    </w:p>
    <w:p w14:paraId="3DC6394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chapter teaches you how to close deals when missing-heir risk or capacity risk cannot be fully eliminated. The deal </w:t>
      </w:r>
      <w:proofErr w:type="gramStart"/>
      <w:r w:rsidRPr="00755466">
        <w:rPr>
          <w:rFonts w:ascii="Garamond" w:hAnsi="Garamond"/>
        </w:rPr>
        <w:t>has to</w:t>
      </w:r>
      <w:proofErr w:type="gramEnd"/>
      <w:r w:rsidRPr="00755466">
        <w:rPr>
          <w:rFonts w:ascii="Garamond" w:hAnsi="Garamond"/>
        </w:rPr>
        <w:t xml:space="preserve"> </w:t>
      </w:r>
      <w:proofErr w:type="gramStart"/>
      <w:r w:rsidRPr="00755466">
        <w:rPr>
          <w:rFonts w:ascii="Garamond" w:hAnsi="Garamond"/>
        </w:rPr>
        <w:t>happen — a</w:t>
      </w:r>
      <w:proofErr w:type="gramEnd"/>
      <w:r w:rsidRPr="00755466">
        <w:rPr>
          <w:rFonts w:ascii="Garamond" w:hAnsi="Garamond"/>
        </w:rPr>
        <w:t xml:space="preserve"> seller is ready now, a buyer is waiting, the window is finite — and the legal process to achieve mathematical certainty would take twelve months and cost twenty-five thousand dollars the deal cannot support. So instead of eliminating risk, you manage it. You quantify it. You shift it. You </w:t>
      </w:r>
      <w:proofErr w:type="gramStart"/>
      <w:r w:rsidRPr="00755466">
        <w:rPr>
          <w:rFonts w:ascii="Garamond" w:hAnsi="Garamond"/>
        </w:rPr>
        <w:t>insure</w:t>
      </w:r>
      <w:proofErr w:type="gramEnd"/>
      <w:r w:rsidRPr="00755466">
        <w:rPr>
          <w:rFonts w:ascii="Garamond" w:hAnsi="Garamond"/>
        </w:rPr>
        <w:t xml:space="preserve"> it. You hold money back against it. You structure the transaction so that if the worst happens, the worst is survivable.</w:t>
      </w:r>
    </w:p>
    <w:p w14:paraId="788F7D3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tools in this chapter are escrow holdbacks, title insurance endorsements, indemnification agreements, contingent purchase structures, fractional acquisitions that accept residual co-tenancy, and the layered combinations of those tools. Used correctly, they let you close deals that would otherwise be dead. Used carelessly, they paper over problems that become catastrophic later. The difference between the two is understanding what each tool </w:t>
      </w:r>
      <w:proofErr w:type="gramStart"/>
      <w:r w:rsidRPr="00755466">
        <w:rPr>
          <w:rFonts w:ascii="Garamond" w:hAnsi="Garamond"/>
        </w:rPr>
        <w:t>actually does</w:t>
      </w:r>
      <w:proofErr w:type="gramEnd"/>
      <w:r w:rsidRPr="00755466">
        <w:rPr>
          <w:rFonts w:ascii="Garamond" w:hAnsi="Garamond"/>
        </w:rPr>
        <w:t xml:space="preserve"> and when to use which one.</w:t>
      </w:r>
    </w:p>
    <w:p w14:paraId="33C41B9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34.2  When</w:t>
      </w:r>
      <w:proofErr w:type="gramEnd"/>
      <w:r w:rsidRPr="00755466">
        <w:rPr>
          <w:rFonts w:ascii="Garamond" w:hAnsi="Garamond"/>
          <w:b/>
          <w:bCs/>
          <w:sz w:val="30"/>
          <w:szCs w:val="30"/>
        </w:rPr>
        <w:t xml:space="preserve"> Residual Risk Is Acceptable</w:t>
      </w:r>
    </w:p>
    <w:p w14:paraId="05647EDA" w14:textId="77777777" w:rsidR="00660F0E" w:rsidRPr="00755466" w:rsidRDefault="00660F0E">
      <w:pPr>
        <w:spacing w:before="120" w:after="120" w:line="320" w:lineRule="auto"/>
        <w:jc w:val="both"/>
        <w:rPr>
          <w:rFonts w:ascii="Garamond" w:hAnsi="Garamond"/>
        </w:rPr>
      </w:pPr>
      <w:r w:rsidRPr="00755466">
        <w:rPr>
          <w:rFonts w:ascii="Garamond" w:hAnsi="Garamond"/>
        </w:rPr>
        <w:t>Not every deal with residual risk is one you should close. Before reaching for the structuring tools, ask whether the underlying deal makes sense with this particular risk attached.</w:t>
      </w:r>
    </w:p>
    <w:p w14:paraId="7B632DBC" w14:textId="77777777" w:rsidR="00660F0E" w:rsidRPr="00755466" w:rsidRDefault="00660F0E">
      <w:pPr>
        <w:spacing w:before="300" w:after="180"/>
        <w:rPr>
          <w:rFonts w:ascii="Garamond" w:hAnsi="Garamond"/>
        </w:rPr>
      </w:pPr>
      <w:r w:rsidRPr="00755466">
        <w:rPr>
          <w:rFonts w:ascii="Garamond" w:hAnsi="Garamond"/>
          <w:b/>
          <w:bCs/>
          <w:sz w:val="26"/>
          <w:szCs w:val="26"/>
        </w:rPr>
        <w:t>Factors That Make Residual Risk Acceptable</w:t>
      </w:r>
    </w:p>
    <w:p w14:paraId="26DE7C82"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lastRenderedPageBreak/>
        <w:t xml:space="preserve">The residual risk is </w:t>
      </w:r>
      <w:proofErr w:type="gramStart"/>
      <w:r w:rsidRPr="00755466">
        <w:rPr>
          <w:rFonts w:ascii="Garamond" w:hAnsi="Garamond"/>
        </w:rPr>
        <w:t>small — a</w:t>
      </w:r>
      <w:proofErr w:type="gramEnd"/>
      <w:r w:rsidRPr="00755466">
        <w:rPr>
          <w:rFonts w:ascii="Garamond" w:hAnsi="Garamond"/>
        </w:rPr>
        <w:t xml:space="preserve"> fractional interest you have been unable to account for represents 1/32 or less of the total title</w:t>
      </w:r>
    </w:p>
    <w:p w14:paraId="405B60C4"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statute of limitations clock has already run, or will run within a predictable window, making later claims progressively harder to assert</w:t>
      </w:r>
    </w:p>
    <w:p w14:paraId="0C9C1B5E"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unknown heir population, if it exists at all, is likely small — a single possible ghost, not a family tree of dozens</w:t>
      </w:r>
    </w:p>
    <w:p w14:paraId="5BD2A8A8"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Title insurance is available with manageable exceptions or endorsements</w:t>
      </w:r>
    </w:p>
    <w:p w14:paraId="3B9D281F"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deal has enough margin to absorb a later payout if one becomes necessary</w:t>
      </w:r>
    </w:p>
    <w:p w14:paraId="1719071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buyer and seller both understand the residual risk and have priced it into the transaction</w:t>
      </w:r>
    </w:p>
    <w:p w14:paraId="3632421E"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A later-surfacing claimant, if they appear, can reasonably be bought out at pro-rata value without destroying the deal economics</w:t>
      </w:r>
    </w:p>
    <w:p w14:paraId="411F524A" w14:textId="77777777" w:rsidR="00660F0E" w:rsidRPr="00755466" w:rsidRDefault="00660F0E">
      <w:pPr>
        <w:spacing w:before="300" w:after="180"/>
        <w:rPr>
          <w:rFonts w:ascii="Garamond" w:hAnsi="Garamond"/>
        </w:rPr>
      </w:pPr>
      <w:r w:rsidRPr="00755466">
        <w:rPr>
          <w:rFonts w:ascii="Garamond" w:hAnsi="Garamond"/>
          <w:b/>
          <w:bCs/>
          <w:sz w:val="26"/>
          <w:szCs w:val="26"/>
        </w:rPr>
        <w:t>Factors That Make Residual Risk Unacceptable</w:t>
      </w:r>
    </w:p>
    <w:p w14:paraId="69A4AF1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gap is large — 1/4 or more of the title is uncertain</w:t>
      </w:r>
    </w:p>
    <w:p w14:paraId="6DDE90EC"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Multiple possible ghost branches exist (prior marriage AND non-marital children AND international descendants)</w:t>
      </w:r>
    </w:p>
    <w:p w14:paraId="0E6AA014"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Title insurance will not issue at all</w:t>
      </w:r>
    </w:p>
    <w:p w14:paraId="2B8BD9F0"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Title insurance will issue only with exclusions that leave the buyer materially exposed</w:t>
      </w:r>
    </w:p>
    <w:p w14:paraId="2F348848"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 xml:space="preserve">Deal margins are </w:t>
      </w:r>
      <w:proofErr w:type="gramStart"/>
      <w:r w:rsidRPr="00755466">
        <w:rPr>
          <w:rFonts w:ascii="Garamond" w:hAnsi="Garamond"/>
        </w:rPr>
        <w:t>thin — a</w:t>
      </w:r>
      <w:proofErr w:type="gramEnd"/>
      <w:r w:rsidRPr="00755466">
        <w:rPr>
          <w:rFonts w:ascii="Garamond" w:hAnsi="Garamond"/>
        </w:rPr>
        <w:t xml:space="preserve"> later buyout would put the deal underwater</w:t>
      </w:r>
    </w:p>
    <w:p w14:paraId="0D5CFF90"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property has unique characteristics (development-ready land, entitlements, specific use) that make a later partition action destructive</w:t>
      </w:r>
    </w:p>
    <w:p w14:paraId="43C4DCC7"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other party (buyer or seller) is not fully informed or would refuse if they were</w:t>
      </w:r>
    </w:p>
    <w:p w14:paraId="7256913C" w14:textId="77777777" w:rsidR="00660F0E" w:rsidRPr="00755466" w:rsidRDefault="00660F0E">
      <w:pPr>
        <w:spacing w:before="300" w:after="180"/>
        <w:rPr>
          <w:rFonts w:ascii="Garamond" w:hAnsi="Garamond"/>
        </w:rPr>
      </w:pPr>
      <w:r w:rsidRPr="00755466">
        <w:rPr>
          <w:rFonts w:ascii="Garamond" w:hAnsi="Garamond"/>
          <w:b/>
          <w:bCs/>
          <w:sz w:val="26"/>
          <w:szCs w:val="26"/>
        </w:rPr>
        <w:t>The Buyer-Side vs. Seller-Side Distinction</w:t>
      </w:r>
    </w:p>
    <w:p w14:paraId="7E0EADE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chapter is written primarily from the perspective of the fractured-equity investor as buyer — acquiring interests from heirs in a property with residual uncertainty. Many of the same </w:t>
      </w:r>
      <w:proofErr w:type="gramStart"/>
      <w:r w:rsidRPr="00755466">
        <w:rPr>
          <w:rFonts w:ascii="Garamond" w:hAnsi="Garamond"/>
        </w:rPr>
        <w:t>tools</w:t>
      </w:r>
      <w:proofErr w:type="gramEnd"/>
      <w:r w:rsidRPr="00755466">
        <w:rPr>
          <w:rFonts w:ascii="Garamond" w:hAnsi="Garamond"/>
        </w:rPr>
        <w:t xml:space="preserve"> work in reverse when the investor later resells to a downstream buyer. The structural difference: when you are buying, you want the risk shifted toward the seller (escrow holdback, indemnification from the seller). When you are selling, you want the risk shifted toward the buyer or toward insurance (title insurance endorsement priced into the deal, warranty limitations). The tool choices flip.</w:t>
      </w:r>
    </w:p>
    <w:p w14:paraId="14330BC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34.3  Escrow</w:t>
      </w:r>
      <w:proofErr w:type="gramEnd"/>
      <w:r w:rsidRPr="00755466">
        <w:rPr>
          <w:rFonts w:ascii="Garamond" w:hAnsi="Garamond"/>
          <w:b/>
          <w:bCs/>
          <w:sz w:val="30"/>
          <w:szCs w:val="30"/>
        </w:rPr>
        <w:t xml:space="preserve"> Holdbacks</w:t>
      </w:r>
    </w:p>
    <w:p w14:paraId="0557B16E"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The most straightforward tool. A portion of the purchase price is held in escrow — by the title company or by an independent escrow agent — against the possibility that a later-surfacing claimant must be paid. If the risk does not materialize within a defined period, the escrow releases to the seller. If a claim surfaces, the escrow funds the resolution.</w:t>
      </w:r>
    </w:p>
    <w:p w14:paraId="103E7E2A" w14:textId="77777777" w:rsidR="00660F0E" w:rsidRPr="00755466" w:rsidRDefault="00660F0E">
      <w:pPr>
        <w:spacing w:before="300" w:after="180"/>
        <w:rPr>
          <w:rFonts w:ascii="Garamond" w:hAnsi="Garamond"/>
        </w:rPr>
      </w:pPr>
      <w:r w:rsidRPr="00755466">
        <w:rPr>
          <w:rFonts w:ascii="Garamond" w:hAnsi="Garamond"/>
          <w:b/>
          <w:bCs/>
          <w:sz w:val="26"/>
          <w:szCs w:val="26"/>
        </w:rPr>
        <w:t>How an Escrow Holdback Works</w:t>
      </w:r>
    </w:p>
    <w:p w14:paraId="487AC362"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Purchase agreement specifies that a portion of the purchase price will be held in escrow at closing</w:t>
      </w:r>
    </w:p>
    <w:p w14:paraId="28A6744C"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Escrow agent (typically the title company, but can be an independent escrow agent) receives the holdback at closing</w:t>
      </w:r>
    </w:p>
    <w:p w14:paraId="14C85E74"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Escrow agreement governs the terms — how long, what triggers release, what triggers payout</w:t>
      </w:r>
    </w:p>
    <w:p w14:paraId="65DC4F9F"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If no claim surfaces within the defined period, escrow releases to the seller automatically</w:t>
      </w:r>
    </w:p>
    <w:p w14:paraId="4FE76B8A"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If a claim surfaces, escrow funds negotiate or litigate the claim, with any remainder released per the agreement</w:t>
      </w:r>
    </w:p>
    <w:p w14:paraId="7C1572BB" w14:textId="77777777" w:rsidR="00660F0E" w:rsidRPr="00755466" w:rsidRDefault="00660F0E">
      <w:pPr>
        <w:spacing w:before="300" w:after="180"/>
        <w:rPr>
          <w:rFonts w:ascii="Garamond" w:hAnsi="Garamond"/>
        </w:rPr>
      </w:pPr>
      <w:r w:rsidRPr="00755466">
        <w:rPr>
          <w:rFonts w:ascii="Garamond" w:hAnsi="Garamond"/>
          <w:b/>
          <w:bCs/>
          <w:sz w:val="26"/>
          <w:szCs w:val="26"/>
        </w:rPr>
        <w:t>Sizing the Holdback</w:t>
      </w:r>
    </w:p>
    <w:p w14:paraId="5DDF7BD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right holdback size depends on what the residual risk </w:t>
      </w:r>
      <w:proofErr w:type="gramStart"/>
      <w:r w:rsidRPr="00755466">
        <w:rPr>
          <w:rFonts w:ascii="Garamond" w:hAnsi="Garamond"/>
        </w:rPr>
        <w:t>actually represents</w:t>
      </w:r>
      <w:proofErr w:type="gramEnd"/>
      <w:r w:rsidRPr="00755466">
        <w:rPr>
          <w:rFonts w:ascii="Garamond" w:hAnsi="Garamond"/>
        </w:rPr>
        <w:t>. Work it out mathematically:</w:t>
      </w:r>
    </w:p>
    <w:p w14:paraId="619E2C49"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Identify the maximum possible fractional interest of any unaccounted heir population</w:t>
      </w:r>
    </w:p>
    <w:p w14:paraId="0C15D62C"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Calculate pro-rata fair market value of that fractional interest</w:t>
      </w:r>
    </w:p>
    <w:p w14:paraId="3CC60DCE"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Add a reasonable premium for the cost of defending a claim (attorney fees, time)</w:t>
      </w:r>
    </w:p>
    <w:p w14:paraId="150C7E0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That number is the minimum holdback; add headroom as negotiations allow</w:t>
      </w:r>
    </w:p>
    <w:p w14:paraId="1B4C162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Example: $400,000 property, potential unknown-heir gap of up to 1/16, equals $25,000 pro-rata. Add $10,000 for legal-defense contingency. Holdback should be at least $35,000 — more if negotiations </w:t>
      </w:r>
      <w:proofErr w:type="gramStart"/>
      <w:r w:rsidRPr="00755466">
        <w:rPr>
          <w:rFonts w:ascii="Garamond" w:hAnsi="Garamond"/>
        </w:rPr>
        <w:t>allow</w:t>
      </w:r>
      <w:proofErr w:type="gramEnd"/>
      <w:r w:rsidRPr="00755466">
        <w:rPr>
          <w:rFonts w:ascii="Garamond" w:hAnsi="Garamond"/>
        </w:rPr>
        <w:t>.</w:t>
      </w:r>
    </w:p>
    <w:p w14:paraId="50FBC6AA" w14:textId="77777777" w:rsidR="00660F0E" w:rsidRPr="00755466" w:rsidRDefault="00660F0E">
      <w:pPr>
        <w:spacing w:before="300" w:after="180"/>
        <w:rPr>
          <w:rFonts w:ascii="Garamond" w:hAnsi="Garamond"/>
        </w:rPr>
      </w:pPr>
      <w:r w:rsidRPr="00755466">
        <w:rPr>
          <w:rFonts w:ascii="Garamond" w:hAnsi="Garamond"/>
          <w:b/>
          <w:bCs/>
          <w:sz w:val="26"/>
          <w:szCs w:val="26"/>
        </w:rPr>
        <w:t>Holdback Duration</w:t>
      </w:r>
    </w:p>
    <w:p w14:paraId="66014D6F" w14:textId="77777777" w:rsidR="00660F0E" w:rsidRPr="00755466" w:rsidRDefault="00660F0E">
      <w:pPr>
        <w:spacing w:before="120" w:after="120" w:line="320" w:lineRule="auto"/>
        <w:jc w:val="both"/>
        <w:rPr>
          <w:rFonts w:ascii="Garamond" w:hAnsi="Garamond"/>
        </w:rPr>
      </w:pPr>
      <w:r w:rsidRPr="00755466">
        <w:rPr>
          <w:rFonts w:ascii="Garamond" w:hAnsi="Garamond"/>
        </w:rPr>
        <w:t>How long the escrow runs is a negotiation between the risk profile and the seller's need for their money. Typical ranges:</w:t>
      </w:r>
    </w:p>
    <w:p w14:paraId="5B0487D2"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One year — minimum meaningful period, useful when the risk is low and immediate surfacing is unlikely</w:t>
      </w:r>
    </w:p>
    <w:p w14:paraId="57DB5DBA"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Two to four years — matches the statute of limitations window for many challenge claims</w:t>
      </w:r>
    </w:p>
    <w:p w14:paraId="15A78BA1"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lastRenderedPageBreak/>
        <w:t>Five years — matches common adverse-possession and bill-of-review windows</w:t>
      </w:r>
    </w:p>
    <w:p w14:paraId="57A457E8"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 xml:space="preserve">Ten years — covers most long-tail claims; rarely achievable in </w:t>
      </w:r>
      <w:proofErr w:type="gramStart"/>
      <w:r w:rsidRPr="00755466">
        <w:rPr>
          <w:rFonts w:ascii="Garamond" w:hAnsi="Garamond"/>
        </w:rPr>
        <w:t>negotiation</w:t>
      </w:r>
      <w:proofErr w:type="gramEnd"/>
    </w:p>
    <w:p w14:paraId="56CD56DE"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proofErr w:type="gramStart"/>
      <w:r w:rsidRPr="00755466">
        <w:rPr>
          <w:rFonts w:ascii="Garamond" w:hAnsi="Garamond"/>
        </w:rPr>
        <w:t>Indefinite —</w:t>
      </w:r>
      <w:proofErr w:type="gramEnd"/>
      <w:r w:rsidRPr="00755466">
        <w:rPr>
          <w:rFonts w:ascii="Garamond" w:hAnsi="Garamond"/>
        </w:rPr>
        <w:t xml:space="preserve"> escrow until a quiet title judgment enters or a specific event occurs; sellers strongly resist this</w:t>
      </w:r>
    </w:p>
    <w:p w14:paraId="1E8A5898" w14:textId="77777777" w:rsidR="00660F0E" w:rsidRPr="00755466" w:rsidRDefault="00660F0E">
      <w:pPr>
        <w:spacing w:before="300" w:after="180"/>
        <w:rPr>
          <w:rFonts w:ascii="Garamond" w:hAnsi="Garamond"/>
        </w:rPr>
      </w:pPr>
      <w:r w:rsidRPr="00755466">
        <w:rPr>
          <w:rFonts w:ascii="Garamond" w:hAnsi="Garamond"/>
          <w:b/>
          <w:bCs/>
          <w:sz w:val="26"/>
          <w:szCs w:val="26"/>
        </w:rPr>
        <w:t>Release Triggers</w:t>
      </w:r>
    </w:p>
    <w:p w14:paraId="3C757FC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escrow agreement should specify exactly what causes funds to </w:t>
      </w:r>
      <w:proofErr w:type="gramStart"/>
      <w:r w:rsidRPr="00755466">
        <w:rPr>
          <w:rFonts w:ascii="Garamond" w:hAnsi="Garamond"/>
        </w:rPr>
        <w:t>release</w:t>
      </w:r>
      <w:proofErr w:type="gramEnd"/>
      <w:r w:rsidRPr="00755466">
        <w:rPr>
          <w:rFonts w:ascii="Garamond" w:hAnsi="Garamond"/>
        </w:rPr>
        <w:t>. Typical triggers:</w:t>
      </w:r>
    </w:p>
    <w:p w14:paraId="02B4F1B5"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Passage of the holdback period with no claim having been asserted — automatic release to seller</w:t>
      </w:r>
    </w:p>
    <w:p w14:paraId="72A9677F"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Entry of a final, non-appealable quiet title or determination-of-heirship judgment — release to seller</w:t>
      </w:r>
    </w:p>
    <w:p w14:paraId="67F45C90"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Title insurance claim paid that resolves the underlying issue — release to seller, reduced by the claim amount if applicable</w:t>
      </w:r>
    </w:p>
    <w:p w14:paraId="248FE099"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Buyer's written certification that diligent search has been completed with no adverse result — release to seller</w:t>
      </w:r>
    </w:p>
    <w:p w14:paraId="3EA810B8" w14:textId="77777777" w:rsidR="00660F0E" w:rsidRPr="00755466" w:rsidRDefault="00660F0E">
      <w:pPr>
        <w:spacing w:before="300" w:after="180"/>
        <w:rPr>
          <w:rFonts w:ascii="Garamond" w:hAnsi="Garamond"/>
        </w:rPr>
      </w:pPr>
      <w:r w:rsidRPr="00755466">
        <w:rPr>
          <w:rFonts w:ascii="Garamond" w:hAnsi="Garamond"/>
          <w:b/>
          <w:bCs/>
          <w:sz w:val="26"/>
          <w:szCs w:val="26"/>
        </w:rPr>
        <w:t>Payout Triggers</w:t>
      </w:r>
    </w:p>
    <w:p w14:paraId="5096331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do the escrow funds </w:t>
      </w:r>
      <w:proofErr w:type="gramStart"/>
      <w:r w:rsidRPr="00755466">
        <w:rPr>
          <w:rFonts w:ascii="Garamond" w:hAnsi="Garamond"/>
        </w:rPr>
        <w:t>actually pay</w:t>
      </w:r>
      <w:proofErr w:type="gramEnd"/>
      <w:r w:rsidRPr="00755466">
        <w:rPr>
          <w:rFonts w:ascii="Garamond" w:hAnsi="Garamond"/>
        </w:rPr>
        <w:t xml:space="preserve"> out to resolve a claim?</w:t>
      </w:r>
    </w:p>
    <w:p w14:paraId="2D32E7CD"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A claimant has asserted a written claim of inheritance interest in the property</w:t>
      </w:r>
    </w:p>
    <w:p w14:paraId="14F37346"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claim appears facially valid (the claimant appears to be a real person with a real connection to the decedent)</w:t>
      </w:r>
    </w:p>
    <w:p w14:paraId="5A9A0910"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Buyer's title company or attorney has determined that defending the claim without payout is not economically sensible</w:t>
      </w:r>
    </w:p>
    <w:p w14:paraId="625A9356"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A settlement has been negotiated, or a judgment has been entered</w:t>
      </w:r>
    </w:p>
    <w:p w14:paraId="47D332FE" w14:textId="77777777" w:rsidR="00660F0E" w:rsidRPr="00755466" w:rsidRDefault="00660F0E">
      <w:pPr>
        <w:spacing w:before="300" w:after="180"/>
        <w:rPr>
          <w:rFonts w:ascii="Garamond" w:hAnsi="Garamond"/>
        </w:rPr>
      </w:pPr>
      <w:r w:rsidRPr="00755466">
        <w:rPr>
          <w:rFonts w:ascii="Garamond" w:hAnsi="Garamond"/>
          <w:b/>
          <w:bCs/>
          <w:sz w:val="26"/>
          <w:szCs w:val="26"/>
        </w:rPr>
        <w:t>Mechanics of Escrow Holdbacks</w:t>
      </w:r>
    </w:p>
    <w:p w14:paraId="0C581192"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Escrow agent must be truly independent — not the buyer's attorney, not the seller's attorney</w:t>
      </w:r>
    </w:p>
    <w:p w14:paraId="29A6B29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Title company holdbacks are common and efficient</w:t>
      </w:r>
    </w:p>
    <w:p w14:paraId="7B1EB05C"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Separate escrow agreement is required (not just contract language)</w:t>
      </w:r>
    </w:p>
    <w:p w14:paraId="6360A145"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 xml:space="preserve">Interest </w:t>
      </w:r>
      <w:proofErr w:type="gramStart"/>
      <w:r w:rsidRPr="00755466">
        <w:rPr>
          <w:rFonts w:ascii="Garamond" w:hAnsi="Garamond"/>
        </w:rPr>
        <w:t>on</w:t>
      </w:r>
      <w:proofErr w:type="gramEnd"/>
      <w:r w:rsidRPr="00755466">
        <w:rPr>
          <w:rFonts w:ascii="Garamond" w:hAnsi="Garamond"/>
        </w:rPr>
        <w:t xml:space="preserve"> escrow funds typically accrues to the seller</w:t>
      </w:r>
    </w:p>
    <w:p w14:paraId="0D17CAF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Escrow fees are paid by the buyer, the seller, or split, depending on negotiation</w:t>
      </w:r>
    </w:p>
    <w:p w14:paraId="64D2BCC6"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Tax treatment — the seller generally recognizes the full purchase price as income in the year of sale, not when escrow releases (but specific tax advice is required)</w:t>
      </w:r>
    </w:p>
    <w:p w14:paraId="03A0DD9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34.4  Title</w:t>
      </w:r>
      <w:proofErr w:type="gramEnd"/>
      <w:r w:rsidRPr="00755466">
        <w:rPr>
          <w:rFonts w:ascii="Garamond" w:hAnsi="Garamond"/>
          <w:b/>
          <w:bCs/>
          <w:sz w:val="30"/>
          <w:szCs w:val="30"/>
        </w:rPr>
        <w:t xml:space="preserve"> Insurance — The Primary Risk-Shifting Tool</w:t>
      </w:r>
    </w:p>
    <w:p w14:paraId="4D626FCE" w14:textId="77777777" w:rsidR="00660F0E" w:rsidRPr="00755466" w:rsidRDefault="00660F0E">
      <w:pPr>
        <w:spacing w:before="120" w:after="120" w:line="320" w:lineRule="auto"/>
        <w:jc w:val="both"/>
        <w:rPr>
          <w:rFonts w:ascii="Garamond" w:hAnsi="Garamond"/>
        </w:rPr>
      </w:pPr>
      <w:r w:rsidRPr="00755466">
        <w:rPr>
          <w:rFonts w:ascii="Garamond" w:hAnsi="Garamond"/>
        </w:rPr>
        <w:t>Title insurance is the single most powerful tool in this chapter. A title insurance policy transfers the risk of defects in title — including undiscovered heirs, defective service in prior proceedings, and other chain-of-title problems — from the insured to the insurance company. For a premium paid at closing, the insurer agrees to defend and indemnify against covered claims.</w:t>
      </w:r>
    </w:p>
    <w:p w14:paraId="54680C46" w14:textId="77777777" w:rsidR="00660F0E" w:rsidRPr="00755466" w:rsidRDefault="00660F0E">
      <w:pPr>
        <w:spacing w:before="300" w:after="180"/>
        <w:rPr>
          <w:rFonts w:ascii="Garamond" w:hAnsi="Garamond"/>
        </w:rPr>
      </w:pPr>
      <w:r w:rsidRPr="00755466">
        <w:rPr>
          <w:rFonts w:ascii="Garamond" w:hAnsi="Garamond"/>
          <w:b/>
          <w:bCs/>
          <w:sz w:val="26"/>
          <w:szCs w:val="26"/>
        </w:rPr>
        <w:t>What Title Insurance Actually Covers</w:t>
      </w:r>
    </w:p>
    <w:p w14:paraId="36ABBC7C"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Defects in title existing at the time of the policy</w:t>
      </w:r>
    </w:p>
    <w:p w14:paraId="756ABFD4"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 xml:space="preserve">Encumbrances and </w:t>
      </w:r>
      <w:proofErr w:type="gramStart"/>
      <w:r w:rsidRPr="00755466">
        <w:rPr>
          <w:rFonts w:ascii="Garamond" w:hAnsi="Garamond"/>
        </w:rPr>
        <w:t>liens</w:t>
      </w:r>
      <w:proofErr w:type="gramEnd"/>
      <w:r w:rsidRPr="00755466">
        <w:rPr>
          <w:rFonts w:ascii="Garamond" w:hAnsi="Garamond"/>
        </w:rPr>
        <w:t xml:space="preserve"> not disclosed in the policy</w:t>
      </w:r>
    </w:p>
    <w:p w14:paraId="1B4E1F9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Unmarketability of title</w:t>
      </w:r>
    </w:p>
    <w:p w14:paraId="1F1F2CE4"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proofErr w:type="gramStart"/>
      <w:r w:rsidRPr="00755466">
        <w:rPr>
          <w:rFonts w:ascii="Garamond" w:hAnsi="Garamond"/>
        </w:rPr>
        <w:t>Lack of a right</w:t>
      </w:r>
      <w:proofErr w:type="gramEnd"/>
      <w:r w:rsidRPr="00755466">
        <w:rPr>
          <w:rFonts w:ascii="Garamond" w:hAnsi="Garamond"/>
        </w:rPr>
        <w:t xml:space="preserve"> of access</w:t>
      </w:r>
    </w:p>
    <w:p w14:paraId="0A09E76C"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Certain specific risks covered by endorsements</w:t>
      </w:r>
    </w:p>
    <w:p w14:paraId="38FFBD60" w14:textId="77777777" w:rsidR="00660F0E" w:rsidRPr="00755466" w:rsidRDefault="00660F0E">
      <w:pPr>
        <w:spacing w:before="120" w:after="120" w:line="320" w:lineRule="auto"/>
        <w:jc w:val="both"/>
        <w:rPr>
          <w:rFonts w:ascii="Garamond" w:hAnsi="Garamond"/>
        </w:rPr>
      </w:pPr>
      <w:r w:rsidRPr="00755466">
        <w:rPr>
          <w:rFonts w:ascii="Garamond" w:hAnsi="Garamond"/>
        </w:rPr>
        <w:t>Importantly, title insurance is backward-looking, not forward-looking. It covers defects that existed when the policy issued but were unknown. It does not cover events that happen after closing.</w:t>
      </w:r>
    </w:p>
    <w:p w14:paraId="4610ECFB" w14:textId="77777777" w:rsidR="00660F0E" w:rsidRPr="00755466" w:rsidRDefault="00660F0E">
      <w:pPr>
        <w:spacing w:before="300" w:after="180"/>
        <w:rPr>
          <w:rFonts w:ascii="Garamond" w:hAnsi="Garamond"/>
        </w:rPr>
      </w:pPr>
      <w:r w:rsidRPr="00755466">
        <w:rPr>
          <w:rFonts w:ascii="Garamond" w:hAnsi="Garamond"/>
          <w:b/>
          <w:bCs/>
          <w:sz w:val="26"/>
          <w:szCs w:val="26"/>
        </w:rPr>
        <w:t>Owner's Policy vs. Lender's Policy</w:t>
      </w:r>
    </w:p>
    <w:p w14:paraId="1260429C" w14:textId="77777777" w:rsidR="00660F0E" w:rsidRPr="00755466" w:rsidRDefault="00660F0E">
      <w:pPr>
        <w:spacing w:before="120" w:after="120" w:line="320" w:lineRule="auto"/>
        <w:jc w:val="both"/>
        <w:rPr>
          <w:rFonts w:ascii="Garamond" w:hAnsi="Garamond"/>
        </w:rPr>
      </w:pPr>
      <w:r w:rsidRPr="00755466">
        <w:rPr>
          <w:rFonts w:ascii="Garamond" w:hAnsi="Garamond"/>
        </w:rPr>
        <w:t>Two primary title policy types:</w:t>
      </w:r>
    </w:p>
    <w:p w14:paraId="11E823F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Owner's policy. </w:t>
      </w:r>
      <w:r w:rsidRPr="00755466">
        <w:rPr>
          <w:rFonts w:ascii="Garamond" w:hAnsi="Garamond"/>
        </w:rPr>
        <w:t>Insures the owner's equity in the property against title defects. The policy amount equals the purchase price (or sometimes the property's fair market value). This is the critical policy for fractured-equity investors.</w:t>
      </w:r>
    </w:p>
    <w:p w14:paraId="11B813D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Lender's policy. </w:t>
      </w:r>
      <w:proofErr w:type="gramStart"/>
      <w:r w:rsidRPr="00755466">
        <w:rPr>
          <w:rFonts w:ascii="Garamond" w:hAnsi="Garamond"/>
        </w:rPr>
        <w:t>Insures</w:t>
      </w:r>
      <w:proofErr w:type="gramEnd"/>
      <w:r w:rsidRPr="00755466">
        <w:rPr>
          <w:rFonts w:ascii="Garamond" w:hAnsi="Garamond"/>
        </w:rPr>
        <w:t xml:space="preserve"> a lender's security interest. Usually issued to the lender in conjunction with a mortgage. Amount equals the loan amount.</w:t>
      </w:r>
    </w:p>
    <w:p w14:paraId="5DDE14E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Both policies </w:t>
      </w:r>
      <w:proofErr w:type="gramStart"/>
      <w:r w:rsidRPr="00755466">
        <w:rPr>
          <w:rFonts w:ascii="Garamond" w:hAnsi="Garamond"/>
        </w:rPr>
        <w:t>insure</w:t>
      </w:r>
      <w:proofErr w:type="gramEnd"/>
      <w:r w:rsidRPr="00755466">
        <w:rPr>
          <w:rFonts w:ascii="Garamond" w:hAnsi="Garamond"/>
        </w:rPr>
        <w:t xml:space="preserve"> against the same categories of defects; they differ in what they protect (owner's equity vs. lender's loan).</w:t>
      </w:r>
    </w:p>
    <w:p w14:paraId="2BD45D59" w14:textId="77777777" w:rsidR="00660F0E" w:rsidRPr="00755466" w:rsidRDefault="00660F0E">
      <w:pPr>
        <w:spacing w:before="300" w:after="180"/>
        <w:rPr>
          <w:rFonts w:ascii="Garamond" w:hAnsi="Garamond"/>
        </w:rPr>
      </w:pPr>
      <w:r w:rsidRPr="00755466">
        <w:rPr>
          <w:rFonts w:ascii="Garamond" w:hAnsi="Garamond"/>
          <w:b/>
          <w:bCs/>
          <w:sz w:val="26"/>
          <w:szCs w:val="26"/>
        </w:rPr>
        <w:t>The Exception Schedule</w:t>
      </w:r>
    </w:p>
    <w:p w14:paraId="0D0DF61A" w14:textId="77777777" w:rsidR="00660F0E" w:rsidRPr="00755466" w:rsidRDefault="00660F0E">
      <w:pPr>
        <w:spacing w:before="120" w:after="120" w:line="320" w:lineRule="auto"/>
        <w:jc w:val="both"/>
        <w:rPr>
          <w:rFonts w:ascii="Garamond" w:hAnsi="Garamond"/>
        </w:rPr>
      </w:pPr>
      <w:r w:rsidRPr="00755466">
        <w:rPr>
          <w:rFonts w:ascii="Garamond" w:hAnsi="Garamond"/>
        </w:rPr>
        <w:t>Every title policy includes a schedule of exceptions — risks the policy does not cover. Understanding the exceptions is as important as understanding the coverage. For fractured-equity transactions, common exceptions include:</w:t>
      </w:r>
    </w:p>
    <w:p w14:paraId="6BA703F5"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Rights or claims of parties in possession not shown by public records</w:t>
      </w:r>
    </w:p>
    <w:p w14:paraId="014FB6E8"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Matters that an accurate survey would disclose</w:t>
      </w:r>
    </w:p>
    <w:p w14:paraId="6A28A125"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Easements or claims of easements not shown by public records</w:t>
      </w:r>
    </w:p>
    <w:p w14:paraId="33BAF17E"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lastRenderedPageBreak/>
        <w:t>Taxes or special assessments not yet due</w:t>
      </w:r>
    </w:p>
    <w:p w14:paraId="25CF470A"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Specific exceptions for known chain-of-title issues — often the critical exceptions for fractured-equity deals</w:t>
      </w:r>
    </w:p>
    <w:p w14:paraId="1BE5236D" w14:textId="77777777" w:rsidR="00660F0E" w:rsidRPr="00755466" w:rsidRDefault="00660F0E">
      <w:pPr>
        <w:spacing w:before="120" w:after="120" w:line="320" w:lineRule="auto"/>
        <w:jc w:val="both"/>
        <w:rPr>
          <w:rFonts w:ascii="Garamond" w:hAnsi="Garamond"/>
        </w:rPr>
      </w:pPr>
      <w:r w:rsidRPr="00755466">
        <w:rPr>
          <w:rFonts w:ascii="Garamond" w:hAnsi="Garamond"/>
        </w:rPr>
        <w:t>A title commitment that lists "rights of unknown heirs of [decedent], if any" as a specific exception leaves the buyer uninsured against the very risk the transaction is trying to address. Getting that exception removed — or insured through an endorsement — is the heart of pre-closing negotiation.</w:t>
      </w:r>
    </w:p>
    <w:p w14:paraId="408CC971" w14:textId="77777777" w:rsidR="00660F0E" w:rsidRPr="00755466" w:rsidRDefault="00660F0E">
      <w:pPr>
        <w:spacing w:before="300" w:after="180"/>
        <w:rPr>
          <w:rFonts w:ascii="Garamond" w:hAnsi="Garamond"/>
        </w:rPr>
      </w:pPr>
      <w:r w:rsidRPr="00755466">
        <w:rPr>
          <w:rFonts w:ascii="Garamond" w:hAnsi="Garamond"/>
          <w:b/>
          <w:bCs/>
          <w:sz w:val="26"/>
          <w:szCs w:val="26"/>
        </w:rPr>
        <w:t>Endorsements That Address Missing-Heir Risk</w:t>
      </w:r>
    </w:p>
    <w:p w14:paraId="7418BA68" w14:textId="77777777" w:rsidR="00660F0E" w:rsidRPr="00755466" w:rsidRDefault="00660F0E">
      <w:pPr>
        <w:spacing w:before="120" w:after="120" w:line="320" w:lineRule="auto"/>
        <w:jc w:val="both"/>
        <w:rPr>
          <w:rFonts w:ascii="Garamond" w:hAnsi="Garamond"/>
        </w:rPr>
      </w:pPr>
      <w:r w:rsidRPr="00755466">
        <w:rPr>
          <w:rFonts w:ascii="Garamond" w:hAnsi="Garamond"/>
        </w:rPr>
        <w:t>Title insurance endorsements modify the standard policy to add coverage. For fractured-equity work:</w:t>
      </w:r>
    </w:p>
    <w:p w14:paraId="73B4171F"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Affirmative coverage for specific identified risks — the insurer agrees to defend and indemnify against a specific named concern</w:t>
      </w:r>
    </w:p>
    <w:p w14:paraId="5EE7FD77"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Extended coverage endorsements that remove standard exceptions</w:t>
      </w:r>
    </w:p>
    <w:p w14:paraId="04F3AC27"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Environmental endorsements (less relevant to the heir issue)</w:t>
      </w:r>
    </w:p>
    <w:p w14:paraId="1320198E"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Zoning endorsements (less relevant)</w:t>
      </w:r>
    </w:p>
    <w:p w14:paraId="518117B4"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Access endorsements</w:t>
      </w:r>
    </w:p>
    <w:p w14:paraId="60773A4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Survey endorsements</w:t>
      </w:r>
    </w:p>
    <w:p w14:paraId="59042A48" w14:textId="77777777" w:rsidR="00660F0E" w:rsidRPr="00755466" w:rsidRDefault="00660F0E">
      <w:pPr>
        <w:spacing w:before="120" w:after="120" w:line="320" w:lineRule="auto"/>
        <w:jc w:val="both"/>
        <w:rPr>
          <w:rFonts w:ascii="Garamond" w:hAnsi="Garamond"/>
        </w:rPr>
      </w:pPr>
      <w:r w:rsidRPr="00755466">
        <w:rPr>
          <w:rFonts w:ascii="Garamond" w:hAnsi="Garamond"/>
        </w:rPr>
        <w:t>The critical move for fractured-equity deals is negotiating the specific exception for unknown heirs to be either removed or converted into affirmative coverage through an endorsement. This typically requires additional underwriting — the investor may need to provide the Chapter 30 diligent search documentation, the Chapter 33 judgment (if one has been entered), affidavits of heirship, and sometimes a premium increase.</w:t>
      </w:r>
    </w:p>
    <w:p w14:paraId="0FD70099" w14:textId="77777777" w:rsidR="00660F0E" w:rsidRPr="00755466" w:rsidRDefault="00660F0E">
      <w:pPr>
        <w:spacing w:before="300" w:after="180"/>
        <w:rPr>
          <w:rFonts w:ascii="Garamond" w:hAnsi="Garamond"/>
        </w:rPr>
      </w:pPr>
      <w:r w:rsidRPr="00755466">
        <w:rPr>
          <w:rFonts w:ascii="Garamond" w:hAnsi="Garamond"/>
          <w:b/>
          <w:bCs/>
          <w:sz w:val="26"/>
          <w:szCs w:val="26"/>
        </w:rPr>
        <w:t>Enhanced Owner's Policies</w:t>
      </w:r>
    </w:p>
    <w:p w14:paraId="463EAB66" w14:textId="77777777" w:rsidR="00660F0E" w:rsidRPr="00755466" w:rsidRDefault="00660F0E">
      <w:pPr>
        <w:spacing w:before="120" w:after="120" w:line="320" w:lineRule="auto"/>
        <w:jc w:val="both"/>
        <w:rPr>
          <w:rFonts w:ascii="Garamond" w:hAnsi="Garamond"/>
        </w:rPr>
      </w:pPr>
      <w:r w:rsidRPr="00755466">
        <w:rPr>
          <w:rFonts w:ascii="Garamond" w:hAnsi="Garamond"/>
        </w:rPr>
        <w:t>Some title insurers offer enhanced owner's policies that include broader coverage and fewer standard exceptions. Premium costs more, but coverage is more complete. For fractured-equity properties where residual risk matters, the enhanced policy is often worth the extra cost.</w:t>
      </w:r>
    </w:p>
    <w:p w14:paraId="6D423C46" w14:textId="77777777" w:rsidR="00660F0E" w:rsidRPr="00755466" w:rsidRDefault="00660F0E">
      <w:pPr>
        <w:spacing w:before="300" w:after="180"/>
        <w:rPr>
          <w:rFonts w:ascii="Garamond" w:hAnsi="Garamond"/>
        </w:rPr>
      </w:pPr>
      <w:r w:rsidRPr="00755466">
        <w:rPr>
          <w:rFonts w:ascii="Garamond" w:hAnsi="Garamond"/>
          <w:b/>
          <w:bCs/>
          <w:sz w:val="26"/>
          <w:szCs w:val="26"/>
        </w:rPr>
        <w:t>Premium Costs</w:t>
      </w:r>
    </w:p>
    <w:p w14:paraId="210F2991" w14:textId="77777777" w:rsidR="00660F0E" w:rsidRPr="00755466" w:rsidRDefault="00660F0E">
      <w:pPr>
        <w:spacing w:before="120" w:after="120" w:line="320" w:lineRule="auto"/>
        <w:jc w:val="both"/>
        <w:rPr>
          <w:rFonts w:ascii="Garamond" w:hAnsi="Garamond"/>
        </w:rPr>
      </w:pPr>
      <w:r w:rsidRPr="00755466">
        <w:rPr>
          <w:rFonts w:ascii="Garamond" w:hAnsi="Garamond"/>
        </w:rPr>
        <w:t>Title insurance premiums in Texas are regulated. Standard owner's policy premiums follow a rate schedule based on the property's value — roughly 0.5% to 0.7% of the purchase price for most residential and smaller commercial transactions. Enhanced coverage and endorsements add to the base premium. For a $500,000 fractured-equity property, expect a base premium of approximately $3,000-$3,500, plus endorsement costs.</w:t>
      </w:r>
    </w:p>
    <w:p w14:paraId="5DBA54F3"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The Title Company as a Partner</w:t>
      </w:r>
    </w:p>
    <w:p w14:paraId="5059CDB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Title companies that handle </w:t>
      </w:r>
      <w:proofErr w:type="gramStart"/>
      <w:r w:rsidRPr="00755466">
        <w:rPr>
          <w:rFonts w:ascii="Garamond" w:hAnsi="Garamond"/>
        </w:rPr>
        <w:t>fractured-equity</w:t>
      </w:r>
      <w:proofErr w:type="gramEnd"/>
      <w:r w:rsidRPr="00755466">
        <w:rPr>
          <w:rFonts w:ascii="Garamond" w:hAnsi="Garamond"/>
        </w:rPr>
        <w:t xml:space="preserve"> deals regularly can be enormously helpful. They know which endorsements work for which risks, what documentation the underwriter will want to see, and when an issue is insurable versus when it isn't. Developing relationships with one or two experienced title companies is essential infrastructure for fractured-equity work.</w:t>
      </w:r>
    </w:p>
    <w:p w14:paraId="20368EE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34.5  Indemnification</w:t>
      </w:r>
      <w:proofErr w:type="gramEnd"/>
      <w:r w:rsidRPr="00755466">
        <w:rPr>
          <w:rFonts w:ascii="Garamond" w:hAnsi="Garamond"/>
          <w:b/>
          <w:bCs/>
          <w:sz w:val="30"/>
          <w:szCs w:val="30"/>
        </w:rPr>
        <w:t xml:space="preserve"> Agreements</w:t>
      </w:r>
    </w:p>
    <w:p w14:paraId="6813D83A" w14:textId="77777777" w:rsidR="00660F0E" w:rsidRPr="00755466" w:rsidRDefault="00660F0E">
      <w:pPr>
        <w:spacing w:before="120" w:after="120" w:line="320" w:lineRule="auto"/>
        <w:jc w:val="both"/>
        <w:rPr>
          <w:rFonts w:ascii="Garamond" w:hAnsi="Garamond"/>
        </w:rPr>
      </w:pPr>
      <w:r w:rsidRPr="00755466">
        <w:rPr>
          <w:rFonts w:ascii="Garamond" w:hAnsi="Garamond"/>
        </w:rPr>
        <w:t>An indemnification agreement is a contractual promise by one party to compensate another if a specified risk materializes. In fractured-equity transactions, the seller (or selling heirs) indemnifies the buyer against loss from missing-heir claims that arise from the chain of title being conveyed.</w:t>
      </w:r>
    </w:p>
    <w:p w14:paraId="5C5B1364" w14:textId="77777777" w:rsidR="00660F0E" w:rsidRPr="00755466" w:rsidRDefault="00660F0E">
      <w:pPr>
        <w:spacing w:before="300" w:after="180"/>
        <w:rPr>
          <w:rFonts w:ascii="Garamond" w:hAnsi="Garamond"/>
        </w:rPr>
      </w:pPr>
      <w:r w:rsidRPr="00755466">
        <w:rPr>
          <w:rFonts w:ascii="Garamond" w:hAnsi="Garamond"/>
          <w:b/>
          <w:bCs/>
          <w:sz w:val="26"/>
          <w:szCs w:val="26"/>
        </w:rPr>
        <w:t>The Basic Structure</w:t>
      </w:r>
    </w:p>
    <w:p w14:paraId="2D03D9DE" w14:textId="77777777" w:rsidR="00660F0E" w:rsidRPr="00755466" w:rsidRDefault="00660F0E">
      <w:pPr>
        <w:spacing w:before="120" w:after="120" w:line="320" w:lineRule="auto"/>
        <w:jc w:val="both"/>
        <w:rPr>
          <w:rFonts w:ascii="Garamond" w:hAnsi="Garamond"/>
        </w:rPr>
      </w:pPr>
      <w:r w:rsidRPr="00755466">
        <w:rPr>
          <w:rFonts w:ascii="Garamond" w:hAnsi="Garamond"/>
        </w:rPr>
        <w:t>Indemnification clauses in real property transactions typically provide:</w:t>
      </w:r>
    </w:p>
    <w:p w14:paraId="07C9DAC4"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seller warrants certain facts about the title — who the heirs are, that no other heirs exist to their knowledge</w:t>
      </w:r>
    </w:p>
    <w:p w14:paraId="65DA3EC2"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seller agrees to defend against and indemnify the buyer for any claims arising from those facts being incorrect</w:t>
      </w:r>
    </w:p>
    <w:p w14:paraId="00A6831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seller's obligation has a scope (what kinds of claims), a duration (how long after closing), and sometimes a cap (maximum liability)</w:t>
      </w:r>
    </w:p>
    <w:p w14:paraId="0F004222" w14:textId="77777777" w:rsidR="00660F0E" w:rsidRPr="00755466" w:rsidRDefault="00660F0E">
      <w:pPr>
        <w:spacing w:before="300" w:after="180"/>
        <w:rPr>
          <w:rFonts w:ascii="Garamond" w:hAnsi="Garamond"/>
        </w:rPr>
      </w:pPr>
      <w:r w:rsidRPr="00755466">
        <w:rPr>
          <w:rFonts w:ascii="Garamond" w:hAnsi="Garamond"/>
          <w:b/>
          <w:bCs/>
          <w:sz w:val="26"/>
          <w:szCs w:val="26"/>
        </w:rPr>
        <w:t>When Indemnification Works Well</w:t>
      </w:r>
    </w:p>
    <w:p w14:paraId="17F5C2FC"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indemnifying party has meaningful assets available to pay if a claim materializes</w:t>
      </w:r>
    </w:p>
    <w:p w14:paraId="4A45F81A"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 xml:space="preserve">The scope of the indemnity is specific and covers the risk that </w:t>
      </w:r>
      <w:proofErr w:type="gramStart"/>
      <w:r w:rsidRPr="00755466">
        <w:rPr>
          <w:rFonts w:ascii="Garamond" w:hAnsi="Garamond"/>
        </w:rPr>
        <w:t>actually worries</w:t>
      </w:r>
      <w:proofErr w:type="gramEnd"/>
      <w:r w:rsidRPr="00755466">
        <w:rPr>
          <w:rFonts w:ascii="Garamond" w:hAnsi="Garamond"/>
        </w:rPr>
        <w:t xml:space="preserve"> the buyer</w:t>
      </w:r>
    </w:p>
    <w:p w14:paraId="794BE8A1"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duration is long enough to cover the statute of limitations periods for likely claims</w:t>
      </w:r>
    </w:p>
    <w:p w14:paraId="70284F4A"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indemnity is backed up by other protections — escrow holdback, personal guaranty, insurance</w:t>
      </w:r>
    </w:p>
    <w:p w14:paraId="5576ABD0" w14:textId="77777777" w:rsidR="00660F0E" w:rsidRPr="00755466" w:rsidRDefault="00660F0E">
      <w:pPr>
        <w:spacing w:before="300" w:after="180"/>
        <w:rPr>
          <w:rFonts w:ascii="Garamond" w:hAnsi="Garamond"/>
        </w:rPr>
      </w:pPr>
      <w:r w:rsidRPr="00755466">
        <w:rPr>
          <w:rFonts w:ascii="Garamond" w:hAnsi="Garamond"/>
          <w:b/>
          <w:bCs/>
          <w:sz w:val="26"/>
          <w:szCs w:val="26"/>
        </w:rPr>
        <w:t>When Indemnification Is Nearly Worthless</w:t>
      </w:r>
    </w:p>
    <w:p w14:paraId="44AA33FD"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indemnifying party has no assets — an individual heir with a $45,000 interest and no other meaningful wealth cannot indemnify against a $200,000 claim</w:t>
      </w:r>
    </w:p>
    <w:p w14:paraId="50993A30"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indemnity is too short to cover the actual limitations period</w:t>
      </w:r>
    </w:p>
    <w:p w14:paraId="215A3601"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scope is narrow and excludes the specific risks the buyer worries about</w:t>
      </w:r>
    </w:p>
    <w:p w14:paraId="1CD693CA"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lastRenderedPageBreak/>
        <w:t>Finding the indemnifying party five years later to enforce the indemnity is itself a skip-trace problem</w:t>
      </w:r>
    </w:p>
    <w:p w14:paraId="6EF07489"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proofErr w:type="gramStart"/>
      <w:r w:rsidRPr="00755466">
        <w:rPr>
          <w:rFonts w:ascii="Garamond" w:hAnsi="Garamond"/>
        </w:rPr>
        <w:t>The indemnity</w:t>
      </w:r>
      <w:proofErr w:type="gramEnd"/>
      <w:r w:rsidRPr="00755466">
        <w:rPr>
          <w:rFonts w:ascii="Garamond" w:hAnsi="Garamond"/>
        </w:rPr>
        <w:t xml:space="preserve"> is stripped of practical effect by procedural requirements (notice and cure periods, mandatory arbitration in an obstructionist forum)</w:t>
      </w:r>
    </w:p>
    <w:p w14:paraId="19B3A8E7" w14:textId="77777777" w:rsidR="00660F0E" w:rsidRPr="00755466" w:rsidRDefault="00660F0E">
      <w:pPr>
        <w:spacing w:before="300" w:after="180"/>
        <w:rPr>
          <w:rFonts w:ascii="Garamond" w:hAnsi="Garamond"/>
        </w:rPr>
      </w:pPr>
      <w:r w:rsidRPr="00755466">
        <w:rPr>
          <w:rFonts w:ascii="Garamond" w:hAnsi="Garamond"/>
          <w:b/>
          <w:bCs/>
          <w:sz w:val="26"/>
          <w:szCs w:val="26"/>
        </w:rPr>
        <w:t>The Seller Warranty Package</w:t>
      </w:r>
    </w:p>
    <w:p w14:paraId="1C636695" w14:textId="77777777" w:rsidR="00660F0E" w:rsidRPr="00755466" w:rsidRDefault="00660F0E">
      <w:pPr>
        <w:spacing w:before="120" w:after="120" w:line="320" w:lineRule="auto"/>
        <w:jc w:val="both"/>
        <w:rPr>
          <w:rFonts w:ascii="Garamond" w:hAnsi="Garamond"/>
        </w:rPr>
      </w:pPr>
      <w:r w:rsidRPr="00755466">
        <w:rPr>
          <w:rFonts w:ascii="Garamond" w:hAnsi="Garamond"/>
        </w:rPr>
        <w:t>In fractured-equity deals, the seller-side warranties that are typically negotiated:</w:t>
      </w:r>
    </w:p>
    <w:p w14:paraId="2C63329A"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Seller has good and indefeasible title to the interest being conveyed</w:t>
      </w:r>
    </w:p>
    <w:p w14:paraId="74991AEE"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Seller is one of the legally recognized heirs of the named decedent</w:t>
      </w:r>
    </w:p>
    <w:p w14:paraId="30AB0643"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affidavit of heirship accompanying the deed is true and correct</w:t>
      </w:r>
    </w:p>
    <w:p w14:paraId="2C1BFE1A"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Seller has no knowledge of additional heirs not disclosed in the affidavit</w:t>
      </w:r>
    </w:p>
    <w:p w14:paraId="48EFE30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Seller has not previously conveyed the interest or encumbered it</w:t>
      </w:r>
    </w:p>
    <w:p w14:paraId="35E5EE4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 xml:space="preserve">No </w:t>
      </w:r>
      <w:proofErr w:type="gramStart"/>
      <w:r w:rsidRPr="00755466">
        <w:rPr>
          <w:rFonts w:ascii="Garamond" w:hAnsi="Garamond"/>
        </w:rPr>
        <w:t>liens</w:t>
      </w:r>
      <w:proofErr w:type="gramEnd"/>
      <w:r w:rsidRPr="00755466">
        <w:rPr>
          <w:rFonts w:ascii="Garamond" w:hAnsi="Garamond"/>
        </w:rPr>
        <w:t>, claims, or encumbrances exist against the interest except as disclosed</w:t>
      </w:r>
    </w:p>
    <w:p w14:paraId="50F39028" w14:textId="77777777" w:rsidR="00660F0E" w:rsidRPr="00755466" w:rsidRDefault="00660F0E">
      <w:pPr>
        <w:spacing w:before="300" w:after="180"/>
        <w:rPr>
          <w:rFonts w:ascii="Garamond" w:hAnsi="Garamond"/>
        </w:rPr>
      </w:pPr>
      <w:r w:rsidRPr="00755466">
        <w:rPr>
          <w:rFonts w:ascii="Garamond" w:hAnsi="Garamond"/>
          <w:b/>
          <w:bCs/>
          <w:sz w:val="26"/>
          <w:szCs w:val="26"/>
        </w:rPr>
        <w:t>Affidavit of Heirship — The Most Important Single Document</w:t>
      </w:r>
    </w:p>
    <w:p w14:paraId="2AEE315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In Texas, affidavits of heirship are governed by Tex. Est. Code § 203.001 and related provisions. A properly executed affidavit of heirship, signed by two disinterested witnesses, is prima facie evidence of the matters stated in it after the affidavit has been on file in the real property records for five years. </w:t>
      </w:r>
      <w:proofErr w:type="gramStart"/>
      <w:r w:rsidRPr="00755466">
        <w:rPr>
          <w:rFonts w:ascii="Garamond" w:hAnsi="Garamond"/>
        </w:rPr>
        <w:t>Before five years</w:t>
      </w:r>
      <w:proofErr w:type="gramEnd"/>
      <w:r w:rsidRPr="00755466">
        <w:rPr>
          <w:rFonts w:ascii="Garamond" w:hAnsi="Garamond"/>
        </w:rPr>
        <w:t>, the affidavit has evidentiary weight but is more vulnerable to challenge.</w:t>
      </w:r>
    </w:p>
    <w:p w14:paraId="0EE886A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affidavit itself is a core document in almost every fractured-equity transaction. It identifies the decedent, the heirs, and the facts supporting the heirship claims. When the affidavit is complete and accurate, it is a strong foundation for later </w:t>
      </w:r>
      <w:proofErr w:type="gramStart"/>
      <w:r w:rsidRPr="00755466">
        <w:rPr>
          <w:rFonts w:ascii="Garamond" w:hAnsi="Garamond"/>
        </w:rPr>
        <w:t>title</w:t>
      </w:r>
      <w:proofErr w:type="gramEnd"/>
      <w:r w:rsidRPr="00755466">
        <w:rPr>
          <w:rFonts w:ascii="Garamond" w:hAnsi="Garamond"/>
        </w:rPr>
        <w:t>. When it omits heirs, conceals facts, or contains knowing misstatements, it creates legal exposure well beyond the transaction.</w:t>
      </w:r>
    </w:p>
    <w:p w14:paraId="09830559" w14:textId="77777777" w:rsidR="00660F0E" w:rsidRPr="00755466" w:rsidRDefault="00660F0E">
      <w:pPr>
        <w:spacing w:before="300" w:after="180"/>
        <w:rPr>
          <w:rFonts w:ascii="Garamond" w:hAnsi="Garamond"/>
        </w:rPr>
      </w:pPr>
      <w:r w:rsidRPr="00755466">
        <w:rPr>
          <w:rFonts w:ascii="Garamond" w:hAnsi="Garamond"/>
          <w:b/>
          <w:bCs/>
          <w:sz w:val="26"/>
          <w:szCs w:val="26"/>
        </w:rPr>
        <w:t>Joint and Several Liability</w:t>
      </w:r>
    </w:p>
    <w:p w14:paraId="0270D5CB" w14:textId="77777777" w:rsidR="00660F0E" w:rsidRPr="00755466" w:rsidRDefault="00660F0E">
      <w:pPr>
        <w:spacing w:before="120" w:after="120" w:line="320" w:lineRule="auto"/>
        <w:jc w:val="both"/>
        <w:rPr>
          <w:rFonts w:ascii="Garamond" w:hAnsi="Garamond"/>
        </w:rPr>
      </w:pPr>
      <w:r w:rsidRPr="00755466">
        <w:rPr>
          <w:rFonts w:ascii="Garamond" w:hAnsi="Garamond"/>
        </w:rPr>
        <w:t>Where multiple heirs sign a single transaction, the indemnification can be structured as joint and several — each heir individually liable for the full amount, not just their pro-rata share. Joint-and-several liability is stronger protection for the buyer, but heirs often resist it because any one of them could end up defending a claim that affects the interests of all. Negotiation point.</w:t>
      </w:r>
    </w:p>
    <w:p w14:paraId="3DC67189" w14:textId="77777777" w:rsidR="00660F0E" w:rsidRPr="00755466" w:rsidRDefault="00660F0E">
      <w:pPr>
        <w:spacing w:before="300" w:after="180"/>
        <w:rPr>
          <w:rFonts w:ascii="Garamond" w:hAnsi="Garamond"/>
        </w:rPr>
      </w:pPr>
      <w:r w:rsidRPr="00755466">
        <w:rPr>
          <w:rFonts w:ascii="Garamond" w:hAnsi="Garamond"/>
          <w:b/>
          <w:bCs/>
          <w:sz w:val="26"/>
          <w:szCs w:val="26"/>
        </w:rPr>
        <w:t>Personal Guaranty from Individual Heirs</w:t>
      </w:r>
    </w:p>
    <w:p w14:paraId="00FE75B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Where the selling heir is </w:t>
      </w:r>
      <w:proofErr w:type="gramStart"/>
      <w:r w:rsidRPr="00755466">
        <w:rPr>
          <w:rFonts w:ascii="Garamond" w:hAnsi="Garamond"/>
        </w:rPr>
        <w:t>selling</w:t>
      </w:r>
      <w:proofErr w:type="gramEnd"/>
      <w:r w:rsidRPr="00755466">
        <w:rPr>
          <w:rFonts w:ascii="Garamond" w:hAnsi="Garamond"/>
        </w:rPr>
        <w:t xml:space="preserve"> through an LLC or trust, a personal guaranty from the underlying individual adds meaningful protection. Without the guaranty, the indemnifying party is limited to the entity's assets — which may be minimal.</w:t>
      </w:r>
    </w:p>
    <w:p w14:paraId="3CF7531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34.6  Contingent</w:t>
      </w:r>
      <w:proofErr w:type="gramEnd"/>
      <w:r w:rsidRPr="00755466">
        <w:rPr>
          <w:rFonts w:ascii="Garamond" w:hAnsi="Garamond"/>
          <w:b/>
          <w:bCs/>
          <w:sz w:val="30"/>
          <w:szCs w:val="30"/>
        </w:rPr>
        <w:t xml:space="preserve"> Purchase Structures</w:t>
      </w:r>
    </w:p>
    <w:p w14:paraId="773A5544" w14:textId="77777777" w:rsidR="00660F0E" w:rsidRPr="00755466" w:rsidRDefault="00660F0E">
      <w:pPr>
        <w:spacing w:before="120" w:after="120" w:line="320" w:lineRule="auto"/>
        <w:jc w:val="both"/>
        <w:rPr>
          <w:rFonts w:ascii="Garamond" w:hAnsi="Garamond"/>
        </w:rPr>
      </w:pPr>
      <w:r w:rsidRPr="00755466">
        <w:rPr>
          <w:rFonts w:ascii="Garamond" w:hAnsi="Garamond"/>
        </w:rPr>
        <w:t>A contingent structure makes part of the purchase price conditional on the resolution of some uncertainty. Different from escrow (where the money is held pending the uncertainty), contingent structures shift the timing of the payment itself, often tying it to specific events.</w:t>
      </w:r>
    </w:p>
    <w:p w14:paraId="13E60FCF" w14:textId="77777777" w:rsidR="00660F0E" w:rsidRPr="00755466" w:rsidRDefault="00660F0E">
      <w:pPr>
        <w:spacing w:before="300" w:after="180"/>
        <w:rPr>
          <w:rFonts w:ascii="Garamond" w:hAnsi="Garamond"/>
        </w:rPr>
      </w:pPr>
      <w:r w:rsidRPr="00755466">
        <w:rPr>
          <w:rFonts w:ascii="Garamond" w:hAnsi="Garamond"/>
          <w:b/>
          <w:bCs/>
          <w:sz w:val="26"/>
          <w:szCs w:val="26"/>
        </w:rPr>
        <w:t>Earn-Outs</w:t>
      </w:r>
    </w:p>
    <w:p w14:paraId="7BF946A5" w14:textId="77777777" w:rsidR="00660F0E" w:rsidRPr="00755466" w:rsidRDefault="00660F0E">
      <w:pPr>
        <w:spacing w:before="120" w:after="120" w:line="320" w:lineRule="auto"/>
        <w:jc w:val="both"/>
        <w:rPr>
          <w:rFonts w:ascii="Garamond" w:hAnsi="Garamond"/>
        </w:rPr>
      </w:pPr>
      <w:r w:rsidRPr="00755466">
        <w:rPr>
          <w:rFonts w:ascii="Garamond" w:hAnsi="Garamond"/>
        </w:rPr>
        <w:t>The buyer pays a base price at closing and agrees to pay additional consideration later if specific events occur. For fractured-equity deals, typical earn-out triggers:</w:t>
      </w:r>
    </w:p>
    <w:p w14:paraId="25182EF7"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Additional payment when a determination of heirship judgment enters resolving the uncertainty</w:t>
      </w:r>
    </w:p>
    <w:p w14:paraId="2BCE797F"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Additional payment when the buyer resells at a specified price</w:t>
      </w:r>
    </w:p>
    <w:p w14:paraId="2B17C6B8"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Additional payment if no claim materializes within a defined period</w:t>
      </w:r>
    </w:p>
    <w:p w14:paraId="4A2F428E" w14:textId="77777777" w:rsidR="00660F0E" w:rsidRPr="00755466" w:rsidRDefault="00660F0E">
      <w:pPr>
        <w:spacing w:before="300" w:after="180"/>
        <w:rPr>
          <w:rFonts w:ascii="Garamond" w:hAnsi="Garamond"/>
        </w:rPr>
      </w:pPr>
      <w:r w:rsidRPr="00755466">
        <w:rPr>
          <w:rFonts w:ascii="Garamond" w:hAnsi="Garamond"/>
          <w:b/>
          <w:bCs/>
          <w:sz w:val="26"/>
          <w:szCs w:val="26"/>
        </w:rPr>
        <w:t>Graduated Payment Structures</w:t>
      </w:r>
    </w:p>
    <w:p w14:paraId="121926E4" w14:textId="77777777" w:rsidR="00660F0E" w:rsidRPr="00755466" w:rsidRDefault="00660F0E">
      <w:pPr>
        <w:spacing w:before="120" w:after="120" w:line="320" w:lineRule="auto"/>
        <w:jc w:val="both"/>
        <w:rPr>
          <w:rFonts w:ascii="Garamond" w:hAnsi="Garamond"/>
        </w:rPr>
      </w:pPr>
      <w:r w:rsidRPr="00755466">
        <w:rPr>
          <w:rFonts w:ascii="Garamond" w:hAnsi="Garamond"/>
        </w:rPr>
        <w:t>Seller receives a stream of payments over time rather than a lump sum at closing. The structure provides the seller with ongoing cash flow while providing the buyer with ongoing leverage — if a claim surfaces, future payments can be reduced or suspended.</w:t>
      </w:r>
    </w:p>
    <w:p w14:paraId="69F5C27B" w14:textId="77777777" w:rsidR="00660F0E" w:rsidRPr="00755466" w:rsidRDefault="00660F0E">
      <w:pPr>
        <w:spacing w:before="300" w:after="180"/>
        <w:rPr>
          <w:rFonts w:ascii="Garamond" w:hAnsi="Garamond"/>
        </w:rPr>
      </w:pPr>
      <w:r w:rsidRPr="00755466">
        <w:rPr>
          <w:rFonts w:ascii="Garamond" w:hAnsi="Garamond"/>
          <w:b/>
          <w:bCs/>
          <w:sz w:val="26"/>
          <w:szCs w:val="26"/>
        </w:rPr>
        <w:t>Option Structures</w:t>
      </w:r>
    </w:p>
    <w:p w14:paraId="1432D7B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buyer acquires an option to purchase rather than an immediate purchase. Option payments are made over time. The option exercise is conditional on title clearing. This structure is useful when the buyer wants to control the property during the clearing process without taking on all the </w:t>
      </w:r>
      <w:proofErr w:type="gramStart"/>
      <w:r w:rsidRPr="00755466">
        <w:rPr>
          <w:rFonts w:ascii="Garamond" w:hAnsi="Garamond"/>
        </w:rPr>
        <w:t>risk</w:t>
      </w:r>
      <w:proofErr w:type="gramEnd"/>
      <w:r w:rsidRPr="00755466">
        <w:rPr>
          <w:rFonts w:ascii="Garamond" w:hAnsi="Garamond"/>
        </w:rPr>
        <w:t xml:space="preserve"> upfront.</w:t>
      </w:r>
    </w:p>
    <w:p w14:paraId="7D8ADBC0" w14:textId="77777777" w:rsidR="00660F0E" w:rsidRPr="00755466" w:rsidRDefault="00660F0E">
      <w:pPr>
        <w:spacing w:before="300" w:after="180"/>
        <w:rPr>
          <w:rFonts w:ascii="Garamond" w:hAnsi="Garamond"/>
        </w:rPr>
      </w:pPr>
      <w:r w:rsidRPr="00755466">
        <w:rPr>
          <w:rFonts w:ascii="Garamond" w:hAnsi="Garamond"/>
          <w:b/>
          <w:bCs/>
          <w:sz w:val="26"/>
          <w:szCs w:val="26"/>
        </w:rPr>
        <w:t>Lease with Option to Purchase</w:t>
      </w:r>
    </w:p>
    <w:p w14:paraId="531D4524" w14:textId="77777777" w:rsidR="00660F0E" w:rsidRPr="00755466" w:rsidRDefault="00660F0E">
      <w:pPr>
        <w:spacing w:before="120" w:after="120" w:line="320" w:lineRule="auto"/>
        <w:jc w:val="both"/>
        <w:rPr>
          <w:rFonts w:ascii="Garamond" w:hAnsi="Garamond"/>
        </w:rPr>
      </w:pPr>
      <w:r w:rsidRPr="00755466">
        <w:rPr>
          <w:rFonts w:ascii="Garamond" w:hAnsi="Garamond"/>
        </w:rPr>
        <w:t>For income-producing properties, the buyer can lease the property while the title clears, with an option to purchase once title is resolved. The lease generates cash flow for the seller; the option preserves the buyer's position. If title clears, the option is exercised. If not, the lease continues or terminates under its terms.</w:t>
      </w:r>
    </w:p>
    <w:p w14:paraId="24F2619A" w14:textId="77777777" w:rsidR="00660F0E" w:rsidRPr="00755466" w:rsidRDefault="00660F0E">
      <w:pPr>
        <w:spacing w:before="300" w:after="180"/>
        <w:rPr>
          <w:rFonts w:ascii="Garamond" w:hAnsi="Garamond"/>
        </w:rPr>
      </w:pPr>
      <w:r w:rsidRPr="00755466">
        <w:rPr>
          <w:rFonts w:ascii="Garamond" w:hAnsi="Garamond"/>
          <w:b/>
          <w:bCs/>
          <w:sz w:val="26"/>
          <w:szCs w:val="26"/>
        </w:rPr>
        <w:t>The Contingent-Structure Tradeoffs</w:t>
      </w:r>
    </w:p>
    <w:p w14:paraId="01971D87"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Good: Aligns incentives — the seller has reason to cooperate with title clearing</w:t>
      </w:r>
    </w:p>
    <w:p w14:paraId="1D546996"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Good: Reduces the buyer's upfront risk</w:t>
      </w:r>
    </w:p>
    <w:p w14:paraId="4A63530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Good: Can close deals where straight purchase cannot</w:t>
      </w:r>
    </w:p>
    <w:p w14:paraId="5F75B123"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lastRenderedPageBreak/>
        <w:t>Bad: More complex to document and manage</w:t>
      </w:r>
    </w:p>
    <w:p w14:paraId="41196FA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Bad: Sellers often prefer cash at closing and discount contingent payments heavily</w:t>
      </w:r>
    </w:p>
    <w:p w14:paraId="07DDD8CD"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Bad: Creates ongoing administrative obligations for both sides</w:t>
      </w:r>
    </w:p>
    <w:p w14:paraId="64D2F69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34.7  Acquiring</w:t>
      </w:r>
      <w:proofErr w:type="gramEnd"/>
      <w:r w:rsidRPr="00755466">
        <w:rPr>
          <w:rFonts w:ascii="Garamond" w:hAnsi="Garamond"/>
          <w:b/>
          <w:bCs/>
          <w:sz w:val="30"/>
          <w:szCs w:val="30"/>
        </w:rPr>
        <w:t xml:space="preserve"> Fractional Interests Only</w:t>
      </w:r>
    </w:p>
    <w:p w14:paraId="0C4B72C0" w14:textId="77777777" w:rsidR="00660F0E" w:rsidRPr="00755466" w:rsidRDefault="00660F0E">
      <w:pPr>
        <w:spacing w:before="120" w:after="120" w:line="320" w:lineRule="auto"/>
        <w:jc w:val="both"/>
        <w:rPr>
          <w:rFonts w:ascii="Garamond" w:hAnsi="Garamond"/>
        </w:rPr>
      </w:pPr>
      <w:r w:rsidRPr="00755466">
        <w:rPr>
          <w:rFonts w:ascii="Garamond" w:hAnsi="Garamond"/>
        </w:rPr>
        <w:t>Sometimes the right structure is to acquire only the interests you can acquire cleanly, and to leave the unresolved interests alone. The buyer ends up as a fractional co-tenant with the unresolved (and possibly unknown) holders of the remaining interests. This is not always a bad outcome — Texas co-tenancy law gives certain rights to co-tenants regardless of the others — but it requires planning.</w:t>
      </w:r>
    </w:p>
    <w:p w14:paraId="457DEC71" w14:textId="77777777" w:rsidR="00660F0E" w:rsidRPr="00755466" w:rsidRDefault="00660F0E">
      <w:pPr>
        <w:spacing w:before="300" w:after="180"/>
        <w:rPr>
          <w:rFonts w:ascii="Garamond" w:hAnsi="Garamond"/>
        </w:rPr>
      </w:pPr>
      <w:r w:rsidRPr="00755466">
        <w:rPr>
          <w:rFonts w:ascii="Garamond" w:hAnsi="Garamond"/>
          <w:b/>
          <w:bCs/>
          <w:sz w:val="26"/>
          <w:szCs w:val="26"/>
        </w:rPr>
        <w:t>What Fractional Acquisition Looks Like</w:t>
      </w:r>
    </w:p>
    <w:p w14:paraId="0AE489D7" w14:textId="77777777" w:rsidR="00660F0E" w:rsidRPr="00755466" w:rsidRDefault="00660F0E">
      <w:pPr>
        <w:spacing w:before="120" w:after="120" w:line="320" w:lineRule="auto"/>
        <w:jc w:val="both"/>
        <w:rPr>
          <w:rFonts w:ascii="Garamond" w:hAnsi="Garamond"/>
        </w:rPr>
      </w:pPr>
      <w:r w:rsidRPr="00755466">
        <w:rPr>
          <w:rFonts w:ascii="Garamond" w:hAnsi="Garamond"/>
        </w:rPr>
        <w:t>The investor acquires, say, 75% of the property from identified, cooperative heirs. The remaining 25% remains in the hands of unresolved heirs — some known but uncooperative, some unknown. The investor is now a 75% co-tenant.</w:t>
      </w:r>
    </w:p>
    <w:p w14:paraId="7C88A7F6" w14:textId="77777777" w:rsidR="00660F0E" w:rsidRPr="00755466" w:rsidRDefault="00660F0E">
      <w:pPr>
        <w:spacing w:before="300" w:after="180"/>
        <w:rPr>
          <w:rFonts w:ascii="Garamond" w:hAnsi="Garamond"/>
        </w:rPr>
      </w:pPr>
      <w:r w:rsidRPr="00755466">
        <w:rPr>
          <w:rFonts w:ascii="Garamond" w:hAnsi="Garamond"/>
          <w:b/>
          <w:bCs/>
          <w:sz w:val="26"/>
          <w:szCs w:val="26"/>
        </w:rPr>
        <w:t>Rights of a Co-Tenant Under Texas Law</w:t>
      </w:r>
    </w:p>
    <w:p w14:paraId="21A084AD"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Possession — any co-tenant has the right to possess the entire property, subject to the equal rights of other co-tenants</w:t>
      </w:r>
    </w:p>
    <w:p w14:paraId="260EA183"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Use — co-tenants may use the property for its intended purpose, though one co-tenant may owe others accounting for certain uses</w:t>
      </w:r>
    </w:p>
    <w:p w14:paraId="1A56EF11"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Income — a co-tenant who collects rents must account to other co-tenants for their share</w:t>
      </w:r>
    </w:p>
    <w:p w14:paraId="141E15CD"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Improvements — a co-tenant who improves the property has rights to contribution but also bears the cost</w:t>
      </w:r>
    </w:p>
    <w:p w14:paraId="61371CE8"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proofErr w:type="gramStart"/>
      <w:r w:rsidRPr="00755466">
        <w:rPr>
          <w:rFonts w:ascii="Garamond" w:hAnsi="Garamond"/>
        </w:rPr>
        <w:t>Partition —</w:t>
      </w:r>
      <w:proofErr w:type="gramEnd"/>
      <w:r w:rsidRPr="00755466">
        <w:rPr>
          <w:rFonts w:ascii="Garamond" w:hAnsi="Garamond"/>
        </w:rPr>
        <w:t xml:space="preserve"> any co-tenant can force partition of the property, either in kind or by sale</w:t>
      </w:r>
    </w:p>
    <w:p w14:paraId="1A5CDC68"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Sale of own interest — a co-tenant can sell their own fractional interest to a third party</w:t>
      </w:r>
    </w:p>
    <w:p w14:paraId="77803960" w14:textId="77777777" w:rsidR="00660F0E" w:rsidRPr="00755466" w:rsidRDefault="00660F0E">
      <w:pPr>
        <w:spacing w:before="300" w:after="180"/>
        <w:rPr>
          <w:rFonts w:ascii="Garamond" w:hAnsi="Garamond"/>
        </w:rPr>
      </w:pPr>
      <w:r w:rsidRPr="00755466">
        <w:rPr>
          <w:rFonts w:ascii="Garamond" w:hAnsi="Garamond"/>
          <w:b/>
          <w:bCs/>
          <w:sz w:val="26"/>
          <w:szCs w:val="26"/>
        </w:rPr>
        <w:t>The Partition Path</w:t>
      </w:r>
    </w:p>
    <w:p w14:paraId="0D260F8A" w14:textId="77777777" w:rsidR="00660F0E" w:rsidRPr="00755466" w:rsidRDefault="00660F0E">
      <w:pPr>
        <w:spacing w:before="120" w:after="120" w:line="320" w:lineRule="auto"/>
        <w:jc w:val="both"/>
        <w:rPr>
          <w:rFonts w:ascii="Garamond" w:hAnsi="Garamond"/>
        </w:rPr>
      </w:pPr>
      <w:r w:rsidRPr="00755466">
        <w:rPr>
          <w:rFonts w:ascii="Garamond" w:hAnsi="Garamond"/>
        </w:rPr>
        <w:t>When you acquire a majority fractional interest and cannot resolve the balance, partition is often the exit. A partition-by-sale proceeding forces a court-supervised sale of the entire property; proceeds are distributed to co-tenants according to their fractional interests. This is covered in detail in earlier chapters on partition.</w:t>
      </w:r>
    </w:p>
    <w:p w14:paraId="082ED7C2" w14:textId="77777777" w:rsidR="00660F0E" w:rsidRPr="00755466" w:rsidRDefault="00660F0E">
      <w:pPr>
        <w:spacing w:before="300" w:after="180"/>
        <w:rPr>
          <w:rFonts w:ascii="Garamond" w:hAnsi="Garamond"/>
        </w:rPr>
      </w:pPr>
      <w:r w:rsidRPr="00755466">
        <w:rPr>
          <w:rFonts w:ascii="Garamond" w:hAnsi="Garamond"/>
          <w:b/>
          <w:bCs/>
          <w:sz w:val="26"/>
          <w:szCs w:val="26"/>
        </w:rPr>
        <w:t>Accepting the Long Hold</w:t>
      </w:r>
    </w:p>
    <w:p w14:paraId="0817F0EA"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Some fractured-equity investors specifically build portfolios of fractional interests that they hold indefinitely, generating income and waiting for the remaining interests to become resolvable over time. This is a different business model than short-hold flipping, but it is a legitimate approach to the residual-risk problem: don't try to clean up the mess, just accept the fractional interest and operate accordingly.</w:t>
      </w:r>
    </w:p>
    <w:p w14:paraId="198206C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34.8  Layering</w:t>
      </w:r>
      <w:proofErr w:type="gramEnd"/>
      <w:r w:rsidRPr="00755466">
        <w:rPr>
          <w:rFonts w:ascii="Garamond" w:hAnsi="Garamond"/>
          <w:b/>
          <w:bCs/>
          <w:sz w:val="30"/>
          <w:szCs w:val="30"/>
        </w:rPr>
        <w:t xml:space="preserve"> Multiple Tools</w:t>
      </w:r>
    </w:p>
    <w:p w14:paraId="2C4A6B2A" w14:textId="77777777" w:rsidR="00660F0E" w:rsidRPr="00755466" w:rsidRDefault="00660F0E">
      <w:pPr>
        <w:spacing w:before="120" w:after="120" w:line="320" w:lineRule="auto"/>
        <w:jc w:val="both"/>
        <w:rPr>
          <w:rFonts w:ascii="Garamond" w:hAnsi="Garamond"/>
        </w:rPr>
      </w:pPr>
      <w:r w:rsidRPr="00755466">
        <w:rPr>
          <w:rFonts w:ascii="Garamond" w:hAnsi="Garamond"/>
        </w:rPr>
        <w:t>The most sophisticated fractured-equity transactions combine several of the tools in this chapter. Each tool addresses a different facet of the risk; together they produce a structure with layered protection.</w:t>
      </w:r>
    </w:p>
    <w:p w14:paraId="3DFDFB8E" w14:textId="77777777" w:rsidR="00660F0E" w:rsidRPr="00755466" w:rsidRDefault="00660F0E">
      <w:pPr>
        <w:spacing w:before="300" w:after="180"/>
        <w:rPr>
          <w:rFonts w:ascii="Garamond" w:hAnsi="Garamond"/>
        </w:rPr>
      </w:pPr>
      <w:r w:rsidRPr="00755466">
        <w:rPr>
          <w:rFonts w:ascii="Garamond" w:hAnsi="Garamond"/>
          <w:b/>
          <w:bCs/>
          <w:sz w:val="26"/>
          <w:szCs w:val="26"/>
        </w:rPr>
        <w:t>A Typical Layered Structure</w:t>
      </w:r>
    </w:p>
    <w:p w14:paraId="53A8537F" w14:textId="77777777" w:rsidR="00660F0E" w:rsidRPr="00755466" w:rsidRDefault="00660F0E">
      <w:pPr>
        <w:spacing w:before="120" w:after="120" w:line="320" w:lineRule="auto"/>
        <w:jc w:val="both"/>
        <w:rPr>
          <w:rFonts w:ascii="Garamond" w:hAnsi="Garamond"/>
        </w:rPr>
      </w:pPr>
      <w:r w:rsidRPr="00755466">
        <w:rPr>
          <w:rFonts w:ascii="Garamond" w:hAnsi="Garamond"/>
        </w:rPr>
        <w:t>For a $600,000 property with known unknown-heir risk of up to 1/8:</w:t>
      </w:r>
    </w:p>
    <w:p w14:paraId="7B9811F7"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 xml:space="preserve">Title insurance issued with specific endorsement addressing the identified </w:t>
      </w:r>
      <w:proofErr w:type="spellStart"/>
      <w:r w:rsidRPr="00755466">
        <w:rPr>
          <w:rFonts w:ascii="Garamond" w:hAnsi="Garamond"/>
        </w:rPr>
        <w:t>heir</w:t>
      </w:r>
      <w:proofErr w:type="spellEnd"/>
      <w:r w:rsidRPr="00755466">
        <w:rPr>
          <w:rFonts w:ascii="Garamond" w:hAnsi="Garamond"/>
        </w:rPr>
        <w:t xml:space="preserve"> risk — premium approximately $5,000 including endorsement</w:t>
      </w:r>
    </w:p>
    <w:p w14:paraId="13F620FA"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Escrow holdback of $50,000 for four years, releasing automatically if no claim surfaces</w:t>
      </w:r>
    </w:p>
    <w:p w14:paraId="645BCE31"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 xml:space="preserve">Joint-and-several </w:t>
      </w:r>
      <w:proofErr w:type="gramStart"/>
      <w:r w:rsidRPr="00755466">
        <w:rPr>
          <w:rFonts w:ascii="Garamond" w:hAnsi="Garamond"/>
        </w:rPr>
        <w:t>indemnification</w:t>
      </w:r>
      <w:proofErr w:type="gramEnd"/>
      <w:r w:rsidRPr="00755466">
        <w:rPr>
          <w:rFonts w:ascii="Garamond" w:hAnsi="Garamond"/>
        </w:rPr>
        <w:t xml:space="preserve"> from the selling heirs, with a five-year duration and a $75,000 aggregate cap</w:t>
      </w:r>
    </w:p>
    <w:p w14:paraId="3102108F"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Determination-of-heirship proceeding filed within 90 days of closing, with the investor as applicant</w:t>
      </w:r>
    </w:p>
    <w:p w14:paraId="374200DC"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Seller warranties covering the factual disclosures in the affidavit of heirship</w:t>
      </w:r>
    </w:p>
    <w:p w14:paraId="7A27D9A0"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Personal guaranties from the principal selling heirs</w:t>
      </w:r>
    </w:p>
    <w:p w14:paraId="65D4C9EE"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The deed itself contains warranty language matching the statutory warranty deed form</w:t>
      </w:r>
    </w:p>
    <w:p w14:paraId="2F53A493" w14:textId="77777777" w:rsidR="00660F0E" w:rsidRPr="00755466" w:rsidRDefault="00660F0E">
      <w:pPr>
        <w:spacing w:before="300" w:after="180"/>
        <w:rPr>
          <w:rFonts w:ascii="Garamond" w:hAnsi="Garamond"/>
        </w:rPr>
      </w:pPr>
      <w:r w:rsidRPr="00755466">
        <w:rPr>
          <w:rFonts w:ascii="Garamond" w:hAnsi="Garamond"/>
          <w:b/>
          <w:bCs/>
          <w:sz w:val="26"/>
          <w:szCs w:val="26"/>
        </w:rPr>
        <w:t>Why Layer Tools</w:t>
      </w:r>
    </w:p>
    <w:p w14:paraId="36DD719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Each tool has weaknesses. Title insurance has exclusions. </w:t>
      </w:r>
      <w:proofErr w:type="gramStart"/>
      <w:r w:rsidRPr="00755466">
        <w:rPr>
          <w:rFonts w:ascii="Garamond" w:hAnsi="Garamond"/>
        </w:rPr>
        <w:t>Escrow has</w:t>
      </w:r>
      <w:proofErr w:type="gramEnd"/>
      <w:r w:rsidRPr="00755466">
        <w:rPr>
          <w:rFonts w:ascii="Garamond" w:hAnsi="Garamond"/>
        </w:rPr>
        <w:t xml:space="preserve"> duration limits. Indemnification is only as good as the indemnitor's assets. Contingent structures depend on future events. By layering, you protect against failure of any single tool. If title insurance has an exclusion for a specific claim, the escrow may cover it. If the escrow period has expired, the indemnification may cover it. If the indemnitor is judgment-proof, the title insurance may cover it. The layered structure is the belt-and-suspenders approach that keeps the deal whole when one element fails.</w:t>
      </w:r>
    </w:p>
    <w:p w14:paraId="685AC388" w14:textId="77777777" w:rsidR="00660F0E" w:rsidRPr="00755466" w:rsidRDefault="00660F0E">
      <w:pPr>
        <w:spacing w:before="300" w:after="180"/>
        <w:rPr>
          <w:rFonts w:ascii="Garamond" w:hAnsi="Garamond"/>
        </w:rPr>
      </w:pPr>
      <w:r w:rsidRPr="00755466">
        <w:rPr>
          <w:rFonts w:ascii="Garamond" w:hAnsi="Garamond"/>
          <w:b/>
          <w:bCs/>
          <w:sz w:val="26"/>
          <w:szCs w:val="26"/>
        </w:rPr>
        <w:t>The Cost of Layering</w:t>
      </w:r>
    </w:p>
    <w:p w14:paraId="7D0C1BE8"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Layering is not free. Each tool adds cost — insurance premiums, escrow fees, attorney time to negotiate and document. A fully layered structure might add 3%-5% to the total transaction cost. On deals where the cost is worth the protection, layer. On smaller deals where the cost would eat the margin, pick the two most important tools and accept residual risk on the others.</w:t>
      </w:r>
    </w:p>
    <w:p w14:paraId="54979BE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34.9  Documenting</w:t>
      </w:r>
      <w:proofErr w:type="gramEnd"/>
      <w:r w:rsidRPr="00755466">
        <w:rPr>
          <w:rFonts w:ascii="Garamond" w:hAnsi="Garamond"/>
          <w:b/>
          <w:bCs/>
          <w:sz w:val="30"/>
          <w:szCs w:val="30"/>
        </w:rPr>
        <w:t xml:space="preserve"> the Structure</w:t>
      </w:r>
    </w:p>
    <w:p w14:paraId="5743BF4F" w14:textId="77777777" w:rsidR="00660F0E" w:rsidRPr="00755466" w:rsidRDefault="00660F0E">
      <w:pPr>
        <w:spacing w:before="120" w:after="120" w:line="320" w:lineRule="auto"/>
        <w:jc w:val="both"/>
        <w:rPr>
          <w:rFonts w:ascii="Garamond" w:hAnsi="Garamond"/>
        </w:rPr>
      </w:pPr>
      <w:r w:rsidRPr="00755466">
        <w:rPr>
          <w:rFonts w:ascii="Garamond" w:hAnsi="Garamond"/>
        </w:rPr>
        <w:t>The documentation matrix for a layered fractured-equity transaction includes several interlocking documents. Your attorney will draft them with consistent definitions and cross-references. Key documents:</w:t>
      </w:r>
    </w:p>
    <w:p w14:paraId="5D0F18DB" w14:textId="77777777" w:rsidR="00660F0E" w:rsidRPr="00755466" w:rsidRDefault="00660F0E">
      <w:pPr>
        <w:spacing w:before="300" w:after="180"/>
        <w:rPr>
          <w:rFonts w:ascii="Garamond" w:hAnsi="Garamond"/>
        </w:rPr>
      </w:pPr>
      <w:r w:rsidRPr="00755466">
        <w:rPr>
          <w:rFonts w:ascii="Garamond" w:hAnsi="Garamond"/>
          <w:b/>
          <w:bCs/>
          <w:sz w:val="26"/>
          <w:szCs w:val="26"/>
        </w:rPr>
        <w:t>The Purchase Agreement</w:t>
      </w:r>
    </w:p>
    <w:p w14:paraId="27397DA0"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Identifies the property, the interest being conveyed, the parties, the purchase price</w:t>
      </w:r>
    </w:p>
    <w:p w14:paraId="63952476"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 xml:space="preserve">Contains the </w:t>
      </w:r>
      <w:proofErr w:type="gramStart"/>
      <w:r w:rsidRPr="00755466">
        <w:rPr>
          <w:rFonts w:ascii="Garamond" w:hAnsi="Garamond"/>
        </w:rPr>
        <w:t>seller</w:t>
      </w:r>
      <w:proofErr w:type="gramEnd"/>
      <w:r w:rsidRPr="00755466">
        <w:rPr>
          <w:rFonts w:ascii="Garamond" w:hAnsi="Garamond"/>
        </w:rPr>
        <w:t xml:space="preserve"> warranties and representations</w:t>
      </w:r>
    </w:p>
    <w:p w14:paraId="6BA4ABB1"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Identifies specific disclosed risks — the "seller disclosures" schedule</w:t>
      </w:r>
    </w:p>
    <w:p w14:paraId="275B8390"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Specifies closing conditions — what must happen before closing</w:t>
      </w:r>
    </w:p>
    <w:p w14:paraId="7CD2F244"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Specifies the indemnification terms</w:t>
      </w:r>
    </w:p>
    <w:p w14:paraId="43A51B6E"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Specifies the escrow holdback terms</w:t>
      </w:r>
    </w:p>
    <w:p w14:paraId="301A2733"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Specifies the title insurance requirements</w:t>
      </w:r>
    </w:p>
    <w:p w14:paraId="765E9A01"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Includes survival clauses — which warranties and indemnities survive closing, and for how long</w:t>
      </w:r>
    </w:p>
    <w:p w14:paraId="26470755" w14:textId="77777777" w:rsidR="00660F0E" w:rsidRPr="00755466" w:rsidRDefault="00660F0E">
      <w:pPr>
        <w:spacing w:before="300" w:after="180"/>
        <w:rPr>
          <w:rFonts w:ascii="Garamond" w:hAnsi="Garamond"/>
        </w:rPr>
      </w:pPr>
      <w:r w:rsidRPr="00755466">
        <w:rPr>
          <w:rFonts w:ascii="Garamond" w:hAnsi="Garamond"/>
          <w:b/>
          <w:bCs/>
          <w:sz w:val="26"/>
          <w:szCs w:val="26"/>
        </w:rPr>
        <w:t>The Deed</w:t>
      </w:r>
    </w:p>
    <w:p w14:paraId="0DF1222C"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 xml:space="preserve">The instrument that </w:t>
      </w:r>
      <w:proofErr w:type="gramStart"/>
      <w:r w:rsidRPr="00755466">
        <w:rPr>
          <w:rFonts w:ascii="Garamond" w:hAnsi="Garamond"/>
        </w:rPr>
        <w:t>actually conveys</w:t>
      </w:r>
      <w:proofErr w:type="gramEnd"/>
      <w:r w:rsidRPr="00755466">
        <w:rPr>
          <w:rFonts w:ascii="Garamond" w:hAnsi="Garamond"/>
        </w:rPr>
        <w:t xml:space="preserve"> the interest</w:t>
      </w:r>
    </w:p>
    <w:p w14:paraId="76B8A0BD"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Under Texas law, general warranty deed, special warranty deed, or quitclaim (without warranty) are the options</w:t>
      </w:r>
    </w:p>
    <w:p w14:paraId="23FB59B0"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For fractured-equity transactions, special warranty deeds are common — seller warrants against claims arising through seller, not before</w:t>
      </w:r>
    </w:p>
    <w:p w14:paraId="7CAC857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 xml:space="preserve">Some transactions </w:t>
      </w:r>
      <w:proofErr w:type="gramStart"/>
      <w:r w:rsidRPr="00755466">
        <w:rPr>
          <w:rFonts w:ascii="Garamond" w:hAnsi="Garamond"/>
        </w:rPr>
        <w:t>use</w:t>
      </w:r>
      <w:proofErr w:type="gramEnd"/>
      <w:r w:rsidRPr="00755466">
        <w:rPr>
          <w:rFonts w:ascii="Garamond" w:hAnsi="Garamond"/>
        </w:rPr>
        <w:t xml:space="preserve"> </w:t>
      </w:r>
      <w:proofErr w:type="gramStart"/>
      <w:r w:rsidRPr="00755466">
        <w:rPr>
          <w:rFonts w:ascii="Garamond" w:hAnsi="Garamond"/>
        </w:rPr>
        <w:t>quitclaim</w:t>
      </w:r>
      <w:proofErr w:type="gramEnd"/>
      <w:r w:rsidRPr="00755466">
        <w:rPr>
          <w:rFonts w:ascii="Garamond" w:hAnsi="Garamond"/>
        </w:rPr>
        <w:t xml:space="preserve"> when the seller will not warrant anything</w:t>
      </w:r>
    </w:p>
    <w:p w14:paraId="0189CA01"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Matches the interest described in the purchase agreement</w:t>
      </w:r>
    </w:p>
    <w:p w14:paraId="1E1747D4" w14:textId="77777777" w:rsidR="00660F0E" w:rsidRPr="00755466" w:rsidRDefault="00660F0E">
      <w:pPr>
        <w:spacing w:before="300" w:after="180"/>
        <w:rPr>
          <w:rFonts w:ascii="Garamond" w:hAnsi="Garamond"/>
        </w:rPr>
      </w:pPr>
      <w:r w:rsidRPr="00755466">
        <w:rPr>
          <w:rFonts w:ascii="Garamond" w:hAnsi="Garamond"/>
          <w:b/>
          <w:bCs/>
          <w:sz w:val="26"/>
          <w:szCs w:val="26"/>
        </w:rPr>
        <w:t>The Escrow Agreement</w:t>
      </w:r>
    </w:p>
    <w:p w14:paraId="7E2B6415"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Separate from the purchase agreement</w:t>
      </w:r>
    </w:p>
    <w:p w14:paraId="61AB7DB0"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Identifies the escrow agent, the holdback amount, the duration</w:t>
      </w:r>
    </w:p>
    <w:p w14:paraId="0B01BB82"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lastRenderedPageBreak/>
        <w:t>Specifies release and payout triggers</w:t>
      </w:r>
    </w:p>
    <w:p w14:paraId="5C831349"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Addresses interest, fees, and tax treatment</w:t>
      </w:r>
    </w:p>
    <w:p w14:paraId="2B87C60A"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Provides for dispute resolution if buyer and seller disagree about whether a claim has materialized</w:t>
      </w:r>
    </w:p>
    <w:p w14:paraId="12C54467" w14:textId="77777777" w:rsidR="00660F0E" w:rsidRPr="00755466" w:rsidRDefault="00660F0E">
      <w:pPr>
        <w:spacing w:before="300" w:after="180"/>
        <w:rPr>
          <w:rFonts w:ascii="Garamond" w:hAnsi="Garamond"/>
        </w:rPr>
      </w:pPr>
      <w:r w:rsidRPr="00755466">
        <w:rPr>
          <w:rFonts w:ascii="Garamond" w:hAnsi="Garamond"/>
          <w:b/>
          <w:bCs/>
          <w:sz w:val="26"/>
          <w:szCs w:val="26"/>
        </w:rPr>
        <w:t>The Affidavit of Heirship</w:t>
      </w:r>
    </w:p>
    <w:p w14:paraId="34DDE3EF"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Signed by two disinterested witnesses</w:t>
      </w:r>
    </w:p>
    <w:p w14:paraId="3F7E0A5C"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Identifies the decedent, the marriages, the children, the current heirs</w:t>
      </w:r>
    </w:p>
    <w:p w14:paraId="616050A6"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Recites the family history supporting the heirship claims</w:t>
      </w:r>
    </w:p>
    <w:p w14:paraId="4702D95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 xml:space="preserve">Recorded in </w:t>
      </w:r>
      <w:proofErr w:type="gramStart"/>
      <w:r w:rsidRPr="00755466">
        <w:rPr>
          <w:rFonts w:ascii="Garamond" w:hAnsi="Garamond"/>
        </w:rPr>
        <w:t>the real</w:t>
      </w:r>
      <w:proofErr w:type="gramEnd"/>
      <w:r w:rsidRPr="00755466">
        <w:rPr>
          <w:rFonts w:ascii="Garamond" w:hAnsi="Garamond"/>
        </w:rPr>
        <w:t xml:space="preserve"> property records</w:t>
      </w:r>
    </w:p>
    <w:p w14:paraId="535944DC"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Becomes prima facie evidence after five years of recording</w:t>
      </w:r>
    </w:p>
    <w:p w14:paraId="22B38CBB" w14:textId="77777777" w:rsidR="00660F0E" w:rsidRPr="00755466" w:rsidRDefault="00660F0E">
      <w:pPr>
        <w:spacing w:before="300" w:after="180"/>
        <w:rPr>
          <w:rFonts w:ascii="Garamond" w:hAnsi="Garamond"/>
        </w:rPr>
      </w:pPr>
      <w:r w:rsidRPr="00755466">
        <w:rPr>
          <w:rFonts w:ascii="Garamond" w:hAnsi="Garamond"/>
          <w:b/>
          <w:bCs/>
          <w:sz w:val="26"/>
          <w:szCs w:val="26"/>
        </w:rPr>
        <w:t>Personal Guaranties</w:t>
      </w:r>
    </w:p>
    <w:p w14:paraId="5D2AAF7C"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 xml:space="preserve">Separate document(s) from </w:t>
      </w:r>
      <w:proofErr w:type="gramStart"/>
      <w:r w:rsidRPr="00755466">
        <w:rPr>
          <w:rFonts w:ascii="Garamond" w:hAnsi="Garamond"/>
        </w:rPr>
        <w:t>each individual</w:t>
      </w:r>
      <w:proofErr w:type="gramEnd"/>
      <w:r w:rsidRPr="00755466">
        <w:rPr>
          <w:rFonts w:ascii="Garamond" w:hAnsi="Garamond"/>
        </w:rPr>
        <w:t xml:space="preserve"> guaranteeing the indemnification obligations</w:t>
      </w:r>
    </w:p>
    <w:p w14:paraId="499B01D0"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Specifies the scope, duration, and cap</w:t>
      </w:r>
    </w:p>
    <w:p w14:paraId="5AA15344"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Includes waivers of suretyship defenses where appropriate</w:t>
      </w:r>
    </w:p>
    <w:p w14:paraId="7A043536" w14:textId="77777777" w:rsidR="00660F0E" w:rsidRPr="00755466" w:rsidRDefault="00660F0E">
      <w:pPr>
        <w:spacing w:before="300" w:after="180"/>
        <w:rPr>
          <w:rFonts w:ascii="Garamond" w:hAnsi="Garamond"/>
        </w:rPr>
      </w:pPr>
      <w:r w:rsidRPr="00755466">
        <w:rPr>
          <w:rFonts w:ascii="Garamond" w:hAnsi="Garamond"/>
          <w:b/>
          <w:bCs/>
          <w:sz w:val="26"/>
          <w:szCs w:val="26"/>
        </w:rPr>
        <w:t>Title Commitment and Policy</w:t>
      </w:r>
    </w:p>
    <w:p w14:paraId="0E7A4CD6"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Title commitment issued before closing with the terms and exceptions the policy will contain</w:t>
      </w:r>
    </w:p>
    <w:p w14:paraId="04E256B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Buyer reviews, negotiates changes, confirms coverage is adequate</w:t>
      </w:r>
    </w:p>
    <w:p w14:paraId="7A26051E"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Policy issues at closing on the terms confirmed in the final commitment</w:t>
      </w:r>
    </w:p>
    <w:p w14:paraId="1F9F5127"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Endorsements issued at closing if negotiated</w:t>
      </w:r>
    </w:p>
    <w:p w14:paraId="3DF90562" w14:textId="77777777" w:rsidR="00660F0E" w:rsidRPr="00755466" w:rsidRDefault="00660F0E">
      <w:pPr>
        <w:spacing w:before="300" w:after="180"/>
        <w:rPr>
          <w:rFonts w:ascii="Garamond" w:hAnsi="Garamond"/>
        </w:rPr>
      </w:pPr>
      <w:r w:rsidRPr="00755466">
        <w:rPr>
          <w:rFonts w:ascii="Garamond" w:hAnsi="Garamond"/>
          <w:b/>
          <w:bCs/>
          <w:sz w:val="26"/>
          <w:szCs w:val="26"/>
        </w:rPr>
        <w:t>Closing Statement</w:t>
      </w:r>
    </w:p>
    <w:p w14:paraId="15504DA1"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Records the flow of funds at closing</w:t>
      </w:r>
    </w:p>
    <w:p w14:paraId="44BEE8D6"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Shows the escrow holdback amount being retained</w:t>
      </w:r>
    </w:p>
    <w:p w14:paraId="6AF7414A"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Shows insurance premiums and endorsement costs</w:t>
      </w:r>
    </w:p>
    <w:p w14:paraId="2A90B523"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Shows any other disbursements</w:t>
      </w:r>
    </w:p>
    <w:p w14:paraId="0C81BFE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34.10  Disclosure</w:t>
      </w:r>
      <w:proofErr w:type="gramEnd"/>
      <w:r w:rsidRPr="00755466">
        <w:rPr>
          <w:rFonts w:ascii="Garamond" w:hAnsi="Garamond"/>
          <w:b/>
          <w:bCs/>
          <w:sz w:val="30"/>
          <w:szCs w:val="30"/>
        </w:rPr>
        <w:t xml:space="preserve"> Obligations</w:t>
      </w:r>
    </w:p>
    <w:p w14:paraId="68ACDA7C" w14:textId="77777777" w:rsidR="00660F0E" w:rsidRPr="00755466" w:rsidRDefault="00660F0E">
      <w:pPr>
        <w:spacing w:before="120" w:after="120" w:line="320" w:lineRule="auto"/>
        <w:jc w:val="both"/>
        <w:rPr>
          <w:rFonts w:ascii="Garamond" w:hAnsi="Garamond"/>
        </w:rPr>
      </w:pPr>
      <w:r w:rsidRPr="00755466">
        <w:rPr>
          <w:rFonts w:ascii="Garamond" w:hAnsi="Garamond"/>
        </w:rPr>
        <w:t>When you sell a fractured-equity interest to a downstream buyer — whether another investor, an end-user, or a developer — disclosure obligations matter. This is not the place for silence.</w:t>
      </w:r>
    </w:p>
    <w:p w14:paraId="4A46BCC2"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What Must Be Disclosed</w:t>
      </w:r>
    </w:p>
    <w:p w14:paraId="16C44608"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Known material defects in title</w:t>
      </w:r>
    </w:p>
    <w:p w14:paraId="02BF556F"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Known potential missing-heir claims</w:t>
      </w:r>
    </w:p>
    <w:p w14:paraId="013D4378"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Status of any pending or threatened litigation affecting the property</w:t>
      </w:r>
    </w:p>
    <w:p w14:paraId="2651F24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 xml:space="preserve">Material facts about the chain of </w:t>
      </w:r>
      <w:proofErr w:type="gramStart"/>
      <w:r w:rsidRPr="00755466">
        <w:rPr>
          <w:rFonts w:ascii="Garamond" w:hAnsi="Garamond"/>
        </w:rPr>
        <w:t>title</w:t>
      </w:r>
      <w:proofErr w:type="gramEnd"/>
      <w:r w:rsidRPr="00755466">
        <w:rPr>
          <w:rFonts w:ascii="Garamond" w:hAnsi="Garamond"/>
        </w:rPr>
        <w:t xml:space="preserve"> that a reasonable buyer would want to know</w:t>
      </w:r>
    </w:p>
    <w:p w14:paraId="30C8EB5A"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Specific matters that state or federal law requires to be disclosed</w:t>
      </w:r>
    </w:p>
    <w:p w14:paraId="26F9A6AA" w14:textId="77777777" w:rsidR="00660F0E" w:rsidRPr="00755466" w:rsidRDefault="00660F0E">
      <w:pPr>
        <w:spacing w:before="300" w:after="180"/>
        <w:rPr>
          <w:rFonts w:ascii="Garamond" w:hAnsi="Garamond"/>
        </w:rPr>
      </w:pPr>
      <w:r w:rsidRPr="00755466">
        <w:rPr>
          <w:rFonts w:ascii="Garamond" w:hAnsi="Garamond"/>
          <w:b/>
          <w:bCs/>
          <w:sz w:val="26"/>
          <w:szCs w:val="26"/>
        </w:rPr>
        <w:t>Why Full Disclosure Matters</w:t>
      </w:r>
    </w:p>
    <w:p w14:paraId="527B841D"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Failure to disclose material facts can give the buyer a rescission remedy — the deal unwinds</w:t>
      </w:r>
    </w:p>
    <w:p w14:paraId="67881F24"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Misrepresentation in a transaction can create fraud liability beyond the transaction itself</w:t>
      </w:r>
    </w:p>
    <w:p w14:paraId="6C1F9F10"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Disclosure failures in one deal become known in the industry, destroying the investor's reputation and deal flow</w:t>
      </w:r>
    </w:p>
    <w:p w14:paraId="142613BD"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Insurance and indemnification are both structured on the assumption of honest disclosure — hiding material facts voids the protections those tools provide</w:t>
      </w:r>
    </w:p>
    <w:p w14:paraId="13CFF4EE" w14:textId="77777777" w:rsidR="00660F0E" w:rsidRPr="00755466" w:rsidRDefault="00660F0E">
      <w:pPr>
        <w:spacing w:before="300" w:after="180"/>
        <w:rPr>
          <w:rFonts w:ascii="Garamond" w:hAnsi="Garamond"/>
        </w:rPr>
      </w:pPr>
      <w:r w:rsidRPr="00755466">
        <w:rPr>
          <w:rFonts w:ascii="Garamond" w:hAnsi="Garamond"/>
          <w:b/>
          <w:bCs/>
          <w:sz w:val="26"/>
          <w:szCs w:val="26"/>
        </w:rPr>
        <w:t>The Buyer's Acknowledgment</w:t>
      </w:r>
    </w:p>
    <w:p w14:paraId="2BF41BF0" w14:textId="77777777" w:rsidR="00660F0E" w:rsidRPr="00755466" w:rsidRDefault="00660F0E">
      <w:pPr>
        <w:spacing w:before="120" w:after="120" w:line="320" w:lineRule="auto"/>
        <w:jc w:val="both"/>
        <w:rPr>
          <w:rFonts w:ascii="Garamond" w:hAnsi="Garamond"/>
        </w:rPr>
      </w:pPr>
      <w:r w:rsidRPr="00755466">
        <w:rPr>
          <w:rFonts w:ascii="Garamond" w:hAnsi="Garamond"/>
        </w:rPr>
        <w:t>When the buyer is sophisticated and the transaction prices the risk into the purchase price, a buyer's acknowledgment of the disclosed risks becomes part of the documentation. The buyer acknowledges that they are aware of the specific risks, that they have priced them into the purchase, and that the transaction is proceeding with eyes open. This acknowledgment is protection for the seller against later "you didn't tell me</w:t>
      </w:r>
      <w:proofErr w:type="gramStart"/>
      <w:r w:rsidRPr="00755466">
        <w:rPr>
          <w:rFonts w:ascii="Garamond" w:hAnsi="Garamond"/>
        </w:rPr>
        <w:t>" claims</w:t>
      </w:r>
      <w:proofErr w:type="gramEnd"/>
      <w:r w:rsidRPr="00755466">
        <w:rPr>
          <w:rFonts w:ascii="Garamond" w:hAnsi="Garamond"/>
        </w:rPr>
        <w:t xml:space="preserve"> — but it only works if the disclosure was </w:t>
      </w:r>
      <w:proofErr w:type="gramStart"/>
      <w:r w:rsidRPr="00755466">
        <w:rPr>
          <w:rFonts w:ascii="Garamond" w:hAnsi="Garamond"/>
        </w:rPr>
        <w:t>actually complete</w:t>
      </w:r>
      <w:proofErr w:type="gramEnd"/>
      <w:r w:rsidRPr="00755466">
        <w:rPr>
          <w:rFonts w:ascii="Garamond" w:hAnsi="Garamond"/>
        </w:rPr>
        <w:t>.</w:t>
      </w:r>
    </w:p>
    <w:p w14:paraId="4EE098F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34.11  Practical</w:t>
      </w:r>
      <w:proofErr w:type="gramEnd"/>
      <w:r w:rsidRPr="00755466">
        <w:rPr>
          <w:rFonts w:ascii="Garamond" w:hAnsi="Garamond"/>
          <w:b/>
          <w:bCs/>
          <w:sz w:val="30"/>
          <w:szCs w:val="30"/>
        </w:rPr>
        <w:t xml:space="preserve"> Negotiation</w:t>
      </w:r>
    </w:p>
    <w:p w14:paraId="1959CA60" w14:textId="77777777" w:rsidR="00660F0E" w:rsidRPr="00755466" w:rsidRDefault="00660F0E">
      <w:pPr>
        <w:spacing w:before="300" w:after="180"/>
        <w:rPr>
          <w:rFonts w:ascii="Garamond" w:hAnsi="Garamond"/>
        </w:rPr>
      </w:pPr>
      <w:r w:rsidRPr="00755466">
        <w:rPr>
          <w:rFonts w:ascii="Garamond" w:hAnsi="Garamond"/>
          <w:b/>
          <w:bCs/>
          <w:sz w:val="26"/>
          <w:szCs w:val="26"/>
        </w:rPr>
        <w:t>What Sellers Care About</w:t>
      </w:r>
    </w:p>
    <w:p w14:paraId="24B57BA6"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Getting their money at closing, or at least the maximum possible at closing</w:t>
      </w:r>
    </w:p>
    <w:p w14:paraId="615560AD"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Limiting their ongoing obligations and liabilities after closing</w:t>
      </w:r>
    </w:p>
    <w:p w14:paraId="236AB0B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Certainty — knowing the deal is done and won't come back to bite them</w:t>
      </w:r>
    </w:p>
    <w:p w14:paraId="4F0AAE47"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Tax treatment — structuring the transaction to optimize their tax position</w:t>
      </w:r>
    </w:p>
    <w:p w14:paraId="67CCCA68"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Reputation within their family — not looking like they sold out or cut someone out</w:t>
      </w:r>
    </w:p>
    <w:p w14:paraId="367DF836" w14:textId="77777777" w:rsidR="00660F0E" w:rsidRPr="00755466" w:rsidRDefault="00660F0E">
      <w:pPr>
        <w:spacing w:before="300" w:after="180"/>
        <w:rPr>
          <w:rFonts w:ascii="Garamond" w:hAnsi="Garamond"/>
        </w:rPr>
      </w:pPr>
      <w:r w:rsidRPr="00755466">
        <w:rPr>
          <w:rFonts w:ascii="Garamond" w:hAnsi="Garamond"/>
          <w:b/>
          <w:bCs/>
          <w:sz w:val="26"/>
          <w:szCs w:val="26"/>
        </w:rPr>
        <w:t>What Buyers Care About</w:t>
      </w:r>
    </w:p>
    <w:p w14:paraId="19A7EFD5"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Getting clean title — or insured title that produces the same practical result</w:t>
      </w:r>
    </w:p>
    <w:p w14:paraId="5AA88B67"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lastRenderedPageBreak/>
        <w:t>Having recourse if something goes wrong</w:t>
      </w:r>
    </w:p>
    <w:p w14:paraId="0EF8E422"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Not overpaying for known risks</w:t>
      </w:r>
    </w:p>
    <w:p w14:paraId="7D54AD89"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Being able to resell or hold with confidence</w:t>
      </w:r>
    </w:p>
    <w:p w14:paraId="34926206"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Managing the total cost of risk mitigation against the deal margin</w:t>
      </w:r>
    </w:p>
    <w:p w14:paraId="6EC74064" w14:textId="77777777" w:rsidR="00660F0E" w:rsidRPr="00755466" w:rsidRDefault="00660F0E">
      <w:pPr>
        <w:spacing w:before="300" w:after="180"/>
        <w:rPr>
          <w:rFonts w:ascii="Garamond" w:hAnsi="Garamond"/>
        </w:rPr>
      </w:pPr>
      <w:r w:rsidRPr="00755466">
        <w:rPr>
          <w:rFonts w:ascii="Garamond" w:hAnsi="Garamond"/>
          <w:b/>
          <w:bCs/>
          <w:sz w:val="26"/>
          <w:szCs w:val="26"/>
        </w:rPr>
        <w:t>The Negotiating Space</w:t>
      </w:r>
    </w:p>
    <w:p w14:paraId="6CFE2FB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Most of the structuring in this chapter lives in the space where buyer and seller interests diverge. The buyer wants a large escrow holdback for a long period; the seller wants a small holdback for a short period. The buyer wants joint-and-several </w:t>
      </w:r>
      <w:proofErr w:type="gramStart"/>
      <w:r w:rsidRPr="00755466">
        <w:rPr>
          <w:rFonts w:ascii="Garamond" w:hAnsi="Garamond"/>
        </w:rPr>
        <w:t>indemnification</w:t>
      </w:r>
      <w:proofErr w:type="gramEnd"/>
      <w:r w:rsidRPr="00755466">
        <w:rPr>
          <w:rFonts w:ascii="Garamond" w:hAnsi="Garamond"/>
        </w:rPr>
        <w:t xml:space="preserve"> with personal guaranties; the seller wants several-only liability with a cap. The buyer wants the seller to pay for all the risk tools; the seller wants the buyer to bear those costs. Each of these is a negotiable point, and the final structure reflects the leverage each side brings to the negotiation.</w:t>
      </w:r>
    </w:p>
    <w:p w14:paraId="6E797531" w14:textId="77777777" w:rsidR="00660F0E" w:rsidRPr="00755466" w:rsidRDefault="00660F0E">
      <w:pPr>
        <w:spacing w:before="300" w:after="180"/>
        <w:rPr>
          <w:rFonts w:ascii="Garamond" w:hAnsi="Garamond"/>
        </w:rPr>
      </w:pPr>
      <w:r w:rsidRPr="00755466">
        <w:rPr>
          <w:rFonts w:ascii="Garamond" w:hAnsi="Garamond"/>
          <w:b/>
          <w:bCs/>
          <w:sz w:val="26"/>
          <w:szCs w:val="26"/>
        </w:rPr>
        <w:t>Relative Leverage Considerations</w:t>
      </w:r>
    </w:p>
    <w:p w14:paraId="4491C06D"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When the seller is one of many heirs and cannot force a partition alone, the buyer often has leverage</w:t>
      </w:r>
    </w:p>
    <w:p w14:paraId="268FF788"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When the seller controls a critical fractional interest (the majority, or a blocking position), the seller has leverage</w:t>
      </w:r>
    </w:p>
    <w:p w14:paraId="7C17DF64"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When there are other willing buyers, the seller has leverage</w:t>
      </w:r>
    </w:p>
    <w:p w14:paraId="3AE1E801"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When the property has unique characteristics and the buyer specifically wants this one, the seller has leverage</w:t>
      </w:r>
    </w:p>
    <w:p w14:paraId="078E3EC4"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When the seller needs cash urgently, the buyer has leverage</w:t>
      </w:r>
    </w:p>
    <w:p w14:paraId="770A94D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When time is short for closing, both sides compromise more</w:t>
      </w:r>
    </w:p>
    <w:p w14:paraId="6BFD837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34.12  Worked</w:t>
      </w:r>
      <w:proofErr w:type="gramEnd"/>
      <w:r w:rsidRPr="00755466">
        <w:rPr>
          <w:rFonts w:ascii="Garamond" w:hAnsi="Garamond"/>
          <w:b/>
          <w:bCs/>
          <w:sz w:val="30"/>
          <w:szCs w:val="30"/>
        </w:rPr>
        <w:t xml:space="preserve"> Examples</w:t>
      </w:r>
    </w:p>
    <w:p w14:paraId="77A9CB24" w14:textId="77777777" w:rsidR="00660F0E" w:rsidRPr="00755466" w:rsidRDefault="00660F0E">
      <w:pPr>
        <w:spacing w:before="300" w:after="180"/>
        <w:rPr>
          <w:rFonts w:ascii="Garamond" w:hAnsi="Garamond"/>
        </w:rPr>
      </w:pPr>
      <w:r w:rsidRPr="00755466">
        <w:rPr>
          <w:rFonts w:ascii="Garamond" w:hAnsi="Garamond"/>
          <w:b/>
          <w:bCs/>
          <w:sz w:val="26"/>
          <w:szCs w:val="26"/>
        </w:rPr>
        <w:t>Example 1 — Full Layering, Large Deal</w:t>
      </w:r>
    </w:p>
    <w:p w14:paraId="47E30C9A" w14:textId="77777777" w:rsidR="00660F0E" w:rsidRPr="00755466" w:rsidRDefault="00660F0E">
      <w:pPr>
        <w:spacing w:before="120" w:after="120" w:line="320" w:lineRule="auto"/>
        <w:jc w:val="both"/>
        <w:rPr>
          <w:rFonts w:ascii="Garamond" w:hAnsi="Garamond"/>
        </w:rPr>
      </w:pPr>
      <w:r w:rsidRPr="00755466">
        <w:rPr>
          <w:rFonts w:ascii="Garamond" w:hAnsi="Garamond"/>
        </w:rPr>
        <w:t>A $1.2 million commercial tract in Travis County. Chain of title has two unresolved potential-heir issues — an undocumented prior marriage in one branch and an international grandchild situation in another. The investor is acquiring interests from all known heirs in a single coordinated transaction. Structure:</w:t>
      </w:r>
    </w:p>
    <w:p w14:paraId="6C6758C5"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Base purchase price paid at closing: $1.1 million</w:t>
      </w:r>
    </w:p>
    <w:p w14:paraId="53C55BD3"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Escrow holdback: $100,000 for four years</w:t>
      </w:r>
    </w:p>
    <w:p w14:paraId="55609AF9"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lastRenderedPageBreak/>
        <w:t>Title insurance: enhanced owner's policy with endorsements for the two identified risks, premium approximately $7,000</w:t>
      </w:r>
    </w:p>
    <w:p w14:paraId="76261CD1"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 xml:space="preserve">Joint-and-several </w:t>
      </w:r>
      <w:proofErr w:type="gramStart"/>
      <w:r w:rsidRPr="00755466">
        <w:rPr>
          <w:rFonts w:ascii="Garamond" w:hAnsi="Garamond"/>
        </w:rPr>
        <w:t>indemnification</w:t>
      </w:r>
      <w:proofErr w:type="gramEnd"/>
      <w:r w:rsidRPr="00755466">
        <w:rPr>
          <w:rFonts w:ascii="Garamond" w:hAnsi="Garamond"/>
        </w:rPr>
        <w:t xml:space="preserve"> from all selling heirs, five-year term, $200,000 aggregate cap</w:t>
      </w:r>
    </w:p>
    <w:p w14:paraId="2F2C8061"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Personal guaranties from the three largest selling heirs</w:t>
      </w:r>
    </w:p>
    <w:p w14:paraId="5945C5D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Determination-of-heirship proceeding filed by the investor within 60 days of closing at investor's cost (approximately $18,000)</w:t>
      </w:r>
    </w:p>
    <w:p w14:paraId="64C43A5F"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Published service on unknown heirs in both Travis County and the relevant Mexican state newspapers</w:t>
      </w:r>
    </w:p>
    <w:p w14:paraId="57004A38"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Total cost of risk mitigation beyond purchase price: approximately $125,000 over four years</w:t>
      </w:r>
    </w:p>
    <w:p w14:paraId="412C1BE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deal is big enough to support the layered protection. Eighteen months after closing, the determination of heirship judgment enters; no unknown </w:t>
      </w:r>
      <w:proofErr w:type="gramStart"/>
      <w:r w:rsidRPr="00755466">
        <w:rPr>
          <w:rFonts w:ascii="Garamond" w:hAnsi="Garamond"/>
        </w:rPr>
        <w:t>heirs</w:t>
      </w:r>
      <w:proofErr w:type="gramEnd"/>
      <w:r w:rsidRPr="00755466">
        <w:rPr>
          <w:rFonts w:ascii="Garamond" w:hAnsi="Garamond"/>
        </w:rPr>
        <w:t xml:space="preserve"> surface. The escrow releases on schedule at month 48. Total cost of residual risk: the insurance premium, the litigation cost, and the time value of the held-back $100,000. The deal closes and holds.</w:t>
      </w:r>
    </w:p>
    <w:p w14:paraId="5437A41E" w14:textId="77777777" w:rsidR="00660F0E" w:rsidRPr="00755466" w:rsidRDefault="00660F0E">
      <w:pPr>
        <w:spacing w:before="300" w:after="180"/>
        <w:rPr>
          <w:rFonts w:ascii="Garamond" w:hAnsi="Garamond"/>
        </w:rPr>
      </w:pPr>
      <w:r w:rsidRPr="00755466">
        <w:rPr>
          <w:rFonts w:ascii="Garamond" w:hAnsi="Garamond"/>
          <w:b/>
          <w:bCs/>
          <w:sz w:val="26"/>
          <w:szCs w:val="26"/>
        </w:rPr>
        <w:t>Example 2 — Smaller Deal, Targeted Tools</w:t>
      </w:r>
    </w:p>
    <w:p w14:paraId="759FF101" w14:textId="77777777" w:rsidR="00660F0E" w:rsidRPr="00755466" w:rsidRDefault="00660F0E">
      <w:pPr>
        <w:spacing w:before="120" w:after="120" w:line="320" w:lineRule="auto"/>
        <w:jc w:val="both"/>
        <w:rPr>
          <w:rFonts w:ascii="Garamond" w:hAnsi="Garamond"/>
        </w:rPr>
      </w:pPr>
      <w:r w:rsidRPr="00755466">
        <w:rPr>
          <w:rFonts w:ascii="Garamond" w:hAnsi="Garamond"/>
        </w:rPr>
        <w:t>A $180,000 residential lot in Nueces County. Single unresolved concern: one of the named heirs has a child from a prior relationship whose current whereabouts are unknown. Investor works Chapter 30 but does not pursue full Chapter 33 litigation because deal economics don't support it. Structure:</w:t>
      </w:r>
    </w:p>
    <w:p w14:paraId="13EDB8F7"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Base purchase price at closing: $172,000</w:t>
      </w:r>
    </w:p>
    <w:p w14:paraId="21DD8A1D"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Escrow holdback: $8,000 for two years</w:t>
      </w:r>
    </w:p>
    <w:p w14:paraId="4B083EB8"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Title insurance with specific exception for the known-missing-child issue; premium approximately $1,100</w:t>
      </w:r>
    </w:p>
    <w:p w14:paraId="165AFDED"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 xml:space="preserve">Written indemnification from the selling </w:t>
      </w:r>
      <w:proofErr w:type="spellStart"/>
      <w:r w:rsidRPr="00755466">
        <w:rPr>
          <w:rFonts w:ascii="Garamond" w:hAnsi="Garamond"/>
        </w:rPr>
        <w:t>heir</w:t>
      </w:r>
      <w:proofErr w:type="spellEnd"/>
      <w:r w:rsidRPr="00755466">
        <w:rPr>
          <w:rFonts w:ascii="Garamond" w:hAnsi="Garamond"/>
        </w:rPr>
        <w:t xml:space="preserve"> covering the missing-child risk, two-year term, capped at $25,000</w:t>
      </w:r>
    </w:p>
    <w:p w14:paraId="3BCC21D9"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Affidavit of heirship executed by the selling heir and two disinterested witnesses, describing the missing child's identity and the diligent search conducted</w:t>
      </w:r>
    </w:p>
    <w:p w14:paraId="213B56E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Cost of risk mitigation beyond purchase price: approximately $10,000. </w:t>
      </w:r>
      <w:proofErr w:type="gramStart"/>
      <w:r w:rsidRPr="00755466">
        <w:rPr>
          <w:rFonts w:ascii="Garamond" w:hAnsi="Garamond"/>
        </w:rPr>
        <w:t>Deal</w:t>
      </w:r>
      <w:proofErr w:type="gramEnd"/>
      <w:r w:rsidRPr="00755466">
        <w:rPr>
          <w:rFonts w:ascii="Garamond" w:hAnsi="Garamond"/>
        </w:rPr>
        <w:t xml:space="preserve"> still </w:t>
      </w:r>
      <w:proofErr w:type="gramStart"/>
      <w:r w:rsidRPr="00755466">
        <w:rPr>
          <w:rFonts w:ascii="Garamond" w:hAnsi="Garamond"/>
        </w:rPr>
        <w:t>closes</w:t>
      </w:r>
      <w:proofErr w:type="gramEnd"/>
      <w:r w:rsidRPr="00755466">
        <w:rPr>
          <w:rFonts w:ascii="Garamond" w:hAnsi="Garamond"/>
        </w:rPr>
        <w:t xml:space="preserve">; </w:t>
      </w:r>
      <w:proofErr w:type="gramStart"/>
      <w:r w:rsidRPr="00755466">
        <w:rPr>
          <w:rFonts w:ascii="Garamond" w:hAnsi="Garamond"/>
        </w:rPr>
        <w:t>investor accepts</w:t>
      </w:r>
      <w:proofErr w:type="gramEnd"/>
      <w:r w:rsidRPr="00755466">
        <w:rPr>
          <w:rFonts w:ascii="Garamond" w:hAnsi="Garamond"/>
        </w:rPr>
        <w:t xml:space="preserve"> the residual risk tradeoff. Nineteen months later, the escrow releases automatically — no claim has been asserted. The title insurance exception remains, but at this point the investor has decided to hold the property long-term rather than resell, and the exception is tolerable.</w:t>
      </w:r>
    </w:p>
    <w:p w14:paraId="7C80AF6E" w14:textId="77777777" w:rsidR="00660F0E" w:rsidRPr="00755466" w:rsidRDefault="00660F0E">
      <w:pPr>
        <w:spacing w:before="300" w:after="180"/>
        <w:rPr>
          <w:rFonts w:ascii="Garamond" w:hAnsi="Garamond"/>
        </w:rPr>
      </w:pPr>
      <w:r w:rsidRPr="00755466">
        <w:rPr>
          <w:rFonts w:ascii="Garamond" w:hAnsi="Garamond"/>
          <w:b/>
          <w:bCs/>
          <w:sz w:val="26"/>
          <w:szCs w:val="26"/>
        </w:rPr>
        <w:t>Example 3 — When to Walk Away</w:t>
      </w:r>
    </w:p>
    <w:p w14:paraId="6FD709EA"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A $280,000 duplex in Bexar County. Unresolved concerns: two different missing-heir branches, no clear documentation of the underlying family tree, and a specific claimant has already sent a letter asserting an interest without yet filing suit. Title company reviews the file and declines to issue without a determination of heirship judgment. The cost of obtaining the judgment is approximately $22,000 with a nine-month timeline. The seller cannot wait nine months. The investor concludes that without title insurance and without the judgment, the residual risk is too high for the deal's margin. The investor offers a materially reduced purchase price reflecting the risk, the seller declines. The investor walks away. Eight months later, the seller comes back — the existing claimant has filed suit. The investor, who walked away before getting entangled, is on the sidelines watching someone else's problem.</w:t>
      </w:r>
    </w:p>
    <w:p w14:paraId="27A4590F" w14:textId="77777777" w:rsidR="00660F0E" w:rsidRPr="00755466" w:rsidRDefault="00660F0E">
      <w:pPr>
        <w:spacing w:before="300" w:after="180"/>
        <w:rPr>
          <w:rFonts w:ascii="Garamond" w:hAnsi="Garamond"/>
        </w:rPr>
      </w:pPr>
      <w:r w:rsidRPr="00755466">
        <w:rPr>
          <w:rFonts w:ascii="Garamond" w:hAnsi="Garamond"/>
          <w:b/>
          <w:bCs/>
          <w:sz w:val="26"/>
          <w:szCs w:val="26"/>
        </w:rPr>
        <w:t>Example 4 — Fractional Acquisition as the Strategy</w:t>
      </w:r>
    </w:p>
    <w:p w14:paraId="66F96273" w14:textId="77777777" w:rsidR="00660F0E" w:rsidRPr="00755466" w:rsidRDefault="00660F0E">
      <w:pPr>
        <w:spacing w:before="120" w:after="120" w:line="320" w:lineRule="auto"/>
        <w:jc w:val="both"/>
        <w:rPr>
          <w:rFonts w:ascii="Garamond" w:hAnsi="Garamond"/>
        </w:rPr>
      </w:pPr>
      <w:r w:rsidRPr="00755466">
        <w:rPr>
          <w:rFonts w:ascii="Garamond" w:hAnsi="Garamond"/>
        </w:rPr>
        <w:t>A 40-acre rural tract in Harris County. Twelve known heirs, one clearly identified, well-documented unknown-heir branch that likely represents 1/6 of the total title. Full Chapter 33 resolution would cost approximately $28,000 and take nine months, but the deal timeline is pressing. Structure chosen:</w:t>
      </w:r>
    </w:p>
    <w:p w14:paraId="0842B2FE"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proofErr w:type="gramStart"/>
      <w:r w:rsidRPr="00755466">
        <w:rPr>
          <w:rFonts w:ascii="Garamond" w:hAnsi="Garamond"/>
        </w:rPr>
        <w:t>Investor acquires</w:t>
      </w:r>
      <w:proofErr w:type="gramEnd"/>
      <w:r w:rsidRPr="00755466">
        <w:rPr>
          <w:rFonts w:ascii="Garamond" w:hAnsi="Garamond"/>
        </w:rPr>
        <w:t xml:space="preserve"> fractional interests from the ten cooperating heirs — approximately 83% of title</w:t>
      </w:r>
    </w:p>
    <w:p w14:paraId="01D96C41"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Leaves 17% outstanding — the 1/6 unknown-heir branch and one uncooperative identified heir's interest</w:t>
      </w:r>
    </w:p>
    <w:p w14:paraId="0D1AB303"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Investor is now a fractional co-tenant</w:t>
      </w:r>
    </w:p>
    <w:p w14:paraId="545232D0"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Files partition action within six months of closing</w:t>
      </w:r>
    </w:p>
    <w:p w14:paraId="70743349"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Partition proceeding brings the remaining interests under court jurisdiction via service and publication</w:t>
      </w:r>
    </w:p>
    <w:p w14:paraId="34E0715B" w14:textId="77777777" w:rsidR="00660F0E" w:rsidRPr="00755466" w:rsidRDefault="00660F0E" w:rsidP="00660F0E">
      <w:pPr>
        <w:pStyle w:val="ListParagraph"/>
        <w:numPr>
          <w:ilvl w:val="0"/>
          <w:numId w:val="34"/>
        </w:numPr>
        <w:spacing w:before="60" w:after="60" w:line="300" w:lineRule="auto"/>
        <w:contextualSpacing w:val="0"/>
        <w:rPr>
          <w:rFonts w:ascii="Garamond" w:hAnsi="Garamond"/>
        </w:rPr>
      </w:pPr>
      <w:r w:rsidRPr="00755466">
        <w:rPr>
          <w:rFonts w:ascii="Garamond" w:hAnsi="Garamond"/>
        </w:rPr>
        <w:t>Partition ultimately resolves ownership through partition by sale, with proceeds distributed to co-tenants</w:t>
      </w:r>
    </w:p>
    <w:p w14:paraId="2169710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investor never tries to clean up the title before closing — instead accepts fractional ownership and uses partition to resolve the balance. Total elapsed </w:t>
      </w:r>
      <w:proofErr w:type="gramStart"/>
      <w:r w:rsidRPr="00755466">
        <w:rPr>
          <w:rFonts w:ascii="Garamond" w:hAnsi="Garamond"/>
        </w:rPr>
        <w:t>time</w:t>
      </w:r>
      <w:proofErr w:type="gramEnd"/>
      <w:r w:rsidRPr="00755466">
        <w:rPr>
          <w:rFonts w:ascii="Garamond" w:hAnsi="Garamond"/>
        </w:rPr>
        <w:t xml:space="preserve"> from initial purchase to resolution: approximately fourteen months. Total cost including partition litigation: approximately $18,000 — less than the $28,000 the direct-resolution path would have cost, and with a working investment during the fourteen months.</w:t>
      </w:r>
    </w:p>
    <w:p w14:paraId="6521B92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34.13  Common</w:t>
      </w:r>
      <w:proofErr w:type="gramEnd"/>
      <w:r w:rsidRPr="00755466">
        <w:rPr>
          <w:rFonts w:ascii="Garamond" w:hAnsi="Garamond"/>
          <w:b/>
          <w:bCs/>
          <w:sz w:val="30"/>
          <w:szCs w:val="30"/>
        </w:rPr>
        <w:t xml:space="preserve"> Pitfalls</w:t>
      </w:r>
    </w:p>
    <w:p w14:paraId="59C94CC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Paper </w:t>
      </w:r>
      <w:proofErr w:type="gramStart"/>
      <w:r w:rsidRPr="00755466">
        <w:rPr>
          <w:rFonts w:ascii="Garamond" w:hAnsi="Garamond"/>
          <w:b/>
          <w:bCs/>
        </w:rPr>
        <w:t>protections</w:t>
      </w:r>
      <w:proofErr w:type="gramEnd"/>
      <w:r w:rsidRPr="00755466">
        <w:rPr>
          <w:rFonts w:ascii="Garamond" w:hAnsi="Garamond"/>
          <w:b/>
          <w:bCs/>
        </w:rPr>
        <w:t xml:space="preserve"> without asset backing. </w:t>
      </w:r>
      <w:r w:rsidRPr="00755466">
        <w:rPr>
          <w:rFonts w:ascii="Garamond" w:hAnsi="Garamond"/>
        </w:rPr>
        <w:t>An indemnification from a seller with no assets is worthless. Back the promise with something real — escrow, guaranty, insurance.</w:t>
      </w:r>
    </w:p>
    <w:p w14:paraId="1A9299C7"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Title exceptions that swallow the deal. </w:t>
      </w:r>
      <w:r w:rsidRPr="00755466">
        <w:rPr>
          <w:rFonts w:ascii="Garamond" w:hAnsi="Garamond"/>
        </w:rPr>
        <w:t>A title commitment that lists the very risk you're worried about as a specific exception leaves the buyer uninsured. Get the exception removed, endorsed, or priced into the deal.</w:t>
      </w:r>
    </w:p>
    <w:p w14:paraId="05221EF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Escrow periods </w:t>
      </w:r>
      <w:proofErr w:type="gramStart"/>
      <w:r w:rsidRPr="00755466">
        <w:rPr>
          <w:rFonts w:ascii="Garamond" w:hAnsi="Garamond"/>
          <w:b/>
          <w:bCs/>
        </w:rPr>
        <w:t>too</w:t>
      </w:r>
      <w:proofErr w:type="gramEnd"/>
      <w:r w:rsidRPr="00755466">
        <w:rPr>
          <w:rFonts w:ascii="Garamond" w:hAnsi="Garamond"/>
          <w:b/>
          <w:bCs/>
        </w:rPr>
        <w:t xml:space="preserve"> short. </w:t>
      </w:r>
      <w:r w:rsidRPr="00755466">
        <w:rPr>
          <w:rFonts w:ascii="Garamond" w:hAnsi="Garamond"/>
        </w:rPr>
        <w:t>A 12-month escrow may expire before the most likely claim even surfaces. Match the period to the statute of limitations for the specific risk.</w:t>
      </w:r>
    </w:p>
    <w:p w14:paraId="090AC20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Incomplete affidavits of heirship. </w:t>
      </w:r>
      <w:r w:rsidRPr="00755466">
        <w:rPr>
          <w:rFonts w:ascii="Garamond" w:hAnsi="Garamond"/>
        </w:rPr>
        <w:t>An affidavit that omits a known heir is a problem that compounds — the buyer relies on it, the title company relies on it, the later litigation depends on it. Complete honesty, always.</w:t>
      </w:r>
    </w:p>
    <w:p w14:paraId="7CC12C6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Relying on title insurance as a substitute for legal process. </w:t>
      </w:r>
      <w:r w:rsidRPr="00755466">
        <w:rPr>
          <w:rFonts w:ascii="Garamond" w:hAnsi="Garamond"/>
        </w:rPr>
        <w:t>Title insurance covers some risks, not all. The policy's exceptions matter. Read them. Don't assume coverage exists until the commitment confirms it.</w:t>
      </w:r>
    </w:p>
    <w:p w14:paraId="19D234C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Failing to coordinate the tools. </w:t>
      </w:r>
      <w:r w:rsidRPr="00755466">
        <w:rPr>
          <w:rFonts w:ascii="Garamond" w:hAnsi="Garamond"/>
        </w:rPr>
        <w:t xml:space="preserve">Escrow that pays on triggers the indemnification doesn't recognize. Title insurance that excludes the very risk the indemnification is meant to cover. The tools </w:t>
      </w:r>
      <w:proofErr w:type="gramStart"/>
      <w:r w:rsidRPr="00755466">
        <w:rPr>
          <w:rFonts w:ascii="Garamond" w:hAnsi="Garamond"/>
        </w:rPr>
        <w:t>have to</w:t>
      </w:r>
      <w:proofErr w:type="gramEnd"/>
      <w:r w:rsidRPr="00755466">
        <w:rPr>
          <w:rFonts w:ascii="Garamond" w:hAnsi="Garamond"/>
        </w:rPr>
        <w:t xml:space="preserve"> fit together, not create gaps.</w:t>
      </w:r>
    </w:p>
    <w:p w14:paraId="3040893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Ignoring jurisdiction-specific rules. </w:t>
      </w:r>
      <w:r w:rsidRPr="00755466">
        <w:rPr>
          <w:rFonts w:ascii="Garamond" w:hAnsi="Garamond"/>
        </w:rPr>
        <w:t xml:space="preserve">Texas law has specific rules about title warranties, affidavits of heirship, and real property transfers. The tools used in other states may not </w:t>
      </w:r>
      <w:proofErr w:type="gramStart"/>
      <w:r w:rsidRPr="00755466">
        <w:rPr>
          <w:rFonts w:ascii="Garamond" w:hAnsi="Garamond"/>
        </w:rPr>
        <w:t>map</w:t>
      </w:r>
      <w:proofErr w:type="gramEnd"/>
      <w:r w:rsidRPr="00755466">
        <w:rPr>
          <w:rFonts w:ascii="Garamond" w:hAnsi="Garamond"/>
        </w:rPr>
        <w:t xml:space="preserve"> directly </w:t>
      </w:r>
      <w:proofErr w:type="gramStart"/>
      <w:r w:rsidRPr="00755466">
        <w:rPr>
          <w:rFonts w:ascii="Garamond" w:hAnsi="Garamond"/>
        </w:rPr>
        <w:t>to</w:t>
      </w:r>
      <w:proofErr w:type="gramEnd"/>
      <w:r w:rsidRPr="00755466">
        <w:rPr>
          <w:rFonts w:ascii="Garamond" w:hAnsi="Garamond"/>
        </w:rPr>
        <w:t xml:space="preserve"> Texas practice. Local counsel matters.</w:t>
      </w:r>
    </w:p>
    <w:p w14:paraId="36DC0C2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Treating every deal the same. </w:t>
      </w:r>
      <w:r w:rsidRPr="00755466">
        <w:rPr>
          <w:rFonts w:ascii="Garamond" w:hAnsi="Garamond"/>
        </w:rPr>
        <w:t>The right structure for a $100,000 deal is different from the right structure for a $2 million deal. Scale the tools to the transaction.</w:t>
      </w:r>
    </w:p>
    <w:p w14:paraId="32CABE2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Underinvesting in the initial search. </w:t>
      </w:r>
      <w:r w:rsidRPr="00755466">
        <w:rPr>
          <w:rFonts w:ascii="Garamond" w:hAnsi="Garamond"/>
        </w:rPr>
        <w:t>The cheapest residual-risk tool is the Chapter 30 search that eliminates the risk before it matters. Don't skip that work to save money and then pay more for structuring tools to manage risks you could have resolved.</w:t>
      </w:r>
    </w:p>
    <w:p w14:paraId="26ECFE4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Hiding risks from the downstream buyer. </w:t>
      </w:r>
      <w:r w:rsidRPr="00755466">
        <w:rPr>
          <w:rFonts w:ascii="Garamond" w:hAnsi="Garamond"/>
        </w:rPr>
        <w:t>When you resell, the risks you managed don't disappear — they are inherited by your buyer. Disclosure is both a legal obligation and a reputational one.</w:t>
      </w:r>
    </w:p>
    <w:p w14:paraId="6CE316F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Letting the seller dictate unreasonable terms. </w:t>
      </w:r>
      <w:r w:rsidRPr="00755466">
        <w:rPr>
          <w:rFonts w:ascii="Garamond" w:hAnsi="Garamond"/>
        </w:rPr>
        <w:t xml:space="preserve">Sellers sometimes refuse meaningful </w:t>
      </w:r>
      <w:proofErr w:type="gramStart"/>
      <w:r w:rsidRPr="00755466">
        <w:rPr>
          <w:rFonts w:ascii="Garamond" w:hAnsi="Garamond"/>
        </w:rPr>
        <w:t>protections</w:t>
      </w:r>
      <w:proofErr w:type="gramEnd"/>
      <w:r w:rsidRPr="00755466">
        <w:rPr>
          <w:rFonts w:ascii="Garamond" w:hAnsi="Garamond"/>
        </w:rPr>
        <w:t xml:space="preserve"> because they expect the buyer to take the risk without compensation. Walk away from those deals. Not every deal needs to close.</w:t>
      </w:r>
    </w:p>
    <w:p w14:paraId="5EF6197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Assuming the problem will just go away. </w:t>
      </w:r>
      <w:r w:rsidRPr="00755466">
        <w:rPr>
          <w:rFonts w:ascii="Garamond" w:hAnsi="Garamond"/>
        </w:rPr>
        <w:t>Ghost heirs do not age out of existence. The family of a missing heir from 1965 may still have descendants with claims today. Time passes; the underlying interests persist. Structuring for today's risk also means structuring for tomorrow's descendants.</w:t>
      </w:r>
    </w:p>
    <w:p w14:paraId="223CBD2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34.14  Key</w:t>
      </w:r>
      <w:proofErr w:type="gramEnd"/>
      <w:r w:rsidRPr="00755466">
        <w:rPr>
          <w:rFonts w:ascii="Garamond" w:hAnsi="Garamond"/>
          <w:b/>
          <w:bCs/>
          <w:sz w:val="30"/>
          <w:szCs w:val="30"/>
        </w:rPr>
        <w:t xml:space="preserve"> Takeaways</w:t>
      </w:r>
    </w:p>
    <w:p w14:paraId="0F308A56"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Residual risk cannot always be eliminated — but it can almost always be managed. </w:t>
      </w:r>
      <w:r w:rsidRPr="00755466">
        <w:rPr>
          <w:rFonts w:ascii="Garamond" w:hAnsi="Garamond"/>
        </w:rPr>
        <w:t xml:space="preserve">The tools in this chapter shift, quantify, </w:t>
      </w:r>
      <w:proofErr w:type="gramStart"/>
      <w:r w:rsidRPr="00755466">
        <w:rPr>
          <w:rFonts w:ascii="Garamond" w:hAnsi="Garamond"/>
        </w:rPr>
        <w:t>insure</w:t>
      </w:r>
      <w:proofErr w:type="gramEnd"/>
      <w:r w:rsidRPr="00755466">
        <w:rPr>
          <w:rFonts w:ascii="Garamond" w:hAnsi="Garamond"/>
        </w:rPr>
        <w:t>, and hold back risk that cannot be fully resolved through the earlier chapters' tools.</w:t>
      </w:r>
    </w:p>
    <w:p w14:paraId="5437B59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Not every deal with residual risk should </w:t>
      </w:r>
      <w:proofErr w:type="gramStart"/>
      <w:r w:rsidRPr="00755466">
        <w:rPr>
          <w:rFonts w:ascii="Garamond" w:hAnsi="Garamond"/>
          <w:b/>
          <w:bCs/>
        </w:rPr>
        <w:t>close</w:t>
      </w:r>
      <w:proofErr w:type="gramEnd"/>
      <w:r w:rsidRPr="00755466">
        <w:rPr>
          <w:rFonts w:ascii="Garamond" w:hAnsi="Garamond"/>
          <w:b/>
          <w:bCs/>
        </w:rPr>
        <w:t xml:space="preserve">. </w:t>
      </w:r>
      <w:r w:rsidRPr="00755466">
        <w:rPr>
          <w:rFonts w:ascii="Garamond" w:hAnsi="Garamond"/>
        </w:rPr>
        <w:t>When the gap is large, the margin is thin, or the other side won't engage fairly, walk away.</w:t>
      </w:r>
    </w:p>
    <w:p w14:paraId="783D81F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Escrow holdbacks are the workhorse. </w:t>
      </w:r>
      <w:r w:rsidRPr="00755466">
        <w:rPr>
          <w:rFonts w:ascii="Garamond" w:hAnsi="Garamond"/>
        </w:rPr>
        <w:t>Straightforward, negotiable, and effective. Size to the risk, duration to the limitations period, release triggers that make sense.</w:t>
      </w:r>
    </w:p>
    <w:p w14:paraId="6AAF0DE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Title insurance is the single most powerful tool. </w:t>
      </w:r>
      <w:r w:rsidRPr="00755466">
        <w:rPr>
          <w:rFonts w:ascii="Garamond" w:hAnsi="Garamond"/>
        </w:rPr>
        <w:t>It transfers risk to a regulated, capitalized insurer. Work with experienced title companies. Negotiate exceptions and endorsements.</w:t>
      </w:r>
    </w:p>
    <w:p w14:paraId="58B66EC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Indemnification is only as good as the indemnitor. </w:t>
      </w:r>
      <w:r w:rsidRPr="00755466">
        <w:rPr>
          <w:rFonts w:ascii="Garamond" w:hAnsi="Garamond"/>
        </w:rPr>
        <w:t>Back promises with assets — personal guaranties, escrow, insurance. A promise without backing is paper.</w:t>
      </w:r>
    </w:p>
    <w:p w14:paraId="69C3AF4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Contingent structures align incentives. </w:t>
      </w:r>
      <w:r w:rsidRPr="00755466">
        <w:rPr>
          <w:rFonts w:ascii="Garamond" w:hAnsi="Garamond"/>
        </w:rPr>
        <w:t>Earn-outs, graduated payments, options. Useful when both sides have reason to want title cleared.</w:t>
      </w:r>
    </w:p>
    <w:p w14:paraId="1328872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Fractional acquisition with partition is a legitimate path. </w:t>
      </w:r>
      <w:r w:rsidRPr="00755466">
        <w:rPr>
          <w:rFonts w:ascii="Garamond" w:hAnsi="Garamond"/>
        </w:rPr>
        <w:t>When the full resolution is too slow or expensive, acquire what you can and use co-tenancy tools to resolve the rest.</w:t>
      </w:r>
    </w:p>
    <w:p w14:paraId="14D65BE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Layer the tools. </w:t>
      </w:r>
      <w:r w:rsidRPr="00755466">
        <w:rPr>
          <w:rFonts w:ascii="Garamond" w:hAnsi="Garamond"/>
        </w:rPr>
        <w:t>Each tool has weaknesses. Layered structures protect against the failure of any single element.</w:t>
      </w:r>
    </w:p>
    <w:p w14:paraId="7E91951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Documentation must be consistent. </w:t>
      </w:r>
      <w:r w:rsidRPr="00755466">
        <w:rPr>
          <w:rFonts w:ascii="Garamond" w:hAnsi="Garamond"/>
        </w:rPr>
        <w:t xml:space="preserve">Purchase agreement, deed, escrow agreement, affidavit of heirship, title policy — the pieces </w:t>
      </w:r>
      <w:proofErr w:type="gramStart"/>
      <w:r w:rsidRPr="00755466">
        <w:rPr>
          <w:rFonts w:ascii="Garamond" w:hAnsi="Garamond"/>
        </w:rPr>
        <w:t>have to</w:t>
      </w:r>
      <w:proofErr w:type="gramEnd"/>
      <w:r w:rsidRPr="00755466">
        <w:rPr>
          <w:rFonts w:ascii="Garamond" w:hAnsi="Garamond"/>
        </w:rPr>
        <w:t xml:space="preserve"> fit together.</w:t>
      </w:r>
    </w:p>
    <w:p w14:paraId="3211BF8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Disclosure is non-negotiable. </w:t>
      </w:r>
      <w:r w:rsidRPr="00755466">
        <w:rPr>
          <w:rFonts w:ascii="Garamond" w:hAnsi="Garamond"/>
        </w:rPr>
        <w:t>To your buyer, to the title company, to any court involved. Hiding risks is fraud, and fraud unwinds deals and ends careers.</w:t>
      </w:r>
    </w:p>
    <w:p w14:paraId="6DEDFAD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Match the tool to the deal. </w:t>
      </w:r>
      <w:r w:rsidRPr="00755466">
        <w:rPr>
          <w:rFonts w:ascii="Garamond" w:hAnsi="Garamond"/>
        </w:rPr>
        <w:t>$100,000 deals and $2 million deals need different structures. Scale the cost of risk mitigation to the transaction's economics.</w:t>
      </w:r>
    </w:p>
    <w:p w14:paraId="5DBD88B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cheapest risk tool is doing Chapter 30 thoroughly. </w:t>
      </w:r>
      <w:r w:rsidRPr="00755466">
        <w:rPr>
          <w:rFonts w:ascii="Garamond" w:hAnsi="Garamond"/>
        </w:rPr>
        <w:t>Eliminating risk before closing is cheaper than managing risk after closing. Don't skip the search to save money and then pay more for structuring.</w:t>
      </w:r>
    </w:p>
    <w:p w14:paraId="4B32905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Time is a </w:t>
      </w:r>
      <w:proofErr w:type="gramStart"/>
      <w:r w:rsidRPr="00755466">
        <w:rPr>
          <w:rFonts w:ascii="Garamond" w:hAnsi="Garamond"/>
          <w:b/>
          <w:bCs/>
        </w:rPr>
        <w:t>risk</w:t>
      </w:r>
      <w:proofErr w:type="gramEnd"/>
      <w:r w:rsidRPr="00755466">
        <w:rPr>
          <w:rFonts w:ascii="Garamond" w:hAnsi="Garamond"/>
          <w:b/>
          <w:bCs/>
        </w:rPr>
        <w:t xml:space="preserve"> tool. </w:t>
      </w:r>
      <w:r w:rsidRPr="00755466">
        <w:rPr>
          <w:rFonts w:ascii="Garamond" w:hAnsi="Garamond"/>
        </w:rPr>
        <w:t>Statutes of limitations run. Records accumulate. Records become harder to challenge as they age. Patient investors benefit from the passage of time.</w:t>
      </w:r>
    </w:p>
    <w:p w14:paraId="6DD8853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layered structure plus genuine diligence is nearly bulletproof. </w:t>
      </w:r>
      <w:r w:rsidRPr="00755466">
        <w:rPr>
          <w:rFonts w:ascii="Garamond" w:hAnsi="Garamond"/>
        </w:rPr>
        <w:t xml:space="preserve">A transaction backed by thorough Chapter 30 search, a Chapter 33 judgment where warranted, title insurance with </w:t>
      </w:r>
      <w:r w:rsidRPr="00755466">
        <w:rPr>
          <w:rFonts w:ascii="Garamond" w:hAnsi="Garamond"/>
        </w:rPr>
        <w:lastRenderedPageBreak/>
        <w:t xml:space="preserve">endorsements, an escrow holdback, seller warranties, and indemnification </w:t>
      </w:r>
      <w:proofErr w:type="gramStart"/>
      <w:r w:rsidRPr="00755466">
        <w:rPr>
          <w:rFonts w:ascii="Garamond" w:hAnsi="Garamond"/>
        </w:rPr>
        <w:t>is</w:t>
      </w:r>
      <w:proofErr w:type="gramEnd"/>
      <w:r w:rsidRPr="00755466">
        <w:rPr>
          <w:rFonts w:ascii="Garamond" w:hAnsi="Garamond"/>
        </w:rPr>
        <w:t xml:space="preserve"> about as close to risk-free as fractured-equity work gets.</w:t>
      </w:r>
    </w:p>
    <w:p w14:paraId="267A80FE"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34.15  What's</w:t>
      </w:r>
      <w:proofErr w:type="gramEnd"/>
      <w:r w:rsidRPr="00755466">
        <w:rPr>
          <w:rFonts w:ascii="Garamond" w:hAnsi="Garamond"/>
          <w:b/>
          <w:bCs/>
          <w:sz w:val="30"/>
          <w:szCs w:val="30"/>
        </w:rPr>
        <w:t xml:space="preserve"> Next</w:t>
      </w:r>
    </w:p>
    <w:p w14:paraId="44B3622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Part VI ends here. Across five chapters (30 through 34), you now have the full toolkit for situations beyond ordinary voluntary acquisition — finding the missing, proceeding when the search fails, working with heirs who cannot sign, binding the unknown, and structuring deals around residual risk. These are the tools that separate operators who close hard deals from operators who give up when the chain of </w:t>
      </w:r>
      <w:proofErr w:type="gramStart"/>
      <w:r w:rsidRPr="00755466">
        <w:rPr>
          <w:rFonts w:ascii="Garamond" w:hAnsi="Garamond"/>
        </w:rPr>
        <w:t>title</w:t>
      </w:r>
      <w:proofErr w:type="gramEnd"/>
      <w:r w:rsidRPr="00755466">
        <w:rPr>
          <w:rFonts w:ascii="Garamond" w:hAnsi="Garamond"/>
        </w:rPr>
        <w:t xml:space="preserve"> has complications.</w:t>
      </w:r>
    </w:p>
    <w:p w14:paraId="30C9F9EB" w14:textId="77777777" w:rsidR="00660F0E" w:rsidRPr="00755466" w:rsidRDefault="00660F0E">
      <w:pPr>
        <w:spacing w:before="120" w:after="120" w:line="320" w:lineRule="auto"/>
        <w:jc w:val="both"/>
        <w:rPr>
          <w:rFonts w:ascii="Garamond" w:hAnsi="Garamond"/>
        </w:rPr>
      </w:pPr>
      <w:r w:rsidRPr="00755466">
        <w:rPr>
          <w:rFonts w:ascii="Garamond" w:hAnsi="Garamond"/>
        </w:rPr>
        <w:t>The Bonus material that follows covers defunct LLC acquisitions — a specialized fractured-equity implementation pattern. When a Texas LLC forfeits its charter, is dissolved, or is simply abandoned, the real property that LLC owned does not disappear. It sits in a legal limbo that most operators do not know how to address. The next two chapters teach you how to acquire those properties through procedures that mirror, in their underlying logic, the fractured-equity strategies you've learned — but with different statutory tools under the Texas Business Organizations Code.</w:t>
      </w:r>
    </w:p>
    <w:p w14:paraId="4F856E3C" w14:textId="77777777" w:rsidR="00660F0E" w:rsidRPr="00755466" w:rsidRDefault="00660F0E">
      <w:pPr>
        <w:spacing w:before="120" w:after="120" w:line="320" w:lineRule="auto"/>
        <w:jc w:val="both"/>
        <w:rPr>
          <w:rFonts w:ascii="Garamond" w:hAnsi="Garamond"/>
        </w:rPr>
      </w:pPr>
      <w:r w:rsidRPr="00755466">
        <w:rPr>
          <w:rFonts w:ascii="Garamond" w:hAnsi="Garamond"/>
        </w:rPr>
        <w:t>You've now seen the hardest implementation work this Codex asks of you. The missing, the dead, the unknown, the vulnerable, the contested. If you can execute these strategies well, everything else in fractured-equity real estate is easier by comparison.</w:t>
      </w:r>
    </w:p>
    <w:p w14:paraId="4CE2C0AC"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750479FA" w14:textId="02F42BAB" w:rsidR="00660F0E" w:rsidRPr="00755466" w:rsidRDefault="00660F0E">
      <w:pPr>
        <w:rPr>
          <w:rFonts w:ascii="Garamond" w:hAnsi="Garamond"/>
        </w:rPr>
      </w:pPr>
      <w:r w:rsidRPr="00755466">
        <w:rPr>
          <w:rFonts w:ascii="Garamond" w:hAnsi="Garamond"/>
        </w:rPr>
        <w:br w:type="page"/>
      </w:r>
    </w:p>
    <w:p w14:paraId="6667F4B3"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CHAPTER 35</w:t>
      </w:r>
    </w:p>
    <w:p w14:paraId="3D237728" w14:textId="77777777" w:rsidR="00660F0E" w:rsidRPr="00755466" w:rsidRDefault="00660F0E">
      <w:pPr>
        <w:pBdr>
          <w:bottom w:val="single" w:sz="4" w:space="1" w:color="1F2937"/>
        </w:pBdr>
        <w:spacing w:before="120" w:after="240"/>
        <w:jc w:val="center"/>
        <w:rPr>
          <w:rFonts w:ascii="Garamond" w:hAnsi="Garamond"/>
        </w:rPr>
      </w:pPr>
    </w:p>
    <w:p w14:paraId="149F043D" w14:textId="77777777" w:rsidR="00660F0E" w:rsidRPr="00755466" w:rsidRDefault="00660F0E" w:rsidP="0004635C">
      <w:pPr>
        <w:spacing w:before="240" w:after="120"/>
        <w:jc w:val="center"/>
        <w:rPr>
          <w:rFonts w:ascii="Garamond" w:hAnsi="Garamond"/>
        </w:rPr>
      </w:pPr>
      <w:r w:rsidRPr="00755466">
        <w:rPr>
          <w:rFonts w:ascii="Garamond" w:hAnsi="Garamond"/>
          <w:b/>
          <w:bCs/>
          <w:i/>
          <w:iCs/>
          <w:color w:val="374151"/>
          <w:sz w:val="40"/>
          <w:szCs w:val="40"/>
        </w:rPr>
        <w:t>The Capstone:</w:t>
      </w:r>
    </w:p>
    <w:p w14:paraId="33724F4F" w14:textId="77777777" w:rsidR="00660F0E" w:rsidRPr="00755466" w:rsidRDefault="00660F0E" w:rsidP="0004635C">
      <w:pPr>
        <w:spacing w:before="120" w:after="120"/>
        <w:jc w:val="center"/>
        <w:rPr>
          <w:rFonts w:ascii="Garamond" w:hAnsi="Garamond"/>
        </w:rPr>
      </w:pPr>
      <w:r w:rsidRPr="00755466">
        <w:rPr>
          <w:rFonts w:ascii="Garamond" w:hAnsi="Garamond"/>
          <w:b/>
          <w:bCs/>
          <w:sz w:val="44"/>
          <w:szCs w:val="44"/>
        </w:rPr>
        <w:t>Defective Title and</w:t>
      </w:r>
    </w:p>
    <w:p w14:paraId="4359578D" w14:textId="77777777" w:rsidR="00660F0E" w:rsidRPr="00755466" w:rsidRDefault="00660F0E" w:rsidP="0004635C">
      <w:pPr>
        <w:spacing w:after="120"/>
        <w:jc w:val="center"/>
        <w:rPr>
          <w:rFonts w:ascii="Garamond" w:hAnsi="Garamond"/>
        </w:rPr>
      </w:pPr>
      <w:proofErr w:type="gramStart"/>
      <w:r w:rsidRPr="00755466">
        <w:rPr>
          <w:rFonts w:ascii="Garamond" w:hAnsi="Garamond"/>
          <w:b/>
          <w:bCs/>
          <w:sz w:val="44"/>
          <w:szCs w:val="44"/>
        </w:rPr>
        <w:t>the</w:t>
      </w:r>
      <w:proofErr w:type="gramEnd"/>
      <w:r w:rsidRPr="00755466">
        <w:rPr>
          <w:rFonts w:ascii="Garamond" w:hAnsi="Garamond"/>
          <w:b/>
          <w:bCs/>
          <w:sz w:val="44"/>
          <w:szCs w:val="44"/>
        </w:rPr>
        <w:t xml:space="preserve"> Synthesis of Title Cures</w:t>
      </w:r>
    </w:p>
    <w:p w14:paraId="55808B7F" w14:textId="6B6E5FD2" w:rsidR="00660F0E" w:rsidRPr="00755466" w:rsidRDefault="00660F0E" w:rsidP="0004635C">
      <w:pPr>
        <w:spacing w:before="120" w:after="600"/>
        <w:jc w:val="center"/>
        <w:rPr>
          <w:rFonts w:ascii="Garamond" w:hAnsi="Garamond"/>
        </w:rPr>
      </w:pPr>
      <w:r w:rsidRPr="00755466">
        <w:rPr>
          <w:rFonts w:ascii="Garamond" w:hAnsi="Garamond"/>
          <w:i/>
          <w:iCs/>
          <w:color w:val="374151"/>
          <w:sz w:val="26"/>
          <w:szCs w:val="26"/>
        </w:rPr>
        <w:t xml:space="preserve">Every Defect, Every Cure, and Why This Whole </w:t>
      </w:r>
      <w:r w:rsidR="00DB5420">
        <w:rPr>
          <w:rFonts w:ascii="Garamond" w:hAnsi="Garamond"/>
          <w:i/>
          <w:iCs/>
          <w:color w:val="374151"/>
          <w:sz w:val="26"/>
          <w:szCs w:val="26"/>
        </w:rPr>
        <w:t>Codex</w:t>
      </w:r>
      <w:r w:rsidRPr="00755466">
        <w:rPr>
          <w:rFonts w:ascii="Garamond" w:hAnsi="Garamond"/>
          <w:i/>
          <w:iCs/>
          <w:color w:val="374151"/>
          <w:sz w:val="26"/>
          <w:szCs w:val="26"/>
        </w:rPr>
        <w:t xml:space="preserve"> Has Been Building to This</w:t>
      </w:r>
    </w:p>
    <w:p w14:paraId="3F7467B8" w14:textId="4ACBE38E" w:rsidR="00660F0E" w:rsidRPr="00755466" w:rsidRDefault="00660F0E">
      <w:pPr>
        <w:spacing w:before="480" w:after="240"/>
        <w:rPr>
          <w:rFonts w:ascii="Garamond" w:hAnsi="Garamond"/>
        </w:rPr>
      </w:pPr>
      <w:proofErr w:type="gramStart"/>
      <w:r w:rsidRPr="00755466">
        <w:rPr>
          <w:rFonts w:ascii="Garamond" w:hAnsi="Garamond"/>
          <w:b/>
          <w:bCs/>
          <w:sz w:val="30"/>
          <w:szCs w:val="30"/>
        </w:rPr>
        <w:t>35.1  Where</w:t>
      </w:r>
      <w:proofErr w:type="gramEnd"/>
      <w:r w:rsidRPr="00755466">
        <w:rPr>
          <w:rFonts w:ascii="Garamond" w:hAnsi="Garamond"/>
          <w:b/>
          <w:bCs/>
          <w:sz w:val="30"/>
          <w:szCs w:val="30"/>
        </w:rPr>
        <w:t xml:space="preserve"> We Are — The </w:t>
      </w:r>
      <w:r w:rsidR="00DB5420">
        <w:rPr>
          <w:rFonts w:ascii="Garamond" w:hAnsi="Garamond"/>
          <w:b/>
          <w:bCs/>
          <w:sz w:val="30"/>
          <w:szCs w:val="30"/>
        </w:rPr>
        <w:t>Codex</w:t>
      </w:r>
      <w:r w:rsidRPr="00755466">
        <w:rPr>
          <w:rFonts w:ascii="Garamond" w:hAnsi="Garamond"/>
          <w:b/>
          <w:bCs/>
          <w:sz w:val="30"/>
          <w:szCs w:val="30"/>
        </w:rPr>
        <w:t xml:space="preserve"> So Far as a Theory of Title Cures</w:t>
      </w:r>
    </w:p>
    <w:p w14:paraId="6FBBDCDA" w14:textId="25407D55" w:rsidR="00660F0E" w:rsidRPr="00755466" w:rsidRDefault="00660F0E">
      <w:pPr>
        <w:spacing w:before="120" w:after="120" w:line="320" w:lineRule="auto"/>
        <w:jc w:val="both"/>
        <w:rPr>
          <w:rFonts w:ascii="Garamond" w:hAnsi="Garamond"/>
        </w:rPr>
      </w:pPr>
      <w:r w:rsidRPr="00755466">
        <w:rPr>
          <w:rFonts w:ascii="Garamond" w:hAnsi="Garamond"/>
        </w:rPr>
        <w:t xml:space="preserve">If you have read this </w:t>
      </w:r>
      <w:r w:rsidR="00DB5420">
        <w:rPr>
          <w:rFonts w:ascii="Garamond" w:hAnsi="Garamond"/>
        </w:rPr>
        <w:t>Codex</w:t>
      </w:r>
      <w:r w:rsidRPr="00755466">
        <w:rPr>
          <w:rFonts w:ascii="Garamond" w:hAnsi="Garamond"/>
        </w:rPr>
        <w:t xml:space="preserve"> from Chapter 1 through Chapter 34 in sequence, something may have occurred to you along the way. Every chapter, no matter what it seems to be about on the surface, has </w:t>
      </w:r>
      <w:proofErr w:type="gramStart"/>
      <w:r w:rsidRPr="00755466">
        <w:rPr>
          <w:rFonts w:ascii="Garamond" w:hAnsi="Garamond"/>
        </w:rPr>
        <w:t>actually been</w:t>
      </w:r>
      <w:proofErr w:type="gramEnd"/>
      <w:r w:rsidRPr="00755466">
        <w:rPr>
          <w:rFonts w:ascii="Garamond" w:hAnsi="Garamond"/>
        </w:rPr>
        <w:t xml:space="preserve"> teaching you how to cure a specific type of title defect.</w:t>
      </w:r>
    </w:p>
    <w:p w14:paraId="15147D5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Intestate succession in Chapter 5 was not really about the law of inheritance. It was about how to establish who the heirs are when the title needs their </w:t>
      </w:r>
      <w:proofErr w:type="gramStart"/>
      <w:r w:rsidRPr="00755466">
        <w:rPr>
          <w:rFonts w:ascii="Garamond" w:hAnsi="Garamond"/>
        </w:rPr>
        <w:t>signatures</w:t>
      </w:r>
      <w:proofErr w:type="gramEnd"/>
      <w:r w:rsidRPr="00755466">
        <w:rPr>
          <w:rFonts w:ascii="Garamond" w:hAnsi="Garamond"/>
        </w:rPr>
        <w:t xml:space="preserve"> and they have never been identified on </w:t>
      </w:r>
      <w:proofErr w:type="gramStart"/>
      <w:r w:rsidRPr="00755466">
        <w:rPr>
          <w:rFonts w:ascii="Garamond" w:hAnsi="Garamond"/>
        </w:rPr>
        <w:t>the public</w:t>
      </w:r>
      <w:proofErr w:type="gramEnd"/>
      <w:r w:rsidRPr="00755466">
        <w:rPr>
          <w:rFonts w:ascii="Garamond" w:hAnsi="Garamond"/>
        </w:rPr>
        <w:t xml:space="preserve"> record. Community property in Chapter 6 was not really about marriage law. It was about how to resolve the latent claim of a surviving spouse whose community interest was never properly conveyed. Deed mechanics in Chapter 7, title insurance in Chapter 8, civil procedure in Chapter 10 — all of these taught you the foundations of the title system and the procedures for fixing what breaks within it. The heirship document hierarchy in Chapter 9 was a curative toolkit for the single most common defect in this work. Package research in Chapter 15 was about finding title problems. The leverage tools in Chapters 23 through 29 were about curing </w:t>
      </w:r>
      <w:proofErr w:type="gramStart"/>
      <w:r w:rsidRPr="00755466">
        <w:rPr>
          <w:rFonts w:ascii="Garamond" w:hAnsi="Garamond"/>
        </w:rPr>
        <w:t>title</w:t>
      </w:r>
      <w:proofErr w:type="gramEnd"/>
      <w:r w:rsidRPr="00755466">
        <w:rPr>
          <w:rFonts w:ascii="Garamond" w:hAnsi="Garamond"/>
        </w:rPr>
        <w:t xml:space="preserve"> that cannot be cured through cooperation. The Part VI chapters on breadcrumbing, service by publication, heirs who cannot sign for themselves, and unknown-heir litigation were about curing the most difficult defects — those where the parties needed to fix the title cannot be reached.</w:t>
      </w:r>
    </w:p>
    <w:p w14:paraId="4E18A2CE" w14:textId="5B0E10C5" w:rsidR="00660F0E" w:rsidRPr="00755466" w:rsidRDefault="00660F0E">
      <w:pPr>
        <w:spacing w:before="120" w:after="120" w:line="320" w:lineRule="auto"/>
        <w:jc w:val="both"/>
        <w:rPr>
          <w:rFonts w:ascii="Garamond" w:hAnsi="Garamond"/>
        </w:rPr>
      </w:pPr>
      <w:r w:rsidRPr="00755466">
        <w:rPr>
          <w:rFonts w:ascii="Garamond" w:hAnsi="Garamond"/>
        </w:rPr>
        <w:t xml:space="preserve">The whole </w:t>
      </w:r>
      <w:r w:rsidR="00DB5420">
        <w:rPr>
          <w:rFonts w:ascii="Garamond" w:hAnsi="Garamond"/>
        </w:rPr>
        <w:t>Codex</w:t>
      </w:r>
      <w:r w:rsidRPr="00755466">
        <w:rPr>
          <w:rFonts w:ascii="Garamond" w:hAnsi="Garamond"/>
        </w:rPr>
        <w:t xml:space="preserve"> is a theory of title cures. This chapter is where that theory comes together. It is the synthesis. It is the capstone. It is where we take every tool developed in every prior chapter, put it next to every type of title defect you will encounter in practice, and show you how to match cure to defect with precision.</w:t>
      </w:r>
    </w:p>
    <w:p w14:paraId="222AA7E2" w14:textId="2A3A7332" w:rsidR="00660F0E" w:rsidRPr="00755466" w:rsidRDefault="00660F0E">
      <w:pPr>
        <w:spacing w:before="120" w:after="120" w:line="320" w:lineRule="auto"/>
        <w:jc w:val="both"/>
        <w:rPr>
          <w:rFonts w:ascii="Garamond" w:hAnsi="Garamond"/>
        </w:rPr>
      </w:pPr>
      <w:r w:rsidRPr="00755466">
        <w:rPr>
          <w:rFonts w:ascii="Garamond" w:hAnsi="Garamond"/>
        </w:rPr>
        <w:t xml:space="preserve">Read this chapter slowly. It is long, but it is the payoff chapter. Every hour you have invested in the preceding 34 chapters is about to compound here. By the end of this </w:t>
      </w:r>
      <w:proofErr w:type="gramStart"/>
      <w:r w:rsidRPr="00755466">
        <w:rPr>
          <w:rFonts w:ascii="Garamond" w:hAnsi="Garamond"/>
        </w:rPr>
        <w:t>chapter</w:t>
      </w:r>
      <w:proofErr w:type="gramEnd"/>
      <w:r w:rsidRPr="00755466">
        <w:rPr>
          <w:rFonts w:ascii="Garamond" w:hAnsi="Garamond"/>
        </w:rPr>
        <w:t xml:space="preserve"> you will see the </w:t>
      </w:r>
      <w:r w:rsidR="00DB5420">
        <w:rPr>
          <w:rFonts w:ascii="Garamond" w:hAnsi="Garamond"/>
        </w:rPr>
        <w:t>Codex</w:t>
      </w:r>
      <w:r w:rsidRPr="00755466">
        <w:rPr>
          <w:rFonts w:ascii="Garamond" w:hAnsi="Garamond"/>
        </w:rPr>
        <w:t xml:space="preserve"> </w:t>
      </w:r>
      <w:r w:rsidRPr="00755466">
        <w:rPr>
          <w:rFonts w:ascii="Garamond" w:hAnsi="Garamond"/>
        </w:rPr>
        <w:lastRenderedPageBreak/>
        <w:t xml:space="preserve">as what it </w:t>
      </w:r>
      <w:proofErr w:type="gramStart"/>
      <w:r w:rsidRPr="00755466">
        <w:rPr>
          <w:rFonts w:ascii="Garamond" w:hAnsi="Garamond"/>
        </w:rPr>
        <w:t>actually is</w:t>
      </w:r>
      <w:proofErr w:type="gramEnd"/>
      <w:r w:rsidRPr="00755466">
        <w:rPr>
          <w:rFonts w:ascii="Garamond" w:hAnsi="Garamond"/>
        </w:rPr>
        <w:t xml:space="preserve"> — a complete operator's manual for fixing broken real estate titles — and you will have the frameworks to apply the </w:t>
      </w:r>
      <w:r w:rsidR="00DB5420">
        <w:rPr>
          <w:rFonts w:ascii="Garamond" w:hAnsi="Garamond"/>
        </w:rPr>
        <w:t>Codex</w:t>
      </w:r>
      <w:r w:rsidRPr="00755466">
        <w:rPr>
          <w:rFonts w:ascii="Garamond" w:hAnsi="Garamond"/>
        </w:rPr>
        <w:t xml:space="preserve"> to any deal you encounter.</w:t>
      </w:r>
    </w:p>
    <w:p w14:paraId="597743E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35.2  The</w:t>
      </w:r>
      <w:proofErr w:type="gramEnd"/>
      <w:r w:rsidRPr="00755466">
        <w:rPr>
          <w:rFonts w:ascii="Garamond" w:hAnsi="Garamond"/>
          <w:b/>
          <w:bCs/>
          <w:sz w:val="30"/>
          <w:szCs w:val="30"/>
        </w:rPr>
        <w:t xml:space="preserve"> Six Pillars of This Chapter</w:t>
      </w:r>
    </w:p>
    <w:p w14:paraId="4F757EC3" w14:textId="77777777" w:rsidR="00660F0E" w:rsidRPr="00755466" w:rsidRDefault="00660F0E">
      <w:pPr>
        <w:spacing w:before="120" w:after="120" w:line="320" w:lineRule="auto"/>
        <w:jc w:val="both"/>
        <w:rPr>
          <w:rFonts w:ascii="Garamond" w:hAnsi="Garamond"/>
        </w:rPr>
      </w:pPr>
      <w:r w:rsidRPr="00755466">
        <w:rPr>
          <w:rFonts w:ascii="Garamond" w:hAnsi="Garamond"/>
        </w:rPr>
        <w:t>Before diving into the full taxonomy and the cure toolkit, let me lay out the six pillars this chapter stands on. Every operator question about defective title falls into one of these six areas. Once you see them laid out, the rest of the chapter becomes easier to navigate.</w:t>
      </w:r>
    </w:p>
    <w:p w14:paraId="698CEA5C" w14:textId="77777777" w:rsidR="00660F0E" w:rsidRPr="00755466" w:rsidRDefault="00660F0E">
      <w:pPr>
        <w:spacing w:before="300" w:after="180"/>
        <w:rPr>
          <w:rFonts w:ascii="Garamond" w:hAnsi="Garamond"/>
        </w:rPr>
      </w:pPr>
      <w:r w:rsidRPr="00755466">
        <w:rPr>
          <w:rFonts w:ascii="Garamond" w:hAnsi="Garamond"/>
          <w:b/>
          <w:bCs/>
          <w:sz w:val="26"/>
          <w:szCs w:val="26"/>
        </w:rPr>
        <w:t>Pillar 1 — Why Title Gets Defective</w:t>
      </w:r>
    </w:p>
    <w:p w14:paraId="5E07BE5C" w14:textId="77777777" w:rsidR="00660F0E" w:rsidRPr="00755466" w:rsidRDefault="00660F0E">
      <w:pPr>
        <w:spacing w:before="120" w:after="120" w:line="320" w:lineRule="auto"/>
        <w:jc w:val="both"/>
        <w:rPr>
          <w:rFonts w:ascii="Garamond" w:hAnsi="Garamond"/>
        </w:rPr>
      </w:pPr>
      <w:r w:rsidRPr="00755466">
        <w:rPr>
          <w:rFonts w:ascii="Garamond" w:hAnsi="Garamond"/>
        </w:rPr>
        <w:t>Title does not start defective. It becomes defective over time, through specific events that either fail to get properly documented or get documented in ways that do not meet later standards. Understanding why defects happen is how you recognize them in the field.</w:t>
      </w:r>
    </w:p>
    <w:p w14:paraId="6A1EC1AF" w14:textId="77777777" w:rsidR="00660F0E" w:rsidRPr="00755466" w:rsidRDefault="00660F0E">
      <w:pPr>
        <w:spacing w:before="120" w:after="120" w:line="320" w:lineRule="auto"/>
        <w:jc w:val="both"/>
        <w:rPr>
          <w:rFonts w:ascii="Garamond" w:hAnsi="Garamond"/>
        </w:rPr>
      </w:pPr>
      <w:r w:rsidRPr="00755466">
        <w:rPr>
          <w:rFonts w:ascii="Garamond" w:hAnsi="Garamond"/>
        </w:rPr>
        <w:t>The primary drivers:</w:t>
      </w:r>
    </w:p>
    <w:p w14:paraId="38F956D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Deaths without probate — the largest single source of fractured title. Someone dies, the heirs never do anything formal, the property sits in the decedent's name for years or decades, and title becomes unmarketable.</w:t>
      </w:r>
    </w:p>
    <w:p w14:paraId="5085C1D6"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Divorces without property conveyances — one spouse leaves, the deed never gets updated, the community-property interest lingers unaddressed.</w:t>
      </w:r>
    </w:p>
    <w:p w14:paraId="366A040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Entity failures — LLCs forfeited for unpaid franchise tax, corporations administratively dissolved, partnerships abandoned. The entity still appears on title, but it cannot legally transact.</w:t>
      </w:r>
    </w:p>
    <w:p w14:paraId="1C28B5B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Trust dormancy — trustees die, successor trustees never get appointed, beneficiaries lose track of what the trust owns.</w:t>
      </w:r>
    </w:p>
    <w:p w14:paraId="60CF0F88"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Scrivener errors in the original deed work — typographical mistakes, wrong legal descriptions, missing acknowledgments, notary errors that persist through the chain.</w:t>
      </w:r>
    </w:p>
    <w:p w14:paraId="0293B22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Fraud and forgery — someone signs something they had no authority to </w:t>
      </w:r>
      <w:proofErr w:type="gramStart"/>
      <w:r w:rsidRPr="00755466">
        <w:rPr>
          <w:rFonts w:ascii="Garamond" w:hAnsi="Garamond"/>
        </w:rPr>
        <w:t>sign, or</w:t>
      </w:r>
      <w:proofErr w:type="gramEnd"/>
      <w:r w:rsidRPr="00755466">
        <w:rPr>
          <w:rFonts w:ascii="Garamond" w:hAnsi="Garamond"/>
        </w:rPr>
        <w:t xml:space="preserve"> forges a signature entirely. The defect enters the chain and propagates.</w:t>
      </w:r>
    </w:p>
    <w:p w14:paraId="7725F1D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Unrecorded conveyances — deeds executed between parties but never filed with the county. The conveyance is valid between the parties but invisible to the world.</w:t>
      </w:r>
    </w:p>
    <w:p w14:paraId="05BB61A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Old liens never released — mortgages paid off but never properly released, judgment liens whose statutes of limitations have run but whose paper trail still appears of record.</w:t>
      </w:r>
    </w:p>
    <w:p w14:paraId="009E3C6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Tax-foreclosure irregularities — the taxing authority's procedures were defective, creating uncertain title even after the tax sale.</w:t>
      </w:r>
    </w:p>
    <w:p w14:paraId="517F209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lastRenderedPageBreak/>
        <w:t>Authority failures — someone signed as a representative without the authority they claimed.</w:t>
      </w:r>
    </w:p>
    <w:p w14:paraId="15131CE7" w14:textId="100A7508" w:rsidR="00660F0E" w:rsidRPr="00755466" w:rsidRDefault="00660F0E">
      <w:pPr>
        <w:spacing w:before="120" w:after="120" w:line="320" w:lineRule="auto"/>
        <w:jc w:val="both"/>
        <w:rPr>
          <w:rFonts w:ascii="Garamond" w:hAnsi="Garamond"/>
        </w:rPr>
      </w:pPr>
      <w:r w:rsidRPr="00755466">
        <w:rPr>
          <w:rFonts w:ascii="Garamond" w:hAnsi="Garamond"/>
        </w:rPr>
        <w:t xml:space="preserve">Section 35.3 (the taxonomy section below) organizes these causes into ten recognizable categories. Chapter 2 of this </w:t>
      </w:r>
      <w:r w:rsidR="00DB5420">
        <w:rPr>
          <w:rFonts w:ascii="Garamond" w:hAnsi="Garamond"/>
        </w:rPr>
        <w:t>Codex</w:t>
      </w:r>
      <w:r w:rsidRPr="00755466">
        <w:rPr>
          <w:rFonts w:ascii="Garamond" w:hAnsi="Garamond"/>
        </w:rPr>
        <w:t xml:space="preserve"> addressed the same question from a higher strategic level — how properties become fractured in the first place. Chapter 35 takes that understanding operational.</w:t>
      </w:r>
    </w:p>
    <w:p w14:paraId="19487E25" w14:textId="77777777" w:rsidR="00660F0E" w:rsidRPr="00755466" w:rsidRDefault="00660F0E">
      <w:pPr>
        <w:spacing w:before="300" w:after="180"/>
        <w:rPr>
          <w:rFonts w:ascii="Garamond" w:hAnsi="Garamond"/>
        </w:rPr>
      </w:pPr>
      <w:r w:rsidRPr="00755466">
        <w:rPr>
          <w:rFonts w:ascii="Garamond" w:hAnsi="Garamond"/>
          <w:b/>
          <w:bCs/>
          <w:sz w:val="26"/>
          <w:szCs w:val="26"/>
        </w:rPr>
        <w:t>Pillar 2 — Finding the People You Need</w:t>
      </w:r>
    </w:p>
    <w:p w14:paraId="0D1C1C13" w14:textId="77777777" w:rsidR="00660F0E" w:rsidRPr="00755466" w:rsidRDefault="00660F0E">
      <w:pPr>
        <w:spacing w:before="120" w:after="120" w:line="320" w:lineRule="auto"/>
        <w:jc w:val="both"/>
        <w:rPr>
          <w:rFonts w:ascii="Garamond" w:hAnsi="Garamond"/>
        </w:rPr>
      </w:pPr>
      <w:r w:rsidRPr="00755466">
        <w:rPr>
          <w:rFonts w:ascii="Garamond" w:hAnsi="Garamond"/>
        </w:rPr>
        <w:t>Most title cures require specific people to sign specific documents. The cooperative heir who signs an affidavit. The former spouse who signs a quitclaim. The successor trustee who acknowledges the proper chain. The administrator who executes the single-signature shortcut. The members of a defunct LLC who consent to reinstatement.</w:t>
      </w:r>
    </w:p>
    <w:p w14:paraId="0A6DB516" w14:textId="1E38A5DE" w:rsidR="00660F0E" w:rsidRPr="00755466" w:rsidRDefault="00660F0E">
      <w:pPr>
        <w:spacing w:before="120" w:after="120" w:line="320" w:lineRule="auto"/>
        <w:jc w:val="both"/>
        <w:rPr>
          <w:rFonts w:ascii="Garamond" w:hAnsi="Garamond"/>
        </w:rPr>
      </w:pPr>
      <w:r w:rsidRPr="00755466">
        <w:rPr>
          <w:rFonts w:ascii="Garamond" w:hAnsi="Garamond"/>
        </w:rPr>
        <w:t xml:space="preserve">Finding those people is a major operator skill, sometimes taking weeks of research and creative investigation. The </w:t>
      </w:r>
      <w:r w:rsidR="00DB5420">
        <w:rPr>
          <w:rFonts w:ascii="Garamond" w:hAnsi="Garamond"/>
        </w:rPr>
        <w:t>Codex</w:t>
      </w:r>
      <w:r w:rsidRPr="00755466">
        <w:rPr>
          <w:rFonts w:ascii="Garamond" w:hAnsi="Garamond"/>
        </w:rPr>
        <w:t xml:space="preserve"> has dedicated chapters to this work:</w:t>
      </w:r>
    </w:p>
    <w:p w14:paraId="2DC8B89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Chapter 12 covers </w:t>
      </w:r>
      <w:proofErr w:type="gramStart"/>
      <w:r w:rsidRPr="00755466">
        <w:rPr>
          <w:rFonts w:ascii="Garamond" w:hAnsi="Garamond"/>
        </w:rPr>
        <w:t>heir</w:t>
      </w:r>
      <w:proofErr w:type="gramEnd"/>
      <w:r w:rsidRPr="00755466">
        <w:rPr>
          <w:rFonts w:ascii="Garamond" w:hAnsi="Garamond"/>
        </w:rPr>
        <w:t xml:space="preserve"> research and genealogy — finding every heir who matters in an intestate situation</w:t>
      </w:r>
    </w:p>
    <w:p w14:paraId="085EBAD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30 covers breadcrumbing — the systematic methodology for finding missing or deceased people</w:t>
      </w:r>
    </w:p>
    <w:p w14:paraId="3532D49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31 covers what to do when breadcrumbing fails — service by publication to bind people who cannot be found</w:t>
      </w:r>
    </w:p>
    <w:p w14:paraId="7A11D8A6"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32 covers what to do when heirs are found but cannot sign for themselves — minors and diminished capacity cases</w:t>
      </w:r>
    </w:p>
    <w:p w14:paraId="19B162E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33 covers unknown heirs — situations where you do not even know who might claim an interest, and how to bind them as a class</w:t>
      </w:r>
    </w:p>
    <w:p w14:paraId="452CD31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Appendix G catalogs the tools and databases used in the search work</w:t>
      </w:r>
    </w:p>
    <w:p w14:paraId="63AA437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Finding people is a </w:t>
      </w:r>
      <w:proofErr w:type="gramStart"/>
      <w:r w:rsidRPr="00755466">
        <w:rPr>
          <w:rFonts w:ascii="Garamond" w:hAnsi="Garamond"/>
        </w:rPr>
        <w:t>cure in itself</w:t>
      </w:r>
      <w:proofErr w:type="gramEnd"/>
      <w:r w:rsidRPr="00755466">
        <w:rPr>
          <w:rFonts w:ascii="Garamond" w:hAnsi="Garamond"/>
        </w:rPr>
        <w:t xml:space="preserve">. Every time you find someone who </w:t>
      </w:r>
      <w:proofErr w:type="gramStart"/>
      <w:r w:rsidRPr="00755466">
        <w:rPr>
          <w:rFonts w:ascii="Garamond" w:hAnsi="Garamond"/>
        </w:rPr>
        <w:t>was</w:t>
      </w:r>
      <w:proofErr w:type="gramEnd"/>
      <w:r w:rsidRPr="00755466">
        <w:rPr>
          <w:rFonts w:ascii="Garamond" w:hAnsi="Garamond"/>
        </w:rPr>
        <w:t xml:space="preserve"> missing, you unlock cures that depend on their signature. Every time you confirm someone is deceased, you unlock cures that depend on their estate. Every time you locate an heir who did not know they had an interest, you return value to them and gain the path to clean title.</w:t>
      </w:r>
    </w:p>
    <w:p w14:paraId="15EBE61C" w14:textId="77777777" w:rsidR="00660F0E" w:rsidRPr="00755466" w:rsidRDefault="00660F0E">
      <w:pPr>
        <w:spacing w:before="120" w:after="120" w:line="320" w:lineRule="auto"/>
        <w:jc w:val="both"/>
        <w:rPr>
          <w:rFonts w:ascii="Garamond" w:hAnsi="Garamond"/>
        </w:rPr>
      </w:pPr>
      <w:r w:rsidRPr="00755466">
        <w:rPr>
          <w:rFonts w:ascii="Garamond" w:hAnsi="Garamond"/>
        </w:rPr>
        <w:t>Operators who master the finding-</w:t>
      </w:r>
      <w:proofErr w:type="gramStart"/>
      <w:r w:rsidRPr="00755466">
        <w:rPr>
          <w:rFonts w:ascii="Garamond" w:hAnsi="Garamond"/>
        </w:rPr>
        <w:t>people</w:t>
      </w:r>
      <w:proofErr w:type="gramEnd"/>
      <w:r w:rsidRPr="00755466">
        <w:rPr>
          <w:rFonts w:ascii="Garamond" w:hAnsi="Garamond"/>
        </w:rPr>
        <w:t xml:space="preserve"> work have a competitive advantage </w:t>
      </w:r>
      <w:proofErr w:type="gramStart"/>
      <w:r w:rsidRPr="00755466">
        <w:rPr>
          <w:rFonts w:ascii="Garamond" w:hAnsi="Garamond"/>
        </w:rPr>
        <w:t>that</w:t>
      </w:r>
      <w:proofErr w:type="gramEnd"/>
      <w:r w:rsidRPr="00755466">
        <w:rPr>
          <w:rFonts w:ascii="Garamond" w:hAnsi="Garamond"/>
        </w:rPr>
        <w:t xml:space="preserve"> is almost impossible to copy. It takes real investigative skill, patience, </w:t>
      </w:r>
      <w:proofErr w:type="gramStart"/>
      <w:r w:rsidRPr="00755466">
        <w:rPr>
          <w:rFonts w:ascii="Garamond" w:hAnsi="Garamond"/>
        </w:rPr>
        <w:t>and</w:t>
      </w:r>
      <w:proofErr w:type="gramEnd"/>
      <w:r w:rsidRPr="00755466">
        <w:rPr>
          <w:rFonts w:ascii="Garamond" w:hAnsi="Garamond"/>
        </w:rPr>
        <w:t xml:space="preserve"> access to the right tools. Section 35.5 below connects </w:t>
      </w:r>
      <w:proofErr w:type="gramStart"/>
      <w:r w:rsidRPr="00755466">
        <w:rPr>
          <w:rFonts w:ascii="Garamond" w:hAnsi="Garamond"/>
        </w:rPr>
        <w:t>finding-people</w:t>
      </w:r>
      <w:proofErr w:type="gramEnd"/>
      <w:r w:rsidRPr="00755466">
        <w:rPr>
          <w:rFonts w:ascii="Garamond" w:hAnsi="Garamond"/>
        </w:rPr>
        <w:t xml:space="preserve"> work to the specific cures it enables.</w:t>
      </w:r>
    </w:p>
    <w:p w14:paraId="15E76F88" w14:textId="77777777" w:rsidR="00660F0E" w:rsidRPr="00755466" w:rsidRDefault="00660F0E">
      <w:pPr>
        <w:spacing w:before="300" w:after="180"/>
        <w:rPr>
          <w:rFonts w:ascii="Garamond" w:hAnsi="Garamond"/>
        </w:rPr>
      </w:pPr>
      <w:r w:rsidRPr="00755466">
        <w:rPr>
          <w:rFonts w:ascii="Garamond" w:hAnsi="Garamond"/>
          <w:b/>
          <w:bCs/>
          <w:sz w:val="26"/>
          <w:szCs w:val="26"/>
        </w:rPr>
        <w:t>Pillar 3 — The Cooperation Remedy</w:t>
      </w:r>
    </w:p>
    <w:p w14:paraId="6AAE6016"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The cheapest and fastest cures are the ones where the people you need cooperate voluntarily. When the original grantor is alive and willing to sign a correction deed, the cure takes a day and costs a few hundred dollars. When a missing heir is found and agrees to sell their interest, you acquire through a standard negotiation. When a defunct LLC's members can be located and are willing to reinstate, the entity path is open.</w:t>
      </w:r>
    </w:p>
    <w:p w14:paraId="3EA92839" w14:textId="77777777" w:rsidR="00660F0E" w:rsidRPr="00755466" w:rsidRDefault="00660F0E">
      <w:pPr>
        <w:spacing w:before="120" w:after="120" w:line="320" w:lineRule="auto"/>
        <w:jc w:val="both"/>
        <w:rPr>
          <w:rFonts w:ascii="Garamond" w:hAnsi="Garamond"/>
        </w:rPr>
      </w:pPr>
      <w:r w:rsidRPr="00755466">
        <w:rPr>
          <w:rFonts w:ascii="Garamond" w:hAnsi="Garamond"/>
        </w:rPr>
        <w:t>Cooperation remedies include:</w:t>
      </w:r>
    </w:p>
    <w:p w14:paraId="7A78F2B0"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Correction deeds signed by original grantors</w:t>
      </w:r>
    </w:p>
    <w:p w14:paraId="0D033DE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Ratification deeds signed by parties who should have signed originally</w:t>
      </w:r>
    </w:p>
    <w:p w14:paraId="506B8DD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Quitclaim deeds from parties releasing questionable claims</w:t>
      </w:r>
    </w:p>
    <w:p w14:paraId="492CEAF6"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Affidavits of heirship signed by disinterested witnesses</w:t>
      </w:r>
    </w:p>
    <w:p w14:paraId="5B3EBD40"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Voluntary entity reinstatement and ratification</w:t>
      </w:r>
    </w:p>
    <w:p w14:paraId="10EF30F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Voluntary trustee installations and trust-administration cooperation</w:t>
      </w:r>
    </w:p>
    <w:p w14:paraId="43356E9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Settlement agreements with co-owners that resolve uncertainty without litigation</w:t>
      </w:r>
    </w:p>
    <w:p w14:paraId="73E02C9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Conventional acquisitions from heirs, beneficiaries, members, or trustees</w:t>
      </w:r>
    </w:p>
    <w:p w14:paraId="7A1B43E4" w14:textId="755DBC9B" w:rsidR="00660F0E" w:rsidRPr="00755466" w:rsidRDefault="00660F0E">
      <w:pPr>
        <w:spacing w:before="120" w:after="120" w:line="320" w:lineRule="auto"/>
        <w:jc w:val="both"/>
        <w:rPr>
          <w:rFonts w:ascii="Garamond" w:hAnsi="Garamond"/>
        </w:rPr>
      </w:pPr>
      <w:r w:rsidRPr="00755466">
        <w:rPr>
          <w:rFonts w:ascii="Garamond" w:hAnsi="Garamond"/>
        </w:rPr>
        <w:t xml:space="preserve">The operational chapters in Part IV of this </w:t>
      </w:r>
      <w:r w:rsidR="00DB5420">
        <w:rPr>
          <w:rFonts w:ascii="Garamond" w:hAnsi="Garamond"/>
        </w:rPr>
        <w:t>Codex</w:t>
      </w:r>
      <w:r w:rsidRPr="00755466">
        <w:rPr>
          <w:rFonts w:ascii="Garamond" w:hAnsi="Garamond"/>
        </w:rPr>
        <w:t xml:space="preserve"> — Chapters 16 through 22 — are the cooperation toolkit. First heir call, offer structuring, administrator/executor single-signature shortcut, multi-property closing choreography, escrow strategy, post-acquisition cleanup, retail sale execution. Every one of those chapters supports cooperation remedies.</w:t>
      </w:r>
    </w:p>
    <w:p w14:paraId="03087419" w14:textId="77777777" w:rsidR="00660F0E" w:rsidRPr="00755466" w:rsidRDefault="00660F0E">
      <w:pPr>
        <w:spacing w:before="120" w:after="120" w:line="320" w:lineRule="auto"/>
        <w:jc w:val="both"/>
        <w:rPr>
          <w:rFonts w:ascii="Garamond" w:hAnsi="Garamond"/>
        </w:rPr>
      </w:pPr>
      <w:r w:rsidRPr="00755466">
        <w:rPr>
          <w:rFonts w:ascii="Garamond" w:hAnsi="Garamond"/>
        </w:rPr>
        <w:t>Cooperation remedies are the preferred path when available. They are faster, cheaper, and less adversarial than legal remedies. The operator's goal on every deal should be to exhaust cooperation options before escalating to legal remedies.</w:t>
      </w:r>
    </w:p>
    <w:p w14:paraId="765A96B4" w14:textId="77777777" w:rsidR="00660F0E" w:rsidRPr="00755466" w:rsidRDefault="00660F0E">
      <w:pPr>
        <w:spacing w:before="300" w:after="180"/>
        <w:rPr>
          <w:rFonts w:ascii="Garamond" w:hAnsi="Garamond"/>
        </w:rPr>
      </w:pPr>
      <w:r w:rsidRPr="00755466">
        <w:rPr>
          <w:rFonts w:ascii="Garamond" w:hAnsi="Garamond"/>
          <w:b/>
          <w:bCs/>
          <w:sz w:val="26"/>
          <w:szCs w:val="26"/>
        </w:rPr>
        <w:t>Pillar 4 — The Legal Remedy</w:t>
      </w:r>
    </w:p>
    <w:p w14:paraId="0C547D5E" w14:textId="77777777" w:rsidR="00660F0E" w:rsidRPr="00755466" w:rsidRDefault="00660F0E">
      <w:pPr>
        <w:spacing w:before="120" w:after="120" w:line="320" w:lineRule="auto"/>
        <w:jc w:val="both"/>
        <w:rPr>
          <w:rFonts w:ascii="Garamond" w:hAnsi="Garamond"/>
        </w:rPr>
      </w:pPr>
      <w:r w:rsidRPr="00755466">
        <w:rPr>
          <w:rFonts w:ascii="Garamond" w:hAnsi="Garamond"/>
        </w:rPr>
        <w:t>When cooperation is not available — because parties refuse to cooperate, cannot be found, are deceased without successors, or are unknown — legal remedies are how title gets cured. Legal remedies are slower and more expensive than cooperation remedies, but they produce binding judicial determinations that resolve title problems definitively.</w:t>
      </w:r>
    </w:p>
    <w:p w14:paraId="205A4103" w14:textId="77777777" w:rsidR="00660F0E" w:rsidRPr="00755466" w:rsidRDefault="00660F0E">
      <w:pPr>
        <w:spacing w:before="120" w:after="120" w:line="320" w:lineRule="auto"/>
        <w:jc w:val="both"/>
        <w:rPr>
          <w:rFonts w:ascii="Garamond" w:hAnsi="Garamond"/>
        </w:rPr>
      </w:pPr>
      <w:r w:rsidRPr="00755466">
        <w:rPr>
          <w:rFonts w:ascii="Garamond" w:hAnsi="Garamond"/>
        </w:rPr>
        <w:t>Legal remedies include:</w:t>
      </w:r>
    </w:p>
    <w:p w14:paraId="417CDCF7"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Quiet title actions under Tex. Prop. Code Chapter 22</w:t>
      </w:r>
    </w:p>
    <w:p w14:paraId="6E35D78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Trespass-to-try-title proceedings</w:t>
      </w:r>
    </w:p>
    <w:p w14:paraId="22995FA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Declaratory judgment actions under Tex. Civ. Prac. &amp; Rem. Code Chapter 37</w:t>
      </w:r>
    </w:p>
    <w:p w14:paraId="70F78A2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Judicial determinations of heirship under Tex. Est. Code Chapter 202</w:t>
      </w:r>
    </w:p>
    <w:p w14:paraId="637C812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lastRenderedPageBreak/>
        <w:t>Judicial reformation of deeds</w:t>
      </w:r>
    </w:p>
    <w:p w14:paraId="3A7417A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Adverse possession claims under the Texas limitations statutes</w:t>
      </w:r>
    </w:p>
    <w:p w14:paraId="12BD258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lang w:val="fr-FR"/>
        </w:rPr>
      </w:pPr>
      <w:r w:rsidRPr="00755466">
        <w:rPr>
          <w:rFonts w:ascii="Garamond" w:hAnsi="Garamond"/>
          <w:lang w:val="fr-FR"/>
        </w:rPr>
        <w:t xml:space="preserve">Partition actions </w:t>
      </w:r>
      <w:proofErr w:type="spellStart"/>
      <w:r w:rsidRPr="00755466">
        <w:rPr>
          <w:rFonts w:ascii="Garamond" w:hAnsi="Garamond"/>
          <w:lang w:val="fr-FR"/>
        </w:rPr>
        <w:t>under</w:t>
      </w:r>
      <w:proofErr w:type="spellEnd"/>
      <w:r w:rsidRPr="00755466">
        <w:rPr>
          <w:rFonts w:ascii="Garamond" w:hAnsi="Garamond"/>
          <w:lang w:val="fr-FR"/>
        </w:rPr>
        <w:t xml:space="preserve"> Tex. Prop. Code </w:t>
      </w:r>
      <w:proofErr w:type="spellStart"/>
      <w:r w:rsidRPr="00755466">
        <w:rPr>
          <w:rFonts w:ascii="Garamond" w:hAnsi="Garamond"/>
          <w:lang w:val="fr-FR"/>
        </w:rPr>
        <w:t>Chapter</w:t>
      </w:r>
      <w:proofErr w:type="spellEnd"/>
      <w:r w:rsidRPr="00755466">
        <w:rPr>
          <w:rFonts w:ascii="Garamond" w:hAnsi="Garamond"/>
          <w:lang w:val="fr-FR"/>
        </w:rPr>
        <w:t xml:space="preserve"> 23</w:t>
      </w:r>
    </w:p>
    <w:p w14:paraId="7D54C80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Contribution suits leading to sheriff's sales (the creditor-suit-to-sheriff's-sale pipeline)</w:t>
      </w:r>
    </w:p>
    <w:p w14:paraId="388A087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Tax-sale interventions</w:t>
      </w:r>
    </w:p>
    <w:p w14:paraId="22745E6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Receivership proceedings for entity-held or trust-held property</w:t>
      </w:r>
    </w:p>
    <w:p w14:paraId="6555873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Service by publication to bind missing or unknown parties</w:t>
      </w:r>
    </w:p>
    <w:p w14:paraId="1D30B92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Ad litem representation for unknown parties</w:t>
      </w:r>
    </w:p>
    <w:p w14:paraId="713C9A4F" w14:textId="721151F6" w:rsidR="00660F0E" w:rsidRPr="00755466" w:rsidRDefault="00660F0E">
      <w:pPr>
        <w:spacing w:before="120" w:after="120" w:line="320" w:lineRule="auto"/>
        <w:jc w:val="both"/>
        <w:rPr>
          <w:rFonts w:ascii="Garamond" w:hAnsi="Garamond"/>
        </w:rPr>
      </w:pPr>
      <w:r w:rsidRPr="00755466">
        <w:rPr>
          <w:rFonts w:ascii="Garamond" w:hAnsi="Garamond"/>
        </w:rPr>
        <w:t xml:space="preserve">Part V of this </w:t>
      </w:r>
      <w:r w:rsidR="00DB5420">
        <w:rPr>
          <w:rFonts w:ascii="Garamond" w:hAnsi="Garamond"/>
        </w:rPr>
        <w:t>Codex</w:t>
      </w:r>
      <w:r w:rsidRPr="00755466">
        <w:rPr>
          <w:rFonts w:ascii="Garamond" w:hAnsi="Garamond"/>
        </w:rPr>
        <w:t xml:space="preserve"> — Chapters 23 through 29 — is the leverage toolkit for legal remedies when cooperation fails. Part VI — Chapters 30 through 34 — is the missing-heir and unknown-heir toolkit. Section 35.5 below walks through the complete legal-remedy toolkit in depth.</w:t>
      </w:r>
    </w:p>
    <w:p w14:paraId="3CF8B3E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Legal remedies are ethically weightier than cooperation remedies. When you sue a co-owner for partition, you are forcing them to resolve a situation they may have preferred to leave unresolved. When you bind unknown heirs through ad litem representation, you are extinguishing the claims of people who do not know they have a claim. These are legitimate uses of the legal system — the law created these procedures precisely because title needs to </w:t>
      </w:r>
      <w:proofErr w:type="gramStart"/>
      <w:r w:rsidRPr="00755466">
        <w:rPr>
          <w:rFonts w:ascii="Garamond" w:hAnsi="Garamond"/>
        </w:rPr>
        <w:t>get resolved —</w:t>
      </w:r>
      <w:proofErr w:type="gramEnd"/>
      <w:r w:rsidRPr="00755466">
        <w:rPr>
          <w:rFonts w:ascii="Garamond" w:hAnsi="Garamond"/>
        </w:rPr>
        <w:t xml:space="preserve"> but they deserve the care Chapter 28 addresses. Use legal remedies when cooperation fails, not as a default.</w:t>
      </w:r>
    </w:p>
    <w:p w14:paraId="2C1B3BE1" w14:textId="77777777" w:rsidR="00660F0E" w:rsidRPr="00755466" w:rsidRDefault="00660F0E">
      <w:pPr>
        <w:spacing w:before="300" w:after="180"/>
        <w:rPr>
          <w:rFonts w:ascii="Garamond" w:hAnsi="Garamond"/>
        </w:rPr>
      </w:pPr>
      <w:r w:rsidRPr="00755466">
        <w:rPr>
          <w:rFonts w:ascii="Garamond" w:hAnsi="Garamond"/>
          <w:b/>
          <w:bCs/>
          <w:sz w:val="26"/>
          <w:szCs w:val="26"/>
        </w:rPr>
        <w:t>Pillar 5 — Clearing Title</w:t>
      </w:r>
    </w:p>
    <w:p w14:paraId="2BD4E3BB" w14:textId="77777777" w:rsidR="00660F0E" w:rsidRPr="00755466" w:rsidRDefault="00660F0E">
      <w:pPr>
        <w:spacing w:before="120" w:after="120" w:line="320" w:lineRule="auto"/>
        <w:jc w:val="both"/>
        <w:rPr>
          <w:rFonts w:ascii="Garamond" w:hAnsi="Garamond"/>
        </w:rPr>
      </w:pPr>
      <w:r w:rsidRPr="00755466">
        <w:rPr>
          <w:rFonts w:ascii="Garamond" w:hAnsi="Garamond"/>
        </w:rPr>
        <w:t>The purpose of all this work is to achieve one outcome: title that a title insurance underwriter will insure. Everything else is infrastructure around that goal.</w:t>
      </w:r>
    </w:p>
    <w:p w14:paraId="2131513B" w14:textId="77777777" w:rsidR="00660F0E" w:rsidRPr="00755466" w:rsidRDefault="00660F0E">
      <w:pPr>
        <w:spacing w:before="120" w:after="120" w:line="320" w:lineRule="auto"/>
        <w:jc w:val="both"/>
        <w:rPr>
          <w:rFonts w:ascii="Garamond" w:hAnsi="Garamond"/>
        </w:rPr>
      </w:pPr>
      <w:r w:rsidRPr="00755466">
        <w:rPr>
          <w:rFonts w:ascii="Garamond" w:hAnsi="Garamond"/>
        </w:rPr>
        <w:t>Clear title means:</w:t>
      </w:r>
    </w:p>
    <w:p w14:paraId="7C06052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Every defect identified in the title commitment has been cured, addressed through indemnification, or accepted as an exception the buyer can live with</w:t>
      </w:r>
    </w:p>
    <w:p w14:paraId="0E01406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Every Schedule C requirement has been satisfied</w:t>
      </w:r>
    </w:p>
    <w:p w14:paraId="61116E8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underwriter has signed off on the risk picture</w:t>
      </w:r>
    </w:p>
    <w:p w14:paraId="74CA6EE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A policy will </w:t>
      </w:r>
      <w:proofErr w:type="gramStart"/>
      <w:r w:rsidRPr="00755466">
        <w:rPr>
          <w:rFonts w:ascii="Garamond" w:hAnsi="Garamond"/>
        </w:rPr>
        <w:t>issue</w:t>
      </w:r>
      <w:proofErr w:type="gramEnd"/>
      <w:r w:rsidRPr="00755466">
        <w:rPr>
          <w:rFonts w:ascii="Garamond" w:hAnsi="Garamond"/>
        </w:rPr>
        <w:t xml:space="preserve"> at closing</w:t>
      </w:r>
    </w:p>
    <w:p w14:paraId="150DC520"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next buyer's title company will accept the existing policy and issue a new one</w:t>
      </w:r>
    </w:p>
    <w:p w14:paraId="4C50266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title-insurance-as-shield principle (covered in Chapter 8) is the strategic insight that drives all cure work. Once you have a policy covering a defect, the defect is functionally cured for resale purposes. The cure work is not about making </w:t>
      </w:r>
      <w:proofErr w:type="gramStart"/>
      <w:r w:rsidRPr="00755466">
        <w:rPr>
          <w:rFonts w:ascii="Garamond" w:hAnsi="Garamond"/>
        </w:rPr>
        <w:t>title</w:t>
      </w:r>
      <w:proofErr w:type="gramEnd"/>
      <w:r w:rsidRPr="00755466">
        <w:rPr>
          <w:rFonts w:ascii="Garamond" w:hAnsi="Garamond"/>
        </w:rPr>
        <w:t xml:space="preserve"> legally perfect. It is about making </w:t>
      </w:r>
      <w:proofErr w:type="gramStart"/>
      <w:r w:rsidRPr="00755466">
        <w:rPr>
          <w:rFonts w:ascii="Garamond" w:hAnsi="Garamond"/>
        </w:rPr>
        <w:t>title</w:t>
      </w:r>
      <w:proofErr w:type="gramEnd"/>
      <w:r w:rsidRPr="00755466">
        <w:rPr>
          <w:rFonts w:ascii="Garamond" w:hAnsi="Garamond"/>
        </w:rPr>
        <w:t xml:space="preserve"> insurable.</w:t>
      </w:r>
    </w:p>
    <w:p w14:paraId="39DF2094"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Operators who remember this work toward the goal efficiently. Operators who forget it over-cure — spending resources on legal perfection that the underwriter did not require, delaying deals that could have closed sooner. Know what your underwriter </w:t>
      </w:r>
      <w:proofErr w:type="gramStart"/>
      <w:r w:rsidRPr="00755466">
        <w:rPr>
          <w:rFonts w:ascii="Garamond" w:hAnsi="Garamond"/>
        </w:rPr>
        <w:t>actually needs</w:t>
      </w:r>
      <w:proofErr w:type="gramEnd"/>
      <w:r w:rsidRPr="00755466">
        <w:rPr>
          <w:rFonts w:ascii="Garamond" w:hAnsi="Garamond"/>
        </w:rPr>
        <w:t>, deliver that, and move to the exit.</w:t>
      </w:r>
    </w:p>
    <w:p w14:paraId="3FF1A6B5" w14:textId="77777777" w:rsidR="00660F0E" w:rsidRPr="00755466" w:rsidRDefault="00660F0E">
      <w:pPr>
        <w:spacing w:before="300" w:after="180"/>
        <w:rPr>
          <w:rFonts w:ascii="Garamond" w:hAnsi="Garamond"/>
        </w:rPr>
      </w:pPr>
      <w:r w:rsidRPr="00755466">
        <w:rPr>
          <w:rFonts w:ascii="Garamond" w:hAnsi="Garamond"/>
          <w:b/>
          <w:bCs/>
          <w:sz w:val="26"/>
          <w:szCs w:val="26"/>
        </w:rPr>
        <w:t>Pillar 6 — The Exits</w:t>
      </w:r>
    </w:p>
    <w:p w14:paraId="34953889" w14:textId="77777777" w:rsidR="00660F0E" w:rsidRPr="00755466" w:rsidRDefault="00660F0E">
      <w:pPr>
        <w:spacing w:before="120" w:after="120" w:line="320" w:lineRule="auto"/>
        <w:jc w:val="both"/>
        <w:rPr>
          <w:rFonts w:ascii="Garamond" w:hAnsi="Garamond"/>
        </w:rPr>
      </w:pPr>
      <w:r w:rsidRPr="00755466">
        <w:rPr>
          <w:rFonts w:ascii="Garamond" w:hAnsi="Garamond"/>
        </w:rPr>
        <w:t>Clear title is not the end of the deal. The exit is. The exit is the transaction that converts the cured property into cash in the operator's pocket (or, for rental holds, into ongoing cash flow).</w:t>
      </w:r>
    </w:p>
    <w:p w14:paraId="5BA69DE2" w14:textId="27ECD1F6" w:rsidR="00660F0E" w:rsidRPr="00755466" w:rsidRDefault="00660F0E">
      <w:pPr>
        <w:spacing w:before="120" w:after="120" w:line="320" w:lineRule="auto"/>
        <w:jc w:val="both"/>
        <w:rPr>
          <w:rFonts w:ascii="Garamond" w:hAnsi="Garamond"/>
        </w:rPr>
      </w:pPr>
      <w:r w:rsidRPr="00755466">
        <w:rPr>
          <w:rFonts w:ascii="Garamond" w:hAnsi="Garamond"/>
        </w:rPr>
        <w:t xml:space="preserve">The exits covered in this </w:t>
      </w:r>
      <w:r w:rsidR="00DB5420">
        <w:rPr>
          <w:rFonts w:ascii="Garamond" w:hAnsi="Garamond"/>
        </w:rPr>
        <w:t>Codex</w:t>
      </w:r>
      <w:r w:rsidRPr="00755466">
        <w:rPr>
          <w:rFonts w:ascii="Garamond" w:hAnsi="Garamond"/>
        </w:rPr>
        <w:t>:</w:t>
      </w:r>
    </w:p>
    <w:p w14:paraId="2203D73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Retail sale to a traditional buyer — highest margin, requires fully insurable title</w:t>
      </w:r>
    </w:p>
    <w:p w14:paraId="086368D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Wholesale or investor </w:t>
      </w:r>
      <w:proofErr w:type="gramStart"/>
      <w:r w:rsidRPr="00755466">
        <w:rPr>
          <w:rFonts w:ascii="Garamond" w:hAnsi="Garamond"/>
        </w:rPr>
        <w:t>sale —</w:t>
      </w:r>
      <w:proofErr w:type="gramEnd"/>
      <w:r w:rsidRPr="00755466">
        <w:rPr>
          <w:rFonts w:ascii="Garamond" w:hAnsi="Garamond"/>
        </w:rPr>
        <w:t xml:space="preserve"> faster turnover, tolerates slightly messier title</w:t>
      </w:r>
    </w:p>
    <w:p w14:paraId="68B8D09F"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Owner financing — operator becomes the lender, ongoing cash flow</w:t>
      </w:r>
    </w:p>
    <w:p w14:paraId="15285488"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Rental hold — keep the property as cash flow asset</w:t>
      </w:r>
    </w:p>
    <w:p w14:paraId="473FA70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Contribution to entity or partnership — for portfolio building</w:t>
      </w:r>
    </w:p>
    <w:p w14:paraId="6FF82F5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1031 exchange — defer gains, acquire replacement</w:t>
      </w:r>
    </w:p>
    <w:p w14:paraId="1F3C9DA8"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Permanent hold — legacy, homestead, or strategic keep</w:t>
      </w:r>
    </w:p>
    <w:p w14:paraId="7378FE7C" w14:textId="77777777" w:rsidR="00660F0E" w:rsidRPr="00755466" w:rsidRDefault="00660F0E">
      <w:pPr>
        <w:spacing w:before="120" w:after="120" w:line="320" w:lineRule="auto"/>
        <w:jc w:val="both"/>
        <w:rPr>
          <w:rFonts w:ascii="Garamond" w:hAnsi="Garamond"/>
        </w:rPr>
      </w:pPr>
      <w:r w:rsidRPr="00755466">
        <w:rPr>
          <w:rFonts w:ascii="Garamond" w:hAnsi="Garamond"/>
        </w:rPr>
        <w:t>Chapter 22 covers retail sale execution in depth. The other exits are covered throughout Part IV. Section 35.11 below connects each exit to the cure framework — what each exit requires in terms of title condition.</w:t>
      </w:r>
    </w:p>
    <w:p w14:paraId="03C7CDB1" w14:textId="77777777" w:rsidR="00660F0E" w:rsidRPr="00755466" w:rsidRDefault="00660F0E">
      <w:pPr>
        <w:spacing w:before="300" w:after="180"/>
        <w:rPr>
          <w:rFonts w:ascii="Garamond" w:hAnsi="Garamond"/>
        </w:rPr>
      </w:pPr>
      <w:r w:rsidRPr="00755466">
        <w:rPr>
          <w:rFonts w:ascii="Garamond" w:hAnsi="Garamond"/>
          <w:b/>
          <w:bCs/>
          <w:sz w:val="26"/>
          <w:szCs w:val="26"/>
        </w:rPr>
        <w:t>How These Six Pillars Fit Together</w:t>
      </w:r>
    </w:p>
    <w:p w14:paraId="232AAF7B" w14:textId="77777777" w:rsidR="00660F0E" w:rsidRPr="00755466" w:rsidRDefault="00660F0E">
      <w:pPr>
        <w:spacing w:before="120" w:after="120" w:line="320" w:lineRule="auto"/>
        <w:jc w:val="both"/>
        <w:rPr>
          <w:rFonts w:ascii="Garamond" w:hAnsi="Garamond"/>
        </w:rPr>
      </w:pPr>
      <w:r w:rsidRPr="00755466">
        <w:rPr>
          <w:rFonts w:ascii="Garamond" w:hAnsi="Garamond"/>
        </w:rPr>
        <w:t>The operator's journey on every deal follows these pillars in sequence:</w:t>
      </w:r>
    </w:p>
    <w:p w14:paraId="379AD3A8"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1. Understand why this title is defective (Pillar 1)</w:t>
      </w:r>
    </w:p>
    <w:p w14:paraId="49B6A2E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2. Identify and find the people whose cooperation or binding </w:t>
      </w:r>
      <w:proofErr w:type="gramStart"/>
      <w:r w:rsidRPr="00755466">
        <w:rPr>
          <w:rFonts w:ascii="Garamond" w:hAnsi="Garamond"/>
        </w:rPr>
        <w:t>is</w:t>
      </w:r>
      <w:proofErr w:type="gramEnd"/>
      <w:r w:rsidRPr="00755466">
        <w:rPr>
          <w:rFonts w:ascii="Garamond" w:hAnsi="Garamond"/>
        </w:rPr>
        <w:t xml:space="preserve"> needed (Pillar 2)</w:t>
      </w:r>
    </w:p>
    <w:p w14:paraId="7E956890"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3. Pursue cooperation first (Pillar 3)</w:t>
      </w:r>
    </w:p>
    <w:p w14:paraId="44D94FE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4. Escalate to legal remedies where cooperation fails (Pillar 4)</w:t>
      </w:r>
    </w:p>
    <w:p w14:paraId="5FDC1B6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5. Work the cures until the title is insurable (Pillar 5)</w:t>
      </w:r>
    </w:p>
    <w:p w14:paraId="1A1506C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6. Execute the exit (Pillar 6)</w:t>
      </w:r>
    </w:p>
    <w:p w14:paraId="33B0F201" w14:textId="77777777" w:rsidR="00660F0E" w:rsidRPr="00755466" w:rsidRDefault="00660F0E">
      <w:pPr>
        <w:spacing w:before="120" w:after="120" w:line="320" w:lineRule="auto"/>
        <w:jc w:val="both"/>
        <w:rPr>
          <w:rFonts w:ascii="Garamond" w:hAnsi="Garamond"/>
        </w:rPr>
      </w:pPr>
      <w:r w:rsidRPr="00755466">
        <w:rPr>
          <w:rFonts w:ascii="Garamond" w:hAnsi="Garamond"/>
        </w:rPr>
        <w:t>Every section that follows in this chapter elaborates on one or more of these pillars. The master decision framework in Section 35.6 connects them explicitly. Hold these six pillars in your head as you read the rest of the chapter; they are the scaffolding on which the full synthesis is built.</w:t>
      </w:r>
    </w:p>
    <w:p w14:paraId="2640ECA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35.3  The</w:t>
      </w:r>
      <w:proofErr w:type="gramEnd"/>
      <w:r w:rsidRPr="00755466">
        <w:rPr>
          <w:rFonts w:ascii="Garamond" w:hAnsi="Garamond"/>
          <w:b/>
          <w:bCs/>
          <w:sz w:val="30"/>
          <w:szCs w:val="30"/>
        </w:rPr>
        <w:t xml:space="preserve"> Complete Universe of Title Defects</w:t>
      </w:r>
    </w:p>
    <w:p w14:paraId="23C47A4C"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Chapter 8 introduced the taxonomy of deed defects at the foundational level. This section expands and completes that taxonomy. The goal is to give you a comprehensive map of every type of title problem you will encounter in fractured-equity work, organized so that you can recognize any specific defect as a member of a known category and immediately know what cure approaches are available.</w:t>
      </w:r>
    </w:p>
    <w:p w14:paraId="43947A18" w14:textId="77777777" w:rsidR="00660F0E" w:rsidRPr="00755466" w:rsidRDefault="00660F0E">
      <w:pPr>
        <w:spacing w:before="300" w:after="180"/>
        <w:rPr>
          <w:rFonts w:ascii="Garamond" w:hAnsi="Garamond"/>
        </w:rPr>
      </w:pPr>
      <w:r w:rsidRPr="00755466">
        <w:rPr>
          <w:rFonts w:ascii="Garamond" w:hAnsi="Garamond"/>
          <w:b/>
          <w:bCs/>
          <w:sz w:val="26"/>
          <w:szCs w:val="26"/>
        </w:rPr>
        <w:t>Category 1: Signature Defects</w:t>
      </w:r>
    </w:p>
    <w:p w14:paraId="321CC54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Signature defects arise when a deed lacks a signature that was </w:t>
      </w:r>
      <w:proofErr w:type="gramStart"/>
      <w:r w:rsidRPr="00755466">
        <w:rPr>
          <w:rFonts w:ascii="Garamond" w:hAnsi="Garamond"/>
        </w:rPr>
        <w:t>required, or</w:t>
      </w:r>
      <w:proofErr w:type="gramEnd"/>
      <w:r w:rsidRPr="00755466">
        <w:rPr>
          <w:rFonts w:ascii="Garamond" w:hAnsi="Garamond"/>
        </w:rPr>
        <w:t xml:space="preserve"> contains a signature that was not authorized. These defects go to the fundamental question of whether a conveyance was </w:t>
      </w:r>
      <w:proofErr w:type="gramStart"/>
      <w:r w:rsidRPr="00755466">
        <w:rPr>
          <w:rFonts w:ascii="Garamond" w:hAnsi="Garamond"/>
        </w:rPr>
        <w:t>actually made</w:t>
      </w:r>
      <w:proofErr w:type="gramEnd"/>
      <w:r w:rsidRPr="00755466">
        <w:rPr>
          <w:rFonts w:ascii="Garamond" w:hAnsi="Garamond"/>
        </w:rPr>
        <w:t xml:space="preserve"> by the person with authority to make it.</w:t>
      </w:r>
    </w:p>
    <w:p w14:paraId="14CA3255" w14:textId="77777777" w:rsidR="00660F0E" w:rsidRPr="00755466" w:rsidRDefault="00660F0E">
      <w:pPr>
        <w:spacing w:before="240" w:after="120"/>
        <w:rPr>
          <w:rFonts w:ascii="Garamond" w:hAnsi="Garamond"/>
        </w:rPr>
      </w:pPr>
      <w:r w:rsidRPr="00755466">
        <w:rPr>
          <w:rFonts w:ascii="Garamond" w:hAnsi="Garamond"/>
          <w:b/>
          <w:bCs/>
          <w:i/>
          <w:iCs/>
        </w:rPr>
        <w:t>Missing Required Signatures</w:t>
      </w:r>
    </w:p>
    <w:p w14:paraId="2BF9970F"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Spousal signature missing on homestead conveyance (Texas constitutional requirement)</w:t>
      </w:r>
    </w:p>
    <w:p w14:paraId="2124EC6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Co-tenant </w:t>
      </w:r>
      <w:proofErr w:type="gramStart"/>
      <w:r w:rsidRPr="00755466">
        <w:rPr>
          <w:rFonts w:ascii="Garamond" w:hAnsi="Garamond"/>
        </w:rPr>
        <w:t>signature</w:t>
      </w:r>
      <w:proofErr w:type="gramEnd"/>
      <w:r w:rsidRPr="00755466">
        <w:rPr>
          <w:rFonts w:ascii="Garamond" w:hAnsi="Garamond"/>
        </w:rPr>
        <w:t xml:space="preserve"> missing where joint action </w:t>
      </w:r>
      <w:proofErr w:type="gramStart"/>
      <w:r w:rsidRPr="00755466">
        <w:rPr>
          <w:rFonts w:ascii="Garamond" w:hAnsi="Garamond"/>
        </w:rPr>
        <w:t>required</w:t>
      </w:r>
      <w:proofErr w:type="gramEnd"/>
      <w:r w:rsidRPr="00755466">
        <w:rPr>
          <w:rFonts w:ascii="Garamond" w:hAnsi="Garamond"/>
        </w:rPr>
        <w:t xml:space="preserve"> by the deed itself or applicable law</w:t>
      </w:r>
    </w:p>
    <w:p w14:paraId="208EBA2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Corporate officer signature missing where bylaws require multiple signatures</w:t>
      </w:r>
    </w:p>
    <w:p w14:paraId="1E878E7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Trustee signature missing where co-trustees required</w:t>
      </w:r>
    </w:p>
    <w:p w14:paraId="5170EBC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Partner signature missing where partnership authority requires multiple partners</w:t>
      </w:r>
    </w:p>
    <w:p w14:paraId="74112F5D" w14:textId="77777777" w:rsidR="00660F0E" w:rsidRPr="00755466" w:rsidRDefault="00660F0E">
      <w:pPr>
        <w:spacing w:before="240" w:after="120"/>
        <w:rPr>
          <w:rFonts w:ascii="Garamond" w:hAnsi="Garamond"/>
        </w:rPr>
      </w:pPr>
      <w:r w:rsidRPr="00755466">
        <w:rPr>
          <w:rFonts w:ascii="Garamond" w:hAnsi="Garamond"/>
          <w:b/>
          <w:bCs/>
          <w:i/>
          <w:iCs/>
        </w:rPr>
        <w:t>Unauthorized Signatures</w:t>
      </w:r>
    </w:p>
    <w:p w14:paraId="52530456"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Signature by person claiming to be owner but not actually in chain of title</w:t>
      </w:r>
    </w:p>
    <w:p w14:paraId="55DA335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Signature by agent under expired or revoked power of attorney</w:t>
      </w:r>
    </w:p>
    <w:p w14:paraId="2EF0006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Signature by trustee after removal or resignation</w:t>
      </w:r>
    </w:p>
    <w:p w14:paraId="484D001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Signature by corporate officer after officer's authority terminated</w:t>
      </w:r>
    </w:p>
    <w:p w14:paraId="4D08FF18"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Signature by personal representative after court appointment expired or was revoked</w:t>
      </w:r>
    </w:p>
    <w:p w14:paraId="6D2F10E9" w14:textId="77777777" w:rsidR="00660F0E" w:rsidRPr="00755466" w:rsidRDefault="00660F0E">
      <w:pPr>
        <w:spacing w:before="240" w:after="120"/>
        <w:rPr>
          <w:rFonts w:ascii="Garamond" w:hAnsi="Garamond"/>
        </w:rPr>
      </w:pPr>
      <w:r w:rsidRPr="00755466">
        <w:rPr>
          <w:rFonts w:ascii="Garamond" w:hAnsi="Garamond"/>
          <w:b/>
          <w:bCs/>
          <w:i/>
          <w:iCs/>
        </w:rPr>
        <w:t>Compromised Signatures</w:t>
      </w:r>
    </w:p>
    <w:p w14:paraId="41A8A8A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Signatures obtained by fraud, duress, or undue influence</w:t>
      </w:r>
    </w:p>
    <w:p w14:paraId="7E5A67E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Signatures by parties lacking mental capacity at the time of execution</w:t>
      </w:r>
    </w:p>
    <w:p w14:paraId="6D51F2D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Signatures by minors (voidable until ratified after majority)</w:t>
      </w:r>
    </w:p>
    <w:p w14:paraId="7BDD48B6"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Forged signatures (void, not merely voidable)</w:t>
      </w:r>
    </w:p>
    <w:p w14:paraId="733B7A01" w14:textId="77777777" w:rsidR="00660F0E" w:rsidRPr="00755466" w:rsidRDefault="00660F0E">
      <w:pPr>
        <w:spacing w:before="300" w:after="180"/>
        <w:rPr>
          <w:rFonts w:ascii="Garamond" w:hAnsi="Garamond"/>
        </w:rPr>
      </w:pPr>
      <w:r w:rsidRPr="00755466">
        <w:rPr>
          <w:rFonts w:ascii="Garamond" w:hAnsi="Garamond"/>
          <w:b/>
          <w:bCs/>
          <w:sz w:val="26"/>
          <w:szCs w:val="26"/>
        </w:rPr>
        <w:t>Category 2: Acknowledgment Defects</w:t>
      </w:r>
    </w:p>
    <w:p w14:paraId="4BC47D5C" w14:textId="77777777" w:rsidR="00660F0E" w:rsidRPr="00755466" w:rsidRDefault="00660F0E">
      <w:pPr>
        <w:spacing w:before="120" w:after="120" w:line="320" w:lineRule="auto"/>
        <w:jc w:val="both"/>
        <w:rPr>
          <w:rFonts w:ascii="Garamond" w:hAnsi="Garamond"/>
        </w:rPr>
      </w:pPr>
      <w:r w:rsidRPr="00755466">
        <w:rPr>
          <w:rFonts w:ascii="Garamond" w:hAnsi="Garamond"/>
        </w:rPr>
        <w:t>Acknowledgment defects arise in the notarization process. Under Texas Property Code, an improperly acknowledged deed may still be valid between the parties but cannot be recorded to give constructive notice to the world, creating gaps and risks in the public record.</w:t>
      </w:r>
    </w:p>
    <w:p w14:paraId="4C0A1C2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lastRenderedPageBreak/>
        <w:t>Missing notarization entirely</w:t>
      </w:r>
    </w:p>
    <w:p w14:paraId="3AE69C98"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Notary seal missing or illegible</w:t>
      </w:r>
    </w:p>
    <w:p w14:paraId="3C12554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Notary commission expired at time of acknowledgment</w:t>
      </w:r>
    </w:p>
    <w:p w14:paraId="265F3BE6"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Notary not authorized in the state or county where acknowledgment occurred</w:t>
      </w:r>
    </w:p>
    <w:p w14:paraId="2E89A0A0"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Acknowledgment date differs from signing date in ways that raise questions</w:t>
      </w:r>
    </w:p>
    <w:p w14:paraId="70E3EB3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Acknowledgment by a notary who was a party to the transaction (forbidden in most states)</w:t>
      </w:r>
    </w:p>
    <w:p w14:paraId="72C2CB88"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Acknowledgment that does not properly identify the </w:t>
      </w:r>
      <w:proofErr w:type="gramStart"/>
      <w:r w:rsidRPr="00755466">
        <w:rPr>
          <w:rFonts w:ascii="Garamond" w:hAnsi="Garamond"/>
        </w:rPr>
        <w:t>signer</w:t>
      </w:r>
      <w:proofErr w:type="gramEnd"/>
    </w:p>
    <w:p w14:paraId="36070FA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Defective acknowledgment certificate language failing statutory requirements</w:t>
      </w:r>
    </w:p>
    <w:p w14:paraId="47F12FA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Foreign acknowledgments not properly authenticated for domestic recording</w:t>
      </w:r>
    </w:p>
    <w:p w14:paraId="0ABDB7F1" w14:textId="77777777" w:rsidR="00660F0E" w:rsidRPr="00755466" w:rsidRDefault="00660F0E">
      <w:pPr>
        <w:spacing w:before="300" w:after="180"/>
        <w:rPr>
          <w:rFonts w:ascii="Garamond" w:hAnsi="Garamond"/>
        </w:rPr>
      </w:pPr>
      <w:r w:rsidRPr="00755466">
        <w:rPr>
          <w:rFonts w:ascii="Garamond" w:hAnsi="Garamond"/>
          <w:b/>
          <w:bCs/>
          <w:sz w:val="26"/>
          <w:szCs w:val="26"/>
        </w:rPr>
        <w:t>Category 3: Legal Description Defects</w:t>
      </w:r>
    </w:p>
    <w:p w14:paraId="2B465AB7" w14:textId="77777777" w:rsidR="00660F0E" w:rsidRPr="00755466" w:rsidRDefault="00660F0E">
      <w:pPr>
        <w:spacing w:before="120" w:after="120" w:line="320" w:lineRule="auto"/>
        <w:jc w:val="both"/>
        <w:rPr>
          <w:rFonts w:ascii="Garamond" w:hAnsi="Garamond"/>
        </w:rPr>
      </w:pPr>
      <w:r w:rsidRPr="00755466">
        <w:rPr>
          <w:rFonts w:ascii="Garamond" w:hAnsi="Garamond"/>
        </w:rPr>
        <w:t>A deed conveys only what it describes. When the legal description is wrong, ambiguous, or fails to identify the property with sufficient particularity, the deed may convey nothing, convey the wrong property, or create litigable ambiguity.</w:t>
      </w:r>
    </w:p>
    <w:p w14:paraId="4512E0D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Wrong property described (seller intended to convey Lot 7 but deed describes Lot 8)</w:t>
      </w:r>
    </w:p>
    <w:p w14:paraId="00497BF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Ambiguous description (description cannot be located on a current survey or </w:t>
      </w:r>
      <w:proofErr w:type="gramStart"/>
      <w:r w:rsidRPr="00755466">
        <w:rPr>
          <w:rFonts w:ascii="Garamond" w:hAnsi="Garamond"/>
        </w:rPr>
        <w:t>plat</w:t>
      </w:r>
      <w:proofErr w:type="gramEnd"/>
      <w:r w:rsidRPr="00755466">
        <w:rPr>
          <w:rFonts w:ascii="Garamond" w:hAnsi="Garamond"/>
        </w:rPr>
        <w:t>)</w:t>
      </w:r>
    </w:p>
    <w:p w14:paraId="1E24977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Partial description (description covers only a portion of the intended property)</w:t>
      </w:r>
    </w:p>
    <w:p w14:paraId="7CD415B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Conflict between metes-and-bounds and </w:t>
      </w:r>
      <w:proofErr w:type="spellStart"/>
      <w:r w:rsidRPr="00755466">
        <w:rPr>
          <w:rFonts w:ascii="Garamond" w:hAnsi="Garamond"/>
        </w:rPr>
        <w:t>lot</w:t>
      </w:r>
      <w:proofErr w:type="spellEnd"/>
      <w:r w:rsidRPr="00755466">
        <w:rPr>
          <w:rFonts w:ascii="Garamond" w:hAnsi="Garamond"/>
        </w:rPr>
        <w:t>-and-block descriptions in the same deed</w:t>
      </w:r>
    </w:p>
    <w:p w14:paraId="6F52C388"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Scrivener's errors in legal descriptions (transposed numbers, typographical mistakes)</w:t>
      </w:r>
    </w:p>
    <w:p w14:paraId="55242A8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Descriptions referring to survey markers or monuments that no longer exist</w:t>
      </w:r>
    </w:p>
    <w:p w14:paraId="678022B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Descriptions from outdated </w:t>
      </w:r>
      <w:proofErr w:type="gramStart"/>
      <w:r w:rsidRPr="00755466">
        <w:rPr>
          <w:rFonts w:ascii="Garamond" w:hAnsi="Garamond"/>
        </w:rPr>
        <w:t>plats</w:t>
      </w:r>
      <w:proofErr w:type="gramEnd"/>
      <w:r w:rsidRPr="00755466">
        <w:rPr>
          <w:rFonts w:ascii="Garamond" w:hAnsi="Garamond"/>
        </w:rPr>
        <w:t xml:space="preserve"> not matching current subdivision records</w:t>
      </w:r>
    </w:p>
    <w:p w14:paraId="39C147C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Missing or incorrect recording references for referenced documents</w:t>
      </w:r>
    </w:p>
    <w:p w14:paraId="46EBBA6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proofErr w:type="gramStart"/>
      <w:r w:rsidRPr="00755466">
        <w:rPr>
          <w:rFonts w:ascii="Garamond" w:hAnsi="Garamond"/>
        </w:rPr>
        <w:t>Acreage</w:t>
      </w:r>
      <w:proofErr w:type="gramEnd"/>
      <w:r w:rsidRPr="00755466">
        <w:rPr>
          <w:rFonts w:ascii="Garamond" w:hAnsi="Garamond"/>
        </w:rPr>
        <w:t xml:space="preserve"> miscalculations creating uncertainty about what was conveyed</w:t>
      </w:r>
    </w:p>
    <w:p w14:paraId="5C5B70E3" w14:textId="77777777" w:rsidR="00660F0E" w:rsidRPr="00755466" w:rsidRDefault="00660F0E">
      <w:pPr>
        <w:spacing w:before="300" w:after="180"/>
        <w:rPr>
          <w:rFonts w:ascii="Garamond" w:hAnsi="Garamond"/>
        </w:rPr>
      </w:pPr>
      <w:r w:rsidRPr="00755466">
        <w:rPr>
          <w:rFonts w:ascii="Garamond" w:hAnsi="Garamond"/>
          <w:b/>
          <w:bCs/>
          <w:sz w:val="26"/>
          <w:szCs w:val="26"/>
        </w:rPr>
        <w:t>Category 4: Capacity Defects</w:t>
      </w:r>
    </w:p>
    <w:p w14:paraId="3B06A26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Capacity defects concern the legal ability of the grantor to make the conveyance at all. These are among the most severe defects because they go to whether a valid conveyance </w:t>
      </w:r>
      <w:proofErr w:type="gramStart"/>
      <w:r w:rsidRPr="00755466">
        <w:rPr>
          <w:rFonts w:ascii="Garamond" w:hAnsi="Garamond"/>
        </w:rPr>
        <w:t>occurred</w:t>
      </w:r>
      <w:proofErr w:type="gramEnd"/>
      <w:r w:rsidRPr="00755466">
        <w:rPr>
          <w:rFonts w:ascii="Garamond" w:hAnsi="Garamond"/>
        </w:rPr>
        <w:t>.</w:t>
      </w:r>
    </w:p>
    <w:p w14:paraId="0890755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Grantor was deceased at the time the deed purports to have been executed (always void)</w:t>
      </w:r>
    </w:p>
    <w:p w14:paraId="28F2B8D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Grantor was a minor at the time (voidable, </w:t>
      </w:r>
      <w:proofErr w:type="spellStart"/>
      <w:r w:rsidRPr="00755466">
        <w:rPr>
          <w:rFonts w:ascii="Garamond" w:hAnsi="Garamond"/>
        </w:rPr>
        <w:t>cureable</w:t>
      </w:r>
      <w:proofErr w:type="spellEnd"/>
      <w:r w:rsidRPr="00755466">
        <w:rPr>
          <w:rFonts w:ascii="Garamond" w:hAnsi="Garamond"/>
        </w:rPr>
        <w:t xml:space="preserve"> through ratification after majority)</w:t>
      </w:r>
    </w:p>
    <w:p w14:paraId="02A8E978"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Grantor lacked mental capacity at the time (voidable under Texas capacity standards)</w:t>
      </w:r>
    </w:p>
    <w:p w14:paraId="2511554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Grantor was an entity that had lost authority to transact (forfeited LLC, dissolved corporation)</w:t>
      </w:r>
    </w:p>
    <w:p w14:paraId="2501062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Grantor was an estate whose personal representative lacked current authority</w:t>
      </w:r>
    </w:p>
    <w:p w14:paraId="33558E4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lastRenderedPageBreak/>
        <w:t>Grantor was a trust whose trustee lacked authority under the trust instrument</w:t>
      </w:r>
    </w:p>
    <w:p w14:paraId="743F6B7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Grantor was an entity that had never legally existed (purported LLC never formed)</w:t>
      </w:r>
    </w:p>
    <w:p w14:paraId="400BA1B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Grantor was acting in a capacity the law does not recognize for the transaction</w:t>
      </w:r>
    </w:p>
    <w:p w14:paraId="19485E93" w14:textId="77777777" w:rsidR="00660F0E" w:rsidRPr="00755466" w:rsidRDefault="00660F0E">
      <w:pPr>
        <w:spacing w:before="300" w:after="180"/>
        <w:rPr>
          <w:rFonts w:ascii="Garamond" w:hAnsi="Garamond"/>
        </w:rPr>
      </w:pPr>
      <w:r w:rsidRPr="00755466">
        <w:rPr>
          <w:rFonts w:ascii="Garamond" w:hAnsi="Garamond"/>
          <w:b/>
          <w:bCs/>
          <w:sz w:val="26"/>
          <w:szCs w:val="26"/>
        </w:rPr>
        <w:t>Category 5: Chain of Title Defects</w:t>
      </w:r>
    </w:p>
    <w:p w14:paraId="0860E680" w14:textId="77777777" w:rsidR="00660F0E" w:rsidRPr="00755466" w:rsidRDefault="00660F0E">
      <w:pPr>
        <w:spacing w:before="120" w:after="120" w:line="320" w:lineRule="auto"/>
        <w:jc w:val="both"/>
        <w:rPr>
          <w:rFonts w:ascii="Garamond" w:hAnsi="Garamond"/>
        </w:rPr>
      </w:pPr>
      <w:r w:rsidRPr="00755466">
        <w:rPr>
          <w:rFonts w:ascii="Garamond" w:hAnsi="Garamond"/>
        </w:rPr>
        <w:t>Chain of title defects concern the unbroken sequence of recorded ownership from the original government grant to the current owner. When the chain breaks, the title becomes questionable even if each individual deed is itself valid.</w:t>
      </w:r>
    </w:p>
    <w:p w14:paraId="08777FB7"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Missing links — a deed that should be in the chain but was never recorded</w:t>
      </w:r>
    </w:p>
    <w:p w14:paraId="6B6B405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Break in the chain — property appears to have passed through parties whose ownership cannot be documented</w:t>
      </w:r>
    </w:p>
    <w:p w14:paraId="0C8FE73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Conflicting conveyances — the same grantor appears to have conveyed to two different parties</w:t>
      </w:r>
    </w:p>
    <w:p w14:paraId="07A5862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Out-of-order recordings that create ambiguity about priority under the recording act</w:t>
      </w:r>
    </w:p>
    <w:p w14:paraId="7417DB28"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Wild deeds — recorded conveyances from grantors who never had record title</w:t>
      </w:r>
    </w:p>
    <w:p w14:paraId="523F83B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Interrupted chains caused by deaths, divorces, entity terminations, or bankruptcies that were never properly documented in </w:t>
      </w:r>
      <w:proofErr w:type="gramStart"/>
      <w:r w:rsidRPr="00755466">
        <w:rPr>
          <w:rFonts w:ascii="Garamond" w:hAnsi="Garamond"/>
        </w:rPr>
        <w:t>the real</w:t>
      </w:r>
      <w:proofErr w:type="gramEnd"/>
      <w:r w:rsidRPr="00755466">
        <w:rPr>
          <w:rFonts w:ascii="Garamond" w:hAnsi="Garamond"/>
        </w:rPr>
        <w:t xml:space="preserve"> property records</w:t>
      </w:r>
    </w:p>
    <w:p w14:paraId="69AC085F"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Chains passing through probate without proper probate records</w:t>
      </w:r>
    </w:p>
    <w:p w14:paraId="07CA140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Chains passing through foreclosure without proper foreclosure records</w:t>
      </w:r>
    </w:p>
    <w:p w14:paraId="6E6E4EF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Gaps in chains where recorded-under-wrong-name issues have never been reconciled</w:t>
      </w:r>
    </w:p>
    <w:p w14:paraId="18D93DF1" w14:textId="77777777" w:rsidR="00660F0E" w:rsidRPr="00755466" w:rsidRDefault="00660F0E">
      <w:pPr>
        <w:spacing w:before="300" w:after="180"/>
        <w:rPr>
          <w:rFonts w:ascii="Garamond" w:hAnsi="Garamond"/>
        </w:rPr>
      </w:pPr>
      <w:r w:rsidRPr="00755466">
        <w:rPr>
          <w:rFonts w:ascii="Garamond" w:hAnsi="Garamond"/>
          <w:b/>
          <w:bCs/>
          <w:sz w:val="26"/>
          <w:szCs w:val="26"/>
        </w:rPr>
        <w:t>Category 6: Authority Defects</w:t>
      </w:r>
    </w:p>
    <w:p w14:paraId="612A0E1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Authority defects concern the legal right of the person signing to bind the property. Distinct from capacity defects, authority defects </w:t>
      </w:r>
      <w:proofErr w:type="gramStart"/>
      <w:r w:rsidRPr="00755466">
        <w:rPr>
          <w:rFonts w:ascii="Garamond" w:hAnsi="Garamond"/>
        </w:rPr>
        <w:t>assume</w:t>
      </w:r>
      <w:proofErr w:type="gramEnd"/>
      <w:r w:rsidRPr="00755466">
        <w:rPr>
          <w:rFonts w:ascii="Garamond" w:hAnsi="Garamond"/>
        </w:rPr>
        <w:t xml:space="preserve"> the grantor existed and had capacity but lacked the specific power to make the conveyance.</w:t>
      </w:r>
    </w:p>
    <w:p w14:paraId="256C0D8F"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Deed executed during entity forfeiture (entity existed but had lost authority to transact)</w:t>
      </w:r>
    </w:p>
    <w:p w14:paraId="3D50E21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Deed executed by attorney-in-fact under an expired, revoked, or never-valid power of attorney</w:t>
      </w:r>
    </w:p>
    <w:p w14:paraId="62FD8C1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Deed executed by trustee in violation of the trust instrument's restrictions</w:t>
      </w:r>
    </w:p>
    <w:p w14:paraId="33F3B64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Deed executed by personal representative without court authorization where statute required</w:t>
      </w:r>
    </w:p>
    <w:p w14:paraId="27A59C6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Deed by one co-owner purporting to convey other co-owners' interests</w:t>
      </w:r>
    </w:p>
    <w:p w14:paraId="176E4C5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Deed by one spouse purporting to convey community property without the other spouse's signature</w:t>
      </w:r>
    </w:p>
    <w:p w14:paraId="7D72E05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lastRenderedPageBreak/>
        <w:t>Deed by an LLC member who lacked authority under the operating agreement</w:t>
      </w:r>
    </w:p>
    <w:p w14:paraId="3B167CA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Deed by a corporate officer acting outside the scope of office</w:t>
      </w:r>
    </w:p>
    <w:p w14:paraId="68B8A19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Deed by a person who was properly authorized but exceeded </w:t>
      </w:r>
      <w:proofErr w:type="gramStart"/>
      <w:r w:rsidRPr="00755466">
        <w:rPr>
          <w:rFonts w:ascii="Garamond" w:hAnsi="Garamond"/>
        </w:rPr>
        <w:t>the authority</w:t>
      </w:r>
      <w:proofErr w:type="gramEnd"/>
      <w:r w:rsidRPr="00755466">
        <w:rPr>
          <w:rFonts w:ascii="Garamond" w:hAnsi="Garamond"/>
        </w:rPr>
        <w:t xml:space="preserve"> (e.g., price, terms)</w:t>
      </w:r>
    </w:p>
    <w:p w14:paraId="0E1B8A3A" w14:textId="77777777" w:rsidR="00660F0E" w:rsidRPr="00755466" w:rsidRDefault="00660F0E">
      <w:pPr>
        <w:spacing w:before="300" w:after="180"/>
        <w:rPr>
          <w:rFonts w:ascii="Garamond" w:hAnsi="Garamond"/>
        </w:rPr>
      </w:pPr>
      <w:r w:rsidRPr="00755466">
        <w:rPr>
          <w:rFonts w:ascii="Garamond" w:hAnsi="Garamond"/>
          <w:b/>
          <w:bCs/>
          <w:sz w:val="26"/>
          <w:szCs w:val="26"/>
        </w:rPr>
        <w:t>Category 7: Fraud-Related Defects</w:t>
      </w:r>
    </w:p>
    <w:p w14:paraId="51929648" w14:textId="77777777" w:rsidR="00660F0E" w:rsidRPr="00755466" w:rsidRDefault="00660F0E">
      <w:pPr>
        <w:spacing w:before="120" w:after="120" w:line="320" w:lineRule="auto"/>
        <w:jc w:val="both"/>
        <w:rPr>
          <w:rFonts w:ascii="Garamond" w:hAnsi="Garamond"/>
        </w:rPr>
      </w:pPr>
      <w:r w:rsidRPr="00755466">
        <w:rPr>
          <w:rFonts w:ascii="Garamond" w:hAnsi="Garamond"/>
        </w:rPr>
        <w:t>Fraud-related defects arise when a conveyance was procured by improper means. These defects have special status under the law — some create voidable conveyances that can be set aside by the defrauded party; others are void from inception and convey nothing.</w:t>
      </w:r>
    </w:p>
    <w:p w14:paraId="7F9C1F5F"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Forged deeds (always void — no conveyance occurred)</w:t>
      </w:r>
    </w:p>
    <w:p w14:paraId="236C69D6"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Deeds obtained by fraud — material misrepresentations inducing execution (voidable)</w:t>
      </w:r>
    </w:p>
    <w:p w14:paraId="112506F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Deeds obtained by undue influence over a party with diminished decision-making (voidable)</w:t>
      </w:r>
    </w:p>
    <w:p w14:paraId="548A065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Deeds obtained by duress or coercion (voidable)</w:t>
      </w:r>
    </w:p>
    <w:p w14:paraId="4E22A0D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Deeds executed as fraudulent transfers to defeat creditors (subject to fraudulent-transfer claims under Texas Uniform Fraudulent Transfer Act)</w:t>
      </w:r>
    </w:p>
    <w:p w14:paraId="2181DC8F"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Deeds recorded without the grantor's knowledge or consent (the stolen-deed scenario)</w:t>
      </w:r>
    </w:p>
    <w:p w14:paraId="0DF71C1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Deeds executed as part of identity theft schemes (these are always void)</w:t>
      </w:r>
    </w:p>
    <w:p w14:paraId="5BFE46E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Deeds executed by imposters (always void)</w:t>
      </w:r>
    </w:p>
    <w:p w14:paraId="44F3A307" w14:textId="77777777" w:rsidR="00660F0E" w:rsidRPr="00755466" w:rsidRDefault="00660F0E">
      <w:pPr>
        <w:spacing w:before="300" w:after="180"/>
        <w:rPr>
          <w:rFonts w:ascii="Garamond" w:hAnsi="Garamond"/>
        </w:rPr>
      </w:pPr>
      <w:r w:rsidRPr="00755466">
        <w:rPr>
          <w:rFonts w:ascii="Garamond" w:hAnsi="Garamond"/>
          <w:b/>
          <w:bCs/>
          <w:sz w:val="26"/>
          <w:szCs w:val="26"/>
        </w:rPr>
        <w:t>Category 8: Recording Defects</w:t>
      </w:r>
    </w:p>
    <w:p w14:paraId="51C20E78" w14:textId="77777777" w:rsidR="00660F0E" w:rsidRPr="00755466" w:rsidRDefault="00660F0E">
      <w:pPr>
        <w:spacing w:before="120" w:after="120" w:line="320" w:lineRule="auto"/>
        <w:jc w:val="both"/>
        <w:rPr>
          <w:rFonts w:ascii="Garamond" w:hAnsi="Garamond"/>
        </w:rPr>
      </w:pPr>
      <w:r w:rsidRPr="00755466">
        <w:rPr>
          <w:rFonts w:ascii="Garamond" w:hAnsi="Garamond"/>
        </w:rPr>
        <w:t>Recording defects arise in the public recording process. Even a properly executed deed can create title problems if it was never recorded or was recorded improperly.</w:t>
      </w:r>
    </w:p>
    <w:p w14:paraId="1CB2040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Deed never recorded in the public records</w:t>
      </w:r>
    </w:p>
    <w:p w14:paraId="7450A89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Deed recorded in the wrong county</w:t>
      </w:r>
    </w:p>
    <w:p w14:paraId="5560062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Deed recorded under the wrong party names (indexing errors)</w:t>
      </w:r>
    </w:p>
    <w:p w14:paraId="5FD94F5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Deed recorded with portions illegible or missing</w:t>
      </w:r>
    </w:p>
    <w:p w14:paraId="2EC5FE3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Unreleased mortgages or liens still appearing of record despite payoff</w:t>
      </w:r>
    </w:p>
    <w:p w14:paraId="7CB691F7"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Unreleased judgment </w:t>
      </w:r>
      <w:proofErr w:type="gramStart"/>
      <w:r w:rsidRPr="00755466">
        <w:rPr>
          <w:rFonts w:ascii="Garamond" w:hAnsi="Garamond"/>
        </w:rPr>
        <w:t>liens</w:t>
      </w:r>
      <w:proofErr w:type="gramEnd"/>
      <w:r w:rsidRPr="00755466">
        <w:rPr>
          <w:rFonts w:ascii="Garamond" w:hAnsi="Garamond"/>
        </w:rPr>
        <w:t xml:space="preserve"> past the enforceability period but still of record</w:t>
      </w:r>
    </w:p>
    <w:p w14:paraId="030AB8F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Releases recorded improperly or incompletely</w:t>
      </w:r>
    </w:p>
    <w:p w14:paraId="4D6624CF"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Prior-recorded easements, covenants, or restrictions that should have been terminated but never were</w:t>
      </w:r>
    </w:p>
    <w:p w14:paraId="629EED92" w14:textId="77777777" w:rsidR="00660F0E" w:rsidRPr="00755466" w:rsidRDefault="00660F0E">
      <w:pPr>
        <w:spacing w:before="300" w:after="180"/>
        <w:rPr>
          <w:rFonts w:ascii="Garamond" w:hAnsi="Garamond"/>
        </w:rPr>
      </w:pPr>
      <w:r w:rsidRPr="00755466">
        <w:rPr>
          <w:rFonts w:ascii="Garamond" w:hAnsi="Garamond"/>
          <w:b/>
          <w:bCs/>
          <w:sz w:val="26"/>
          <w:szCs w:val="26"/>
        </w:rPr>
        <w:t>Category 9: Homestead and Spousal-Rights Defects</w:t>
      </w:r>
    </w:p>
    <w:p w14:paraId="060CD8C1"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Texas has unusually strong homestead protections under the Texas Constitution and Texas Property Code. Deeds involving homestead property that do not comply with the special homestead rules create defects that can be raised by the surviving spouse or the spouse's </w:t>
      </w:r>
      <w:proofErr w:type="gramStart"/>
      <w:r w:rsidRPr="00755466">
        <w:rPr>
          <w:rFonts w:ascii="Garamond" w:hAnsi="Garamond"/>
        </w:rPr>
        <w:t>heirs</w:t>
      </w:r>
      <w:proofErr w:type="gramEnd"/>
      <w:r w:rsidRPr="00755466">
        <w:rPr>
          <w:rFonts w:ascii="Garamond" w:hAnsi="Garamond"/>
        </w:rPr>
        <w:t xml:space="preserve"> years or decades later.</w:t>
      </w:r>
    </w:p>
    <w:p w14:paraId="35E4080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Homestead conveyance missing required signature of non-title spouse</w:t>
      </w:r>
    </w:p>
    <w:p w14:paraId="0813E86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Homestead conveyance missing proper acknowledgment of non-title spouse</w:t>
      </w:r>
    </w:p>
    <w:p w14:paraId="7EC8842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Homestead conveyance during marriage without the spouse's joinder where required</w:t>
      </w:r>
    </w:p>
    <w:p w14:paraId="6D837F5F"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Homestead designation unclear on a property that might qualify</w:t>
      </w:r>
    </w:p>
    <w:p w14:paraId="68BA553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Homestead conveyances by single </w:t>
      </w:r>
      <w:proofErr w:type="gramStart"/>
      <w:r w:rsidRPr="00755466">
        <w:rPr>
          <w:rFonts w:ascii="Garamond" w:hAnsi="Garamond"/>
        </w:rPr>
        <w:t>persons</w:t>
      </w:r>
      <w:proofErr w:type="gramEnd"/>
      <w:r w:rsidRPr="00755466">
        <w:rPr>
          <w:rFonts w:ascii="Garamond" w:hAnsi="Garamond"/>
        </w:rPr>
        <w:t xml:space="preserve"> where the property might have been their residence</w:t>
      </w:r>
    </w:p>
    <w:p w14:paraId="4F645355" w14:textId="77777777" w:rsidR="00660F0E" w:rsidRPr="00755466" w:rsidRDefault="00660F0E">
      <w:pPr>
        <w:spacing w:before="300" w:after="180"/>
        <w:rPr>
          <w:rFonts w:ascii="Garamond" w:hAnsi="Garamond"/>
        </w:rPr>
      </w:pPr>
      <w:r w:rsidRPr="00755466">
        <w:rPr>
          <w:rFonts w:ascii="Garamond" w:hAnsi="Garamond"/>
          <w:b/>
          <w:bCs/>
          <w:sz w:val="26"/>
          <w:szCs w:val="26"/>
        </w:rPr>
        <w:t>Category 10: Tax-Related Title Defects</w:t>
      </w:r>
    </w:p>
    <w:p w14:paraId="56DDC5B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Tax-foreclosed property where redemption period has not run</w:t>
      </w:r>
    </w:p>
    <w:p w14:paraId="14F79FA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Tax-foreclosed property where statutory notices were defective</w:t>
      </w:r>
    </w:p>
    <w:p w14:paraId="7AB59CA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Tax-foreclosed property where the taxing authority's procedures were irregular</w:t>
      </w:r>
    </w:p>
    <w:p w14:paraId="244735E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Tax-delinquent property where </w:t>
      </w:r>
      <w:proofErr w:type="gramStart"/>
      <w:r w:rsidRPr="00755466">
        <w:rPr>
          <w:rFonts w:ascii="Garamond" w:hAnsi="Garamond"/>
        </w:rPr>
        <w:t>liens</w:t>
      </w:r>
      <w:proofErr w:type="gramEnd"/>
      <w:r w:rsidRPr="00755466">
        <w:rPr>
          <w:rFonts w:ascii="Garamond" w:hAnsi="Garamond"/>
        </w:rPr>
        <w:t xml:space="preserve"> have not been properly released after payment</w:t>
      </w:r>
    </w:p>
    <w:p w14:paraId="5AEB3E7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Property subject to federal tax liens that cannot be cleared through state procedures</w:t>
      </w:r>
    </w:p>
    <w:p w14:paraId="0DC88F36"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Tax-sale deeds conveying less than expected due to statutory limitations</w:t>
      </w:r>
    </w:p>
    <w:p w14:paraId="622AC9A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35.4  Reading</w:t>
      </w:r>
      <w:proofErr w:type="gramEnd"/>
      <w:r w:rsidRPr="00755466">
        <w:rPr>
          <w:rFonts w:ascii="Garamond" w:hAnsi="Garamond"/>
          <w:b/>
          <w:bCs/>
          <w:sz w:val="30"/>
          <w:szCs w:val="30"/>
        </w:rPr>
        <w:t xml:space="preserve"> Title Commitments and Chain of Title for Defect Discovery</w:t>
      </w:r>
    </w:p>
    <w:p w14:paraId="1E861C7A" w14:textId="77777777" w:rsidR="00660F0E" w:rsidRPr="00755466" w:rsidRDefault="00660F0E">
      <w:pPr>
        <w:spacing w:before="120" w:after="120" w:line="320" w:lineRule="auto"/>
        <w:jc w:val="both"/>
        <w:rPr>
          <w:rFonts w:ascii="Garamond" w:hAnsi="Garamond"/>
        </w:rPr>
      </w:pPr>
      <w:r w:rsidRPr="00755466">
        <w:rPr>
          <w:rFonts w:ascii="Garamond" w:hAnsi="Garamond"/>
        </w:rPr>
        <w:t>Recognizing defects in real-world deals is a practiced skill. Title commitments communicate the existence of defects, but they do so in a structured format that can obscure as much as it reveals. Chain-of-title reviews, conducted either by the title company or by you working with counsel, often uncover defects that never make it into the commitment.</w:t>
      </w:r>
    </w:p>
    <w:p w14:paraId="19FF38E2" w14:textId="77777777" w:rsidR="00660F0E" w:rsidRPr="00755466" w:rsidRDefault="00660F0E">
      <w:pPr>
        <w:spacing w:before="300" w:after="180"/>
        <w:rPr>
          <w:rFonts w:ascii="Garamond" w:hAnsi="Garamond"/>
        </w:rPr>
      </w:pPr>
      <w:r w:rsidRPr="00755466">
        <w:rPr>
          <w:rFonts w:ascii="Garamond" w:hAnsi="Garamond"/>
          <w:b/>
          <w:bCs/>
          <w:sz w:val="26"/>
          <w:szCs w:val="26"/>
        </w:rPr>
        <w:t>How Title Commitments Signal Defects</w:t>
      </w:r>
    </w:p>
    <w:p w14:paraId="6F35F14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Schedule B exceptions. </w:t>
      </w:r>
      <w:r w:rsidRPr="00755466">
        <w:rPr>
          <w:rFonts w:ascii="Garamond" w:hAnsi="Garamond"/>
        </w:rPr>
        <w:t xml:space="preserve">Every matter the title company will not </w:t>
      </w:r>
      <w:proofErr w:type="gramStart"/>
      <w:r w:rsidRPr="00755466">
        <w:rPr>
          <w:rFonts w:ascii="Garamond" w:hAnsi="Garamond"/>
        </w:rPr>
        <w:t>insure</w:t>
      </w:r>
      <w:proofErr w:type="gramEnd"/>
      <w:r w:rsidRPr="00755466">
        <w:rPr>
          <w:rFonts w:ascii="Garamond" w:hAnsi="Garamond"/>
        </w:rPr>
        <w:t xml:space="preserve"> against is listed here. Some Schedule B exceptions are standard and benign (survey matters, for example). Others are specific defects the title company refuses to cover. Read every specific Schedule B exception carefully. Ask: is this a defect that matters to my deal?</w:t>
      </w:r>
    </w:p>
    <w:p w14:paraId="0376B71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Schedule C requirements. </w:t>
      </w:r>
      <w:r w:rsidRPr="00755466">
        <w:rPr>
          <w:rFonts w:ascii="Garamond" w:hAnsi="Garamond"/>
        </w:rPr>
        <w:t>Every defect the title company is willing to cure through specific action is listed here. Each Schedule C item is a to-do list that if satisfied produces insurable title. Each item has cost, timeline, and uncertainty.</w:t>
      </w:r>
    </w:p>
    <w:p w14:paraId="7C5BD0E3"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Underwriter comments. </w:t>
      </w:r>
      <w:r w:rsidRPr="00755466">
        <w:rPr>
          <w:rFonts w:ascii="Garamond" w:hAnsi="Garamond"/>
        </w:rPr>
        <w:t>Some title commitments include commentary from the underwriter about specific concerns. These comments sometimes reveal underwriter-level concerns that the formal schedules do not capture.</w:t>
      </w:r>
    </w:p>
    <w:p w14:paraId="6969903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size and number of exceptions and requirements. </w:t>
      </w:r>
      <w:r w:rsidRPr="00755466">
        <w:rPr>
          <w:rFonts w:ascii="Garamond" w:hAnsi="Garamond"/>
        </w:rPr>
        <w:t xml:space="preserve">A commitment with two standard exceptions and no requirements is a clean deal. A commitment with twelve specific exceptions and fifteen Schedule C items is a deal full of problems. The volume </w:t>
      </w:r>
      <w:proofErr w:type="gramStart"/>
      <w:r w:rsidRPr="00755466">
        <w:rPr>
          <w:rFonts w:ascii="Garamond" w:hAnsi="Garamond"/>
        </w:rPr>
        <w:t>is itself</w:t>
      </w:r>
      <w:proofErr w:type="gramEnd"/>
      <w:r w:rsidRPr="00755466">
        <w:rPr>
          <w:rFonts w:ascii="Garamond" w:hAnsi="Garamond"/>
        </w:rPr>
        <w:t xml:space="preserve"> a signal.</w:t>
      </w:r>
    </w:p>
    <w:p w14:paraId="11CF9D6D" w14:textId="77777777" w:rsidR="00660F0E" w:rsidRPr="00755466" w:rsidRDefault="00660F0E">
      <w:pPr>
        <w:spacing w:before="300" w:after="180"/>
        <w:rPr>
          <w:rFonts w:ascii="Garamond" w:hAnsi="Garamond"/>
        </w:rPr>
      </w:pPr>
      <w:r w:rsidRPr="00755466">
        <w:rPr>
          <w:rFonts w:ascii="Garamond" w:hAnsi="Garamond"/>
          <w:b/>
          <w:bCs/>
          <w:sz w:val="26"/>
          <w:szCs w:val="26"/>
        </w:rPr>
        <w:t>How Chain-of-Title Review Reveals Additional Defects</w:t>
      </w:r>
    </w:p>
    <w:p w14:paraId="64D71E96" w14:textId="77777777" w:rsidR="00660F0E" w:rsidRPr="00755466" w:rsidRDefault="00660F0E">
      <w:pPr>
        <w:spacing w:before="120" w:after="120" w:line="320" w:lineRule="auto"/>
        <w:jc w:val="both"/>
        <w:rPr>
          <w:rFonts w:ascii="Garamond" w:hAnsi="Garamond"/>
        </w:rPr>
      </w:pPr>
      <w:r w:rsidRPr="00755466">
        <w:rPr>
          <w:rFonts w:ascii="Garamond" w:hAnsi="Garamond"/>
        </w:rPr>
        <w:t>Title companies can and do miss things. A thorough chain-of-title review performed by the operator, the operator's attorney, or an independent title examiner sometimes uncovers issues that the commitment does not list. Common missed items:</w:t>
      </w:r>
    </w:p>
    <w:p w14:paraId="2BBD3EF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Older defects that were simply not flagged because the examiner focused on recent history</w:t>
      </w:r>
    </w:p>
    <w:p w14:paraId="1625D88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proofErr w:type="gramStart"/>
      <w:r w:rsidRPr="00755466">
        <w:rPr>
          <w:rFonts w:ascii="Garamond" w:hAnsi="Garamond"/>
        </w:rPr>
        <w:t>Cross-references</w:t>
      </w:r>
      <w:proofErr w:type="gramEnd"/>
      <w:r w:rsidRPr="00755466">
        <w:rPr>
          <w:rFonts w:ascii="Garamond" w:hAnsi="Garamond"/>
        </w:rPr>
        <w:t xml:space="preserve"> to documents the examiner did not pull</w:t>
      </w:r>
    </w:p>
    <w:p w14:paraId="44F0BFD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Inconsistencies between adjacent deeds that did not trigger flagging rules</w:t>
      </w:r>
    </w:p>
    <w:p w14:paraId="62FC33D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Historic </w:t>
      </w:r>
      <w:proofErr w:type="gramStart"/>
      <w:r w:rsidRPr="00755466">
        <w:rPr>
          <w:rFonts w:ascii="Garamond" w:hAnsi="Garamond"/>
        </w:rPr>
        <w:t>plats</w:t>
      </w:r>
      <w:proofErr w:type="gramEnd"/>
      <w:r w:rsidRPr="00755466">
        <w:rPr>
          <w:rFonts w:ascii="Garamond" w:hAnsi="Garamond"/>
        </w:rPr>
        <w:t xml:space="preserve"> or surveys that conflict with current descriptions</w:t>
      </w:r>
    </w:p>
    <w:p w14:paraId="005D49F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Ancient covenants, restrictions, or easements </w:t>
      </w:r>
      <w:proofErr w:type="gramStart"/>
      <w:r w:rsidRPr="00755466">
        <w:rPr>
          <w:rFonts w:ascii="Garamond" w:hAnsi="Garamond"/>
        </w:rPr>
        <w:t>still</w:t>
      </w:r>
      <w:proofErr w:type="gramEnd"/>
      <w:r w:rsidRPr="00755466">
        <w:rPr>
          <w:rFonts w:ascii="Garamond" w:hAnsi="Garamond"/>
        </w:rPr>
        <w:t xml:space="preserve"> technically in effect</w:t>
      </w:r>
    </w:p>
    <w:p w14:paraId="15EB95E6" w14:textId="77777777" w:rsidR="00660F0E" w:rsidRPr="00755466" w:rsidRDefault="00660F0E">
      <w:pPr>
        <w:spacing w:before="120" w:after="120" w:line="320" w:lineRule="auto"/>
        <w:jc w:val="both"/>
        <w:rPr>
          <w:rFonts w:ascii="Garamond" w:hAnsi="Garamond"/>
        </w:rPr>
      </w:pPr>
      <w:r w:rsidRPr="00755466">
        <w:rPr>
          <w:rFonts w:ascii="Garamond" w:hAnsi="Garamond"/>
        </w:rPr>
        <w:t>For significant deals — and especially for multi-property packages — investing in an independent chain-of-title review beyond the title company's own work is often worth the additional cost.</w:t>
      </w:r>
    </w:p>
    <w:p w14:paraId="09E25421" w14:textId="77777777" w:rsidR="00660F0E" w:rsidRPr="00755466" w:rsidRDefault="00660F0E">
      <w:pPr>
        <w:spacing w:before="300" w:after="180"/>
        <w:rPr>
          <w:rFonts w:ascii="Garamond" w:hAnsi="Garamond"/>
        </w:rPr>
      </w:pPr>
      <w:r w:rsidRPr="00755466">
        <w:rPr>
          <w:rFonts w:ascii="Garamond" w:hAnsi="Garamond"/>
          <w:b/>
          <w:bCs/>
          <w:sz w:val="26"/>
          <w:szCs w:val="26"/>
        </w:rPr>
        <w:t>The Operator's Diagnostic Workflow</w:t>
      </w:r>
    </w:p>
    <w:p w14:paraId="4AC220FA" w14:textId="77777777" w:rsidR="00660F0E" w:rsidRPr="00755466" w:rsidRDefault="00660F0E">
      <w:pPr>
        <w:spacing w:before="120" w:after="120" w:line="320" w:lineRule="auto"/>
        <w:jc w:val="both"/>
        <w:rPr>
          <w:rFonts w:ascii="Garamond" w:hAnsi="Garamond"/>
        </w:rPr>
      </w:pPr>
      <w:r w:rsidRPr="00755466">
        <w:rPr>
          <w:rFonts w:ascii="Garamond" w:hAnsi="Garamond"/>
        </w:rPr>
        <w:t>When a title commitment arrives on a fractured-equity deal, walk through these questions in sequence:</w:t>
      </w:r>
    </w:p>
    <w:p w14:paraId="1478028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Does the chain of title begin at a clear origin point? (A fee-simple owner with documented title, typically 30-60 years back depending on jurisdiction.)</w:t>
      </w:r>
    </w:p>
    <w:p w14:paraId="5B069E3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Does every transition in the chain have proper documentation? (Deed, inheritance through probate or AOH, entity conveyance, court order.)</w:t>
      </w:r>
    </w:p>
    <w:p w14:paraId="27F03FE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Are there any apparent breaks — periods where the title seems to pass through parties not documented in the record?</w:t>
      </w:r>
    </w:p>
    <w:p w14:paraId="46D15DC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Are there any conveyances during periods when the grantor's authority is suspect?</w:t>
      </w:r>
    </w:p>
    <w:p w14:paraId="6907B71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Are there any deeds that appear executed by deceased grantors?</w:t>
      </w:r>
    </w:p>
    <w:p w14:paraId="6806F937"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Do the legal descriptions in successive deeds match? Any changes over time?</w:t>
      </w:r>
    </w:p>
    <w:p w14:paraId="6E939E5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Are there any acknowledgment issues visible on the face of recorded documents?</w:t>
      </w:r>
    </w:p>
    <w:p w14:paraId="302EC7B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Are there any unreleased </w:t>
      </w:r>
      <w:proofErr w:type="gramStart"/>
      <w:r w:rsidRPr="00755466">
        <w:rPr>
          <w:rFonts w:ascii="Garamond" w:hAnsi="Garamond"/>
        </w:rPr>
        <w:t>liens</w:t>
      </w:r>
      <w:proofErr w:type="gramEnd"/>
      <w:r w:rsidRPr="00755466">
        <w:rPr>
          <w:rFonts w:ascii="Garamond" w:hAnsi="Garamond"/>
        </w:rPr>
        <w:t xml:space="preserve"> or encumbrances?</w:t>
      </w:r>
    </w:p>
    <w:p w14:paraId="0DAFF22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Does the Schedule C list address the defects you can see, or does it omit any?</w:t>
      </w:r>
    </w:p>
    <w:p w14:paraId="31EA5B26"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lastRenderedPageBreak/>
        <w:t>Are there any defects visible in the underlying documents that the commitment does not address?</w:t>
      </w:r>
    </w:p>
    <w:p w14:paraId="06B7A07E" w14:textId="77777777" w:rsidR="00660F0E" w:rsidRPr="00755466" w:rsidRDefault="00660F0E">
      <w:pPr>
        <w:spacing w:before="120" w:after="120" w:line="320" w:lineRule="auto"/>
        <w:jc w:val="both"/>
        <w:rPr>
          <w:rFonts w:ascii="Garamond" w:hAnsi="Garamond"/>
        </w:rPr>
      </w:pPr>
      <w:r w:rsidRPr="00755466">
        <w:rPr>
          <w:rFonts w:ascii="Garamond" w:hAnsi="Garamond"/>
        </w:rPr>
        <w:t>An operator who runs through this diagnostic reliably catches defects before they become closing surprises.</w:t>
      </w:r>
    </w:p>
    <w:p w14:paraId="4D94B38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35.5  The</w:t>
      </w:r>
      <w:proofErr w:type="gramEnd"/>
      <w:r w:rsidRPr="00755466">
        <w:rPr>
          <w:rFonts w:ascii="Garamond" w:hAnsi="Garamond"/>
          <w:b/>
          <w:bCs/>
          <w:sz w:val="30"/>
          <w:szCs w:val="30"/>
        </w:rPr>
        <w:t xml:space="preserve"> Master Cure Toolkit</w:t>
      </w:r>
    </w:p>
    <w:p w14:paraId="5CB80CE5" w14:textId="77777777" w:rsidR="00660F0E" w:rsidRPr="00755466" w:rsidRDefault="00660F0E">
      <w:pPr>
        <w:spacing w:before="120" w:after="120" w:line="320" w:lineRule="auto"/>
        <w:jc w:val="both"/>
        <w:rPr>
          <w:rFonts w:ascii="Garamond" w:hAnsi="Garamond"/>
        </w:rPr>
      </w:pPr>
      <w:r w:rsidRPr="00755466">
        <w:rPr>
          <w:rFonts w:ascii="Garamond" w:hAnsi="Garamond"/>
        </w:rPr>
        <w:t>This section walks through every cure available in Texas for every category of defect. Other states have analogous cures with different names and mechanics — engage qualified local counsel in any jurisdiction where you work.</w:t>
      </w:r>
    </w:p>
    <w:p w14:paraId="1BD398A4" w14:textId="77777777" w:rsidR="00660F0E" w:rsidRPr="00755466" w:rsidRDefault="00660F0E">
      <w:pPr>
        <w:spacing w:before="300" w:after="180"/>
        <w:rPr>
          <w:rFonts w:ascii="Garamond" w:hAnsi="Garamond"/>
        </w:rPr>
      </w:pPr>
      <w:r w:rsidRPr="00755466">
        <w:rPr>
          <w:rFonts w:ascii="Garamond" w:hAnsi="Garamond"/>
          <w:b/>
          <w:bCs/>
          <w:sz w:val="26"/>
          <w:szCs w:val="26"/>
        </w:rPr>
        <w:t>Cure 1: Correction Deed</w:t>
      </w:r>
    </w:p>
    <w:p w14:paraId="1F939130" w14:textId="77777777" w:rsidR="00660F0E" w:rsidRPr="00755466" w:rsidRDefault="00660F0E">
      <w:pPr>
        <w:spacing w:before="120" w:after="120" w:line="320" w:lineRule="auto"/>
        <w:jc w:val="both"/>
        <w:rPr>
          <w:rFonts w:ascii="Garamond" w:hAnsi="Garamond"/>
        </w:rPr>
      </w:pPr>
      <w:r w:rsidRPr="00755466">
        <w:rPr>
          <w:rFonts w:ascii="Garamond" w:hAnsi="Garamond"/>
        </w:rPr>
        <w:t>A correction deed is executed by the original grantor to fix errors in the original deed. It is the simplest and fastest cure available, but it requires the original grantor to still be available and willing to sign.</w:t>
      </w:r>
    </w:p>
    <w:p w14:paraId="7B35AE75" w14:textId="77777777" w:rsidR="00660F0E" w:rsidRPr="00755466" w:rsidRDefault="00660F0E">
      <w:pPr>
        <w:spacing w:before="240" w:after="120"/>
        <w:rPr>
          <w:rFonts w:ascii="Garamond" w:hAnsi="Garamond"/>
        </w:rPr>
      </w:pPr>
      <w:r w:rsidRPr="00755466">
        <w:rPr>
          <w:rFonts w:ascii="Garamond" w:hAnsi="Garamond"/>
          <w:b/>
          <w:bCs/>
          <w:i/>
          <w:iCs/>
        </w:rPr>
        <w:t>When It Works</w:t>
      </w:r>
    </w:p>
    <w:p w14:paraId="5572BE68"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Scrivener's errors in legal descriptions</w:t>
      </w:r>
    </w:p>
    <w:p w14:paraId="2DFF780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Minor name errors</w:t>
      </w:r>
    </w:p>
    <w:p w14:paraId="3CAC224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Acknowledgment defects that can be re-executed</w:t>
      </w:r>
    </w:p>
    <w:p w14:paraId="32AC8637"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Clarification of ambiguous terms</w:t>
      </w:r>
    </w:p>
    <w:p w14:paraId="1FA5C63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Correction of minor factual errors</w:t>
      </w:r>
    </w:p>
    <w:p w14:paraId="35B13A51" w14:textId="77777777" w:rsidR="00660F0E" w:rsidRPr="00755466" w:rsidRDefault="00660F0E">
      <w:pPr>
        <w:spacing w:before="240" w:after="120"/>
        <w:rPr>
          <w:rFonts w:ascii="Garamond" w:hAnsi="Garamond"/>
        </w:rPr>
      </w:pPr>
      <w:r w:rsidRPr="00755466">
        <w:rPr>
          <w:rFonts w:ascii="Garamond" w:hAnsi="Garamond"/>
          <w:b/>
          <w:bCs/>
          <w:i/>
          <w:iCs/>
        </w:rPr>
        <w:t>When It Does Not Work</w:t>
      </w:r>
    </w:p>
    <w:p w14:paraId="6B16FA3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Original grantor is deceased</w:t>
      </w:r>
    </w:p>
    <w:p w14:paraId="6B89B9B7"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Original grantor is unavailable or uncooperative</w:t>
      </w:r>
    </w:p>
    <w:p w14:paraId="1DA6821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The "error" is </w:t>
      </w:r>
      <w:proofErr w:type="gramStart"/>
      <w:r w:rsidRPr="00755466">
        <w:rPr>
          <w:rFonts w:ascii="Garamond" w:hAnsi="Garamond"/>
        </w:rPr>
        <w:t>actually a</w:t>
      </w:r>
      <w:proofErr w:type="gramEnd"/>
      <w:r w:rsidRPr="00755466">
        <w:rPr>
          <w:rFonts w:ascii="Garamond" w:hAnsi="Garamond"/>
        </w:rPr>
        <w:t xml:space="preserve"> substantive change that would require new consideration</w:t>
      </w:r>
    </w:p>
    <w:p w14:paraId="17D87EE6"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defect is so significant that correction is not the appropriate cure</w:t>
      </w:r>
    </w:p>
    <w:p w14:paraId="67890449" w14:textId="77777777" w:rsidR="00660F0E" w:rsidRPr="00755466" w:rsidRDefault="00660F0E">
      <w:pPr>
        <w:spacing w:before="120" w:after="120" w:line="320" w:lineRule="auto"/>
        <w:jc w:val="both"/>
        <w:rPr>
          <w:rFonts w:ascii="Garamond" w:hAnsi="Garamond"/>
        </w:rPr>
      </w:pPr>
      <w:r w:rsidRPr="00755466">
        <w:rPr>
          <w:rFonts w:ascii="Garamond" w:hAnsi="Garamond"/>
        </w:rPr>
        <w:t>Texas statutes specifically authorize correction deeds under Tex. Prop. Code § 5.027 through § 5.030. The statute distinguishes between material and non-material corrections, with different requirements for each.</w:t>
      </w:r>
    </w:p>
    <w:p w14:paraId="0E765058" w14:textId="77777777" w:rsidR="00660F0E" w:rsidRPr="00755466" w:rsidRDefault="00660F0E">
      <w:pPr>
        <w:spacing w:before="300" w:after="180"/>
        <w:rPr>
          <w:rFonts w:ascii="Garamond" w:hAnsi="Garamond"/>
        </w:rPr>
      </w:pPr>
      <w:r w:rsidRPr="00755466">
        <w:rPr>
          <w:rFonts w:ascii="Garamond" w:hAnsi="Garamond"/>
          <w:b/>
          <w:bCs/>
          <w:sz w:val="26"/>
          <w:szCs w:val="26"/>
        </w:rPr>
        <w:t>Cure 2: Ratification Deed</w:t>
      </w:r>
    </w:p>
    <w:p w14:paraId="6BF5020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ratification deed is executed after the fact by someone who did not sign the original </w:t>
      </w:r>
      <w:proofErr w:type="gramStart"/>
      <w:r w:rsidRPr="00755466">
        <w:rPr>
          <w:rFonts w:ascii="Garamond" w:hAnsi="Garamond"/>
        </w:rPr>
        <w:t>deed</w:t>
      </w:r>
      <w:proofErr w:type="gramEnd"/>
      <w:r w:rsidRPr="00755466">
        <w:rPr>
          <w:rFonts w:ascii="Garamond" w:hAnsi="Garamond"/>
        </w:rPr>
        <w:t xml:space="preserve"> but whose signature was required, confirming that they assent to the original conveyance.</w:t>
      </w:r>
    </w:p>
    <w:p w14:paraId="315CB4DE" w14:textId="77777777" w:rsidR="00660F0E" w:rsidRPr="00755466" w:rsidRDefault="00660F0E">
      <w:pPr>
        <w:spacing w:before="240" w:after="120"/>
        <w:rPr>
          <w:rFonts w:ascii="Garamond" w:hAnsi="Garamond"/>
        </w:rPr>
      </w:pPr>
      <w:r w:rsidRPr="00755466">
        <w:rPr>
          <w:rFonts w:ascii="Garamond" w:hAnsi="Garamond"/>
          <w:b/>
          <w:bCs/>
          <w:i/>
          <w:iCs/>
        </w:rPr>
        <w:lastRenderedPageBreak/>
        <w:t>When It Works</w:t>
      </w:r>
    </w:p>
    <w:p w14:paraId="4C93842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Missing spousal signature on homestead conveyance (spouse signs ratification)</w:t>
      </w:r>
    </w:p>
    <w:p w14:paraId="5241043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Co-tenant conveyance missing one co-tenant's signature (missing co-tenant ratifies)</w:t>
      </w:r>
    </w:p>
    <w:p w14:paraId="234C639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Conveyance by representative whose authority was defective (proper authority ratifies)</w:t>
      </w:r>
    </w:p>
    <w:p w14:paraId="4496548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Conveyance by entity whose authority was questioned (entity reinstates and ratifies)</w:t>
      </w:r>
    </w:p>
    <w:p w14:paraId="5634A3DE" w14:textId="77777777" w:rsidR="00660F0E" w:rsidRPr="00755466" w:rsidRDefault="00660F0E">
      <w:pPr>
        <w:spacing w:before="240" w:after="120"/>
        <w:rPr>
          <w:rFonts w:ascii="Garamond" w:hAnsi="Garamond"/>
        </w:rPr>
      </w:pPr>
      <w:r w:rsidRPr="00755466">
        <w:rPr>
          <w:rFonts w:ascii="Garamond" w:hAnsi="Garamond"/>
          <w:b/>
          <w:bCs/>
          <w:i/>
          <w:iCs/>
        </w:rPr>
        <w:t>When It Does Not Work</w:t>
      </w:r>
    </w:p>
    <w:p w14:paraId="3C7F4EA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Party needed to ratify is deceased, cannot be found, or refuses to cooperate</w:t>
      </w:r>
    </w:p>
    <w:p w14:paraId="7AF9D9D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Defect is of a type that cannot be cured by ratification (e.g., forgery)</w:t>
      </w:r>
    </w:p>
    <w:p w14:paraId="5E2750F7"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Statute of limitations has run on ratification</w:t>
      </w:r>
    </w:p>
    <w:p w14:paraId="255A0CBE" w14:textId="77777777" w:rsidR="00660F0E" w:rsidRPr="00755466" w:rsidRDefault="00660F0E">
      <w:pPr>
        <w:spacing w:before="120" w:after="120" w:line="320" w:lineRule="auto"/>
        <w:jc w:val="both"/>
        <w:rPr>
          <w:rFonts w:ascii="Garamond" w:hAnsi="Garamond"/>
        </w:rPr>
      </w:pPr>
      <w:r w:rsidRPr="00755466">
        <w:rPr>
          <w:rFonts w:ascii="Garamond" w:hAnsi="Garamond"/>
        </w:rPr>
        <w:t>Ratification is often combined with affidavits and corrective documents to create a complete cure package.</w:t>
      </w:r>
    </w:p>
    <w:p w14:paraId="0AA795EA" w14:textId="77777777" w:rsidR="00660F0E" w:rsidRPr="00755466" w:rsidRDefault="00660F0E">
      <w:pPr>
        <w:spacing w:before="300" w:after="180"/>
        <w:rPr>
          <w:rFonts w:ascii="Garamond" w:hAnsi="Garamond"/>
        </w:rPr>
      </w:pPr>
      <w:r w:rsidRPr="00755466">
        <w:rPr>
          <w:rFonts w:ascii="Garamond" w:hAnsi="Garamond"/>
          <w:b/>
          <w:bCs/>
          <w:sz w:val="26"/>
          <w:szCs w:val="26"/>
        </w:rPr>
        <w:t>Cure 3: Scrivener's Affidavit</w:t>
      </w:r>
    </w:p>
    <w:p w14:paraId="5A2EF105" w14:textId="77777777" w:rsidR="00660F0E" w:rsidRPr="00755466" w:rsidRDefault="00660F0E">
      <w:pPr>
        <w:spacing w:before="120" w:after="120" w:line="320" w:lineRule="auto"/>
        <w:jc w:val="both"/>
        <w:rPr>
          <w:rFonts w:ascii="Garamond" w:hAnsi="Garamond"/>
        </w:rPr>
      </w:pPr>
      <w:r w:rsidRPr="00755466">
        <w:rPr>
          <w:rFonts w:ascii="Garamond" w:hAnsi="Garamond"/>
        </w:rPr>
        <w:t>A scrivener's affidavit is a sworn statement by the preparer of a deed (or other party with knowledge) that identifies a specific error as a scrivener's error and not a substantive intent. It does not reform the deed but documents the nature of the error for the title company's underwriting analysis.</w:t>
      </w:r>
    </w:p>
    <w:p w14:paraId="55E143CD" w14:textId="77777777" w:rsidR="00660F0E" w:rsidRPr="00755466" w:rsidRDefault="00660F0E">
      <w:pPr>
        <w:spacing w:before="240" w:after="120"/>
        <w:rPr>
          <w:rFonts w:ascii="Garamond" w:hAnsi="Garamond"/>
        </w:rPr>
      </w:pPr>
      <w:r w:rsidRPr="00755466">
        <w:rPr>
          <w:rFonts w:ascii="Garamond" w:hAnsi="Garamond"/>
          <w:b/>
          <w:bCs/>
          <w:i/>
          <w:iCs/>
        </w:rPr>
        <w:t>When It Works</w:t>
      </w:r>
    </w:p>
    <w:p w14:paraId="3DF2FA6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Clear typographical errors</w:t>
      </w:r>
    </w:p>
    <w:p w14:paraId="2D7CD640"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Transposed numbers in legal descriptions</w:t>
      </w:r>
    </w:p>
    <w:p w14:paraId="29341BC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Obvious clerical mistakes</w:t>
      </w:r>
    </w:p>
    <w:p w14:paraId="4F19B86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Minor acknowledgment issues (notary error in recording)</w:t>
      </w:r>
    </w:p>
    <w:p w14:paraId="28C3C925" w14:textId="77777777" w:rsidR="00660F0E" w:rsidRPr="00755466" w:rsidRDefault="00660F0E">
      <w:pPr>
        <w:spacing w:before="240" w:after="120"/>
        <w:rPr>
          <w:rFonts w:ascii="Garamond" w:hAnsi="Garamond"/>
        </w:rPr>
      </w:pPr>
      <w:r w:rsidRPr="00755466">
        <w:rPr>
          <w:rFonts w:ascii="Garamond" w:hAnsi="Garamond"/>
          <w:b/>
          <w:bCs/>
          <w:i/>
          <w:iCs/>
        </w:rPr>
        <w:t>When It Does Not Work</w:t>
      </w:r>
    </w:p>
    <w:p w14:paraId="7A084AB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error is substantive rather than clerical</w:t>
      </w:r>
    </w:p>
    <w:p w14:paraId="2B27F447"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error requires reformation rather than clarification</w:t>
      </w:r>
    </w:p>
    <w:p w14:paraId="36D3038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preparer is unavailable or unwilling</w:t>
      </w:r>
    </w:p>
    <w:p w14:paraId="583A898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Scrivener's affidavits are useful primarily to satisfy underwriter concerns when a title examiner flags an error as potentially substantive and the cure </w:t>
      </w:r>
      <w:proofErr w:type="gramStart"/>
      <w:r w:rsidRPr="00755466">
        <w:rPr>
          <w:rFonts w:ascii="Garamond" w:hAnsi="Garamond"/>
        </w:rPr>
        <w:t>requires</w:t>
      </w:r>
      <w:proofErr w:type="gramEnd"/>
      <w:r w:rsidRPr="00755466">
        <w:rPr>
          <w:rFonts w:ascii="Garamond" w:hAnsi="Garamond"/>
        </w:rPr>
        <w:t xml:space="preserve"> only confirming that the error was clerical.</w:t>
      </w:r>
    </w:p>
    <w:p w14:paraId="58BA4705"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Cure 4: Quitclaim Deed </w:t>
      </w:r>
      <w:proofErr w:type="gramStart"/>
      <w:r w:rsidRPr="00755466">
        <w:rPr>
          <w:rFonts w:ascii="Garamond" w:hAnsi="Garamond"/>
          <w:b/>
          <w:bCs/>
          <w:sz w:val="26"/>
          <w:szCs w:val="26"/>
        </w:rPr>
        <w:t>From</w:t>
      </w:r>
      <w:proofErr w:type="gramEnd"/>
      <w:r w:rsidRPr="00755466">
        <w:rPr>
          <w:rFonts w:ascii="Garamond" w:hAnsi="Garamond"/>
          <w:b/>
          <w:bCs/>
          <w:sz w:val="26"/>
          <w:szCs w:val="26"/>
        </w:rPr>
        <w:t xml:space="preserve"> Problem Party</w:t>
      </w:r>
    </w:p>
    <w:p w14:paraId="7D438240"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A quitclaim deed conveys whatever interest the grantor may have in the property without warranting that the grantor has any particular interest. When a defect is traceable to a specific party's questionable claim, obtaining a quitclaim from that party eliminates the claim.</w:t>
      </w:r>
    </w:p>
    <w:p w14:paraId="21E8BF9F" w14:textId="77777777" w:rsidR="00660F0E" w:rsidRPr="00755466" w:rsidRDefault="00660F0E">
      <w:pPr>
        <w:spacing w:before="240" w:after="120"/>
        <w:rPr>
          <w:rFonts w:ascii="Garamond" w:hAnsi="Garamond"/>
        </w:rPr>
      </w:pPr>
      <w:r w:rsidRPr="00755466">
        <w:rPr>
          <w:rFonts w:ascii="Garamond" w:hAnsi="Garamond"/>
          <w:b/>
          <w:bCs/>
          <w:i/>
          <w:iCs/>
        </w:rPr>
        <w:t>When It Works</w:t>
      </w:r>
    </w:p>
    <w:p w14:paraId="790BFFA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Former spouse whose interest was never properly conveyed</w:t>
      </w:r>
    </w:p>
    <w:p w14:paraId="5C5C12D8"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Co-heir who never signed but whose claim needs release</w:t>
      </w:r>
    </w:p>
    <w:p w14:paraId="534BCC7F"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Party who might assert a claim based on old circumstances</w:t>
      </w:r>
    </w:p>
    <w:p w14:paraId="1DF110C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Beneficiary of a dormant trust whose interest needs extinguishing</w:t>
      </w:r>
    </w:p>
    <w:p w14:paraId="441DB108"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Any party who has standing to claim an interest but is willing to release it</w:t>
      </w:r>
    </w:p>
    <w:p w14:paraId="421D5AB8" w14:textId="77777777" w:rsidR="00660F0E" w:rsidRPr="00755466" w:rsidRDefault="00660F0E">
      <w:pPr>
        <w:spacing w:before="240" w:after="120"/>
        <w:rPr>
          <w:rFonts w:ascii="Garamond" w:hAnsi="Garamond"/>
        </w:rPr>
      </w:pPr>
      <w:r w:rsidRPr="00755466">
        <w:rPr>
          <w:rFonts w:ascii="Garamond" w:hAnsi="Garamond"/>
          <w:b/>
          <w:bCs/>
          <w:i/>
          <w:iCs/>
        </w:rPr>
        <w:t>When It Does Not Work</w:t>
      </w:r>
    </w:p>
    <w:p w14:paraId="7B2E2460"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Problem party cannot be located (use Chapter 30 breadcrumbing, then Chapter 31 service by publication)</w:t>
      </w:r>
    </w:p>
    <w:p w14:paraId="3436676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Problem party refuses to sign (consider leverage tools in Part V, especially partition)</w:t>
      </w:r>
    </w:p>
    <w:p w14:paraId="262A471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Problem party is deceased (resolve through their estate — Chapter 18)</w:t>
      </w:r>
    </w:p>
    <w:p w14:paraId="3EF71C2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Problem party lacks capacity (see Chapter 32 on representative signing)</w:t>
      </w:r>
    </w:p>
    <w:p w14:paraId="29008865" w14:textId="77777777" w:rsidR="00660F0E" w:rsidRPr="00755466" w:rsidRDefault="00660F0E">
      <w:pPr>
        <w:spacing w:before="120" w:after="120" w:line="320" w:lineRule="auto"/>
        <w:jc w:val="both"/>
        <w:rPr>
          <w:rFonts w:ascii="Garamond" w:hAnsi="Garamond"/>
        </w:rPr>
      </w:pPr>
      <w:r w:rsidRPr="00755466">
        <w:rPr>
          <w:rFonts w:ascii="Garamond" w:hAnsi="Garamond"/>
        </w:rPr>
        <w:t>Quitclaim deeds should typically be accompanied by recitals explaining the consideration, the scope of the release, and any relevant circumstances. Operator best practice: have counsel draft the quitclaim deed rather than using a generic form.</w:t>
      </w:r>
    </w:p>
    <w:p w14:paraId="147D5E50" w14:textId="77777777" w:rsidR="00660F0E" w:rsidRPr="00755466" w:rsidRDefault="00660F0E">
      <w:pPr>
        <w:spacing w:before="300" w:after="180"/>
        <w:rPr>
          <w:rFonts w:ascii="Garamond" w:hAnsi="Garamond"/>
        </w:rPr>
      </w:pPr>
      <w:r w:rsidRPr="00755466">
        <w:rPr>
          <w:rFonts w:ascii="Garamond" w:hAnsi="Garamond"/>
          <w:b/>
          <w:bCs/>
          <w:sz w:val="26"/>
          <w:szCs w:val="26"/>
        </w:rPr>
        <w:t>Cure 5: Affidavit of Heirship</w:t>
      </w:r>
    </w:p>
    <w:p w14:paraId="2897F1D0" w14:textId="77777777" w:rsidR="00660F0E" w:rsidRPr="00755466" w:rsidRDefault="00660F0E">
      <w:pPr>
        <w:spacing w:before="120" w:after="120" w:line="320" w:lineRule="auto"/>
        <w:jc w:val="both"/>
        <w:rPr>
          <w:rFonts w:ascii="Garamond" w:hAnsi="Garamond"/>
        </w:rPr>
      </w:pPr>
      <w:r w:rsidRPr="00755466">
        <w:rPr>
          <w:rFonts w:ascii="Garamond" w:hAnsi="Garamond"/>
        </w:rPr>
        <w:t>An affidavit of heirship is a sworn statement by persons with personal knowledge of a decedent's family identifying the decedent's heirs. Under Tex. Est. Code § 203.001, a recorded AOH becomes prima facie evidence of heirship after five years of recording. Appendix B contains a sample AOH with field-by-field commentary.</w:t>
      </w:r>
    </w:p>
    <w:p w14:paraId="68248EBA" w14:textId="77777777" w:rsidR="00660F0E" w:rsidRPr="00755466" w:rsidRDefault="00660F0E">
      <w:pPr>
        <w:spacing w:before="240" w:after="120"/>
        <w:rPr>
          <w:rFonts w:ascii="Garamond" w:hAnsi="Garamond"/>
        </w:rPr>
      </w:pPr>
      <w:r w:rsidRPr="00755466">
        <w:rPr>
          <w:rFonts w:ascii="Garamond" w:hAnsi="Garamond"/>
          <w:b/>
          <w:bCs/>
          <w:i/>
          <w:iCs/>
        </w:rPr>
        <w:t>When It Works</w:t>
      </w:r>
    </w:p>
    <w:p w14:paraId="5D84716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Simple intestate successions where heirs are known and cooperative</w:t>
      </w:r>
    </w:p>
    <w:p w14:paraId="3D00461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Deaths long enough ago that AOH maturity requirements have been satisfied</w:t>
      </w:r>
    </w:p>
    <w:p w14:paraId="4E8E35A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Cases where title companies accept AOH as sufficient (most Texas cases with adequate maturity)</w:t>
      </w:r>
    </w:p>
    <w:p w14:paraId="40AE0CB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Deaths where formal probate is impractical or unnecessary</w:t>
      </w:r>
    </w:p>
    <w:p w14:paraId="702A53F1" w14:textId="77777777" w:rsidR="00660F0E" w:rsidRPr="00755466" w:rsidRDefault="00660F0E">
      <w:pPr>
        <w:spacing w:before="240" w:after="120"/>
        <w:rPr>
          <w:rFonts w:ascii="Garamond" w:hAnsi="Garamond"/>
        </w:rPr>
      </w:pPr>
      <w:r w:rsidRPr="00755466">
        <w:rPr>
          <w:rFonts w:ascii="Garamond" w:hAnsi="Garamond"/>
          <w:b/>
          <w:bCs/>
          <w:i/>
          <w:iCs/>
        </w:rPr>
        <w:t>When It Does Not Work</w:t>
      </w:r>
    </w:p>
    <w:p w14:paraId="22E33CB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lastRenderedPageBreak/>
        <w:t>Heirs are disputed or unknown (Chapter 33 formal determination required)</w:t>
      </w:r>
    </w:p>
    <w:p w14:paraId="029DDFA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Recent deaths where AOH has not matured sufficiently for title company acceptance</w:t>
      </w:r>
    </w:p>
    <w:p w14:paraId="7D98C31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Cases involving non-marital children or complex family situations that underwriters will not accept on affidavit alone</w:t>
      </w:r>
    </w:p>
    <w:p w14:paraId="6881D5A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Cases where creditors have claims that require formal probate to resolve</w:t>
      </w:r>
    </w:p>
    <w:p w14:paraId="57EF29C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High-value deals where underwriters demand judicial determination despite AOH availability</w:t>
      </w:r>
    </w:p>
    <w:p w14:paraId="0D22D8FE" w14:textId="77777777" w:rsidR="00660F0E" w:rsidRPr="00755466" w:rsidRDefault="00660F0E">
      <w:pPr>
        <w:spacing w:before="120" w:after="120" w:line="320" w:lineRule="auto"/>
        <w:jc w:val="both"/>
        <w:rPr>
          <w:rFonts w:ascii="Garamond" w:hAnsi="Garamond"/>
        </w:rPr>
      </w:pPr>
      <w:r w:rsidRPr="00755466">
        <w:rPr>
          <w:rFonts w:ascii="Garamond" w:hAnsi="Garamond"/>
        </w:rPr>
        <w:t>Chapter 9 covers the full hierarchy of heirship documents and when to use each.</w:t>
      </w:r>
    </w:p>
    <w:p w14:paraId="0CEB3B01" w14:textId="77777777" w:rsidR="00660F0E" w:rsidRPr="00755466" w:rsidRDefault="00660F0E">
      <w:pPr>
        <w:spacing w:before="300" w:after="180"/>
        <w:rPr>
          <w:rFonts w:ascii="Garamond" w:hAnsi="Garamond"/>
        </w:rPr>
      </w:pPr>
      <w:r w:rsidRPr="00755466">
        <w:rPr>
          <w:rFonts w:ascii="Garamond" w:hAnsi="Garamond"/>
          <w:b/>
          <w:bCs/>
          <w:sz w:val="26"/>
          <w:szCs w:val="26"/>
        </w:rPr>
        <w:t>Cure 6: Judicial Determination of Heirship</w:t>
      </w:r>
    </w:p>
    <w:p w14:paraId="374347B7" w14:textId="77777777" w:rsidR="00660F0E" w:rsidRPr="00755466" w:rsidRDefault="00660F0E">
      <w:pPr>
        <w:spacing w:before="120" w:after="120" w:line="320" w:lineRule="auto"/>
        <w:jc w:val="both"/>
        <w:rPr>
          <w:rFonts w:ascii="Garamond" w:hAnsi="Garamond"/>
        </w:rPr>
      </w:pPr>
      <w:r w:rsidRPr="00755466">
        <w:rPr>
          <w:rFonts w:ascii="Garamond" w:hAnsi="Garamond"/>
        </w:rPr>
        <w:t>A formal court proceeding under Tex. Est. Code Chapter 202 to establish the identity of a decedent's heirs. The resulting judgment is the strongest possible evidence of heirship, binding on all parties properly served, including unknown heirs bound through ad litem representation. Appendix C contains a sample diligent search affidavit supporting publication on unknown heirs.</w:t>
      </w:r>
    </w:p>
    <w:p w14:paraId="2B2313B8" w14:textId="77777777" w:rsidR="00660F0E" w:rsidRPr="00755466" w:rsidRDefault="00660F0E">
      <w:pPr>
        <w:spacing w:before="240" w:after="120"/>
        <w:rPr>
          <w:rFonts w:ascii="Garamond" w:hAnsi="Garamond"/>
        </w:rPr>
      </w:pPr>
      <w:r w:rsidRPr="00755466">
        <w:rPr>
          <w:rFonts w:ascii="Garamond" w:hAnsi="Garamond"/>
          <w:b/>
          <w:bCs/>
          <w:i/>
          <w:iCs/>
        </w:rPr>
        <w:t>When It Works</w:t>
      </w:r>
    </w:p>
    <w:p w14:paraId="7BB8445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Any situation where AOH is insufficient for the title company</w:t>
      </w:r>
    </w:p>
    <w:p w14:paraId="6721ECC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Cases with disputed or unknown heirs</w:t>
      </w:r>
    </w:p>
    <w:p w14:paraId="1B84A8C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High-value deals requiring the strongest possible evidence</w:t>
      </w:r>
    </w:p>
    <w:p w14:paraId="4B4B3C5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Cases where missing heirs need to be bound by judgment</w:t>
      </w:r>
    </w:p>
    <w:p w14:paraId="2055FCD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Complex family situations where formal adjudication provides clarity</w:t>
      </w:r>
    </w:p>
    <w:p w14:paraId="1DD0AE67"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Any situation where the operator anticipates future challenges to heirship</w:t>
      </w:r>
    </w:p>
    <w:p w14:paraId="69BF5C0A" w14:textId="77777777" w:rsidR="00660F0E" w:rsidRPr="00755466" w:rsidRDefault="00660F0E">
      <w:pPr>
        <w:spacing w:before="240" w:after="120"/>
        <w:rPr>
          <w:rFonts w:ascii="Garamond" w:hAnsi="Garamond"/>
        </w:rPr>
      </w:pPr>
      <w:r w:rsidRPr="00755466">
        <w:rPr>
          <w:rFonts w:ascii="Garamond" w:hAnsi="Garamond"/>
          <w:b/>
          <w:bCs/>
          <w:i/>
          <w:iCs/>
        </w:rPr>
        <w:t>When It Does Not Work</w:t>
      </w:r>
    </w:p>
    <w:p w14:paraId="6D3AD56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Time-constrained deals where </w:t>
      </w:r>
      <w:proofErr w:type="gramStart"/>
      <w:r w:rsidRPr="00755466">
        <w:rPr>
          <w:rFonts w:ascii="Garamond" w:hAnsi="Garamond"/>
        </w:rPr>
        <w:t>60-180 day</w:t>
      </w:r>
      <w:proofErr w:type="gramEnd"/>
      <w:r w:rsidRPr="00755466">
        <w:rPr>
          <w:rFonts w:ascii="Garamond" w:hAnsi="Garamond"/>
        </w:rPr>
        <w:t xml:space="preserve"> proceeding is impractical</w:t>
      </w:r>
    </w:p>
    <w:p w14:paraId="051AC916"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Deals where acquisition costs cannot absorb the $3,000-$15,000+ proceeding cost</w:t>
      </w:r>
    </w:p>
    <w:p w14:paraId="6FA108A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Situations where probate jurisdiction is contested</w:t>
      </w:r>
    </w:p>
    <w:p w14:paraId="0FD63A07" w14:textId="77777777" w:rsidR="00660F0E" w:rsidRPr="00755466" w:rsidRDefault="00660F0E">
      <w:pPr>
        <w:spacing w:before="120" w:after="120" w:line="320" w:lineRule="auto"/>
        <w:jc w:val="both"/>
        <w:rPr>
          <w:rFonts w:ascii="Garamond" w:hAnsi="Garamond"/>
        </w:rPr>
      </w:pPr>
      <w:r w:rsidRPr="00755466">
        <w:rPr>
          <w:rFonts w:ascii="Garamond" w:hAnsi="Garamond"/>
        </w:rPr>
        <w:t>Chapter 33 walks through the heirship determination proceeding in detail.</w:t>
      </w:r>
    </w:p>
    <w:p w14:paraId="287CD11F" w14:textId="77777777" w:rsidR="00660F0E" w:rsidRPr="00755466" w:rsidRDefault="00660F0E">
      <w:pPr>
        <w:spacing w:before="300" w:after="180"/>
        <w:rPr>
          <w:rFonts w:ascii="Garamond" w:hAnsi="Garamond"/>
        </w:rPr>
      </w:pPr>
      <w:r w:rsidRPr="00755466">
        <w:rPr>
          <w:rFonts w:ascii="Garamond" w:hAnsi="Garamond"/>
          <w:b/>
          <w:bCs/>
          <w:sz w:val="26"/>
          <w:szCs w:val="26"/>
        </w:rPr>
        <w:t>Cure 7: Quiet Title Action</w:t>
      </w:r>
    </w:p>
    <w:p w14:paraId="576F5D0A" w14:textId="77777777" w:rsidR="00660F0E" w:rsidRPr="00755466" w:rsidRDefault="00660F0E">
      <w:pPr>
        <w:spacing w:before="120" w:after="120" w:line="320" w:lineRule="auto"/>
        <w:jc w:val="both"/>
        <w:rPr>
          <w:rFonts w:ascii="Garamond" w:hAnsi="Garamond"/>
        </w:rPr>
      </w:pPr>
      <w:r w:rsidRPr="00755466">
        <w:rPr>
          <w:rFonts w:ascii="Garamond" w:hAnsi="Garamond"/>
        </w:rPr>
        <w:t>A lawsuit to establish one party's title against competing claims. Texas pursues this through the trespass-to-try-title action under Tex. Prop. Code Chapter 22. The final judgment binds all parties properly served and establishes title as a matter of res judicata.</w:t>
      </w:r>
    </w:p>
    <w:p w14:paraId="66512D1C" w14:textId="77777777" w:rsidR="00660F0E" w:rsidRPr="00755466" w:rsidRDefault="00660F0E">
      <w:pPr>
        <w:spacing w:before="240" w:after="120"/>
        <w:rPr>
          <w:rFonts w:ascii="Garamond" w:hAnsi="Garamond"/>
        </w:rPr>
      </w:pPr>
      <w:r w:rsidRPr="00755466">
        <w:rPr>
          <w:rFonts w:ascii="Garamond" w:hAnsi="Garamond"/>
          <w:b/>
          <w:bCs/>
          <w:i/>
          <w:iCs/>
        </w:rPr>
        <w:t>When It Works</w:t>
      </w:r>
    </w:p>
    <w:p w14:paraId="533C7B4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lastRenderedPageBreak/>
        <w:t>Any significant title dispute that cannot be resolved through cooperation</w:t>
      </w:r>
    </w:p>
    <w:p w14:paraId="5251AF5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Defective prior deeds that cannot be corrected through cooperation</w:t>
      </w:r>
    </w:p>
    <w:p w14:paraId="22C0ECC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Unknown claimants whose interests must be extinguished</w:t>
      </w:r>
    </w:p>
    <w:p w14:paraId="5E4798E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Competing conveyances </w:t>
      </w:r>
      <w:proofErr w:type="gramStart"/>
      <w:r w:rsidRPr="00755466">
        <w:rPr>
          <w:rFonts w:ascii="Garamond" w:hAnsi="Garamond"/>
        </w:rPr>
        <w:t>requiring</w:t>
      </w:r>
      <w:proofErr w:type="gramEnd"/>
      <w:r w:rsidRPr="00755466">
        <w:rPr>
          <w:rFonts w:ascii="Garamond" w:hAnsi="Garamond"/>
        </w:rPr>
        <w:t xml:space="preserve"> judicial priority determination</w:t>
      </w:r>
    </w:p>
    <w:p w14:paraId="7BC0D7B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Ancient defects that need formal adjudication to produce insurable title</w:t>
      </w:r>
    </w:p>
    <w:p w14:paraId="30214BFF"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Breaks in the chain requiring judicial establishment of title</w:t>
      </w:r>
    </w:p>
    <w:p w14:paraId="086D437E" w14:textId="77777777" w:rsidR="00660F0E" w:rsidRPr="00755466" w:rsidRDefault="00660F0E">
      <w:pPr>
        <w:spacing w:before="240" w:after="120"/>
        <w:rPr>
          <w:rFonts w:ascii="Garamond" w:hAnsi="Garamond"/>
        </w:rPr>
      </w:pPr>
      <w:r w:rsidRPr="00755466">
        <w:rPr>
          <w:rFonts w:ascii="Garamond" w:hAnsi="Garamond"/>
          <w:b/>
          <w:bCs/>
          <w:i/>
          <w:iCs/>
        </w:rPr>
        <w:t>When It Does Not Work</w:t>
      </w:r>
    </w:p>
    <w:p w14:paraId="62C2E1AF"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Disputes are not actually ripe (no adverse claim yet manifested)</w:t>
      </w:r>
    </w:p>
    <w:p w14:paraId="6958D728"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Economic value of property does not justify $5,000-$25,000+ in litigation costs</w:t>
      </w:r>
    </w:p>
    <w:p w14:paraId="1042F88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Alternative </w:t>
      </w:r>
      <w:proofErr w:type="gramStart"/>
      <w:r w:rsidRPr="00755466">
        <w:rPr>
          <w:rFonts w:ascii="Garamond" w:hAnsi="Garamond"/>
        </w:rPr>
        <w:t>cures</w:t>
      </w:r>
      <w:proofErr w:type="gramEnd"/>
      <w:r w:rsidRPr="00755466">
        <w:rPr>
          <w:rFonts w:ascii="Garamond" w:hAnsi="Garamond"/>
        </w:rPr>
        <w:t xml:space="preserve"> are available and more efficient</w:t>
      </w:r>
    </w:p>
    <w:p w14:paraId="7445AC4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Necessary parties cannot be served</w:t>
      </w:r>
    </w:p>
    <w:p w14:paraId="2FEE4FEC" w14:textId="77777777" w:rsidR="00660F0E" w:rsidRPr="00755466" w:rsidRDefault="00660F0E">
      <w:pPr>
        <w:spacing w:before="120" w:after="120" w:line="320" w:lineRule="auto"/>
        <w:jc w:val="both"/>
        <w:rPr>
          <w:rFonts w:ascii="Garamond" w:hAnsi="Garamond"/>
        </w:rPr>
      </w:pPr>
      <w:r w:rsidRPr="00755466">
        <w:rPr>
          <w:rFonts w:ascii="Garamond" w:hAnsi="Garamond"/>
        </w:rPr>
        <w:t>Chapter 33 covers quiet title in detail, including the interaction with heirship determinations and service by publication.</w:t>
      </w:r>
    </w:p>
    <w:p w14:paraId="647CD298" w14:textId="77777777" w:rsidR="00660F0E" w:rsidRPr="00755466" w:rsidRDefault="00660F0E">
      <w:pPr>
        <w:spacing w:before="300" w:after="180"/>
        <w:rPr>
          <w:rFonts w:ascii="Garamond" w:hAnsi="Garamond"/>
        </w:rPr>
      </w:pPr>
      <w:r w:rsidRPr="00755466">
        <w:rPr>
          <w:rFonts w:ascii="Garamond" w:hAnsi="Garamond"/>
          <w:b/>
          <w:bCs/>
          <w:sz w:val="26"/>
          <w:szCs w:val="26"/>
        </w:rPr>
        <w:t>Cure 8: Trespass to Try Title</w:t>
      </w:r>
    </w:p>
    <w:p w14:paraId="23A8047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Texas statutory title action under Tex. Prop. Code Chapter 22. Historically the primary vehicle for title disputes in Texas. Functionally </w:t>
      </w:r>
      <w:proofErr w:type="gramStart"/>
      <w:r w:rsidRPr="00755466">
        <w:rPr>
          <w:rFonts w:ascii="Garamond" w:hAnsi="Garamond"/>
        </w:rPr>
        <w:t>similar to</w:t>
      </w:r>
      <w:proofErr w:type="gramEnd"/>
      <w:r w:rsidRPr="00755466">
        <w:rPr>
          <w:rFonts w:ascii="Garamond" w:hAnsi="Garamond"/>
        </w:rPr>
        <w:t xml:space="preserve"> quiet title in many respects but with specific pleading requirements and procedural rules that differ from general declaratory actions.</w:t>
      </w:r>
    </w:p>
    <w:p w14:paraId="7FBFE447" w14:textId="77777777" w:rsidR="00660F0E" w:rsidRPr="00755466" w:rsidRDefault="00660F0E">
      <w:pPr>
        <w:spacing w:before="120" w:after="120" w:line="320" w:lineRule="auto"/>
        <w:jc w:val="both"/>
        <w:rPr>
          <w:rFonts w:ascii="Garamond" w:hAnsi="Garamond"/>
        </w:rPr>
      </w:pPr>
      <w:r w:rsidRPr="00755466">
        <w:rPr>
          <w:rFonts w:ascii="Garamond" w:hAnsi="Garamond"/>
        </w:rPr>
        <w:t>Use trespass to try title when: the operator is in possession and wants to confirm title; there is an adverse possessor whose claim needs to be defeated; the underlying title dispute fits the specific framework of the trespass-to-try-title statute. Chapter 10 and Chapter 33 cover the mechanics.</w:t>
      </w:r>
    </w:p>
    <w:p w14:paraId="7FA56795" w14:textId="77777777" w:rsidR="00660F0E" w:rsidRPr="00755466" w:rsidRDefault="00660F0E">
      <w:pPr>
        <w:spacing w:before="300" w:after="180"/>
        <w:rPr>
          <w:rFonts w:ascii="Garamond" w:hAnsi="Garamond"/>
        </w:rPr>
      </w:pPr>
      <w:r w:rsidRPr="00755466">
        <w:rPr>
          <w:rFonts w:ascii="Garamond" w:hAnsi="Garamond"/>
          <w:b/>
          <w:bCs/>
          <w:sz w:val="26"/>
          <w:szCs w:val="26"/>
        </w:rPr>
        <w:t>Cure 9: Declaratory Judgment</w:t>
      </w:r>
    </w:p>
    <w:p w14:paraId="0783BFA2" w14:textId="77777777" w:rsidR="00660F0E" w:rsidRPr="00755466" w:rsidRDefault="00660F0E">
      <w:pPr>
        <w:spacing w:before="120" w:after="120" w:line="320" w:lineRule="auto"/>
        <w:jc w:val="both"/>
        <w:rPr>
          <w:rFonts w:ascii="Garamond" w:hAnsi="Garamond"/>
        </w:rPr>
      </w:pPr>
      <w:r w:rsidRPr="00755466">
        <w:rPr>
          <w:rFonts w:ascii="Garamond" w:hAnsi="Garamond"/>
        </w:rPr>
        <w:t>Under Tex. Civ. Prac. &amp; Rem. Code Chapter 37 (the Uniform Declaratory Judgments Act), a court can declare the rights, duties, and legal relations of parties. In title matters, declaratory judgment is useful when the issue is interpretive (what does this deed mean?) rather than purely possessive (who owns this property?).</w:t>
      </w:r>
    </w:p>
    <w:p w14:paraId="645B711B" w14:textId="77777777" w:rsidR="00660F0E" w:rsidRPr="00755466" w:rsidRDefault="00660F0E">
      <w:pPr>
        <w:spacing w:before="240" w:after="120"/>
        <w:rPr>
          <w:rFonts w:ascii="Garamond" w:hAnsi="Garamond"/>
        </w:rPr>
      </w:pPr>
      <w:r w:rsidRPr="00755466">
        <w:rPr>
          <w:rFonts w:ascii="Garamond" w:hAnsi="Garamond"/>
          <w:b/>
          <w:bCs/>
          <w:i/>
          <w:iCs/>
        </w:rPr>
        <w:t>When It Works</w:t>
      </w:r>
    </w:p>
    <w:p w14:paraId="230F0F0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Ambiguous </w:t>
      </w:r>
      <w:proofErr w:type="gramStart"/>
      <w:r w:rsidRPr="00755466">
        <w:rPr>
          <w:rFonts w:ascii="Garamond" w:hAnsi="Garamond"/>
        </w:rPr>
        <w:t>deed language requiring judicial interpretation</w:t>
      </w:r>
      <w:proofErr w:type="gramEnd"/>
    </w:p>
    <w:p w14:paraId="13C10AF7"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Trust interpretation issues affecting title</w:t>
      </w:r>
    </w:p>
    <w:p w14:paraId="6FCE63C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Questions about the scope or validity of easements, covenants, or restrictions</w:t>
      </w:r>
    </w:p>
    <w:p w14:paraId="5BD665B0"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Challenges to homestead designations</w:t>
      </w:r>
    </w:p>
    <w:p w14:paraId="4B080B2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lastRenderedPageBreak/>
        <w:t>Any title question that is fundamentally a legal-interpretation question</w:t>
      </w:r>
    </w:p>
    <w:p w14:paraId="0EA06E19" w14:textId="77777777" w:rsidR="00660F0E" w:rsidRPr="00755466" w:rsidRDefault="00660F0E">
      <w:pPr>
        <w:spacing w:before="120" w:after="120" w:line="320" w:lineRule="auto"/>
        <w:jc w:val="both"/>
        <w:rPr>
          <w:rFonts w:ascii="Garamond" w:hAnsi="Garamond"/>
        </w:rPr>
      </w:pPr>
      <w:r w:rsidRPr="00755466">
        <w:rPr>
          <w:rFonts w:ascii="Garamond" w:hAnsi="Garamond"/>
        </w:rPr>
        <w:t>Declaratory judgment is often paired with quiet title or trespass to try title when both a declaration of rights and a confirmation of title are needed.</w:t>
      </w:r>
    </w:p>
    <w:p w14:paraId="3BAC7EE3" w14:textId="77777777" w:rsidR="00660F0E" w:rsidRPr="00755466" w:rsidRDefault="00660F0E">
      <w:pPr>
        <w:spacing w:before="300" w:after="180"/>
        <w:rPr>
          <w:rFonts w:ascii="Garamond" w:hAnsi="Garamond"/>
        </w:rPr>
      </w:pPr>
      <w:r w:rsidRPr="00755466">
        <w:rPr>
          <w:rFonts w:ascii="Garamond" w:hAnsi="Garamond"/>
          <w:b/>
          <w:bCs/>
          <w:sz w:val="26"/>
          <w:szCs w:val="26"/>
        </w:rPr>
        <w:t>Cure 10: Adverse Possession</w:t>
      </w:r>
    </w:p>
    <w:p w14:paraId="638CA115" w14:textId="77777777" w:rsidR="00660F0E" w:rsidRPr="00755466" w:rsidRDefault="00660F0E">
      <w:pPr>
        <w:spacing w:before="120" w:after="120" w:line="320" w:lineRule="auto"/>
        <w:jc w:val="both"/>
        <w:rPr>
          <w:rFonts w:ascii="Garamond" w:hAnsi="Garamond"/>
        </w:rPr>
      </w:pPr>
      <w:r w:rsidRPr="00755466">
        <w:rPr>
          <w:rFonts w:ascii="Garamond" w:hAnsi="Garamond"/>
        </w:rPr>
        <w:t>Under Texas law, long-term actual possession under certain conditions can ripen into ownership. Four primary adverse possession statutes exist in Texas, each with different requirements and different effects:</w:t>
      </w:r>
    </w:p>
    <w:p w14:paraId="250C7B92" w14:textId="77777777" w:rsidR="00660F0E" w:rsidRPr="00755466" w:rsidRDefault="00660F0E">
      <w:pPr>
        <w:spacing w:before="240" w:after="120"/>
        <w:rPr>
          <w:rFonts w:ascii="Garamond" w:hAnsi="Garamond"/>
        </w:rPr>
      </w:pPr>
      <w:r w:rsidRPr="00755466">
        <w:rPr>
          <w:rFonts w:ascii="Garamond" w:hAnsi="Garamond"/>
          <w:b/>
          <w:bCs/>
          <w:i/>
          <w:iCs/>
        </w:rPr>
        <w:t>The 3-Year Statute (Tex. Civ. Prac. &amp; Rem. Code § 16.024)</w:t>
      </w:r>
    </w:p>
    <w:p w14:paraId="6AED5AD1" w14:textId="77777777" w:rsidR="00660F0E" w:rsidRPr="00755466" w:rsidRDefault="00660F0E">
      <w:pPr>
        <w:spacing w:before="120" w:after="120" w:line="320" w:lineRule="auto"/>
        <w:jc w:val="both"/>
        <w:rPr>
          <w:rFonts w:ascii="Garamond" w:hAnsi="Garamond"/>
        </w:rPr>
      </w:pPr>
      <w:r w:rsidRPr="00755466">
        <w:rPr>
          <w:rFonts w:ascii="Garamond" w:hAnsi="Garamond"/>
        </w:rPr>
        <w:t>Three years of possession under color of title and by virtue of a title or color of title. Requires title or color of title plus possession. Does not require payment of taxes.</w:t>
      </w:r>
    </w:p>
    <w:p w14:paraId="2EC1E868" w14:textId="77777777" w:rsidR="00660F0E" w:rsidRPr="00755466" w:rsidRDefault="00660F0E">
      <w:pPr>
        <w:spacing w:before="240" w:after="120"/>
        <w:rPr>
          <w:rFonts w:ascii="Garamond" w:hAnsi="Garamond"/>
        </w:rPr>
      </w:pPr>
      <w:r w:rsidRPr="00755466">
        <w:rPr>
          <w:rFonts w:ascii="Garamond" w:hAnsi="Garamond"/>
          <w:b/>
          <w:bCs/>
          <w:i/>
          <w:iCs/>
        </w:rPr>
        <w:t>The 5-Year Statute (Tex. Civ. Prac. &amp; Rem. Code § 16.025)</w:t>
      </w:r>
    </w:p>
    <w:p w14:paraId="5FFDA796" w14:textId="77777777" w:rsidR="00660F0E" w:rsidRPr="00755466" w:rsidRDefault="00660F0E">
      <w:pPr>
        <w:spacing w:before="120" w:after="120" w:line="320" w:lineRule="auto"/>
        <w:jc w:val="both"/>
        <w:rPr>
          <w:rFonts w:ascii="Garamond" w:hAnsi="Garamond"/>
        </w:rPr>
      </w:pPr>
      <w:r w:rsidRPr="00755466">
        <w:rPr>
          <w:rFonts w:ascii="Garamond" w:hAnsi="Garamond"/>
        </w:rPr>
        <w:t>Five years of possession, cultivation or use, payment of taxes, and the claimant holding under a duly registered deed. Does not require color of title but requires a recorded deed plus tax payment plus actual use.</w:t>
      </w:r>
    </w:p>
    <w:p w14:paraId="2112FC1D" w14:textId="77777777" w:rsidR="00660F0E" w:rsidRPr="00755466" w:rsidRDefault="00660F0E">
      <w:pPr>
        <w:spacing w:before="240" w:after="120"/>
        <w:rPr>
          <w:rFonts w:ascii="Garamond" w:hAnsi="Garamond"/>
        </w:rPr>
      </w:pPr>
      <w:r w:rsidRPr="00755466">
        <w:rPr>
          <w:rFonts w:ascii="Garamond" w:hAnsi="Garamond"/>
          <w:b/>
          <w:bCs/>
          <w:i/>
          <w:iCs/>
        </w:rPr>
        <w:t>The 10-Year Statute (Tex. Civ. Prac. &amp; Rem. Code § 16.026)</w:t>
      </w:r>
    </w:p>
    <w:p w14:paraId="705E971C" w14:textId="77777777" w:rsidR="00660F0E" w:rsidRPr="00755466" w:rsidRDefault="00660F0E">
      <w:pPr>
        <w:spacing w:before="120" w:after="120" w:line="320" w:lineRule="auto"/>
        <w:jc w:val="both"/>
        <w:rPr>
          <w:rFonts w:ascii="Garamond" w:hAnsi="Garamond"/>
        </w:rPr>
      </w:pPr>
      <w:r w:rsidRPr="00755466">
        <w:rPr>
          <w:rFonts w:ascii="Garamond" w:hAnsi="Garamond"/>
        </w:rPr>
        <w:t>Ten years of peaceable and adverse possession, cultivation, use, or enjoyment. No deed or tax payment required. Capped at 160 acres unless certain conditions are met.</w:t>
      </w:r>
    </w:p>
    <w:p w14:paraId="77D7FE4F" w14:textId="77777777" w:rsidR="00660F0E" w:rsidRPr="00755466" w:rsidRDefault="00660F0E">
      <w:pPr>
        <w:spacing w:before="240" w:after="120"/>
        <w:rPr>
          <w:rFonts w:ascii="Garamond" w:hAnsi="Garamond"/>
        </w:rPr>
      </w:pPr>
      <w:r w:rsidRPr="00755466">
        <w:rPr>
          <w:rFonts w:ascii="Garamond" w:hAnsi="Garamond"/>
          <w:b/>
          <w:bCs/>
          <w:i/>
          <w:iCs/>
        </w:rPr>
        <w:t>The 25-Year Statute (Tex. Civ. Prac. &amp; Rem. Code § 16.027-§ 16.028)</w:t>
      </w:r>
    </w:p>
    <w:p w14:paraId="344427B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Twenty-five years of peaceable adverse possession with specific requirements. Can bar claims against even </w:t>
      </w:r>
      <w:proofErr w:type="gramStart"/>
      <w:r w:rsidRPr="00755466">
        <w:rPr>
          <w:rFonts w:ascii="Garamond" w:hAnsi="Garamond"/>
        </w:rPr>
        <w:t>properly-titled</w:t>
      </w:r>
      <w:proofErr w:type="gramEnd"/>
      <w:r w:rsidRPr="00755466">
        <w:rPr>
          <w:rFonts w:ascii="Garamond" w:hAnsi="Garamond"/>
        </w:rPr>
        <w:t xml:space="preserve"> record owners in certain circumstances.</w:t>
      </w:r>
    </w:p>
    <w:p w14:paraId="35B3890B" w14:textId="77777777" w:rsidR="00660F0E" w:rsidRPr="00755466" w:rsidRDefault="00660F0E">
      <w:pPr>
        <w:spacing w:before="240" w:after="120"/>
        <w:rPr>
          <w:rFonts w:ascii="Garamond" w:hAnsi="Garamond"/>
        </w:rPr>
      </w:pPr>
      <w:r w:rsidRPr="00755466">
        <w:rPr>
          <w:rFonts w:ascii="Garamond" w:hAnsi="Garamond"/>
          <w:b/>
          <w:bCs/>
          <w:i/>
          <w:iCs/>
        </w:rPr>
        <w:t>Practical Use</w:t>
      </w:r>
    </w:p>
    <w:p w14:paraId="439D395F" w14:textId="77777777" w:rsidR="00660F0E" w:rsidRPr="00755466" w:rsidRDefault="00660F0E">
      <w:pPr>
        <w:spacing w:before="120" w:after="120" w:line="320" w:lineRule="auto"/>
        <w:jc w:val="both"/>
        <w:rPr>
          <w:rFonts w:ascii="Garamond" w:hAnsi="Garamond"/>
        </w:rPr>
      </w:pPr>
      <w:r w:rsidRPr="00755466">
        <w:rPr>
          <w:rFonts w:ascii="Garamond" w:hAnsi="Garamond"/>
        </w:rPr>
        <w:t>Adverse possession cures title by extinguishing the claims of prior record owners. It is particularly useful for: ancient defects where the defective-deed grantor has long since moved on; properties held and occupied for decades despite title questions; breaks in the chain that cannot be cured through direct action.</w:t>
      </w:r>
    </w:p>
    <w:p w14:paraId="01AECB34" w14:textId="77777777" w:rsidR="00660F0E" w:rsidRPr="00755466" w:rsidRDefault="00660F0E">
      <w:pPr>
        <w:spacing w:before="120" w:after="120" w:line="320" w:lineRule="auto"/>
        <w:jc w:val="both"/>
        <w:rPr>
          <w:rFonts w:ascii="Garamond" w:hAnsi="Garamond"/>
        </w:rPr>
      </w:pPr>
      <w:r w:rsidRPr="00755466">
        <w:rPr>
          <w:rFonts w:ascii="Garamond" w:hAnsi="Garamond"/>
        </w:rPr>
        <w:t>Adverse possession claims require judicial determination — typically through a trespass-to-try-title or quiet title action where the adverse possession is pled as the basis for title. The statute of limitations is the defensive tool; pleading it as the basis for offensive title claim requires action.</w:t>
      </w:r>
    </w:p>
    <w:p w14:paraId="29B64DA1" w14:textId="77777777" w:rsidR="00660F0E" w:rsidRPr="00755466" w:rsidRDefault="00660F0E">
      <w:pPr>
        <w:spacing w:before="300" w:after="180"/>
        <w:rPr>
          <w:rFonts w:ascii="Garamond" w:hAnsi="Garamond"/>
        </w:rPr>
      </w:pPr>
      <w:r w:rsidRPr="00755466">
        <w:rPr>
          <w:rFonts w:ascii="Garamond" w:hAnsi="Garamond"/>
          <w:b/>
          <w:bCs/>
          <w:sz w:val="26"/>
          <w:szCs w:val="26"/>
        </w:rPr>
        <w:t>Cure 11: Curative Statutes and Statute-of-Limitations Cures</w:t>
      </w:r>
    </w:p>
    <w:p w14:paraId="51CCD4C2"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Texas has several curative statutes that validate defective deeds after passage of time. These are highly technical and require careful counsel, but they can cure defects that seem incurable through other means.</w:t>
      </w:r>
    </w:p>
    <w:p w14:paraId="3A0AFAF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Prop. Code § 5.027-5.030 — statutory correction deed provisions</w:t>
      </w:r>
    </w:p>
    <w:p w14:paraId="524A52B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Prop. Code § 13.001 — recording act cures</w:t>
      </w:r>
    </w:p>
    <w:p w14:paraId="0854C5F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Statute of limitations on claims to real property — varies by claim type</w:t>
      </w:r>
    </w:p>
    <w:p w14:paraId="373AB1F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Various curative provisions in the Estates Code validating heirship affidavits after statutory periods</w:t>
      </w:r>
    </w:p>
    <w:p w14:paraId="61CA8E3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Curative statutes work by converting voidable deeds to valid deeds after the passage of specified time, provided no challenge was made within the limitations period. Their use requires precise </w:t>
      </w:r>
      <w:proofErr w:type="gramStart"/>
      <w:r w:rsidRPr="00755466">
        <w:rPr>
          <w:rFonts w:ascii="Garamond" w:hAnsi="Garamond"/>
        </w:rPr>
        <w:t>matching of</w:t>
      </w:r>
      <w:proofErr w:type="gramEnd"/>
      <w:r w:rsidRPr="00755466">
        <w:rPr>
          <w:rFonts w:ascii="Garamond" w:hAnsi="Garamond"/>
        </w:rPr>
        <w:t xml:space="preserve"> facts to statutory requirements.</w:t>
      </w:r>
    </w:p>
    <w:p w14:paraId="32BF08B5" w14:textId="77777777" w:rsidR="00660F0E" w:rsidRPr="00755466" w:rsidRDefault="00660F0E">
      <w:pPr>
        <w:spacing w:before="300" w:after="180"/>
        <w:rPr>
          <w:rFonts w:ascii="Garamond" w:hAnsi="Garamond"/>
        </w:rPr>
      </w:pPr>
      <w:r w:rsidRPr="00755466">
        <w:rPr>
          <w:rFonts w:ascii="Garamond" w:hAnsi="Garamond"/>
          <w:b/>
          <w:bCs/>
          <w:sz w:val="26"/>
          <w:szCs w:val="26"/>
        </w:rPr>
        <w:t>Cure 12: Judicial Reformation</w:t>
      </w:r>
    </w:p>
    <w:p w14:paraId="65BDE616" w14:textId="77777777" w:rsidR="00660F0E" w:rsidRPr="00755466" w:rsidRDefault="00660F0E">
      <w:pPr>
        <w:spacing w:before="120" w:after="120" w:line="320" w:lineRule="auto"/>
        <w:jc w:val="both"/>
        <w:rPr>
          <w:rFonts w:ascii="Garamond" w:hAnsi="Garamond"/>
        </w:rPr>
      </w:pPr>
      <w:r w:rsidRPr="00755466">
        <w:rPr>
          <w:rFonts w:ascii="Garamond" w:hAnsi="Garamond"/>
        </w:rPr>
        <w:t>When a deed contains a substantive error that both parties agree existed — but the parties are unavailable for correction — a court can reform the deed to reflect the actual agreement. Reformation requires proof of the parties' actual intent at the time of the original deed, which can be difficult to establish years later.</w:t>
      </w:r>
    </w:p>
    <w:p w14:paraId="4130CE22" w14:textId="77777777" w:rsidR="00660F0E" w:rsidRPr="00755466" w:rsidRDefault="00660F0E">
      <w:pPr>
        <w:spacing w:before="120" w:after="120" w:line="320" w:lineRule="auto"/>
        <w:jc w:val="both"/>
        <w:rPr>
          <w:rFonts w:ascii="Garamond" w:hAnsi="Garamond"/>
        </w:rPr>
      </w:pPr>
      <w:r w:rsidRPr="00755466">
        <w:rPr>
          <w:rFonts w:ascii="Garamond" w:hAnsi="Garamond"/>
        </w:rPr>
        <w:t>Use judicial reformation when: the correction needed is too substantive for a correction deed; the original parties or their representatives agree about what was intended; the title company will not accept anything short of a reformed deed to insure.</w:t>
      </w:r>
    </w:p>
    <w:p w14:paraId="0860B6A9" w14:textId="77777777" w:rsidR="00660F0E" w:rsidRPr="00755466" w:rsidRDefault="00660F0E">
      <w:pPr>
        <w:spacing w:before="300" w:after="180"/>
        <w:rPr>
          <w:rFonts w:ascii="Garamond" w:hAnsi="Garamond"/>
        </w:rPr>
      </w:pPr>
      <w:r w:rsidRPr="00755466">
        <w:rPr>
          <w:rFonts w:ascii="Garamond" w:hAnsi="Garamond"/>
          <w:b/>
          <w:bCs/>
          <w:sz w:val="26"/>
          <w:szCs w:val="26"/>
        </w:rPr>
        <w:t>Cure 13: Probate Cures</w:t>
      </w:r>
    </w:p>
    <w:p w14:paraId="014C2FB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Many title defects </w:t>
      </w:r>
      <w:proofErr w:type="gramStart"/>
      <w:r w:rsidRPr="00755466">
        <w:rPr>
          <w:rFonts w:ascii="Garamond" w:hAnsi="Garamond"/>
        </w:rPr>
        <w:t>trace to</w:t>
      </w:r>
      <w:proofErr w:type="gramEnd"/>
      <w:r w:rsidRPr="00755466">
        <w:rPr>
          <w:rFonts w:ascii="Garamond" w:hAnsi="Garamond"/>
        </w:rPr>
        <w:t xml:space="preserve"> deaths that were never properly probated. The cure is to properly probate the decedent's estate, giving the estate legal authority to convey the property.</w:t>
      </w:r>
    </w:p>
    <w:p w14:paraId="62D01DE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Formal probate under Tex. Est. Code when property requires estate administration to transfer</w:t>
      </w:r>
    </w:p>
    <w:p w14:paraId="65191D1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Muniment of title — for uncomplicated estates where the will can be probated without administration</w:t>
      </w:r>
    </w:p>
    <w:p w14:paraId="0F7EA4D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Small estate affidavits — for estates qualifying under the Tex. Est. Code threshold</w:t>
      </w:r>
    </w:p>
    <w:p w14:paraId="0885EA7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Administrator/executor sale with single-signature shortcut (Chapter 18)</w:t>
      </w:r>
    </w:p>
    <w:p w14:paraId="14810A2A" w14:textId="77777777" w:rsidR="00660F0E" w:rsidRPr="00755466" w:rsidRDefault="00660F0E">
      <w:pPr>
        <w:spacing w:before="120" w:after="120" w:line="320" w:lineRule="auto"/>
        <w:jc w:val="both"/>
        <w:rPr>
          <w:rFonts w:ascii="Garamond" w:hAnsi="Garamond"/>
        </w:rPr>
      </w:pPr>
      <w:r w:rsidRPr="00755466">
        <w:rPr>
          <w:rFonts w:ascii="Garamond" w:hAnsi="Garamond"/>
        </w:rPr>
        <w:t>Chapter 18 covers the administrator/executor shortcut in depth — the ability to acquire an entire estate's real property through a single signature from the personal representative, bypassing the need to individually acquire from every heir.</w:t>
      </w:r>
    </w:p>
    <w:p w14:paraId="356F9772"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Cure 14: Partition-Based Cures</w:t>
      </w:r>
    </w:p>
    <w:p w14:paraId="1511AE0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Partition under Tex. Prop. Code Chapter 23 forces the division or sale of </w:t>
      </w:r>
      <w:proofErr w:type="gramStart"/>
      <w:r w:rsidRPr="00755466">
        <w:rPr>
          <w:rFonts w:ascii="Garamond" w:hAnsi="Garamond"/>
        </w:rPr>
        <w:t>jointly-owned</w:t>
      </w:r>
      <w:proofErr w:type="gramEnd"/>
      <w:r w:rsidRPr="00755466">
        <w:rPr>
          <w:rFonts w:ascii="Garamond" w:hAnsi="Garamond"/>
        </w:rPr>
        <w:t xml:space="preserve"> property. While partition is typically thought of as a leverage tool for uncooperative co-owners, it also functions as a title cure — the partition judgment establishes clear title in whoever ultimately takes each interest. Chapter 25 covers </w:t>
      </w:r>
      <w:proofErr w:type="gramStart"/>
      <w:r w:rsidRPr="00755466">
        <w:rPr>
          <w:rFonts w:ascii="Garamond" w:hAnsi="Garamond"/>
        </w:rPr>
        <w:t>partition</w:t>
      </w:r>
      <w:proofErr w:type="gramEnd"/>
      <w:r w:rsidRPr="00755466">
        <w:rPr>
          <w:rFonts w:ascii="Garamond" w:hAnsi="Garamond"/>
        </w:rPr>
        <w:t xml:space="preserve"> in detail.</w:t>
      </w:r>
    </w:p>
    <w:p w14:paraId="624D420A" w14:textId="77777777" w:rsidR="00660F0E" w:rsidRPr="00755466" w:rsidRDefault="00660F0E">
      <w:pPr>
        <w:spacing w:before="300" w:after="180"/>
        <w:rPr>
          <w:rFonts w:ascii="Garamond" w:hAnsi="Garamond"/>
        </w:rPr>
      </w:pPr>
      <w:r w:rsidRPr="00755466">
        <w:rPr>
          <w:rFonts w:ascii="Garamond" w:hAnsi="Garamond"/>
          <w:b/>
          <w:bCs/>
          <w:sz w:val="26"/>
          <w:szCs w:val="26"/>
        </w:rPr>
        <w:t>Cure 15: Service by Publication as a Cure Mechanism</w:t>
      </w:r>
    </w:p>
    <w:p w14:paraId="48EB6621" w14:textId="77777777" w:rsidR="00660F0E" w:rsidRPr="00755466" w:rsidRDefault="00660F0E">
      <w:pPr>
        <w:spacing w:before="120" w:after="120" w:line="320" w:lineRule="auto"/>
        <w:jc w:val="both"/>
        <w:rPr>
          <w:rFonts w:ascii="Garamond" w:hAnsi="Garamond"/>
        </w:rPr>
      </w:pPr>
      <w:r w:rsidRPr="00755466">
        <w:rPr>
          <w:rFonts w:ascii="Garamond" w:hAnsi="Garamond"/>
        </w:rPr>
        <w:t>When the problem party cannot be found, due process allows service by publication under constitutional standards established in Mullane v. Central Hanover Bank. Publication service binds the missing party to the court's judgment, effectively extinguishing their title claim through judicial action. Chapter 31 covers publication service in detail; Appendix C contains a sample diligent search affidavit.</w:t>
      </w:r>
    </w:p>
    <w:p w14:paraId="09B9DA6E" w14:textId="77777777" w:rsidR="00660F0E" w:rsidRPr="00755466" w:rsidRDefault="00660F0E">
      <w:pPr>
        <w:spacing w:before="120" w:after="120" w:line="320" w:lineRule="auto"/>
        <w:jc w:val="both"/>
        <w:rPr>
          <w:rFonts w:ascii="Garamond" w:hAnsi="Garamond"/>
        </w:rPr>
      </w:pPr>
      <w:r w:rsidRPr="00755466">
        <w:rPr>
          <w:rFonts w:ascii="Garamond" w:hAnsi="Garamond"/>
        </w:rPr>
        <w:t>Publication service is the procedural bridge between finding people and not finding them. When breadcrumbing (Chapter 30) fails, publication service allows the title cure to proceed anyway — through the appropriate judicial proceeding (heirship determination, quiet title, trespass to try title).</w:t>
      </w:r>
    </w:p>
    <w:p w14:paraId="39FD6AA7" w14:textId="77777777" w:rsidR="00660F0E" w:rsidRPr="00755466" w:rsidRDefault="00660F0E">
      <w:pPr>
        <w:spacing w:before="300" w:after="180"/>
        <w:rPr>
          <w:rFonts w:ascii="Garamond" w:hAnsi="Garamond"/>
        </w:rPr>
      </w:pPr>
      <w:r w:rsidRPr="00755466">
        <w:rPr>
          <w:rFonts w:ascii="Garamond" w:hAnsi="Garamond"/>
          <w:b/>
          <w:bCs/>
          <w:sz w:val="26"/>
          <w:szCs w:val="26"/>
        </w:rPr>
        <w:t>Cure 16: Unknown-Heir Litigation</w:t>
      </w:r>
    </w:p>
    <w:p w14:paraId="49F1677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heirs are not merely missing but </w:t>
      </w:r>
      <w:proofErr w:type="gramStart"/>
      <w:r w:rsidRPr="00755466">
        <w:rPr>
          <w:rFonts w:ascii="Garamond" w:hAnsi="Garamond"/>
        </w:rPr>
        <w:t>actually unknown</w:t>
      </w:r>
      <w:proofErr w:type="gramEnd"/>
      <w:r w:rsidRPr="00755466">
        <w:rPr>
          <w:rFonts w:ascii="Garamond" w:hAnsi="Garamond"/>
        </w:rPr>
        <w:t xml:space="preserve"> — when you cannot even identify who might claim an interest — the cure is a judicial determination with ad litem representation for unknown heirs, binding the unknown class through publication notice and court-appointed representation. Chapter 33 covers this in detail.</w:t>
      </w:r>
    </w:p>
    <w:p w14:paraId="4D1A9E5D" w14:textId="77777777" w:rsidR="00660F0E" w:rsidRPr="00755466" w:rsidRDefault="00660F0E">
      <w:pPr>
        <w:spacing w:before="300" w:after="180"/>
        <w:rPr>
          <w:rFonts w:ascii="Garamond" w:hAnsi="Garamond"/>
        </w:rPr>
      </w:pPr>
      <w:r w:rsidRPr="00755466">
        <w:rPr>
          <w:rFonts w:ascii="Garamond" w:hAnsi="Garamond"/>
          <w:b/>
          <w:bCs/>
          <w:sz w:val="26"/>
          <w:szCs w:val="26"/>
        </w:rPr>
        <w:t>Cure 17: Indemnification-Based Cures</w:t>
      </w:r>
    </w:p>
    <w:p w14:paraId="113A2BBB" w14:textId="77777777" w:rsidR="00660F0E" w:rsidRPr="00755466" w:rsidRDefault="00660F0E">
      <w:pPr>
        <w:spacing w:before="120" w:after="120" w:line="320" w:lineRule="auto"/>
        <w:jc w:val="both"/>
        <w:rPr>
          <w:rFonts w:ascii="Garamond" w:hAnsi="Garamond"/>
        </w:rPr>
      </w:pPr>
      <w:r w:rsidRPr="00755466">
        <w:rPr>
          <w:rFonts w:ascii="Garamond" w:hAnsi="Garamond"/>
        </w:rPr>
        <w:t>Not all defects need to be cured through direct legal action. Title companies sometimes accept an indemnification from the operator in lieu of cure, particularly for defects that are low-probability or ancient. Chapter 34 covers indemnification structures in detail.</w:t>
      </w:r>
    </w:p>
    <w:p w14:paraId="7FAC6585" w14:textId="77777777" w:rsidR="00660F0E" w:rsidRPr="00755466" w:rsidRDefault="00660F0E">
      <w:pPr>
        <w:spacing w:before="120" w:after="120" w:line="320" w:lineRule="auto"/>
        <w:jc w:val="both"/>
        <w:rPr>
          <w:rFonts w:ascii="Garamond" w:hAnsi="Garamond"/>
        </w:rPr>
      </w:pPr>
      <w:r w:rsidRPr="00755466">
        <w:rPr>
          <w:rFonts w:ascii="Garamond" w:hAnsi="Garamond"/>
        </w:rPr>
        <w:t>Indemnification works as a cure when: the defect is minor enough that underwriter will accept indemnification; the operator has sufficient financial standing to make the indemnification meaningful; the indemnification is properly structured to protect the title company's actual exposure. It is not a universal cure — many significant defects still require direct legal action.</w:t>
      </w:r>
    </w:p>
    <w:p w14:paraId="13BF8F30" w14:textId="77777777" w:rsidR="00660F0E" w:rsidRPr="00755466" w:rsidRDefault="00660F0E">
      <w:pPr>
        <w:spacing w:before="300" w:after="180"/>
        <w:rPr>
          <w:rFonts w:ascii="Garamond" w:hAnsi="Garamond"/>
        </w:rPr>
      </w:pPr>
      <w:r w:rsidRPr="00755466">
        <w:rPr>
          <w:rFonts w:ascii="Garamond" w:hAnsi="Garamond"/>
          <w:b/>
          <w:bCs/>
          <w:sz w:val="26"/>
          <w:szCs w:val="26"/>
        </w:rPr>
        <w:t>Cure 18: Title Insurance Endorsements</w:t>
      </w:r>
    </w:p>
    <w:p w14:paraId="36E4DF4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Some defects can be addressed through specific title insurance endorsements that provide coverage for the identified risk without requiring legal cure. Chapter 8 covers the common endorsements. </w:t>
      </w:r>
      <w:r w:rsidRPr="00755466">
        <w:rPr>
          <w:rFonts w:ascii="Garamond" w:hAnsi="Garamond"/>
        </w:rPr>
        <w:lastRenderedPageBreak/>
        <w:t>Endorsements are underwriter decisions — the operator's role is to know what endorsements exist and request them when appropriate.</w:t>
      </w:r>
    </w:p>
    <w:p w14:paraId="0555B102" w14:textId="77777777" w:rsidR="00660F0E" w:rsidRPr="00755466" w:rsidRDefault="00660F0E">
      <w:pPr>
        <w:spacing w:before="300" w:after="180"/>
        <w:rPr>
          <w:rFonts w:ascii="Garamond" w:hAnsi="Garamond"/>
        </w:rPr>
      </w:pPr>
      <w:r w:rsidRPr="00755466">
        <w:rPr>
          <w:rFonts w:ascii="Garamond" w:hAnsi="Garamond"/>
          <w:b/>
          <w:bCs/>
          <w:sz w:val="26"/>
          <w:szCs w:val="26"/>
        </w:rPr>
        <w:t>Cure 19: Entity Reinstatement</w:t>
      </w:r>
    </w:p>
    <w:p w14:paraId="43745EE3" w14:textId="77777777" w:rsidR="00660F0E" w:rsidRPr="00755466" w:rsidRDefault="00660F0E">
      <w:pPr>
        <w:spacing w:before="120" w:after="120" w:line="320" w:lineRule="auto"/>
        <w:jc w:val="both"/>
        <w:rPr>
          <w:rFonts w:ascii="Garamond" w:hAnsi="Garamond"/>
        </w:rPr>
      </w:pPr>
      <w:r w:rsidRPr="00755466">
        <w:rPr>
          <w:rFonts w:ascii="Garamond" w:hAnsi="Garamond"/>
        </w:rPr>
        <w:t>When a defect traces to a conveyance by an entity that had lost authority — a forfeited LLC, a dissolved corporation — the cure is entity reinstatement followed by ratification of the prior conveyance. Chapter 37 covers entity reinstatement in the defunct-LLC context. The same framework applies to cure authority-defect conveyances.</w:t>
      </w:r>
    </w:p>
    <w:p w14:paraId="6268F70A" w14:textId="77777777" w:rsidR="00660F0E" w:rsidRPr="00755466" w:rsidRDefault="00660F0E">
      <w:pPr>
        <w:spacing w:before="300" w:after="180"/>
        <w:rPr>
          <w:rFonts w:ascii="Garamond" w:hAnsi="Garamond"/>
        </w:rPr>
      </w:pPr>
      <w:r w:rsidRPr="00755466">
        <w:rPr>
          <w:rFonts w:ascii="Garamond" w:hAnsi="Garamond"/>
          <w:b/>
          <w:bCs/>
          <w:sz w:val="26"/>
          <w:szCs w:val="26"/>
        </w:rPr>
        <w:t>Cure 20: Trust Reformation and Successor Trustee Procedures</w:t>
      </w:r>
    </w:p>
    <w:p w14:paraId="6FDA2CE5" w14:textId="77777777" w:rsidR="00660F0E" w:rsidRPr="00755466" w:rsidRDefault="00660F0E">
      <w:pPr>
        <w:spacing w:before="120" w:after="120" w:line="320" w:lineRule="auto"/>
        <w:jc w:val="both"/>
        <w:rPr>
          <w:rFonts w:ascii="Garamond" w:hAnsi="Garamond"/>
        </w:rPr>
      </w:pPr>
      <w:r w:rsidRPr="00755466">
        <w:rPr>
          <w:rFonts w:ascii="Garamond" w:hAnsi="Garamond"/>
        </w:rPr>
        <w:t>When a defect traces to a dormant trust — a trust whose trustee is unavailable or whose authority has lapsed — the cure is installation of a proper trustee through court appointment or trust-instrument procedures, followed by ratification of prior conveyances. Chapter 39 covers dormant trust acquisition and trustee-authority resolution.</w:t>
      </w:r>
    </w:p>
    <w:p w14:paraId="1FF94D7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35.6  Matching</w:t>
      </w:r>
      <w:proofErr w:type="gramEnd"/>
      <w:r w:rsidRPr="00755466">
        <w:rPr>
          <w:rFonts w:ascii="Garamond" w:hAnsi="Garamond"/>
          <w:b/>
          <w:bCs/>
          <w:sz w:val="30"/>
          <w:szCs w:val="30"/>
        </w:rPr>
        <w:t xml:space="preserve"> Cure to Defect — The Master Decision Framework</w:t>
      </w:r>
    </w:p>
    <w:p w14:paraId="3A1DCD3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With twenty cure tools in the toolkit and ten categories of defects, operators need a systematic way to match cure to </w:t>
      </w:r>
      <w:proofErr w:type="gramStart"/>
      <w:r w:rsidRPr="00755466">
        <w:rPr>
          <w:rFonts w:ascii="Garamond" w:hAnsi="Garamond"/>
        </w:rPr>
        <w:t>defect</w:t>
      </w:r>
      <w:proofErr w:type="gramEnd"/>
      <w:r w:rsidRPr="00755466">
        <w:rPr>
          <w:rFonts w:ascii="Garamond" w:hAnsi="Garamond"/>
        </w:rPr>
        <w:t>. This section provides the decision framework.</w:t>
      </w:r>
    </w:p>
    <w:p w14:paraId="24574C11" w14:textId="77777777" w:rsidR="00660F0E" w:rsidRPr="00755466" w:rsidRDefault="00660F0E">
      <w:pPr>
        <w:spacing w:before="300" w:after="180"/>
        <w:rPr>
          <w:rFonts w:ascii="Garamond" w:hAnsi="Garamond"/>
        </w:rPr>
      </w:pPr>
      <w:r w:rsidRPr="00755466">
        <w:rPr>
          <w:rFonts w:ascii="Garamond" w:hAnsi="Garamond"/>
          <w:b/>
          <w:bCs/>
          <w:sz w:val="26"/>
          <w:szCs w:val="26"/>
        </w:rPr>
        <w:t>Step 1: Classify the Defect</w:t>
      </w:r>
    </w:p>
    <w:p w14:paraId="440DF6C7" w14:textId="77777777" w:rsidR="00660F0E" w:rsidRPr="00755466" w:rsidRDefault="00660F0E">
      <w:pPr>
        <w:spacing w:before="120" w:after="120" w:line="320" w:lineRule="auto"/>
        <w:jc w:val="both"/>
        <w:rPr>
          <w:rFonts w:ascii="Garamond" w:hAnsi="Garamond"/>
        </w:rPr>
      </w:pPr>
      <w:r w:rsidRPr="00755466">
        <w:rPr>
          <w:rFonts w:ascii="Garamond" w:hAnsi="Garamond"/>
        </w:rPr>
        <w:t>Put every defect into one of the ten categories from section 35.3. This is the first and most important step. A misclassified defect leads to a wrong cure.</w:t>
      </w:r>
    </w:p>
    <w:p w14:paraId="66C0F886" w14:textId="77777777" w:rsidR="00660F0E" w:rsidRPr="00755466" w:rsidRDefault="00660F0E">
      <w:pPr>
        <w:spacing w:before="300" w:after="180"/>
        <w:rPr>
          <w:rFonts w:ascii="Garamond" w:hAnsi="Garamond"/>
        </w:rPr>
      </w:pPr>
      <w:r w:rsidRPr="00755466">
        <w:rPr>
          <w:rFonts w:ascii="Garamond" w:hAnsi="Garamond"/>
          <w:b/>
          <w:bCs/>
          <w:sz w:val="26"/>
          <w:szCs w:val="26"/>
        </w:rPr>
        <w:t>Step 2: Assess the Cure Severity Needed</w:t>
      </w:r>
    </w:p>
    <w:p w14:paraId="140B0A6B" w14:textId="77777777" w:rsidR="00660F0E" w:rsidRPr="00755466" w:rsidRDefault="00660F0E">
      <w:pPr>
        <w:spacing w:before="120" w:after="120" w:line="320" w:lineRule="auto"/>
        <w:jc w:val="both"/>
        <w:rPr>
          <w:rFonts w:ascii="Garamond" w:hAnsi="Garamond"/>
        </w:rPr>
      </w:pPr>
      <w:r w:rsidRPr="00755466">
        <w:rPr>
          <w:rFonts w:ascii="Garamond" w:hAnsi="Garamond"/>
        </w:rPr>
        <w:t>Match the defect category to the severity of cure needed:</w:t>
      </w:r>
    </w:p>
    <w:p w14:paraId="069B674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Minor clerical defects → Correction deed, scrivener's affidavit (lowest cost, fastest)</w:t>
      </w:r>
    </w:p>
    <w:p w14:paraId="12D55E9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Missing-party defects where party is available → Ratification, quitclaim</w:t>
      </w:r>
    </w:p>
    <w:p w14:paraId="1E9B8EB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Missing-party defects where party is not available → Service by publication + judicial proceeding</w:t>
      </w:r>
    </w:p>
    <w:p w14:paraId="50BFE378"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Capacity or authority defects → Entity reinstatement, trustee installation, probate, or judicial proceeding</w:t>
      </w:r>
    </w:p>
    <w:p w14:paraId="6C86414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Chain of title defects → Quiet title, trespass to try title</w:t>
      </w:r>
    </w:p>
    <w:p w14:paraId="7582C34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Severe or compound defects → Package of cures, potentially including litigation</w:t>
      </w:r>
    </w:p>
    <w:p w14:paraId="3489E165"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Step 3: Check for Statute of Limitations Cures</w:t>
      </w:r>
    </w:p>
    <w:p w14:paraId="2898A381" w14:textId="77777777" w:rsidR="00660F0E" w:rsidRPr="00755466" w:rsidRDefault="00660F0E">
      <w:pPr>
        <w:spacing w:before="120" w:after="120" w:line="320" w:lineRule="auto"/>
        <w:jc w:val="both"/>
        <w:rPr>
          <w:rFonts w:ascii="Garamond" w:hAnsi="Garamond"/>
        </w:rPr>
      </w:pPr>
      <w:r w:rsidRPr="00755466">
        <w:rPr>
          <w:rFonts w:ascii="Garamond" w:hAnsi="Garamond"/>
        </w:rPr>
        <w:t>Before pursuing affirmative cures, always check whether time alone has cured the defect. Texas has multiple statute-of-limitations provisions that validate defects after specific periods. If the statute has run and possession is continuous, the affirmative cure may be unnecessary — though you may still need a judicial declaration to satisfy the title company.</w:t>
      </w:r>
    </w:p>
    <w:p w14:paraId="02C54E1B" w14:textId="77777777" w:rsidR="00660F0E" w:rsidRPr="00755466" w:rsidRDefault="00660F0E">
      <w:pPr>
        <w:spacing w:before="300" w:after="180"/>
        <w:rPr>
          <w:rFonts w:ascii="Garamond" w:hAnsi="Garamond"/>
        </w:rPr>
      </w:pPr>
      <w:r w:rsidRPr="00755466">
        <w:rPr>
          <w:rFonts w:ascii="Garamond" w:hAnsi="Garamond"/>
          <w:b/>
          <w:bCs/>
          <w:sz w:val="26"/>
          <w:szCs w:val="26"/>
        </w:rPr>
        <w:t>Step 4: Check for Underwriter Acceptance</w:t>
      </w:r>
    </w:p>
    <w:p w14:paraId="665204CC" w14:textId="77777777" w:rsidR="00660F0E" w:rsidRPr="00755466" w:rsidRDefault="00660F0E">
      <w:pPr>
        <w:spacing w:before="120" w:after="120" w:line="320" w:lineRule="auto"/>
        <w:jc w:val="both"/>
        <w:rPr>
          <w:rFonts w:ascii="Garamond" w:hAnsi="Garamond"/>
        </w:rPr>
      </w:pPr>
      <w:r w:rsidRPr="00755466">
        <w:rPr>
          <w:rFonts w:ascii="Garamond" w:hAnsi="Garamond"/>
        </w:rPr>
        <w:t>The legal cure and the underwriter-acceptable cure are not always the same thing. Check with your title company before investing in any cure path:</w:t>
      </w:r>
    </w:p>
    <w:p w14:paraId="738EFFA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Will this title company accept this cure?</w:t>
      </w:r>
    </w:p>
    <w:p w14:paraId="4FF23F3F"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If not, is there another title company that will?</w:t>
      </w:r>
    </w:p>
    <w:p w14:paraId="1B7139B8"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If no title company </w:t>
      </w:r>
      <w:proofErr w:type="gramStart"/>
      <w:r w:rsidRPr="00755466">
        <w:rPr>
          <w:rFonts w:ascii="Garamond" w:hAnsi="Garamond"/>
        </w:rPr>
        <w:t>will accept</w:t>
      </w:r>
      <w:proofErr w:type="gramEnd"/>
      <w:r w:rsidRPr="00755466">
        <w:rPr>
          <w:rFonts w:ascii="Garamond" w:hAnsi="Garamond"/>
        </w:rPr>
        <w:t xml:space="preserve"> the cure, is there a stronger cure available?</w:t>
      </w:r>
    </w:p>
    <w:p w14:paraId="61BFF58C" w14:textId="77777777" w:rsidR="00660F0E" w:rsidRPr="00755466" w:rsidRDefault="00660F0E">
      <w:pPr>
        <w:spacing w:before="300" w:after="180"/>
        <w:rPr>
          <w:rFonts w:ascii="Garamond" w:hAnsi="Garamond"/>
        </w:rPr>
      </w:pPr>
      <w:r w:rsidRPr="00755466">
        <w:rPr>
          <w:rFonts w:ascii="Garamond" w:hAnsi="Garamond"/>
          <w:b/>
          <w:bCs/>
          <w:sz w:val="26"/>
          <w:szCs w:val="26"/>
        </w:rPr>
        <w:t>Step 5: Check Economics</w:t>
      </w:r>
    </w:p>
    <w:p w14:paraId="1C3BF46C" w14:textId="77777777" w:rsidR="00660F0E" w:rsidRPr="00755466" w:rsidRDefault="00660F0E">
      <w:pPr>
        <w:spacing w:before="120" w:after="120" w:line="320" w:lineRule="auto"/>
        <w:jc w:val="both"/>
        <w:rPr>
          <w:rFonts w:ascii="Garamond" w:hAnsi="Garamond"/>
        </w:rPr>
      </w:pPr>
      <w:r w:rsidRPr="00755466">
        <w:rPr>
          <w:rFonts w:ascii="Garamond" w:hAnsi="Garamond"/>
        </w:rPr>
        <w:t>Cures cost money and time. Match the cure cost to the property value:</w:t>
      </w:r>
    </w:p>
    <w:p w14:paraId="431C90A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 $200 correction deed is appropriate on any deal</w:t>
      </w:r>
    </w:p>
    <w:p w14:paraId="39E71497"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 $3,000 heirship determination makes sense on deals with $30,000+ profit potential</w:t>
      </w:r>
    </w:p>
    <w:p w14:paraId="710DB33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 $15,000 quiet title action requires $100,000+ profit potential</w:t>
      </w:r>
    </w:p>
    <w:p w14:paraId="35A1B820"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 $50,000+ package of cures requires a deal with $200,000+ profit potential</w:t>
      </w:r>
    </w:p>
    <w:p w14:paraId="18216770" w14:textId="77777777" w:rsidR="00660F0E" w:rsidRPr="00755466" w:rsidRDefault="00660F0E">
      <w:pPr>
        <w:spacing w:before="300" w:after="180"/>
        <w:rPr>
          <w:rFonts w:ascii="Garamond" w:hAnsi="Garamond"/>
        </w:rPr>
      </w:pPr>
      <w:r w:rsidRPr="00755466">
        <w:rPr>
          <w:rFonts w:ascii="Garamond" w:hAnsi="Garamond"/>
          <w:b/>
          <w:bCs/>
          <w:sz w:val="26"/>
          <w:szCs w:val="26"/>
        </w:rPr>
        <w:t>Step 6: Sequence the Cures</w:t>
      </w:r>
    </w:p>
    <w:p w14:paraId="5489F5EC" w14:textId="77777777" w:rsidR="00660F0E" w:rsidRPr="00755466" w:rsidRDefault="00660F0E">
      <w:pPr>
        <w:spacing w:before="120" w:after="120" w:line="320" w:lineRule="auto"/>
        <w:jc w:val="both"/>
        <w:rPr>
          <w:rFonts w:ascii="Garamond" w:hAnsi="Garamond"/>
        </w:rPr>
      </w:pPr>
      <w:r w:rsidRPr="00755466">
        <w:rPr>
          <w:rFonts w:ascii="Garamond" w:hAnsi="Garamond"/>
        </w:rPr>
        <w:t>Multiple cures often must happen in sequence. Sequencing matters:</w:t>
      </w:r>
    </w:p>
    <w:p w14:paraId="4BAC4E7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Fix the oldest defect first so subsequent cures can build on clear title</w:t>
      </w:r>
    </w:p>
    <w:p w14:paraId="2C4A8B50"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Establish heirship before pursuing quitclaims from heirs</w:t>
      </w:r>
    </w:p>
    <w:p w14:paraId="42CF475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Reinstate entities before accepting their ratifications</w:t>
      </w:r>
    </w:p>
    <w:p w14:paraId="24F1A9A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Complete publication service before filing motion for judgment</w:t>
      </w:r>
    </w:p>
    <w:p w14:paraId="66074B7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Record curative documents before issuing title policy</w:t>
      </w:r>
    </w:p>
    <w:p w14:paraId="40E699C7" w14:textId="77777777" w:rsidR="00660F0E" w:rsidRPr="00755466" w:rsidRDefault="00660F0E">
      <w:pPr>
        <w:spacing w:before="300" w:after="180"/>
        <w:rPr>
          <w:rFonts w:ascii="Garamond" w:hAnsi="Garamond"/>
        </w:rPr>
      </w:pPr>
      <w:r w:rsidRPr="00755466">
        <w:rPr>
          <w:rFonts w:ascii="Garamond" w:hAnsi="Garamond"/>
          <w:b/>
          <w:bCs/>
          <w:sz w:val="26"/>
          <w:szCs w:val="26"/>
        </w:rPr>
        <w:t>Step 7: Execute with Qualified Counsel</w:t>
      </w:r>
    </w:p>
    <w:p w14:paraId="69A62BB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Every cure requires qualified legal counsel. The operator's role is to diagnose, plan, fund, and coordinate. Counsel's role is to execute </w:t>
      </w:r>
      <w:proofErr w:type="gramStart"/>
      <w:r w:rsidRPr="00755466">
        <w:rPr>
          <w:rFonts w:ascii="Garamond" w:hAnsi="Garamond"/>
        </w:rPr>
        <w:t>the specific</w:t>
      </w:r>
      <w:proofErr w:type="gramEnd"/>
      <w:r w:rsidRPr="00755466">
        <w:rPr>
          <w:rFonts w:ascii="Garamond" w:hAnsi="Garamond"/>
        </w:rPr>
        <w:t xml:space="preserve"> legal work. Operators who try to execute legal cures themselves — no matter how much they have read — produce bad outcomes.</w:t>
      </w:r>
    </w:p>
    <w:p w14:paraId="26E76C0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35.7  Working</w:t>
      </w:r>
      <w:proofErr w:type="gramEnd"/>
      <w:r w:rsidRPr="00755466">
        <w:rPr>
          <w:rFonts w:ascii="Garamond" w:hAnsi="Garamond"/>
          <w:b/>
          <w:bCs/>
          <w:sz w:val="30"/>
          <w:szCs w:val="30"/>
        </w:rPr>
        <w:t xml:space="preserve"> </w:t>
      </w:r>
      <w:proofErr w:type="gramStart"/>
      <w:r w:rsidRPr="00755466">
        <w:rPr>
          <w:rFonts w:ascii="Garamond" w:hAnsi="Garamond"/>
          <w:b/>
          <w:bCs/>
          <w:sz w:val="30"/>
          <w:szCs w:val="30"/>
        </w:rPr>
        <w:t>With</w:t>
      </w:r>
      <w:proofErr w:type="gramEnd"/>
      <w:r w:rsidRPr="00755466">
        <w:rPr>
          <w:rFonts w:ascii="Garamond" w:hAnsi="Garamond"/>
          <w:b/>
          <w:bCs/>
          <w:sz w:val="30"/>
          <w:szCs w:val="30"/>
        </w:rPr>
        <w:t xml:space="preserve"> Title Underwriters on Complicated Cures</w:t>
      </w:r>
    </w:p>
    <w:p w14:paraId="17277DD8" w14:textId="77777777" w:rsidR="00660F0E" w:rsidRPr="00755466" w:rsidRDefault="00660F0E">
      <w:pPr>
        <w:spacing w:before="120" w:after="120" w:line="320" w:lineRule="auto"/>
        <w:jc w:val="both"/>
        <w:rPr>
          <w:rFonts w:ascii="Garamond" w:hAnsi="Garamond"/>
        </w:rPr>
      </w:pPr>
      <w:r w:rsidRPr="00755466">
        <w:rPr>
          <w:rFonts w:ascii="Garamond" w:hAnsi="Garamond"/>
        </w:rPr>
        <w:t>The title underwriter is the gatekeeper. Until the underwriter accepts a cure, no cure is complete. Understanding how to work with underwriters is its own operational skill.</w:t>
      </w:r>
    </w:p>
    <w:p w14:paraId="61137745" w14:textId="77777777" w:rsidR="00660F0E" w:rsidRPr="00755466" w:rsidRDefault="00660F0E">
      <w:pPr>
        <w:spacing w:before="300" w:after="180"/>
        <w:rPr>
          <w:rFonts w:ascii="Garamond" w:hAnsi="Garamond"/>
        </w:rPr>
      </w:pPr>
      <w:r w:rsidRPr="00755466">
        <w:rPr>
          <w:rFonts w:ascii="Garamond" w:hAnsi="Garamond"/>
          <w:b/>
          <w:bCs/>
          <w:sz w:val="26"/>
          <w:szCs w:val="26"/>
        </w:rPr>
        <w:t>The Underwriter's Perspective</w:t>
      </w:r>
    </w:p>
    <w:p w14:paraId="42D38DE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Underwriters do not get paid more for </w:t>
      </w:r>
      <w:proofErr w:type="gramStart"/>
      <w:r w:rsidRPr="00755466">
        <w:rPr>
          <w:rFonts w:ascii="Garamond" w:hAnsi="Garamond"/>
        </w:rPr>
        <w:t>insuring</w:t>
      </w:r>
      <w:proofErr w:type="gramEnd"/>
      <w:r w:rsidRPr="00755466">
        <w:rPr>
          <w:rFonts w:ascii="Garamond" w:hAnsi="Garamond"/>
        </w:rPr>
        <w:t xml:space="preserve"> complicated </w:t>
      </w:r>
      <w:proofErr w:type="gramStart"/>
      <w:r w:rsidRPr="00755466">
        <w:rPr>
          <w:rFonts w:ascii="Garamond" w:hAnsi="Garamond"/>
        </w:rPr>
        <w:t>title</w:t>
      </w:r>
      <w:proofErr w:type="gramEnd"/>
      <w:r w:rsidRPr="00755466">
        <w:rPr>
          <w:rFonts w:ascii="Garamond" w:hAnsi="Garamond"/>
        </w:rPr>
        <w:t xml:space="preserve">. They get paid the same regulated premium on a clean deal as on a messy deal. Their incentive structure is asymmetric — they bear the full downside of </w:t>
      </w:r>
      <w:proofErr w:type="gramStart"/>
      <w:r w:rsidRPr="00755466">
        <w:rPr>
          <w:rFonts w:ascii="Garamond" w:hAnsi="Garamond"/>
        </w:rPr>
        <w:t>insuring</w:t>
      </w:r>
      <w:proofErr w:type="gramEnd"/>
      <w:r w:rsidRPr="00755466">
        <w:rPr>
          <w:rFonts w:ascii="Garamond" w:hAnsi="Garamond"/>
        </w:rPr>
        <w:t xml:space="preserve"> a defect that later produces a claim, but they do not </w:t>
      </w:r>
      <w:proofErr w:type="gramStart"/>
      <w:r w:rsidRPr="00755466">
        <w:rPr>
          <w:rFonts w:ascii="Garamond" w:hAnsi="Garamond"/>
        </w:rPr>
        <w:t>share in</w:t>
      </w:r>
      <w:proofErr w:type="gramEnd"/>
      <w:r w:rsidRPr="00755466">
        <w:rPr>
          <w:rFonts w:ascii="Garamond" w:hAnsi="Garamond"/>
        </w:rPr>
        <w:t xml:space="preserve"> the upside of having insured an otherwise difficult transaction.</w:t>
      </w:r>
    </w:p>
    <w:p w14:paraId="48F87A3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This means underwriters are structurally conservative. They will not </w:t>
      </w:r>
      <w:proofErr w:type="gramStart"/>
      <w:r w:rsidRPr="00755466">
        <w:rPr>
          <w:rFonts w:ascii="Garamond" w:hAnsi="Garamond"/>
        </w:rPr>
        <w:t>insure</w:t>
      </w:r>
      <w:proofErr w:type="gramEnd"/>
      <w:r w:rsidRPr="00755466">
        <w:rPr>
          <w:rFonts w:ascii="Garamond" w:hAnsi="Garamond"/>
        </w:rPr>
        <w:t xml:space="preserve"> anything they do not have to. The operator's job is to make the risk picture clear enough and the cure package strong enough that the underwriter is willing to issue a policy.</w:t>
      </w:r>
    </w:p>
    <w:p w14:paraId="7F765863" w14:textId="77777777" w:rsidR="00660F0E" w:rsidRPr="00755466" w:rsidRDefault="00660F0E">
      <w:pPr>
        <w:spacing w:before="300" w:after="180"/>
        <w:rPr>
          <w:rFonts w:ascii="Garamond" w:hAnsi="Garamond"/>
        </w:rPr>
      </w:pPr>
      <w:r w:rsidRPr="00755466">
        <w:rPr>
          <w:rFonts w:ascii="Garamond" w:hAnsi="Garamond"/>
          <w:b/>
          <w:bCs/>
          <w:sz w:val="26"/>
          <w:szCs w:val="26"/>
        </w:rPr>
        <w:t>Pre-Commitment Conversations</w:t>
      </w:r>
    </w:p>
    <w:p w14:paraId="7A29D32F" w14:textId="77777777" w:rsidR="00660F0E" w:rsidRPr="00755466" w:rsidRDefault="00660F0E">
      <w:pPr>
        <w:spacing w:before="120" w:after="120" w:line="320" w:lineRule="auto"/>
        <w:jc w:val="both"/>
        <w:rPr>
          <w:rFonts w:ascii="Garamond" w:hAnsi="Garamond"/>
        </w:rPr>
      </w:pPr>
      <w:r w:rsidRPr="00755466">
        <w:rPr>
          <w:rFonts w:ascii="Garamond" w:hAnsi="Garamond"/>
        </w:rPr>
        <w:t>For complicated deals, talk to the title company before ordering the commitment. Describe the situation. Ask what cure package the underwriter will want to see. This conversation often surfaces issues that the title commitment would have revealed anyway — but surfaces them earlier, when you still have flexibility.</w:t>
      </w:r>
    </w:p>
    <w:p w14:paraId="3197B0C7" w14:textId="77777777" w:rsidR="00660F0E" w:rsidRPr="00755466" w:rsidRDefault="00660F0E">
      <w:pPr>
        <w:spacing w:before="300" w:after="180"/>
        <w:rPr>
          <w:rFonts w:ascii="Garamond" w:hAnsi="Garamond"/>
        </w:rPr>
      </w:pPr>
      <w:r w:rsidRPr="00755466">
        <w:rPr>
          <w:rFonts w:ascii="Garamond" w:hAnsi="Garamond"/>
          <w:b/>
          <w:bCs/>
          <w:sz w:val="26"/>
          <w:szCs w:val="26"/>
        </w:rPr>
        <w:t>The Cure Package Presentation</w:t>
      </w:r>
    </w:p>
    <w:p w14:paraId="2365A221" w14:textId="77777777" w:rsidR="00660F0E" w:rsidRPr="00755466" w:rsidRDefault="00660F0E">
      <w:pPr>
        <w:spacing w:before="120" w:after="120" w:line="320" w:lineRule="auto"/>
        <w:jc w:val="both"/>
        <w:rPr>
          <w:rFonts w:ascii="Garamond" w:hAnsi="Garamond"/>
        </w:rPr>
      </w:pPr>
      <w:r w:rsidRPr="00755466">
        <w:rPr>
          <w:rFonts w:ascii="Garamond" w:hAnsi="Garamond"/>
        </w:rPr>
        <w:t>When presenting a cure package to an underwriter, structure the presentation clearly:</w:t>
      </w:r>
    </w:p>
    <w:p w14:paraId="0D098BA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defect — precisely what is wrong</w:t>
      </w:r>
    </w:p>
    <w:p w14:paraId="424054D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cure — precisely what you are doing to fix it</w:t>
      </w:r>
    </w:p>
    <w:p w14:paraId="3902E87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documentation — what records support the cure</w:t>
      </w:r>
    </w:p>
    <w:p w14:paraId="3F9DC1F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legal authority — why the cure is effective under Texas law</w:t>
      </w:r>
    </w:p>
    <w:p w14:paraId="22276100"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residual risk — what, if anything, remains uncovered by the cure</w:t>
      </w:r>
    </w:p>
    <w:p w14:paraId="5BC0F3E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indemnification, if any — what the operator offers if residual risk materializes</w:t>
      </w:r>
    </w:p>
    <w:p w14:paraId="145A840C" w14:textId="77777777" w:rsidR="00660F0E" w:rsidRPr="00755466" w:rsidRDefault="00660F0E">
      <w:pPr>
        <w:spacing w:before="120" w:after="120" w:line="320" w:lineRule="auto"/>
        <w:jc w:val="both"/>
        <w:rPr>
          <w:rFonts w:ascii="Garamond" w:hAnsi="Garamond"/>
        </w:rPr>
      </w:pPr>
      <w:r w:rsidRPr="00755466">
        <w:rPr>
          <w:rFonts w:ascii="Garamond" w:hAnsi="Garamond"/>
        </w:rPr>
        <w:t>A well-structured cure package makes the underwriter's decision easy. A messy presentation forces the underwriter to do the operator's work and often results in denial or escalation.</w:t>
      </w:r>
    </w:p>
    <w:p w14:paraId="6F8875A1" w14:textId="77777777" w:rsidR="00660F0E" w:rsidRPr="00755466" w:rsidRDefault="00660F0E">
      <w:pPr>
        <w:spacing w:before="300" w:after="180"/>
        <w:rPr>
          <w:rFonts w:ascii="Garamond" w:hAnsi="Garamond"/>
        </w:rPr>
      </w:pPr>
      <w:r w:rsidRPr="00755466">
        <w:rPr>
          <w:rFonts w:ascii="Garamond" w:hAnsi="Garamond"/>
          <w:b/>
          <w:bCs/>
          <w:sz w:val="26"/>
          <w:szCs w:val="26"/>
        </w:rPr>
        <w:t>When Underwriters Say No</w:t>
      </w:r>
    </w:p>
    <w:p w14:paraId="6115A74F" w14:textId="77777777" w:rsidR="00660F0E" w:rsidRPr="00755466" w:rsidRDefault="00660F0E">
      <w:pPr>
        <w:spacing w:before="120" w:after="120" w:line="320" w:lineRule="auto"/>
        <w:jc w:val="both"/>
        <w:rPr>
          <w:rFonts w:ascii="Garamond" w:hAnsi="Garamond"/>
        </w:rPr>
      </w:pPr>
      <w:r w:rsidRPr="00755466">
        <w:rPr>
          <w:rFonts w:ascii="Garamond" w:hAnsi="Garamond"/>
        </w:rPr>
        <w:t>Underwriters will sometimes decline to insure despite cure attempts. Your options when this happens:</w:t>
      </w:r>
    </w:p>
    <w:p w14:paraId="16C06B6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lastRenderedPageBreak/>
        <w:t>Ask what additional curative work would change the answer</w:t>
      </w:r>
    </w:p>
    <w:p w14:paraId="6EE5F36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Escalate to a senior underwriter within the same company</w:t>
      </w:r>
    </w:p>
    <w:p w14:paraId="06B6FF0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Bring the deal to a different title company with a different underwriter</w:t>
      </w:r>
    </w:p>
    <w:p w14:paraId="3563405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Accept the exception and structure around it (indemnification, holdback)</w:t>
      </w:r>
    </w:p>
    <w:p w14:paraId="3BA8CA76"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Reduce your offer to compensate for uninsured risk and self-insure</w:t>
      </w:r>
    </w:p>
    <w:p w14:paraId="556BDDD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Walk away from the deal</w:t>
      </w:r>
    </w:p>
    <w:p w14:paraId="262989A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35.8  The</w:t>
      </w:r>
      <w:proofErr w:type="gramEnd"/>
      <w:r w:rsidRPr="00755466">
        <w:rPr>
          <w:rFonts w:ascii="Garamond" w:hAnsi="Garamond"/>
          <w:b/>
          <w:bCs/>
          <w:sz w:val="30"/>
          <w:szCs w:val="30"/>
        </w:rPr>
        <w:t xml:space="preserve"> Package Approach — When Multiple Cures Must Stack</w:t>
      </w:r>
    </w:p>
    <w:p w14:paraId="229350C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Serious title defects rarely come alone. A property with one significant defect often has several related defects. The cure package must address all of them, and the cures must </w:t>
      </w:r>
      <w:proofErr w:type="gramStart"/>
      <w:r w:rsidRPr="00755466">
        <w:rPr>
          <w:rFonts w:ascii="Garamond" w:hAnsi="Garamond"/>
        </w:rPr>
        <w:t>stack</w:t>
      </w:r>
      <w:proofErr w:type="gramEnd"/>
      <w:r w:rsidRPr="00755466">
        <w:rPr>
          <w:rFonts w:ascii="Garamond" w:hAnsi="Garamond"/>
        </w:rPr>
        <w:t xml:space="preserve"> properly.</w:t>
      </w:r>
    </w:p>
    <w:p w14:paraId="088F5643" w14:textId="77777777" w:rsidR="00660F0E" w:rsidRPr="00755466" w:rsidRDefault="00660F0E">
      <w:pPr>
        <w:spacing w:before="300" w:after="180"/>
        <w:rPr>
          <w:rFonts w:ascii="Garamond" w:hAnsi="Garamond"/>
        </w:rPr>
      </w:pPr>
      <w:r w:rsidRPr="00755466">
        <w:rPr>
          <w:rFonts w:ascii="Garamond" w:hAnsi="Garamond"/>
          <w:b/>
          <w:bCs/>
          <w:sz w:val="26"/>
          <w:szCs w:val="26"/>
        </w:rPr>
        <w:t>Example Package: Intestate Decedent with Missing Heirs and Defective Prior Deed</w:t>
      </w:r>
    </w:p>
    <w:p w14:paraId="7DED0BFF" w14:textId="77777777" w:rsidR="00660F0E" w:rsidRPr="00755466" w:rsidRDefault="00660F0E">
      <w:pPr>
        <w:spacing w:before="120" w:after="120" w:line="320" w:lineRule="auto"/>
        <w:jc w:val="both"/>
        <w:rPr>
          <w:rFonts w:ascii="Garamond" w:hAnsi="Garamond"/>
        </w:rPr>
      </w:pPr>
      <w:r w:rsidRPr="00755466">
        <w:rPr>
          <w:rFonts w:ascii="Garamond" w:hAnsi="Garamond"/>
        </w:rPr>
        <w:t>A property where Grandfather died intestate in 1968, Grandmother died intestate in 1994, one child of Grandfather is known to be alive but one is missing and possibly deceased, and a 1952 deed in the chain has a defective acknowledgment. The cure package might include:</w:t>
      </w:r>
    </w:p>
    <w:p w14:paraId="09F236A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Affidavit of heirship for Grandfather (or judicial determination if AOH is insufficient)</w:t>
      </w:r>
    </w:p>
    <w:p w14:paraId="2C27E98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Affidavit of heirship for Grandmother</w:t>
      </w:r>
    </w:p>
    <w:p w14:paraId="1235DA3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Breadcrumbing efforts to locate the missing child (Chapter 30)</w:t>
      </w:r>
    </w:p>
    <w:p w14:paraId="370186D0"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If </w:t>
      </w:r>
      <w:proofErr w:type="gramStart"/>
      <w:r w:rsidRPr="00755466">
        <w:rPr>
          <w:rFonts w:ascii="Garamond" w:hAnsi="Garamond"/>
        </w:rPr>
        <w:t>found:</w:t>
      </w:r>
      <w:proofErr w:type="gramEnd"/>
      <w:r w:rsidRPr="00755466">
        <w:rPr>
          <w:rFonts w:ascii="Garamond" w:hAnsi="Garamond"/>
        </w:rPr>
        <w:t xml:space="preserve"> acquisition from the missing child</w:t>
      </w:r>
    </w:p>
    <w:p w14:paraId="509DA5B0"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If not </w:t>
      </w:r>
      <w:proofErr w:type="gramStart"/>
      <w:r w:rsidRPr="00755466">
        <w:rPr>
          <w:rFonts w:ascii="Garamond" w:hAnsi="Garamond"/>
        </w:rPr>
        <w:t>found:</w:t>
      </w:r>
      <w:proofErr w:type="gramEnd"/>
      <w:r w:rsidRPr="00755466">
        <w:rPr>
          <w:rFonts w:ascii="Garamond" w:hAnsi="Garamond"/>
        </w:rPr>
        <w:t xml:space="preserve"> service by publication and ad litem representation (Chapter 31)</w:t>
      </w:r>
    </w:p>
    <w:p w14:paraId="4AEA3FC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Heirship determination proceeding to bind the missing child through judgment (Chapter 33)</w:t>
      </w:r>
    </w:p>
    <w:p w14:paraId="179CC1C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Quiet title action to address the 1952 defective acknowledgment</w:t>
      </w:r>
    </w:p>
    <w:p w14:paraId="73C1DF8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Potential statute-of-limitations arguments supporting the 1952 deed (likely successful given the age)</w:t>
      </w:r>
    </w:p>
    <w:p w14:paraId="6FA8424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Coordinated closing with title company underwriter accepting the full package</w:t>
      </w:r>
    </w:p>
    <w:p w14:paraId="2502DB7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Cost of this package: $15,000-$40,000 depending on complexity and whether the missing child is found. Timeline: 6-12 months. </w:t>
      </w:r>
      <w:proofErr w:type="gramStart"/>
      <w:r w:rsidRPr="00755466">
        <w:rPr>
          <w:rFonts w:ascii="Garamond" w:hAnsi="Garamond"/>
        </w:rPr>
        <w:t>Appropriate</w:t>
      </w:r>
      <w:proofErr w:type="gramEnd"/>
      <w:r w:rsidRPr="00755466">
        <w:rPr>
          <w:rFonts w:ascii="Garamond" w:hAnsi="Garamond"/>
        </w:rPr>
        <w:t xml:space="preserve"> when the property value and margin support the investment.</w:t>
      </w:r>
    </w:p>
    <w:p w14:paraId="79AAE11C" w14:textId="77777777" w:rsidR="00660F0E" w:rsidRPr="00755466" w:rsidRDefault="00660F0E">
      <w:pPr>
        <w:spacing w:before="300" w:after="180"/>
        <w:rPr>
          <w:rFonts w:ascii="Garamond" w:hAnsi="Garamond"/>
        </w:rPr>
      </w:pPr>
      <w:r w:rsidRPr="00755466">
        <w:rPr>
          <w:rFonts w:ascii="Garamond" w:hAnsi="Garamond"/>
          <w:b/>
          <w:bCs/>
          <w:sz w:val="26"/>
          <w:szCs w:val="26"/>
        </w:rPr>
        <w:t>Example Package: Defunct LLC with Pre-Forfeiture Conveyance</w:t>
      </w:r>
    </w:p>
    <w:p w14:paraId="2B8AF0CD" w14:textId="77777777" w:rsidR="00660F0E" w:rsidRPr="00755466" w:rsidRDefault="00660F0E">
      <w:pPr>
        <w:spacing w:before="120" w:after="120" w:line="320" w:lineRule="auto"/>
        <w:jc w:val="both"/>
        <w:rPr>
          <w:rFonts w:ascii="Garamond" w:hAnsi="Garamond"/>
        </w:rPr>
      </w:pPr>
      <w:r w:rsidRPr="00755466">
        <w:rPr>
          <w:rFonts w:ascii="Garamond" w:hAnsi="Garamond"/>
        </w:rPr>
        <w:t>An LLC that held a property, forfeited its franchise tax in 2011, and had attempted to convey the property in 2013 while in forfeiture. The cure package might include:</w:t>
      </w:r>
    </w:p>
    <w:p w14:paraId="0C44A53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lastRenderedPageBreak/>
        <w:t>Entity reinstatement under Tex. Tax Code § 171.313 (Chapter 37)</w:t>
      </w:r>
    </w:p>
    <w:p w14:paraId="4083FAE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Tax clearance letter from the Comptroller</w:t>
      </w:r>
    </w:p>
    <w:p w14:paraId="223DB01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LLC governance action ratifying the 2013 conveyance</w:t>
      </w:r>
    </w:p>
    <w:p w14:paraId="3399F87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Correction deed or ratification deed from the reinstated LLC</w:t>
      </w:r>
    </w:p>
    <w:p w14:paraId="34DEB6D7"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Potentially: resolution with any members whose consent was not properly obtained in 2013</w:t>
      </w:r>
    </w:p>
    <w:p w14:paraId="5F19315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Title company acceptance of the curative package</w:t>
      </w:r>
    </w:p>
    <w:p w14:paraId="6487C620" w14:textId="78CB169C" w:rsidR="00660F0E" w:rsidRPr="00755466" w:rsidRDefault="00660F0E">
      <w:pPr>
        <w:spacing w:before="120" w:after="120" w:line="320" w:lineRule="auto"/>
        <w:jc w:val="both"/>
        <w:rPr>
          <w:rFonts w:ascii="Garamond" w:hAnsi="Garamond"/>
        </w:rPr>
      </w:pPr>
      <w:r w:rsidRPr="00755466">
        <w:rPr>
          <w:rFonts w:ascii="Garamond" w:hAnsi="Garamond"/>
        </w:rPr>
        <w:t xml:space="preserve">The </w:t>
      </w:r>
      <w:proofErr w:type="gramStart"/>
      <w:r w:rsidRPr="00755466">
        <w:rPr>
          <w:rFonts w:ascii="Garamond" w:hAnsi="Garamond"/>
        </w:rPr>
        <w:t>defunct-LLC</w:t>
      </w:r>
      <w:proofErr w:type="gramEnd"/>
      <w:r w:rsidRPr="00755466">
        <w:rPr>
          <w:rFonts w:ascii="Garamond" w:hAnsi="Garamond"/>
        </w:rPr>
        <w:t xml:space="preserve"> work in Chapters 36-38 is fundamentally a title-cure activity — the </w:t>
      </w:r>
      <w:r w:rsidR="00DB5420">
        <w:rPr>
          <w:rFonts w:ascii="Garamond" w:hAnsi="Garamond"/>
        </w:rPr>
        <w:t>Codex</w:t>
      </w:r>
      <w:r w:rsidRPr="00755466">
        <w:rPr>
          <w:rFonts w:ascii="Garamond" w:hAnsi="Garamond"/>
        </w:rPr>
        <w:t>'s second major cure framework beyond heirship.</w:t>
      </w:r>
    </w:p>
    <w:p w14:paraId="47C8B7CE" w14:textId="77777777" w:rsidR="00660F0E" w:rsidRPr="00755466" w:rsidRDefault="00660F0E">
      <w:pPr>
        <w:spacing w:before="300" w:after="180"/>
        <w:rPr>
          <w:rFonts w:ascii="Garamond" w:hAnsi="Garamond"/>
        </w:rPr>
      </w:pPr>
      <w:r w:rsidRPr="00755466">
        <w:rPr>
          <w:rFonts w:ascii="Garamond" w:hAnsi="Garamond"/>
          <w:b/>
          <w:bCs/>
          <w:sz w:val="26"/>
          <w:szCs w:val="26"/>
        </w:rPr>
        <w:t>Example Package: Dormant Trust with Missing Trustee and Uncertain Beneficiaries</w:t>
      </w:r>
    </w:p>
    <w:p w14:paraId="7A402F2D" w14:textId="77777777" w:rsidR="00660F0E" w:rsidRPr="00755466" w:rsidRDefault="00660F0E">
      <w:pPr>
        <w:spacing w:before="120" w:after="120" w:line="320" w:lineRule="auto"/>
        <w:jc w:val="both"/>
        <w:rPr>
          <w:rFonts w:ascii="Garamond" w:hAnsi="Garamond"/>
        </w:rPr>
      </w:pPr>
      <w:r w:rsidRPr="00755466">
        <w:rPr>
          <w:rFonts w:ascii="Garamond" w:hAnsi="Garamond"/>
        </w:rPr>
        <w:t>A trust that held a property, whose trustee died twenty years ago and was never replaced, and whose beneficiaries are uncertain. The cure package might include:</w:t>
      </w:r>
    </w:p>
    <w:p w14:paraId="0B5ECD48"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Review of the trust instrument to identify successor trustee provisions</w:t>
      </w:r>
    </w:p>
    <w:p w14:paraId="4EF6076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If no successor trustee </w:t>
      </w:r>
      <w:proofErr w:type="gramStart"/>
      <w:r w:rsidRPr="00755466">
        <w:rPr>
          <w:rFonts w:ascii="Garamond" w:hAnsi="Garamond"/>
        </w:rPr>
        <w:t>named</w:t>
      </w:r>
      <w:proofErr w:type="gramEnd"/>
      <w:r w:rsidRPr="00755466">
        <w:rPr>
          <w:rFonts w:ascii="Garamond" w:hAnsi="Garamond"/>
        </w:rPr>
        <w:t>, petition to appoint one under Texas Trust Code</w:t>
      </w:r>
    </w:p>
    <w:p w14:paraId="4F87598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Identification and location of beneficiaries (breadcrumbing, publication if needed)</w:t>
      </w:r>
    </w:p>
    <w:p w14:paraId="1683739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Beneficiary consent to the proposed transaction or court approval substituting for consent</w:t>
      </w:r>
    </w:p>
    <w:p w14:paraId="4BF5CA2F"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Successor trustee conveyance executing the transaction</w:t>
      </w:r>
    </w:p>
    <w:p w14:paraId="2F5A499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Title company acceptance of the trust-resolution package</w:t>
      </w:r>
    </w:p>
    <w:p w14:paraId="35C6CC06" w14:textId="77777777" w:rsidR="00660F0E" w:rsidRPr="00755466" w:rsidRDefault="00660F0E">
      <w:pPr>
        <w:spacing w:before="120" w:after="120" w:line="320" w:lineRule="auto"/>
        <w:jc w:val="both"/>
        <w:rPr>
          <w:rFonts w:ascii="Garamond" w:hAnsi="Garamond"/>
        </w:rPr>
      </w:pPr>
      <w:r w:rsidRPr="00755466">
        <w:rPr>
          <w:rFonts w:ascii="Garamond" w:hAnsi="Garamond"/>
        </w:rPr>
        <w:t>Chapter 39 covers dormant trust acquisition in detail. Like defunct LLC work, it is fundamentally title-cure activity.</w:t>
      </w:r>
    </w:p>
    <w:p w14:paraId="268DE0A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35.9  The</w:t>
      </w:r>
      <w:proofErr w:type="gramEnd"/>
      <w:r w:rsidRPr="00755466">
        <w:rPr>
          <w:rFonts w:ascii="Garamond" w:hAnsi="Garamond"/>
          <w:b/>
          <w:bCs/>
          <w:sz w:val="30"/>
          <w:szCs w:val="30"/>
        </w:rPr>
        <w:t xml:space="preserve"> People Behind the Defects</w:t>
      </w:r>
    </w:p>
    <w:p w14:paraId="2BF0B579" w14:textId="77777777" w:rsidR="00660F0E" w:rsidRPr="00755466" w:rsidRDefault="00660F0E">
      <w:pPr>
        <w:spacing w:before="120" w:after="120" w:line="320" w:lineRule="auto"/>
        <w:jc w:val="both"/>
        <w:rPr>
          <w:rFonts w:ascii="Garamond" w:hAnsi="Garamond"/>
        </w:rPr>
      </w:pPr>
      <w:r w:rsidRPr="00755466">
        <w:rPr>
          <w:rFonts w:ascii="Garamond" w:hAnsi="Garamond"/>
        </w:rPr>
        <w:t>Every title defect has people behind it. Someone conveyed something they should not have, or failed to convey something they should have, or failed to document what they did. Those people — or their successors — are often the key to the cure.</w:t>
      </w:r>
    </w:p>
    <w:p w14:paraId="4C6EA305" w14:textId="77777777" w:rsidR="00660F0E" w:rsidRPr="00755466" w:rsidRDefault="00660F0E">
      <w:pPr>
        <w:spacing w:before="300" w:after="180"/>
        <w:rPr>
          <w:rFonts w:ascii="Garamond" w:hAnsi="Garamond"/>
        </w:rPr>
      </w:pPr>
      <w:r w:rsidRPr="00755466">
        <w:rPr>
          <w:rFonts w:ascii="Garamond" w:hAnsi="Garamond"/>
          <w:b/>
          <w:bCs/>
          <w:sz w:val="26"/>
          <w:szCs w:val="26"/>
        </w:rPr>
        <w:t>The Original Parties</w:t>
      </w:r>
    </w:p>
    <w:p w14:paraId="4B70DC45" w14:textId="77777777" w:rsidR="00660F0E" w:rsidRPr="00755466" w:rsidRDefault="00660F0E">
      <w:pPr>
        <w:spacing w:before="120" w:after="120" w:line="320" w:lineRule="auto"/>
        <w:jc w:val="both"/>
        <w:rPr>
          <w:rFonts w:ascii="Garamond" w:hAnsi="Garamond"/>
        </w:rPr>
      </w:pPr>
      <w:r w:rsidRPr="00755466">
        <w:rPr>
          <w:rFonts w:ascii="Garamond" w:hAnsi="Garamond"/>
        </w:rPr>
        <w:t>The grantor and grantee of the defective deed, if still available, are the first line of cure. Correction deeds, ratifications, and quitclaims all depend on having the original party sign. When original parties are available, cures are simple and cheap.</w:t>
      </w:r>
    </w:p>
    <w:p w14:paraId="43BF1AA8" w14:textId="77777777" w:rsidR="00660F0E" w:rsidRPr="00755466" w:rsidRDefault="00660F0E">
      <w:pPr>
        <w:spacing w:before="300" w:after="180"/>
        <w:rPr>
          <w:rFonts w:ascii="Garamond" w:hAnsi="Garamond"/>
        </w:rPr>
      </w:pPr>
      <w:r w:rsidRPr="00755466">
        <w:rPr>
          <w:rFonts w:ascii="Garamond" w:hAnsi="Garamond"/>
          <w:b/>
          <w:bCs/>
          <w:sz w:val="26"/>
          <w:szCs w:val="26"/>
        </w:rPr>
        <w:t>The Successors</w:t>
      </w:r>
    </w:p>
    <w:p w14:paraId="156E85D6"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When original parties are not available, their successors — heirs, beneficiaries, executors, trustees — step into their shoes. The successor cure is more complex because you must first establish who the successor is, then obtain their cooperation. Chapter 9, Chapter 18, and Chapter 33 cover the documents and proceedings for establishing successor authority.</w:t>
      </w:r>
    </w:p>
    <w:p w14:paraId="4C111E4F" w14:textId="77777777" w:rsidR="00660F0E" w:rsidRPr="00755466" w:rsidRDefault="00660F0E">
      <w:pPr>
        <w:spacing w:before="300" w:after="180"/>
        <w:rPr>
          <w:rFonts w:ascii="Garamond" w:hAnsi="Garamond"/>
        </w:rPr>
      </w:pPr>
      <w:r w:rsidRPr="00755466">
        <w:rPr>
          <w:rFonts w:ascii="Garamond" w:hAnsi="Garamond"/>
          <w:b/>
          <w:bCs/>
          <w:sz w:val="26"/>
          <w:szCs w:val="26"/>
        </w:rPr>
        <w:t>The Missing</w:t>
      </w:r>
    </w:p>
    <w:p w14:paraId="47C4A60C" w14:textId="77777777" w:rsidR="00660F0E" w:rsidRPr="00755466" w:rsidRDefault="00660F0E">
      <w:pPr>
        <w:spacing w:before="120" w:after="120" w:line="320" w:lineRule="auto"/>
        <w:jc w:val="both"/>
        <w:rPr>
          <w:rFonts w:ascii="Garamond" w:hAnsi="Garamond"/>
        </w:rPr>
      </w:pPr>
      <w:r w:rsidRPr="00755466">
        <w:rPr>
          <w:rFonts w:ascii="Garamond" w:hAnsi="Garamond"/>
        </w:rPr>
        <w:t>When neither the original party nor the successor can be located, you enter breadcrumbing territory (Chapter 30). Most missing parties can be found with adequate research. Those who cannot be found after reasonable search become candidates for service by publication (Chapter 31) and ad litem representation in judicial proceedings (Chapter 33).</w:t>
      </w:r>
    </w:p>
    <w:p w14:paraId="5E230308" w14:textId="77777777" w:rsidR="00660F0E" w:rsidRPr="00755466" w:rsidRDefault="00660F0E">
      <w:pPr>
        <w:spacing w:before="300" w:after="180"/>
        <w:rPr>
          <w:rFonts w:ascii="Garamond" w:hAnsi="Garamond"/>
        </w:rPr>
      </w:pPr>
      <w:r w:rsidRPr="00755466">
        <w:rPr>
          <w:rFonts w:ascii="Garamond" w:hAnsi="Garamond"/>
          <w:b/>
          <w:bCs/>
          <w:sz w:val="26"/>
          <w:szCs w:val="26"/>
        </w:rPr>
        <w:t>The Unknown</w:t>
      </w:r>
    </w:p>
    <w:p w14:paraId="0038409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hardest cases are those where the missing party is not merely lost but </w:t>
      </w:r>
      <w:proofErr w:type="gramStart"/>
      <w:r w:rsidRPr="00755466">
        <w:rPr>
          <w:rFonts w:ascii="Garamond" w:hAnsi="Garamond"/>
        </w:rPr>
        <w:t>actually unknown</w:t>
      </w:r>
      <w:proofErr w:type="gramEnd"/>
      <w:r w:rsidRPr="00755466">
        <w:rPr>
          <w:rFonts w:ascii="Garamond" w:hAnsi="Garamond"/>
        </w:rPr>
        <w:t xml:space="preserve"> — where the operator cannot identify who might have a claim. Unknown heirs, unknown creditors, unknown beneficiaries. The cure is binding them as a class through publication notice and ad litem representation (Chapter 33).</w:t>
      </w:r>
    </w:p>
    <w:p w14:paraId="0912D646" w14:textId="77777777" w:rsidR="00660F0E" w:rsidRPr="00755466" w:rsidRDefault="00660F0E">
      <w:pPr>
        <w:spacing w:before="300" w:after="180"/>
        <w:rPr>
          <w:rFonts w:ascii="Garamond" w:hAnsi="Garamond"/>
        </w:rPr>
      </w:pPr>
      <w:r w:rsidRPr="00755466">
        <w:rPr>
          <w:rFonts w:ascii="Garamond" w:hAnsi="Garamond"/>
          <w:b/>
          <w:bCs/>
          <w:sz w:val="26"/>
          <w:szCs w:val="26"/>
        </w:rPr>
        <w:t>The Uncooperative</w:t>
      </w:r>
    </w:p>
    <w:p w14:paraId="32B2E0BF" w14:textId="0A5B16F6" w:rsidR="00660F0E" w:rsidRPr="00755466" w:rsidRDefault="00660F0E">
      <w:pPr>
        <w:spacing w:before="120" w:after="120" w:line="320" w:lineRule="auto"/>
        <w:jc w:val="both"/>
        <w:rPr>
          <w:rFonts w:ascii="Garamond" w:hAnsi="Garamond"/>
        </w:rPr>
      </w:pPr>
      <w:r w:rsidRPr="00755466">
        <w:rPr>
          <w:rFonts w:ascii="Garamond" w:hAnsi="Garamond"/>
        </w:rPr>
        <w:t xml:space="preserve">Sometimes the original party or successor is findable but refuses to cooperate with the cure. They may demand excessive consideration, refuse for personal reasons, or simply go silent. Part V of the </w:t>
      </w:r>
      <w:r w:rsidR="00DB5420">
        <w:rPr>
          <w:rFonts w:ascii="Garamond" w:hAnsi="Garamond"/>
        </w:rPr>
        <w:t>Codex</w:t>
      </w:r>
      <w:r w:rsidRPr="00755466">
        <w:rPr>
          <w:rFonts w:ascii="Garamond" w:hAnsi="Garamond"/>
        </w:rPr>
        <w:t xml:space="preserve"> — the leverage tools — exists for these situations. Contribution suits (Chapter 24), partition actions (Chapter 25), the creditor-suit-to-sheriff's-sale pipeline (Chapter 26), and tax-sale intervention (Chapter 27) all become cure mechanisms when voluntary cooperation is unavailable.</w:t>
      </w:r>
    </w:p>
    <w:p w14:paraId="1364D2C7" w14:textId="77777777" w:rsidR="00660F0E" w:rsidRPr="00755466" w:rsidRDefault="00660F0E">
      <w:pPr>
        <w:spacing w:before="300" w:after="180"/>
        <w:rPr>
          <w:rFonts w:ascii="Garamond" w:hAnsi="Garamond"/>
        </w:rPr>
      </w:pPr>
      <w:r w:rsidRPr="00755466">
        <w:rPr>
          <w:rFonts w:ascii="Garamond" w:hAnsi="Garamond"/>
          <w:b/>
          <w:bCs/>
          <w:sz w:val="26"/>
          <w:szCs w:val="26"/>
        </w:rPr>
        <w:t>The People the Operator Works With</w:t>
      </w:r>
    </w:p>
    <w:p w14:paraId="1DF6C6E4" w14:textId="77777777" w:rsidR="00660F0E" w:rsidRPr="00755466" w:rsidRDefault="00660F0E">
      <w:pPr>
        <w:spacing w:before="120" w:after="120" w:line="320" w:lineRule="auto"/>
        <w:jc w:val="both"/>
        <w:rPr>
          <w:rFonts w:ascii="Garamond" w:hAnsi="Garamond"/>
        </w:rPr>
      </w:pPr>
      <w:r w:rsidRPr="00755466">
        <w:rPr>
          <w:rFonts w:ascii="Garamond" w:hAnsi="Garamond"/>
        </w:rPr>
        <w:t>No title cure happens alone. Every cure involves:</w:t>
      </w:r>
    </w:p>
    <w:p w14:paraId="1F38E99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operator — who diagnoses, plans, funds, and coordinates</w:t>
      </w:r>
    </w:p>
    <w:p w14:paraId="65651B8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attorney — who executes the specific legal work</w:t>
      </w:r>
    </w:p>
    <w:p w14:paraId="72DD126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title officer — who accepts the cure and issues the policy</w:t>
      </w:r>
    </w:p>
    <w:p w14:paraId="2618804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underwriter — who makes the ultimate risk decision</w:t>
      </w:r>
    </w:p>
    <w:p w14:paraId="14FD920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The ad litem attorney (in </w:t>
      </w:r>
      <w:proofErr w:type="gramStart"/>
      <w:r w:rsidRPr="00755466">
        <w:rPr>
          <w:rFonts w:ascii="Garamond" w:hAnsi="Garamond"/>
        </w:rPr>
        <w:t>litigation) —</w:t>
      </w:r>
      <w:proofErr w:type="gramEnd"/>
      <w:r w:rsidRPr="00755466">
        <w:rPr>
          <w:rFonts w:ascii="Garamond" w:hAnsi="Garamond"/>
        </w:rPr>
        <w:t xml:space="preserve"> who represents missing or unknown parties</w:t>
      </w:r>
    </w:p>
    <w:p w14:paraId="5ED83B3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The genealogist or investigator (in complex </w:t>
      </w:r>
      <w:proofErr w:type="gramStart"/>
      <w:r w:rsidRPr="00755466">
        <w:rPr>
          <w:rFonts w:ascii="Garamond" w:hAnsi="Garamond"/>
        </w:rPr>
        <w:t>cases) —</w:t>
      </w:r>
      <w:proofErr w:type="gramEnd"/>
      <w:r w:rsidRPr="00755466">
        <w:rPr>
          <w:rFonts w:ascii="Garamond" w:hAnsi="Garamond"/>
        </w:rPr>
        <w:t xml:space="preserve"> who finds the people who need to be found</w:t>
      </w:r>
    </w:p>
    <w:p w14:paraId="2865501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Court clerks, judges, notaries, and recording officials — who process the procedures</w:t>
      </w:r>
    </w:p>
    <w:p w14:paraId="51BDDC97"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Building and maintaining relationships with each of these roles is foundational operator work.</w:t>
      </w:r>
    </w:p>
    <w:p w14:paraId="7BC4781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35.10  The</w:t>
      </w:r>
      <w:proofErr w:type="gramEnd"/>
      <w:r w:rsidRPr="00755466">
        <w:rPr>
          <w:rFonts w:ascii="Garamond" w:hAnsi="Garamond"/>
          <w:b/>
          <w:bCs/>
          <w:sz w:val="30"/>
          <w:szCs w:val="30"/>
        </w:rPr>
        <w:t xml:space="preserve"> How, When, Where, and Why of Title Cures</w:t>
      </w:r>
    </w:p>
    <w:p w14:paraId="3B3F6E55" w14:textId="77777777" w:rsidR="00660F0E" w:rsidRPr="00755466" w:rsidRDefault="00660F0E">
      <w:pPr>
        <w:spacing w:before="300" w:after="180"/>
        <w:rPr>
          <w:rFonts w:ascii="Garamond" w:hAnsi="Garamond"/>
        </w:rPr>
      </w:pPr>
      <w:r w:rsidRPr="00755466">
        <w:rPr>
          <w:rFonts w:ascii="Garamond" w:hAnsi="Garamond"/>
          <w:b/>
          <w:bCs/>
          <w:sz w:val="26"/>
          <w:szCs w:val="26"/>
        </w:rPr>
        <w:t>How</w:t>
      </w:r>
    </w:p>
    <w:p w14:paraId="0B788F6B" w14:textId="77777777" w:rsidR="00660F0E" w:rsidRPr="00755466" w:rsidRDefault="00660F0E">
      <w:pPr>
        <w:spacing w:before="120" w:after="120" w:line="320" w:lineRule="auto"/>
        <w:jc w:val="both"/>
        <w:rPr>
          <w:rFonts w:ascii="Garamond" w:hAnsi="Garamond"/>
        </w:rPr>
      </w:pPr>
      <w:r w:rsidRPr="00755466">
        <w:rPr>
          <w:rFonts w:ascii="Garamond" w:hAnsi="Garamond"/>
        </w:rPr>
        <w:t>Every cure follows a pattern: diagnose the defect, match the cure, engage counsel to execute, obtain underwriter acceptance, close the transaction. The specific mechanics vary by cure type, but the sequence is consistent.</w:t>
      </w:r>
    </w:p>
    <w:p w14:paraId="2B22BBDD" w14:textId="77777777" w:rsidR="00660F0E" w:rsidRPr="00755466" w:rsidRDefault="00660F0E">
      <w:pPr>
        <w:spacing w:before="300" w:after="180"/>
        <w:rPr>
          <w:rFonts w:ascii="Garamond" w:hAnsi="Garamond"/>
        </w:rPr>
      </w:pPr>
      <w:r w:rsidRPr="00755466">
        <w:rPr>
          <w:rFonts w:ascii="Garamond" w:hAnsi="Garamond"/>
          <w:b/>
          <w:bCs/>
          <w:sz w:val="26"/>
          <w:szCs w:val="26"/>
        </w:rPr>
        <w:t>When</w:t>
      </w:r>
    </w:p>
    <w:p w14:paraId="6E8DC567" w14:textId="77777777" w:rsidR="00660F0E" w:rsidRPr="00755466" w:rsidRDefault="00660F0E">
      <w:pPr>
        <w:spacing w:before="120" w:after="120" w:line="320" w:lineRule="auto"/>
        <w:jc w:val="both"/>
        <w:rPr>
          <w:rFonts w:ascii="Garamond" w:hAnsi="Garamond"/>
        </w:rPr>
      </w:pPr>
      <w:r w:rsidRPr="00755466">
        <w:rPr>
          <w:rFonts w:ascii="Garamond" w:hAnsi="Garamond"/>
        </w:rPr>
        <w:t>Title cures happen at three points in the deal lifecycle:</w:t>
      </w:r>
    </w:p>
    <w:p w14:paraId="4FDB027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Pre-acquisition: diagnose the likely defects, estimate cure costs, build cure costs into the offer</w:t>
      </w:r>
    </w:p>
    <w:p w14:paraId="1FFB823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Post-acquisition, pre-resale: execute the cures, obtain underwriter acceptance, secure insurable title</w:t>
      </w:r>
    </w:p>
    <w:p w14:paraId="0EBEC3F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At resale: deliver cured title to the retail buyer</w:t>
      </w:r>
    </w:p>
    <w:p w14:paraId="47714BC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Operators who try to </w:t>
      </w:r>
      <w:proofErr w:type="gramStart"/>
      <w:r w:rsidRPr="00755466">
        <w:rPr>
          <w:rFonts w:ascii="Garamond" w:hAnsi="Garamond"/>
        </w:rPr>
        <w:t>cure</w:t>
      </w:r>
      <w:proofErr w:type="gramEnd"/>
      <w:r w:rsidRPr="00755466">
        <w:rPr>
          <w:rFonts w:ascii="Garamond" w:hAnsi="Garamond"/>
        </w:rPr>
        <w:t xml:space="preserve"> after the resale has started are working at the wrong time. Cures happen before the property goes back on the market, not during retail negotiations.</w:t>
      </w:r>
    </w:p>
    <w:p w14:paraId="6074D1BB" w14:textId="77777777" w:rsidR="00660F0E" w:rsidRPr="00755466" w:rsidRDefault="00660F0E">
      <w:pPr>
        <w:spacing w:before="300" w:after="180"/>
        <w:rPr>
          <w:rFonts w:ascii="Garamond" w:hAnsi="Garamond"/>
        </w:rPr>
      </w:pPr>
      <w:proofErr w:type="gramStart"/>
      <w:r w:rsidRPr="00755466">
        <w:rPr>
          <w:rFonts w:ascii="Garamond" w:hAnsi="Garamond"/>
          <w:b/>
          <w:bCs/>
          <w:sz w:val="26"/>
          <w:szCs w:val="26"/>
        </w:rPr>
        <w:t>Where</w:t>
      </w:r>
      <w:proofErr w:type="gramEnd"/>
    </w:p>
    <w:p w14:paraId="7C9ED4DD" w14:textId="77777777" w:rsidR="00660F0E" w:rsidRPr="00755466" w:rsidRDefault="00660F0E">
      <w:pPr>
        <w:spacing w:before="120" w:after="120" w:line="320" w:lineRule="auto"/>
        <w:jc w:val="both"/>
        <w:rPr>
          <w:rFonts w:ascii="Garamond" w:hAnsi="Garamond"/>
        </w:rPr>
      </w:pPr>
      <w:r w:rsidRPr="00755466">
        <w:rPr>
          <w:rFonts w:ascii="Garamond" w:hAnsi="Garamond"/>
        </w:rPr>
        <w:t>Title cures happen in three venues:</w:t>
      </w:r>
    </w:p>
    <w:p w14:paraId="74590BA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operator's office: diagnosis, planning, coordination</w:t>
      </w:r>
    </w:p>
    <w:p w14:paraId="17202EA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attorney's office: drafting cure documents, filing litigation</w:t>
      </w:r>
    </w:p>
    <w:p w14:paraId="48AB812F"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The county clerk's office and courthouse: recording cures, prosecuting litigation</w:t>
      </w:r>
    </w:p>
    <w:p w14:paraId="7687B5D9" w14:textId="77777777" w:rsidR="00660F0E" w:rsidRPr="00755466" w:rsidRDefault="00660F0E">
      <w:pPr>
        <w:spacing w:before="120" w:after="120" w:line="320" w:lineRule="auto"/>
        <w:jc w:val="both"/>
        <w:rPr>
          <w:rFonts w:ascii="Garamond" w:hAnsi="Garamond"/>
        </w:rPr>
      </w:pPr>
      <w:r w:rsidRPr="00755466">
        <w:rPr>
          <w:rFonts w:ascii="Garamond" w:hAnsi="Garamond"/>
        </w:rPr>
        <w:t>Each venue has its own pace, its own personalities, and its own requirements. Chapter H on county research notes addresses the last two venues in detail.</w:t>
      </w:r>
    </w:p>
    <w:p w14:paraId="4F583480" w14:textId="77777777" w:rsidR="00660F0E" w:rsidRPr="00755466" w:rsidRDefault="00660F0E">
      <w:pPr>
        <w:spacing w:before="300" w:after="180"/>
        <w:rPr>
          <w:rFonts w:ascii="Garamond" w:hAnsi="Garamond"/>
        </w:rPr>
      </w:pPr>
      <w:r w:rsidRPr="00755466">
        <w:rPr>
          <w:rFonts w:ascii="Garamond" w:hAnsi="Garamond"/>
          <w:b/>
          <w:bCs/>
          <w:sz w:val="26"/>
          <w:szCs w:val="26"/>
        </w:rPr>
        <w:t>Why</w:t>
      </w:r>
    </w:p>
    <w:p w14:paraId="05E2F748" w14:textId="77777777" w:rsidR="00660F0E" w:rsidRPr="00755466" w:rsidRDefault="00660F0E">
      <w:pPr>
        <w:spacing w:before="120" w:after="120" w:line="320" w:lineRule="auto"/>
        <w:jc w:val="both"/>
        <w:rPr>
          <w:rFonts w:ascii="Garamond" w:hAnsi="Garamond"/>
        </w:rPr>
      </w:pPr>
      <w:r w:rsidRPr="00755466">
        <w:rPr>
          <w:rFonts w:ascii="Garamond" w:hAnsi="Garamond"/>
        </w:rPr>
        <w:t>Title cures exist because property is too valuable to leave stranded. Real estate that cannot be sold because of title problems represents value locked away from the families who own it and from the neighborhoods where it sits empty. Every cure executed by an operator returns value to circulation — money to families who had written it off, properties to the market, tax revenue to the county, and neighborhoods to their residents.</w:t>
      </w:r>
    </w:p>
    <w:p w14:paraId="6F354465"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The operator who masters title cures is not just making money. The operator is performing a social function. That is the ethical frame of this work. It is also the competitive advantage that allows operators to buy at prices reflecting the difficulty of the cure. Most investors see a property with title problems and pass. The operator who can fix the title buys at the discount that the passers create.</w:t>
      </w:r>
    </w:p>
    <w:p w14:paraId="698DBC3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35.11  The</w:t>
      </w:r>
      <w:proofErr w:type="gramEnd"/>
      <w:r w:rsidRPr="00755466">
        <w:rPr>
          <w:rFonts w:ascii="Garamond" w:hAnsi="Garamond"/>
          <w:b/>
          <w:bCs/>
          <w:sz w:val="30"/>
          <w:szCs w:val="30"/>
        </w:rPr>
        <w:t xml:space="preserve"> Exits — Converting Cured Title into Cash</w:t>
      </w:r>
    </w:p>
    <w:p w14:paraId="7D7A8EF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cured title is not the end of the deal. It </w:t>
      </w:r>
      <w:proofErr w:type="gramStart"/>
      <w:r w:rsidRPr="00755466">
        <w:rPr>
          <w:rFonts w:ascii="Garamond" w:hAnsi="Garamond"/>
        </w:rPr>
        <w:t>is</w:t>
      </w:r>
      <w:proofErr w:type="gramEnd"/>
      <w:r w:rsidRPr="00755466">
        <w:rPr>
          <w:rFonts w:ascii="Garamond" w:hAnsi="Garamond"/>
        </w:rPr>
        <w:t xml:space="preserve"> the middle. The end is the exit — the transaction that converts the cured property into cash in the operator's pocket. Chapters 19 through 22 cover exit execution in detail; this section connects exits to the cure framework.</w:t>
      </w:r>
    </w:p>
    <w:p w14:paraId="61CBF678" w14:textId="77777777" w:rsidR="00660F0E" w:rsidRPr="00755466" w:rsidRDefault="00660F0E">
      <w:pPr>
        <w:spacing w:before="300" w:after="180"/>
        <w:rPr>
          <w:rFonts w:ascii="Garamond" w:hAnsi="Garamond"/>
        </w:rPr>
      </w:pPr>
      <w:r w:rsidRPr="00755466">
        <w:rPr>
          <w:rFonts w:ascii="Garamond" w:hAnsi="Garamond"/>
          <w:b/>
          <w:bCs/>
          <w:sz w:val="26"/>
          <w:szCs w:val="26"/>
        </w:rPr>
        <w:t>Exit 1: Retail Sale to a Traditional Buyer</w:t>
      </w:r>
    </w:p>
    <w:p w14:paraId="68BB37E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classic exit: list the property on the open market, sell to an owner-occupant or investor for fair market value, close through a standard title company transaction. This is the </w:t>
      </w:r>
      <w:proofErr w:type="gramStart"/>
      <w:r w:rsidRPr="00755466">
        <w:rPr>
          <w:rFonts w:ascii="Garamond" w:hAnsi="Garamond"/>
        </w:rPr>
        <w:t>highest-margin</w:t>
      </w:r>
      <w:proofErr w:type="gramEnd"/>
      <w:r w:rsidRPr="00755466">
        <w:rPr>
          <w:rFonts w:ascii="Garamond" w:hAnsi="Garamond"/>
        </w:rPr>
        <w:t xml:space="preserve"> exit but requires fully insurable title.</w:t>
      </w:r>
    </w:p>
    <w:p w14:paraId="715D733C" w14:textId="77777777" w:rsidR="00660F0E" w:rsidRPr="00755466" w:rsidRDefault="00660F0E">
      <w:pPr>
        <w:spacing w:before="120" w:after="120" w:line="320" w:lineRule="auto"/>
        <w:jc w:val="both"/>
        <w:rPr>
          <w:rFonts w:ascii="Garamond" w:hAnsi="Garamond"/>
        </w:rPr>
      </w:pPr>
      <w:r w:rsidRPr="00755466">
        <w:rPr>
          <w:rFonts w:ascii="Garamond" w:hAnsi="Garamond"/>
        </w:rPr>
        <w:t>What the cure framework contributes: the title must be clean enough that the buyer's title company will insure without exception. Every cure executed pre-listing supports this exit. Defects left uncured show up as Schedule C requirements for the buyer's title company — problems the operator should have solved before listing.</w:t>
      </w:r>
    </w:p>
    <w:p w14:paraId="291AB378" w14:textId="77777777" w:rsidR="00660F0E" w:rsidRPr="00755466" w:rsidRDefault="00660F0E">
      <w:pPr>
        <w:spacing w:before="300" w:after="180"/>
        <w:rPr>
          <w:rFonts w:ascii="Garamond" w:hAnsi="Garamond"/>
        </w:rPr>
      </w:pPr>
      <w:r w:rsidRPr="00755466">
        <w:rPr>
          <w:rFonts w:ascii="Garamond" w:hAnsi="Garamond"/>
          <w:b/>
          <w:bCs/>
          <w:sz w:val="26"/>
          <w:szCs w:val="26"/>
        </w:rPr>
        <w:t>Exit 2: Wholesale or Investor Sale</w:t>
      </w:r>
    </w:p>
    <w:p w14:paraId="0063C103"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Sale</w:t>
      </w:r>
      <w:proofErr w:type="gramEnd"/>
      <w:r w:rsidRPr="00755466">
        <w:rPr>
          <w:rFonts w:ascii="Garamond" w:hAnsi="Garamond"/>
        </w:rPr>
        <w:t xml:space="preserve"> to another investor at a discount from retail. Appropriate when: the operator wants to cycle capital faster; the property needs more rehabilitation than the operator wants to do; the market favors quick turnover.</w:t>
      </w:r>
    </w:p>
    <w:p w14:paraId="0DF04F55" w14:textId="77777777" w:rsidR="00660F0E" w:rsidRPr="00755466" w:rsidRDefault="00660F0E">
      <w:pPr>
        <w:spacing w:before="120" w:after="120" w:line="320" w:lineRule="auto"/>
        <w:jc w:val="both"/>
        <w:rPr>
          <w:rFonts w:ascii="Garamond" w:hAnsi="Garamond"/>
        </w:rPr>
      </w:pPr>
      <w:r w:rsidRPr="00755466">
        <w:rPr>
          <w:rFonts w:ascii="Garamond" w:hAnsi="Garamond"/>
        </w:rPr>
        <w:t>What the cure framework contributes: wholesale buyers are more tolerant of Schedule B exceptions and Schedule C requirements than retail buyers, but cleaner title commands higher prices even in wholesale. A cure package that moves the property from "uninsurable" to "insurable with exceptions" can add 10-20% to the wholesale price.</w:t>
      </w:r>
    </w:p>
    <w:p w14:paraId="57202F0B" w14:textId="77777777" w:rsidR="00660F0E" w:rsidRPr="00755466" w:rsidRDefault="00660F0E">
      <w:pPr>
        <w:spacing w:before="300" w:after="180"/>
        <w:rPr>
          <w:rFonts w:ascii="Garamond" w:hAnsi="Garamond"/>
        </w:rPr>
      </w:pPr>
      <w:r w:rsidRPr="00755466">
        <w:rPr>
          <w:rFonts w:ascii="Garamond" w:hAnsi="Garamond"/>
          <w:b/>
          <w:bCs/>
          <w:sz w:val="26"/>
          <w:szCs w:val="26"/>
        </w:rPr>
        <w:t>Exit 3: Owner Financing</w:t>
      </w:r>
    </w:p>
    <w:p w14:paraId="08B9A5ED" w14:textId="77777777" w:rsidR="00660F0E" w:rsidRPr="00755466" w:rsidRDefault="00660F0E">
      <w:pPr>
        <w:spacing w:before="120" w:after="120" w:line="320" w:lineRule="auto"/>
        <w:jc w:val="both"/>
        <w:rPr>
          <w:rFonts w:ascii="Garamond" w:hAnsi="Garamond"/>
        </w:rPr>
      </w:pPr>
      <w:r w:rsidRPr="00755466">
        <w:rPr>
          <w:rFonts w:ascii="Garamond" w:hAnsi="Garamond"/>
        </w:rPr>
        <w:t>Sale to a buyer with seller carryback financing. The operator becomes the lender. Appropriate when: the property does not qualify for conventional financing; the buyer has limited conventional options; the operator wants ongoing cash flow rather than a lump sum.</w:t>
      </w:r>
    </w:p>
    <w:p w14:paraId="551F347C"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What the cure framework contributes: the title must be good enough to support the operator's lien position. Since the operator will hold the mortgage, defects that would show up as title company concerns now become operator concerns. The operator's interest is in ensuring the property can be foreclosed if the borrower defaults — which requires clear title to the extent foreclosure mechanics require.</w:t>
      </w:r>
    </w:p>
    <w:p w14:paraId="292D6C83" w14:textId="77777777" w:rsidR="00660F0E" w:rsidRPr="00755466" w:rsidRDefault="00660F0E">
      <w:pPr>
        <w:spacing w:before="300" w:after="180"/>
        <w:rPr>
          <w:rFonts w:ascii="Garamond" w:hAnsi="Garamond"/>
        </w:rPr>
      </w:pPr>
      <w:r w:rsidRPr="00755466">
        <w:rPr>
          <w:rFonts w:ascii="Garamond" w:hAnsi="Garamond"/>
          <w:b/>
          <w:bCs/>
          <w:sz w:val="26"/>
          <w:szCs w:val="26"/>
        </w:rPr>
        <w:t>Exit 4: Rental Hold</w:t>
      </w:r>
    </w:p>
    <w:p w14:paraId="4EA8B3E8" w14:textId="77777777" w:rsidR="00660F0E" w:rsidRPr="00755466" w:rsidRDefault="00660F0E">
      <w:pPr>
        <w:spacing w:before="120" w:after="120" w:line="320" w:lineRule="auto"/>
        <w:jc w:val="both"/>
        <w:rPr>
          <w:rFonts w:ascii="Garamond" w:hAnsi="Garamond"/>
        </w:rPr>
      </w:pPr>
      <w:r w:rsidRPr="00755466">
        <w:rPr>
          <w:rFonts w:ascii="Garamond" w:hAnsi="Garamond"/>
        </w:rPr>
        <w:t>Keeping the property as a rental rather than selling. Appropriate when: the market is weak for retail; the cash flow is strong relative to capital tied up; the operator wants long-term holdings.</w:t>
      </w:r>
    </w:p>
    <w:p w14:paraId="390AAEB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What the cure framework contributes: the title needs to be good </w:t>
      </w:r>
      <w:proofErr w:type="gramStart"/>
      <w:r w:rsidRPr="00755466">
        <w:rPr>
          <w:rFonts w:ascii="Garamond" w:hAnsi="Garamond"/>
        </w:rPr>
        <w:t>enough</w:t>
      </w:r>
      <w:proofErr w:type="gramEnd"/>
      <w:r w:rsidRPr="00755466">
        <w:rPr>
          <w:rFonts w:ascii="Garamond" w:hAnsi="Garamond"/>
        </w:rPr>
        <w:t xml:space="preserve"> that the property can be sold later. Latent defects that do not affect rental operations can become problems when the operator eventually wants to exit. The conservative practice is to complete cures even for rental holds — treating every property as potentially for sale.</w:t>
      </w:r>
    </w:p>
    <w:p w14:paraId="69DD5761" w14:textId="77777777" w:rsidR="00660F0E" w:rsidRPr="00755466" w:rsidRDefault="00660F0E">
      <w:pPr>
        <w:spacing w:before="300" w:after="180"/>
        <w:rPr>
          <w:rFonts w:ascii="Garamond" w:hAnsi="Garamond"/>
        </w:rPr>
      </w:pPr>
      <w:r w:rsidRPr="00755466">
        <w:rPr>
          <w:rFonts w:ascii="Garamond" w:hAnsi="Garamond"/>
          <w:b/>
          <w:bCs/>
          <w:sz w:val="26"/>
          <w:szCs w:val="26"/>
        </w:rPr>
        <w:t>Exit 5: Reverse Merger or Contribution to Entity</w:t>
      </w:r>
    </w:p>
    <w:p w14:paraId="6B6E073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Contributing the property to an entity in exchange for membership interests or stock. </w:t>
      </w:r>
      <w:proofErr w:type="gramStart"/>
      <w:r w:rsidRPr="00755466">
        <w:rPr>
          <w:rFonts w:ascii="Garamond" w:hAnsi="Garamond"/>
        </w:rPr>
        <w:t>Appropriate</w:t>
      </w:r>
      <w:proofErr w:type="gramEnd"/>
      <w:r w:rsidRPr="00755466">
        <w:rPr>
          <w:rFonts w:ascii="Garamond" w:hAnsi="Garamond"/>
        </w:rPr>
        <w:t xml:space="preserve"> for operators </w:t>
      </w:r>
      <w:proofErr w:type="gramStart"/>
      <w:r w:rsidRPr="00755466">
        <w:rPr>
          <w:rFonts w:ascii="Garamond" w:hAnsi="Garamond"/>
        </w:rPr>
        <w:t>building</w:t>
      </w:r>
      <w:proofErr w:type="gramEnd"/>
      <w:r w:rsidRPr="00755466">
        <w:rPr>
          <w:rFonts w:ascii="Garamond" w:hAnsi="Garamond"/>
        </w:rPr>
        <w:t xml:space="preserve"> a portfolio or </w:t>
      </w:r>
      <w:proofErr w:type="gramStart"/>
      <w:r w:rsidRPr="00755466">
        <w:rPr>
          <w:rFonts w:ascii="Garamond" w:hAnsi="Garamond"/>
        </w:rPr>
        <w:t>creating</w:t>
      </w:r>
      <w:proofErr w:type="gramEnd"/>
      <w:r w:rsidRPr="00755466">
        <w:rPr>
          <w:rFonts w:ascii="Garamond" w:hAnsi="Garamond"/>
        </w:rPr>
        <w:t xml:space="preserve"> investor structures.</w:t>
      </w:r>
    </w:p>
    <w:p w14:paraId="7717C728" w14:textId="77777777" w:rsidR="00660F0E" w:rsidRPr="00755466" w:rsidRDefault="00660F0E">
      <w:pPr>
        <w:spacing w:before="120" w:after="120" w:line="320" w:lineRule="auto"/>
        <w:jc w:val="both"/>
        <w:rPr>
          <w:rFonts w:ascii="Garamond" w:hAnsi="Garamond"/>
        </w:rPr>
      </w:pPr>
      <w:r w:rsidRPr="00755466">
        <w:rPr>
          <w:rFonts w:ascii="Garamond" w:hAnsi="Garamond"/>
        </w:rPr>
        <w:t>What the cure framework contributes: the entity taking the property will require insurable title. The same cure work that would support a direct sale is required.</w:t>
      </w:r>
    </w:p>
    <w:p w14:paraId="6640453C" w14:textId="77777777" w:rsidR="00660F0E" w:rsidRPr="00755466" w:rsidRDefault="00660F0E">
      <w:pPr>
        <w:spacing w:before="300" w:after="180"/>
        <w:rPr>
          <w:rFonts w:ascii="Garamond" w:hAnsi="Garamond"/>
        </w:rPr>
      </w:pPr>
      <w:r w:rsidRPr="00755466">
        <w:rPr>
          <w:rFonts w:ascii="Garamond" w:hAnsi="Garamond"/>
          <w:b/>
          <w:bCs/>
          <w:sz w:val="26"/>
          <w:szCs w:val="26"/>
        </w:rPr>
        <w:t>Exit 6: 1031 Exchange</w:t>
      </w:r>
    </w:p>
    <w:p w14:paraId="4AAD0ACE" w14:textId="77777777" w:rsidR="00660F0E" w:rsidRPr="00755466" w:rsidRDefault="00660F0E">
      <w:pPr>
        <w:spacing w:before="120" w:after="120" w:line="320" w:lineRule="auto"/>
        <w:jc w:val="both"/>
        <w:rPr>
          <w:rFonts w:ascii="Garamond" w:hAnsi="Garamond"/>
        </w:rPr>
      </w:pPr>
      <w:r w:rsidRPr="00755466">
        <w:rPr>
          <w:rFonts w:ascii="Garamond" w:hAnsi="Garamond"/>
        </w:rPr>
        <w:t>Sale combined with acquisition of replacement property under IRS rules to defer capital gains. Appropriate for operators with gains they want to defer and specific replacement property in mind.</w:t>
      </w:r>
    </w:p>
    <w:p w14:paraId="6B844BE9" w14:textId="77777777" w:rsidR="00660F0E" w:rsidRPr="00755466" w:rsidRDefault="00660F0E">
      <w:pPr>
        <w:spacing w:before="120" w:after="120" w:line="320" w:lineRule="auto"/>
        <w:jc w:val="both"/>
        <w:rPr>
          <w:rFonts w:ascii="Garamond" w:hAnsi="Garamond"/>
        </w:rPr>
      </w:pPr>
      <w:r w:rsidRPr="00755466">
        <w:rPr>
          <w:rFonts w:ascii="Garamond" w:hAnsi="Garamond"/>
        </w:rPr>
        <w:t>What the cure framework contributes: the 1031 exchange requires clean closings on both the sale and the replacement purchase. Any title defect on either side can derail the exchange and trigger the gain recognition the operator sought to avoid.</w:t>
      </w:r>
    </w:p>
    <w:p w14:paraId="4D6129FF" w14:textId="77777777" w:rsidR="00660F0E" w:rsidRPr="00755466" w:rsidRDefault="00660F0E">
      <w:pPr>
        <w:spacing w:before="300" w:after="180"/>
        <w:rPr>
          <w:rFonts w:ascii="Garamond" w:hAnsi="Garamond"/>
        </w:rPr>
      </w:pPr>
      <w:r w:rsidRPr="00755466">
        <w:rPr>
          <w:rFonts w:ascii="Garamond" w:hAnsi="Garamond"/>
          <w:b/>
          <w:bCs/>
          <w:sz w:val="26"/>
          <w:szCs w:val="26"/>
        </w:rPr>
        <w:t>Exit 7: Keep Forever</w:t>
      </w:r>
    </w:p>
    <w:p w14:paraId="2394FB52" w14:textId="77777777" w:rsidR="00660F0E" w:rsidRPr="00755466" w:rsidRDefault="00660F0E">
      <w:pPr>
        <w:spacing w:before="120" w:after="120" w:line="320" w:lineRule="auto"/>
        <w:jc w:val="both"/>
        <w:rPr>
          <w:rFonts w:ascii="Garamond" w:hAnsi="Garamond"/>
        </w:rPr>
      </w:pPr>
      <w:r w:rsidRPr="00755466">
        <w:rPr>
          <w:rFonts w:ascii="Garamond" w:hAnsi="Garamond"/>
        </w:rPr>
        <w:t>Some properties are acquired to hold permanently — generational holds, homestead conversions, legacy assets. Appropriate for specific strategic purposes.</w:t>
      </w:r>
    </w:p>
    <w:p w14:paraId="257A50E8" w14:textId="77777777" w:rsidR="00660F0E" w:rsidRPr="00755466" w:rsidRDefault="00660F0E">
      <w:pPr>
        <w:spacing w:before="120" w:after="120" w:line="320" w:lineRule="auto"/>
        <w:jc w:val="both"/>
        <w:rPr>
          <w:rFonts w:ascii="Garamond" w:hAnsi="Garamond"/>
        </w:rPr>
      </w:pPr>
      <w:r w:rsidRPr="00755466">
        <w:rPr>
          <w:rFonts w:ascii="Garamond" w:hAnsi="Garamond"/>
        </w:rPr>
        <w:t>What the cure framework contributes: even permanent holds benefit from cured title. The operator's heirs eventually deal with the property, and clean title protects the family's ability to manage the asset without being stuck the way the prior owner was stuck.</w:t>
      </w:r>
    </w:p>
    <w:p w14:paraId="607E9F2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35.12  When</w:t>
      </w:r>
      <w:proofErr w:type="gramEnd"/>
      <w:r w:rsidRPr="00755466">
        <w:rPr>
          <w:rFonts w:ascii="Garamond" w:hAnsi="Garamond"/>
          <w:b/>
          <w:bCs/>
          <w:sz w:val="30"/>
          <w:szCs w:val="30"/>
        </w:rPr>
        <w:t xml:space="preserve"> to Walk Away</w:t>
      </w:r>
    </w:p>
    <w:p w14:paraId="74ABC6CC" w14:textId="77777777" w:rsidR="00660F0E" w:rsidRPr="00755466" w:rsidRDefault="00660F0E">
      <w:pPr>
        <w:spacing w:before="120" w:after="120" w:line="320" w:lineRule="auto"/>
        <w:jc w:val="both"/>
        <w:rPr>
          <w:rFonts w:ascii="Garamond" w:hAnsi="Garamond"/>
        </w:rPr>
      </w:pPr>
      <w:r w:rsidRPr="00755466">
        <w:rPr>
          <w:rFonts w:ascii="Garamond" w:hAnsi="Garamond"/>
        </w:rPr>
        <w:t>Not every defective-title property can be cured economically. The walk-away decision is part of good operator judgment.</w:t>
      </w:r>
    </w:p>
    <w:p w14:paraId="7CF66C14" w14:textId="77777777" w:rsidR="00660F0E" w:rsidRPr="00755466" w:rsidRDefault="00660F0E">
      <w:pPr>
        <w:spacing w:before="300" w:after="180"/>
        <w:rPr>
          <w:rFonts w:ascii="Garamond" w:hAnsi="Garamond"/>
        </w:rPr>
      </w:pPr>
      <w:r w:rsidRPr="00755466">
        <w:rPr>
          <w:rFonts w:ascii="Garamond" w:hAnsi="Garamond"/>
          <w:b/>
          <w:bCs/>
          <w:sz w:val="26"/>
          <w:szCs w:val="26"/>
        </w:rPr>
        <w:t>Walk-Away Signal 1: Cure Cost Exceeds Profit Margin</w:t>
      </w:r>
    </w:p>
    <w:p w14:paraId="149D31BB" w14:textId="77777777" w:rsidR="00660F0E" w:rsidRPr="00755466" w:rsidRDefault="00660F0E">
      <w:pPr>
        <w:spacing w:before="120" w:after="120" w:line="320" w:lineRule="auto"/>
        <w:jc w:val="both"/>
        <w:rPr>
          <w:rFonts w:ascii="Garamond" w:hAnsi="Garamond"/>
        </w:rPr>
      </w:pPr>
      <w:r w:rsidRPr="00755466">
        <w:rPr>
          <w:rFonts w:ascii="Garamond" w:hAnsi="Garamond"/>
        </w:rPr>
        <w:t>If the estimated cure cost — in legal fees, court costs, heir payouts, curative documents, and operator time — exceeds the likely profit on resale, walk away. Running a deal at a loss to learn curative procedures is expensive tuition.</w:t>
      </w:r>
    </w:p>
    <w:p w14:paraId="6D898D27" w14:textId="77777777" w:rsidR="00660F0E" w:rsidRPr="00755466" w:rsidRDefault="00660F0E">
      <w:pPr>
        <w:spacing w:before="300" w:after="180"/>
        <w:rPr>
          <w:rFonts w:ascii="Garamond" w:hAnsi="Garamond"/>
        </w:rPr>
      </w:pPr>
      <w:r w:rsidRPr="00755466">
        <w:rPr>
          <w:rFonts w:ascii="Garamond" w:hAnsi="Garamond"/>
          <w:b/>
          <w:bCs/>
          <w:sz w:val="26"/>
          <w:szCs w:val="26"/>
        </w:rPr>
        <w:t>Walk-Away Signal 2: Timeline Exceeds Economic Patience</w:t>
      </w:r>
    </w:p>
    <w:p w14:paraId="50F8F02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If the cure </w:t>
      </w:r>
      <w:proofErr w:type="gramStart"/>
      <w:r w:rsidRPr="00755466">
        <w:rPr>
          <w:rFonts w:ascii="Garamond" w:hAnsi="Garamond"/>
        </w:rPr>
        <w:t>will take</w:t>
      </w:r>
      <w:proofErr w:type="gramEnd"/>
      <w:r w:rsidRPr="00755466">
        <w:rPr>
          <w:rFonts w:ascii="Garamond" w:hAnsi="Garamond"/>
        </w:rPr>
        <w:t xml:space="preserve"> 18 months and the operator's capital costs over that period eat the margin, walk away. Time is expensive. Deals that would be profitable in 6 months are not profitable in 18.</w:t>
      </w:r>
    </w:p>
    <w:p w14:paraId="7922D479" w14:textId="77777777" w:rsidR="00660F0E" w:rsidRPr="00755466" w:rsidRDefault="00660F0E">
      <w:pPr>
        <w:spacing w:before="300" w:after="180"/>
        <w:rPr>
          <w:rFonts w:ascii="Garamond" w:hAnsi="Garamond"/>
        </w:rPr>
      </w:pPr>
      <w:r w:rsidRPr="00755466">
        <w:rPr>
          <w:rFonts w:ascii="Garamond" w:hAnsi="Garamond"/>
          <w:b/>
          <w:bCs/>
          <w:sz w:val="26"/>
          <w:szCs w:val="26"/>
        </w:rPr>
        <w:t>Walk-Away Signal 3: Cure Is Not Certain</w:t>
      </w:r>
    </w:p>
    <w:p w14:paraId="483E15E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Some cures involve irreducible uncertainty — litigation with unpredictable outcomes, </w:t>
      </w:r>
      <w:proofErr w:type="gramStart"/>
      <w:r w:rsidRPr="00755466">
        <w:rPr>
          <w:rFonts w:ascii="Garamond" w:hAnsi="Garamond"/>
        </w:rPr>
        <w:t>heir</w:t>
      </w:r>
      <w:proofErr w:type="gramEnd"/>
      <w:r w:rsidRPr="00755466">
        <w:rPr>
          <w:rFonts w:ascii="Garamond" w:hAnsi="Garamond"/>
        </w:rPr>
        <w:t xml:space="preserve"> research that may never conclusively identify all heirs, defects that may or may not be acceptable to underwriters. If the probability of successful cure is below roughly 60%, walk away unless the potential margin is high enough to absorb the failure scenarios.</w:t>
      </w:r>
    </w:p>
    <w:p w14:paraId="10DB00C8" w14:textId="77777777" w:rsidR="00660F0E" w:rsidRPr="00755466" w:rsidRDefault="00660F0E">
      <w:pPr>
        <w:spacing w:before="300" w:after="180"/>
        <w:rPr>
          <w:rFonts w:ascii="Garamond" w:hAnsi="Garamond"/>
        </w:rPr>
      </w:pPr>
      <w:r w:rsidRPr="00755466">
        <w:rPr>
          <w:rFonts w:ascii="Garamond" w:hAnsi="Garamond"/>
          <w:b/>
          <w:bCs/>
          <w:sz w:val="26"/>
          <w:szCs w:val="26"/>
        </w:rPr>
        <w:t>Walk-Away Signal 4: Key Parties Will Not Cooperate</w:t>
      </w:r>
    </w:p>
    <w:p w14:paraId="3CB9C589" w14:textId="77777777" w:rsidR="00660F0E" w:rsidRPr="00755466" w:rsidRDefault="00660F0E">
      <w:pPr>
        <w:spacing w:before="120" w:after="120" w:line="320" w:lineRule="auto"/>
        <w:jc w:val="both"/>
        <w:rPr>
          <w:rFonts w:ascii="Garamond" w:hAnsi="Garamond"/>
        </w:rPr>
      </w:pPr>
      <w:r w:rsidRPr="00755466">
        <w:rPr>
          <w:rFonts w:ascii="Garamond" w:hAnsi="Garamond"/>
        </w:rPr>
        <w:t>When a necessary party cannot be found despite reasonable search and cannot be bound through publication service, the deal cannot close. Walk away rather than waste further investment.</w:t>
      </w:r>
    </w:p>
    <w:p w14:paraId="3DDBDA2F" w14:textId="77777777" w:rsidR="00660F0E" w:rsidRPr="00755466" w:rsidRDefault="00660F0E">
      <w:pPr>
        <w:spacing w:before="300" w:after="180"/>
        <w:rPr>
          <w:rFonts w:ascii="Garamond" w:hAnsi="Garamond"/>
        </w:rPr>
      </w:pPr>
      <w:r w:rsidRPr="00755466">
        <w:rPr>
          <w:rFonts w:ascii="Garamond" w:hAnsi="Garamond"/>
          <w:b/>
          <w:bCs/>
          <w:sz w:val="26"/>
          <w:szCs w:val="26"/>
        </w:rPr>
        <w:t>Walk-Away Signal 5: The Property Economics Do Not Support Any Cure</w:t>
      </w:r>
    </w:p>
    <w:p w14:paraId="364E0681" w14:textId="77777777" w:rsidR="00660F0E" w:rsidRPr="00755466" w:rsidRDefault="00660F0E">
      <w:pPr>
        <w:spacing w:before="120" w:after="120" w:line="320" w:lineRule="auto"/>
        <w:jc w:val="both"/>
        <w:rPr>
          <w:rFonts w:ascii="Garamond" w:hAnsi="Garamond"/>
        </w:rPr>
      </w:pPr>
      <w:r w:rsidRPr="00755466">
        <w:rPr>
          <w:rFonts w:ascii="Garamond" w:hAnsi="Garamond"/>
        </w:rPr>
        <w:t>Low-value properties simply do not support expensive cure work. A $15,000 property cannot bear $10,000 in legal fees. Walk away and leave the property for operators with lower cost structures or for eventual tax-foreclosure resolution.</w:t>
      </w:r>
    </w:p>
    <w:p w14:paraId="6A5C5D00" w14:textId="77777777" w:rsidR="00660F0E" w:rsidRPr="00755466" w:rsidRDefault="00660F0E">
      <w:pPr>
        <w:spacing w:before="300" w:after="180"/>
        <w:rPr>
          <w:rFonts w:ascii="Garamond" w:hAnsi="Garamond"/>
        </w:rPr>
      </w:pPr>
      <w:r w:rsidRPr="00755466">
        <w:rPr>
          <w:rFonts w:ascii="Garamond" w:hAnsi="Garamond"/>
          <w:b/>
          <w:bCs/>
          <w:sz w:val="26"/>
          <w:szCs w:val="26"/>
        </w:rPr>
        <w:t>The Walk-Away Accounting</w:t>
      </w:r>
    </w:p>
    <w:p w14:paraId="7468B68B" w14:textId="77777777" w:rsidR="00660F0E" w:rsidRPr="00755466" w:rsidRDefault="00660F0E">
      <w:pPr>
        <w:spacing w:before="120" w:after="120" w:line="320" w:lineRule="auto"/>
        <w:jc w:val="both"/>
        <w:rPr>
          <w:rFonts w:ascii="Garamond" w:hAnsi="Garamond"/>
        </w:rPr>
      </w:pPr>
      <w:r w:rsidRPr="00755466">
        <w:rPr>
          <w:rFonts w:ascii="Garamond" w:hAnsi="Garamond"/>
        </w:rPr>
        <w:t>Operators who walk away at the right time lose some money on diligence but preserve capital for the next deal. Operators who cannot walk away lose more money fighting doomed cures. Discipline matters. Every deal you walk away from is a deal you did not close — but also a deal you did not lose money on.</w:t>
      </w:r>
    </w:p>
    <w:p w14:paraId="702FE1C3" w14:textId="2305DDFF"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35.13  Synthesis</w:t>
      </w:r>
      <w:proofErr w:type="gramEnd"/>
      <w:r w:rsidRPr="00755466">
        <w:rPr>
          <w:rFonts w:ascii="Garamond" w:hAnsi="Garamond"/>
          <w:b/>
          <w:bCs/>
          <w:sz w:val="30"/>
          <w:szCs w:val="30"/>
        </w:rPr>
        <w:t xml:space="preserve"> — Every Chapter in This </w:t>
      </w:r>
      <w:r w:rsidR="00DB5420">
        <w:rPr>
          <w:rFonts w:ascii="Garamond" w:hAnsi="Garamond"/>
          <w:b/>
          <w:bCs/>
          <w:sz w:val="30"/>
          <w:szCs w:val="30"/>
        </w:rPr>
        <w:t>Codex</w:t>
      </w:r>
      <w:r w:rsidRPr="00755466">
        <w:rPr>
          <w:rFonts w:ascii="Garamond" w:hAnsi="Garamond"/>
          <w:b/>
          <w:bCs/>
          <w:sz w:val="30"/>
          <w:szCs w:val="30"/>
        </w:rPr>
        <w:t xml:space="preserve"> Is a Cure for a Different Type of Title Defect</w:t>
      </w:r>
    </w:p>
    <w:p w14:paraId="77F4EC00" w14:textId="43548298" w:rsidR="00660F0E" w:rsidRPr="00755466" w:rsidRDefault="00660F0E">
      <w:pPr>
        <w:spacing w:before="120" w:after="120" w:line="320" w:lineRule="auto"/>
        <w:jc w:val="both"/>
        <w:rPr>
          <w:rFonts w:ascii="Garamond" w:hAnsi="Garamond"/>
        </w:rPr>
      </w:pPr>
      <w:r w:rsidRPr="00755466">
        <w:rPr>
          <w:rFonts w:ascii="Garamond" w:hAnsi="Garamond"/>
        </w:rPr>
        <w:t xml:space="preserve">Now let me show you what I hinted at in section 35.1. Here is the </w:t>
      </w:r>
      <w:r w:rsidR="00DB5420">
        <w:rPr>
          <w:rFonts w:ascii="Garamond" w:hAnsi="Garamond"/>
        </w:rPr>
        <w:t>Codex</w:t>
      </w:r>
      <w:r w:rsidRPr="00755466">
        <w:rPr>
          <w:rFonts w:ascii="Garamond" w:hAnsi="Garamond"/>
        </w:rPr>
        <w:t xml:space="preserve"> reorganized as a theory of title cures:</w:t>
      </w:r>
    </w:p>
    <w:p w14:paraId="0A0EA713" w14:textId="77777777" w:rsidR="00660F0E" w:rsidRPr="00755466" w:rsidRDefault="00660F0E">
      <w:pPr>
        <w:spacing w:before="300" w:after="180"/>
        <w:rPr>
          <w:rFonts w:ascii="Garamond" w:hAnsi="Garamond"/>
        </w:rPr>
      </w:pPr>
      <w:r w:rsidRPr="00755466">
        <w:rPr>
          <w:rFonts w:ascii="Garamond" w:hAnsi="Garamond"/>
          <w:b/>
          <w:bCs/>
          <w:sz w:val="26"/>
          <w:szCs w:val="26"/>
        </w:rPr>
        <w:t>Part I — The Strategy</w:t>
      </w:r>
    </w:p>
    <w:p w14:paraId="6F2C4D1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1 introduced the concept of fractured equity — the category of properties where title problems create the acquisition opportunity</w:t>
      </w:r>
    </w:p>
    <w:p w14:paraId="1196F06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2 taught you how properties become fractured — the universe of title problems you will encounter</w:t>
      </w:r>
    </w:p>
    <w:p w14:paraId="6691995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3 taught you the economics of title cures — why margins exist and how they are sized</w:t>
      </w:r>
    </w:p>
    <w:p w14:paraId="7AB3F34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4 taught you who should do this work — the temperament required to work through difficult cures</w:t>
      </w:r>
    </w:p>
    <w:p w14:paraId="648984E5" w14:textId="77777777" w:rsidR="00660F0E" w:rsidRPr="00755466" w:rsidRDefault="00660F0E">
      <w:pPr>
        <w:spacing w:before="300" w:after="180"/>
        <w:rPr>
          <w:rFonts w:ascii="Garamond" w:hAnsi="Garamond"/>
        </w:rPr>
      </w:pPr>
      <w:r w:rsidRPr="00755466">
        <w:rPr>
          <w:rFonts w:ascii="Garamond" w:hAnsi="Garamond"/>
          <w:b/>
          <w:bCs/>
          <w:sz w:val="26"/>
          <w:szCs w:val="26"/>
        </w:rPr>
        <w:t>Part II — Foundations (The Cure Mechanics)</w:t>
      </w:r>
    </w:p>
    <w:p w14:paraId="0ABC40C0"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5 — intestate succession — the cure framework for deaths without wills</w:t>
      </w:r>
    </w:p>
    <w:p w14:paraId="730CCD6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6 — community property — the cure framework for spousal interests</w:t>
      </w:r>
    </w:p>
    <w:p w14:paraId="4D2FF4F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7 — deed mechanics — the building blocks of all title cures</w:t>
      </w:r>
    </w:p>
    <w:p w14:paraId="43D5121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8 — title insurance and deed defects — how the gatekeeper sees defects and their cures</w:t>
      </w:r>
    </w:p>
    <w:p w14:paraId="6023502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9 — heirship document hierarchy — the cure toolkit for inheritance-based defects</w:t>
      </w:r>
    </w:p>
    <w:p w14:paraId="45C6953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10 — civil procedure — the courtroom mechanics for all judicial cures</w:t>
      </w:r>
    </w:p>
    <w:p w14:paraId="6E56A5BC" w14:textId="77777777" w:rsidR="00660F0E" w:rsidRPr="00755466" w:rsidRDefault="00660F0E">
      <w:pPr>
        <w:spacing w:before="300" w:after="180"/>
        <w:rPr>
          <w:rFonts w:ascii="Garamond" w:hAnsi="Garamond"/>
        </w:rPr>
      </w:pPr>
      <w:r w:rsidRPr="00755466">
        <w:rPr>
          <w:rFonts w:ascii="Garamond" w:hAnsi="Garamond"/>
          <w:b/>
          <w:bCs/>
          <w:sz w:val="26"/>
          <w:szCs w:val="26"/>
        </w:rPr>
        <w:t>Part III — Research and Underwriting (Cure Diagnosis)</w:t>
      </w:r>
    </w:p>
    <w:p w14:paraId="0D20FFD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11 — finding deals — identifying defective-title properties</w:t>
      </w:r>
    </w:p>
    <w:p w14:paraId="46033C76"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12 — heir research — diagnosing the people behind defects</w:t>
      </w:r>
    </w:p>
    <w:p w14:paraId="0533498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13 — fact-pattern matrix — classifying defects systematically</w:t>
      </w:r>
    </w:p>
    <w:p w14:paraId="1B9928B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14 — deal underwriting — pricing cures into acquisitions</w:t>
      </w:r>
    </w:p>
    <w:p w14:paraId="5DBB0E47"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15 — package-properties research — finding defective-title portfolios</w:t>
      </w:r>
    </w:p>
    <w:p w14:paraId="6C1F9CEC" w14:textId="77777777" w:rsidR="00660F0E" w:rsidRPr="00755466" w:rsidRDefault="00660F0E">
      <w:pPr>
        <w:spacing w:before="300" w:after="180"/>
        <w:rPr>
          <w:rFonts w:ascii="Garamond" w:hAnsi="Garamond"/>
        </w:rPr>
      </w:pPr>
      <w:r w:rsidRPr="00755466">
        <w:rPr>
          <w:rFonts w:ascii="Garamond" w:hAnsi="Garamond"/>
          <w:b/>
          <w:bCs/>
          <w:sz w:val="26"/>
          <w:szCs w:val="26"/>
        </w:rPr>
        <w:t>Part IV — Acquisition Mechanics (Executing Cooperative Cures)</w:t>
      </w:r>
    </w:p>
    <w:p w14:paraId="13D3EF7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16 — the first heir call — starting cooperative cures</w:t>
      </w:r>
    </w:p>
    <w:p w14:paraId="44975BA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lastRenderedPageBreak/>
        <w:t>Chapter 17 — offer structuring — documenting cooperative cures</w:t>
      </w:r>
    </w:p>
    <w:p w14:paraId="7DA446A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18 — administrator/executor shortcut — the single-signature cure for estate title</w:t>
      </w:r>
    </w:p>
    <w:p w14:paraId="2237297F"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19 — multi-property closing choreography — coordinating complex cures</w:t>
      </w:r>
    </w:p>
    <w:p w14:paraId="393FA2D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20 — escrow strategy — holding funds through cure execution</w:t>
      </w:r>
    </w:p>
    <w:p w14:paraId="5957B4D3"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21 — post-acquisition cleanup — finishing the cure work</w:t>
      </w:r>
    </w:p>
    <w:p w14:paraId="14C0F9D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22 — retail sale execution — converting cured title to cash</w:t>
      </w:r>
    </w:p>
    <w:p w14:paraId="4A3E6CC0" w14:textId="77777777" w:rsidR="00660F0E" w:rsidRPr="00755466" w:rsidRDefault="00660F0E">
      <w:pPr>
        <w:spacing w:before="300" w:after="180"/>
        <w:rPr>
          <w:rFonts w:ascii="Garamond" w:hAnsi="Garamond"/>
        </w:rPr>
      </w:pPr>
      <w:r w:rsidRPr="00755466">
        <w:rPr>
          <w:rFonts w:ascii="Garamond" w:hAnsi="Garamond"/>
          <w:b/>
          <w:bCs/>
          <w:sz w:val="26"/>
          <w:szCs w:val="26"/>
        </w:rPr>
        <w:t>Part V — Leverage (Non-Cooperative Cures)</w:t>
      </w:r>
    </w:p>
    <w:p w14:paraId="57DED6F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23 — the tools of leverage — the framework for cures when cooperation fails</w:t>
      </w:r>
    </w:p>
    <w:p w14:paraId="1AE8C98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24 — contribution suits — the quiet cure for uncooperative co-owners</w:t>
      </w:r>
    </w:p>
    <w:p w14:paraId="6F88CC3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25 — partition actions — the cure that forces co-owner resolution</w:t>
      </w:r>
    </w:p>
    <w:p w14:paraId="6E0F10F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26 — creditor-suit-to-sheriff's-sale pipeline — the aggressive cure path</w:t>
      </w:r>
    </w:p>
    <w:p w14:paraId="530B2D3F"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27 — tax sale intervention — the tax-foreclosure cure path</w:t>
      </w:r>
    </w:p>
    <w:p w14:paraId="6ED3AF6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28 — ethical boundaries — the moral framework for leverage cures</w:t>
      </w:r>
    </w:p>
    <w:p w14:paraId="49FD541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29 — case studies — leverage cures in action</w:t>
      </w:r>
    </w:p>
    <w:p w14:paraId="168EF302" w14:textId="77777777" w:rsidR="00660F0E" w:rsidRPr="00755466" w:rsidRDefault="00660F0E">
      <w:pPr>
        <w:spacing w:before="300" w:after="180"/>
        <w:rPr>
          <w:rFonts w:ascii="Garamond" w:hAnsi="Garamond"/>
        </w:rPr>
      </w:pPr>
      <w:r w:rsidRPr="00755466">
        <w:rPr>
          <w:rFonts w:ascii="Garamond" w:hAnsi="Garamond"/>
          <w:b/>
          <w:bCs/>
          <w:sz w:val="26"/>
          <w:szCs w:val="26"/>
        </w:rPr>
        <w:t>Part VI — Missing, Deceased, and Unknown Heirs (Cures When Parties Cannot Be Reached)</w:t>
      </w:r>
    </w:p>
    <w:p w14:paraId="050D5D9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30 — breadcrumbing — finding the parties needed for cures</w:t>
      </w:r>
    </w:p>
    <w:p w14:paraId="6CCCE0E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31 — service by publication — the cure for parties who cannot be found</w:t>
      </w:r>
    </w:p>
    <w:p w14:paraId="0ADC860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32 — heirs who cannot sign for themselves — cures through representatives</w:t>
      </w:r>
    </w:p>
    <w:p w14:paraId="490DEC3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33 — unknown heir litigation — the cure for unknown parties</w:t>
      </w:r>
    </w:p>
    <w:p w14:paraId="362CE77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 34 — structuring deals with missing-heir risk — managing residual risk after cures</w:t>
      </w:r>
    </w:p>
    <w:p w14:paraId="73B9352B" w14:textId="77777777" w:rsidR="00660F0E" w:rsidRPr="00755466" w:rsidRDefault="00660F0E">
      <w:pPr>
        <w:spacing w:before="300" w:after="180"/>
        <w:rPr>
          <w:rFonts w:ascii="Garamond" w:hAnsi="Garamond"/>
        </w:rPr>
      </w:pPr>
      <w:r w:rsidRPr="00755466">
        <w:rPr>
          <w:rFonts w:ascii="Garamond" w:hAnsi="Garamond"/>
          <w:b/>
          <w:bCs/>
          <w:sz w:val="26"/>
          <w:szCs w:val="26"/>
        </w:rPr>
        <w:t>Chapter 35 — This Chapter — The Synthesis</w:t>
      </w:r>
    </w:p>
    <w:p w14:paraId="2339AA82" w14:textId="7F5D4A13" w:rsidR="00660F0E" w:rsidRPr="00755466" w:rsidRDefault="00660F0E">
      <w:pPr>
        <w:spacing w:before="120" w:after="120" w:line="320" w:lineRule="auto"/>
        <w:jc w:val="both"/>
        <w:rPr>
          <w:rFonts w:ascii="Garamond" w:hAnsi="Garamond"/>
        </w:rPr>
      </w:pPr>
      <w:r w:rsidRPr="00755466">
        <w:rPr>
          <w:rFonts w:ascii="Garamond" w:hAnsi="Garamond"/>
        </w:rPr>
        <w:t xml:space="preserve">Every tool developed in the preceding 34 chapters becomes a cure mechanism in a comprehensive curative toolkit. The operator who has read and understood the </w:t>
      </w:r>
      <w:r w:rsidR="00DB5420">
        <w:rPr>
          <w:rFonts w:ascii="Garamond" w:hAnsi="Garamond"/>
        </w:rPr>
        <w:t>Codex</w:t>
      </w:r>
      <w:r w:rsidRPr="00755466">
        <w:rPr>
          <w:rFonts w:ascii="Garamond" w:hAnsi="Garamond"/>
        </w:rPr>
        <w:t xml:space="preserve"> is not just someone who knows specific techniques — the operator is someone who has internalized a complete theory of how broken real estate titles get fixed.</w:t>
      </w:r>
    </w:p>
    <w:p w14:paraId="764F08AD" w14:textId="77777777" w:rsidR="00660F0E" w:rsidRPr="00755466" w:rsidRDefault="00660F0E">
      <w:pPr>
        <w:spacing w:before="300" w:after="180"/>
        <w:rPr>
          <w:rFonts w:ascii="Garamond" w:hAnsi="Garamond"/>
        </w:rPr>
      </w:pPr>
      <w:r w:rsidRPr="00755466">
        <w:rPr>
          <w:rFonts w:ascii="Garamond" w:hAnsi="Garamond"/>
          <w:b/>
          <w:bCs/>
          <w:sz w:val="26"/>
          <w:szCs w:val="26"/>
        </w:rPr>
        <w:t>What Comes Next — The Bonus Section</w:t>
      </w:r>
    </w:p>
    <w:p w14:paraId="510CD1A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Chapters 36 through 41 address two adjacent acquisition channels — defunct LLCs and dormant trusts — that use the same underlying logic of title cures. These bonus chapters show how the </w:t>
      </w:r>
      <w:r w:rsidRPr="00755466">
        <w:rPr>
          <w:rFonts w:ascii="Garamond" w:hAnsi="Garamond"/>
        </w:rPr>
        <w:lastRenderedPageBreak/>
        <w:t>framework you now understand extends beyond fractured-equity heirship work into two other specialized areas where operators can do meaningful work using the same curative principles.</w:t>
      </w:r>
    </w:p>
    <w:p w14:paraId="73D4CB5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35.14  Key</w:t>
      </w:r>
      <w:proofErr w:type="gramEnd"/>
      <w:r w:rsidRPr="00755466">
        <w:rPr>
          <w:rFonts w:ascii="Garamond" w:hAnsi="Garamond"/>
          <w:b/>
          <w:bCs/>
          <w:sz w:val="30"/>
          <w:szCs w:val="30"/>
        </w:rPr>
        <w:t xml:space="preserve"> Takeaways</w:t>
      </w:r>
    </w:p>
    <w:p w14:paraId="458A8FBE" w14:textId="6EEFA618" w:rsidR="00660F0E" w:rsidRPr="00755466" w:rsidRDefault="00660F0E">
      <w:pPr>
        <w:spacing w:before="120" w:after="120" w:line="320" w:lineRule="auto"/>
        <w:jc w:val="both"/>
        <w:rPr>
          <w:rFonts w:ascii="Garamond" w:hAnsi="Garamond"/>
        </w:rPr>
      </w:pPr>
      <w:r w:rsidRPr="00755466">
        <w:rPr>
          <w:rFonts w:ascii="Garamond" w:hAnsi="Garamond"/>
          <w:b/>
          <w:bCs/>
        </w:rPr>
        <w:t xml:space="preserve">The </w:t>
      </w:r>
      <w:r w:rsidR="00DB5420">
        <w:rPr>
          <w:rFonts w:ascii="Garamond" w:hAnsi="Garamond"/>
          <w:b/>
          <w:bCs/>
        </w:rPr>
        <w:t>Codex</w:t>
      </w:r>
      <w:r w:rsidRPr="00755466">
        <w:rPr>
          <w:rFonts w:ascii="Garamond" w:hAnsi="Garamond"/>
          <w:b/>
          <w:bCs/>
        </w:rPr>
        <w:t xml:space="preserve"> is a theory of title cures. </w:t>
      </w:r>
      <w:r w:rsidRPr="00755466">
        <w:rPr>
          <w:rFonts w:ascii="Garamond" w:hAnsi="Garamond"/>
        </w:rPr>
        <w:t xml:space="preserve">Every chapter taught a different cure for a different type of defect. Seeing the </w:t>
      </w:r>
      <w:r w:rsidR="00DB5420">
        <w:rPr>
          <w:rFonts w:ascii="Garamond" w:hAnsi="Garamond"/>
        </w:rPr>
        <w:t>Codex</w:t>
      </w:r>
      <w:r w:rsidRPr="00755466">
        <w:rPr>
          <w:rFonts w:ascii="Garamond" w:hAnsi="Garamond"/>
        </w:rPr>
        <w:t xml:space="preserve"> this way reframes the operator's understanding of what they are </w:t>
      </w:r>
      <w:proofErr w:type="gramStart"/>
      <w:r w:rsidRPr="00755466">
        <w:rPr>
          <w:rFonts w:ascii="Garamond" w:hAnsi="Garamond"/>
        </w:rPr>
        <w:t>actually doing</w:t>
      </w:r>
      <w:proofErr w:type="gramEnd"/>
      <w:r w:rsidRPr="00755466">
        <w:rPr>
          <w:rFonts w:ascii="Garamond" w:hAnsi="Garamond"/>
        </w:rPr>
        <w:t xml:space="preserve"> in this business.</w:t>
      </w:r>
    </w:p>
    <w:p w14:paraId="6FB947A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Defects fall into ten recognizable categories. </w:t>
      </w:r>
      <w:r w:rsidRPr="00755466">
        <w:rPr>
          <w:rFonts w:ascii="Garamond" w:hAnsi="Garamond"/>
        </w:rPr>
        <w:t>Signature, acknowledgment, legal description, capacity, chain of title, authority, fraud-related, recording, homestead/spousal, and tax-related. Classifying a defect is the first step to curing it.</w:t>
      </w:r>
    </w:p>
    <w:p w14:paraId="31FEFDD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Twenty cure tools cover nearly every situation. </w:t>
      </w:r>
      <w:r w:rsidRPr="00755466">
        <w:rPr>
          <w:rFonts w:ascii="Garamond" w:hAnsi="Garamond"/>
        </w:rPr>
        <w:t xml:space="preserve">Correction deeds, ratifications, scrivener's affidavits, quitclaims, AOHs, judicial heirship determinations, quiet title, trespass to try title, declaratory judgment, adverse possession, curative statutes, judicial reformation, probate </w:t>
      </w:r>
      <w:proofErr w:type="gramStart"/>
      <w:r w:rsidRPr="00755466">
        <w:rPr>
          <w:rFonts w:ascii="Garamond" w:hAnsi="Garamond"/>
        </w:rPr>
        <w:t>cures, partition</w:t>
      </w:r>
      <w:proofErr w:type="gramEnd"/>
      <w:r w:rsidRPr="00755466">
        <w:rPr>
          <w:rFonts w:ascii="Garamond" w:hAnsi="Garamond"/>
        </w:rPr>
        <w:t>, service by publication, unknown-heir litigation, indemnification, title insurance endorsements, entity reinstatement, and trust-reformation/successor-trustee procedures.</w:t>
      </w:r>
    </w:p>
    <w:p w14:paraId="1E5D7DE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Match </w:t>
      </w:r>
      <w:proofErr w:type="gramStart"/>
      <w:r w:rsidRPr="00755466">
        <w:rPr>
          <w:rFonts w:ascii="Garamond" w:hAnsi="Garamond"/>
          <w:b/>
          <w:bCs/>
        </w:rPr>
        <w:t>cure</w:t>
      </w:r>
      <w:proofErr w:type="gramEnd"/>
      <w:r w:rsidRPr="00755466">
        <w:rPr>
          <w:rFonts w:ascii="Garamond" w:hAnsi="Garamond"/>
          <w:b/>
          <w:bCs/>
        </w:rPr>
        <w:t xml:space="preserve"> to defect systematically. </w:t>
      </w:r>
      <w:r w:rsidRPr="00755466">
        <w:rPr>
          <w:rFonts w:ascii="Garamond" w:hAnsi="Garamond"/>
        </w:rPr>
        <w:t>Classify the defect. Assess the severity needed. Check statute-of-limitations cures. Check underwriter acceptance. Check economics. Sequence the cures. Execute with counsel.</w:t>
      </w:r>
    </w:p>
    <w:p w14:paraId="03B4858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Cure packages matter. </w:t>
      </w:r>
      <w:r w:rsidRPr="00755466">
        <w:rPr>
          <w:rFonts w:ascii="Garamond" w:hAnsi="Garamond"/>
        </w:rPr>
        <w:t>Serious title defects rarely come alone. Operators who think in terms of cure packages — stacking multiple cures to address compound defects — outperform operators who think one cure at a time.</w:t>
      </w:r>
    </w:p>
    <w:p w14:paraId="3F7347C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underwriter is the gatekeeper. </w:t>
      </w:r>
      <w:r w:rsidRPr="00755466">
        <w:rPr>
          <w:rFonts w:ascii="Garamond" w:hAnsi="Garamond"/>
        </w:rPr>
        <w:t>No cure is complete until the underwriter accepts it. Work with underwriters proactively, present cure packages clearly, and know when to escalate or switch title companies.</w:t>
      </w:r>
    </w:p>
    <w:p w14:paraId="4494D4C3"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people behind the defects are the key to most cures. </w:t>
      </w:r>
      <w:r w:rsidRPr="00755466">
        <w:rPr>
          <w:rFonts w:ascii="Garamond" w:hAnsi="Garamond"/>
        </w:rPr>
        <w:t>Original parties, successors, missing parties, unknown parties, uncooperative parties. Each requires a different operational approach. The leverage tools in Part V and the missing-heir chapters in Part VI address the full spectrum.</w:t>
      </w:r>
    </w:p>
    <w:p w14:paraId="1CB31D4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Exit strategy interacts with cure strategy. </w:t>
      </w:r>
      <w:r w:rsidRPr="00755466">
        <w:rPr>
          <w:rFonts w:ascii="Garamond" w:hAnsi="Garamond"/>
        </w:rPr>
        <w:t xml:space="preserve">The cure work must match the intended exit. Retail sales require cleaner </w:t>
      </w:r>
      <w:proofErr w:type="gramStart"/>
      <w:r w:rsidRPr="00755466">
        <w:rPr>
          <w:rFonts w:ascii="Garamond" w:hAnsi="Garamond"/>
        </w:rPr>
        <w:t>title</w:t>
      </w:r>
      <w:proofErr w:type="gramEnd"/>
      <w:r w:rsidRPr="00755466">
        <w:rPr>
          <w:rFonts w:ascii="Garamond" w:hAnsi="Garamond"/>
        </w:rPr>
        <w:t xml:space="preserve"> than wholesale sales; owner-financing requires title supporting the operator's lien position; rental holds require title that will support eventual sale.</w:t>
      </w:r>
    </w:p>
    <w:p w14:paraId="1E76D781"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Walking away is sometimes the right answer. </w:t>
      </w:r>
      <w:r w:rsidRPr="00755466">
        <w:rPr>
          <w:rFonts w:ascii="Garamond" w:hAnsi="Garamond"/>
        </w:rPr>
        <w:t>Not every defective-title property can be cured economically. Discipline about when to walk away protects capital for deals that can be cured profitably.</w:t>
      </w:r>
    </w:p>
    <w:p w14:paraId="503637D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This work has ethical weight. </w:t>
      </w:r>
      <w:r w:rsidRPr="00755466">
        <w:rPr>
          <w:rFonts w:ascii="Garamond" w:hAnsi="Garamond"/>
        </w:rPr>
        <w:t xml:space="preserve">Cures are not tricks. They are real solutions to real problems. Operators who do this work with integrity return </w:t>
      </w:r>
      <w:proofErr w:type="gramStart"/>
      <w:r w:rsidRPr="00755466">
        <w:rPr>
          <w:rFonts w:ascii="Garamond" w:hAnsi="Garamond"/>
        </w:rPr>
        <w:t>value</w:t>
      </w:r>
      <w:proofErr w:type="gramEnd"/>
      <w:r w:rsidRPr="00755466">
        <w:rPr>
          <w:rFonts w:ascii="Garamond" w:hAnsi="Garamond"/>
        </w:rPr>
        <w:t xml:space="preserve"> to families, neighborhoods, and markets. Operators who do it without integrity cause harm and lose access to the system.</w:t>
      </w:r>
    </w:p>
    <w:p w14:paraId="4B0A2ED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Mastery comes from repetition. </w:t>
      </w:r>
      <w:r w:rsidRPr="00755466">
        <w:rPr>
          <w:rFonts w:ascii="Garamond" w:hAnsi="Garamond"/>
        </w:rPr>
        <w:t xml:space="preserve">The first few cures will feel clumsy. The tenth will feel natural. The hundredth will feel intuitive. Give yourself the time to build the skill. The operators who dominate this field have been </w:t>
      </w:r>
      <w:proofErr w:type="gramStart"/>
      <w:r w:rsidRPr="00755466">
        <w:rPr>
          <w:rFonts w:ascii="Garamond" w:hAnsi="Garamond"/>
        </w:rPr>
        <w:t>at</w:t>
      </w:r>
      <w:proofErr w:type="gramEnd"/>
      <w:r w:rsidRPr="00755466">
        <w:rPr>
          <w:rFonts w:ascii="Garamond" w:hAnsi="Garamond"/>
        </w:rPr>
        <w:t xml:space="preserve"> it for years.</w:t>
      </w:r>
    </w:p>
    <w:p w14:paraId="60B3DD3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35.15  Statutory</w:t>
      </w:r>
      <w:proofErr w:type="gramEnd"/>
      <w:r w:rsidRPr="00755466">
        <w:rPr>
          <w:rFonts w:ascii="Garamond" w:hAnsi="Garamond"/>
          <w:b/>
          <w:bCs/>
          <w:sz w:val="30"/>
          <w:szCs w:val="30"/>
        </w:rPr>
        <w:t xml:space="preserve"> and Procedural References</w:t>
      </w:r>
    </w:p>
    <w:p w14:paraId="6F3ABBD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Prop. Code Chapter 5 — Conveyances (deed formalities and correction provisions)</w:t>
      </w:r>
    </w:p>
    <w:p w14:paraId="3B45ACD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Prop. Code § 5.027 through § 5.030 — Statutory correction deeds</w:t>
      </w:r>
    </w:p>
    <w:p w14:paraId="7B042CFC"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Prop. Code Chapter 13 — Recording act</w:t>
      </w:r>
    </w:p>
    <w:p w14:paraId="6A3EB5E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Prop. Code Chapter 22 — Trespass to try title</w:t>
      </w:r>
    </w:p>
    <w:p w14:paraId="02D66B5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Prop. Code Chapter 23 — Partition</w:t>
      </w:r>
    </w:p>
    <w:p w14:paraId="76E1AAF2"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Civ. Prac. &amp; Rem. Code Chapter 16 — Limitations of actions (including adverse possession statutes)</w:t>
      </w:r>
    </w:p>
    <w:p w14:paraId="4A67EFCA"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Civ. Prac. &amp; Rem. Code § 16.024 — 3-year adverse possession statute</w:t>
      </w:r>
    </w:p>
    <w:p w14:paraId="1066FC1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Civ. Prac. &amp; Rem. Code § 16.025 — 5-year adverse possession statute</w:t>
      </w:r>
    </w:p>
    <w:p w14:paraId="59E2B54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Civ. Prac. &amp; Rem. Code § 16.026 — 10-year adverse possession statute</w:t>
      </w:r>
    </w:p>
    <w:p w14:paraId="69526A3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Civ. Prac. &amp; Rem. Code §§ 16.027-16.028 — 25-year adverse possession statute</w:t>
      </w:r>
    </w:p>
    <w:p w14:paraId="19C0D97B"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Civ. Prac. &amp; Rem. Code Chapter 37 — Uniform Declaratory Judgments Act</w:t>
      </w:r>
    </w:p>
    <w:p w14:paraId="16640AF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Est. Code Chapter 202 — Determination of heirship</w:t>
      </w:r>
    </w:p>
    <w:p w14:paraId="17048F6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Est. Code § 203.001 — Affidavit of heirship (five-year presumption)</w:t>
      </w:r>
    </w:p>
    <w:p w14:paraId="24FF143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lang w:val="fr-FR"/>
        </w:rPr>
      </w:pPr>
      <w:r w:rsidRPr="00755466">
        <w:rPr>
          <w:rFonts w:ascii="Garamond" w:hAnsi="Garamond"/>
          <w:lang w:val="fr-FR"/>
        </w:rPr>
        <w:t xml:space="preserve">Tex. Est. Code </w:t>
      </w:r>
      <w:proofErr w:type="spellStart"/>
      <w:r w:rsidRPr="00755466">
        <w:rPr>
          <w:rFonts w:ascii="Garamond" w:hAnsi="Garamond"/>
          <w:lang w:val="fr-FR"/>
        </w:rPr>
        <w:t>Chapter</w:t>
      </w:r>
      <w:proofErr w:type="spellEnd"/>
      <w:r w:rsidRPr="00755466">
        <w:rPr>
          <w:rFonts w:ascii="Garamond" w:hAnsi="Garamond"/>
          <w:lang w:val="fr-FR"/>
        </w:rPr>
        <w:t xml:space="preserve"> 256 — Application for </w:t>
      </w:r>
      <w:proofErr w:type="spellStart"/>
      <w:r w:rsidRPr="00755466">
        <w:rPr>
          <w:rFonts w:ascii="Garamond" w:hAnsi="Garamond"/>
          <w:lang w:val="fr-FR"/>
        </w:rPr>
        <w:t>probate</w:t>
      </w:r>
      <w:proofErr w:type="spellEnd"/>
    </w:p>
    <w:p w14:paraId="68B6CCEE"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Est. Code Chapter 257 — Muniment of title probate</w:t>
      </w:r>
    </w:p>
    <w:p w14:paraId="47E0AF96"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Tax Code § 171.313 — LLC reinstatement after forfeiture</w:t>
      </w:r>
    </w:p>
    <w:p w14:paraId="11BCE144"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Bus. Orgs. Code Chapter 11 — Entity winding up and reinstatement</w:t>
      </w:r>
    </w:p>
    <w:p w14:paraId="161AA407" w14:textId="77777777" w:rsidR="00660F0E" w:rsidRPr="00755466" w:rsidRDefault="00660F0E" w:rsidP="00660F0E">
      <w:pPr>
        <w:pStyle w:val="ListParagraph"/>
        <w:numPr>
          <w:ilvl w:val="0"/>
          <w:numId w:val="35"/>
        </w:numPr>
        <w:spacing w:before="60" w:after="60" w:line="300" w:lineRule="auto"/>
        <w:contextualSpacing w:val="0"/>
        <w:rPr>
          <w:rFonts w:ascii="Garamond" w:hAnsi="Garamond"/>
          <w:lang w:val="fr-FR"/>
        </w:rPr>
      </w:pPr>
      <w:r w:rsidRPr="00755466">
        <w:rPr>
          <w:rFonts w:ascii="Garamond" w:hAnsi="Garamond"/>
          <w:lang w:val="fr-FR"/>
        </w:rPr>
        <w:t xml:space="preserve">Tex. Prop. Code </w:t>
      </w:r>
      <w:proofErr w:type="spellStart"/>
      <w:r w:rsidRPr="00755466">
        <w:rPr>
          <w:rFonts w:ascii="Garamond" w:hAnsi="Garamond"/>
          <w:lang w:val="fr-FR"/>
        </w:rPr>
        <w:t>Chapter</w:t>
      </w:r>
      <w:proofErr w:type="spellEnd"/>
      <w:r w:rsidRPr="00755466">
        <w:rPr>
          <w:rFonts w:ascii="Garamond" w:hAnsi="Garamond"/>
          <w:lang w:val="fr-FR"/>
        </w:rPr>
        <w:t xml:space="preserve"> 112 — Trust provisions</w:t>
      </w:r>
    </w:p>
    <w:p w14:paraId="17136E79"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 R. Civ. P. 109 — Service by publication</w:t>
      </w:r>
    </w:p>
    <w:p w14:paraId="5F81C7D6"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lastRenderedPageBreak/>
        <w:t>Mullane v. Central Hanover Bank &amp; Trust Co., 339 U.S. 306 (1950) — Constitutional notice standards</w:t>
      </w:r>
    </w:p>
    <w:p w14:paraId="10DC3935"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Texas Uniform Fraudulent Transfer Act (Tex. Bus. &amp; Com. Code Chapter 24)</w:t>
      </w:r>
    </w:p>
    <w:p w14:paraId="6B8B5F4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35.16  What's</w:t>
      </w:r>
      <w:proofErr w:type="gramEnd"/>
      <w:r w:rsidRPr="00755466">
        <w:rPr>
          <w:rFonts w:ascii="Garamond" w:hAnsi="Garamond"/>
          <w:b/>
          <w:bCs/>
          <w:sz w:val="30"/>
          <w:szCs w:val="30"/>
        </w:rPr>
        <w:t xml:space="preserve"> Next — The Bonus Section</w:t>
      </w:r>
    </w:p>
    <w:p w14:paraId="5CD2E309" w14:textId="4531A381" w:rsidR="00660F0E" w:rsidRPr="00755466" w:rsidRDefault="00660F0E">
      <w:pPr>
        <w:spacing w:before="120" w:after="120" w:line="320" w:lineRule="auto"/>
        <w:jc w:val="both"/>
        <w:rPr>
          <w:rFonts w:ascii="Garamond" w:hAnsi="Garamond"/>
        </w:rPr>
      </w:pPr>
      <w:r w:rsidRPr="00755466">
        <w:rPr>
          <w:rFonts w:ascii="Garamond" w:hAnsi="Garamond"/>
        </w:rPr>
        <w:t xml:space="preserve">You have reached the end of the main Codex. Thirty-five chapters have taken you from the strategic introduction in Chapter 1 through the full synthesis you have just completed. If you read the </w:t>
      </w:r>
      <w:r w:rsidR="00DB5420">
        <w:rPr>
          <w:rFonts w:ascii="Garamond" w:hAnsi="Garamond"/>
        </w:rPr>
        <w:t>Codex</w:t>
      </w:r>
      <w:r w:rsidRPr="00755466">
        <w:rPr>
          <w:rFonts w:ascii="Garamond" w:hAnsi="Garamond"/>
        </w:rPr>
        <w:t xml:space="preserve"> from the beginning and reached this point, you have absorbed the complete methodology for fractured-equity real estate acquisition in Texas and the frameworks for adapting it to other states.</w:t>
      </w:r>
    </w:p>
    <w:p w14:paraId="215CAB9C" w14:textId="77777777" w:rsidR="00660F0E" w:rsidRPr="00755466" w:rsidRDefault="00660F0E">
      <w:pPr>
        <w:spacing w:before="120" w:after="120" w:line="320" w:lineRule="auto"/>
        <w:jc w:val="both"/>
        <w:rPr>
          <w:rFonts w:ascii="Garamond" w:hAnsi="Garamond"/>
        </w:rPr>
      </w:pPr>
      <w:r w:rsidRPr="00755466">
        <w:rPr>
          <w:rFonts w:ascii="Garamond" w:hAnsi="Garamond"/>
        </w:rPr>
        <w:t>The Bonus Section that follows — Chapters 36 through 41 — addresses two adjacent acquisition channels that use the same underlying logic of title cures you now understand:</w:t>
      </w:r>
    </w:p>
    <w:p w14:paraId="7B304341"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Chapters 36 through 38 address defunct LLCs — entities that have lost their ability to transact because of franchise tax forfeiture or administrative termination. Acquiring properties through defunct LLC work is structurally similar to acquiring through fractured-equity heirship work, substituting the Secretary of State and the franchise tax system for the probate court and the intestate succession framework. The same principles of recognition, cooperation, leverage, and cure apply.</w:t>
      </w:r>
    </w:p>
    <w:p w14:paraId="05910EAD" w14:textId="77777777"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Chapters 39 and 40 address dormant trusts — trusts whose trustees are unavailable or whose beneficiaries have lost track of what they own. Acquiring properties through dormant trust work substitutes the trust instrument and the Texas Trust Code for the will and the Estates Code. Again, the same curative principles apply.</w:t>
      </w:r>
    </w:p>
    <w:p w14:paraId="28ECB247" w14:textId="51924C5B" w:rsidR="00660F0E" w:rsidRPr="00755466" w:rsidRDefault="00660F0E" w:rsidP="00660F0E">
      <w:pPr>
        <w:pStyle w:val="ListParagraph"/>
        <w:numPr>
          <w:ilvl w:val="0"/>
          <w:numId w:val="35"/>
        </w:numPr>
        <w:spacing w:before="60" w:after="60" w:line="300" w:lineRule="auto"/>
        <w:contextualSpacing w:val="0"/>
        <w:rPr>
          <w:rFonts w:ascii="Garamond" w:hAnsi="Garamond"/>
        </w:rPr>
      </w:pPr>
      <w:r w:rsidRPr="00755466">
        <w:rPr>
          <w:rFonts w:ascii="Garamond" w:hAnsi="Garamond"/>
        </w:rPr>
        <w:t xml:space="preserve">Chapter 41 closes the Bonus Section and addresses what is taught in this </w:t>
      </w:r>
      <w:r w:rsidR="00DB5420">
        <w:rPr>
          <w:rFonts w:ascii="Garamond" w:hAnsi="Garamond"/>
        </w:rPr>
        <w:t>Codex</w:t>
      </w:r>
      <w:r w:rsidRPr="00755466">
        <w:rPr>
          <w:rFonts w:ascii="Garamond" w:hAnsi="Garamond"/>
        </w:rPr>
        <w:t xml:space="preserve"> and what remains beyond the public teaching.</w:t>
      </w:r>
    </w:p>
    <w:p w14:paraId="1B8026C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Bonus Section chapters are shorter than the main Codex chapters because they build on the foundations you have already learned. You will find </w:t>
      </w:r>
      <w:proofErr w:type="gramStart"/>
      <w:r w:rsidRPr="00755466">
        <w:rPr>
          <w:rFonts w:ascii="Garamond" w:hAnsi="Garamond"/>
        </w:rPr>
        <w:t>the reading</w:t>
      </w:r>
      <w:proofErr w:type="gramEnd"/>
      <w:r w:rsidRPr="00755466">
        <w:rPr>
          <w:rFonts w:ascii="Garamond" w:hAnsi="Garamond"/>
        </w:rPr>
        <w:t xml:space="preserve"> easier now that you have the theoretical framework in place. The </w:t>
      </w:r>
      <w:proofErr w:type="gramStart"/>
      <w:r w:rsidRPr="00755466">
        <w:rPr>
          <w:rFonts w:ascii="Garamond" w:hAnsi="Garamond"/>
        </w:rPr>
        <w:t>defunct-LLC</w:t>
      </w:r>
      <w:proofErr w:type="gramEnd"/>
      <w:r w:rsidRPr="00755466">
        <w:rPr>
          <w:rFonts w:ascii="Garamond" w:hAnsi="Garamond"/>
        </w:rPr>
        <w:t xml:space="preserve"> and </w:t>
      </w:r>
      <w:proofErr w:type="gramStart"/>
      <w:r w:rsidRPr="00755466">
        <w:rPr>
          <w:rFonts w:ascii="Garamond" w:hAnsi="Garamond"/>
        </w:rPr>
        <w:t>dormant-trust</w:t>
      </w:r>
      <w:proofErr w:type="gramEnd"/>
      <w:r w:rsidRPr="00755466">
        <w:rPr>
          <w:rFonts w:ascii="Garamond" w:hAnsi="Garamond"/>
        </w:rPr>
        <w:t xml:space="preserve"> work will feel like extensions of what you already know rather than new territory.</w:t>
      </w:r>
    </w:p>
    <w:p w14:paraId="1E5DA4F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After the Bonus Section come the Appendices — the working references you will use in daily practice. Appendix A collects the statutes. Appendices B and C contain the primary sample affidavits. Appendices D and E contain the phone scripts and correspondence templates. Appendix F collects the operator checklists. Appendix G catalogs </w:t>
      </w:r>
      <w:proofErr w:type="gramStart"/>
      <w:r w:rsidRPr="00755466">
        <w:rPr>
          <w:rFonts w:ascii="Garamond" w:hAnsi="Garamond"/>
        </w:rPr>
        <w:t>the databases</w:t>
      </w:r>
      <w:proofErr w:type="gramEnd"/>
      <w:r w:rsidRPr="00755466">
        <w:rPr>
          <w:rFonts w:ascii="Garamond" w:hAnsi="Garamond"/>
        </w:rPr>
        <w:t xml:space="preserve"> and tools. Appendix H is the county-level research notes framework. Appendix I is the glossary.</w:t>
      </w:r>
    </w:p>
    <w:p w14:paraId="098DB847" w14:textId="27325E92"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If you read the </w:t>
      </w:r>
      <w:r w:rsidR="00DB5420">
        <w:rPr>
          <w:rFonts w:ascii="Garamond" w:hAnsi="Garamond"/>
        </w:rPr>
        <w:t>Codex</w:t>
      </w:r>
      <w:r w:rsidRPr="00755466">
        <w:rPr>
          <w:rFonts w:ascii="Garamond" w:hAnsi="Garamond"/>
        </w:rPr>
        <w:t xml:space="preserve"> sequentially and </w:t>
      </w:r>
      <w:proofErr w:type="gramStart"/>
      <w:r w:rsidRPr="00755466">
        <w:rPr>
          <w:rFonts w:ascii="Garamond" w:hAnsi="Garamond"/>
        </w:rPr>
        <w:t>reached</w:t>
      </w:r>
      <w:proofErr w:type="gramEnd"/>
      <w:r w:rsidRPr="00755466">
        <w:rPr>
          <w:rFonts w:ascii="Garamond" w:hAnsi="Garamond"/>
        </w:rPr>
        <w:t xml:space="preserve"> this point, take a moment to acknowledge the investment. You have absorbed material that most real estate investors never learn. The next phase is execution — taking what you have learned and working deals in your market with qualified counsel, careful discipline, and patient accumulation of experience.</w:t>
      </w:r>
    </w:p>
    <w:p w14:paraId="1CE31F89" w14:textId="77777777" w:rsidR="00660F0E" w:rsidRPr="00755466" w:rsidRDefault="00660F0E">
      <w:pPr>
        <w:spacing w:before="120" w:after="120" w:line="320" w:lineRule="auto"/>
        <w:jc w:val="both"/>
        <w:rPr>
          <w:rFonts w:ascii="Garamond" w:hAnsi="Garamond"/>
        </w:rPr>
      </w:pPr>
      <w:r w:rsidRPr="00755466">
        <w:rPr>
          <w:rFonts w:ascii="Garamond" w:hAnsi="Garamond"/>
        </w:rPr>
        <w:t>The door is open. What you do with it is up to you.</w:t>
      </w:r>
    </w:p>
    <w:p w14:paraId="503D96E5" w14:textId="77777777" w:rsidR="00660F0E" w:rsidRPr="00755466" w:rsidRDefault="00660F0E">
      <w:pPr>
        <w:spacing w:before="600" w:after="200"/>
        <w:jc w:val="center"/>
        <w:rPr>
          <w:rFonts w:ascii="Garamond" w:hAnsi="Garamond"/>
        </w:rPr>
      </w:pPr>
      <w:r w:rsidRPr="00755466">
        <w:rPr>
          <w:rFonts w:ascii="Garamond" w:hAnsi="Garamond"/>
          <w:b/>
          <w:bCs/>
          <w:i/>
          <w:iCs/>
          <w:sz w:val="28"/>
          <w:szCs w:val="28"/>
        </w:rPr>
        <w:t>Let's keep going.</w:t>
      </w:r>
    </w:p>
    <w:p w14:paraId="6C3BF54B" w14:textId="50C331A0" w:rsidR="00660F0E" w:rsidRPr="00755466" w:rsidRDefault="00660F0E">
      <w:pPr>
        <w:rPr>
          <w:rFonts w:ascii="Garamond" w:hAnsi="Garamond"/>
        </w:rPr>
      </w:pPr>
      <w:r w:rsidRPr="00755466">
        <w:rPr>
          <w:rFonts w:ascii="Garamond" w:hAnsi="Garamond"/>
        </w:rPr>
        <w:br w:type="page"/>
      </w:r>
    </w:p>
    <w:p w14:paraId="6BBE24CF" w14:textId="77777777" w:rsidR="00660F0E" w:rsidRPr="00755466" w:rsidRDefault="00660F0E">
      <w:pPr>
        <w:spacing w:before="2400" w:after="240"/>
        <w:jc w:val="center"/>
        <w:rPr>
          <w:rFonts w:ascii="Garamond" w:hAnsi="Garamond"/>
        </w:rPr>
      </w:pPr>
      <w:r w:rsidRPr="00755466">
        <w:rPr>
          <w:rFonts w:ascii="Garamond" w:hAnsi="Garamond"/>
          <w:b/>
          <w:bCs/>
          <w:color w:val="1F2937"/>
          <w:spacing w:val="200"/>
          <w:sz w:val="72"/>
          <w:szCs w:val="72"/>
        </w:rPr>
        <w:lastRenderedPageBreak/>
        <w:t>BONUS SECTION</w:t>
      </w:r>
    </w:p>
    <w:p w14:paraId="7896F6DB" w14:textId="77777777" w:rsidR="00660F0E" w:rsidRPr="00755466" w:rsidRDefault="00660F0E">
      <w:pPr>
        <w:spacing w:before="240" w:after="120"/>
        <w:contextualSpacing/>
        <w:jc w:val="center"/>
        <w:rPr>
          <w:rFonts w:ascii="Garamond" w:hAnsi="Garamond"/>
        </w:rPr>
      </w:pPr>
      <w:r w:rsidRPr="00755466">
        <w:rPr>
          <w:rFonts w:ascii="Garamond" w:hAnsi="Garamond"/>
          <w:b/>
          <w:bCs/>
          <w:sz w:val="46"/>
          <w:szCs w:val="46"/>
        </w:rPr>
        <w:t>Defunct LLCs and</w:t>
      </w:r>
    </w:p>
    <w:p w14:paraId="528931DC" w14:textId="77777777" w:rsidR="00660F0E" w:rsidRDefault="00660F0E">
      <w:pPr>
        <w:spacing w:after="480"/>
        <w:contextualSpacing/>
        <w:jc w:val="center"/>
        <w:rPr>
          <w:rFonts w:ascii="Garamond" w:hAnsi="Garamond"/>
          <w:b/>
          <w:bCs/>
          <w:sz w:val="46"/>
          <w:szCs w:val="46"/>
        </w:rPr>
      </w:pPr>
      <w:r w:rsidRPr="00755466">
        <w:rPr>
          <w:rFonts w:ascii="Garamond" w:hAnsi="Garamond"/>
          <w:b/>
          <w:bCs/>
          <w:sz w:val="46"/>
          <w:szCs w:val="46"/>
        </w:rPr>
        <w:t>Dormant Trusts</w:t>
      </w:r>
    </w:p>
    <w:p w14:paraId="505D0BF5" w14:textId="2EA7A75C" w:rsidR="008F110C" w:rsidRPr="00755466" w:rsidRDefault="008F110C">
      <w:pPr>
        <w:spacing w:after="480"/>
        <w:contextualSpacing/>
        <w:jc w:val="center"/>
        <w:rPr>
          <w:rFonts w:ascii="Garamond" w:hAnsi="Garamond"/>
        </w:rPr>
      </w:pPr>
      <w:r>
        <w:rPr>
          <w:rFonts w:ascii="Garamond" w:hAnsi="Garamond"/>
          <w:b/>
          <w:bCs/>
          <w:sz w:val="46"/>
          <w:szCs w:val="46"/>
        </w:rPr>
        <w:t>Merps – Medicaid Deal Killer</w:t>
      </w:r>
    </w:p>
    <w:p w14:paraId="744A99F6" w14:textId="77777777" w:rsidR="00660F0E" w:rsidRPr="00755466" w:rsidRDefault="00660F0E">
      <w:pPr>
        <w:spacing w:before="240" w:after="240"/>
        <w:jc w:val="center"/>
        <w:rPr>
          <w:rFonts w:ascii="Garamond" w:hAnsi="Garamond"/>
        </w:rPr>
      </w:pPr>
      <w:r w:rsidRPr="00755466">
        <w:rPr>
          <w:rFonts w:ascii="Garamond" w:hAnsi="Garamond"/>
          <w:i/>
          <w:iCs/>
          <w:color w:val="374151"/>
          <w:sz w:val="26"/>
          <w:szCs w:val="26"/>
        </w:rPr>
        <w:t>Advanced Acquisition Channels</w:t>
      </w:r>
    </w:p>
    <w:p w14:paraId="6D0178C9" w14:textId="77777777" w:rsidR="00660F0E" w:rsidRPr="00755466" w:rsidRDefault="00660F0E">
      <w:pPr>
        <w:spacing w:before="60" w:after="60"/>
        <w:jc w:val="center"/>
        <w:rPr>
          <w:rFonts w:ascii="Garamond" w:hAnsi="Garamond"/>
        </w:rPr>
      </w:pPr>
      <w:r w:rsidRPr="00755466">
        <w:rPr>
          <w:rFonts w:ascii="Garamond" w:hAnsi="Garamond"/>
          <w:color w:val="6B7280"/>
          <w:sz w:val="22"/>
          <w:szCs w:val="22"/>
        </w:rPr>
        <w:t>Bonus Chapter 36 — Identifying and Finding Defunct LLCs</w:t>
      </w:r>
    </w:p>
    <w:p w14:paraId="6C83B220" w14:textId="77777777" w:rsidR="00660F0E" w:rsidRPr="00755466" w:rsidRDefault="00660F0E">
      <w:pPr>
        <w:spacing w:before="60" w:after="60"/>
        <w:jc w:val="center"/>
        <w:rPr>
          <w:rFonts w:ascii="Garamond" w:hAnsi="Garamond"/>
        </w:rPr>
      </w:pPr>
      <w:r w:rsidRPr="00755466">
        <w:rPr>
          <w:rFonts w:ascii="Garamond" w:hAnsi="Garamond"/>
          <w:color w:val="6B7280"/>
          <w:sz w:val="22"/>
          <w:szCs w:val="22"/>
        </w:rPr>
        <w:t>Bonus Chapter 37 — Legal Framing of Defunct LLC Acquisitions</w:t>
      </w:r>
    </w:p>
    <w:p w14:paraId="13556040" w14:textId="77777777" w:rsidR="00660F0E" w:rsidRPr="00755466" w:rsidRDefault="00660F0E">
      <w:pPr>
        <w:spacing w:before="60" w:after="60"/>
        <w:jc w:val="center"/>
        <w:rPr>
          <w:rFonts w:ascii="Garamond" w:hAnsi="Garamond"/>
        </w:rPr>
      </w:pPr>
      <w:r w:rsidRPr="00755466">
        <w:rPr>
          <w:rFonts w:ascii="Garamond" w:hAnsi="Garamond"/>
          <w:color w:val="6B7280"/>
          <w:sz w:val="22"/>
          <w:szCs w:val="22"/>
        </w:rPr>
        <w:t>Bonus Chapter 38 — Implementation and Exits for Defunct LLC Acquisitions</w:t>
      </w:r>
    </w:p>
    <w:p w14:paraId="4D5A3D02" w14:textId="77777777" w:rsidR="00660F0E" w:rsidRPr="00755466" w:rsidRDefault="00660F0E">
      <w:pPr>
        <w:spacing w:before="60" w:after="60"/>
        <w:jc w:val="center"/>
        <w:rPr>
          <w:rFonts w:ascii="Garamond" w:hAnsi="Garamond"/>
        </w:rPr>
      </w:pPr>
      <w:r w:rsidRPr="00755466">
        <w:rPr>
          <w:rFonts w:ascii="Garamond" w:hAnsi="Garamond"/>
          <w:color w:val="6B7280"/>
          <w:sz w:val="22"/>
          <w:szCs w:val="22"/>
        </w:rPr>
        <w:t>Bonus Chapter 39 — Identifying and Acquiring Through Dormant Trusts</w:t>
      </w:r>
    </w:p>
    <w:p w14:paraId="19E353B0" w14:textId="77777777" w:rsidR="00660F0E" w:rsidRDefault="00660F0E">
      <w:pPr>
        <w:spacing w:before="60" w:after="60"/>
        <w:jc w:val="center"/>
        <w:rPr>
          <w:rFonts w:ascii="Garamond" w:hAnsi="Garamond"/>
          <w:color w:val="6B7280"/>
          <w:sz w:val="22"/>
          <w:szCs w:val="22"/>
        </w:rPr>
      </w:pPr>
      <w:r w:rsidRPr="00755466">
        <w:rPr>
          <w:rFonts w:ascii="Garamond" w:hAnsi="Garamond"/>
          <w:color w:val="6B7280"/>
          <w:sz w:val="22"/>
          <w:szCs w:val="22"/>
        </w:rPr>
        <w:t>Bonus Chapter 40 — Trust Acquisitions: Framing, Implementation, and Exits</w:t>
      </w:r>
    </w:p>
    <w:p w14:paraId="1ABF35C6" w14:textId="06CADD5C" w:rsidR="008F110C" w:rsidRPr="008F110C" w:rsidRDefault="008F110C" w:rsidP="008F110C">
      <w:pPr>
        <w:spacing w:before="60" w:after="60"/>
        <w:jc w:val="center"/>
        <w:rPr>
          <w:rFonts w:ascii="Garamond" w:hAnsi="Garamond"/>
        </w:rPr>
      </w:pPr>
      <w:r w:rsidRPr="008F110C">
        <w:rPr>
          <w:rFonts w:ascii="Garamond" w:hAnsi="Garamond"/>
          <w:color w:val="6B7280"/>
          <w:sz w:val="22"/>
          <w:szCs w:val="22"/>
        </w:rPr>
        <w:t xml:space="preserve">Bonus Chapter 41 — MERPS – Medicaid Deal </w:t>
      </w:r>
      <w:r>
        <w:rPr>
          <w:rFonts w:ascii="Garamond" w:hAnsi="Garamond"/>
          <w:color w:val="6B7280"/>
          <w:sz w:val="22"/>
          <w:szCs w:val="22"/>
        </w:rPr>
        <w:t>Killers</w:t>
      </w:r>
    </w:p>
    <w:p w14:paraId="410E583C" w14:textId="31C51E2D" w:rsidR="00660F0E" w:rsidRPr="00755466" w:rsidRDefault="00660F0E">
      <w:pPr>
        <w:spacing w:before="60" w:after="60"/>
        <w:jc w:val="center"/>
        <w:rPr>
          <w:rFonts w:ascii="Garamond" w:hAnsi="Garamond"/>
        </w:rPr>
      </w:pPr>
      <w:r w:rsidRPr="00755466">
        <w:rPr>
          <w:rFonts w:ascii="Garamond" w:hAnsi="Garamond"/>
          <w:color w:val="6B7280"/>
          <w:sz w:val="22"/>
          <w:szCs w:val="22"/>
        </w:rPr>
        <w:t>Bonus Chapter 4</w:t>
      </w:r>
      <w:r w:rsidR="008F110C">
        <w:rPr>
          <w:rFonts w:ascii="Garamond" w:hAnsi="Garamond"/>
          <w:color w:val="6B7280"/>
          <w:sz w:val="22"/>
          <w:szCs w:val="22"/>
        </w:rPr>
        <w:t>2</w:t>
      </w:r>
      <w:r w:rsidRPr="00755466">
        <w:rPr>
          <w:rFonts w:ascii="Garamond" w:hAnsi="Garamond"/>
          <w:color w:val="6B7280"/>
          <w:sz w:val="22"/>
          <w:szCs w:val="22"/>
        </w:rPr>
        <w:t xml:space="preserve"> — The Door Beyond This </w:t>
      </w:r>
      <w:r w:rsidR="00DB5420">
        <w:rPr>
          <w:rFonts w:ascii="Garamond" w:hAnsi="Garamond"/>
          <w:color w:val="6B7280"/>
          <w:sz w:val="22"/>
          <w:szCs w:val="22"/>
        </w:rPr>
        <w:t>Codex</w:t>
      </w:r>
    </w:p>
    <w:p w14:paraId="5E5BD2B5" w14:textId="77777777" w:rsidR="00660F0E" w:rsidRPr="00755466" w:rsidRDefault="00660F0E">
      <w:pPr>
        <w:rPr>
          <w:rFonts w:ascii="Garamond" w:hAnsi="Garamond"/>
        </w:rPr>
      </w:pPr>
      <w:r w:rsidRPr="00755466">
        <w:rPr>
          <w:rFonts w:ascii="Garamond" w:hAnsi="Garamond"/>
        </w:rPr>
        <w:br w:type="page"/>
      </w:r>
    </w:p>
    <w:p w14:paraId="03AF4C97"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BONUS CHAPTER 36</w:t>
      </w:r>
    </w:p>
    <w:p w14:paraId="7719E05E" w14:textId="77777777" w:rsidR="00660F0E" w:rsidRPr="00755466" w:rsidRDefault="00660F0E">
      <w:pPr>
        <w:pBdr>
          <w:bottom w:val="single" w:sz="4" w:space="1" w:color="1F2937"/>
        </w:pBdr>
        <w:spacing w:before="120" w:after="240"/>
        <w:jc w:val="center"/>
        <w:rPr>
          <w:rFonts w:ascii="Garamond" w:hAnsi="Garamond"/>
        </w:rPr>
      </w:pPr>
    </w:p>
    <w:p w14:paraId="36C17A19" w14:textId="77777777" w:rsidR="00660F0E" w:rsidRPr="00755466" w:rsidRDefault="00660F0E">
      <w:pPr>
        <w:spacing w:before="240" w:after="120"/>
        <w:jc w:val="center"/>
        <w:rPr>
          <w:rFonts w:ascii="Garamond" w:hAnsi="Garamond"/>
        </w:rPr>
      </w:pPr>
      <w:r w:rsidRPr="00755466">
        <w:rPr>
          <w:rFonts w:ascii="Garamond" w:hAnsi="Garamond"/>
          <w:b/>
          <w:bCs/>
          <w:sz w:val="44"/>
          <w:szCs w:val="44"/>
        </w:rPr>
        <w:t>Identifying and Finding</w:t>
      </w:r>
    </w:p>
    <w:p w14:paraId="3775E5FA" w14:textId="77777777" w:rsidR="00660F0E" w:rsidRPr="00755466" w:rsidRDefault="00660F0E">
      <w:pPr>
        <w:spacing w:after="120"/>
        <w:jc w:val="center"/>
        <w:rPr>
          <w:rFonts w:ascii="Garamond" w:hAnsi="Garamond"/>
        </w:rPr>
      </w:pPr>
      <w:r w:rsidRPr="00755466">
        <w:rPr>
          <w:rFonts w:ascii="Garamond" w:hAnsi="Garamond"/>
          <w:b/>
          <w:bCs/>
          <w:sz w:val="44"/>
          <w:szCs w:val="44"/>
        </w:rPr>
        <w:t>Defunct LLCs</w:t>
      </w:r>
    </w:p>
    <w:p w14:paraId="410479F1" w14:textId="77777777" w:rsidR="00660F0E" w:rsidRPr="00755466" w:rsidRDefault="00660F0E">
      <w:pPr>
        <w:spacing w:before="120" w:after="600"/>
        <w:jc w:val="center"/>
        <w:rPr>
          <w:rFonts w:ascii="Garamond" w:hAnsi="Garamond"/>
        </w:rPr>
      </w:pPr>
      <w:r w:rsidRPr="00755466">
        <w:rPr>
          <w:rFonts w:ascii="Garamond" w:hAnsi="Garamond"/>
          <w:i/>
          <w:iCs/>
          <w:color w:val="374151"/>
          <w:sz w:val="28"/>
          <w:szCs w:val="28"/>
        </w:rPr>
        <w:t>The Stranded-Entity Opportunity</w:t>
      </w:r>
    </w:p>
    <w:p w14:paraId="63C6EF63" w14:textId="77777777" w:rsidR="00660F0E" w:rsidRPr="00755466" w:rsidRDefault="00660F0E">
      <w:pPr>
        <w:spacing w:before="480" w:after="240"/>
        <w:rPr>
          <w:rFonts w:ascii="Garamond" w:hAnsi="Garamond"/>
        </w:rPr>
      </w:pPr>
      <w:r w:rsidRPr="00755466">
        <w:rPr>
          <w:rFonts w:ascii="Garamond" w:hAnsi="Garamond"/>
          <w:b/>
          <w:bCs/>
          <w:sz w:val="30"/>
          <w:szCs w:val="30"/>
        </w:rPr>
        <w:t>A Note Before We Begin</w:t>
      </w:r>
    </w:p>
    <w:p w14:paraId="61DA84D3" w14:textId="77777777" w:rsidR="00660F0E" w:rsidRPr="00755466" w:rsidRDefault="00660F0E">
      <w:pPr>
        <w:spacing w:before="120" w:after="120" w:line="320" w:lineRule="auto"/>
        <w:jc w:val="both"/>
        <w:rPr>
          <w:rFonts w:ascii="Garamond" w:hAnsi="Garamond"/>
        </w:rPr>
      </w:pPr>
      <w:r w:rsidRPr="00755466">
        <w:rPr>
          <w:rFonts w:ascii="Garamond" w:hAnsi="Garamond"/>
        </w:rPr>
        <w:t>This Bonus Section uses Texas as its illustrative jurisdiction. Every statutory citation, every procedural description, every example is drawn from Texas law and Texas practice. But the underlying strategy — acquiring real property through defunct, dissolved, or abandoned legal entities and through dormant trusts — is not a Texas-only play. It works in every state. The names of the statutes change. The filing procedures change. The reinstatement thresholds change. The title insurance treatment changes. But the core opportunity exists wherever there are real property records, business entities that can become inactive, and trusts that can become dormant.</w:t>
      </w:r>
    </w:p>
    <w:p w14:paraId="17268705" w14:textId="77777777" w:rsidR="00660F0E" w:rsidRPr="00755466" w:rsidRDefault="00660F0E">
      <w:pPr>
        <w:spacing w:before="120" w:after="120" w:line="320" w:lineRule="auto"/>
        <w:jc w:val="both"/>
        <w:rPr>
          <w:rFonts w:ascii="Garamond" w:hAnsi="Garamond"/>
        </w:rPr>
      </w:pPr>
      <w:r w:rsidRPr="00755466">
        <w:rPr>
          <w:rFonts w:ascii="Garamond" w:hAnsi="Garamond"/>
        </w:rPr>
        <w:t>Before you implement any strategy in this Bonus Section, consult a real estate attorney licensed in the state where the property sits, a CPA or financial professional familiar with the entity and tax considerations of that state, and the title professionals who will ultimately insure your transaction. Verify the specific statutes, the specific procedures, the specific fees, and the specific pitfalls that apply in your state. Do not assume that what I describe under Texas law applies identically anywhere else. The concepts port. The procedures do not.</w:t>
      </w:r>
    </w:p>
    <w:p w14:paraId="3C1681AA" w14:textId="77777777" w:rsidR="00660F0E" w:rsidRPr="00755466" w:rsidRDefault="00660F0E">
      <w:pPr>
        <w:spacing w:before="120" w:after="120" w:line="320" w:lineRule="auto"/>
        <w:jc w:val="both"/>
        <w:rPr>
          <w:rFonts w:ascii="Garamond" w:hAnsi="Garamond"/>
        </w:rPr>
      </w:pPr>
      <w:r w:rsidRPr="00755466">
        <w:rPr>
          <w:rFonts w:ascii="Garamond" w:hAnsi="Garamond"/>
        </w:rPr>
        <w:t>With that said, what follows is the Texas implementation of a strategy you can adapt anywhere. Read it for the methodology, then translate it to your state with qualified professional help.</w:t>
      </w:r>
    </w:p>
    <w:p w14:paraId="46792F19"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1.1  The</w:t>
      </w:r>
      <w:proofErr w:type="gramEnd"/>
      <w:r w:rsidRPr="00755466">
        <w:rPr>
          <w:rFonts w:ascii="Garamond" w:hAnsi="Garamond"/>
          <w:b/>
          <w:bCs/>
          <w:sz w:val="30"/>
          <w:szCs w:val="30"/>
        </w:rPr>
        <w:t xml:space="preserve"> Opportunity</w:t>
      </w:r>
    </w:p>
    <w:p w14:paraId="3210B1D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Somewhere in every county in Texas there are pieces of real property sitting on the deed records owned by LLCs that no longer legally exist. </w:t>
      </w:r>
      <w:proofErr w:type="gramStart"/>
      <w:r w:rsidRPr="00755466">
        <w:rPr>
          <w:rFonts w:ascii="Garamond" w:hAnsi="Garamond"/>
        </w:rPr>
        <w:t>The LLC</w:t>
      </w:r>
      <w:proofErr w:type="gramEnd"/>
      <w:r w:rsidRPr="00755466">
        <w:rPr>
          <w:rFonts w:ascii="Garamond" w:hAnsi="Garamond"/>
        </w:rPr>
        <w:t xml:space="preserve"> forfeited its charter five years ago for failure to pay franchise taxes. The members scattered or died. The registered agent address is outdated. Nobody has authority to sign a deed. Nobody is paying property taxes, or somebody is paying them without having any clear path to the property. The title is locked inside a dead entity, and the property is, for most practical purposes, stranded.</w:t>
      </w:r>
    </w:p>
    <w:p w14:paraId="45836431"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These stranded properties are an acquisition channel most operators do not understand. Title companies will not </w:t>
      </w:r>
      <w:proofErr w:type="gramStart"/>
      <w:r w:rsidRPr="00755466">
        <w:rPr>
          <w:rFonts w:ascii="Garamond" w:hAnsi="Garamond"/>
        </w:rPr>
        <w:t>insure</w:t>
      </w:r>
      <w:proofErr w:type="gramEnd"/>
      <w:r w:rsidRPr="00755466">
        <w:rPr>
          <w:rFonts w:ascii="Garamond" w:hAnsi="Garamond"/>
        </w:rPr>
        <w:t xml:space="preserve"> transactions on property held by a forfeited entity without cleanup. Real estate agents will not list because there is no legally competent seller. Traditional buyers will not touch the situation. The owners of record — the members, the managers, the heirs of deceased members — often do not realize they have a problem until someone explains it to </w:t>
      </w:r>
      <w:proofErr w:type="gramStart"/>
      <w:r w:rsidRPr="00755466">
        <w:rPr>
          <w:rFonts w:ascii="Garamond" w:hAnsi="Garamond"/>
        </w:rPr>
        <w:t>them, and</w:t>
      </w:r>
      <w:proofErr w:type="gramEnd"/>
      <w:r w:rsidRPr="00755466">
        <w:rPr>
          <w:rFonts w:ascii="Garamond" w:hAnsi="Garamond"/>
        </w:rPr>
        <w:t xml:space="preserve"> often cannot afford the legal work to fix it on their own. The operator who understands the diagnostic tools, the procedural pathways, and the practical implementation can step into that vacuum.</w:t>
      </w:r>
    </w:p>
    <w:p w14:paraId="5CA77288" w14:textId="559E9544" w:rsidR="00660F0E" w:rsidRPr="00755466" w:rsidRDefault="00660F0E">
      <w:pPr>
        <w:spacing w:before="120" w:after="120" w:line="320" w:lineRule="auto"/>
        <w:jc w:val="both"/>
        <w:rPr>
          <w:rFonts w:ascii="Garamond" w:hAnsi="Garamond"/>
        </w:rPr>
      </w:pPr>
      <w:r w:rsidRPr="00755466">
        <w:rPr>
          <w:rFonts w:ascii="Garamond" w:hAnsi="Garamond"/>
        </w:rPr>
        <w:t xml:space="preserve">This is a fractured-equity-adjacent strategy. The underlying logic is the same as what you have learned throughout this Codex: title exists in a form that cannot be transacted against, the people with legal authority are diffused or missing, and a specific procedural toolkit resolves the situation. What changes is the statute </w:t>
      </w:r>
      <w:r w:rsidR="00DB5420">
        <w:rPr>
          <w:rFonts w:ascii="Garamond" w:hAnsi="Garamond"/>
        </w:rPr>
        <w:t>Codex</w:t>
      </w:r>
      <w:r w:rsidRPr="00755466">
        <w:rPr>
          <w:rFonts w:ascii="Garamond" w:hAnsi="Garamond"/>
        </w:rPr>
        <w:t xml:space="preserve"> you work from. Instead of the Texas Estates Code, you work from the Texas Business Organizations Code. Instead of finding heirs, you find members. Instead of heirship determinations, you run reinstatements, membership interest acquisitions, or statutory winding-up proceedings. The operator who has mastered the heirship work already has most of the skill set — the breadcrumbing, the procedural patience, the comfort working in the slow-moving records of the state and county — needed to do this work too.</w:t>
      </w:r>
    </w:p>
    <w:p w14:paraId="1EE1B73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1.2  Why</w:t>
      </w:r>
      <w:proofErr w:type="gramEnd"/>
      <w:r w:rsidRPr="00755466">
        <w:rPr>
          <w:rFonts w:ascii="Garamond" w:hAnsi="Garamond"/>
          <w:b/>
          <w:bCs/>
          <w:sz w:val="30"/>
          <w:szCs w:val="30"/>
        </w:rPr>
        <w:t xml:space="preserve"> LLCs Become Defunct</w:t>
      </w:r>
    </w:p>
    <w:p w14:paraId="543F148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Understanding why LLCs end up </w:t>
      </w:r>
      <w:proofErr w:type="gramStart"/>
      <w:r w:rsidRPr="00755466">
        <w:rPr>
          <w:rFonts w:ascii="Garamond" w:hAnsi="Garamond"/>
        </w:rPr>
        <w:t>defunct</w:t>
      </w:r>
      <w:proofErr w:type="gramEnd"/>
      <w:r w:rsidRPr="00755466">
        <w:rPr>
          <w:rFonts w:ascii="Garamond" w:hAnsi="Garamond"/>
        </w:rPr>
        <w:t xml:space="preserve"> is the first step toward finding them systematically. The common causes, each of which produces a recognizable signature in the records:</w:t>
      </w:r>
    </w:p>
    <w:p w14:paraId="1303141A" w14:textId="77777777" w:rsidR="00660F0E" w:rsidRPr="00755466" w:rsidRDefault="00660F0E">
      <w:pPr>
        <w:spacing w:before="300" w:after="180"/>
        <w:rPr>
          <w:rFonts w:ascii="Garamond" w:hAnsi="Garamond"/>
        </w:rPr>
      </w:pPr>
      <w:r w:rsidRPr="00755466">
        <w:rPr>
          <w:rFonts w:ascii="Garamond" w:hAnsi="Garamond"/>
          <w:b/>
          <w:bCs/>
          <w:sz w:val="26"/>
          <w:szCs w:val="26"/>
        </w:rPr>
        <w:t>Franchise Tax Forfeiture</w:t>
      </w:r>
    </w:p>
    <w:p w14:paraId="7826DE7E" w14:textId="77777777" w:rsidR="00660F0E" w:rsidRPr="00755466" w:rsidRDefault="00660F0E">
      <w:pPr>
        <w:spacing w:before="120" w:after="120" w:line="320" w:lineRule="auto"/>
        <w:jc w:val="both"/>
        <w:rPr>
          <w:rFonts w:ascii="Garamond" w:hAnsi="Garamond"/>
        </w:rPr>
      </w:pPr>
      <w:r w:rsidRPr="00755466">
        <w:rPr>
          <w:rFonts w:ascii="Garamond" w:hAnsi="Garamond"/>
        </w:rPr>
        <w:t>By far the most common cause in Texas. Every Texas LLC must file annual franchise tax reports with the Texas Comptroller of Public Accounts. When an LLC misses filings for long enough — typically more than a year — the Comptroller certifies the forfeiture to the Secretary of State, and the entity's right to transact business is forfeited under Tex. Tax Code § 171.251. The entity still exists as a matter of record, but it has lost its legal capacity to sue, defend, or transact. Property titled in the entity's name stays titled in the entity's name, but the entity can no longer legally sign a deed conveying that property.</w:t>
      </w:r>
    </w:p>
    <w:p w14:paraId="063278B2" w14:textId="77777777" w:rsidR="00660F0E" w:rsidRPr="00755466" w:rsidRDefault="00660F0E">
      <w:pPr>
        <w:spacing w:before="300" w:after="180"/>
        <w:rPr>
          <w:rFonts w:ascii="Garamond" w:hAnsi="Garamond"/>
        </w:rPr>
      </w:pPr>
      <w:r w:rsidRPr="00755466">
        <w:rPr>
          <w:rFonts w:ascii="Garamond" w:hAnsi="Garamond"/>
          <w:b/>
          <w:bCs/>
          <w:sz w:val="26"/>
          <w:szCs w:val="26"/>
        </w:rPr>
        <w:t>Administrative Dissolution by the Secretary of State</w:t>
      </w:r>
    </w:p>
    <w:p w14:paraId="594CEDF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Secretary of State has separate authority under Tex. Bus. Orgs. Code Chapter 11 to involuntarily terminate entities that fail to meet filing requirements — maintaining a registered agent and registered office, filing required periodic reports, responding to notices from the Secretary of State. </w:t>
      </w:r>
      <w:r w:rsidRPr="00755466">
        <w:rPr>
          <w:rFonts w:ascii="Garamond" w:hAnsi="Garamond"/>
        </w:rPr>
        <w:lastRenderedPageBreak/>
        <w:t xml:space="preserve">Administrative termination is less common than tax forfeiture but happens, particularly with out-of-state owners who let the </w:t>
      </w:r>
      <w:proofErr w:type="gramStart"/>
      <w:r w:rsidRPr="00755466">
        <w:rPr>
          <w:rFonts w:ascii="Garamond" w:hAnsi="Garamond"/>
        </w:rPr>
        <w:t>registered-agent</w:t>
      </w:r>
      <w:proofErr w:type="gramEnd"/>
      <w:r w:rsidRPr="00755466">
        <w:rPr>
          <w:rFonts w:ascii="Garamond" w:hAnsi="Garamond"/>
        </w:rPr>
        <w:t xml:space="preserve"> service lapse.</w:t>
      </w:r>
    </w:p>
    <w:p w14:paraId="77516056" w14:textId="77777777" w:rsidR="00660F0E" w:rsidRPr="00755466" w:rsidRDefault="00660F0E">
      <w:pPr>
        <w:spacing w:before="300" w:after="180"/>
        <w:rPr>
          <w:rFonts w:ascii="Garamond" w:hAnsi="Garamond"/>
        </w:rPr>
      </w:pPr>
      <w:r w:rsidRPr="00755466">
        <w:rPr>
          <w:rFonts w:ascii="Garamond" w:hAnsi="Garamond"/>
          <w:b/>
          <w:bCs/>
          <w:sz w:val="26"/>
          <w:szCs w:val="26"/>
        </w:rPr>
        <w:t>Voluntary Termination Without Winding Up</w:t>
      </w:r>
    </w:p>
    <w:p w14:paraId="07E9B40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Sometimes the members decide they are done with the LLC and file termination paperwork, but they never complete the winding-up process. The statutory winding-up procedure under Tex. Bus. Orgs. Code §§ 11.051 through 11.055 requires distributing assets, notifying creditors, and other specific steps. When those steps are skipped, the entity may be terminated on paper while property still sits in its name on the deed records. This creates a peculiar situation — the </w:t>
      </w:r>
      <w:proofErr w:type="gramStart"/>
      <w:r w:rsidRPr="00755466">
        <w:rPr>
          <w:rFonts w:ascii="Garamond" w:hAnsi="Garamond"/>
        </w:rPr>
        <w:t>entity technically</w:t>
      </w:r>
      <w:proofErr w:type="gramEnd"/>
      <w:r w:rsidRPr="00755466">
        <w:rPr>
          <w:rFonts w:ascii="Garamond" w:hAnsi="Garamond"/>
        </w:rPr>
        <w:t xml:space="preserve"> no longer exists, but the title has never moved out of its name.</w:t>
      </w:r>
    </w:p>
    <w:p w14:paraId="2BAB98CE" w14:textId="77777777" w:rsidR="00660F0E" w:rsidRPr="00755466" w:rsidRDefault="00660F0E">
      <w:pPr>
        <w:spacing w:before="300" w:after="180"/>
        <w:rPr>
          <w:rFonts w:ascii="Garamond" w:hAnsi="Garamond"/>
        </w:rPr>
      </w:pPr>
      <w:r w:rsidRPr="00755466">
        <w:rPr>
          <w:rFonts w:ascii="Garamond" w:hAnsi="Garamond"/>
          <w:b/>
          <w:bCs/>
          <w:sz w:val="26"/>
          <w:szCs w:val="26"/>
        </w:rPr>
        <w:t>Abandonment After Member Death</w:t>
      </w:r>
    </w:p>
    <w:p w14:paraId="7111D5C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w:t>
      </w:r>
      <w:proofErr w:type="gramStart"/>
      <w:r w:rsidRPr="00755466">
        <w:rPr>
          <w:rFonts w:ascii="Garamond" w:hAnsi="Garamond"/>
        </w:rPr>
        <w:t>sole member</w:t>
      </w:r>
      <w:proofErr w:type="gramEnd"/>
      <w:r w:rsidRPr="00755466">
        <w:rPr>
          <w:rFonts w:ascii="Garamond" w:hAnsi="Garamond"/>
        </w:rPr>
        <w:t xml:space="preserve"> dies. The surviving family does not know what to do with the LLC, does not understand that it owns real property, or decides to do nothing. Franchise tax filings lapse. Forfeiture follows. The property sits in the LLC's name, the LLC sits in forfeiture, and the member's estate may or may not have been probated. Often the person who signed for the LLC on property records died ten or fifteen years ago and nobody in the current family even remembers the entity existed.</w:t>
      </w:r>
    </w:p>
    <w:p w14:paraId="5442FCF2" w14:textId="77777777" w:rsidR="00660F0E" w:rsidRPr="00755466" w:rsidRDefault="00660F0E">
      <w:pPr>
        <w:spacing w:before="300" w:after="180"/>
        <w:rPr>
          <w:rFonts w:ascii="Garamond" w:hAnsi="Garamond"/>
        </w:rPr>
      </w:pPr>
      <w:r w:rsidRPr="00755466">
        <w:rPr>
          <w:rFonts w:ascii="Garamond" w:hAnsi="Garamond"/>
          <w:b/>
          <w:bCs/>
          <w:sz w:val="26"/>
          <w:szCs w:val="26"/>
        </w:rPr>
        <w:t>Member Disputes</w:t>
      </w:r>
    </w:p>
    <w:p w14:paraId="28EEBF09" w14:textId="77777777" w:rsidR="00660F0E" w:rsidRPr="00755466" w:rsidRDefault="00660F0E">
      <w:pPr>
        <w:spacing w:before="120" w:after="120" w:line="320" w:lineRule="auto"/>
        <w:jc w:val="both"/>
        <w:rPr>
          <w:rFonts w:ascii="Garamond" w:hAnsi="Garamond"/>
        </w:rPr>
      </w:pPr>
      <w:r w:rsidRPr="00755466">
        <w:rPr>
          <w:rFonts w:ascii="Garamond" w:hAnsi="Garamond"/>
        </w:rPr>
        <w:t>Two or more members fell out. One wants to sell the property; the other does not. One refuses to sign franchise tax reports; the other cannot compel him to. The LLC falls into forfeiture through paralysis rather than through neglect. These situations can be particularly productive for operators who understand how to negotiate with estranged co-members — because at least one of the members is usually motivated to get the property unstuck.</w:t>
      </w:r>
    </w:p>
    <w:p w14:paraId="6A237E0E" w14:textId="77777777" w:rsidR="00660F0E" w:rsidRPr="00755466" w:rsidRDefault="00660F0E">
      <w:pPr>
        <w:spacing w:before="300" w:after="180"/>
        <w:rPr>
          <w:rFonts w:ascii="Garamond" w:hAnsi="Garamond"/>
        </w:rPr>
      </w:pPr>
      <w:r w:rsidRPr="00755466">
        <w:rPr>
          <w:rFonts w:ascii="Garamond" w:hAnsi="Garamond"/>
          <w:b/>
          <w:bCs/>
          <w:sz w:val="26"/>
          <w:szCs w:val="26"/>
        </w:rPr>
        <w:t>Out-of-State Owners Who Did Not Understand Texas Obligations</w:t>
      </w:r>
    </w:p>
    <w:p w14:paraId="6EA7CB5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California investor bought a Texas rental property through </w:t>
      </w:r>
      <w:proofErr w:type="gramStart"/>
      <w:r w:rsidRPr="00755466">
        <w:rPr>
          <w:rFonts w:ascii="Garamond" w:hAnsi="Garamond"/>
        </w:rPr>
        <w:t>a Texas</w:t>
      </w:r>
      <w:proofErr w:type="gramEnd"/>
      <w:r w:rsidRPr="00755466">
        <w:rPr>
          <w:rFonts w:ascii="Garamond" w:hAnsi="Garamond"/>
        </w:rPr>
        <w:t xml:space="preserve"> LLC in 2008. He did not fully understand that the Texas entity required ongoing franchise tax filings separate from his California compliance. Filings lapsed. Forfeiture followed. The investor may still own other properties, may still be reachable, and may be grateful to learn that his stranded Texas asset can be unstuck.</w:t>
      </w:r>
    </w:p>
    <w:p w14:paraId="36314DF5" w14:textId="77777777" w:rsidR="00660F0E" w:rsidRPr="00755466" w:rsidRDefault="00660F0E">
      <w:pPr>
        <w:spacing w:before="300" w:after="180"/>
        <w:rPr>
          <w:rFonts w:ascii="Garamond" w:hAnsi="Garamond"/>
        </w:rPr>
      </w:pPr>
      <w:r w:rsidRPr="00755466">
        <w:rPr>
          <w:rFonts w:ascii="Garamond" w:hAnsi="Garamond"/>
          <w:b/>
          <w:bCs/>
          <w:sz w:val="26"/>
          <w:szCs w:val="26"/>
        </w:rPr>
        <w:t>Single-Purpose LLCs for Deals That Went Sideways</w:t>
      </w:r>
    </w:p>
    <w:p w14:paraId="1C88791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developer formed a single-purpose LLC to hold one parcel for an intended development. The development never happened — financing fell through, market conditions changed, a partner backed </w:t>
      </w:r>
      <w:r w:rsidRPr="00755466">
        <w:rPr>
          <w:rFonts w:ascii="Garamond" w:hAnsi="Garamond"/>
        </w:rPr>
        <w:lastRenderedPageBreak/>
        <w:t>out. The parcel sat. The LLC's annual filings stopped. Over time, the LLC went into forfeiture, the parcel sat on the deed records, and the developer moved on. These are often clean cases because one person made all the relevant decisions and that person is findable.</w:t>
      </w:r>
    </w:p>
    <w:p w14:paraId="3A99121C" w14:textId="77777777" w:rsidR="00660F0E" w:rsidRPr="00755466" w:rsidRDefault="00660F0E">
      <w:pPr>
        <w:spacing w:before="300" w:after="180"/>
        <w:rPr>
          <w:rFonts w:ascii="Garamond" w:hAnsi="Garamond"/>
        </w:rPr>
      </w:pPr>
      <w:r w:rsidRPr="00755466">
        <w:rPr>
          <w:rFonts w:ascii="Garamond" w:hAnsi="Garamond"/>
          <w:b/>
          <w:bCs/>
          <w:sz w:val="26"/>
          <w:szCs w:val="26"/>
        </w:rPr>
        <w:t>Generational Loss</w:t>
      </w:r>
    </w:p>
    <w:p w14:paraId="1D5897F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An LLC formed by an older generation for </w:t>
      </w:r>
      <w:proofErr w:type="gramStart"/>
      <w:r w:rsidRPr="00755466">
        <w:rPr>
          <w:rFonts w:ascii="Garamond" w:hAnsi="Garamond"/>
        </w:rPr>
        <w:t>a rental</w:t>
      </w:r>
      <w:proofErr w:type="gramEnd"/>
      <w:r w:rsidRPr="00755466">
        <w:rPr>
          <w:rFonts w:ascii="Garamond" w:hAnsi="Garamond"/>
        </w:rPr>
        <w:t xml:space="preserve"> or investment property. The original members died. The heirs inherited the membership interests but never understood the entity mechanics or the filing obligations. The LLC fell into forfeiture, and the heirs may not even know that formalities were neglected. When found, these heirs are often happy to have someone help them resolve the mess.</w:t>
      </w:r>
    </w:p>
    <w:p w14:paraId="6ACA7F6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1.3  Why</w:t>
      </w:r>
      <w:proofErr w:type="gramEnd"/>
      <w:r w:rsidRPr="00755466">
        <w:rPr>
          <w:rFonts w:ascii="Garamond" w:hAnsi="Garamond"/>
          <w:b/>
          <w:bCs/>
          <w:sz w:val="30"/>
          <w:szCs w:val="30"/>
        </w:rPr>
        <w:t xml:space="preserve"> This Opportunity Has Not Been Mined Out</w:t>
      </w:r>
    </w:p>
    <w:p w14:paraId="75864D62" w14:textId="77777777" w:rsidR="00660F0E" w:rsidRPr="00755466" w:rsidRDefault="00660F0E">
      <w:pPr>
        <w:spacing w:before="120" w:after="120" w:line="320" w:lineRule="auto"/>
        <w:jc w:val="both"/>
        <w:rPr>
          <w:rFonts w:ascii="Garamond" w:hAnsi="Garamond"/>
        </w:rPr>
      </w:pPr>
      <w:r w:rsidRPr="00755466">
        <w:rPr>
          <w:rFonts w:ascii="Garamond" w:hAnsi="Garamond"/>
        </w:rPr>
        <w:t>Real estate operators are generally good at finding opportunities, and opportunities that are obvious to many get bid up or mined out quickly. Defunct LLC acquisitions have stayed open as a channel for specific reasons:</w:t>
      </w:r>
    </w:p>
    <w:p w14:paraId="3C53A702"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Most investors do not understand Texas entity law well enough to recognize a defunct LLC on the deed records, let alone know what to do about it</w:t>
      </w:r>
    </w:p>
    <w:p w14:paraId="703ABBAF"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 xml:space="preserve">Title companies will not </w:t>
      </w:r>
      <w:proofErr w:type="gramStart"/>
      <w:r w:rsidRPr="00755466">
        <w:rPr>
          <w:rFonts w:ascii="Garamond" w:hAnsi="Garamond"/>
        </w:rPr>
        <w:t>insure</w:t>
      </w:r>
      <w:proofErr w:type="gramEnd"/>
      <w:r w:rsidRPr="00755466">
        <w:rPr>
          <w:rFonts w:ascii="Garamond" w:hAnsi="Garamond"/>
        </w:rPr>
        <w:t xml:space="preserve"> transactions on property held by a forfeited entity without cleanup, which discourages casual buyers</w:t>
      </w:r>
    </w:p>
    <w:p w14:paraId="183F1F1D"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Traditional sellers — real estate agents, foreclosure buyers, wholesalers — cannot easily move these properties, so they do not compete for them</w:t>
      </w:r>
    </w:p>
    <w:p w14:paraId="48995CCC"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The cleanup work requires coordination among entity law, property law, and sometimes probate or heirship law — few operators have all three skill sets</w:t>
      </w:r>
    </w:p>
    <w:p w14:paraId="3E89DFF7"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 xml:space="preserve">The members of the defunct LLC often do not realize they </w:t>
      </w:r>
      <w:proofErr w:type="gramStart"/>
      <w:r w:rsidRPr="00755466">
        <w:rPr>
          <w:rFonts w:ascii="Garamond" w:hAnsi="Garamond"/>
        </w:rPr>
        <w:t>own</w:t>
      </w:r>
      <w:proofErr w:type="gramEnd"/>
      <w:r w:rsidRPr="00755466">
        <w:rPr>
          <w:rFonts w:ascii="Garamond" w:hAnsi="Garamond"/>
        </w:rPr>
        <w:t xml:space="preserve"> a problem until an operator explains it to them</w:t>
      </w:r>
    </w:p>
    <w:p w14:paraId="4A61E91C"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Even when members realize, they often lack the capital and the knowledge to reinstate, clear, and sell the property themselves</w:t>
      </w:r>
    </w:p>
    <w:p w14:paraId="2938C3F8"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The properties do not show up in ordinary marketing channels — they are not listed, not at auction, not in the usual wholesaler pipelines</w:t>
      </w:r>
    </w:p>
    <w:p w14:paraId="01C2D10C" w14:textId="77777777" w:rsidR="00660F0E" w:rsidRPr="00755466" w:rsidRDefault="00660F0E">
      <w:pPr>
        <w:spacing w:before="120" w:after="120" w:line="320" w:lineRule="auto"/>
        <w:jc w:val="both"/>
        <w:rPr>
          <w:rFonts w:ascii="Garamond" w:hAnsi="Garamond"/>
        </w:rPr>
      </w:pPr>
      <w:r w:rsidRPr="00755466">
        <w:rPr>
          <w:rFonts w:ascii="Garamond" w:hAnsi="Garamond"/>
        </w:rPr>
        <w:t>The combination of specialized knowledge, specialized relationships with title companies, and specialized acquisition procedures creates a moat that keeps most operators out of this channel. For the operator who invests in learning the work, the channel can be consistently productive.</w:t>
      </w:r>
    </w:p>
    <w:p w14:paraId="29DA659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1.4  State</w:t>
      </w:r>
      <w:proofErr w:type="gramEnd"/>
      <w:r w:rsidRPr="00755466">
        <w:rPr>
          <w:rFonts w:ascii="Garamond" w:hAnsi="Garamond"/>
          <w:b/>
          <w:bCs/>
          <w:sz w:val="30"/>
          <w:szCs w:val="30"/>
        </w:rPr>
        <w:t xml:space="preserve"> Variation</w:t>
      </w:r>
    </w:p>
    <w:p w14:paraId="3A774BF6"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Before going further, the same reminder I opened with. The Texas specifics in this chapter — franchise tax, forfeiture certification, Secretary of State administrative termination, reinstatement under Tex. Tax Code § 171.313, winding up under Tex. Bus. Orgs. Code Chapter 11 — are Texas-specific. Other states have analogous concepts with different names, different thresholds, and different procedures:</w:t>
      </w:r>
    </w:p>
    <w:p w14:paraId="0DA9F682"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California uses Franchise Tax Board suspension and different reinstatement procedures</w:t>
      </w:r>
    </w:p>
    <w:p w14:paraId="4C62A068"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Florida uses administrative dissolution by the Division of Corporations with its own reinstatement framework</w:t>
      </w:r>
    </w:p>
    <w:p w14:paraId="7EB0A50C"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Delaware uses a different fee-based forfeiture mechanism with its own revival procedures</w:t>
      </w:r>
    </w:p>
    <w:p w14:paraId="59B8B372"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New York has separate state-tax-related and filing-related dissolution tracks</w:t>
      </w:r>
    </w:p>
    <w:p w14:paraId="1DC90072"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Each state's real estate title treatment of property held by a dissolved entity has its own nuances, its own typical title insurance positions, and its own local attorney expertise</w:t>
      </w:r>
    </w:p>
    <w:p w14:paraId="4322DBB2" w14:textId="56FEBF7A" w:rsidR="00660F0E" w:rsidRPr="00755466" w:rsidRDefault="00660F0E">
      <w:pPr>
        <w:spacing w:before="120" w:after="120" w:line="320" w:lineRule="auto"/>
        <w:jc w:val="both"/>
        <w:rPr>
          <w:rFonts w:ascii="Garamond" w:hAnsi="Garamond"/>
        </w:rPr>
      </w:pPr>
      <w:r w:rsidRPr="00755466">
        <w:rPr>
          <w:rFonts w:ascii="Garamond" w:hAnsi="Garamond"/>
        </w:rPr>
        <w:t xml:space="preserve">If you are working in a state other than Texas — or if your Texas target happens to be an LLC organized under another state's laws that registered to do business in Texas — you need qualified local counsel to translate what follows into your jurisdiction. This </w:t>
      </w:r>
      <w:r w:rsidR="00DB5420">
        <w:rPr>
          <w:rFonts w:ascii="Garamond" w:hAnsi="Garamond"/>
        </w:rPr>
        <w:t>Codex</w:t>
      </w:r>
      <w:r w:rsidRPr="00755466">
        <w:rPr>
          <w:rFonts w:ascii="Garamond" w:hAnsi="Garamond"/>
        </w:rPr>
        <w:t xml:space="preserve"> is not a substitute for that translation.</w:t>
      </w:r>
    </w:p>
    <w:p w14:paraId="2B53240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1.5  Who</w:t>
      </w:r>
      <w:proofErr w:type="gramEnd"/>
      <w:r w:rsidRPr="00755466">
        <w:rPr>
          <w:rFonts w:ascii="Garamond" w:hAnsi="Garamond"/>
          <w:b/>
          <w:bCs/>
          <w:sz w:val="30"/>
          <w:szCs w:val="30"/>
        </w:rPr>
        <w:t xml:space="preserve"> We Are Looking For</w:t>
      </w:r>
    </w:p>
    <w:p w14:paraId="2F9A6E7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Before we work through the finding techniques, be clear about who the relevant people </w:t>
      </w:r>
      <w:proofErr w:type="gramStart"/>
      <w:r w:rsidRPr="00755466">
        <w:rPr>
          <w:rFonts w:ascii="Garamond" w:hAnsi="Garamond"/>
        </w:rPr>
        <w:t>actually are</w:t>
      </w:r>
      <w:proofErr w:type="gramEnd"/>
      <w:r w:rsidRPr="00755466">
        <w:rPr>
          <w:rFonts w:ascii="Garamond" w:hAnsi="Garamond"/>
        </w:rPr>
        <w:t>. When you identify a defunct LLC holding property, the people whose cooperation or whose interest you need to acquire fall into several categories — and your acquisition strategy will shift depending on who is in each category.</w:t>
      </w:r>
    </w:p>
    <w:p w14:paraId="528BEAF2" w14:textId="77777777" w:rsidR="00660F0E" w:rsidRPr="00755466" w:rsidRDefault="00660F0E">
      <w:pPr>
        <w:spacing w:before="300" w:after="180"/>
        <w:rPr>
          <w:rFonts w:ascii="Garamond" w:hAnsi="Garamond"/>
        </w:rPr>
      </w:pPr>
      <w:r w:rsidRPr="00755466">
        <w:rPr>
          <w:rFonts w:ascii="Garamond" w:hAnsi="Garamond"/>
          <w:b/>
          <w:bCs/>
          <w:sz w:val="26"/>
          <w:szCs w:val="26"/>
        </w:rPr>
        <w:t>The Members</w:t>
      </w:r>
    </w:p>
    <w:p w14:paraId="5CC1367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Members are the owners of an LLC. In </w:t>
      </w:r>
      <w:proofErr w:type="gramStart"/>
      <w:r w:rsidRPr="00755466">
        <w:rPr>
          <w:rFonts w:ascii="Garamond" w:hAnsi="Garamond"/>
        </w:rPr>
        <w:t>a Texas</w:t>
      </w:r>
      <w:proofErr w:type="gramEnd"/>
      <w:r w:rsidRPr="00755466">
        <w:rPr>
          <w:rFonts w:ascii="Garamond" w:hAnsi="Garamond"/>
        </w:rPr>
        <w:t xml:space="preserve"> LLC, membership interests are the economic and governance rights in the entity. Depending on the LLC's structure, there may be one member or many. Members are typically not listed in the public filings — the Secretary of State filings name the organizer, the registered agent, and sometimes the managers, but not the members. Members are identified through the operating agreement, through tax filings, or through other documentation that may or may not be easily accessible.</w:t>
      </w:r>
    </w:p>
    <w:p w14:paraId="7B52F999" w14:textId="77777777" w:rsidR="00660F0E" w:rsidRPr="00755466" w:rsidRDefault="00660F0E">
      <w:pPr>
        <w:spacing w:before="300" w:after="180"/>
        <w:rPr>
          <w:rFonts w:ascii="Garamond" w:hAnsi="Garamond"/>
        </w:rPr>
      </w:pPr>
      <w:r w:rsidRPr="00755466">
        <w:rPr>
          <w:rFonts w:ascii="Garamond" w:hAnsi="Garamond"/>
          <w:b/>
          <w:bCs/>
          <w:sz w:val="26"/>
          <w:szCs w:val="26"/>
        </w:rPr>
        <w:t>The Managers</w:t>
      </w:r>
    </w:p>
    <w:p w14:paraId="393E4D48"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Managers run the LLC on behalf of the members. In a manager-managed LLC, managers have authority to bind the entity in its operations. In a member-managed LLC, the members themselves are the managers. Managers are often listed in public filings, particularly in the entity's certificate of formation or in periodic reports. Identifying the managers gets you one leg of the authority question — but you will usually also need to identify the members, because major decisions like selling real property typically require member approval even in manager-managed LLCs.</w:t>
      </w:r>
    </w:p>
    <w:p w14:paraId="26278FCF" w14:textId="77777777" w:rsidR="00660F0E" w:rsidRPr="00755466" w:rsidRDefault="00660F0E">
      <w:pPr>
        <w:spacing w:before="300" w:after="180"/>
        <w:rPr>
          <w:rFonts w:ascii="Garamond" w:hAnsi="Garamond"/>
        </w:rPr>
      </w:pPr>
      <w:r w:rsidRPr="00755466">
        <w:rPr>
          <w:rFonts w:ascii="Garamond" w:hAnsi="Garamond"/>
          <w:b/>
          <w:bCs/>
          <w:sz w:val="26"/>
          <w:szCs w:val="26"/>
        </w:rPr>
        <w:t>The Organizer</w:t>
      </w:r>
    </w:p>
    <w:p w14:paraId="56C4CB12" w14:textId="77777777" w:rsidR="00660F0E" w:rsidRPr="00755466" w:rsidRDefault="00660F0E">
      <w:pPr>
        <w:spacing w:before="120" w:after="120" w:line="320" w:lineRule="auto"/>
        <w:jc w:val="both"/>
        <w:rPr>
          <w:rFonts w:ascii="Garamond" w:hAnsi="Garamond"/>
        </w:rPr>
      </w:pPr>
      <w:r w:rsidRPr="00755466">
        <w:rPr>
          <w:rFonts w:ascii="Garamond" w:hAnsi="Garamond"/>
        </w:rPr>
        <w:t>The organizer is the person who filed the certificate of formation that created the LLC. The organizer is named in the certificate of formation but is often not a member — often the organizer is a lawyer, a filing service, or a paralegal who filed the paperwork on behalf of the actual owners. The organizer is useful as a potential lead to the actual members, but the organizer is not usually someone whose approval you need for the transaction.</w:t>
      </w:r>
    </w:p>
    <w:p w14:paraId="56AF4755" w14:textId="77777777" w:rsidR="00660F0E" w:rsidRPr="00755466" w:rsidRDefault="00660F0E">
      <w:pPr>
        <w:spacing w:before="300" w:after="180"/>
        <w:rPr>
          <w:rFonts w:ascii="Garamond" w:hAnsi="Garamond"/>
        </w:rPr>
      </w:pPr>
      <w:r w:rsidRPr="00755466">
        <w:rPr>
          <w:rFonts w:ascii="Garamond" w:hAnsi="Garamond"/>
          <w:b/>
          <w:bCs/>
          <w:sz w:val="26"/>
          <w:szCs w:val="26"/>
        </w:rPr>
        <w:t>The Registered Agent</w:t>
      </w:r>
    </w:p>
    <w:p w14:paraId="1D5060E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registered agent is the person or entity designated to receive legal process on behalf of </w:t>
      </w:r>
      <w:proofErr w:type="gramStart"/>
      <w:r w:rsidRPr="00755466">
        <w:rPr>
          <w:rFonts w:ascii="Garamond" w:hAnsi="Garamond"/>
        </w:rPr>
        <w:t>the LLC</w:t>
      </w:r>
      <w:proofErr w:type="gramEnd"/>
      <w:r w:rsidRPr="00755466">
        <w:rPr>
          <w:rFonts w:ascii="Garamond" w:hAnsi="Garamond"/>
        </w:rPr>
        <w:t xml:space="preserve">. Registered agents are always listed in public filings. They can be individuals (often a member or the member's lawyer) or commercial registered agent services (CT Corporation, Incorp Services, Cogency Global, and so on). The registered agent may or may not have current contact information for the members — commercial registered agents typically have at least a billing </w:t>
      </w:r>
      <w:proofErr w:type="gramStart"/>
      <w:r w:rsidRPr="00755466">
        <w:rPr>
          <w:rFonts w:ascii="Garamond" w:hAnsi="Garamond"/>
        </w:rPr>
        <w:t>contact</w:t>
      </w:r>
      <w:proofErr w:type="gramEnd"/>
      <w:r w:rsidRPr="00755466">
        <w:rPr>
          <w:rFonts w:ascii="Garamond" w:hAnsi="Garamond"/>
        </w:rPr>
        <w:t xml:space="preserve"> on file, which can be the first lead back to a real person.</w:t>
      </w:r>
    </w:p>
    <w:p w14:paraId="2FA202F1" w14:textId="77777777" w:rsidR="00660F0E" w:rsidRPr="00755466" w:rsidRDefault="00660F0E">
      <w:pPr>
        <w:spacing w:before="300" w:after="180"/>
        <w:rPr>
          <w:rFonts w:ascii="Garamond" w:hAnsi="Garamond"/>
        </w:rPr>
      </w:pPr>
      <w:r w:rsidRPr="00755466">
        <w:rPr>
          <w:rFonts w:ascii="Garamond" w:hAnsi="Garamond"/>
          <w:b/>
          <w:bCs/>
          <w:sz w:val="26"/>
          <w:szCs w:val="26"/>
        </w:rPr>
        <w:t>Heirs of Deceased Members</w:t>
      </w:r>
    </w:p>
    <w:p w14:paraId="7557918B" w14:textId="77777777" w:rsidR="00660F0E" w:rsidRPr="00755466" w:rsidRDefault="00660F0E">
      <w:pPr>
        <w:spacing w:before="120" w:after="120" w:line="320" w:lineRule="auto"/>
        <w:jc w:val="both"/>
        <w:rPr>
          <w:rFonts w:ascii="Garamond" w:hAnsi="Garamond"/>
        </w:rPr>
      </w:pPr>
      <w:r w:rsidRPr="00755466">
        <w:rPr>
          <w:rFonts w:ascii="Garamond" w:hAnsi="Garamond"/>
        </w:rPr>
        <w:t>When a member has died, the membership interest typically passes through the member's estate to the member's heirs. This is where this work crosses back into the Part VI territory of the Codex. If a member died and his estate was properly probated, the personal representative of the estate or the specific heir who received the membership interest has authority. If the estate was not probated, you are now doing heirship work — running a determination of heirship for the decedent to establish who inherited what, including the membership interest in the defunct LLC.</w:t>
      </w:r>
    </w:p>
    <w:p w14:paraId="3B7771F7" w14:textId="77777777" w:rsidR="00660F0E" w:rsidRPr="00755466" w:rsidRDefault="00660F0E">
      <w:pPr>
        <w:spacing w:before="300" w:after="180"/>
        <w:rPr>
          <w:rFonts w:ascii="Garamond" w:hAnsi="Garamond"/>
        </w:rPr>
      </w:pPr>
      <w:r w:rsidRPr="00755466">
        <w:rPr>
          <w:rFonts w:ascii="Garamond" w:hAnsi="Garamond"/>
          <w:b/>
          <w:bCs/>
          <w:sz w:val="26"/>
          <w:szCs w:val="26"/>
        </w:rPr>
        <w:t>Secondary and Successor Parties</w:t>
      </w:r>
    </w:p>
    <w:p w14:paraId="705BDCEE"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 xml:space="preserve">Creditors of </w:t>
      </w:r>
      <w:proofErr w:type="gramStart"/>
      <w:r w:rsidRPr="00755466">
        <w:rPr>
          <w:rFonts w:ascii="Garamond" w:hAnsi="Garamond"/>
        </w:rPr>
        <w:t>the LLC</w:t>
      </w:r>
      <w:proofErr w:type="gramEnd"/>
      <w:r w:rsidRPr="00755466">
        <w:rPr>
          <w:rFonts w:ascii="Garamond" w:hAnsi="Garamond"/>
        </w:rPr>
        <w:t xml:space="preserve"> with claims against the entity's property</w:t>
      </w:r>
    </w:p>
    <w:p w14:paraId="0F378C40"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Tax authorities — the Texas Comptroller for franchise tax debts, county tax assessor-collectors for property tax debts</w:t>
      </w:r>
    </w:p>
    <w:p w14:paraId="610C3B67"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Buyers who may have had prior contracts with the LLC for the property and never closed</w:t>
      </w:r>
    </w:p>
    <w:p w14:paraId="2D4FDB8D"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lastRenderedPageBreak/>
        <w:t>Tenants of the property who may have occupancy rights</w:t>
      </w:r>
    </w:p>
    <w:p w14:paraId="6BA670BC"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 xml:space="preserve">Judgment creditors with </w:t>
      </w:r>
      <w:proofErr w:type="gramStart"/>
      <w:r w:rsidRPr="00755466">
        <w:rPr>
          <w:rFonts w:ascii="Garamond" w:hAnsi="Garamond"/>
        </w:rPr>
        <w:t>liens</w:t>
      </w:r>
      <w:proofErr w:type="gramEnd"/>
      <w:r w:rsidRPr="00755466">
        <w:rPr>
          <w:rFonts w:ascii="Garamond" w:hAnsi="Garamond"/>
        </w:rPr>
        <w:t xml:space="preserve"> recorded against the LLC or against specific members</w:t>
      </w:r>
    </w:p>
    <w:p w14:paraId="6B3FC532" w14:textId="77777777" w:rsidR="00660F0E" w:rsidRPr="00755466" w:rsidRDefault="00660F0E">
      <w:pPr>
        <w:spacing w:before="120" w:after="120" w:line="320" w:lineRule="auto"/>
        <w:jc w:val="both"/>
        <w:rPr>
          <w:rFonts w:ascii="Garamond" w:hAnsi="Garamond"/>
        </w:rPr>
      </w:pPr>
      <w:r w:rsidRPr="00755466">
        <w:rPr>
          <w:rFonts w:ascii="Garamond" w:hAnsi="Garamond"/>
        </w:rPr>
        <w:t>The complete picture of "who we're looking for" usually includes people from multiple categories above. Your acquisition plan will be shaped by who you find, who you cannot find, who is cooperative, and who is not.</w:t>
      </w:r>
    </w:p>
    <w:p w14:paraId="087CF46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1.6  Finding</w:t>
      </w:r>
      <w:proofErr w:type="gramEnd"/>
      <w:r w:rsidRPr="00755466">
        <w:rPr>
          <w:rFonts w:ascii="Garamond" w:hAnsi="Garamond"/>
          <w:b/>
          <w:bCs/>
          <w:sz w:val="30"/>
          <w:szCs w:val="30"/>
        </w:rPr>
        <w:t xml:space="preserve"> Defunct LLCs — The Core Sources</w:t>
      </w:r>
    </w:p>
    <w:p w14:paraId="3CB88974" w14:textId="77777777" w:rsidR="00660F0E" w:rsidRPr="00755466" w:rsidRDefault="00660F0E">
      <w:pPr>
        <w:spacing w:before="120" w:after="120" w:line="320" w:lineRule="auto"/>
        <w:jc w:val="both"/>
        <w:rPr>
          <w:rFonts w:ascii="Garamond" w:hAnsi="Garamond"/>
        </w:rPr>
      </w:pPr>
      <w:r w:rsidRPr="00755466">
        <w:rPr>
          <w:rFonts w:ascii="Garamond" w:hAnsi="Garamond"/>
        </w:rPr>
        <w:t>Now the practical work of finding defunct LLCs that hold real property. The sources, in rough order of productivity:</w:t>
      </w:r>
    </w:p>
    <w:p w14:paraId="0E7DFAEA" w14:textId="77777777" w:rsidR="00660F0E" w:rsidRPr="00755466" w:rsidRDefault="00660F0E">
      <w:pPr>
        <w:spacing w:before="300" w:after="180"/>
        <w:rPr>
          <w:rFonts w:ascii="Garamond" w:hAnsi="Garamond"/>
        </w:rPr>
      </w:pPr>
      <w:r w:rsidRPr="00755466">
        <w:rPr>
          <w:rFonts w:ascii="Garamond" w:hAnsi="Garamond"/>
          <w:b/>
          <w:bCs/>
          <w:sz w:val="26"/>
          <w:szCs w:val="26"/>
        </w:rPr>
        <w:t>Secretary of State Entity Search</w:t>
      </w:r>
    </w:p>
    <w:p w14:paraId="120F9955" w14:textId="77777777" w:rsidR="00660F0E" w:rsidRPr="00755466" w:rsidRDefault="00660F0E">
      <w:pPr>
        <w:spacing w:before="120" w:after="120" w:line="320" w:lineRule="auto"/>
        <w:jc w:val="both"/>
        <w:rPr>
          <w:rFonts w:ascii="Garamond" w:hAnsi="Garamond"/>
        </w:rPr>
      </w:pPr>
      <w:r w:rsidRPr="00755466">
        <w:rPr>
          <w:rFonts w:ascii="Garamond" w:hAnsi="Garamond"/>
        </w:rPr>
        <w:t>The Texas Secretary of State maintains a searchable online database of all entities filed in Texas. The search lets you:</w:t>
      </w:r>
    </w:p>
    <w:p w14:paraId="7B7A1FCD"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Look up any entity by name or entity file number</w:t>
      </w:r>
    </w:p>
    <w:p w14:paraId="1722F815"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 xml:space="preserve">See the entity's </w:t>
      </w:r>
      <w:proofErr w:type="gramStart"/>
      <w:r w:rsidRPr="00755466">
        <w:rPr>
          <w:rFonts w:ascii="Garamond" w:hAnsi="Garamond"/>
        </w:rPr>
        <w:t>current status</w:t>
      </w:r>
      <w:proofErr w:type="gramEnd"/>
      <w:r w:rsidRPr="00755466">
        <w:rPr>
          <w:rFonts w:ascii="Garamond" w:hAnsi="Garamond"/>
        </w:rPr>
        <w:t xml:space="preserve"> — active, franchise tax forfeiture, voluntarily terminated, administratively terminated</w:t>
      </w:r>
    </w:p>
    <w:p w14:paraId="3393F3CE"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See the date of each status change</w:t>
      </w:r>
    </w:p>
    <w:p w14:paraId="4DFCE5D3"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See the registered agent and registered office address</w:t>
      </w:r>
    </w:p>
    <w:p w14:paraId="7A09AE22"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 xml:space="preserve">See the date of </w:t>
      </w:r>
      <w:proofErr w:type="gramStart"/>
      <w:r w:rsidRPr="00755466">
        <w:rPr>
          <w:rFonts w:ascii="Garamond" w:hAnsi="Garamond"/>
        </w:rPr>
        <w:t>formation</w:t>
      </w:r>
      <w:proofErr w:type="gramEnd"/>
      <w:r w:rsidRPr="00755466">
        <w:rPr>
          <w:rFonts w:ascii="Garamond" w:hAnsi="Garamond"/>
        </w:rPr>
        <w:t xml:space="preserve"> and the entity file number</w:t>
      </w:r>
    </w:p>
    <w:p w14:paraId="606A506D"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See the full history of filings on the entity</w:t>
      </w:r>
    </w:p>
    <w:p w14:paraId="699C4C0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Secretary of State search is the primary diagnostic tool for any defunct-LLC lead. When you encounter an LLC in the deed records, your first move is to look up its </w:t>
      </w:r>
      <w:proofErr w:type="gramStart"/>
      <w:r w:rsidRPr="00755466">
        <w:rPr>
          <w:rFonts w:ascii="Garamond" w:hAnsi="Garamond"/>
        </w:rPr>
        <w:t>current status</w:t>
      </w:r>
      <w:proofErr w:type="gramEnd"/>
      <w:r w:rsidRPr="00755466">
        <w:rPr>
          <w:rFonts w:ascii="Garamond" w:hAnsi="Garamond"/>
        </w:rPr>
        <w:t>. If the status is anything other than "In existence" or "Active," you have a potential defunct-LLC opportunity.</w:t>
      </w:r>
    </w:p>
    <w:p w14:paraId="2C1D67A2" w14:textId="77777777" w:rsidR="00660F0E" w:rsidRPr="00755466" w:rsidRDefault="00660F0E">
      <w:pPr>
        <w:spacing w:before="300" w:after="180"/>
        <w:rPr>
          <w:rFonts w:ascii="Garamond" w:hAnsi="Garamond"/>
        </w:rPr>
      </w:pPr>
      <w:r w:rsidRPr="00755466">
        <w:rPr>
          <w:rFonts w:ascii="Garamond" w:hAnsi="Garamond"/>
          <w:b/>
          <w:bCs/>
          <w:sz w:val="26"/>
          <w:szCs w:val="26"/>
        </w:rPr>
        <w:t>The Texas Comptroller's Franchise Tax Account Status</w:t>
      </w:r>
    </w:p>
    <w:p w14:paraId="7F1D897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Separate from the Secretary of State records, the Texas Comptroller maintains franchise </w:t>
      </w:r>
      <w:proofErr w:type="gramStart"/>
      <w:r w:rsidRPr="00755466">
        <w:rPr>
          <w:rFonts w:ascii="Garamond" w:hAnsi="Garamond"/>
        </w:rPr>
        <w:t>tax account</w:t>
      </w:r>
      <w:proofErr w:type="gramEnd"/>
      <w:r w:rsidRPr="00755466">
        <w:rPr>
          <w:rFonts w:ascii="Garamond" w:hAnsi="Garamond"/>
        </w:rPr>
        <w:t xml:space="preserve"> status for each entity. Tools like the Comptroller's Taxable Entity Search show:</w:t>
      </w:r>
    </w:p>
    <w:p w14:paraId="2B2E9ADB"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Whether the entity is in good standing for franchise tax purposes</w:t>
      </w:r>
    </w:p>
    <w:p w14:paraId="35F77F21"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Whether the entity is in forfeiture for failure to file reports or pay taxes</w:t>
      </w:r>
    </w:p>
    <w:p w14:paraId="72D4D7F9"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Whether the entity has been reinstated</w:t>
      </w:r>
    </w:p>
    <w:p w14:paraId="6A6E5421"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Sometimes additional details on the nature of the forfeiture</w:t>
      </w:r>
    </w:p>
    <w:p w14:paraId="259E6CC0"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The Comptroller and Secretary of State records sometimes differ because they track different things. An entity may appear active at the Secretary of State but be in franchise tax forfeiture — which for practical purposes is still a defunct-entity situation.</w:t>
      </w:r>
    </w:p>
    <w:p w14:paraId="49BED7C4"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County Real Property Records Cross-Referenced </w:t>
      </w:r>
      <w:proofErr w:type="gramStart"/>
      <w:r w:rsidRPr="00755466">
        <w:rPr>
          <w:rFonts w:ascii="Garamond" w:hAnsi="Garamond"/>
          <w:b/>
          <w:bCs/>
          <w:sz w:val="26"/>
          <w:szCs w:val="26"/>
        </w:rPr>
        <w:t>With</w:t>
      </w:r>
      <w:proofErr w:type="gramEnd"/>
      <w:r w:rsidRPr="00755466">
        <w:rPr>
          <w:rFonts w:ascii="Garamond" w:hAnsi="Garamond"/>
          <w:b/>
          <w:bCs/>
          <w:sz w:val="26"/>
          <w:szCs w:val="26"/>
        </w:rPr>
        <w:t xml:space="preserve"> Entity Status</w:t>
      </w:r>
    </w:p>
    <w:p w14:paraId="39686820" w14:textId="77777777" w:rsidR="00660F0E" w:rsidRPr="00755466" w:rsidRDefault="00660F0E">
      <w:pPr>
        <w:spacing w:before="120" w:after="120" w:line="320" w:lineRule="auto"/>
        <w:jc w:val="both"/>
        <w:rPr>
          <w:rFonts w:ascii="Garamond" w:hAnsi="Garamond"/>
        </w:rPr>
      </w:pPr>
      <w:r w:rsidRPr="00755466">
        <w:rPr>
          <w:rFonts w:ascii="Garamond" w:hAnsi="Garamond"/>
        </w:rPr>
        <w:t>This is the systematic finding technique. The process:</w:t>
      </w:r>
    </w:p>
    <w:p w14:paraId="756F5901"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Pull deed records for a county or area of interest</w:t>
      </w:r>
    </w:p>
    <w:p w14:paraId="4BB68335"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Filter for grantees that are LLCs, corporations, partnerships, or trusts rather than individuals</w:t>
      </w:r>
    </w:p>
    <w:p w14:paraId="33D46E3B"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 xml:space="preserve">For each entity-held property, look up the entity's </w:t>
      </w:r>
      <w:proofErr w:type="gramStart"/>
      <w:r w:rsidRPr="00755466">
        <w:rPr>
          <w:rFonts w:ascii="Garamond" w:hAnsi="Garamond"/>
        </w:rPr>
        <w:t>current status</w:t>
      </w:r>
      <w:proofErr w:type="gramEnd"/>
      <w:r w:rsidRPr="00755466">
        <w:rPr>
          <w:rFonts w:ascii="Garamond" w:hAnsi="Garamond"/>
        </w:rPr>
        <w:t xml:space="preserve"> at the Secretary of State and Comptroller</w:t>
      </w:r>
    </w:p>
    <w:p w14:paraId="7795AF70"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Flag any property where the entity is in forfeiture, administratively terminated, or voluntarily terminated without apparent completion of winding up</w:t>
      </w:r>
    </w:p>
    <w:p w14:paraId="44784C01"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Further filter by property characteristics — type, value, apparent vacancy, tax status</w:t>
      </w:r>
    </w:p>
    <w:p w14:paraId="5608A6FE" w14:textId="77777777" w:rsidR="00660F0E" w:rsidRPr="00755466" w:rsidRDefault="00660F0E">
      <w:pPr>
        <w:spacing w:before="120" w:after="120" w:line="320" w:lineRule="auto"/>
        <w:jc w:val="both"/>
        <w:rPr>
          <w:rFonts w:ascii="Garamond" w:hAnsi="Garamond"/>
        </w:rPr>
      </w:pPr>
      <w:r w:rsidRPr="00755466">
        <w:rPr>
          <w:rFonts w:ascii="Garamond" w:hAnsi="Garamond"/>
        </w:rPr>
        <w:t>In most counties, the deed records are searchable online or through the county clerk's office. Automated services can speed this up substantially, but the manual version is workable for operators starting out in a specific county.</w:t>
      </w:r>
    </w:p>
    <w:p w14:paraId="24FB35F1" w14:textId="77777777" w:rsidR="00660F0E" w:rsidRPr="00755466" w:rsidRDefault="00660F0E">
      <w:pPr>
        <w:spacing w:before="300" w:after="180"/>
        <w:rPr>
          <w:rFonts w:ascii="Garamond" w:hAnsi="Garamond"/>
        </w:rPr>
      </w:pPr>
      <w:r w:rsidRPr="00755466">
        <w:rPr>
          <w:rFonts w:ascii="Garamond" w:hAnsi="Garamond"/>
          <w:b/>
          <w:bCs/>
          <w:sz w:val="26"/>
          <w:szCs w:val="26"/>
        </w:rPr>
        <w:t>Franchise Tax Forfeiture Lists</w:t>
      </w:r>
    </w:p>
    <w:p w14:paraId="545125F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Texas Secretary of State periodically certifies batches of entities that have been forfeited for franchise tax reasons. While the specific bulk-data availability and format can change, the operational point is that large numbers of entities move into forfeiture on a predictable </w:t>
      </w:r>
      <w:proofErr w:type="gramStart"/>
      <w:r w:rsidRPr="00755466">
        <w:rPr>
          <w:rFonts w:ascii="Garamond" w:hAnsi="Garamond"/>
        </w:rPr>
        <w:t>cycle, and</w:t>
      </w:r>
      <w:proofErr w:type="gramEnd"/>
      <w:r w:rsidRPr="00755466">
        <w:rPr>
          <w:rFonts w:ascii="Garamond" w:hAnsi="Garamond"/>
        </w:rPr>
        <w:t xml:space="preserve"> identifying which of those entities hold real property is the finding exercise. Some commercial data providers aggregate this information and sell it. Some operators build their own lists by combining Comptroller data with deed record research.</w:t>
      </w:r>
    </w:p>
    <w:p w14:paraId="482A05D0" w14:textId="77777777" w:rsidR="00660F0E" w:rsidRPr="00755466" w:rsidRDefault="00660F0E">
      <w:pPr>
        <w:spacing w:before="300" w:after="180"/>
        <w:rPr>
          <w:rFonts w:ascii="Garamond" w:hAnsi="Garamond"/>
        </w:rPr>
      </w:pPr>
      <w:r w:rsidRPr="00755466">
        <w:rPr>
          <w:rFonts w:ascii="Garamond" w:hAnsi="Garamond"/>
          <w:b/>
          <w:bCs/>
          <w:sz w:val="26"/>
          <w:szCs w:val="26"/>
        </w:rPr>
        <w:t>Tax Delinquency Lists</w:t>
      </w:r>
    </w:p>
    <w:p w14:paraId="0F2DE64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County tax </w:t>
      </w:r>
      <w:proofErr w:type="gramStart"/>
      <w:r w:rsidRPr="00755466">
        <w:rPr>
          <w:rFonts w:ascii="Garamond" w:hAnsi="Garamond"/>
        </w:rPr>
        <w:t>assessor</w:t>
      </w:r>
      <w:proofErr w:type="gramEnd"/>
      <w:r w:rsidRPr="00755466">
        <w:rPr>
          <w:rFonts w:ascii="Garamond" w:hAnsi="Garamond"/>
        </w:rPr>
        <w:t>-collectors maintain lists of properties with delinquent property taxes. These lists are public and are frequently published by law firms that handle delinquent tax collection for the county (Linebarger Goggan Blair &amp; Sampson; McCreary, Veselka, Bragg &amp; Allen; Perdue Brandon Fielder Collins &amp; Mott; and others depending on the county).</w:t>
      </w:r>
    </w:p>
    <w:p w14:paraId="6EE863AC" w14:textId="77777777" w:rsidR="00660F0E" w:rsidRPr="00755466" w:rsidRDefault="00660F0E">
      <w:pPr>
        <w:spacing w:before="120" w:after="120" w:line="320" w:lineRule="auto"/>
        <w:jc w:val="both"/>
        <w:rPr>
          <w:rFonts w:ascii="Garamond" w:hAnsi="Garamond"/>
        </w:rPr>
      </w:pPr>
      <w:r w:rsidRPr="00755466">
        <w:rPr>
          <w:rFonts w:ascii="Garamond" w:hAnsi="Garamond"/>
        </w:rPr>
        <w:t>Cross-reference delinquent property tax lists with entity ownership. Where the delinquent owner is a forfeited LLC, you have a double-stranded situation — an entity in forfeiture holding a property in tax delinquency. These properties are particularly motivated because the tax foreclosure clock is running, creating urgency for the members to resolve the situation.</w:t>
      </w:r>
    </w:p>
    <w:p w14:paraId="64449F90"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Probate and Heirship Filings</w:t>
      </w:r>
    </w:p>
    <w:p w14:paraId="37AA4EAD" w14:textId="77777777" w:rsidR="00660F0E" w:rsidRPr="00755466" w:rsidRDefault="00660F0E">
      <w:pPr>
        <w:spacing w:before="120" w:after="120" w:line="320" w:lineRule="auto"/>
        <w:jc w:val="both"/>
        <w:rPr>
          <w:rFonts w:ascii="Garamond" w:hAnsi="Garamond"/>
        </w:rPr>
      </w:pPr>
      <w:r w:rsidRPr="00755466">
        <w:rPr>
          <w:rFonts w:ascii="Garamond" w:hAnsi="Garamond"/>
        </w:rPr>
        <w:t>Probate court filings sometimes reveal defunct LLCs as estate assets. When a member of a now-forfeited LLC has died and his estate is being probated, the inventory or administrator's documents may identify the LLC and its property. Reviewing probate filings regularly in target counties produces leads that have both an entity problem and an heirship problem — and the operator who understands both can resolve the situation when nobody else can.</w:t>
      </w:r>
    </w:p>
    <w:p w14:paraId="1B9903E3" w14:textId="77777777" w:rsidR="00660F0E" w:rsidRPr="00755466" w:rsidRDefault="00660F0E">
      <w:pPr>
        <w:spacing w:before="300" w:after="180"/>
        <w:rPr>
          <w:rFonts w:ascii="Garamond" w:hAnsi="Garamond"/>
        </w:rPr>
      </w:pPr>
      <w:r w:rsidRPr="00755466">
        <w:rPr>
          <w:rFonts w:ascii="Garamond" w:hAnsi="Garamond"/>
          <w:b/>
          <w:bCs/>
          <w:sz w:val="26"/>
          <w:szCs w:val="26"/>
        </w:rPr>
        <w:t>Assumed Name Certificates</w:t>
      </w:r>
    </w:p>
    <w:p w14:paraId="5836E86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Texas entities that do business under an assumed name file assumed name certificates at the county level. These filings sometimes reveal defunct LLCs operating under alternate </w:t>
      </w:r>
      <w:proofErr w:type="gramStart"/>
      <w:r w:rsidRPr="00755466">
        <w:rPr>
          <w:rFonts w:ascii="Garamond" w:hAnsi="Garamond"/>
        </w:rPr>
        <w:t>names, and</w:t>
      </w:r>
      <w:proofErr w:type="gramEnd"/>
      <w:r w:rsidRPr="00755466">
        <w:rPr>
          <w:rFonts w:ascii="Garamond" w:hAnsi="Garamond"/>
        </w:rPr>
        <w:t xml:space="preserve"> sometimes reveal the human identities behind entities that otherwise show only on paper.</w:t>
      </w:r>
    </w:p>
    <w:p w14:paraId="4D7F1940" w14:textId="77777777" w:rsidR="00660F0E" w:rsidRPr="00755466" w:rsidRDefault="00660F0E">
      <w:pPr>
        <w:spacing w:before="300" w:after="180"/>
        <w:rPr>
          <w:rFonts w:ascii="Garamond" w:hAnsi="Garamond"/>
        </w:rPr>
      </w:pPr>
      <w:r w:rsidRPr="00755466">
        <w:rPr>
          <w:rFonts w:ascii="Garamond" w:hAnsi="Garamond"/>
          <w:b/>
          <w:bCs/>
          <w:sz w:val="26"/>
          <w:szCs w:val="26"/>
        </w:rPr>
        <w:t>UCC Filings</w:t>
      </w:r>
    </w:p>
    <w:p w14:paraId="1FF897ED" w14:textId="77777777" w:rsidR="00660F0E" w:rsidRPr="00755466" w:rsidRDefault="00660F0E">
      <w:pPr>
        <w:spacing w:before="120" w:after="120" w:line="320" w:lineRule="auto"/>
        <w:jc w:val="both"/>
        <w:rPr>
          <w:rFonts w:ascii="Garamond" w:hAnsi="Garamond"/>
        </w:rPr>
      </w:pPr>
      <w:r w:rsidRPr="00755466">
        <w:rPr>
          <w:rFonts w:ascii="Garamond" w:hAnsi="Garamond"/>
        </w:rPr>
        <w:t>Uniform Commercial Code filings at the Texas Secretary of State show secured transactions. When a defunct LLC was a debtor under a UCC filing, the filing names the debtor's address at the time — sometimes providing a lead to the members' historical contact information.</w:t>
      </w:r>
    </w:p>
    <w:p w14:paraId="1EE91340" w14:textId="77777777" w:rsidR="00660F0E" w:rsidRPr="00755466" w:rsidRDefault="00660F0E">
      <w:pPr>
        <w:spacing w:before="300" w:after="180"/>
        <w:rPr>
          <w:rFonts w:ascii="Garamond" w:hAnsi="Garamond"/>
        </w:rPr>
      </w:pPr>
      <w:r w:rsidRPr="00755466">
        <w:rPr>
          <w:rFonts w:ascii="Garamond" w:hAnsi="Garamond"/>
          <w:b/>
          <w:bCs/>
          <w:sz w:val="26"/>
          <w:szCs w:val="26"/>
        </w:rPr>
        <w:t>Litigation Searches</w:t>
      </w:r>
    </w:p>
    <w:p w14:paraId="6E9441E8" w14:textId="77777777" w:rsidR="00660F0E" w:rsidRPr="00755466" w:rsidRDefault="00660F0E">
      <w:pPr>
        <w:spacing w:before="120" w:after="120" w:line="320" w:lineRule="auto"/>
        <w:jc w:val="both"/>
        <w:rPr>
          <w:rFonts w:ascii="Garamond" w:hAnsi="Garamond"/>
        </w:rPr>
      </w:pPr>
      <w:r w:rsidRPr="00755466">
        <w:rPr>
          <w:rFonts w:ascii="Garamond" w:hAnsi="Garamond"/>
        </w:rPr>
        <w:t>Texas court records, both state and federal, sometimes reveal defunct LLCs through litigation in which the entity was a party. Case captions, pleadings, and judgments provide information about the people behind the entity. Occasionally a prior lawsuit will have identified the members by name and current address.</w:t>
      </w:r>
    </w:p>
    <w:p w14:paraId="48B1624F" w14:textId="77777777" w:rsidR="00660F0E" w:rsidRPr="00755466" w:rsidRDefault="00660F0E">
      <w:pPr>
        <w:spacing w:before="300" w:after="180"/>
        <w:rPr>
          <w:rFonts w:ascii="Garamond" w:hAnsi="Garamond"/>
        </w:rPr>
      </w:pPr>
      <w:r w:rsidRPr="00755466">
        <w:rPr>
          <w:rFonts w:ascii="Garamond" w:hAnsi="Garamond"/>
          <w:b/>
          <w:bCs/>
          <w:sz w:val="26"/>
          <w:szCs w:val="26"/>
        </w:rPr>
        <w:t>Property Management Red Flags</w:t>
      </w:r>
    </w:p>
    <w:p w14:paraId="5815427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Properties exhibiting signs of absentee or neglected ownership — </w:t>
      </w:r>
      <w:proofErr w:type="spellStart"/>
      <w:r w:rsidRPr="00755466">
        <w:rPr>
          <w:rFonts w:ascii="Garamond" w:hAnsi="Garamond"/>
        </w:rPr>
        <w:t>unmowed</w:t>
      </w:r>
      <w:proofErr w:type="spellEnd"/>
      <w:r w:rsidRPr="00755466">
        <w:rPr>
          <w:rFonts w:ascii="Garamond" w:hAnsi="Garamond"/>
        </w:rPr>
        <w:t xml:space="preserve"> lawns, deferred maintenance, vacancy, vandalism, squatters — are worth checking against the entity ownership records. When the owner is an entity and the entity is defunct, the property's visible condition often matches the entity's administrative condition.</w:t>
      </w:r>
    </w:p>
    <w:p w14:paraId="42A2EFC6" w14:textId="77777777" w:rsidR="00660F0E" w:rsidRPr="00755466" w:rsidRDefault="00660F0E">
      <w:pPr>
        <w:spacing w:before="300" w:after="180"/>
        <w:rPr>
          <w:rFonts w:ascii="Garamond" w:hAnsi="Garamond"/>
        </w:rPr>
      </w:pPr>
      <w:r w:rsidRPr="00755466">
        <w:rPr>
          <w:rFonts w:ascii="Garamond" w:hAnsi="Garamond"/>
          <w:b/>
          <w:bCs/>
          <w:sz w:val="26"/>
          <w:szCs w:val="26"/>
        </w:rPr>
        <w:t>Commercial Data Providers</w:t>
      </w:r>
    </w:p>
    <w:p w14:paraId="7FD5490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Services like </w:t>
      </w:r>
      <w:proofErr w:type="spellStart"/>
      <w:r w:rsidRPr="00755466">
        <w:rPr>
          <w:rFonts w:ascii="Garamond" w:hAnsi="Garamond"/>
        </w:rPr>
        <w:t>PropertyRadar</w:t>
      </w:r>
      <w:proofErr w:type="spellEnd"/>
      <w:r w:rsidRPr="00755466">
        <w:rPr>
          <w:rFonts w:ascii="Garamond" w:hAnsi="Garamond"/>
        </w:rPr>
        <w:t xml:space="preserve">, </w:t>
      </w:r>
      <w:proofErr w:type="spellStart"/>
      <w:r w:rsidRPr="00755466">
        <w:rPr>
          <w:rFonts w:ascii="Garamond" w:hAnsi="Garamond"/>
        </w:rPr>
        <w:t>Reonomy</w:t>
      </w:r>
      <w:proofErr w:type="spellEnd"/>
      <w:r w:rsidRPr="00755466">
        <w:rPr>
          <w:rFonts w:ascii="Garamond" w:hAnsi="Garamond"/>
        </w:rPr>
        <w:t>, ATTOM Data Solutions, and specialized entity-status providers aggregate property data with entity status data. Subscription costs vary from modest to substantial. The value of paid data is that it can surface defunct-entity-held properties systematically rather than one at a time.</w:t>
      </w:r>
    </w:p>
    <w:p w14:paraId="345FAA6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1.7  Initial</w:t>
      </w:r>
      <w:proofErr w:type="gramEnd"/>
      <w:r w:rsidRPr="00755466">
        <w:rPr>
          <w:rFonts w:ascii="Garamond" w:hAnsi="Garamond"/>
          <w:b/>
          <w:bCs/>
          <w:sz w:val="30"/>
          <w:szCs w:val="30"/>
        </w:rPr>
        <w:t xml:space="preserve"> Qualification</w:t>
      </w:r>
    </w:p>
    <w:p w14:paraId="5518D382" w14:textId="77777777" w:rsidR="00660F0E" w:rsidRPr="00755466" w:rsidRDefault="00660F0E">
      <w:pPr>
        <w:spacing w:before="120" w:after="120" w:line="320" w:lineRule="auto"/>
        <w:jc w:val="both"/>
        <w:rPr>
          <w:rFonts w:ascii="Garamond" w:hAnsi="Garamond"/>
        </w:rPr>
      </w:pPr>
      <w:r w:rsidRPr="00755466">
        <w:rPr>
          <w:rFonts w:ascii="Garamond" w:hAnsi="Garamond"/>
        </w:rPr>
        <w:t>Once you have a list of defunct LLCs holding real property, not every lead is worth pursuing. Initial qualification filters the list down to the subset worth the time investment.</w:t>
      </w:r>
    </w:p>
    <w:p w14:paraId="347714DE" w14:textId="77777777" w:rsidR="00660F0E" w:rsidRPr="00755466" w:rsidRDefault="00660F0E">
      <w:pPr>
        <w:spacing w:before="300" w:after="180"/>
        <w:rPr>
          <w:rFonts w:ascii="Garamond" w:hAnsi="Garamond"/>
        </w:rPr>
      </w:pPr>
      <w:r w:rsidRPr="00755466">
        <w:rPr>
          <w:rFonts w:ascii="Garamond" w:hAnsi="Garamond"/>
          <w:b/>
          <w:bCs/>
          <w:sz w:val="26"/>
          <w:szCs w:val="26"/>
        </w:rPr>
        <w:t>Property-Level Qualification</w:t>
      </w:r>
    </w:p>
    <w:p w14:paraId="57685F0A"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Property type — single-family, multi-family, commercial, raw land, agricultural; match to your acquisition strategy</w:t>
      </w:r>
    </w:p>
    <w:p w14:paraId="5A12ED08"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Property condition — habitable, needs work, dilapidated, vacant lot</w:t>
      </w:r>
    </w:p>
    <w:p w14:paraId="231C230D"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Approximate current market value — at least a rough estimate from county appraisal data and comparable sales</w:t>
      </w:r>
    </w:p>
    <w:p w14:paraId="097966B8"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Tax status — current, delinquent, in foreclosure process</w:t>
      </w:r>
    </w:p>
    <w:p w14:paraId="11664EC7" w14:textId="77777777" w:rsidR="00660F0E" w:rsidRPr="00755466" w:rsidRDefault="00660F0E" w:rsidP="00660F0E">
      <w:pPr>
        <w:pStyle w:val="ListParagraph"/>
        <w:numPr>
          <w:ilvl w:val="0"/>
          <w:numId w:val="36"/>
        </w:numPr>
        <w:spacing w:before="60" w:after="60" w:line="300" w:lineRule="auto"/>
        <w:contextualSpacing w:val="0"/>
        <w:rPr>
          <w:rFonts w:ascii="Garamond" w:hAnsi="Garamond"/>
          <w:lang w:val="fr-FR"/>
        </w:rPr>
      </w:pPr>
      <w:r w:rsidRPr="00755466">
        <w:rPr>
          <w:rFonts w:ascii="Garamond" w:hAnsi="Garamond"/>
          <w:lang w:val="fr-FR"/>
        </w:rPr>
        <w:t xml:space="preserve">Liens and </w:t>
      </w:r>
      <w:proofErr w:type="spellStart"/>
      <w:r w:rsidRPr="00755466">
        <w:rPr>
          <w:rFonts w:ascii="Garamond" w:hAnsi="Garamond"/>
          <w:lang w:val="fr-FR"/>
        </w:rPr>
        <w:t>encumbrances</w:t>
      </w:r>
      <w:proofErr w:type="spellEnd"/>
      <w:r w:rsidRPr="00755466">
        <w:rPr>
          <w:rFonts w:ascii="Garamond" w:hAnsi="Garamond"/>
          <w:lang w:val="fr-FR"/>
        </w:rPr>
        <w:t xml:space="preserve"> — </w:t>
      </w:r>
      <w:proofErr w:type="spellStart"/>
      <w:r w:rsidRPr="00755466">
        <w:rPr>
          <w:rFonts w:ascii="Garamond" w:hAnsi="Garamond"/>
          <w:lang w:val="fr-FR"/>
        </w:rPr>
        <w:t>mortgages</w:t>
      </w:r>
      <w:proofErr w:type="spellEnd"/>
      <w:r w:rsidRPr="00755466">
        <w:rPr>
          <w:rFonts w:ascii="Garamond" w:hAnsi="Garamond"/>
          <w:lang w:val="fr-FR"/>
        </w:rPr>
        <w:t xml:space="preserve">, </w:t>
      </w:r>
      <w:proofErr w:type="spellStart"/>
      <w:r w:rsidRPr="00755466">
        <w:rPr>
          <w:rFonts w:ascii="Garamond" w:hAnsi="Garamond"/>
          <w:lang w:val="fr-FR"/>
        </w:rPr>
        <w:t>mechanic's</w:t>
      </w:r>
      <w:proofErr w:type="spellEnd"/>
      <w:r w:rsidRPr="00755466">
        <w:rPr>
          <w:rFonts w:ascii="Garamond" w:hAnsi="Garamond"/>
          <w:lang w:val="fr-FR"/>
        </w:rPr>
        <w:t xml:space="preserve"> liens, </w:t>
      </w:r>
      <w:proofErr w:type="spellStart"/>
      <w:r w:rsidRPr="00755466">
        <w:rPr>
          <w:rFonts w:ascii="Garamond" w:hAnsi="Garamond"/>
          <w:lang w:val="fr-FR"/>
        </w:rPr>
        <w:t>tax</w:t>
      </w:r>
      <w:proofErr w:type="spellEnd"/>
      <w:r w:rsidRPr="00755466">
        <w:rPr>
          <w:rFonts w:ascii="Garamond" w:hAnsi="Garamond"/>
          <w:lang w:val="fr-FR"/>
        </w:rPr>
        <w:t xml:space="preserve"> liens, </w:t>
      </w:r>
      <w:proofErr w:type="spellStart"/>
      <w:r w:rsidRPr="00755466">
        <w:rPr>
          <w:rFonts w:ascii="Garamond" w:hAnsi="Garamond"/>
          <w:lang w:val="fr-FR"/>
        </w:rPr>
        <w:t>judgment</w:t>
      </w:r>
      <w:proofErr w:type="spellEnd"/>
      <w:r w:rsidRPr="00755466">
        <w:rPr>
          <w:rFonts w:ascii="Garamond" w:hAnsi="Garamond"/>
          <w:lang w:val="fr-FR"/>
        </w:rPr>
        <w:t xml:space="preserve"> liens, HOA liens</w:t>
      </w:r>
    </w:p>
    <w:p w14:paraId="1CE8E909"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Physical access — are you able to view the property, or is it gated, locked, or otherwise inaccessible</w:t>
      </w:r>
    </w:p>
    <w:p w14:paraId="2E40AF59" w14:textId="77777777" w:rsidR="00660F0E" w:rsidRPr="00755466" w:rsidRDefault="00660F0E">
      <w:pPr>
        <w:spacing w:before="300" w:after="180"/>
        <w:rPr>
          <w:rFonts w:ascii="Garamond" w:hAnsi="Garamond"/>
        </w:rPr>
      </w:pPr>
      <w:r w:rsidRPr="00755466">
        <w:rPr>
          <w:rFonts w:ascii="Garamond" w:hAnsi="Garamond"/>
          <w:b/>
          <w:bCs/>
          <w:sz w:val="26"/>
          <w:szCs w:val="26"/>
        </w:rPr>
        <w:t>Entity-Level Qualification</w:t>
      </w:r>
    </w:p>
    <w:p w14:paraId="0293C233"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Date of forfeiture or dissolution — how long has the entity been defunct</w:t>
      </w:r>
    </w:p>
    <w:p w14:paraId="798DE256"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Franchise tax balance owed — sometimes a number that makes reinstatement uneconomic</w:t>
      </w:r>
    </w:p>
    <w:p w14:paraId="5330E5D8"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Nature of the forfeiture — tax forfeiture is usually reinstate-able; certain other terminations are more complex</w:t>
      </w:r>
    </w:p>
    <w:p w14:paraId="15EE6FE8"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Prior litigation history — any pending cases or unresolved judgments</w:t>
      </w:r>
    </w:p>
    <w:p w14:paraId="7747C1FD"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Number of members, if ascertainable — sole-member LLCs are often cleaner than multi-member situations</w:t>
      </w:r>
    </w:p>
    <w:p w14:paraId="16E9F548"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Registered agent currency — is the registered agent still in business and able to forward communications</w:t>
      </w:r>
    </w:p>
    <w:p w14:paraId="28739410" w14:textId="77777777" w:rsidR="00660F0E" w:rsidRPr="00755466" w:rsidRDefault="00660F0E">
      <w:pPr>
        <w:spacing w:before="300" w:after="180"/>
        <w:rPr>
          <w:rFonts w:ascii="Garamond" w:hAnsi="Garamond"/>
        </w:rPr>
      </w:pPr>
      <w:r w:rsidRPr="00755466">
        <w:rPr>
          <w:rFonts w:ascii="Garamond" w:hAnsi="Garamond"/>
          <w:b/>
          <w:bCs/>
          <w:sz w:val="26"/>
          <w:szCs w:val="26"/>
        </w:rPr>
        <w:t>Economic Qualification</w:t>
      </w:r>
    </w:p>
    <w:p w14:paraId="7503F989"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Estimated cost of reinstatement and cleanup (franchise tax back-payments, attorney fees, title work)</w:t>
      </w:r>
    </w:p>
    <w:p w14:paraId="3488E0CD"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Estimated cost of acquisition from the members</w:t>
      </w:r>
    </w:p>
    <w:p w14:paraId="0224DED6"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Estimated property value after cleanup</w:t>
      </w:r>
    </w:p>
    <w:p w14:paraId="5B855A5C"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Estimated exit value if you execute your planned exit</w:t>
      </w:r>
    </w:p>
    <w:p w14:paraId="25E8521E"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lastRenderedPageBreak/>
        <w:t>Net margin after all costs</w:t>
      </w:r>
    </w:p>
    <w:p w14:paraId="5CA31972"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Timeline to close and the holding costs during that timeline</w:t>
      </w:r>
    </w:p>
    <w:p w14:paraId="78140E5E" w14:textId="77777777" w:rsidR="00660F0E" w:rsidRPr="00755466" w:rsidRDefault="00660F0E">
      <w:pPr>
        <w:spacing w:before="300" w:after="180"/>
        <w:rPr>
          <w:rFonts w:ascii="Garamond" w:hAnsi="Garamond"/>
        </w:rPr>
      </w:pPr>
      <w:r w:rsidRPr="00755466">
        <w:rPr>
          <w:rFonts w:ascii="Garamond" w:hAnsi="Garamond"/>
          <w:b/>
          <w:bCs/>
          <w:sz w:val="26"/>
          <w:szCs w:val="26"/>
        </w:rPr>
        <w:t>The Filter</w:t>
      </w:r>
    </w:p>
    <w:p w14:paraId="347811D4" w14:textId="77777777" w:rsidR="00660F0E" w:rsidRPr="00755466" w:rsidRDefault="00660F0E">
      <w:pPr>
        <w:spacing w:before="120" w:after="120" w:line="320" w:lineRule="auto"/>
        <w:jc w:val="both"/>
        <w:rPr>
          <w:rFonts w:ascii="Garamond" w:hAnsi="Garamond"/>
        </w:rPr>
      </w:pPr>
      <w:r w:rsidRPr="00755466">
        <w:rPr>
          <w:rFonts w:ascii="Garamond" w:hAnsi="Garamond"/>
        </w:rPr>
        <w:t>After qualification, you will typically reduce an initial list of dozens or hundreds of defunct-LLC-held properties to a short list of a handful worth active pursuit. The short list is where the real work begins — deeper entity history, deeper property diligence, and outreach to find the members.</w:t>
      </w:r>
    </w:p>
    <w:p w14:paraId="7D50B83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1.8  Finding</w:t>
      </w:r>
      <w:proofErr w:type="gramEnd"/>
      <w:r w:rsidRPr="00755466">
        <w:rPr>
          <w:rFonts w:ascii="Garamond" w:hAnsi="Garamond"/>
          <w:b/>
          <w:bCs/>
          <w:sz w:val="30"/>
          <w:szCs w:val="30"/>
        </w:rPr>
        <w:t xml:space="preserve"> the People Behind the Entity</w:t>
      </w:r>
    </w:p>
    <w:p w14:paraId="1CB8441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Once a target is qualified, you need to find the actual people whose cooperation you need — the members, the managers, and if any are deceased, their heirs. The methodology is exactly the methodology from Chapter 30 of the main Codex: The Social Breadcrumbing Method runs first, producing intel, followed by The Advanced Breadcrumbing Skip Tracing Method, layered with specialized trails triggered by what the social work produces. The difference in this context is only the starting points — what you </w:t>
      </w:r>
      <w:proofErr w:type="gramStart"/>
      <w:r w:rsidRPr="00755466">
        <w:rPr>
          <w:rFonts w:ascii="Garamond" w:hAnsi="Garamond"/>
        </w:rPr>
        <w:t>have to</w:t>
      </w:r>
      <w:proofErr w:type="gramEnd"/>
      <w:r w:rsidRPr="00755466">
        <w:rPr>
          <w:rFonts w:ascii="Garamond" w:hAnsi="Garamond"/>
        </w:rPr>
        <w:t xml:space="preserve"> begin with, and what records you pull first.</w:t>
      </w:r>
    </w:p>
    <w:p w14:paraId="6419EB78" w14:textId="77777777" w:rsidR="00660F0E" w:rsidRPr="00755466" w:rsidRDefault="00660F0E">
      <w:pPr>
        <w:spacing w:before="300" w:after="180"/>
        <w:rPr>
          <w:rFonts w:ascii="Garamond" w:hAnsi="Garamond"/>
        </w:rPr>
      </w:pPr>
      <w:r w:rsidRPr="00755466">
        <w:rPr>
          <w:rFonts w:ascii="Garamond" w:hAnsi="Garamond"/>
          <w:b/>
          <w:bCs/>
          <w:sz w:val="26"/>
          <w:szCs w:val="26"/>
        </w:rPr>
        <w:t>What You Already Have</w:t>
      </w:r>
    </w:p>
    <w:p w14:paraId="516B39C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you </w:t>
      </w:r>
      <w:proofErr w:type="gramStart"/>
      <w:r w:rsidRPr="00755466">
        <w:rPr>
          <w:rFonts w:ascii="Garamond" w:hAnsi="Garamond"/>
        </w:rPr>
        <w:t>qualify</w:t>
      </w:r>
      <w:proofErr w:type="gramEnd"/>
      <w:r w:rsidRPr="00755466">
        <w:rPr>
          <w:rFonts w:ascii="Garamond" w:hAnsi="Garamond"/>
        </w:rPr>
        <w:t xml:space="preserve"> a defunct-LLC target, you already have:</w:t>
      </w:r>
    </w:p>
    <w:p w14:paraId="19936ED1"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The entity's full Secretary of State history</w:t>
      </w:r>
    </w:p>
    <w:p w14:paraId="480F0943"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Names of any organizers, registered agents, managers named in public filings</w:t>
      </w:r>
    </w:p>
    <w:p w14:paraId="03E3382B"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 xml:space="preserve">Any addresses named in those </w:t>
      </w:r>
      <w:proofErr w:type="gramStart"/>
      <w:r w:rsidRPr="00755466">
        <w:rPr>
          <w:rFonts w:ascii="Garamond" w:hAnsi="Garamond"/>
        </w:rPr>
        <w:t>filings</w:t>
      </w:r>
      <w:proofErr w:type="gramEnd"/>
    </w:p>
    <w:p w14:paraId="3EEE8185"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The certificate of formation — sometimes with identifying information about the initial governing persons</w:t>
      </w:r>
    </w:p>
    <w:p w14:paraId="5EEB921F"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 xml:space="preserve">The deed records showing who signed the deed on behalf of </w:t>
      </w:r>
      <w:proofErr w:type="gramStart"/>
      <w:r w:rsidRPr="00755466">
        <w:rPr>
          <w:rFonts w:ascii="Garamond" w:hAnsi="Garamond"/>
        </w:rPr>
        <w:t>the LLC</w:t>
      </w:r>
      <w:proofErr w:type="gramEnd"/>
      <w:r w:rsidRPr="00755466">
        <w:rPr>
          <w:rFonts w:ascii="Garamond" w:hAnsi="Garamond"/>
        </w:rPr>
        <w:t xml:space="preserve"> when the property was acquired</w:t>
      </w:r>
    </w:p>
    <w:p w14:paraId="0E51A20E"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Any UCC filings naming the entity and its addresses</w:t>
      </w:r>
    </w:p>
    <w:p w14:paraId="6CC2B10D"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Any litigation captions naming the entity</w:t>
      </w:r>
    </w:p>
    <w:p w14:paraId="040F21E2" w14:textId="77777777" w:rsidR="00660F0E" w:rsidRPr="00755466" w:rsidRDefault="00660F0E">
      <w:pPr>
        <w:spacing w:before="300" w:after="180"/>
        <w:rPr>
          <w:rFonts w:ascii="Garamond" w:hAnsi="Garamond"/>
        </w:rPr>
      </w:pPr>
      <w:r w:rsidRPr="00755466">
        <w:rPr>
          <w:rFonts w:ascii="Garamond" w:hAnsi="Garamond"/>
          <w:b/>
          <w:bCs/>
          <w:sz w:val="26"/>
          <w:szCs w:val="26"/>
        </w:rPr>
        <w:t>The First Move — Deed Signatory</w:t>
      </w:r>
    </w:p>
    <w:p w14:paraId="53938CC7" w14:textId="77777777" w:rsidR="00660F0E" w:rsidRPr="00755466" w:rsidRDefault="00660F0E">
      <w:pPr>
        <w:spacing w:before="120" w:after="120" w:line="320" w:lineRule="auto"/>
        <w:jc w:val="both"/>
        <w:rPr>
          <w:rFonts w:ascii="Garamond" w:hAnsi="Garamond"/>
        </w:rPr>
      </w:pPr>
      <w:r w:rsidRPr="00755466">
        <w:rPr>
          <w:rFonts w:ascii="Garamond" w:hAnsi="Garamond"/>
        </w:rPr>
        <w:t>Often the single most valuable piece of information is already in the deed records. When the LLC acquired the property, someone signed the deed as an "authorized person" or "manager" on behalf of the entity. That signature identifies a specific person — by name, and often with an address in the acknowledgment block. That person is almost always a member or a manager of the LLC. Start there.</w:t>
      </w:r>
    </w:p>
    <w:p w14:paraId="5E8C988A"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The Second Move — Registered Agent</w:t>
      </w:r>
    </w:p>
    <w:p w14:paraId="52C4D5B3" w14:textId="77777777" w:rsidR="00660F0E" w:rsidRPr="00755466" w:rsidRDefault="00660F0E">
      <w:pPr>
        <w:spacing w:before="120" w:after="120" w:line="320" w:lineRule="auto"/>
        <w:jc w:val="both"/>
        <w:rPr>
          <w:rFonts w:ascii="Garamond" w:hAnsi="Garamond"/>
        </w:rPr>
      </w:pPr>
      <w:r w:rsidRPr="00755466">
        <w:rPr>
          <w:rFonts w:ascii="Garamond" w:hAnsi="Garamond"/>
        </w:rPr>
        <w:t>The registered agent is public record. If the registered agent is an individual, that individual is a lead to the members. If the registered agent is a commercial service, contacting the commercial service typically produces a forwarding address or at least confirms whether the registered agent relationship is still active. A commercial registered agent that has lost contact with its client entity is a signal that the entity is truly dormant — but the commercial agent may have a last-known billing address for the client.</w:t>
      </w:r>
    </w:p>
    <w:p w14:paraId="64471F9F" w14:textId="77777777" w:rsidR="00660F0E" w:rsidRPr="00755466" w:rsidRDefault="00660F0E">
      <w:pPr>
        <w:spacing w:before="300" w:after="180"/>
        <w:rPr>
          <w:rFonts w:ascii="Garamond" w:hAnsi="Garamond"/>
        </w:rPr>
      </w:pPr>
      <w:r w:rsidRPr="00755466">
        <w:rPr>
          <w:rFonts w:ascii="Garamond" w:hAnsi="Garamond"/>
          <w:b/>
          <w:bCs/>
          <w:sz w:val="26"/>
          <w:szCs w:val="26"/>
        </w:rPr>
        <w:t>The Third Move — Certificate of Formation</w:t>
      </w:r>
    </w:p>
    <w:p w14:paraId="179510AC" w14:textId="77777777" w:rsidR="00660F0E" w:rsidRPr="00755466" w:rsidRDefault="00660F0E">
      <w:pPr>
        <w:spacing w:before="120" w:after="120" w:line="320" w:lineRule="auto"/>
        <w:jc w:val="both"/>
        <w:rPr>
          <w:rFonts w:ascii="Garamond" w:hAnsi="Garamond"/>
        </w:rPr>
      </w:pPr>
      <w:r w:rsidRPr="00755466">
        <w:rPr>
          <w:rFonts w:ascii="Garamond" w:hAnsi="Garamond"/>
        </w:rPr>
        <w:t>The certificate of formation filed at formation names the organizer and sometimes the initial governing persons (members or managers). Even if the organizer was just a lawyer or filing service, the certificate often contains contact information that points back to the actual owners — a post office box, a physical address, sometimes a phone number.</w:t>
      </w:r>
    </w:p>
    <w:p w14:paraId="4CAD5E44" w14:textId="77777777" w:rsidR="00660F0E" w:rsidRPr="00755466" w:rsidRDefault="00660F0E">
      <w:pPr>
        <w:spacing w:before="300" w:after="180"/>
        <w:rPr>
          <w:rFonts w:ascii="Garamond" w:hAnsi="Garamond"/>
        </w:rPr>
      </w:pPr>
      <w:r w:rsidRPr="00755466">
        <w:rPr>
          <w:rFonts w:ascii="Garamond" w:hAnsi="Garamond"/>
          <w:b/>
          <w:bCs/>
          <w:sz w:val="26"/>
          <w:szCs w:val="26"/>
        </w:rPr>
        <w:t>The Fourth Move — Method 1 Starting Point</w:t>
      </w:r>
    </w:p>
    <w:p w14:paraId="320630FE" w14:textId="77777777" w:rsidR="00660F0E" w:rsidRPr="00755466" w:rsidRDefault="00660F0E">
      <w:pPr>
        <w:spacing w:before="120" w:after="120" w:line="320" w:lineRule="auto"/>
        <w:jc w:val="both"/>
        <w:rPr>
          <w:rFonts w:ascii="Garamond" w:hAnsi="Garamond"/>
        </w:rPr>
      </w:pPr>
      <w:r w:rsidRPr="00755466">
        <w:rPr>
          <w:rFonts w:ascii="Garamond" w:hAnsi="Garamond"/>
        </w:rPr>
        <w:t>With the deed signatory name and address, the registered agent information, and the certificate of formation contacts, you now have multiple names and addresses to run through the Social Breadcrumbing Method. Apply Chapter 30 directly:</w:t>
      </w:r>
    </w:p>
    <w:p w14:paraId="32925565"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Skip-trace each known person for current contact information</w:t>
      </w:r>
    </w:p>
    <w:p w14:paraId="32E2C45B"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Search obituaries for each name — a signatory or manager may have died</w:t>
      </w:r>
    </w:p>
    <w:p w14:paraId="4093A788"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Look for each person on social media</w:t>
      </w:r>
    </w:p>
    <w:p w14:paraId="7B8EE964"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Contact neighbors at the last-known addresses</w:t>
      </w:r>
    </w:p>
    <w:p w14:paraId="349C8B21"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 xml:space="preserve">Contact associates — if the signatory was a lawyer, you can often contact the law firm; if </w:t>
      </w:r>
      <w:proofErr w:type="gramStart"/>
      <w:r w:rsidRPr="00755466">
        <w:rPr>
          <w:rFonts w:ascii="Garamond" w:hAnsi="Garamond"/>
        </w:rPr>
        <w:t>a filing</w:t>
      </w:r>
      <w:proofErr w:type="gramEnd"/>
      <w:r w:rsidRPr="00755466">
        <w:rPr>
          <w:rFonts w:ascii="Garamond" w:hAnsi="Garamond"/>
        </w:rPr>
        <w:t xml:space="preserve"> service, you can contact the service</w:t>
      </w:r>
    </w:p>
    <w:p w14:paraId="749236BE"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 xml:space="preserve">Follow connected entities — sometimes the same person </w:t>
      </w:r>
      <w:proofErr w:type="gramStart"/>
      <w:r w:rsidRPr="00755466">
        <w:rPr>
          <w:rFonts w:ascii="Garamond" w:hAnsi="Garamond"/>
        </w:rPr>
        <w:t>organized</w:t>
      </w:r>
      <w:proofErr w:type="gramEnd"/>
      <w:r w:rsidRPr="00755466">
        <w:rPr>
          <w:rFonts w:ascii="Garamond" w:hAnsi="Garamond"/>
        </w:rPr>
        <w:t xml:space="preserve"> multiple LLCs, all sharing a network of related contacts</w:t>
      </w:r>
    </w:p>
    <w:p w14:paraId="284B1B59" w14:textId="77777777" w:rsidR="00660F0E" w:rsidRPr="00755466" w:rsidRDefault="00660F0E">
      <w:pPr>
        <w:spacing w:before="300" w:after="180"/>
        <w:rPr>
          <w:rFonts w:ascii="Garamond" w:hAnsi="Garamond"/>
        </w:rPr>
      </w:pPr>
      <w:r w:rsidRPr="00755466">
        <w:rPr>
          <w:rFonts w:ascii="Garamond" w:hAnsi="Garamond"/>
          <w:b/>
          <w:bCs/>
          <w:sz w:val="26"/>
          <w:szCs w:val="26"/>
        </w:rPr>
        <w:t>Deceased Members — Bridging to Heirship Work</w:t>
      </w:r>
    </w:p>
    <w:p w14:paraId="6464F6C7" w14:textId="77777777" w:rsidR="00660F0E" w:rsidRPr="00755466" w:rsidRDefault="00660F0E">
      <w:pPr>
        <w:spacing w:before="120" w:after="120" w:line="320" w:lineRule="auto"/>
        <w:jc w:val="both"/>
        <w:rPr>
          <w:rFonts w:ascii="Garamond" w:hAnsi="Garamond"/>
        </w:rPr>
      </w:pPr>
      <w:r w:rsidRPr="00755466">
        <w:rPr>
          <w:rFonts w:ascii="Garamond" w:hAnsi="Garamond"/>
        </w:rPr>
        <w:t>When a member of the defunct LLC has died, the Part VI tools from the main Codex come into play. A deceased member's membership interest has passed through his estate to his heirs. To identify and acquire that membership interest, you may need to:</w:t>
      </w:r>
    </w:p>
    <w:p w14:paraId="105C1B25"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Confirm the death and obtain the death certificate</w:t>
      </w:r>
    </w:p>
    <w:p w14:paraId="388A0EAB"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Identify whether the estate was probated and if so, who received the membership interest</w:t>
      </w:r>
    </w:p>
    <w:p w14:paraId="236180C0"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lastRenderedPageBreak/>
        <w:t>If the estate was not probated, pursue a determination of heirship for the decedent that identifies the inheritors of the membership interest</w:t>
      </w:r>
    </w:p>
    <w:p w14:paraId="6E951C4A"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Coordinate with the estate's personal representative or the identified heirs</w:t>
      </w:r>
    </w:p>
    <w:p w14:paraId="696B3B37" w14:textId="77777777" w:rsidR="00660F0E" w:rsidRPr="00755466" w:rsidRDefault="00660F0E">
      <w:pPr>
        <w:spacing w:before="120" w:after="120" w:line="320" w:lineRule="auto"/>
        <w:jc w:val="both"/>
        <w:rPr>
          <w:rFonts w:ascii="Garamond" w:hAnsi="Garamond"/>
        </w:rPr>
      </w:pPr>
      <w:r w:rsidRPr="00755466">
        <w:rPr>
          <w:rFonts w:ascii="Garamond" w:hAnsi="Garamond"/>
        </w:rPr>
        <w:t>This is the characteristic bridge between defunct-entity work and heirship work — many defunct LLCs have at least one deceased member, and resolving the entity therefore requires working through the estate of that member. The operator who has mastered both skill sets can resolve situations that stymie operators who only know one side.</w:t>
      </w:r>
    </w:p>
    <w:p w14:paraId="51CBA264" w14:textId="77777777" w:rsidR="00660F0E" w:rsidRPr="00755466" w:rsidRDefault="00660F0E">
      <w:pPr>
        <w:spacing w:before="300" w:after="180"/>
        <w:rPr>
          <w:rFonts w:ascii="Garamond" w:hAnsi="Garamond"/>
        </w:rPr>
      </w:pPr>
      <w:r w:rsidRPr="00755466">
        <w:rPr>
          <w:rFonts w:ascii="Garamond" w:hAnsi="Garamond"/>
          <w:b/>
          <w:bCs/>
          <w:sz w:val="26"/>
          <w:szCs w:val="26"/>
        </w:rPr>
        <w:t>The Member Identification Problem</w:t>
      </w:r>
    </w:p>
    <w:p w14:paraId="0C21C85F" w14:textId="77777777" w:rsidR="00660F0E" w:rsidRPr="00755466" w:rsidRDefault="00660F0E">
      <w:pPr>
        <w:spacing w:before="120" w:after="120" w:line="320" w:lineRule="auto"/>
        <w:jc w:val="both"/>
        <w:rPr>
          <w:rFonts w:ascii="Garamond" w:hAnsi="Garamond"/>
        </w:rPr>
      </w:pPr>
      <w:r w:rsidRPr="00755466">
        <w:rPr>
          <w:rFonts w:ascii="Garamond" w:hAnsi="Garamond"/>
        </w:rPr>
        <w:t>Unlike the deed signatory, the organizer, and the registered agent — who are typically named in public records — the members of the LLC are frequently not in public records. Texas generally does not require the Secretary of State filings to list members. Member identity is typically contained in:</w:t>
      </w:r>
    </w:p>
    <w:p w14:paraId="0710A986"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The LLC's operating agreement — a private document often not in public files</w:t>
      </w:r>
    </w:p>
    <w:p w14:paraId="25443852"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The LLC's tax returns — private and not publicly accessible</w:t>
      </w:r>
    </w:p>
    <w:p w14:paraId="453175EF"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Sometimes, the registered agent's internal records</w:t>
      </w:r>
    </w:p>
    <w:p w14:paraId="15862AFE"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Sometimes, bank records if the LLC maintained accounts</w:t>
      </w:r>
    </w:p>
    <w:p w14:paraId="572C0B98"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 xml:space="preserve">Sometimes, litigation filings that </w:t>
      </w:r>
      <w:proofErr w:type="gramStart"/>
      <w:r w:rsidRPr="00755466">
        <w:rPr>
          <w:rFonts w:ascii="Garamond" w:hAnsi="Garamond"/>
        </w:rPr>
        <w:t>identified</w:t>
      </w:r>
      <w:proofErr w:type="gramEnd"/>
      <w:r w:rsidRPr="00755466">
        <w:rPr>
          <w:rFonts w:ascii="Garamond" w:hAnsi="Garamond"/>
        </w:rPr>
        <w:t xml:space="preserve"> the members</w:t>
      </w:r>
    </w:p>
    <w:p w14:paraId="4FC59E55"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Sometimes, prior property acquisitions or refinances that required lender identification of members</w:t>
      </w:r>
    </w:p>
    <w:p w14:paraId="6B58141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Tracking down the operating agreement is often the central investigative task. Sources include the original organizer (if a lawyer, his file may still exist), the registered agent, the accountant who handled </w:t>
      </w:r>
      <w:proofErr w:type="gramStart"/>
      <w:r w:rsidRPr="00755466">
        <w:rPr>
          <w:rFonts w:ascii="Garamond" w:hAnsi="Garamond"/>
        </w:rPr>
        <w:t>the LLC's</w:t>
      </w:r>
      <w:proofErr w:type="gramEnd"/>
      <w:r w:rsidRPr="00755466">
        <w:rPr>
          <w:rFonts w:ascii="Garamond" w:hAnsi="Garamond"/>
        </w:rPr>
        <w:t xml:space="preserve"> tax filings (if identifiable from the Comptroller records or from prior documents), or the members themselves once one or more have been identified through other channels.</w:t>
      </w:r>
    </w:p>
    <w:p w14:paraId="2D07C82B" w14:textId="77777777" w:rsidR="00660F0E" w:rsidRPr="00755466" w:rsidRDefault="00660F0E">
      <w:pPr>
        <w:spacing w:before="300" w:after="180"/>
        <w:rPr>
          <w:rFonts w:ascii="Garamond" w:hAnsi="Garamond"/>
        </w:rPr>
      </w:pPr>
      <w:r w:rsidRPr="00755466">
        <w:rPr>
          <w:rFonts w:ascii="Garamond" w:hAnsi="Garamond"/>
          <w:b/>
          <w:bCs/>
          <w:sz w:val="26"/>
          <w:szCs w:val="26"/>
        </w:rPr>
        <w:t>Working Without the Operating Agreement</w:t>
      </w:r>
    </w:p>
    <w:p w14:paraId="1E96DF62" w14:textId="77777777" w:rsidR="00660F0E" w:rsidRPr="00755466" w:rsidRDefault="00660F0E">
      <w:pPr>
        <w:spacing w:before="120" w:after="120" w:line="320" w:lineRule="auto"/>
        <w:jc w:val="both"/>
        <w:rPr>
          <w:rFonts w:ascii="Garamond" w:hAnsi="Garamond"/>
        </w:rPr>
      </w:pPr>
      <w:r w:rsidRPr="00755466">
        <w:rPr>
          <w:rFonts w:ascii="Garamond" w:hAnsi="Garamond"/>
        </w:rPr>
        <w:t>Sometimes the operating agreement is genuinely lost. Nobody has a copy. The lawyer who drafted it has died or retired without preserving the file. In those situations, your attorney will advise on a default-rules approach — Texas default rules for LLC governance under the Texas Business Organizations Code apply in the absence of a written operating agreement. Member identification then depends on whatever documentary evidence exists in the record — tax filings, banking records, statements of members that can be located, and sometimes sworn affidavits from people who knew the LLC's operations.</w:t>
      </w:r>
    </w:p>
    <w:p w14:paraId="1D046A3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lastRenderedPageBreak/>
        <w:t>1.9  Scenario</w:t>
      </w:r>
      <w:proofErr w:type="gramEnd"/>
      <w:r w:rsidRPr="00755466">
        <w:rPr>
          <w:rFonts w:ascii="Garamond" w:hAnsi="Garamond"/>
          <w:b/>
          <w:bCs/>
          <w:sz w:val="30"/>
          <w:szCs w:val="30"/>
        </w:rPr>
        <w:t xml:space="preserve"> Patterns</w:t>
      </w:r>
    </w:p>
    <w:p w14:paraId="4D6AF7D3"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Defunct-LLC</w:t>
      </w:r>
      <w:proofErr w:type="gramEnd"/>
      <w:r w:rsidRPr="00755466">
        <w:rPr>
          <w:rFonts w:ascii="Garamond" w:hAnsi="Garamond"/>
        </w:rPr>
        <w:t xml:space="preserve"> situations tend to cluster into recognizable patterns. Knowing the patterns helps you qualify faster and plan the approach more efficiently.</w:t>
      </w:r>
    </w:p>
    <w:p w14:paraId="1BB23691" w14:textId="77777777" w:rsidR="00660F0E" w:rsidRPr="00755466" w:rsidRDefault="00660F0E">
      <w:pPr>
        <w:spacing w:before="300" w:after="180"/>
        <w:rPr>
          <w:rFonts w:ascii="Garamond" w:hAnsi="Garamond"/>
        </w:rPr>
      </w:pPr>
      <w:r w:rsidRPr="00755466">
        <w:rPr>
          <w:rFonts w:ascii="Garamond" w:hAnsi="Garamond"/>
          <w:b/>
          <w:bCs/>
          <w:sz w:val="26"/>
          <w:szCs w:val="26"/>
        </w:rPr>
        <w:t>The Sole-Member Abandonment</w:t>
      </w:r>
    </w:p>
    <w:p w14:paraId="1EE41525" w14:textId="77777777" w:rsidR="00660F0E" w:rsidRPr="00755466" w:rsidRDefault="00660F0E">
      <w:pPr>
        <w:spacing w:before="120" w:after="120" w:line="320" w:lineRule="auto"/>
        <w:jc w:val="both"/>
        <w:rPr>
          <w:rFonts w:ascii="Garamond" w:hAnsi="Garamond"/>
        </w:rPr>
      </w:pPr>
      <w:r w:rsidRPr="00755466">
        <w:rPr>
          <w:rFonts w:ascii="Garamond" w:hAnsi="Garamond"/>
        </w:rPr>
        <w:t>A single-member LLC where the member moved out of state, got busy with other things, or simply walked away. Filings lapsed. Forfeiture followed. The property sits. When you find the sole member, often a single conversation resolves the direction of the deal — either he wants to reinstate and sell, or he wants to abandon further, or he had forgotten he owned it altogether. Single-member situations are usually the cleanest and fastest to resolve.</w:t>
      </w:r>
    </w:p>
    <w:p w14:paraId="2F0BF652" w14:textId="77777777" w:rsidR="00660F0E" w:rsidRPr="00755466" w:rsidRDefault="00660F0E">
      <w:pPr>
        <w:spacing w:before="300" w:after="180"/>
        <w:rPr>
          <w:rFonts w:ascii="Garamond" w:hAnsi="Garamond"/>
        </w:rPr>
      </w:pPr>
      <w:r w:rsidRPr="00755466">
        <w:rPr>
          <w:rFonts w:ascii="Garamond" w:hAnsi="Garamond"/>
          <w:b/>
          <w:bCs/>
          <w:sz w:val="26"/>
          <w:szCs w:val="26"/>
        </w:rPr>
        <w:t>The Deceased-Member Stranding</w:t>
      </w:r>
    </w:p>
    <w:p w14:paraId="78F5855F" w14:textId="77777777" w:rsidR="00660F0E" w:rsidRPr="00755466" w:rsidRDefault="00660F0E">
      <w:pPr>
        <w:spacing w:before="120" w:after="120" w:line="320" w:lineRule="auto"/>
        <w:jc w:val="both"/>
        <w:rPr>
          <w:rFonts w:ascii="Garamond" w:hAnsi="Garamond"/>
        </w:rPr>
      </w:pPr>
      <w:r w:rsidRPr="00755466">
        <w:rPr>
          <w:rFonts w:ascii="Garamond" w:hAnsi="Garamond"/>
        </w:rPr>
        <w:t>A member died, often years ago. The family knows the LLC existed but does not know what to do with it. No probate was filed, or the probate did not explicitly address the membership interest. The property has been sitting, taxes perhaps paid from family funds or perhaps not, and nobody has current authority. Resolution requires heirship work on the deceased member first, then entity reinstatement or winding up.</w:t>
      </w:r>
    </w:p>
    <w:p w14:paraId="7E0A88B1" w14:textId="77777777" w:rsidR="00660F0E" w:rsidRPr="00755466" w:rsidRDefault="00660F0E">
      <w:pPr>
        <w:spacing w:before="300" w:after="180"/>
        <w:rPr>
          <w:rFonts w:ascii="Garamond" w:hAnsi="Garamond"/>
        </w:rPr>
      </w:pPr>
      <w:r w:rsidRPr="00755466">
        <w:rPr>
          <w:rFonts w:ascii="Garamond" w:hAnsi="Garamond"/>
          <w:b/>
          <w:bCs/>
          <w:sz w:val="26"/>
          <w:szCs w:val="26"/>
        </w:rPr>
        <w:t>The Out-of-State Investor</w:t>
      </w:r>
    </w:p>
    <w:p w14:paraId="752ADFD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LLC was formed in Texas by an investor from California, New York, Florida, </w:t>
      </w:r>
      <w:proofErr w:type="gramStart"/>
      <w:r w:rsidRPr="00755466">
        <w:rPr>
          <w:rFonts w:ascii="Garamond" w:hAnsi="Garamond"/>
        </w:rPr>
        <w:t>or</w:t>
      </w:r>
      <w:proofErr w:type="gramEnd"/>
      <w:r w:rsidRPr="00755466">
        <w:rPr>
          <w:rFonts w:ascii="Garamond" w:hAnsi="Garamond"/>
        </w:rPr>
        <w:t xml:space="preserve"> elsewhere. The investor never fully understood Texas franchise tax. Filings lapsed. The investor may still own many other properties and may not have realized the Texas entity was in forfeiture until you contacted him. These situations are often cooperative — the investor wants to resolve the problem but needs a partner with Texas expertise to do so.</w:t>
      </w:r>
    </w:p>
    <w:p w14:paraId="08D935F6" w14:textId="77777777" w:rsidR="00660F0E" w:rsidRPr="00755466" w:rsidRDefault="00660F0E">
      <w:pPr>
        <w:spacing w:before="300" w:after="180"/>
        <w:rPr>
          <w:rFonts w:ascii="Garamond" w:hAnsi="Garamond"/>
        </w:rPr>
      </w:pPr>
      <w:r w:rsidRPr="00755466">
        <w:rPr>
          <w:rFonts w:ascii="Garamond" w:hAnsi="Garamond"/>
          <w:b/>
          <w:bCs/>
          <w:sz w:val="26"/>
          <w:szCs w:val="26"/>
        </w:rPr>
        <w:t>The Estranged Co-Members</w:t>
      </w:r>
    </w:p>
    <w:p w14:paraId="0FF7DA8A" w14:textId="77777777" w:rsidR="00660F0E" w:rsidRPr="00755466" w:rsidRDefault="00660F0E">
      <w:pPr>
        <w:spacing w:before="120" w:after="120" w:line="320" w:lineRule="auto"/>
        <w:jc w:val="both"/>
        <w:rPr>
          <w:rFonts w:ascii="Garamond" w:hAnsi="Garamond"/>
        </w:rPr>
      </w:pPr>
      <w:r w:rsidRPr="00755466">
        <w:rPr>
          <w:rFonts w:ascii="Garamond" w:hAnsi="Garamond"/>
        </w:rPr>
        <w:t>Two or more members who had a falling out. One has been blocking franchise tax filings, or both have refused to cooperate with each other for years. Reaching out to the member who wants to sell, and then negotiating an acquisition structure that either buys out the blocking member or routes around him, is the technique. Sometimes partition or winding-up proceedings force the blocking member to the table.</w:t>
      </w:r>
    </w:p>
    <w:p w14:paraId="32878E24" w14:textId="77777777" w:rsidR="00660F0E" w:rsidRPr="00755466" w:rsidRDefault="00660F0E">
      <w:pPr>
        <w:spacing w:before="300" w:after="180"/>
        <w:rPr>
          <w:rFonts w:ascii="Garamond" w:hAnsi="Garamond"/>
        </w:rPr>
      </w:pPr>
      <w:r w:rsidRPr="00755466">
        <w:rPr>
          <w:rFonts w:ascii="Garamond" w:hAnsi="Garamond"/>
          <w:b/>
          <w:bCs/>
          <w:sz w:val="26"/>
          <w:szCs w:val="26"/>
        </w:rPr>
        <w:t>The Developer Who Moved On</w:t>
      </w:r>
    </w:p>
    <w:p w14:paraId="1564C2CA"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A single-purpose LLC formed for a development that never happened. The developer is alive, reachable, and usually relieved to resolve the stranded asset. These are typically cooperative deals with </w:t>
      </w:r>
      <w:proofErr w:type="gramStart"/>
      <w:r w:rsidRPr="00755466">
        <w:rPr>
          <w:rFonts w:ascii="Garamond" w:hAnsi="Garamond"/>
        </w:rPr>
        <w:t>a well</w:t>
      </w:r>
      <w:proofErr w:type="gramEnd"/>
      <w:r w:rsidRPr="00755466">
        <w:rPr>
          <w:rFonts w:ascii="Garamond" w:hAnsi="Garamond"/>
        </w:rPr>
        <w:t>-defined property and a well-defined history.</w:t>
      </w:r>
    </w:p>
    <w:p w14:paraId="55916C57" w14:textId="77777777" w:rsidR="00660F0E" w:rsidRPr="00755466" w:rsidRDefault="00660F0E">
      <w:pPr>
        <w:spacing w:before="300" w:after="180"/>
        <w:rPr>
          <w:rFonts w:ascii="Garamond" w:hAnsi="Garamond"/>
        </w:rPr>
      </w:pPr>
      <w:r w:rsidRPr="00755466">
        <w:rPr>
          <w:rFonts w:ascii="Garamond" w:hAnsi="Garamond"/>
          <w:b/>
          <w:bCs/>
          <w:sz w:val="26"/>
          <w:szCs w:val="26"/>
        </w:rPr>
        <w:t>The Lost-to-Time Entity</w:t>
      </w:r>
    </w:p>
    <w:p w14:paraId="46F61ED8" w14:textId="77777777" w:rsidR="00660F0E" w:rsidRPr="00755466" w:rsidRDefault="00660F0E">
      <w:pPr>
        <w:spacing w:before="120" w:after="120" w:line="320" w:lineRule="auto"/>
        <w:jc w:val="both"/>
        <w:rPr>
          <w:rFonts w:ascii="Garamond" w:hAnsi="Garamond"/>
        </w:rPr>
      </w:pPr>
      <w:r w:rsidRPr="00755466">
        <w:rPr>
          <w:rFonts w:ascii="Garamond" w:hAnsi="Garamond"/>
        </w:rPr>
        <w:t>An LLC from fifteen, twenty, or more years ago. Original members have died. Their children and grandchildren have only fragmentary knowledge that the LLC ever existed. The property has been forgotten. In these cases, you are doing extensive breadcrumbing just to identify the people whose interest you need to acquire. The work is longer and more expensive, but the property is often undervalued because so few operators can navigate the complexity.</w:t>
      </w:r>
    </w:p>
    <w:p w14:paraId="6B0A2B1E" w14:textId="77777777" w:rsidR="00660F0E" w:rsidRPr="00755466" w:rsidRDefault="00660F0E">
      <w:pPr>
        <w:spacing w:before="300" w:after="180"/>
        <w:rPr>
          <w:rFonts w:ascii="Garamond" w:hAnsi="Garamond"/>
        </w:rPr>
      </w:pPr>
      <w:r w:rsidRPr="00755466">
        <w:rPr>
          <w:rFonts w:ascii="Garamond" w:hAnsi="Garamond"/>
          <w:b/>
          <w:bCs/>
          <w:sz w:val="26"/>
          <w:szCs w:val="26"/>
        </w:rPr>
        <w:t>The Tax-Foreclosure-Pending Stranding</w:t>
      </w:r>
    </w:p>
    <w:p w14:paraId="00251843" w14:textId="77777777" w:rsidR="00660F0E" w:rsidRPr="00755466" w:rsidRDefault="00660F0E">
      <w:pPr>
        <w:spacing w:before="120" w:after="120" w:line="320" w:lineRule="auto"/>
        <w:jc w:val="both"/>
        <w:rPr>
          <w:rFonts w:ascii="Garamond" w:hAnsi="Garamond"/>
        </w:rPr>
      </w:pPr>
      <w:r w:rsidRPr="00755466">
        <w:rPr>
          <w:rFonts w:ascii="Garamond" w:hAnsi="Garamond"/>
        </w:rPr>
        <w:t>A defunct LLC where property taxes have not been paid for years. Tax foreclosure is either pending or imminent. The members may be findable but are either unable to pay or unaware of the urgency. This is a high-time-pressure version of the opportunity — resolution requires coordinating entity reinstatement, member acquisition, and tax-lien resolution, often simultaneously.</w:t>
      </w:r>
    </w:p>
    <w:p w14:paraId="2A20674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1.10  Building</w:t>
      </w:r>
      <w:proofErr w:type="gramEnd"/>
      <w:r w:rsidRPr="00755466">
        <w:rPr>
          <w:rFonts w:ascii="Garamond" w:hAnsi="Garamond"/>
          <w:b/>
          <w:bCs/>
          <w:sz w:val="30"/>
          <w:szCs w:val="30"/>
        </w:rPr>
        <w:t xml:space="preserve"> a Systematic Target List</w:t>
      </w:r>
    </w:p>
    <w:p w14:paraId="3826FDB0" w14:textId="77777777" w:rsidR="00660F0E" w:rsidRPr="00755466" w:rsidRDefault="00660F0E">
      <w:pPr>
        <w:spacing w:before="120" w:after="120" w:line="320" w:lineRule="auto"/>
        <w:jc w:val="both"/>
        <w:rPr>
          <w:rFonts w:ascii="Garamond" w:hAnsi="Garamond"/>
        </w:rPr>
      </w:pPr>
      <w:r w:rsidRPr="00755466">
        <w:rPr>
          <w:rFonts w:ascii="Garamond" w:hAnsi="Garamond"/>
        </w:rPr>
        <w:t>Operators who succeed at this work typically do not wait for defunct-LLC opportunities to find them. They build a systematic process that identifies target properties continuously. A working approach:</w:t>
      </w:r>
    </w:p>
    <w:p w14:paraId="4ADF2A92" w14:textId="77777777" w:rsidR="00660F0E" w:rsidRPr="00755466" w:rsidRDefault="00660F0E">
      <w:pPr>
        <w:spacing w:before="300" w:after="180"/>
        <w:rPr>
          <w:rFonts w:ascii="Garamond" w:hAnsi="Garamond"/>
        </w:rPr>
      </w:pPr>
      <w:r w:rsidRPr="00755466">
        <w:rPr>
          <w:rFonts w:ascii="Garamond" w:hAnsi="Garamond"/>
          <w:b/>
          <w:bCs/>
          <w:sz w:val="26"/>
          <w:szCs w:val="26"/>
        </w:rPr>
        <w:t>Define the Geographic Footprint</w:t>
      </w:r>
    </w:p>
    <w:p w14:paraId="6E70F083"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Specific counties where you have title company relationships, attorney relationships, and market knowledge</w:t>
      </w:r>
    </w:p>
    <w:p w14:paraId="7DC7CABF"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Counties with deed records that are searchable online (reduces research cost)</w:t>
      </w:r>
    </w:p>
    <w:p w14:paraId="74B9F6A6"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Counties with enough volume of entity-held property to produce regular leads</w:t>
      </w:r>
    </w:p>
    <w:p w14:paraId="1D38227C" w14:textId="77777777" w:rsidR="00660F0E" w:rsidRPr="00755466" w:rsidRDefault="00660F0E">
      <w:pPr>
        <w:spacing w:before="300" w:after="180"/>
        <w:rPr>
          <w:rFonts w:ascii="Garamond" w:hAnsi="Garamond"/>
        </w:rPr>
      </w:pPr>
      <w:r w:rsidRPr="00755466">
        <w:rPr>
          <w:rFonts w:ascii="Garamond" w:hAnsi="Garamond"/>
          <w:b/>
          <w:bCs/>
          <w:sz w:val="26"/>
          <w:szCs w:val="26"/>
        </w:rPr>
        <w:t>Define the Property Profile</w:t>
      </w:r>
    </w:p>
    <w:p w14:paraId="0D8FC358"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Property types you are equipped to buy — single-family, multi-family, land, commercial</w:t>
      </w:r>
    </w:p>
    <w:p w14:paraId="5F45C7B5"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Value ranges that match your capital position and deal criteria</w:t>
      </w:r>
    </w:p>
    <w:p w14:paraId="130B4233"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 xml:space="preserve">Condition tolerance — are you equipped to handle dilapidated or </w:t>
      </w:r>
      <w:proofErr w:type="gramStart"/>
      <w:r w:rsidRPr="00755466">
        <w:rPr>
          <w:rFonts w:ascii="Garamond" w:hAnsi="Garamond"/>
        </w:rPr>
        <w:t>needs</w:t>
      </w:r>
      <w:proofErr w:type="gramEnd"/>
      <w:r w:rsidRPr="00755466">
        <w:rPr>
          <w:rFonts w:ascii="Garamond" w:hAnsi="Garamond"/>
        </w:rPr>
        <w:t>-work properties</w:t>
      </w:r>
    </w:p>
    <w:p w14:paraId="31F75108" w14:textId="77777777" w:rsidR="00660F0E" w:rsidRPr="00755466" w:rsidRDefault="00660F0E">
      <w:pPr>
        <w:spacing w:before="300" w:after="180"/>
        <w:rPr>
          <w:rFonts w:ascii="Garamond" w:hAnsi="Garamond"/>
        </w:rPr>
      </w:pPr>
      <w:r w:rsidRPr="00755466">
        <w:rPr>
          <w:rFonts w:ascii="Garamond" w:hAnsi="Garamond"/>
          <w:b/>
          <w:bCs/>
          <w:sz w:val="26"/>
          <w:szCs w:val="26"/>
        </w:rPr>
        <w:t>Establish Recurring Research Cadence</w:t>
      </w:r>
    </w:p>
    <w:p w14:paraId="77EC63B7"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lastRenderedPageBreak/>
        <w:t>Pull new deed records in target counties on a regular cycle (monthly or quarterly)</w:t>
      </w:r>
    </w:p>
    <w:p w14:paraId="42BA4C15"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Cross-reference new and existing entity owners against Secretary of State status</w:t>
      </w:r>
    </w:p>
    <w:p w14:paraId="00058AFD"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Pull franchise tax forfeiture certifications as they are published</w:t>
      </w:r>
    </w:p>
    <w:p w14:paraId="6FB1B8B7"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Monitor probate filings for estates naming LLCs as assets</w:t>
      </w:r>
    </w:p>
    <w:p w14:paraId="10083627"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Track tax delinquency lists and cross-reference with entity ownership</w:t>
      </w:r>
    </w:p>
    <w:p w14:paraId="26122633" w14:textId="77777777" w:rsidR="00660F0E" w:rsidRPr="00755466" w:rsidRDefault="00660F0E">
      <w:pPr>
        <w:spacing w:before="300" w:after="180"/>
        <w:rPr>
          <w:rFonts w:ascii="Garamond" w:hAnsi="Garamond"/>
        </w:rPr>
      </w:pPr>
      <w:r w:rsidRPr="00755466">
        <w:rPr>
          <w:rFonts w:ascii="Garamond" w:hAnsi="Garamond"/>
          <w:b/>
          <w:bCs/>
          <w:sz w:val="26"/>
          <w:szCs w:val="26"/>
        </w:rPr>
        <w:t>Maintain a Pipeline</w:t>
      </w:r>
    </w:p>
    <w:p w14:paraId="21503690"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Each identified lead enters a staged pipeline — initial qualification, deeper research, outreach, negotiation, contract, cleanup, closing</w:t>
      </w:r>
    </w:p>
    <w:p w14:paraId="1D4A0975"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Track each lead's status, next action, and estimated timeline</w:t>
      </w:r>
    </w:p>
    <w:p w14:paraId="3C598A7F"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Recognize that defunct-LLC deals move slowly — pipelines of thirty to fifty leads are normal to produce handful of closed deals per year</w:t>
      </w:r>
    </w:p>
    <w:p w14:paraId="5222FE6E"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Dead leads are not wasted — they often return in a few years when circumstances change</w:t>
      </w:r>
    </w:p>
    <w:p w14:paraId="2387A910" w14:textId="77777777" w:rsidR="00660F0E" w:rsidRPr="00755466" w:rsidRDefault="00660F0E">
      <w:pPr>
        <w:spacing w:before="300" w:after="180"/>
        <w:rPr>
          <w:rFonts w:ascii="Garamond" w:hAnsi="Garamond"/>
        </w:rPr>
      </w:pPr>
      <w:r w:rsidRPr="00755466">
        <w:rPr>
          <w:rFonts w:ascii="Garamond" w:hAnsi="Garamond"/>
          <w:b/>
          <w:bCs/>
          <w:sz w:val="26"/>
          <w:szCs w:val="26"/>
        </w:rPr>
        <w:t>Relationship Infrastructure</w:t>
      </w:r>
    </w:p>
    <w:p w14:paraId="266DA241"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Relationships with title companies that will work on defunct-entity transactions</w:t>
      </w:r>
    </w:p>
    <w:p w14:paraId="56F6707A"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Relationships with real estate attorneys and business entity attorneys who handle reinstatements and winding-up</w:t>
      </w:r>
    </w:p>
    <w:p w14:paraId="4745E27E"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Relationships with CPAs who understand franchise tax and the financial side of entity cleanup</w:t>
      </w:r>
    </w:p>
    <w:p w14:paraId="5F0EE45F"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Relationships with commercial registered agent services that can provide useful information during investigations</w:t>
      </w:r>
    </w:p>
    <w:p w14:paraId="595C003B" w14:textId="77777777" w:rsidR="00660F0E" w:rsidRPr="00755466" w:rsidRDefault="00660F0E" w:rsidP="00660F0E">
      <w:pPr>
        <w:pStyle w:val="ListParagraph"/>
        <w:numPr>
          <w:ilvl w:val="0"/>
          <w:numId w:val="36"/>
        </w:numPr>
        <w:spacing w:before="60" w:after="60" w:line="300" w:lineRule="auto"/>
        <w:contextualSpacing w:val="0"/>
        <w:rPr>
          <w:rFonts w:ascii="Garamond" w:hAnsi="Garamond"/>
        </w:rPr>
      </w:pPr>
      <w:r w:rsidRPr="00755466">
        <w:rPr>
          <w:rFonts w:ascii="Garamond" w:hAnsi="Garamond"/>
        </w:rPr>
        <w:t>A data research capability (either in-house or contracted) that can run the repetitive finding work consistently</w:t>
      </w:r>
    </w:p>
    <w:p w14:paraId="3981AA9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1.11  Common</w:t>
      </w:r>
      <w:proofErr w:type="gramEnd"/>
      <w:r w:rsidRPr="00755466">
        <w:rPr>
          <w:rFonts w:ascii="Garamond" w:hAnsi="Garamond"/>
          <w:b/>
          <w:bCs/>
          <w:sz w:val="30"/>
          <w:szCs w:val="30"/>
        </w:rPr>
        <w:t xml:space="preserve"> Pitfalls in Finding and Qualifying</w:t>
      </w:r>
    </w:p>
    <w:p w14:paraId="3E7AC79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Stopping at the Secretary of State status check. </w:t>
      </w:r>
      <w:r w:rsidRPr="00755466">
        <w:rPr>
          <w:rFonts w:ascii="Garamond" w:hAnsi="Garamond"/>
        </w:rPr>
        <w:t>An entity that shows "active" at the Secretary of State may still be in franchise tax forfeiture at the Comptroller. Check both sources.</w:t>
      </w:r>
    </w:p>
    <w:p w14:paraId="07489A9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Assuming the deed signatory is still the right contact. </w:t>
      </w:r>
      <w:r w:rsidRPr="00755466">
        <w:rPr>
          <w:rFonts w:ascii="Garamond" w:hAnsi="Garamond"/>
        </w:rPr>
        <w:t>A person who signed a deed for the LLC in 2005 may have died, moved, or ceased involvement. Treat the signatory as the starting lead, not the final answer.</w:t>
      </w:r>
    </w:p>
    <w:p w14:paraId="075E7FE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Ignoring tax delinquency status. </w:t>
      </w:r>
      <w:r w:rsidRPr="00755466">
        <w:rPr>
          <w:rFonts w:ascii="Garamond" w:hAnsi="Garamond"/>
        </w:rPr>
        <w:t>A defunct LLC with years of unpaid property taxes may be close to tax foreclosure. Your acquisition window may be shorter than it appears.</w:t>
      </w:r>
    </w:p>
    <w:p w14:paraId="4F5E5301"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Underestimating the operating agreement problem. </w:t>
      </w:r>
      <w:r w:rsidRPr="00755466">
        <w:rPr>
          <w:rFonts w:ascii="Garamond" w:hAnsi="Garamond"/>
        </w:rPr>
        <w:t>Finding a copy of the operating agreement — or working through its absence — is often the longest single step in the acquisition.</w:t>
      </w:r>
    </w:p>
    <w:p w14:paraId="70A3382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Overlooking multi-member situations. </w:t>
      </w:r>
      <w:r w:rsidRPr="00755466">
        <w:rPr>
          <w:rFonts w:ascii="Garamond" w:hAnsi="Garamond"/>
        </w:rPr>
        <w:t>What looks like a sole-member LLC sometimes has additional members who were never on public filings. Investigate fully before committing acquisition capital.</w:t>
      </w:r>
    </w:p>
    <w:p w14:paraId="40AD6A5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Missing the connected-entity pattern. </w:t>
      </w:r>
      <w:r w:rsidRPr="00755466">
        <w:rPr>
          <w:rFonts w:ascii="Garamond" w:hAnsi="Garamond"/>
        </w:rPr>
        <w:t xml:space="preserve">Sophisticated property owners often own through multiple LLCs. The </w:t>
      </w:r>
      <w:proofErr w:type="gramStart"/>
      <w:r w:rsidRPr="00755466">
        <w:rPr>
          <w:rFonts w:ascii="Garamond" w:hAnsi="Garamond"/>
        </w:rPr>
        <w:t>member</w:t>
      </w:r>
      <w:proofErr w:type="gramEnd"/>
      <w:r w:rsidRPr="00755466">
        <w:rPr>
          <w:rFonts w:ascii="Garamond" w:hAnsi="Garamond"/>
        </w:rPr>
        <w:t xml:space="preserve"> of one defunct LLC may also be the </w:t>
      </w:r>
      <w:proofErr w:type="gramStart"/>
      <w:r w:rsidRPr="00755466">
        <w:rPr>
          <w:rFonts w:ascii="Garamond" w:hAnsi="Garamond"/>
        </w:rPr>
        <w:t>member</w:t>
      </w:r>
      <w:proofErr w:type="gramEnd"/>
      <w:r w:rsidRPr="00755466">
        <w:rPr>
          <w:rFonts w:ascii="Garamond" w:hAnsi="Garamond"/>
        </w:rPr>
        <w:t xml:space="preserve"> of five others, some active and some defunct. Follow the pattern; multiple opportunities sometimes appear in one investigation.</w:t>
      </w:r>
    </w:p>
    <w:p w14:paraId="57D533F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Failing to cross-check with probate filings. </w:t>
      </w:r>
      <w:r w:rsidRPr="00755466">
        <w:rPr>
          <w:rFonts w:ascii="Garamond" w:hAnsi="Garamond"/>
        </w:rPr>
        <w:t>A member who has died may have had his estate probated under his personal name in a specific county. Checking probate filings for known member names is a quick way to confirm whether heirship work is needed.</w:t>
      </w:r>
    </w:p>
    <w:p w14:paraId="29386D7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Not documenting the finding work. </w:t>
      </w:r>
      <w:r w:rsidRPr="00755466">
        <w:rPr>
          <w:rFonts w:ascii="Garamond" w:hAnsi="Garamond"/>
        </w:rPr>
        <w:t>The documentation of your search for members becomes evidence in later proceedings — just like the diligent search affidavits in Chapter 30 work. Log your research as you go.</w:t>
      </w:r>
    </w:p>
    <w:p w14:paraId="74CB5D8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Treating this as identical to fractured-equity heirship work. </w:t>
      </w:r>
      <w:r w:rsidRPr="00755466">
        <w:rPr>
          <w:rFonts w:ascii="Garamond" w:hAnsi="Garamond"/>
        </w:rPr>
        <w:t>The concepts port; the statutes do not. Don't apply Estates Code procedures to Business Organizations Code problems.</w:t>
      </w:r>
    </w:p>
    <w:p w14:paraId="38D0810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Assuming out-of-state investors won't respond. </w:t>
      </w:r>
      <w:r w:rsidRPr="00755466">
        <w:rPr>
          <w:rFonts w:ascii="Garamond" w:hAnsi="Garamond"/>
        </w:rPr>
        <w:t>Out-of-state investors are frequently grateful to hear from someone offering to help resolve a stranded asset. The cold call or the well-drafted letter works more often than operators expect.</w:t>
      </w:r>
    </w:p>
    <w:p w14:paraId="31F1BF3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Skipping state-variation analysis when the LLC is foreign. </w:t>
      </w:r>
      <w:r w:rsidRPr="00755466">
        <w:rPr>
          <w:rFonts w:ascii="Garamond" w:hAnsi="Garamond"/>
        </w:rPr>
        <w:t>A Delaware LLC registered to do business in Texas is subject to Delaware law for entity-level questions and to Texas law for property and title questions. Coordinate counsel in both states.</w:t>
      </w:r>
    </w:p>
    <w:p w14:paraId="2242194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1.12  Key</w:t>
      </w:r>
      <w:proofErr w:type="gramEnd"/>
      <w:r w:rsidRPr="00755466">
        <w:rPr>
          <w:rFonts w:ascii="Garamond" w:hAnsi="Garamond"/>
          <w:b/>
          <w:bCs/>
          <w:sz w:val="30"/>
          <w:szCs w:val="30"/>
        </w:rPr>
        <w:t xml:space="preserve"> Takeaways</w:t>
      </w:r>
    </w:p>
    <w:p w14:paraId="5CD12A6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Defunct LLCs are a fractured-equity-adjacent acquisition channel. </w:t>
      </w:r>
      <w:proofErr w:type="gramStart"/>
      <w:r w:rsidRPr="00755466">
        <w:rPr>
          <w:rFonts w:ascii="Garamond" w:hAnsi="Garamond"/>
        </w:rPr>
        <w:t>Stranded title,</w:t>
      </w:r>
      <w:proofErr w:type="gramEnd"/>
      <w:r w:rsidRPr="00755466">
        <w:rPr>
          <w:rFonts w:ascii="Garamond" w:hAnsi="Garamond"/>
        </w:rPr>
        <w:t xml:space="preserve"> diffused or missing people with authority, and a specialized procedural toolkit most operators do not understand.</w:t>
      </w:r>
    </w:p>
    <w:p w14:paraId="5F55DC8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Texas is the illustrative jurisdiction — the strategy works everywhere. </w:t>
      </w:r>
      <w:r w:rsidRPr="00755466">
        <w:rPr>
          <w:rFonts w:ascii="Garamond" w:hAnsi="Garamond"/>
        </w:rPr>
        <w:t xml:space="preserve">Names of statutes change. Procedures change. Fees change. The underlying opportunity exists in every state where entities can become </w:t>
      </w:r>
      <w:proofErr w:type="gramStart"/>
      <w:r w:rsidRPr="00755466">
        <w:rPr>
          <w:rFonts w:ascii="Garamond" w:hAnsi="Garamond"/>
        </w:rPr>
        <w:t>inactive</w:t>
      </w:r>
      <w:proofErr w:type="gramEnd"/>
      <w:r w:rsidRPr="00755466">
        <w:rPr>
          <w:rFonts w:ascii="Garamond" w:hAnsi="Garamond"/>
        </w:rPr>
        <w:t xml:space="preserve"> and property can be titled to them.</w:t>
      </w:r>
    </w:p>
    <w:p w14:paraId="7BF94E8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Consult qualified professionals in your state. </w:t>
      </w:r>
      <w:r w:rsidRPr="00755466">
        <w:rPr>
          <w:rFonts w:ascii="Garamond" w:hAnsi="Garamond"/>
        </w:rPr>
        <w:t>Real estate attorneys, CPAs, and title professionals licensed in the state where your target property sits. Do not extrapolate from Texas procedures without qualified local guidance.</w:t>
      </w:r>
    </w:p>
    <w:p w14:paraId="26476392"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LLCs become defunct for recognizable reasons. </w:t>
      </w:r>
      <w:r w:rsidRPr="00755466">
        <w:rPr>
          <w:rFonts w:ascii="Garamond" w:hAnsi="Garamond"/>
        </w:rPr>
        <w:t>Franchise tax forfeiture, administrative dissolution, abandonment after death, member disputes, out-of-state investor neglect, single-purpose deals gone sideways, generational loss. Each produces a recognizable signature in the records.</w:t>
      </w:r>
    </w:p>
    <w:p w14:paraId="1BC3A4B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w:t>
      </w:r>
      <w:proofErr w:type="gramStart"/>
      <w:r w:rsidRPr="00755466">
        <w:rPr>
          <w:rFonts w:ascii="Garamond" w:hAnsi="Garamond"/>
          <w:b/>
          <w:bCs/>
        </w:rPr>
        <w:t>core finding</w:t>
      </w:r>
      <w:proofErr w:type="gramEnd"/>
      <w:r w:rsidRPr="00755466">
        <w:rPr>
          <w:rFonts w:ascii="Garamond" w:hAnsi="Garamond"/>
          <w:b/>
          <w:bCs/>
        </w:rPr>
        <w:t xml:space="preserve"> sources are Secretary of State, Comptroller, county deed records, tax delinquency lists, and probate filings. </w:t>
      </w:r>
      <w:r w:rsidRPr="00755466">
        <w:rPr>
          <w:rFonts w:ascii="Garamond" w:hAnsi="Garamond"/>
        </w:rPr>
        <w:t>Cross-referencing these systematically produces the initial list of defunct-entity-held properties.</w:t>
      </w:r>
    </w:p>
    <w:p w14:paraId="3B91ED2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Qualification filters heavily. </w:t>
      </w:r>
      <w:r w:rsidRPr="00755466">
        <w:rPr>
          <w:rFonts w:ascii="Garamond" w:hAnsi="Garamond"/>
        </w:rPr>
        <w:t xml:space="preserve">Dozens or hundreds of defunct LLCs may hold property </w:t>
      </w:r>
      <w:proofErr w:type="gramStart"/>
      <w:r w:rsidRPr="00755466">
        <w:rPr>
          <w:rFonts w:ascii="Garamond" w:hAnsi="Garamond"/>
        </w:rPr>
        <w:t>in a given</w:t>
      </w:r>
      <w:proofErr w:type="gramEnd"/>
      <w:r w:rsidRPr="00755466">
        <w:rPr>
          <w:rFonts w:ascii="Garamond" w:hAnsi="Garamond"/>
        </w:rPr>
        <w:t xml:space="preserve"> county; a handful are worth active pursuit.</w:t>
      </w:r>
    </w:p>
    <w:p w14:paraId="684486C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Finding </w:t>
      </w:r>
      <w:proofErr w:type="gramStart"/>
      <w:r w:rsidRPr="00755466">
        <w:rPr>
          <w:rFonts w:ascii="Garamond" w:hAnsi="Garamond"/>
          <w:b/>
          <w:bCs/>
        </w:rPr>
        <w:t>the people</w:t>
      </w:r>
      <w:proofErr w:type="gramEnd"/>
      <w:r w:rsidRPr="00755466">
        <w:rPr>
          <w:rFonts w:ascii="Garamond" w:hAnsi="Garamond"/>
          <w:b/>
          <w:bCs/>
        </w:rPr>
        <w:t xml:space="preserve"> uses </w:t>
      </w:r>
      <w:proofErr w:type="gramStart"/>
      <w:r w:rsidRPr="00755466">
        <w:rPr>
          <w:rFonts w:ascii="Garamond" w:hAnsi="Garamond"/>
          <w:b/>
          <w:bCs/>
        </w:rPr>
        <w:t>the Chapter</w:t>
      </w:r>
      <w:proofErr w:type="gramEnd"/>
      <w:r w:rsidRPr="00755466">
        <w:rPr>
          <w:rFonts w:ascii="Garamond" w:hAnsi="Garamond"/>
          <w:b/>
          <w:bCs/>
        </w:rPr>
        <w:t xml:space="preserve"> 30 methodology. </w:t>
      </w:r>
      <w:r w:rsidRPr="00755466">
        <w:rPr>
          <w:rFonts w:ascii="Garamond" w:hAnsi="Garamond"/>
        </w:rPr>
        <w:t xml:space="preserve">The Social Breadcrumbing Method first, then the Advanced Breadcrumbing Skip Tracing Method, with specialized </w:t>
      </w:r>
      <w:proofErr w:type="gramStart"/>
      <w:r w:rsidRPr="00755466">
        <w:rPr>
          <w:rFonts w:ascii="Garamond" w:hAnsi="Garamond"/>
        </w:rPr>
        <w:t>trails</w:t>
      </w:r>
      <w:proofErr w:type="gramEnd"/>
      <w:r w:rsidRPr="00755466">
        <w:rPr>
          <w:rFonts w:ascii="Garamond" w:hAnsi="Garamond"/>
        </w:rPr>
        <w:t xml:space="preserve"> triggered by what the social work produces.</w:t>
      </w:r>
    </w:p>
    <w:p w14:paraId="27F3594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deed signatory, registered agent, and certificate-of-formation contacts are the natural starting points. </w:t>
      </w:r>
      <w:r w:rsidRPr="00755466">
        <w:rPr>
          <w:rFonts w:ascii="Garamond" w:hAnsi="Garamond"/>
        </w:rPr>
        <w:t>From those, breadcrumbing expands outward to members whose names are not in public records.</w:t>
      </w:r>
    </w:p>
    <w:p w14:paraId="3DB5FD7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Deceased members require heirship work. </w:t>
      </w:r>
      <w:r w:rsidRPr="00755466">
        <w:rPr>
          <w:rFonts w:ascii="Garamond" w:hAnsi="Garamond"/>
        </w:rPr>
        <w:t xml:space="preserve">The characteristic bridge between </w:t>
      </w:r>
      <w:proofErr w:type="gramStart"/>
      <w:r w:rsidRPr="00755466">
        <w:rPr>
          <w:rFonts w:ascii="Garamond" w:hAnsi="Garamond"/>
        </w:rPr>
        <w:t>defunct-entity</w:t>
      </w:r>
      <w:proofErr w:type="gramEnd"/>
      <w:r w:rsidRPr="00755466">
        <w:rPr>
          <w:rFonts w:ascii="Garamond" w:hAnsi="Garamond"/>
        </w:rPr>
        <w:t xml:space="preserve"> work and the Part VI heirship tools of the main Codex.</w:t>
      </w:r>
    </w:p>
    <w:p w14:paraId="09C8DEC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Recognizable scenario patterns. </w:t>
      </w:r>
      <w:r w:rsidRPr="00755466">
        <w:rPr>
          <w:rFonts w:ascii="Garamond" w:hAnsi="Garamond"/>
        </w:rPr>
        <w:t>Sole-member abandonment, deceased-member stranding, out-of-state investor, estranged co-members, developer who moved on, lost-to-time entity, tax-foreclosure-pending stranding. Each implies a different acquisition approach.</w:t>
      </w:r>
    </w:p>
    <w:p w14:paraId="7A171C0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Build a systematic pipeline. </w:t>
      </w:r>
      <w:r w:rsidRPr="00755466">
        <w:rPr>
          <w:rFonts w:ascii="Garamond" w:hAnsi="Garamond"/>
        </w:rPr>
        <w:t>Defined footprint, recurring research cadence, pipeline tracking, and relationship infrastructure with title companies, attorneys, and CPAs who work in this area.</w:t>
      </w:r>
    </w:p>
    <w:p w14:paraId="639B516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Document the finding work. </w:t>
      </w:r>
      <w:r w:rsidRPr="00755466">
        <w:rPr>
          <w:rFonts w:ascii="Garamond" w:hAnsi="Garamond"/>
        </w:rPr>
        <w:t>Your research becomes evidence later — just like the diligent search affidavits in heirship work.</w:t>
      </w:r>
    </w:p>
    <w:p w14:paraId="588E7E8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1.13  What's</w:t>
      </w:r>
      <w:proofErr w:type="gramEnd"/>
      <w:r w:rsidRPr="00755466">
        <w:rPr>
          <w:rFonts w:ascii="Garamond" w:hAnsi="Garamond"/>
          <w:b/>
          <w:bCs/>
          <w:sz w:val="30"/>
          <w:szCs w:val="30"/>
        </w:rPr>
        <w:t xml:space="preserve"> Next</w:t>
      </w:r>
    </w:p>
    <w:p w14:paraId="6D9833D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Bonus Chapter 39 walks through the legal framing of defunct LLC acquisitions in detail. The Texas Business Organizations Code provisions governing winding up and termination. The Texas Tax Code provisions governing forfeiture and reinstatement. The three primary acquisition pathways — reinstatement and sale, membership interest acquisition, and winding up with distribution. What the operating agreement controls. The limits on member/manager authority during and after forfeiture. And throughout, the state-variation </w:t>
      </w:r>
      <w:proofErr w:type="gramStart"/>
      <w:r w:rsidRPr="00755466">
        <w:rPr>
          <w:rFonts w:ascii="Garamond" w:hAnsi="Garamond"/>
        </w:rPr>
        <w:t>reminder</w:t>
      </w:r>
      <w:proofErr w:type="gramEnd"/>
      <w:r w:rsidRPr="00755466">
        <w:rPr>
          <w:rFonts w:ascii="Garamond" w:hAnsi="Garamond"/>
        </w:rPr>
        <w:t xml:space="preserve"> that Texas specifics do not port automatically to other jurisdictions.</w:t>
      </w:r>
    </w:p>
    <w:p w14:paraId="030AA20B"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 xml:space="preserve">Bonus Chapter 38 turns to implementation and exits. The step-by-step procedural work of </w:t>
      </w:r>
      <w:proofErr w:type="gramStart"/>
      <w:r w:rsidRPr="00755466">
        <w:rPr>
          <w:rFonts w:ascii="Garamond" w:hAnsi="Garamond"/>
        </w:rPr>
        <w:t>actually closing</w:t>
      </w:r>
      <w:proofErr w:type="gramEnd"/>
      <w:r w:rsidRPr="00755466">
        <w:rPr>
          <w:rFonts w:ascii="Garamond" w:hAnsi="Garamond"/>
        </w:rPr>
        <w:t xml:space="preserve"> a defunct-LLC acquisition. Documentation matrix. Title insurance negotiation. Cost and timeline budgeting. And then — because the acquisition is only half the work — the exit menu: wholesaling, wholetailing, fix and flip, rehab and hold, buy and hold, owner financing the resale, partition exits when the defunct LLC held fractional interests, and land-banking for development. Matching the exit to the property, the market, and your capital position.</w:t>
      </w:r>
    </w:p>
    <w:p w14:paraId="49F7441B" w14:textId="77777777" w:rsidR="00660F0E" w:rsidRPr="00755466" w:rsidRDefault="00660F0E">
      <w:pPr>
        <w:spacing w:before="120" w:after="120" w:line="320" w:lineRule="auto"/>
        <w:jc w:val="both"/>
        <w:rPr>
          <w:rFonts w:ascii="Garamond" w:hAnsi="Garamond"/>
        </w:rPr>
      </w:pPr>
      <w:r w:rsidRPr="00755466">
        <w:rPr>
          <w:rFonts w:ascii="Garamond" w:hAnsi="Garamond"/>
        </w:rPr>
        <w:t>Then the Bonus Section turns to trusts — a parallel but meaningfully different acquisition channel that shares many of the underlying concepts with a different legal framework. Bonus Chapters 39 and 40 cover the trust side. Bonus Chapter 41 closes the section.</w:t>
      </w:r>
    </w:p>
    <w:p w14:paraId="2DFC9DEC"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6B53ADD9" w14:textId="2DEB3AA2" w:rsidR="00660F0E" w:rsidRPr="00755466" w:rsidRDefault="00660F0E">
      <w:pPr>
        <w:rPr>
          <w:rFonts w:ascii="Garamond" w:hAnsi="Garamond"/>
        </w:rPr>
      </w:pPr>
      <w:r w:rsidRPr="00755466">
        <w:rPr>
          <w:rFonts w:ascii="Garamond" w:hAnsi="Garamond"/>
        </w:rPr>
        <w:br w:type="page"/>
      </w:r>
    </w:p>
    <w:p w14:paraId="26622625"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BONUS CHAPTER 37</w:t>
      </w:r>
    </w:p>
    <w:p w14:paraId="1E5E2532" w14:textId="77777777" w:rsidR="00660F0E" w:rsidRPr="00755466" w:rsidRDefault="00660F0E">
      <w:pPr>
        <w:pBdr>
          <w:bottom w:val="single" w:sz="4" w:space="1" w:color="1F2937"/>
        </w:pBdr>
        <w:spacing w:before="120" w:after="240"/>
        <w:jc w:val="center"/>
        <w:rPr>
          <w:rFonts w:ascii="Garamond" w:hAnsi="Garamond"/>
        </w:rPr>
      </w:pPr>
    </w:p>
    <w:p w14:paraId="1CC5BB25" w14:textId="77777777" w:rsidR="00660F0E" w:rsidRPr="00755466" w:rsidRDefault="00660F0E">
      <w:pPr>
        <w:spacing w:before="240" w:after="120"/>
        <w:jc w:val="center"/>
        <w:rPr>
          <w:rFonts w:ascii="Garamond" w:hAnsi="Garamond"/>
        </w:rPr>
      </w:pPr>
      <w:r w:rsidRPr="00755466">
        <w:rPr>
          <w:rFonts w:ascii="Garamond" w:hAnsi="Garamond"/>
          <w:b/>
          <w:bCs/>
          <w:sz w:val="44"/>
          <w:szCs w:val="44"/>
        </w:rPr>
        <w:t>Legal Framing of</w:t>
      </w:r>
    </w:p>
    <w:p w14:paraId="68A934F5" w14:textId="77777777" w:rsidR="00660F0E" w:rsidRPr="00755466" w:rsidRDefault="00660F0E">
      <w:pPr>
        <w:spacing w:after="120"/>
        <w:jc w:val="center"/>
        <w:rPr>
          <w:rFonts w:ascii="Garamond" w:hAnsi="Garamond"/>
        </w:rPr>
      </w:pPr>
      <w:r w:rsidRPr="00755466">
        <w:rPr>
          <w:rFonts w:ascii="Garamond" w:hAnsi="Garamond"/>
          <w:b/>
          <w:bCs/>
          <w:sz w:val="44"/>
          <w:szCs w:val="44"/>
        </w:rPr>
        <w:t>Defunct LLC Acquisitions</w:t>
      </w:r>
    </w:p>
    <w:p w14:paraId="3E6195E3" w14:textId="77777777" w:rsidR="00660F0E" w:rsidRPr="00755466" w:rsidRDefault="00660F0E">
      <w:pPr>
        <w:spacing w:before="120" w:after="600"/>
        <w:jc w:val="center"/>
        <w:rPr>
          <w:rFonts w:ascii="Garamond" w:hAnsi="Garamond"/>
        </w:rPr>
      </w:pPr>
      <w:r w:rsidRPr="00755466">
        <w:rPr>
          <w:rFonts w:ascii="Garamond" w:hAnsi="Garamond"/>
          <w:i/>
          <w:iCs/>
          <w:color w:val="374151"/>
          <w:sz w:val="28"/>
          <w:szCs w:val="28"/>
        </w:rPr>
        <w:t>How Entities Go Defunct and How to Bring Them Back</w:t>
      </w:r>
    </w:p>
    <w:p w14:paraId="40BFFB1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  Why</w:t>
      </w:r>
      <w:proofErr w:type="gramEnd"/>
      <w:r w:rsidRPr="00755466">
        <w:rPr>
          <w:rFonts w:ascii="Garamond" w:hAnsi="Garamond"/>
          <w:b/>
          <w:bCs/>
          <w:sz w:val="30"/>
          <w:szCs w:val="30"/>
        </w:rPr>
        <w:t xml:space="preserve"> This Matters</w:t>
      </w:r>
    </w:p>
    <w:p w14:paraId="20112C4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Bonus Chapter 36 addressed how to find defunct LLCs that hold real property and how to find the people whose cooperation you need. This chapter addresses what "defunct" </w:t>
      </w:r>
      <w:proofErr w:type="gramStart"/>
      <w:r w:rsidRPr="00755466">
        <w:rPr>
          <w:rFonts w:ascii="Garamond" w:hAnsi="Garamond"/>
        </w:rPr>
        <w:t>actually means</w:t>
      </w:r>
      <w:proofErr w:type="gramEnd"/>
      <w:r w:rsidRPr="00755466">
        <w:rPr>
          <w:rFonts w:ascii="Garamond" w:hAnsi="Garamond"/>
        </w:rPr>
        <w:t xml:space="preserve"> in legal terms, the laws that put LLCs into that state, and the laws that allow you to bring them back out. Without this framework, you cannot evaluate what you are looking at, cannot speak sensibly to members and attorneys, and cannot structure a deal.</w:t>
      </w:r>
    </w:p>
    <w:p w14:paraId="4DDB6D3D" w14:textId="77777777" w:rsidR="00660F0E" w:rsidRPr="00755466" w:rsidRDefault="00660F0E">
      <w:pPr>
        <w:spacing w:before="120" w:after="120" w:line="320" w:lineRule="auto"/>
        <w:jc w:val="both"/>
        <w:rPr>
          <w:rFonts w:ascii="Garamond" w:hAnsi="Garamond"/>
        </w:rPr>
      </w:pPr>
      <w:r w:rsidRPr="00755466">
        <w:rPr>
          <w:rFonts w:ascii="Garamond" w:hAnsi="Garamond"/>
        </w:rPr>
        <w:t>Texas is the illustrative jurisdiction throughout. Every other state has equivalent concepts under different names, different statute numbers, and different procedural details. The structure is the same in every state — states want their business entities to file reports and pay taxes; entities that do not get penalized through loss of rights; states provide a cleanup path back to good standing. But you cannot assume Texas procedures apply anywhere else. If your target is in another state, engage a real estate attorney and CPA licensed there and verify every specific before you act.</w:t>
      </w:r>
    </w:p>
    <w:p w14:paraId="75FA9CC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2.2  Why</w:t>
      </w:r>
      <w:proofErr w:type="gramEnd"/>
      <w:r w:rsidRPr="00755466">
        <w:rPr>
          <w:rFonts w:ascii="Garamond" w:hAnsi="Garamond"/>
          <w:b/>
          <w:bCs/>
          <w:sz w:val="30"/>
          <w:szCs w:val="30"/>
        </w:rPr>
        <w:t xml:space="preserve"> an LLC Goes Inactive</w:t>
      </w:r>
    </w:p>
    <w:p w14:paraId="2A5D02B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An LLC in Texas does not disappear because the members stopped caring about it. It </w:t>
      </w:r>
      <w:proofErr w:type="gramStart"/>
      <w:r w:rsidRPr="00755466">
        <w:rPr>
          <w:rFonts w:ascii="Garamond" w:hAnsi="Garamond"/>
        </w:rPr>
        <w:t>stays</w:t>
      </w:r>
      <w:proofErr w:type="gramEnd"/>
      <w:r w:rsidRPr="00755466">
        <w:rPr>
          <w:rFonts w:ascii="Garamond" w:hAnsi="Garamond"/>
        </w:rPr>
        <w:t xml:space="preserve"> on the Secretary of State's records. It keeps holding whatever property is titled in its name. What changes is the entity's legal status — from active and able to transact, to one of several inactive states that limit or suspend what the entity can legally do. Two mechanisms account for almost all inactive Texas LLCs.</w:t>
      </w:r>
    </w:p>
    <w:p w14:paraId="4D3DF588" w14:textId="77777777" w:rsidR="00660F0E" w:rsidRPr="00755466" w:rsidRDefault="00660F0E">
      <w:pPr>
        <w:spacing w:before="300" w:after="180"/>
        <w:rPr>
          <w:rFonts w:ascii="Garamond" w:hAnsi="Garamond"/>
        </w:rPr>
      </w:pPr>
      <w:r w:rsidRPr="00755466">
        <w:rPr>
          <w:rFonts w:ascii="Garamond" w:hAnsi="Garamond"/>
          <w:b/>
          <w:bCs/>
          <w:sz w:val="26"/>
          <w:szCs w:val="26"/>
        </w:rPr>
        <w:t>Franchise Tax Forfeiture</w:t>
      </w:r>
    </w:p>
    <w:p w14:paraId="5D012E1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Texas imposes an annual franchise tax administered by the Texas Comptroller of Public Accounts. Every taxable entity must file an annual franchise tax report — even when no tax is </w:t>
      </w:r>
      <w:proofErr w:type="gramStart"/>
      <w:r w:rsidRPr="00755466">
        <w:rPr>
          <w:rFonts w:ascii="Garamond" w:hAnsi="Garamond"/>
        </w:rPr>
        <w:t>actually owed</w:t>
      </w:r>
      <w:proofErr w:type="gramEnd"/>
      <w:r w:rsidRPr="00755466">
        <w:rPr>
          <w:rFonts w:ascii="Garamond" w:hAnsi="Garamond"/>
        </w:rPr>
        <w:t xml:space="preserve">, which is common for small LLCs whose revenue falls under the no-tax-due threshold. The filing obligation exists regardless of whether tax is owed. When an LLC fails to file for long enough, the </w:t>
      </w:r>
      <w:r w:rsidRPr="00755466">
        <w:rPr>
          <w:rFonts w:ascii="Garamond" w:hAnsi="Garamond"/>
        </w:rPr>
        <w:lastRenderedPageBreak/>
        <w:t>Comptroller forfeits the entity's corporate privileges under Tex. Tax Code § 171.251. The forfeiture is certified to the Secretary of State and becomes public record.</w:t>
      </w:r>
    </w:p>
    <w:p w14:paraId="1151C701" w14:textId="77777777" w:rsidR="00660F0E" w:rsidRPr="00755466" w:rsidRDefault="00660F0E">
      <w:pPr>
        <w:spacing w:before="120" w:after="120" w:line="320" w:lineRule="auto"/>
        <w:jc w:val="both"/>
        <w:rPr>
          <w:rFonts w:ascii="Garamond" w:hAnsi="Garamond"/>
        </w:rPr>
      </w:pPr>
      <w:r w:rsidRPr="00755466">
        <w:rPr>
          <w:rFonts w:ascii="Garamond" w:hAnsi="Garamond"/>
        </w:rPr>
        <w:t>Franchise tax forfeiture is the most common cause of defunct-LLC situations in Texas. Most of the opportunities you will find in this work are in this state.</w:t>
      </w:r>
    </w:p>
    <w:p w14:paraId="094C3002" w14:textId="77777777" w:rsidR="00660F0E" w:rsidRPr="00755466" w:rsidRDefault="00660F0E">
      <w:pPr>
        <w:spacing w:before="300" w:after="180"/>
        <w:rPr>
          <w:rFonts w:ascii="Garamond" w:hAnsi="Garamond"/>
        </w:rPr>
      </w:pPr>
      <w:r w:rsidRPr="00755466">
        <w:rPr>
          <w:rFonts w:ascii="Garamond" w:hAnsi="Garamond"/>
          <w:b/>
          <w:bCs/>
          <w:sz w:val="26"/>
          <w:szCs w:val="26"/>
        </w:rPr>
        <w:t>Administrative Termination by the Secretary of State</w:t>
      </w:r>
    </w:p>
    <w:p w14:paraId="4ADA6A82" w14:textId="77777777" w:rsidR="00660F0E" w:rsidRPr="00755466" w:rsidRDefault="00660F0E">
      <w:pPr>
        <w:spacing w:before="120" w:after="120" w:line="320" w:lineRule="auto"/>
        <w:jc w:val="both"/>
        <w:rPr>
          <w:rFonts w:ascii="Garamond" w:hAnsi="Garamond"/>
        </w:rPr>
      </w:pPr>
      <w:r w:rsidRPr="00755466">
        <w:rPr>
          <w:rFonts w:ascii="Garamond" w:hAnsi="Garamond"/>
        </w:rPr>
        <w:t>Separately, the Secretary of State can involuntarily terminate an entity for failure to meet non-tax filing obligations — primarily failure to maintain a registered agent and registered office, or failure to file certain required reports. This is less common than franchise tax forfeiture but does happen, particularly with out-of-state owners who let registered agent services lapse.</w:t>
      </w:r>
    </w:p>
    <w:p w14:paraId="3834D664" w14:textId="77777777" w:rsidR="00660F0E" w:rsidRPr="00755466" w:rsidRDefault="00660F0E">
      <w:pPr>
        <w:spacing w:before="300" w:after="180"/>
        <w:rPr>
          <w:rFonts w:ascii="Garamond" w:hAnsi="Garamond"/>
        </w:rPr>
      </w:pPr>
      <w:r w:rsidRPr="00755466">
        <w:rPr>
          <w:rFonts w:ascii="Garamond" w:hAnsi="Garamond"/>
          <w:b/>
          <w:bCs/>
          <w:sz w:val="26"/>
          <w:szCs w:val="26"/>
        </w:rPr>
        <w:t>Voluntary Termination Without Winding Up</w:t>
      </w:r>
    </w:p>
    <w:p w14:paraId="5E119A0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Occasionally members file a certificate of termination on their own but never complete the proper winding-up steps — distributing assets, notifying creditors, transferring property out of the entity's name. The entity is technically terminated on paper while real property still sits in its name on the deed records. This produces a stranded-property situation </w:t>
      </w:r>
      <w:proofErr w:type="gramStart"/>
      <w:r w:rsidRPr="00755466">
        <w:rPr>
          <w:rFonts w:ascii="Garamond" w:hAnsi="Garamond"/>
        </w:rPr>
        <w:t>similar to</w:t>
      </w:r>
      <w:proofErr w:type="gramEnd"/>
      <w:r w:rsidRPr="00755466">
        <w:rPr>
          <w:rFonts w:ascii="Garamond" w:hAnsi="Garamond"/>
        </w:rPr>
        <w:t xml:space="preserve"> the forfeiture cases but with different legal nuances.</w:t>
      </w:r>
    </w:p>
    <w:p w14:paraId="644E3D34" w14:textId="77777777" w:rsidR="00660F0E" w:rsidRPr="00755466" w:rsidRDefault="00660F0E">
      <w:pPr>
        <w:spacing w:before="300" w:after="180"/>
        <w:rPr>
          <w:rFonts w:ascii="Garamond" w:hAnsi="Garamond"/>
        </w:rPr>
      </w:pPr>
      <w:r w:rsidRPr="00755466">
        <w:rPr>
          <w:rFonts w:ascii="Garamond" w:hAnsi="Garamond"/>
          <w:b/>
          <w:bCs/>
          <w:sz w:val="26"/>
          <w:szCs w:val="26"/>
        </w:rPr>
        <w:t>Other Causes</w:t>
      </w:r>
    </w:p>
    <w:p w14:paraId="288EE51C" w14:textId="77777777" w:rsidR="00660F0E" w:rsidRPr="00755466" w:rsidRDefault="00660F0E">
      <w:pPr>
        <w:spacing w:before="120" w:after="120" w:line="320" w:lineRule="auto"/>
        <w:jc w:val="both"/>
        <w:rPr>
          <w:rFonts w:ascii="Garamond" w:hAnsi="Garamond"/>
        </w:rPr>
      </w:pPr>
      <w:r w:rsidRPr="00755466">
        <w:rPr>
          <w:rFonts w:ascii="Garamond" w:hAnsi="Garamond"/>
        </w:rPr>
        <w:t>A few other paths lead to inactive status — court-ordered dissolution, certain automatic dissolution events under an operating agreement, expiration of a stated period of duration in the certificate of formation. These are uncommon in real-world defunct-LLC acquisition work. The two main doors are franchise tax forfeiture and Secretary of State administrative termination.</w:t>
      </w:r>
    </w:p>
    <w:p w14:paraId="0CF8284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2.3  What</w:t>
      </w:r>
      <w:proofErr w:type="gramEnd"/>
      <w:r w:rsidRPr="00755466">
        <w:rPr>
          <w:rFonts w:ascii="Garamond" w:hAnsi="Garamond"/>
          <w:b/>
          <w:bCs/>
          <w:sz w:val="30"/>
          <w:szCs w:val="30"/>
        </w:rPr>
        <w:t xml:space="preserve"> Happens Legally When an LLC Is Forfeited</w:t>
      </w:r>
    </w:p>
    <w:p w14:paraId="272D3196" w14:textId="77777777" w:rsidR="00660F0E" w:rsidRPr="00755466" w:rsidRDefault="00660F0E">
      <w:pPr>
        <w:spacing w:before="120" w:after="120" w:line="320" w:lineRule="auto"/>
        <w:jc w:val="both"/>
        <w:rPr>
          <w:rFonts w:ascii="Garamond" w:hAnsi="Garamond"/>
        </w:rPr>
      </w:pPr>
      <w:r w:rsidRPr="00755466">
        <w:rPr>
          <w:rFonts w:ascii="Garamond" w:hAnsi="Garamond"/>
        </w:rPr>
        <w:t>Under Tex. Tax Code § 171.252, a Texas LLC in franchise tax forfeiture loses specific rights:</w:t>
      </w:r>
    </w:p>
    <w:p w14:paraId="0BD41785"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It cannot sue or defend in Texas courts</w:t>
      </w:r>
    </w:p>
    <w:p w14:paraId="6296FC7E"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It loses its right to transact business in Texas</w:t>
      </w:r>
    </w:p>
    <w:p w14:paraId="556149EF"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Officers, directors, managers, and members may become personally liable for debts the entity incurs while in forfeiture (§ 171.255)</w:t>
      </w:r>
    </w:p>
    <w:p w14:paraId="105E3FB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In plain language: the LLC exists on </w:t>
      </w:r>
      <w:proofErr w:type="gramStart"/>
      <w:r w:rsidRPr="00755466">
        <w:rPr>
          <w:rFonts w:ascii="Garamond" w:hAnsi="Garamond"/>
        </w:rPr>
        <w:t>paper</w:t>
      </w:r>
      <w:proofErr w:type="gramEnd"/>
      <w:r w:rsidRPr="00755466">
        <w:rPr>
          <w:rFonts w:ascii="Garamond" w:hAnsi="Garamond"/>
        </w:rPr>
        <w:t xml:space="preserve"> but its legal hands are tied. It cannot sign a deed that produces clean </w:t>
      </w:r>
      <w:proofErr w:type="gramStart"/>
      <w:r w:rsidRPr="00755466">
        <w:rPr>
          <w:rFonts w:ascii="Garamond" w:hAnsi="Garamond"/>
        </w:rPr>
        <w:t>title</w:t>
      </w:r>
      <w:proofErr w:type="gramEnd"/>
      <w:r w:rsidRPr="00755466">
        <w:rPr>
          <w:rFonts w:ascii="Garamond" w:hAnsi="Garamond"/>
        </w:rPr>
        <w:t xml:space="preserve">. It cannot defend an eviction. It cannot foreclose a </w:t>
      </w:r>
      <w:proofErr w:type="gramStart"/>
      <w:r w:rsidRPr="00755466">
        <w:rPr>
          <w:rFonts w:ascii="Garamond" w:hAnsi="Garamond"/>
        </w:rPr>
        <w:t>lien</w:t>
      </w:r>
      <w:proofErr w:type="gramEnd"/>
      <w:r w:rsidRPr="00755466">
        <w:rPr>
          <w:rFonts w:ascii="Garamond" w:hAnsi="Garamond"/>
        </w:rPr>
        <w:t>. The property it owns is stuck because the entity that owns it cannot act on its behalf.</w:t>
      </w:r>
    </w:p>
    <w:p w14:paraId="0ABE82C2"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The personal liability exposure matters for the members — they have a real incentive to resolve the forfeiture, because every day the entity stays forfeited extends the window in which they could be personally on the hook for entity-related debts. This is often part of why members will cooperate with you when you approach them.</w:t>
      </w:r>
    </w:p>
    <w:p w14:paraId="49AAFFF4" w14:textId="77777777" w:rsidR="00660F0E" w:rsidRPr="00755466" w:rsidRDefault="00660F0E">
      <w:pPr>
        <w:spacing w:before="120" w:after="120" w:line="320" w:lineRule="auto"/>
        <w:jc w:val="both"/>
        <w:rPr>
          <w:rFonts w:ascii="Garamond" w:hAnsi="Garamond"/>
        </w:rPr>
      </w:pPr>
      <w:r w:rsidRPr="00755466">
        <w:rPr>
          <w:rFonts w:ascii="Garamond" w:hAnsi="Garamond"/>
        </w:rPr>
        <w:t>Administrative termination by the Secretary of State has similar consequences with its own statutory basis, and voluntary termination ends the entity's existence altogether subject to a post-termination survival period for claims. The practical result in every case is the same: the entity cannot execute valid transactions, and the property stays where it is until something changes.</w:t>
      </w:r>
    </w:p>
    <w:p w14:paraId="402A055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2.4  Reinstatement</w:t>
      </w:r>
      <w:proofErr w:type="gramEnd"/>
      <w:r w:rsidRPr="00755466">
        <w:rPr>
          <w:rFonts w:ascii="Garamond" w:hAnsi="Garamond"/>
          <w:b/>
          <w:bCs/>
          <w:sz w:val="30"/>
          <w:szCs w:val="30"/>
        </w:rPr>
        <w:t xml:space="preserve"> — Bringing the Entity Back</w:t>
      </w:r>
    </w:p>
    <w:p w14:paraId="271AA774" w14:textId="77777777" w:rsidR="00660F0E" w:rsidRPr="00755466" w:rsidRDefault="00660F0E">
      <w:pPr>
        <w:spacing w:before="120" w:after="120" w:line="320" w:lineRule="auto"/>
        <w:jc w:val="both"/>
        <w:rPr>
          <w:rFonts w:ascii="Garamond" w:hAnsi="Garamond"/>
        </w:rPr>
      </w:pPr>
      <w:r w:rsidRPr="00755466">
        <w:rPr>
          <w:rFonts w:ascii="Garamond" w:hAnsi="Garamond"/>
        </w:rPr>
        <w:t>Texas provides a mechanism to restore a forfeited LLC to good standing. This is called reinstatement. Reinstatement is the single most important statutory tool in most defunct-LLC acquisition work — because once the entity is reinstated, it can sign deeds, transfer property, and transact normally. The forfeiture problem is solved.</w:t>
      </w:r>
    </w:p>
    <w:p w14:paraId="4496DB5E" w14:textId="77777777" w:rsidR="00660F0E" w:rsidRPr="00755466" w:rsidRDefault="00660F0E">
      <w:pPr>
        <w:spacing w:before="300" w:after="180"/>
        <w:rPr>
          <w:rFonts w:ascii="Garamond" w:hAnsi="Garamond"/>
        </w:rPr>
      </w:pPr>
      <w:r w:rsidRPr="00755466">
        <w:rPr>
          <w:rFonts w:ascii="Garamond" w:hAnsi="Garamond"/>
          <w:b/>
          <w:bCs/>
          <w:sz w:val="26"/>
          <w:szCs w:val="26"/>
        </w:rPr>
        <w:t>Franchise Tax Reinstatement — Tex. Tax Code § 171.313</w:t>
      </w:r>
    </w:p>
    <w:p w14:paraId="6A6A70E6" w14:textId="77777777" w:rsidR="00660F0E" w:rsidRPr="00755466" w:rsidRDefault="00660F0E">
      <w:pPr>
        <w:spacing w:before="120" w:after="120" w:line="320" w:lineRule="auto"/>
        <w:jc w:val="both"/>
        <w:rPr>
          <w:rFonts w:ascii="Garamond" w:hAnsi="Garamond"/>
        </w:rPr>
      </w:pPr>
      <w:r w:rsidRPr="00755466">
        <w:rPr>
          <w:rFonts w:ascii="Garamond" w:hAnsi="Garamond"/>
        </w:rPr>
        <w:t>The principal reinstatement pathway. Requirements:</w:t>
      </w:r>
    </w:p>
    <w:p w14:paraId="107A19E6"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File all past-due franchise tax reports</w:t>
      </w:r>
    </w:p>
    <w:p w14:paraId="37404713"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Pay all past-due franchise taxes, penalties, and interest</w:t>
      </w:r>
    </w:p>
    <w:p w14:paraId="37F3786C"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Obtain a tax clearance letter from the Comptroller confirming the entity is in good standing</w:t>
      </w:r>
    </w:p>
    <w:p w14:paraId="125F9CE1"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File an application for reinstatement with the Secretary of State along with the tax clearance letter</w:t>
      </w:r>
    </w:p>
    <w:p w14:paraId="79122ED0"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Pay the filing fees associated with reinstatement</w:t>
      </w:r>
    </w:p>
    <w:p w14:paraId="499AE1EA"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Confirm or update the entity's registered agent and registered office</w:t>
      </w:r>
    </w:p>
    <w:p w14:paraId="55D9ADB1" w14:textId="77777777" w:rsidR="00660F0E" w:rsidRPr="00755466" w:rsidRDefault="00660F0E">
      <w:pPr>
        <w:spacing w:before="120" w:after="120" w:line="320" w:lineRule="auto"/>
        <w:jc w:val="both"/>
        <w:rPr>
          <w:rFonts w:ascii="Garamond" w:hAnsi="Garamond"/>
        </w:rPr>
      </w:pPr>
      <w:r w:rsidRPr="00755466">
        <w:rPr>
          <w:rFonts w:ascii="Garamond" w:hAnsi="Garamond"/>
        </w:rPr>
        <w:t>Once the Secretary of State processes the reinstatement, the entity is restored to active status and can transact again. Reinstatement under § 171.313 has no absolute time limit in most cases — entities can generally be reinstated years or even decades after forfeiture, provided the member or acquirer is willing to pay the accumulated back taxes, penalties, and interest.</w:t>
      </w:r>
    </w:p>
    <w:p w14:paraId="1AE9376B" w14:textId="77777777" w:rsidR="00660F0E" w:rsidRPr="00755466" w:rsidRDefault="00660F0E">
      <w:pPr>
        <w:spacing w:before="300" w:after="180"/>
        <w:rPr>
          <w:rFonts w:ascii="Garamond" w:hAnsi="Garamond"/>
        </w:rPr>
      </w:pPr>
      <w:r w:rsidRPr="00755466">
        <w:rPr>
          <w:rFonts w:ascii="Garamond" w:hAnsi="Garamond"/>
          <w:b/>
          <w:bCs/>
          <w:sz w:val="26"/>
          <w:szCs w:val="26"/>
        </w:rPr>
        <w:t>Secretary of State Reinstatement — BOC § 11.253</w:t>
      </w:r>
    </w:p>
    <w:p w14:paraId="7FFFCEB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the Secretary of State has administratively terminated an entity (rather than the Comptroller forfeiting it), a separate reinstatement pathway under Texas Business Organizations Code § 11.253 applies. The requirements are analogous — cure the deficiency, pay fees, update filings — but the </w:t>
      </w:r>
      <w:r w:rsidRPr="00755466">
        <w:rPr>
          <w:rFonts w:ascii="Garamond" w:hAnsi="Garamond"/>
        </w:rPr>
        <w:lastRenderedPageBreak/>
        <w:t>procedural track is different. Some entities have problems on both sides and must reinstate through both. Your attorney will identify which track or tracks apply in your specific case.</w:t>
      </w:r>
    </w:p>
    <w:p w14:paraId="13AA7AA8" w14:textId="77777777" w:rsidR="00660F0E" w:rsidRPr="00755466" w:rsidRDefault="00660F0E">
      <w:pPr>
        <w:spacing w:before="300" w:after="180"/>
        <w:rPr>
          <w:rFonts w:ascii="Garamond" w:hAnsi="Garamond"/>
        </w:rPr>
      </w:pPr>
      <w:r w:rsidRPr="00755466">
        <w:rPr>
          <w:rFonts w:ascii="Garamond" w:hAnsi="Garamond"/>
          <w:b/>
          <w:bCs/>
          <w:sz w:val="26"/>
          <w:szCs w:val="26"/>
        </w:rPr>
        <w:t>Cost of Reinstatement</w:t>
      </w:r>
    </w:p>
    <w:p w14:paraId="0E3044CB" w14:textId="77777777" w:rsidR="00660F0E" w:rsidRPr="00755466" w:rsidRDefault="00660F0E">
      <w:pPr>
        <w:spacing w:before="120" w:after="120" w:line="320" w:lineRule="auto"/>
        <w:jc w:val="both"/>
        <w:rPr>
          <w:rFonts w:ascii="Garamond" w:hAnsi="Garamond"/>
        </w:rPr>
      </w:pPr>
      <w:r w:rsidRPr="00755466">
        <w:rPr>
          <w:rFonts w:ascii="Garamond" w:hAnsi="Garamond"/>
        </w:rPr>
        <w:t>Franchise tax cleanup is usually the largest cost component. Ranges vary widely:</w:t>
      </w:r>
    </w:p>
    <w:p w14:paraId="6CCBD757"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Small defunct LLCs with no-tax-due filings in most years: a few hundred to a few thousand dollars in back taxes, penalties, and fees</w:t>
      </w:r>
    </w:p>
    <w:p w14:paraId="63111C44"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Mid-range cases: $3,000 to $15,000</w:t>
      </w:r>
    </w:p>
    <w:p w14:paraId="227639B1"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Long-dormant entities with substantial actual tax owed: $15,000 to $75,000 or more</w:t>
      </w:r>
    </w:p>
    <w:p w14:paraId="2C8FFEBD"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 xml:space="preserve">Attorney and CPA fees to manage the process: </w:t>
      </w:r>
      <w:proofErr w:type="gramStart"/>
      <w:r w:rsidRPr="00755466">
        <w:rPr>
          <w:rFonts w:ascii="Garamond" w:hAnsi="Garamond"/>
        </w:rPr>
        <w:t>typically</w:t>
      </w:r>
      <w:proofErr w:type="gramEnd"/>
      <w:r w:rsidRPr="00755466">
        <w:rPr>
          <w:rFonts w:ascii="Garamond" w:hAnsi="Garamond"/>
        </w:rPr>
        <w:t xml:space="preserve"> $3,000 to $10,000</w:t>
      </w:r>
    </w:p>
    <w:p w14:paraId="2B2C5E6C" w14:textId="77777777" w:rsidR="00660F0E" w:rsidRPr="00755466" w:rsidRDefault="00660F0E">
      <w:pPr>
        <w:spacing w:before="120" w:after="120" w:line="320" w:lineRule="auto"/>
        <w:jc w:val="both"/>
        <w:rPr>
          <w:rFonts w:ascii="Garamond" w:hAnsi="Garamond"/>
        </w:rPr>
      </w:pPr>
      <w:r w:rsidRPr="00755466">
        <w:rPr>
          <w:rFonts w:ascii="Garamond" w:hAnsi="Garamond"/>
        </w:rPr>
        <w:t>Every case must be specifically diagnosed — have your CPA obtain a precise payoff amount from the Comptroller before committing to the acquisition structure. Reinstatement that looked affordable on an estimate sometimes proves uneconomic once the real number comes in.</w:t>
      </w:r>
    </w:p>
    <w:p w14:paraId="602F0CD4" w14:textId="77777777" w:rsidR="00660F0E" w:rsidRPr="00755466" w:rsidRDefault="00660F0E">
      <w:pPr>
        <w:spacing w:before="300" w:after="180"/>
        <w:rPr>
          <w:rFonts w:ascii="Garamond" w:hAnsi="Garamond"/>
        </w:rPr>
      </w:pPr>
      <w:r w:rsidRPr="00755466">
        <w:rPr>
          <w:rFonts w:ascii="Garamond" w:hAnsi="Garamond"/>
          <w:b/>
          <w:bCs/>
          <w:sz w:val="26"/>
          <w:szCs w:val="26"/>
        </w:rPr>
        <w:t>Timeline</w:t>
      </w:r>
    </w:p>
    <w:p w14:paraId="080C18AE"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A cooperative</w:t>
      </w:r>
      <w:proofErr w:type="gramEnd"/>
      <w:r w:rsidRPr="00755466">
        <w:rPr>
          <w:rFonts w:ascii="Garamond" w:hAnsi="Garamond"/>
        </w:rPr>
        <w:t xml:space="preserve"> reinstatement typically takes 30 to 90 days from application to restored active status — longer if multiple reports must be prepared and filed, longer still if the Comptroller has questions about specific filings. Budget time accordingly. Nothing about this process is fast.</w:t>
      </w:r>
    </w:p>
    <w:p w14:paraId="531B81C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2.5  Other</w:t>
      </w:r>
      <w:proofErr w:type="gramEnd"/>
      <w:r w:rsidRPr="00755466">
        <w:rPr>
          <w:rFonts w:ascii="Garamond" w:hAnsi="Garamond"/>
          <w:b/>
          <w:bCs/>
          <w:sz w:val="30"/>
          <w:szCs w:val="30"/>
        </w:rPr>
        <w:t xml:space="preserve"> States Follow the Same Structure </w:t>
      </w:r>
      <w:proofErr w:type="gramStart"/>
      <w:r w:rsidRPr="00755466">
        <w:rPr>
          <w:rFonts w:ascii="Garamond" w:hAnsi="Garamond"/>
          <w:b/>
          <w:bCs/>
          <w:sz w:val="30"/>
          <w:szCs w:val="30"/>
        </w:rPr>
        <w:t>With</w:t>
      </w:r>
      <w:proofErr w:type="gramEnd"/>
      <w:r w:rsidRPr="00755466">
        <w:rPr>
          <w:rFonts w:ascii="Garamond" w:hAnsi="Garamond"/>
          <w:b/>
          <w:bCs/>
          <w:sz w:val="30"/>
          <w:szCs w:val="30"/>
        </w:rPr>
        <w:t xml:space="preserve"> Different Details</w:t>
      </w:r>
    </w:p>
    <w:p w14:paraId="614DD24E" w14:textId="77777777" w:rsidR="00660F0E" w:rsidRPr="00755466" w:rsidRDefault="00660F0E">
      <w:pPr>
        <w:spacing w:before="120" w:after="120" w:line="320" w:lineRule="auto"/>
        <w:jc w:val="both"/>
        <w:rPr>
          <w:rFonts w:ascii="Garamond" w:hAnsi="Garamond"/>
        </w:rPr>
      </w:pPr>
      <w:r w:rsidRPr="00755466">
        <w:rPr>
          <w:rFonts w:ascii="Garamond" w:hAnsi="Garamond"/>
        </w:rPr>
        <w:t>Every state has a version of this framework. The general pattern repeats:</w:t>
      </w:r>
    </w:p>
    <w:p w14:paraId="0189EA95"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States require their business entities to file annual or periodic reports and, in many states, to pay some form of entity-level tax</w:t>
      </w:r>
    </w:p>
    <w:p w14:paraId="22F90D5A"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Entities that fail to comply lose rights through a forfeiture, suspension, or administrative dissolution mechanism</w:t>
      </w:r>
    </w:p>
    <w:p w14:paraId="47820A84"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A reinstatement or revival pathway exists to restore the entity to good standing</w:t>
      </w:r>
    </w:p>
    <w:p w14:paraId="62DA409B"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Real property held by inactive entities cannot be conveyed cleanly until the entity is restored or is wound up in accordance with the state's procedures</w:t>
      </w:r>
    </w:p>
    <w:p w14:paraId="69ED69F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differences state to state are in the specifics. California calls it suspension and administers it through the Franchise Tax Board. Florida uses administrative dissolution by the Division of Corporations. Delaware uses a franchise tax and certificate-of-revival mechanism. New York has separate tracks for state tax issues and filing issues. The names change. The fees change. The exact </w:t>
      </w:r>
      <w:r w:rsidRPr="00755466">
        <w:rPr>
          <w:rFonts w:ascii="Garamond" w:hAnsi="Garamond"/>
        </w:rPr>
        <w:lastRenderedPageBreak/>
        <w:t>procedural steps change. The underlying opportunity — a stranded entity with stranded property and a legal pathway back — exists in every state.</w:t>
      </w:r>
    </w:p>
    <w:p w14:paraId="540681D8" w14:textId="77777777" w:rsidR="00660F0E" w:rsidRPr="00755466" w:rsidRDefault="00660F0E">
      <w:pPr>
        <w:spacing w:before="120" w:after="120" w:line="320" w:lineRule="auto"/>
        <w:jc w:val="both"/>
        <w:rPr>
          <w:rFonts w:ascii="Garamond" w:hAnsi="Garamond"/>
        </w:rPr>
      </w:pPr>
      <w:r w:rsidRPr="00755466">
        <w:rPr>
          <w:rFonts w:ascii="Garamond" w:hAnsi="Garamond"/>
        </w:rPr>
        <w:t>If you are working outside Texas, engage a real estate attorney, a CPA, and title professionals licensed in the state where the property sits. Have them walk you through the state's equivalent of what this chapter describes. Do not port Texas procedures into another state — the concepts travel, the statutes do not.</w:t>
      </w:r>
    </w:p>
    <w:p w14:paraId="18B00AE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2.6  The</w:t>
      </w:r>
      <w:proofErr w:type="gramEnd"/>
      <w:r w:rsidRPr="00755466">
        <w:rPr>
          <w:rFonts w:ascii="Garamond" w:hAnsi="Garamond"/>
          <w:b/>
          <w:bCs/>
          <w:sz w:val="30"/>
          <w:szCs w:val="30"/>
        </w:rPr>
        <w:t xml:space="preserve"> Three Acquisition Pathways</w:t>
      </w:r>
    </w:p>
    <w:p w14:paraId="349EBB5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Once you understand why an LLC is defunct and how reinstatement works, you can evaluate how to </w:t>
      </w:r>
      <w:proofErr w:type="gramStart"/>
      <w:r w:rsidRPr="00755466">
        <w:rPr>
          <w:rFonts w:ascii="Garamond" w:hAnsi="Garamond"/>
        </w:rPr>
        <w:t>actually acquire</w:t>
      </w:r>
      <w:proofErr w:type="gramEnd"/>
      <w:r w:rsidRPr="00755466">
        <w:rPr>
          <w:rFonts w:ascii="Garamond" w:hAnsi="Garamond"/>
        </w:rPr>
        <w:t xml:space="preserve"> the property. There are three primary pathways. Most deals use one of the three, sometimes blended. Your attorney will select and structure the specific path for your specific case.</w:t>
      </w:r>
    </w:p>
    <w:p w14:paraId="48861C19" w14:textId="77777777" w:rsidR="00660F0E" w:rsidRPr="00755466" w:rsidRDefault="00660F0E">
      <w:pPr>
        <w:spacing w:before="300" w:after="180"/>
        <w:rPr>
          <w:rFonts w:ascii="Garamond" w:hAnsi="Garamond"/>
        </w:rPr>
      </w:pPr>
      <w:r w:rsidRPr="00755466">
        <w:rPr>
          <w:rFonts w:ascii="Garamond" w:hAnsi="Garamond"/>
          <w:b/>
          <w:bCs/>
          <w:sz w:val="26"/>
          <w:szCs w:val="26"/>
        </w:rPr>
        <w:t>Pathway 1 — Reinstatement and Direct Sale</w:t>
      </w:r>
    </w:p>
    <w:p w14:paraId="5BF0D1F5" w14:textId="77777777" w:rsidR="00660F0E" w:rsidRPr="00755466" w:rsidRDefault="00660F0E">
      <w:pPr>
        <w:spacing w:before="120" w:after="120" w:line="320" w:lineRule="auto"/>
        <w:jc w:val="both"/>
        <w:rPr>
          <w:rFonts w:ascii="Garamond" w:hAnsi="Garamond"/>
        </w:rPr>
      </w:pPr>
      <w:r w:rsidRPr="00755466">
        <w:rPr>
          <w:rFonts w:ascii="Garamond" w:hAnsi="Garamond"/>
        </w:rPr>
        <w:t>The entity is reinstated. Once active, it executes a deed conveying the property to you. Funds flow through a normal closing with the franchise tax payoff handled at the closing table, typically out of the purchase price. The entity may then be wound up and terminated if no other purpose remains. This is the cleanest pathway when members are cooperative, the franchise tax balance is manageable, and the operating agreement permits the sale with available member consent.</w:t>
      </w:r>
    </w:p>
    <w:p w14:paraId="40B38CE7" w14:textId="77777777" w:rsidR="00660F0E" w:rsidRPr="00755466" w:rsidRDefault="00660F0E">
      <w:pPr>
        <w:spacing w:before="300" w:after="180"/>
        <w:rPr>
          <w:rFonts w:ascii="Garamond" w:hAnsi="Garamond"/>
        </w:rPr>
      </w:pPr>
      <w:r w:rsidRPr="00755466">
        <w:rPr>
          <w:rFonts w:ascii="Garamond" w:hAnsi="Garamond"/>
          <w:b/>
          <w:bCs/>
          <w:sz w:val="26"/>
          <w:szCs w:val="26"/>
        </w:rPr>
        <w:t>Pathway 2 — Acquiring Membership Interests</w:t>
      </w:r>
    </w:p>
    <w:p w14:paraId="43315F2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Instead of buying the property from the entity, you buy the entity itself — acquiring all or controlling membership interests from the existing members. Once you control the entity, you direct the reinstatement and the subsequent operations. This pathway fits when the entity has value beyond the property (other assets, tax attributes, contracts), when the franchise tax burden makes straight reinstatement </w:t>
      </w:r>
      <w:proofErr w:type="gramStart"/>
      <w:r w:rsidRPr="00755466">
        <w:rPr>
          <w:rFonts w:ascii="Garamond" w:hAnsi="Garamond"/>
        </w:rPr>
        <w:t>uneconomic</w:t>
      </w:r>
      <w:proofErr w:type="gramEnd"/>
      <w:r w:rsidRPr="00755466">
        <w:rPr>
          <w:rFonts w:ascii="Garamond" w:hAnsi="Garamond"/>
        </w:rPr>
        <w:t xml:space="preserve"> but the entity wrapper is worth preserving, or when the operating agreement and member situation make interest transfer cleaner than property transfer.</w:t>
      </w:r>
    </w:p>
    <w:p w14:paraId="581BF77D" w14:textId="77777777" w:rsidR="00660F0E" w:rsidRPr="00755466" w:rsidRDefault="00660F0E">
      <w:pPr>
        <w:spacing w:before="300" w:after="180"/>
        <w:rPr>
          <w:rFonts w:ascii="Garamond" w:hAnsi="Garamond"/>
        </w:rPr>
      </w:pPr>
      <w:r w:rsidRPr="00755466">
        <w:rPr>
          <w:rFonts w:ascii="Garamond" w:hAnsi="Garamond"/>
          <w:b/>
          <w:bCs/>
          <w:sz w:val="26"/>
          <w:szCs w:val="26"/>
        </w:rPr>
        <w:t>Pathway 3 — Winding Up and Distribution to Members</w:t>
      </w:r>
    </w:p>
    <w:p w14:paraId="43F2699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entity is formally wound up under the Texas Business Organizations Code. Winding up distributes the real property from the entity to the members, who then hold it individually (as co-owners if multiple, sole owner if one). Once members hold the property in their individual names, they sell it to you in their individual capacities. The entity is then terminated. This pathway fits when the entity has no value beyond the property, when the franchise tax balance is too large for reinstatement to make </w:t>
      </w:r>
      <w:r w:rsidRPr="00755466">
        <w:rPr>
          <w:rFonts w:ascii="Garamond" w:hAnsi="Garamond"/>
        </w:rPr>
        <w:lastRenderedPageBreak/>
        <w:t>economic sense, or when the operating agreement and member dynamics make working directly with members after distribution simpler than working through the entity.</w:t>
      </w:r>
    </w:p>
    <w:p w14:paraId="45C90D36" w14:textId="77777777" w:rsidR="00660F0E" w:rsidRPr="00755466" w:rsidRDefault="00660F0E">
      <w:pPr>
        <w:spacing w:before="300" w:after="180"/>
        <w:rPr>
          <w:rFonts w:ascii="Garamond" w:hAnsi="Garamond"/>
        </w:rPr>
      </w:pPr>
      <w:r w:rsidRPr="00755466">
        <w:rPr>
          <w:rFonts w:ascii="Garamond" w:hAnsi="Garamond"/>
          <w:b/>
          <w:bCs/>
          <w:sz w:val="26"/>
          <w:szCs w:val="26"/>
        </w:rPr>
        <w:t>Selection Among Pathways</w:t>
      </w:r>
    </w:p>
    <w:p w14:paraId="4D0C9E2B" w14:textId="77777777" w:rsidR="00660F0E" w:rsidRPr="00755466" w:rsidRDefault="00660F0E">
      <w:pPr>
        <w:spacing w:before="120" w:after="120" w:line="320" w:lineRule="auto"/>
        <w:jc w:val="both"/>
        <w:rPr>
          <w:rFonts w:ascii="Garamond" w:hAnsi="Garamond"/>
        </w:rPr>
      </w:pPr>
      <w:r w:rsidRPr="00755466">
        <w:rPr>
          <w:rFonts w:ascii="Garamond" w:hAnsi="Garamond"/>
        </w:rPr>
        <w:t>Which pathway fits is an attorney-and-CPA decision based on the specific facts — the franchise tax balance, the number and posture of members, the operating agreement terms, any other entity assets or liabilities, the title company's requirements, and your exit strategy. The operator's job is not to pick the pathway alone. The operator's job is to understand the three pathways well enough to have an informed conversation with counsel and structure the deal around the pathway counsel recommends.</w:t>
      </w:r>
    </w:p>
    <w:p w14:paraId="781CB16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2.7  What</w:t>
      </w:r>
      <w:proofErr w:type="gramEnd"/>
      <w:r w:rsidRPr="00755466">
        <w:rPr>
          <w:rFonts w:ascii="Garamond" w:hAnsi="Garamond"/>
          <w:b/>
          <w:bCs/>
          <w:sz w:val="30"/>
          <w:szCs w:val="30"/>
        </w:rPr>
        <w:t xml:space="preserve"> Can Stop a Deal</w:t>
      </w:r>
    </w:p>
    <w:p w14:paraId="7FCDEDAA" w14:textId="77777777" w:rsidR="00660F0E" w:rsidRPr="00755466" w:rsidRDefault="00660F0E">
      <w:pPr>
        <w:spacing w:before="120" w:after="120" w:line="320" w:lineRule="auto"/>
        <w:jc w:val="both"/>
        <w:rPr>
          <w:rFonts w:ascii="Garamond" w:hAnsi="Garamond"/>
        </w:rPr>
      </w:pPr>
      <w:r w:rsidRPr="00755466">
        <w:rPr>
          <w:rFonts w:ascii="Garamond" w:hAnsi="Garamond"/>
        </w:rPr>
        <w:t>Several specific situations can derail an otherwise workable defunct-LLC acquisition. Operators should know these exist so they can spot them early.</w:t>
      </w:r>
    </w:p>
    <w:p w14:paraId="1A2396B6" w14:textId="77777777" w:rsidR="00660F0E" w:rsidRPr="00755466" w:rsidRDefault="00660F0E">
      <w:pPr>
        <w:spacing w:before="300" w:after="180"/>
        <w:rPr>
          <w:rFonts w:ascii="Garamond" w:hAnsi="Garamond"/>
        </w:rPr>
      </w:pPr>
      <w:r w:rsidRPr="00755466">
        <w:rPr>
          <w:rFonts w:ascii="Garamond" w:hAnsi="Garamond"/>
          <w:b/>
          <w:bCs/>
          <w:sz w:val="26"/>
          <w:szCs w:val="26"/>
        </w:rPr>
        <w:t>Bankruptcy</w:t>
      </w:r>
    </w:p>
    <w:p w14:paraId="625972A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If the LLC, or any of its members in their individual capacities, has filed for federal bankruptcy protection (Chapter 7, Chapter 11, or Chapter 13), the bankruptcy automatic stay under 11 U.S.C. § 362 takes effect. Property in bankruptcy cannot be transferred without bankruptcy court permission. The entire acquisition pivots into a bankruptcy matter with its own rules, its own professionals, and its own timing. If bankruptcy is present, stop and consult bankruptcy counsel before doing anything else. A deal structured as if </w:t>
      </w:r>
      <w:proofErr w:type="gramStart"/>
      <w:r w:rsidRPr="00755466">
        <w:rPr>
          <w:rFonts w:ascii="Garamond" w:hAnsi="Garamond"/>
        </w:rPr>
        <w:t>the bankruptcy</w:t>
      </w:r>
      <w:proofErr w:type="gramEnd"/>
      <w:r w:rsidRPr="00755466">
        <w:rPr>
          <w:rFonts w:ascii="Garamond" w:hAnsi="Garamond"/>
        </w:rPr>
        <w:t xml:space="preserve"> did not exist will be unwound by the bankruptcy court and can expose the operator to serious consequences.</w:t>
      </w:r>
    </w:p>
    <w:p w14:paraId="1C901C6E" w14:textId="77777777" w:rsidR="00660F0E" w:rsidRPr="00755466" w:rsidRDefault="00660F0E">
      <w:pPr>
        <w:spacing w:before="300" w:after="180"/>
        <w:rPr>
          <w:rFonts w:ascii="Garamond" w:hAnsi="Garamond"/>
        </w:rPr>
      </w:pPr>
      <w:r w:rsidRPr="00755466">
        <w:rPr>
          <w:rFonts w:ascii="Garamond" w:hAnsi="Garamond"/>
          <w:b/>
          <w:bCs/>
          <w:sz w:val="26"/>
          <w:szCs w:val="26"/>
        </w:rPr>
        <w:t>Pending Litigation</w:t>
      </w:r>
    </w:p>
    <w:p w14:paraId="5F9F5E6F" w14:textId="77777777" w:rsidR="00660F0E" w:rsidRPr="00755466" w:rsidRDefault="00660F0E">
      <w:pPr>
        <w:spacing w:before="120" w:after="120" w:line="320" w:lineRule="auto"/>
        <w:jc w:val="both"/>
        <w:rPr>
          <w:rFonts w:ascii="Garamond" w:hAnsi="Garamond"/>
        </w:rPr>
      </w:pPr>
      <w:r w:rsidRPr="00755466">
        <w:rPr>
          <w:rFonts w:ascii="Garamond" w:hAnsi="Garamond"/>
        </w:rPr>
        <w:t>A defunct LLC involved in active lawsuits — whether as plaintiff or defendant — is more complicated than a truly dormant one. The forfeiture status prevents the entity from prosecuting or defending most claims until reinstatement. The other parties to the litigation may have rights that affect the property. A full litigation search at the county and federal court level during your qualification process catches this; do not skip it.</w:t>
      </w:r>
    </w:p>
    <w:p w14:paraId="7FF6A42F" w14:textId="77777777" w:rsidR="00660F0E" w:rsidRPr="00755466" w:rsidRDefault="00660F0E">
      <w:pPr>
        <w:spacing w:before="300" w:after="180"/>
        <w:rPr>
          <w:rFonts w:ascii="Garamond" w:hAnsi="Garamond"/>
        </w:rPr>
      </w:pPr>
      <w:r w:rsidRPr="00755466">
        <w:rPr>
          <w:rFonts w:ascii="Garamond" w:hAnsi="Garamond"/>
          <w:b/>
          <w:bCs/>
          <w:sz w:val="26"/>
          <w:szCs w:val="26"/>
        </w:rPr>
        <w:t>Operating Agreement Transfer Restrictions</w:t>
      </w:r>
    </w:p>
    <w:p w14:paraId="3405937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Most operating agreements restrict the members' ability to transfer membership interests to outside parties — rights of first refusal, required </w:t>
      </w:r>
      <w:proofErr w:type="gramStart"/>
      <w:r w:rsidRPr="00755466">
        <w:rPr>
          <w:rFonts w:ascii="Garamond" w:hAnsi="Garamond"/>
        </w:rPr>
        <w:t>consents</w:t>
      </w:r>
      <w:proofErr w:type="gramEnd"/>
      <w:r w:rsidRPr="00755466">
        <w:rPr>
          <w:rFonts w:ascii="Garamond" w:hAnsi="Garamond"/>
        </w:rPr>
        <w:t xml:space="preserve"> from other members</w:t>
      </w:r>
      <w:proofErr w:type="gramStart"/>
      <w:r w:rsidRPr="00755466">
        <w:rPr>
          <w:rFonts w:ascii="Garamond" w:hAnsi="Garamond"/>
        </w:rPr>
        <w:t>, buy</w:t>
      </w:r>
      <w:proofErr w:type="gramEnd"/>
      <w:r w:rsidRPr="00755466">
        <w:rPr>
          <w:rFonts w:ascii="Garamond" w:hAnsi="Garamond"/>
        </w:rPr>
        <w:t xml:space="preserve">-sell triggers. Before Pathway 2 can proceed, the operating agreement must be reviewed. When the operating agreement </w:t>
      </w:r>
      <w:r w:rsidRPr="00755466">
        <w:rPr>
          <w:rFonts w:ascii="Garamond" w:hAnsi="Garamond"/>
        </w:rPr>
        <w:lastRenderedPageBreak/>
        <w:t>blocks the transfer outright and the blocking members will not consent, either the restrictions must be negotiated around, the operating agreement must be amended, or the deal pivots to Pathway 1 or Pathway 3.</w:t>
      </w:r>
    </w:p>
    <w:p w14:paraId="54F60CF9" w14:textId="77777777" w:rsidR="00660F0E" w:rsidRPr="00755466" w:rsidRDefault="00660F0E">
      <w:pPr>
        <w:spacing w:before="300" w:after="180"/>
        <w:rPr>
          <w:rFonts w:ascii="Garamond" w:hAnsi="Garamond"/>
        </w:rPr>
      </w:pPr>
      <w:r w:rsidRPr="00755466">
        <w:rPr>
          <w:rFonts w:ascii="Garamond" w:hAnsi="Garamond"/>
          <w:b/>
          <w:bCs/>
          <w:sz w:val="26"/>
          <w:szCs w:val="26"/>
        </w:rPr>
        <w:t>Unreachable or Uncooperative Members</w:t>
      </w:r>
    </w:p>
    <w:p w14:paraId="7E5C8BC3" w14:textId="77777777" w:rsidR="00660F0E" w:rsidRPr="00755466" w:rsidRDefault="00660F0E">
      <w:pPr>
        <w:spacing w:before="120" w:after="120" w:line="320" w:lineRule="auto"/>
        <w:jc w:val="both"/>
        <w:rPr>
          <w:rFonts w:ascii="Garamond" w:hAnsi="Garamond"/>
        </w:rPr>
      </w:pPr>
      <w:r w:rsidRPr="00755466">
        <w:rPr>
          <w:rFonts w:ascii="Garamond" w:hAnsi="Garamond"/>
        </w:rPr>
        <w:t>Sometimes some of the members cannot be found, even after diligent Chapter 30 breadcrumbing. Sometimes members who can be found refuse to cooperate. These situations either pivot to judicial winding up (a lawsuit asking the court to direct the entity's resolution) or require deal restructuring to work around the blocking parties. Judicial options exist but add time and cost.</w:t>
      </w:r>
    </w:p>
    <w:p w14:paraId="3F6AB9D7" w14:textId="77777777" w:rsidR="00660F0E" w:rsidRPr="00755466" w:rsidRDefault="00660F0E">
      <w:pPr>
        <w:spacing w:before="300" w:after="180"/>
        <w:rPr>
          <w:rFonts w:ascii="Garamond" w:hAnsi="Garamond"/>
        </w:rPr>
      </w:pPr>
      <w:r w:rsidRPr="00755466">
        <w:rPr>
          <w:rFonts w:ascii="Garamond" w:hAnsi="Garamond"/>
          <w:b/>
          <w:bCs/>
          <w:sz w:val="26"/>
          <w:szCs w:val="26"/>
        </w:rPr>
        <w:t>Deceased Members</w:t>
      </w:r>
    </w:p>
    <w:p w14:paraId="7C684CA3" w14:textId="77777777" w:rsidR="00660F0E" w:rsidRPr="00755466" w:rsidRDefault="00660F0E">
      <w:pPr>
        <w:spacing w:before="120" w:after="120" w:line="320" w:lineRule="auto"/>
        <w:jc w:val="both"/>
        <w:rPr>
          <w:rFonts w:ascii="Garamond" w:hAnsi="Garamond"/>
        </w:rPr>
      </w:pPr>
      <w:r w:rsidRPr="00755466">
        <w:rPr>
          <w:rFonts w:ascii="Garamond" w:hAnsi="Garamond"/>
        </w:rPr>
        <w:t>When a member has died, the member's interest passes through his estate to his heirs. This bridges the work into the Part VI tools of the main Codex — determination of heirship, working with representative capacities, binding unknown heirs. The defunct-LLC work and the heirship work must be coordinated. The operator with both skill sets can resolve situations that defeat operators with only one.</w:t>
      </w:r>
    </w:p>
    <w:p w14:paraId="4850F9C2" w14:textId="77777777" w:rsidR="00660F0E" w:rsidRPr="00755466" w:rsidRDefault="00660F0E">
      <w:pPr>
        <w:spacing w:before="300" w:after="180"/>
        <w:rPr>
          <w:rFonts w:ascii="Garamond" w:hAnsi="Garamond"/>
        </w:rPr>
      </w:pPr>
      <w:r w:rsidRPr="00755466">
        <w:rPr>
          <w:rFonts w:ascii="Garamond" w:hAnsi="Garamond"/>
          <w:b/>
          <w:bCs/>
          <w:sz w:val="26"/>
          <w:szCs w:val="26"/>
        </w:rPr>
        <w:t>Title Insurance Issues</w:t>
      </w:r>
    </w:p>
    <w:p w14:paraId="658A5AB8" w14:textId="77777777" w:rsidR="00660F0E" w:rsidRPr="00755466" w:rsidRDefault="00660F0E">
      <w:pPr>
        <w:spacing w:before="120" w:after="120" w:line="320" w:lineRule="auto"/>
        <w:jc w:val="both"/>
        <w:rPr>
          <w:rFonts w:ascii="Garamond" w:hAnsi="Garamond"/>
        </w:rPr>
      </w:pPr>
      <w:r w:rsidRPr="00755466">
        <w:rPr>
          <w:rFonts w:ascii="Garamond" w:hAnsi="Garamond"/>
        </w:rPr>
        <w:t>Some title companies will not issue policies on properties acquired through defunct-entity cleanup, even after reinstatement. The underwriting concerns vary. Working with title companies that have experience with these transactions, and engaging them early in the deal process, is essential. If the title company will not ultimately issue a policy, the exit value of the property is substantially reduced — no clean resale is possible without insurable title.</w:t>
      </w:r>
    </w:p>
    <w:p w14:paraId="07C73D7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2.8  Working</w:t>
      </w:r>
      <w:proofErr w:type="gramEnd"/>
      <w:r w:rsidRPr="00755466">
        <w:rPr>
          <w:rFonts w:ascii="Garamond" w:hAnsi="Garamond"/>
          <w:b/>
          <w:bCs/>
          <w:sz w:val="30"/>
          <w:szCs w:val="30"/>
        </w:rPr>
        <w:t xml:space="preserve"> </w:t>
      </w:r>
      <w:proofErr w:type="gramStart"/>
      <w:r w:rsidRPr="00755466">
        <w:rPr>
          <w:rFonts w:ascii="Garamond" w:hAnsi="Garamond"/>
          <w:b/>
          <w:bCs/>
          <w:sz w:val="30"/>
          <w:szCs w:val="30"/>
        </w:rPr>
        <w:t>With</w:t>
      </w:r>
      <w:proofErr w:type="gramEnd"/>
      <w:r w:rsidRPr="00755466">
        <w:rPr>
          <w:rFonts w:ascii="Garamond" w:hAnsi="Garamond"/>
          <w:b/>
          <w:bCs/>
          <w:sz w:val="30"/>
          <w:szCs w:val="30"/>
        </w:rPr>
        <w:t xml:space="preserve"> Counsel</w:t>
      </w:r>
    </w:p>
    <w:p w14:paraId="018E5C19" w14:textId="77777777" w:rsidR="00660F0E" w:rsidRPr="00755466" w:rsidRDefault="00660F0E">
      <w:pPr>
        <w:spacing w:before="120" w:after="120" w:line="320" w:lineRule="auto"/>
        <w:jc w:val="both"/>
        <w:rPr>
          <w:rFonts w:ascii="Garamond" w:hAnsi="Garamond"/>
        </w:rPr>
      </w:pPr>
      <w:r w:rsidRPr="00755466">
        <w:rPr>
          <w:rFonts w:ascii="Garamond" w:hAnsi="Garamond"/>
        </w:rPr>
        <w:t>Defunct-LLC acquisition is not solo work. Even experienced operators engage specialized counsel on every deal. The professionals you need:</w:t>
      </w:r>
    </w:p>
    <w:p w14:paraId="4D6FD857"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A real estate attorney comfortable with entity cleanup transactions</w:t>
      </w:r>
    </w:p>
    <w:p w14:paraId="56CB505B"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A business entity attorney if the entity issues are complex (unclear operating agreements, multiple members in dispute, judicial winding up possibilities)</w:t>
      </w:r>
    </w:p>
    <w:p w14:paraId="50D694B1"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A CPA familiar with Texas franchise tax (or the equivalent in another state)</w:t>
      </w:r>
    </w:p>
    <w:p w14:paraId="531317C7"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Title professionals who have handled defunct-entity transactions before</w:t>
      </w:r>
    </w:p>
    <w:p w14:paraId="1E840017"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t>A bankruptcy attorney if any bankruptcy has been filed or is threatened</w:t>
      </w:r>
    </w:p>
    <w:p w14:paraId="4904412E" w14:textId="77777777" w:rsidR="00660F0E" w:rsidRPr="00755466" w:rsidRDefault="00660F0E" w:rsidP="00660F0E">
      <w:pPr>
        <w:pStyle w:val="ListParagraph"/>
        <w:numPr>
          <w:ilvl w:val="0"/>
          <w:numId w:val="37"/>
        </w:numPr>
        <w:spacing w:before="60" w:after="60" w:line="300" w:lineRule="auto"/>
        <w:contextualSpacing w:val="0"/>
        <w:rPr>
          <w:rFonts w:ascii="Garamond" w:hAnsi="Garamond"/>
        </w:rPr>
      </w:pPr>
      <w:r w:rsidRPr="00755466">
        <w:rPr>
          <w:rFonts w:ascii="Garamond" w:hAnsi="Garamond"/>
        </w:rPr>
        <w:lastRenderedPageBreak/>
        <w:t>For deceased-member cases, a probate attorney to coordinate the estate work</w:t>
      </w:r>
    </w:p>
    <w:p w14:paraId="43455ED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role of this chapter is to give you the orientation — the framework, the vocabulary, the concepts — that allows you to work effectively with these professionals. It does not give you </w:t>
      </w:r>
      <w:proofErr w:type="gramStart"/>
      <w:r w:rsidRPr="00755466">
        <w:rPr>
          <w:rFonts w:ascii="Garamond" w:hAnsi="Garamond"/>
        </w:rPr>
        <w:t>the detailed</w:t>
      </w:r>
      <w:proofErr w:type="gramEnd"/>
      <w:r w:rsidRPr="00755466">
        <w:rPr>
          <w:rFonts w:ascii="Garamond" w:hAnsi="Garamond"/>
        </w:rPr>
        <w:t xml:space="preserve"> legal implementation. That implementation is specific to each deal and must be executed by licensed counsel who </w:t>
      </w:r>
      <w:proofErr w:type="gramStart"/>
      <w:r w:rsidRPr="00755466">
        <w:rPr>
          <w:rFonts w:ascii="Garamond" w:hAnsi="Garamond"/>
        </w:rPr>
        <w:t>know</w:t>
      </w:r>
      <w:proofErr w:type="gramEnd"/>
      <w:r w:rsidRPr="00755466">
        <w:rPr>
          <w:rFonts w:ascii="Garamond" w:hAnsi="Garamond"/>
        </w:rPr>
        <w:t xml:space="preserve"> the facts. Your job as operator is to structure the deal, coordinate the professionals, fund the transaction, and close it. Your professionals' job is the specific legal execution.</w:t>
      </w:r>
    </w:p>
    <w:p w14:paraId="57547C3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2.9  Key</w:t>
      </w:r>
      <w:proofErr w:type="gramEnd"/>
      <w:r w:rsidRPr="00755466">
        <w:rPr>
          <w:rFonts w:ascii="Garamond" w:hAnsi="Garamond"/>
          <w:b/>
          <w:bCs/>
          <w:sz w:val="30"/>
          <w:szCs w:val="30"/>
        </w:rPr>
        <w:t xml:space="preserve"> Takeaways</w:t>
      </w:r>
    </w:p>
    <w:p w14:paraId="5F2DBAC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Defunct LLCs become defunct for specific statutory reasons. </w:t>
      </w:r>
      <w:r w:rsidRPr="00755466">
        <w:rPr>
          <w:rFonts w:ascii="Garamond" w:hAnsi="Garamond"/>
        </w:rPr>
        <w:t>Franchise tax forfeiture at the Comptroller (Tex. Tax Code § 171.251) is the most common. Administrative termination by the Secretary of State is the second. Voluntary termination without proper winding-up is a third. Other causes are uncommon.</w:t>
      </w:r>
    </w:p>
    <w:p w14:paraId="7862F64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Forfeiture suspends the entity's ability to transact. </w:t>
      </w:r>
      <w:r w:rsidRPr="00755466">
        <w:rPr>
          <w:rFonts w:ascii="Garamond" w:hAnsi="Garamond"/>
        </w:rPr>
        <w:t>It cannot sue, defend, or execute binding deeds. Members and managers can face personal liability for debts incurred during forfeiture. The entity still exists, but its legal capacity is frozen.</w:t>
      </w:r>
    </w:p>
    <w:p w14:paraId="078ECC0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Reinstatement restores the entity. </w:t>
      </w:r>
      <w:r w:rsidRPr="00755466">
        <w:rPr>
          <w:rFonts w:ascii="Garamond" w:hAnsi="Garamond"/>
        </w:rPr>
        <w:t>Under Tex. Tax Code § 171.313 for tax-forfeited entities, or under Tex. Bus. Orgs. Code § 11.253 for administratively terminated entities. Past-due reports and tax balance must be paid, tax clearance obtained, and the Secretary of State filing completed.</w:t>
      </w:r>
    </w:p>
    <w:p w14:paraId="0C36C28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Every other state has the same structure with different details. </w:t>
      </w:r>
      <w:r w:rsidRPr="00755466">
        <w:rPr>
          <w:rFonts w:ascii="Garamond" w:hAnsi="Garamond"/>
        </w:rPr>
        <w:t>Engage local counsel in the state where your target property sits. Do not port Texas specifics.</w:t>
      </w:r>
    </w:p>
    <w:p w14:paraId="2BD06FA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Three primary acquisition pathways. </w:t>
      </w:r>
      <w:r w:rsidRPr="00755466">
        <w:rPr>
          <w:rFonts w:ascii="Garamond" w:hAnsi="Garamond"/>
        </w:rPr>
        <w:t>Reinstate and sell. Acquire membership interests. Wind up and distribute to members, who then sell individually. Selection is an attorney-and-CPA decision.</w:t>
      </w:r>
    </w:p>
    <w:p w14:paraId="7659557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Bankruptcy stops everything. </w:t>
      </w:r>
      <w:r w:rsidRPr="00755466">
        <w:rPr>
          <w:rFonts w:ascii="Garamond" w:hAnsi="Garamond"/>
        </w:rPr>
        <w:t>If any bankruptcy has been filed involving the entity or its members, stop and consult bankruptcy counsel before proceeding.</w:t>
      </w:r>
    </w:p>
    <w:p w14:paraId="5C311F6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Operating agreement transfer restrictions matter. </w:t>
      </w:r>
      <w:r w:rsidRPr="00755466">
        <w:rPr>
          <w:rFonts w:ascii="Garamond" w:hAnsi="Garamond"/>
        </w:rPr>
        <w:t>Review the operating agreement before committing to a deal structure.</w:t>
      </w:r>
    </w:p>
    <w:p w14:paraId="638EBCC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Deceased members bridge to heirship work. </w:t>
      </w:r>
      <w:proofErr w:type="gramStart"/>
      <w:r w:rsidRPr="00755466">
        <w:rPr>
          <w:rFonts w:ascii="Garamond" w:hAnsi="Garamond"/>
        </w:rPr>
        <w:t>The Part</w:t>
      </w:r>
      <w:proofErr w:type="gramEnd"/>
      <w:r w:rsidRPr="00755466">
        <w:rPr>
          <w:rFonts w:ascii="Garamond" w:hAnsi="Garamond"/>
        </w:rPr>
        <w:t xml:space="preserve"> VI tools of the main Codex apply to acquiring the interests of deceased members.</w:t>
      </w:r>
    </w:p>
    <w:p w14:paraId="75EE3DD8"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Title insurance is the other critical gate. </w:t>
      </w:r>
      <w:r w:rsidRPr="00755466">
        <w:rPr>
          <w:rFonts w:ascii="Garamond" w:hAnsi="Garamond"/>
        </w:rPr>
        <w:t>Engage title professionals early. Without insurable title, your exit value is limited.</w:t>
      </w:r>
    </w:p>
    <w:p w14:paraId="4FC76FD8"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Work with qualified counsel every time. </w:t>
      </w:r>
      <w:r w:rsidRPr="00755466">
        <w:rPr>
          <w:rFonts w:ascii="Garamond" w:hAnsi="Garamond"/>
        </w:rPr>
        <w:t>Real estate attorney, entity attorney, CPA, title professionals, and specialized counsel as needed. Defunct-LLC acquisition is a team exercise.</w:t>
      </w:r>
    </w:p>
    <w:p w14:paraId="311A8C5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2.10  What's</w:t>
      </w:r>
      <w:proofErr w:type="gramEnd"/>
      <w:r w:rsidRPr="00755466">
        <w:rPr>
          <w:rFonts w:ascii="Garamond" w:hAnsi="Garamond"/>
          <w:b/>
          <w:bCs/>
          <w:sz w:val="30"/>
          <w:szCs w:val="30"/>
        </w:rPr>
        <w:t xml:space="preserve"> Next</w:t>
      </w:r>
    </w:p>
    <w:p w14:paraId="6287658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Bonus Chapter 38 addresses implementation and exits. The practical sequence of taking a qualified defunct-LLC target from initial outreach through closing. How the pathway you choose flows through the documentation and the funds. How title insurance gets negotiated on these transactions. And then the exit menu: what you do with the property once you own it — wholesaling, wholetailing, </w:t>
      </w:r>
      <w:proofErr w:type="gramStart"/>
      <w:r w:rsidRPr="00755466">
        <w:rPr>
          <w:rFonts w:ascii="Garamond" w:hAnsi="Garamond"/>
        </w:rPr>
        <w:t>fix</w:t>
      </w:r>
      <w:proofErr w:type="gramEnd"/>
      <w:r w:rsidRPr="00755466">
        <w:rPr>
          <w:rFonts w:ascii="Garamond" w:hAnsi="Garamond"/>
        </w:rPr>
        <w:t xml:space="preserve"> and flip, rehab and hold, </w:t>
      </w:r>
      <w:proofErr w:type="gramStart"/>
      <w:r w:rsidRPr="00755466">
        <w:rPr>
          <w:rFonts w:ascii="Garamond" w:hAnsi="Garamond"/>
        </w:rPr>
        <w:t>buy</w:t>
      </w:r>
      <w:proofErr w:type="gramEnd"/>
      <w:r w:rsidRPr="00755466">
        <w:rPr>
          <w:rFonts w:ascii="Garamond" w:hAnsi="Garamond"/>
        </w:rPr>
        <w:t xml:space="preserve"> and hold</w:t>
      </w:r>
      <w:proofErr w:type="gramStart"/>
      <w:r w:rsidRPr="00755466">
        <w:rPr>
          <w:rFonts w:ascii="Garamond" w:hAnsi="Garamond"/>
        </w:rPr>
        <w:t>, owner</w:t>
      </w:r>
      <w:proofErr w:type="gramEnd"/>
      <w:r w:rsidRPr="00755466">
        <w:rPr>
          <w:rFonts w:ascii="Garamond" w:hAnsi="Garamond"/>
        </w:rPr>
        <w:t xml:space="preserve"> financing the resale, partition when fractional interests are involved, and land-banking for development. Matching the exit to the property and your capital position is as much a part of the strategy as the acquisition itself.</w:t>
      </w:r>
    </w:p>
    <w:p w14:paraId="7F500B5E"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t>Let's keep going.</w:t>
      </w:r>
    </w:p>
    <w:p w14:paraId="34352C66" w14:textId="00BFBD23" w:rsidR="00660F0E" w:rsidRPr="00755466" w:rsidRDefault="00660F0E">
      <w:pPr>
        <w:rPr>
          <w:rFonts w:ascii="Garamond" w:hAnsi="Garamond"/>
        </w:rPr>
      </w:pPr>
      <w:r w:rsidRPr="00755466">
        <w:rPr>
          <w:rFonts w:ascii="Garamond" w:hAnsi="Garamond"/>
        </w:rPr>
        <w:br w:type="page"/>
      </w:r>
    </w:p>
    <w:p w14:paraId="2347C945"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BONUS CHAPTER 38</w:t>
      </w:r>
    </w:p>
    <w:p w14:paraId="14012A38" w14:textId="77777777" w:rsidR="00660F0E" w:rsidRPr="00755466" w:rsidRDefault="00660F0E">
      <w:pPr>
        <w:pBdr>
          <w:bottom w:val="single" w:sz="4" w:space="1" w:color="1F2937"/>
        </w:pBdr>
        <w:spacing w:before="120" w:after="240"/>
        <w:jc w:val="center"/>
        <w:rPr>
          <w:rFonts w:ascii="Garamond" w:hAnsi="Garamond"/>
        </w:rPr>
      </w:pPr>
    </w:p>
    <w:p w14:paraId="0BBD6B22" w14:textId="77777777" w:rsidR="00660F0E" w:rsidRPr="00755466" w:rsidRDefault="00660F0E">
      <w:pPr>
        <w:spacing w:before="240" w:after="120"/>
        <w:jc w:val="center"/>
        <w:rPr>
          <w:rFonts w:ascii="Garamond" w:hAnsi="Garamond"/>
        </w:rPr>
      </w:pPr>
      <w:r w:rsidRPr="00755466">
        <w:rPr>
          <w:rFonts w:ascii="Garamond" w:hAnsi="Garamond"/>
          <w:b/>
          <w:bCs/>
          <w:sz w:val="44"/>
          <w:szCs w:val="44"/>
        </w:rPr>
        <w:t>Acquiring and Taking Over</w:t>
      </w:r>
    </w:p>
    <w:p w14:paraId="7CC3A115" w14:textId="77777777" w:rsidR="00660F0E" w:rsidRPr="00755466" w:rsidRDefault="00660F0E">
      <w:pPr>
        <w:spacing w:after="120"/>
        <w:jc w:val="center"/>
        <w:rPr>
          <w:rFonts w:ascii="Garamond" w:hAnsi="Garamond"/>
        </w:rPr>
      </w:pPr>
      <w:r w:rsidRPr="00755466">
        <w:rPr>
          <w:rFonts w:ascii="Garamond" w:hAnsi="Garamond"/>
          <w:b/>
          <w:bCs/>
          <w:sz w:val="44"/>
          <w:szCs w:val="44"/>
        </w:rPr>
        <w:t>the Defunct LLC</w:t>
      </w:r>
    </w:p>
    <w:p w14:paraId="7807A97F" w14:textId="77777777" w:rsidR="00660F0E" w:rsidRPr="00755466" w:rsidRDefault="00660F0E">
      <w:pPr>
        <w:spacing w:before="120" w:after="600"/>
        <w:jc w:val="center"/>
        <w:rPr>
          <w:rFonts w:ascii="Garamond" w:hAnsi="Garamond"/>
        </w:rPr>
      </w:pPr>
      <w:r w:rsidRPr="00755466">
        <w:rPr>
          <w:rFonts w:ascii="Garamond" w:hAnsi="Garamond"/>
          <w:i/>
          <w:iCs/>
          <w:color w:val="374151"/>
          <w:sz w:val="28"/>
          <w:szCs w:val="28"/>
        </w:rPr>
        <w:t>Negotiation, Reinstatement, Control, and Closing</w:t>
      </w:r>
    </w:p>
    <w:p w14:paraId="58FE6B8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  Where</w:t>
      </w:r>
      <w:proofErr w:type="gramEnd"/>
      <w:r w:rsidRPr="00755466">
        <w:rPr>
          <w:rFonts w:ascii="Garamond" w:hAnsi="Garamond"/>
          <w:b/>
          <w:bCs/>
          <w:sz w:val="30"/>
          <w:szCs w:val="30"/>
        </w:rPr>
        <w:t xml:space="preserve"> We Are</w:t>
      </w:r>
    </w:p>
    <w:p w14:paraId="3370777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Bonus Chapter 36 addressed finding defunct LLCs and the people behind them. Bonus Chapter 37 addressed the legal framework — why entities become inactive, how Texas law allows them to be reinstated, and the three pathways for acquiring the property they hold. This chapter addresses the mechanics of </w:t>
      </w:r>
      <w:proofErr w:type="gramStart"/>
      <w:r w:rsidRPr="00755466">
        <w:rPr>
          <w:rFonts w:ascii="Garamond" w:hAnsi="Garamond"/>
        </w:rPr>
        <w:t>actually doing</w:t>
      </w:r>
      <w:proofErr w:type="gramEnd"/>
      <w:r w:rsidRPr="00755466">
        <w:rPr>
          <w:rFonts w:ascii="Garamond" w:hAnsi="Garamond"/>
        </w:rPr>
        <w:t xml:space="preserve"> the deal. </w:t>
      </w:r>
      <w:proofErr w:type="gramStart"/>
      <w:r w:rsidRPr="00755466">
        <w:rPr>
          <w:rFonts w:ascii="Garamond" w:hAnsi="Garamond"/>
        </w:rPr>
        <w:t>The conversations</w:t>
      </w:r>
      <w:proofErr w:type="gramEnd"/>
      <w:r w:rsidRPr="00755466">
        <w:rPr>
          <w:rFonts w:ascii="Garamond" w:hAnsi="Garamond"/>
        </w:rPr>
        <w:t>. The negotiation. The coordination with the Comptroller and the Secretary of State. The paperwork. The funds flow. The control of the entity once you have it. The closing of the real property transaction.</w:t>
      </w:r>
    </w:p>
    <w:p w14:paraId="7CA393AC" w14:textId="77777777" w:rsidR="00660F0E" w:rsidRPr="00755466" w:rsidRDefault="00660F0E">
      <w:pPr>
        <w:spacing w:before="120" w:after="120" w:line="320" w:lineRule="auto"/>
        <w:jc w:val="both"/>
        <w:rPr>
          <w:rFonts w:ascii="Garamond" w:hAnsi="Garamond"/>
        </w:rPr>
      </w:pPr>
      <w:r w:rsidRPr="00755466">
        <w:rPr>
          <w:rFonts w:ascii="Garamond" w:hAnsi="Garamond"/>
        </w:rPr>
        <w:t>This is the operational heart of the work. Everything before this chapter is orientation. This chapter is where theory becomes practice. The sequence is not rigid — every deal varies — but the elements presented here appear in almost every defunct-LLC acquisition, and the operator who knows them can direct the deal rather than be directed by it.</w:t>
      </w:r>
    </w:p>
    <w:p w14:paraId="2A653B53" w14:textId="77777777" w:rsidR="00660F0E" w:rsidRPr="00755466" w:rsidRDefault="00660F0E">
      <w:pPr>
        <w:spacing w:before="120" w:after="120" w:line="320" w:lineRule="auto"/>
        <w:jc w:val="both"/>
        <w:rPr>
          <w:rFonts w:ascii="Garamond" w:hAnsi="Garamond"/>
        </w:rPr>
      </w:pPr>
      <w:r w:rsidRPr="00755466">
        <w:rPr>
          <w:rFonts w:ascii="Garamond" w:hAnsi="Garamond"/>
        </w:rPr>
        <w:t>As throughout the Bonus Section, Texas is the illustrative jurisdiction. The Comptroller of Public Accounts and the Texas Secretary of State are Texas-specific offices with Texas-specific procedures. Every state has equivalents with different names and different mechanics. If you are working elsewhere, engage local counsel and a CPA who handles that state's reinstatement work.</w:t>
      </w:r>
    </w:p>
    <w:p w14:paraId="08A1B32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3.2  First</w:t>
      </w:r>
      <w:proofErr w:type="gramEnd"/>
      <w:r w:rsidRPr="00755466">
        <w:rPr>
          <w:rFonts w:ascii="Garamond" w:hAnsi="Garamond"/>
          <w:b/>
          <w:bCs/>
          <w:sz w:val="30"/>
          <w:szCs w:val="30"/>
        </w:rPr>
        <w:t xml:space="preserve"> Contact </w:t>
      </w:r>
      <w:proofErr w:type="gramStart"/>
      <w:r w:rsidRPr="00755466">
        <w:rPr>
          <w:rFonts w:ascii="Garamond" w:hAnsi="Garamond"/>
          <w:b/>
          <w:bCs/>
          <w:sz w:val="30"/>
          <w:szCs w:val="30"/>
        </w:rPr>
        <w:t>With</w:t>
      </w:r>
      <w:proofErr w:type="gramEnd"/>
      <w:r w:rsidRPr="00755466">
        <w:rPr>
          <w:rFonts w:ascii="Garamond" w:hAnsi="Garamond"/>
          <w:b/>
          <w:bCs/>
          <w:sz w:val="30"/>
          <w:szCs w:val="30"/>
        </w:rPr>
        <w:t xml:space="preserve"> the Members</w:t>
      </w:r>
    </w:p>
    <w:p w14:paraId="3E628408" w14:textId="77777777" w:rsidR="00660F0E" w:rsidRPr="00755466" w:rsidRDefault="00660F0E">
      <w:pPr>
        <w:spacing w:before="120" w:after="120" w:line="320" w:lineRule="auto"/>
        <w:jc w:val="both"/>
        <w:rPr>
          <w:rFonts w:ascii="Garamond" w:hAnsi="Garamond"/>
        </w:rPr>
      </w:pPr>
      <w:r w:rsidRPr="00755466">
        <w:rPr>
          <w:rFonts w:ascii="Garamond" w:hAnsi="Garamond"/>
        </w:rPr>
        <w:t>You have identified the members, managers, or heirs of deceased members who hold authority over the defunct entity. Now you reach out. This first contact is the highest-leverage conversation in the entire deal. It can move the rest of the process forward quickly or produce a closed door that takes months to reopen. Handle it with care.</w:t>
      </w:r>
    </w:p>
    <w:p w14:paraId="64700ED4" w14:textId="77777777" w:rsidR="00660F0E" w:rsidRPr="00755466" w:rsidRDefault="00660F0E">
      <w:pPr>
        <w:spacing w:before="300" w:after="180"/>
        <w:rPr>
          <w:rFonts w:ascii="Garamond" w:hAnsi="Garamond"/>
        </w:rPr>
      </w:pPr>
      <w:r w:rsidRPr="00755466">
        <w:rPr>
          <w:rFonts w:ascii="Garamond" w:hAnsi="Garamond"/>
          <w:b/>
          <w:bCs/>
          <w:sz w:val="26"/>
          <w:szCs w:val="26"/>
        </w:rPr>
        <w:t>The Objective of the First Contact</w:t>
      </w:r>
    </w:p>
    <w:p w14:paraId="39F5D8BF"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The first conversation has four purposes, in order:</w:t>
      </w:r>
    </w:p>
    <w:p w14:paraId="2788E949"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Establish who you are and why you are calling — clearly and without hiding anything</w:t>
      </w:r>
    </w:p>
    <w:p w14:paraId="4A6A5D73"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Communicate that you understand their situation — their entity is in forfeiture, their property is stuck, they have a legal problem they may not have realized</w:t>
      </w:r>
    </w:p>
    <w:p w14:paraId="6D8FED00"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Offer a path forward — an acquisition structure where you handle the cleanup and they receive payment for the property</w:t>
      </w:r>
    </w:p>
    <w:p w14:paraId="45840C3D"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Invite them to verify everything with their own attorney before agreeing to anything</w:t>
      </w:r>
    </w:p>
    <w:p w14:paraId="75D66815" w14:textId="77777777" w:rsidR="00660F0E" w:rsidRPr="00755466" w:rsidRDefault="00660F0E">
      <w:pPr>
        <w:spacing w:before="300" w:after="180"/>
        <w:rPr>
          <w:rFonts w:ascii="Garamond" w:hAnsi="Garamond"/>
        </w:rPr>
      </w:pPr>
      <w:r w:rsidRPr="00755466">
        <w:rPr>
          <w:rFonts w:ascii="Garamond" w:hAnsi="Garamond"/>
          <w:b/>
          <w:bCs/>
          <w:sz w:val="26"/>
          <w:szCs w:val="26"/>
        </w:rPr>
        <w:t>The Opening Approach</w:t>
      </w:r>
    </w:p>
    <w:p w14:paraId="3D63EB5C" w14:textId="77777777" w:rsidR="00660F0E" w:rsidRPr="00755466" w:rsidRDefault="00660F0E">
      <w:pPr>
        <w:spacing w:before="120" w:after="120" w:line="320" w:lineRule="auto"/>
        <w:jc w:val="both"/>
        <w:rPr>
          <w:rFonts w:ascii="Garamond" w:hAnsi="Garamond"/>
        </w:rPr>
      </w:pPr>
      <w:r w:rsidRPr="00755466">
        <w:rPr>
          <w:rFonts w:ascii="Garamond" w:hAnsi="Garamond"/>
        </w:rPr>
        <w:t>By phone or in writing — phone is preferable when you can get through. A usable opener:</w:t>
      </w:r>
    </w:p>
    <w:p w14:paraId="3D48FA78" w14:textId="77777777" w:rsidR="00660F0E" w:rsidRPr="00755466" w:rsidRDefault="00660F0E">
      <w:pPr>
        <w:spacing w:before="120" w:after="120" w:line="300" w:lineRule="auto"/>
        <w:ind w:left="720" w:right="720"/>
        <w:jc w:val="both"/>
        <w:rPr>
          <w:rFonts w:ascii="Garamond" w:hAnsi="Garamond"/>
        </w:rPr>
      </w:pPr>
      <w:r w:rsidRPr="00755466">
        <w:rPr>
          <w:rFonts w:ascii="Garamond" w:hAnsi="Garamond"/>
          <w:i/>
          <w:iCs/>
          <w:color w:val="374151"/>
          <w:sz w:val="22"/>
          <w:szCs w:val="22"/>
        </w:rPr>
        <w:t xml:space="preserve">Hello, this is [your name] with [your company]. I work with property owners whose LLCs have gone into forfeiture. I see that [LLC name] is currently in forfeiture at the Texas Comptroller and that it owns a property at [address]. I wanted to reach out because this situation means the LLC cannot currently sell that property without going through a cleanup process. I'm not with the state, I'm not </w:t>
      </w:r>
      <w:proofErr w:type="gramStart"/>
      <w:r w:rsidRPr="00755466">
        <w:rPr>
          <w:rFonts w:ascii="Garamond" w:hAnsi="Garamond"/>
          <w:i/>
          <w:iCs/>
          <w:color w:val="374151"/>
          <w:sz w:val="22"/>
          <w:szCs w:val="22"/>
        </w:rPr>
        <w:t>collections</w:t>
      </w:r>
      <w:proofErr w:type="gramEnd"/>
      <w:r w:rsidRPr="00755466">
        <w:rPr>
          <w:rFonts w:ascii="Garamond" w:hAnsi="Garamond"/>
          <w:i/>
          <w:iCs/>
          <w:color w:val="374151"/>
          <w:sz w:val="22"/>
          <w:szCs w:val="22"/>
        </w:rPr>
        <w:t xml:space="preserve">, and you're not in trouble. I buy properties in this </w:t>
      </w:r>
      <w:proofErr w:type="gramStart"/>
      <w:r w:rsidRPr="00755466">
        <w:rPr>
          <w:rFonts w:ascii="Garamond" w:hAnsi="Garamond"/>
          <w:i/>
          <w:iCs/>
          <w:color w:val="374151"/>
          <w:sz w:val="22"/>
          <w:szCs w:val="22"/>
        </w:rPr>
        <w:t>situation</w:t>
      </w:r>
      <w:proofErr w:type="gramEnd"/>
      <w:r w:rsidRPr="00755466">
        <w:rPr>
          <w:rFonts w:ascii="Garamond" w:hAnsi="Garamond"/>
          <w:i/>
          <w:iCs/>
          <w:color w:val="374151"/>
          <w:sz w:val="22"/>
          <w:szCs w:val="22"/>
        </w:rPr>
        <w:t xml:space="preserve"> and I handle the cleanup as part of the transaction. I wanted to see whether you'd be open to a brief conversation about what that might look like. Whatever we discuss, you would want to verify with your own attorney before committing to anything.</w:t>
      </w:r>
    </w:p>
    <w:p w14:paraId="33BDA376" w14:textId="77777777" w:rsidR="00660F0E" w:rsidRPr="00755466" w:rsidRDefault="00660F0E">
      <w:pPr>
        <w:spacing w:before="120" w:after="120" w:line="320" w:lineRule="auto"/>
        <w:jc w:val="both"/>
        <w:rPr>
          <w:rFonts w:ascii="Garamond" w:hAnsi="Garamond"/>
        </w:rPr>
      </w:pPr>
      <w:r w:rsidRPr="00755466">
        <w:rPr>
          <w:rFonts w:ascii="Garamond" w:hAnsi="Garamond"/>
        </w:rPr>
        <w:t>Notice what this opener does. It identifies you, explains the specific factual situation (which the member may not have realized), assures the member this is not an enforcement contact, explains the opportunity at a high level, and pre-invites independent legal review. That combination lowers defensiveness and opens the door to the actual conversation.</w:t>
      </w:r>
    </w:p>
    <w:p w14:paraId="0D34C5DB" w14:textId="77777777" w:rsidR="00660F0E" w:rsidRPr="00755466" w:rsidRDefault="00660F0E">
      <w:pPr>
        <w:spacing w:before="300" w:after="180"/>
        <w:rPr>
          <w:rFonts w:ascii="Garamond" w:hAnsi="Garamond"/>
        </w:rPr>
      </w:pPr>
      <w:r w:rsidRPr="00755466">
        <w:rPr>
          <w:rFonts w:ascii="Garamond" w:hAnsi="Garamond"/>
          <w:b/>
          <w:bCs/>
          <w:sz w:val="26"/>
          <w:szCs w:val="26"/>
        </w:rPr>
        <w:t>What the Member Typically Does Not Know</w:t>
      </w:r>
    </w:p>
    <w:p w14:paraId="3C9709D2" w14:textId="77777777" w:rsidR="00660F0E" w:rsidRPr="00755466" w:rsidRDefault="00660F0E">
      <w:pPr>
        <w:spacing w:before="120" w:after="120" w:line="320" w:lineRule="auto"/>
        <w:jc w:val="both"/>
        <w:rPr>
          <w:rFonts w:ascii="Garamond" w:hAnsi="Garamond"/>
        </w:rPr>
      </w:pPr>
      <w:r w:rsidRPr="00755466">
        <w:rPr>
          <w:rFonts w:ascii="Garamond" w:hAnsi="Garamond"/>
        </w:rPr>
        <w:t>In most first contacts, you are delivering new information. The member may know the LLC exists but not that it is in forfeiture. May know it is in forfeiture but not understand the legal consequences. May know there is property involved but not understand that the property cannot currently be conveyed. May assume nothing can be done or that cleanup would cost more than the property is worth. Educating the member about the actual situation — without being condescending — is a significant part of the first conversation.</w:t>
      </w:r>
    </w:p>
    <w:p w14:paraId="09609E06" w14:textId="77777777" w:rsidR="00660F0E" w:rsidRPr="00755466" w:rsidRDefault="00660F0E">
      <w:pPr>
        <w:spacing w:before="300" w:after="180"/>
        <w:rPr>
          <w:rFonts w:ascii="Garamond" w:hAnsi="Garamond"/>
        </w:rPr>
      </w:pPr>
      <w:r w:rsidRPr="00755466">
        <w:rPr>
          <w:rFonts w:ascii="Garamond" w:hAnsi="Garamond"/>
          <w:b/>
          <w:bCs/>
          <w:sz w:val="26"/>
          <w:szCs w:val="26"/>
        </w:rPr>
        <w:t>What the Member Typically Wants to Know</w:t>
      </w:r>
    </w:p>
    <w:p w14:paraId="5A9B12C3"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Who you are and how you got their information</w:t>
      </w:r>
    </w:p>
    <w:p w14:paraId="0A2BA0BB"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How much money </w:t>
      </w:r>
      <w:proofErr w:type="gramStart"/>
      <w:r w:rsidRPr="00755466">
        <w:rPr>
          <w:rFonts w:ascii="Garamond" w:hAnsi="Garamond"/>
        </w:rPr>
        <w:t>they would</w:t>
      </w:r>
      <w:proofErr w:type="gramEnd"/>
      <w:r w:rsidRPr="00755466">
        <w:rPr>
          <w:rFonts w:ascii="Garamond" w:hAnsi="Garamond"/>
        </w:rPr>
        <w:t xml:space="preserve"> receive and when</w:t>
      </w:r>
    </w:p>
    <w:p w14:paraId="46C1C9E6"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Whether they personally owe the franchise tax</w:t>
      </w:r>
    </w:p>
    <w:p w14:paraId="136B5D97"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lastRenderedPageBreak/>
        <w:t>Whether they could lose the property through some other action if they do nothing</w:t>
      </w:r>
    </w:p>
    <w:p w14:paraId="18F225F3"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What happens to the LLC itself after the transaction</w:t>
      </w:r>
    </w:p>
    <w:p w14:paraId="1CA6A8AE"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What their attorney would say</w:t>
      </w:r>
    </w:p>
    <w:p w14:paraId="40A1E70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Have honest answers ready for each. The member who feels informed and respected is a cooperative counterparty. The member who feels pressured or </w:t>
      </w:r>
      <w:proofErr w:type="gramStart"/>
      <w:r w:rsidRPr="00755466">
        <w:rPr>
          <w:rFonts w:ascii="Garamond" w:hAnsi="Garamond"/>
        </w:rPr>
        <w:t>talked-around</w:t>
      </w:r>
      <w:proofErr w:type="gramEnd"/>
      <w:r w:rsidRPr="00755466">
        <w:rPr>
          <w:rFonts w:ascii="Garamond" w:hAnsi="Garamond"/>
        </w:rPr>
        <w:t xml:space="preserve"> is a counterparty who slows the deal or walks away.</w:t>
      </w:r>
    </w:p>
    <w:p w14:paraId="1E293D95" w14:textId="77777777" w:rsidR="00660F0E" w:rsidRPr="00755466" w:rsidRDefault="00660F0E">
      <w:pPr>
        <w:spacing w:before="300" w:after="180"/>
        <w:rPr>
          <w:rFonts w:ascii="Garamond" w:hAnsi="Garamond"/>
        </w:rPr>
      </w:pPr>
      <w:r w:rsidRPr="00755466">
        <w:rPr>
          <w:rFonts w:ascii="Garamond" w:hAnsi="Garamond"/>
          <w:b/>
          <w:bCs/>
          <w:sz w:val="26"/>
          <w:szCs w:val="26"/>
        </w:rPr>
        <w:t>Multiple Members</w:t>
      </w:r>
    </w:p>
    <w:p w14:paraId="2F2C3387" w14:textId="77777777" w:rsidR="00660F0E" w:rsidRPr="00755466" w:rsidRDefault="00660F0E">
      <w:pPr>
        <w:spacing w:before="120" w:after="120" w:line="320" w:lineRule="auto"/>
        <w:jc w:val="both"/>
        <w:rPr>
          <w:rFonts w:ascii="Garamond" w:hAnsi="Garamond"/>
        </w:rPr>
      </w:pPr>
      <w:r w:rsidRPr="00755466">
        <w:rPr>
          <w:rFonts w:ascii="Garamond" w:hAnsi="Garamond"/>
        </w:rPr>
        <w:t>When there are several members, you typically start with one — the most reachable, usually the one whose name appeared most prominently in the entity records. That first member becomes an ally who introduces you to the other members, vouches for you (or does not), and helps coordinate the group. Reaching out to all members cold at the same time often creates confusion; reaching the first one well usually produces the second and third introductions naturally.</w:t>
      </w:r>
    </w:p>
    <w:p w14:paraId="4DC196F0" w14:textId="77777777" w:rsidR="00660F0E" w:rsidRPr="00755466" w:rsidRDefault="00660F0E">
      <w:pPr>
        <w:spacing w:before="300" w:after="180"/>
        <w:rPr>
          <w:rFonts w:ascii="Garamond" w:hAnsi="Garamond"/>
        </w:rPr>
      </w:pPr>
      <w:r w:rsidRPr="00755466">
        <w:rPr>
          <w:rFonts w:ascii="Garamond" w:hAnsi="Garamond"/>
          <w:b/>
          <w:bCs/>
          <w:sz w:val="26"/>
          <w:szCs w:val="26"/>
        </w:rPr>
        <w:t>Heirs of Deceased Members</w:t>
      </w:r>
    </w:p>
    <w:p w14:paraId="16C84750" w14:textId="77777777" w:rsidR="00660F0E" w:rsidRPr="00755466" w:rsidRDefault="00660F0E">
      <w:pPr>
        <w:spacing w:before="120" w:after="120" w:line="320" w:lineRule="auto"/>
        <w:jc w:val="both"/>
        <w:rPr>
          <w:rFonts w:ascii="Garamond" w:hAnsi="Garamond"/>
        </w:rPr>
      </w:pPr>
      <w:r w:rsidRPr="00755466">
        <w:rPr>
          <w:rFonts w:ascii="Garamond" w:hAnsi="Garamond"/>
        </w:rPr>
        <w:t>When a member has died, you are talking to the heirs who inherited the membership interest. The conversation is slightly different — they may have even less context about the LLC than a living member would, because the deceased member may have told them little about it. The opening includes acknowledging the family's loss, identifying the estate and heirship situation you need to work through (which may require probate or determination of heirship under the Part VI tools of the main Codex), and proposing a path that works around the estate complication.</w:t>
      </w:r>
    </w:p>
    <w:p w14:paraId="1C647E8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3.3  Preliminary</w:t>
      </w:r>
      <w:proofErr w:type="gramEnd"/>
      <w:r w:rsidRPr="00755466">
        <w:rPr>
          <w:rFonts w:ascii="Garamond" w:hAnsi="Garamond"/>
          <w:b/>
          <w:bCs/>
          <w:sz w:val="30"/>
          <w:szCs w:val="30"/>
        </w:rPr>
        <w:t xml:space="preserve"> Diligence Before Contracting</w:t>
      </w:r>
    </w:p>
    <w:p w14:paraId="565729A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Between the first conversation and the purchase contract, you complete the diligence picture. The goal is to understand the full entity situation, the full property situation, and the full member situation well enough to structure a deal that will </w:t>
      </w:r>
      <w:proofErr w:type="gramStart"/>
      <w:r w:rsidRPr="00755466">
        <w:rPr>
          <w:rFonts w:ascii="Garamond" w:hAnsi="Garamond"/>
        </w:rPr>
        <w:t>actually close</w:t>
      </w:r>
      <w:proofErr w:type="gramEnd"/>
      <w:r w:rsidRPr="00755466">
        <w:rPr>
          <w:rFonts w:ascii="Garamond" w:hAnsi="Garamond"/>
        </w:rPr>
        <w:t>.</w:t>
      </w:r>
    </w:p>
    <w:p w14:paraId="68E4F9DA" w14:textId="77777777" w:rsidR="00660F0E" w:rsidRPr="00755466" w:rsidRDefault="00660F0E">
      <w:pPr>
        <w:spacing w:before="300" w:after="180"/>
        <w:rPr>
          <w:rFonts w:ascii="Garamond" w:hAnsi="Garamond"/>
        </w:rPr>
      </w:pPr>
      <w:r w:rsidRPr="00755466">
        <w:rPr>
          <w:rFonts w:ascii="Garamond" w:hAnsi="Garamond"/>
          <w:b/>
          <w:bCs/>
          <w:sz w:val="26"/>
          <w:szCs w:val="26"/>
        </w:rPr>
        <w:t>Entity Diligence</w:t>
      </w:r>
    </w:p>
    <w:p w14:paraId="3351FD68"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Full history at the Secretary of State — certificate of formation, all amendments, annual or periodic reports filed, current registered agent and registered office, status changes and dates</w:t>
      </w:r>
    </w:p>
    <w:p w14:paraId="6B73571F"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Full history at the Comptroller — franchise tax status, years of non-filing, any franchise tax returns that were filed, current franchise tax account status, tentative payoff balance</w:t>
      </w:r>
    </w:p>
    <w:p w14:paraId="42E22005"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lastRenderedPageBreak/>
        <w:t>Operating agreement if obtainable — from the members, the original organizing attorney, tax preparers, or the entity's files</w:t>
      </w:r>
    </w:p>
    <w:p w14:paraId="77F33F0C"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Identification and </w:t>
      </w:r>
      <w:proofErr w:type="gramStart"/>
      <w:r w:rsidRPr="00755466">
        <w:rPr>
          <w:rFonts w:ascii="Garamond" w:hAnsi="Garamond"/>
        </w:rPr>
        <w:t>current status</w:t>
      </w:r>
      <w:proofErr w:type="gramEnd"/>
      <w:r w:rsidRPr="00755466">
        <w:rPr>
          <w:rFonts w:ascii="Garamond" w:hAnsi="Garamond"/>
        </w:rPr>
        <w:t xml:space="preserve"> of all members — not just the ones you have been talking to; members you have not contacted yet must be identified and located</w:t>
      </w:r>
    </w:p>
    <w:p w14:paraId="49C6AA64"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Litigation searches at state and federal court level for the entity and for each member individually</w:t>
      </w:r>
    </w:p>
    <w:p w14:paraId="6583A20E"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Bankruptcy searches for the entity and for each member individually</w:t>
      </w:r>
    </w:p>
    <w:p w14:paraId="05ECEA3A"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UCC searches at the Secretary of State</w:t>
      </w:r>
    </w:p>
    <w:p w14:paraId="6CE25F33" w14:textId="77777777" w:rsidR="00660F0E" w:rsidRPr="00755466" w:rsidRDefault="00660F0E">
      <w:pPr>
        <w:spacing w:before="300" w:after="180"/>
        <w:rPr>
          <w:rFonts w:ascii="Garamond" w:hAnsi="Garamond"/>
        </w:rPr>
      </w:pPr>
      <w:r w:rsidRPr="00755466">
        <w:rPr>
          <w:rFonts w:ascii="Garamond" w:hAnsi="Garamond"/>
          <w:b/>
          <w:bCs/>
          <w:sz w:val="26"/>
          <w:szCs w:val="26"/>
        </w:rPr>
        <w:t>Property Diligence</w:t>
      </w:r>
    </w:p>
    <w:p w14:paraId="436B2735"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Full chain of </w:t>
      </w:r>
      <w:proofErr w:type="gramStart"/>
      <w:r w:rsidRPr="00755466">
        <w:rPr>
          <w:rFonts w:ascii="Garamond" w:hAnsi="Garamond"/>
        </w:rPr>
        <w:t>title —</w:t>
      </w:r>
      <w:proofErr w:type="gramEnd"/>
      <w:r w:rsidRPr="00755466">
        <w:rPr>
          <w:rFonts w:ascii="Garamond" w:hAnsi="Garamond"/>
        </w:rPr>
        <w:t xml:space="preserve"> how the LLC acquired the property, any conveyances within or out of the entity</w:t>
      </w:r>
    </w:p>
    <w:p w14:paraId="00CBE384"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Current property tax status, including any delinquencies and any pending tax foreclosure calendar</w:t>
      </w:r>
    </w:p>
    <w:p w14:paraId="28E3E877" w14:textId="77777777" w:rsidR="00660F0E" w:rsidRPr="00755466" w:rsidRDefault="00660F0E" w:rsidP="00660F0E">
      <w:pPr>
        <w:pStyle w:val="ListParagraph"/>
        <w:numPr>
          <w:ilvl w:val="0"/>
          <w:numId w:val="38"/>
        </w:numPr>
        <w:spacing w:before="60" w:after="60" w:line="300" w:lineRule="auto"/>
        <w:contextualSpacing w:val="0"/>
        <w:rPr>
          <w:rFonts w:ascii="Garamond" w:hAnsi="Garamond"/>
          <w:lang w:val="fr-FR"/>
        </w:rPr>
      </w:pPr>
      <w:proofErr w:type="spellStart"/>
      <w:r w:rsidRPr="00755466">
        <w:rPr>
          <w:rFonts w:ascii="Garamond" w:hAnsi="Garamond"/>
          <w:lang w:val="fr-FR"/>
        </w:rPr>
        <w:t>Recorded</w:t>
      </w:r>
      <w:proofErr w:type="spellEnd"/>
      <w:r w:rsidRPr="00755466">
        <w:rPr>
          <w:rFonts w:ascii="Garamond" w:hAnsi="Garamond"/>
          <w:lang w:val="fr-FR"/>
        </w:rPr>
        <w:t xml:space="preserve"> liens, </w:t>
      </w:r>
      <w:proofErr w:type="spellStart"/>
      <w:r w:rsidRPr="00755466">
        <w:rPr>
          <w:rFonts w:ascii="Garamond" w:hAnsi="Garamond"/>
          <w:lang w:val="fr-FR"/>
        </w:rPr>
        <w:t>mortgages</w:t>
      </w:r>
      <w:proofErr w:type="spellEnd"/>
      <w:r w:rsidRPr="00755466">
        <w:rPr>
          <w:rFonts w:ascii="Garamond" w:hAnsi="Garamond"/>
          <w:lang w:val="fr-FR"/>
        </w:rPr>
        <w:t xml:space="preserve">, </w:t>
      </w:r>
      <w:proofErr w:type="spellStart"/>
      <w:r w:rsidRPr="00755466">
        <w:rPr>
          <w:rFonts w:ascii="Garamond" w:hAnsi="Garamond"/>
          <w:lang w:val="fr-FR"/>
        </w:rPr>
        <w:t>mechanics</w:t>
      </w:r>
      <w:proofErr w:type="spellEnd"/>
      <w:r w:rsidRPr="00755466">
        <w:rPr>
          <w:rFonts w:ascii="Garamond" w:hAnsi="Garamond"/>
          <w:lang w:val="fr-FR"/>
        </w:rPr>
        <w:t xml:space="preserve"> liens, </w:t>
      </w:r>
      <w:proofErr w:type="spellStart"/>
      <w:r w:rsidRPr="00755466">
        <w:rPr>
          <w:rFonts w:ascii="Garamond" w:hAnsi="Garamond"/>
          <w:lang w:val="fr-FR"/>
        </w:rPr>
        <w:t>judgment</w:t>
      </w:r>
      <w:proofErr w:type="spellEnd"/>
      <w:r w:rsidRPr="00755466">
        <w:rPr>
          <w:rFonts w:ascii="Garamond" w:hAnsi="Garamond"/>
          <w:lang w:val="fr-FR"/>
        </w:rPr>
        <w:t xml:space="preserve"> liens, HOA liens</w:t>
      </w:r>
    </w:p>
    <w:p w14:paraId="4A59E8D5"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Current appraised value from the county appraisal district</w:t>
      </w:r>
    </w:p>
    <w:p w14:paraId="76462348"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Estimated market value from comparable sales</w:t>
      </w:r>
    </w:p>
    <w:p w14:paraId="7BC478E3"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Physical condition — drive by, walk the perimeter, or inspect if access permits</w:t>
      </w:r>
    </w:p>
    <w:p w14:paraId="3B5EA6DC"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Occupancy status — vacant, owner-occupied, tenant-occupied</w:t>
      </w:r>
    </w:p>
    <w:p w14:paraId="39340C48"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Zoning, use restrictions, known environmental concerns</w:t>
      </w:r>
    </w:p>
    <w:p w14:paraId="1CC7EF24" w14:textId="77777777" w:rsidR="00660F0E" w:rsidRPr="00755466" w:rsidRDefault="00660F0E">
      <w:pPr>
        <w:spacing w:before="300" w:after="180"/>
        <w:rPr>
          <w:rFonts w:ascii="Garamond" w:hAnsi="Garamond"/>
        </w:rPr>
      </w:pPr>
      <w:r w:rsidRPr="00755466">
        <w:rPr>
          <w:rFonts w:ascii="Garamond" w:hAnsi="Garamond"/>
          <w:b/>
          <w:bCs/>
          <w:sz w:val="26"/>
          <w:szCs w:val="26"/>
        </w:rPr>
        <w:t>The Precise Franchise Tax Payoff</w:t>
      </w:r>
    </w:p>
    <w:p w14:paraId="3D2DE86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Your CPA should obtain a precise franchise tax payoff amount from the Comptroller before you commit to a deal structure. The preliminary estimate you worked with during qualification may differ from the actual payoff. The difference can be small or large — large enough to change whether a deal makes sense. Do not </w:t>
      </w:r>
      <w:proofErr w:type="gramStart"/>
      <w:r w:rsidRPr="00755466">
        <w:rPr>
          <w:rFonts w:ascii="Garamond" w:hAnsi="Garamond"/>
        </w:rPr>
        <w:t>commit</w:t>
      </w:r>
      <w:proofErr w:type="gramEnd"/>
      <w:r w:rsidRPr="00755466">
        <w:rPr>
          <w:rFonts w:ascii="Garamond" w:hAnsi="Garamond"/>
        </w:rPr>
        <w:t xml:space="preserve"> the final purchase price until the real number is in hand.</w:t>
      </w:r>
    </w:p>
    <w:p w14:paraId="2539BDB1" w14:textId="77777777" w:rsidR="00660F0E" w:rsidRPr="00755466" w:rsidRDefault="00660F0E">
      <w:pPr>
        <w:spacing w:before="120" w:after="120" w:line="320" w:lineRule="auto"/>
        <w:jc w:val="both"/>
        <w:rPr>
          <w:rFonts w:ascii="Garamond" w:hAnsi="Garamond"/>
        </w:rPr>
      </w:pPr>
      <w:r w:rsidRPr="00755466">
        <w:rPr>
          <w:rFonts w:ascii="Garamond" w:hAnsi="Garamond"/>
        </w:rPr>
        <w:t>Getting the precise payoff involves the CPA submitting a request on behalf of the entity (with the cooperating members' authorization) or the members directly. The Comptroller provides a tax clearance inquiry response that identifies:</w:t>
      </w:r>
    </w:p>
    <w:p w14:paraId="332EF5F6"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Each year of past-due franchise tax reports</w:t>
      </w:r>
    </w:p>
    <w:p w14:paraId="2B9E9CDC"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The tax owed for each year — often zero under the no-tax-due threshold, sometimes substantial</w:t>
      </w:r>
    </w:p>
    <w:p w14:paraId="7EF46A20"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Accumulated penalties per year</w:t>
      </w:r>
    </w:p>
    <w:p w14:paraId="01985566"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Accumulated interest</w:t>
      </w:r>
    </w:p>
    <w:p w14:paraId="4C10E2A0"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lastRenderedPageBreak/>
        <w:t>The total payoff to bring the entity into good standing</w:t>
      </w:r>
    </w:p>
    <w:p w14:paraId="3ED2F349" w14:textId="77777777" w:rsidR="00660F0E" w:rsidRPr="00755466" w:rsidRDefault="00660F0E">
      <w:pPr>
        <w:spacing w:before="120" w:after="120" w:line="320" w:lineRule="auto"/>
        <w:jc w:val="both"/>
        <w:rPr>
          <w:rFonts w:ascii="Garamond" w:hAnsi="Garamond"/>
        </w:rPr>
      </w:pPr>
      <w:r w:rsidRPr="00755466">
        <w:rPr>
          <w:rFonts w:ascii="Garamond" w:hAnsi="Garamond"/>
        </w:rPr>
        <w:t>This number then becomes a known input to the deal structure rather than an estimated one.</w:t>
      </w:r>
    </w:p>
    <w:p w14:paraId="3DCC10A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3.4  Deal</w:t>
      </w:r>
      <w:proofErr w:type="gramEnd"/>
      <w:r w:rsidRPr="00755466">
        <w:rPr>
          <w:rFonts w:ascii="Garamond" w:hAnsi="Garamond"/>
          <w:b/>
          <w:bCs/>
          <w:sz w:val="30"/>
          <w:szCs w:val="30"/>
        </w:rPr>
        <w:t xml:space="preserve"> Structuring</w:t>
      </w:r>
    </w:p>
    <w:p w14:paraId="58A8E94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With </w:t>
      </w:r>
      <w:proofErr w:type="gramStart"/>
      <w:r w:rsidRPr="00755466">
        <w:rPr>
          <w:rFonts w:ascii="Garamond" w:hAnsi="Garamond"/>
        </w:rPr>
        <w:t>diligence complete</w:t>
      </w:r>
      <w:proofErr w:type="gramEnd"/>
      <w:r w:rsidRPr="00755466">
        <w:rPr>
          <w:rFonts w:ascii="Garamond" w:hAnsi="Garamond"/>
        </w:rPr>
        <w:t>, you structure the deal. This means selecting the pathway, setting the price, allocating the costs, and drafting the purchase agreement.</w:t>
      </w:r>
    </w:p>
    <w:p w14:paraId="63096117" w14:textId="77777777" w:rsidR="00660F0E" w:rsidRPr="00755466" w:rsidRDefault="00660F0E">
      <w:pPr>
        <w:spacing w:before="300" w:after="180"/>
        <w:rPr>
          <w:rFonts w:ascii="Garamond" w:hAnsi="Garamond"/>
        </w:rPr>
      </w:pPr>
      <w:r w:rsidRPr="00755466">
        <w:rPr>
          <w:rFonts w:ascii="Garamond" w:hAnsi="Garamond"/>
          <w:b/>
          <w:bCs/>
          <w:sz w:val="26"/>
          <w:szCs w:val="26"/>
        </w:rPr>
        <w:t>Pathway Selection in Practice</w:t>
      </w:r>
    </w:p>
    <w:p w14:paraId="79DEA092" w14:textId="77777777" w:rsidR="00660F0E" w:rsidRPr="00755466" w:rsidRDefault="00660F0E">
      <w:pPr>
        <w:spacing w:before="120" w:after="120" w:line="320" w:lineRule="auto"/>
        <w:jc w:val="both"/>
        <w:rPr>
          <w:rFonts w:ascii="Garamond" w:hAnsi="Garamond"/>
        </w:rPr>
      </w:pPr>
      <w:r w:rsidRPr="00755466">
        <w:rPr>
          <w:rFonts w:ascii="Garamond" w:hAnsi="Garamond"/>
        </w:rPr>
        <w:t>Your attorney and CPA recommend a pathway based on the specific facts. Common selection patterns:</w:t>
      </w:r>
    </w:p>
    <w:p w14:paraId="6CC2EC7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Pathway 1 — Reinstate and direct </w:t>
      </w:r>
      <w:proofErr w:type="gramStart"/>
      <w:r w:rsidRPr="00755466">
        <w:rPr>
          <w:rFonts w:ascii="Garamond" w:hAnsi="Garamond"/>
          <w:b/>
          <w:bCs/>
        </w:rPr>
        <w:t>sale</w:t>
      </w:r>
      <w:proofErr w:type="gramEnd"/>
      <w:r w:rsidRPr="00755466">
        <w:rPr>
          <w:rFonts w:ascii="Garamond" w:hAnsi="Garamond"/>
          <w:b/>
          <w:bCs/>
        </w:rPr>
        <w:t xml:space="preserve">. </w:t>
      </w:r>
      <w:r w:rsidRPr="00755466">
        <w:rPr>
          <w:rFonts w:ascii="Garamond" w:hAnsi="Garamond"/>
        </w:rPr>
        <w:t xml:space="preserve">Most common. Works when members are cooperative, the franchise tax payoff is manageable, the operating agreement permits the sale, and the title company will </w:t>
      </w:r>
      <w:proofErr w:type="gramStart"/>
      <w:r w:rsidRPr="00755466">
        <w:rPr>
          <w:rFonts w:ascii="Garamond" w:hAnsi="Garamond"/>
        </w:rPr>
        <w:t>insure</w:t>
      </w:r>
      <w:proofErr w:type="gramEnd"/>
      <w:r w:rsidRPr="00755466">
        <w:rPr>
          <w:rFonts w:ascii="Garamond" w:hAnsi="Garamond"/>
        </w:rPr>
        <w:t xml:space="preserve"> after reinstatement. Cleanest and usually fastest.</w:t>
      </w:r>
    </w:p>
    <w:p w14:paraId="0CF73D2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Pathway 2 — Membership interest acquisition. </w:t>
      </w:r>
      <w:r w:rsidRPr="00755466">
        <w:rPr>
          <w:rFonts w:ascii="Garamond" w:hAnsi="Garamond"/>
        </w:rPr>
        <w:t>Works when the entity wrapper has value, when the franchise tax obligation is large enough to benefit from restructuring across a transfer, or when the operating agreement or member configuration makes interest transfer cleaner than property transfer.</w:t>
      </w:r>
    </w:p>
    <w:p w14:paraId="03F278A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Pathway 3 — Winding up with distribution. </w:t>
      </w:r>
      <w:r w:rsidRPr="00755466">
        <w:rPr>
          <w:rFonts w:ascii="Garamond" w:hAnsi="Garamond"/>
        </w:rPr>
        <w:t>Works when the entity has no value beyond the property, when franchise tax is too large to support straight reinstatement, or when multiple members are more readily worked with individually after receiving distributed property in their own names.</w:t>
      </w:r>
    </w:p>
    <w:p w14:paraId="080B9D4D" w14:textId="77777777" w:rsidR="00660F0E" w:rsidRPr="00755466" w:rsidRDefault="00660F0E">
      <w:pPr>
        <w:spacing w:before="300" w:after="180"/>
        <w:rPr>
          <w:rFonts w:ascii="Garamond" w:hAnsi="Garamond"/>
        </w:rPr>
      </w:pPr>
      <w:r w:rsidRPr="00755466">
        <w:rPr>
          <w:rFonts w:ascii="Garamond" w:hAnsi="Garamond"/>
          <w:b/>
          <w:bCs/>
          <w:sz w:val="26"/>
          <w:szCs w:val="26"/>
        </w:rPr>
        <w:t>Price</w:t>
      </w:r>
    </w:p>
    <w:p w14:paraId="409E456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purchase price in a defunct-LLC deal </w:t>
      </w:r>
      <w:proofErr w:type="gramStart"/>
      <w:r w:rsidRPr="00755466">
        <w:rPr>
          <w:rFonts w:ascii="Garamond" w:hAnsi="Garamond"/>
        </w:rPr>
        <w:t>has to</w:t>
      </w:r>
      <w:proofErr w:type="gramEnd"/>
      <w:r w:rsidRPr="00755466">
        <w:rPr>
          <w:rFonts w:ascii="Garamond" w:hAnsi="Garamond"/>
        </w:rPr>
        <w:t xml:space="preserve"> absorb not just the property transaction but also the cleanup costs. Work backward from your exit:</w:t>
      </w:r>
    </w:p>
    <w:p w14:paraId="12D93D43"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Estimated value of the property at your planned exit</w:t>
      </w:r>
    </w:p>
    <w:p w14:paraId="330FF9B3"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proofErr w:type="gramStart"/>
      <w:r w:rsidRPr="00755466">
        <w:rPr>
          <w:rFonts w:ascii="Garamond" w:hAnsi="Garamond"/>
        </w:rPr>
        <w:t>Less</w:t>
      </w:r>
      <w:proofErr w:type="gramEnd"/>
      <w:r w:rsidRPr="00755466">
        <w:rPr>
          <w:rFonts w:ascii="Garamond" w:hAnsi="Garamond"/>
        </w:rPr>
        <w:t xml:space="preserve"> your required profit margin</w:t>
      </w:r>
    </w:p>
    <w:p w14:paraId="06EB1103"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Less rehab or improvement costs if applicable</w:t>
      </w:r>
    </w:p>
    <w:p w14:paraId="02F8506C"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Less holding costs during the cleanup and exit process</w:t>
      </w:r>
    </w:p>
    <w:p w14:paraId="0B31F8C8"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Less franchise tax cleanup cost</w:t>
      </w:r>
    </w:p>
    <w:p w14:paraId="1721D752"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Less attorney, CPA, and title fees</w:t>
      </w:r>
    </w:p>
    <w:p w14:paraId="084E13EA"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Less closing costs</w:t>
      </w:r>
    </w:p>
    <w:p w14:paraId="365EA5E7"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Equals the maximum price available to pay to the members for the property or the membership interests</w:t>
      </w:r>
    </w:p>
    <w:p w14:paraId="680F5F5A"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The members are usually willing to sell at prices substantially below straight market value because without your intervention they cannot sell at all. But do not assume — run the math for the specific deal.</w:t>
      </w:r>
    </w:p>
    <w:p w14:paraId="30C9EC58"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Handling the Franchise Tax Payoff in </w:t>
      </w:r>
      <w:proofErr w:type="gramStart"/>
      <w:r w:rsidRPr="00755466">
        <w:rPr>
          <w:rFonts w:ascii="Garamond" w:hAnsi="Garamond"/>
          <w:b/>
          <w:bCs/>
          <w:sz w:val="26"/>
          <w:szCs w:val="26"/>
        </w:rPr>
        <w:t>the Price</w:t>
      </w:r>
      <w:proofErr w:type="gramEnd"/>
    </w:p>
    <w:p w14:paraId="4D7CADF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Mechanically, </w:t>
      </w:r>
      <w:proofErr w:type="gramStart"/>
      <w:r w:rsidRPr="00755466">
        <w:rPr>
          <w:rFonts w:ascii="Garamond" w:hAnsi="Garamond"/>
        </w:rPr>
        <w:t>the franchise</w:t>
      </w:r>
      <w:proofErr w:type="gramEnd"/>
      <w:r w:rsidRPr="00755466">
        <w:rPr>
          <w:rFonts w:ascii="Garamond" w:hAnsi="Garamond"/>
        </w:rPr>
        <w:t xml:space="preserve"> tax cleanup can be </w:t>
      </w:r>
      <w:proofErr w:type="gramStart"/>
      <w:r w:rsidRPr="00755466">
        <w:rPr>
          <w:rFonts w:ascii="Garamond" w:hAnsi="Garamond"/>
        </w:rPr>
        <w:t>handled</w:t>
      </w:r>
      <w:proofErr w:type="gramEnd"/>
      <w:r w:rsidRPr="00755466">
        <w:rPr>
          <w:rFonts w:ascii="Garamond" w:hAnsi="Garamond"/>
        </w:rPr>
        <w:t xml:space="preserve"> several ways:</w:t>
      </w:r>
    </w:p>
    <w:p w14:paraId="432B50F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Acquirer pays the franchise tax directly, deducted from the purchase price. </w:t>
      </w:r>
      <w:r w:rsidRPr="00755466">
        <w:rPr>
          <w:rFonts w:ascii="Garamond" w:hAnsi="Garamond"/>
        </w:rPr>
        <w:t>Most common. The purchase agreement states a total price; at closing, the franchise tax payoff goes directly from escrow to the Comptroller, and the remaining balance goes to the members. This keeps the accounting clean and ensures the franchise tax is actually paid.</w:t>
      </w:r>
    </w:p>
    <w:p w14:paraId="6FCF262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Members pay the franchise tax themselves, funded by a payment from the acquirer. </w:t>
      </w:r>
      <w:r w:rsidRPr="00755466">
        <w:rPr>
          <w:rFonts w:ascii="Garamond" w:hAnsi="Garamond"/>
        </w:rPr>
        <w:t xml:space="preserve">Less common. The acquirer wires funds to the members, who in turn pay the Comptroller. Works only with trusted counterparties because the acquirer loses control of whether the payment </w:t>
      </w:r>
      <w:proofErr w:type="gramStart"/>
      <w:r w:rsidRPr="00755466">
        <w:rPr>
          <w:rFonts w:ascii="Garamond" w:hAnsi="Garamond"/>
        </w:rPr>
        <w:t>actually occurs</w:t>
      </w:r>
      <w:proofErr w:type="gramEnd"/>
      <w:r w:rsidRPr="00755466">
        <w:rPr>
          <w:rFonts w:ascii="Garamond" w:hAnsi="Garamond"/>
        </w:rPr>
        <w:t>.</w:t>
      </w:r>
    </w:p>
    <w:p w14:paraId="78F8302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Acquirer funds the cleanup before contracting. </w:t>
      </w:r>
      <w:r w:rsidRPr="00755466">
        <w:rPr>
          <w:rFonts w:ascii="Garamond" w:hAnsi="Garamond"/>
        </w:rPr>
        <w:t>Rare. Some deals are structured with the acquirer paying franchise tax cleanup upfront as part of the negotiation, essentially earning sweat equity and cash investment before the purchase price is fully set. Creates risk because cleanup costs are incurred before a binding purchase agreement exists.</w:t>
      </w:r>
    </w:p>
    <w:p w14:paraId="645C8E80" w14:textId="77777777" w:rsidR="00660F0E" w:rsidRPr="00755466" w:rsidRDefault="00660F0E">
      <w:pPr>
        <w:spacing w:before="120" w:after="120" w:line="320" w:lineRule="auto"/>
        <w:jc w:val="both"/>
        <w:rPr>
          <w:rFonts w:ascii="Garamond" w:hAnsi="Garamond"/>
        </w:rPr>
      </w:pPr>
      <w:r w:rsidRPr="00755466">
        <w:rPr>
          <w:rFonts w:ascii="Garamond" w:hAnsi="Garamond"/>
        </w:rPr>
        <w:t>For most transactions, the first approach is preferable — clean, verifiable, and handled through the title company or escrow agent at closing.</w:t>
      </w:r>
    </w:p>
    <w:p w14:paraId="4DD3BD35" w14:textId="77777777" w:rsidR="00660F0E" w:rsidRPr="00755466" w:rsidRDefault="00660F0E">
      <w:pPr>
        <w:spacing w:before="300" w:after="180"/>
        <w:rPr>
          <w:rFonts w:ascii="Garamond" w:hAnsi="Garamond"/>
        </w:rPr>
      </w:pPr>
      <w:r w:rsidRPr="00755466">
        <w:rPr>
          <w:rFonts w:ascii="Garamond" w:hAnsi="Garamond"/>
          <w:b/>
          <w:bCs/>
          <w:sz w:val="26"/>
          <w:szCs w:val="26"/>
        </w:rPr>
        <w:t>The Purchase Agreement</w:t>
      </w:r>
    </w:p>
    <w:p w14:paraId="4F0E8BFF" w14:textId="77777777" w:rsidR="00660F0E" w:rsidRPr="00755466" w:rsidRDefault="00660F0E">
      <w:pPr>
        <w:spacing w:before="120" w:after="120" w:line="320" w:lineRule="auto"/>
        <w:jc w:val="both"/>
        <w:rPr>
          <w:rFonts w:ascii="Garamond" w:hAnsi="Garamond"/>
        </w:rPr>
      </w:pPr>
      <w:r w:rsidRPr="00755466">
        <w:rPr>
          <w:rFonts w:ascii="Garamond" w:hAnsi="Garamond"/>
        </w:rPr>
        <w:t>The purchase agreement captures the deal in writing. Whether you are buying the property from the entity (Pathway 1), the membership interests from the members (Pathway 2), or the distributed property from the members (Pathway 3), certain elements recur:</w:t>
      </w:r>
    </w:p>
    <w:p w14:paraId="7C1D8522"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Identification of the parties — acquirer and the seller(s)</w:t>
      </w:r>
    </w:p>
    <w:p w14:paraId="13895ED8"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Description of what is being sold — property legal description for Pathway 1 and Pathway 3, or specific membership interests for Pathway 2</w:t>
      </w:r>
    </w:p>
    <w:p w14:paraId="180830C1"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Total purchase price and payment structure</w:t>
      </w:r>
    </w:p>
    <w:p w14:paraId="0D431D01"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Allocation of franchise tax payoff, attorney fees, CPA fees, title insurance, and closing costs</w:t>
      </w:r>
    </w:p>
    <w:p w14:paraId="62BC6E60"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Conditions precedent to closing — reinstatement completion, clear title, required consents, any required court approvals</w:t>
      </w:r>
    </w:p>
    <w:p w14:paraId="71E34FDC"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Representations and warranties from the sellers — ownership of what they are selling, authority to sell, no undisclosed </w:t>
      </w:r>
      <w:proofErr w:type="gramStart"/>
      <w:r w:rsidRPr="00755466">
        <w:rPr>
          <w:rFonts w:ascii="Garamond" w:hAnsi="Garamond"/>
        </w:rPr>
        <w:t>liens</w:t>
      </w:r>
      <w:proofErr w:type="gramEnd"/>
      <w:r w:rsidRPr="00755466">
        <w:rPr>
          <w:rFonts w:ascii="Garamond" w:hAnsi="Garamond"/>
        </w:rPr>
        <w:t>, and so on</w:t>
      </w:r>
    </w:p>
    <w:p w14:paraId="387B95D8"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lastRenderedPageBreak/>
        <w:t>Seller indemnifications — protection against undisclosed claims, undisclosed liabilities, or breach of representations</w:t>
      </w:r>
    </w:p>
    <w:p w14:paraId="78306119"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Escrow and holdback provisions if the deal structure includes any amount being held after closing</w:t>
      </w:r>
    </w:p>
    <w:p w14:paraId="7309EFEB"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Timing milestones — target reinstatement date, target closing date, outside closing date beyond which either party can terminate</w:t>
      </w:r>
    </w:p>
    <w:p w14:paraId="5F4603AE"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Default provisions — what happens if either party fails to perform</w:t>
      </w:r>
    </w:p>
    <w:p w14:paraId="1C08070D" w14:textId="77777777" w:rsidR="00660F0E" w:rsidRPr="00755466" w:rsidRDefault="00660F0E">
      <w:pPr>
        <w:spacing w:before="300" w:after="180"/>
        <w:rPr>
          <w:rFonts w:ascii="Garamond" w:hAnsi="Garamond"/>
        </w:rPr>
      </w:pPr>
      <w:r w:rsidRPr="00755466">
        <w:rPr>
          <w:rFonts w:ascii="Garamond" w:hAnsi="Garamond"/>
          <w:b/>
          <w:bCs/>
          <w:sz w:val="26"/>
          <w:szCs w:val="26"/>
        </w:rPr>
        <w:t>Contingencies</w:t>
      </w:r>
    </w:p>
    <w:p w14:paraId="7B03333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w:t>
      </w:r>
      <w:proofErr w:type="gramStart"/>
      <w:r w:rsidRPr="00755466">
        <w:rPr>
          <w:rFonts w:ascii="Garamond" w:hAnsi="Garamond"/>
        </w:rPr>
        <w:t>defunct-LLC</w:t>
      </w:r>
      <w:proofErr w:type="gramEnd"/>
      <w:r w:rsidRPr="00755466">
        <w:rPr>
          <w:rFonts w:ascii="Garamond" w:hAnsi="Garamond"/>
        </w:rPr>
        <w:t xml:space="preserve"> purchase agreement typically includes contingencies for:</w:t>
      </w:r>
    </w:p>
    <w:p w14:paraId="44D0DFB5"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Satisfactory completion of the reinstatement process</w:t>
      </w:r>
    </w:p>
    <w:p w14:paraId="1C23000B"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Issuance of a title commitment without exceptions the acquirer finds unacceptable</w:t>
      </w:r>
    </w:p>
    <w:p w14:paraId="05C55EF2"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Receipt of any required </w:t>
      </w:r>
      <w:proofErr w:type="gramStart"/>
      <w:r w:rsidRPr="00755466">
        <w:rPr>
          <w:rFonts w:ascii="Garamond" w:hAnsi="Garamond"/>
        </w:rPr>
        <w:t>consents</w:t>
      </w:r>
      <w:proofErr w:type="gramEnd"/>
      <w:r w:rsidRPr="00755466">
        <w:rPr>
          <w:rFonts w:ascii="Garamond" w:hAnsi="Garamond"/>
        </w:rPr>
        <w:t xml:space="preserve"> from non-selling members</w:t>
      </w:r>
    </w:p>
    <w:p w14:paraId="7FD81F2F"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Confirmation that the franchise tax payoff is within the estimated range</w:t>
      </w:r>
    </w:p>
    <w:p w14:paraId="213153E6"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Clearance of any litigation, bankruptcy, or other adverse matters disclosed during diligence</w:t>
      </w:r>
    </w:p>
    <w:p w14:paraId="7C6C61E9"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Satisfactory physical inspection of the property, if not previously completed</w:t>
      </w:r>
    </w:p>
    <w:p w14:paraId="64F53329" w14:textId="77777777" w:rsidR="00660F0E" w:rsidRPr="00755466" w:rsidRDefault="00660F0E">
      <w:pPr>
        <w:spacing w:before="120" w:after="120" w:line="320" w:lineRule="auto"/>
        <w:jc w:val="both"/>
        <w:rPr>
          <w:rFonts w:ascii="Garamond" w:hAnsi="Garamond"/>
        </w:rPr>
      </w:pPr>
      <w:r w:rsidRPr="00755466">
        <w:rPr>
          <w:rFonts w:ascii="Garamond" w:hAnsi="Garamond"/>
        </w:rPr>
        <w:t>Contingencies protect the acquirer against the deal breaking in ways that were foreseeable but not yet confirmed at contracting. Overuse of contingencies signals uncertainty and can make members nervous. Underuse leaves the acquirer exposed. Your attorney strikes the right balance for each deal.</w:t>
      </w:r>
    </w:p>
    <w:p w14:paraId="2DB88E21"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3.5  Taking</w:t>
      </w:r>
      <w:proofErr w:type="gramEnd"/>
      <w:r w:rsidRPr="00755466">
        <w:rPr>
          <w:rFonts w:ascii="Garamond" w:hAnsi="Garamond"/>
          <w:b/>
          <w:bCs/>
          <w:sz w:val="30"/>
          <w:szCs w:val="30"/>
        </w:rPr>
        <w:t xml:space="preserve"> Control of the LLC — Pathway 2 Mechanics</w:t>
      </w:r>
    </w:p>
    <w:p w14:paraId="1C31407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For Pathway 2 deals — where the acquirer buys the membership interests rather than the property — a specific set of mechanics applies. This section walks through how you </w:t>
      </w:r>
      <w:proofErr w:type="gramStart"/>
      <w:r w:rsidRPr="00755466">
        <w:rPr>
          <w:rFonts w:ascii="Garamond" w:hAnsi="Garamond"/>
        </w:rPr>
        <w:t>actually step</w:t>
      </w:r>
      <w:proofErr w:type="gramEnd"/>
      <w:r w:rsidRPr="00755466">
        <w:rPr>
          <w:rFonts w:ascii="Garamond" w:hAnsi="Garamond"/>
        </w:rPr>
        <w:t xml:space="preserve"> into control of the entity.</w:t>
      </w:r>
    </w:p>
    <w:p w14:paraId="2883AD3D" w14:textId="77777777" w:rsidR="00660F0E" w:rsidRPr="00755466" w:rsidRDefault="00660F0E">
      <w:pPr>
        <w:spacing w:before="300" w:after="180"/>
        <w:rPr>
          <w:rFonts w:ascii="Garamond" w:hAnsi="Garamond"/>
        </w:rPr>
      </w:pPr>
      <w:r w:rsidRPr="00755466">
        <w:rPr>
          <w:rFonts w:ascii="Garamond" w:hAnsi="Garamond"/>
          <w:b/>
          <w:bCs/>
          <w:sz w:val="26"/>
          <w:szCs w:val="26"/>
        </w:rPr>
        <w:t>Assignment of Membership Interests</w:t>
      </w:r>
    </w:p>
    <w:p w14:paraId="5E99CEFB" w14:textId="77777777" w:rsidR="00660F0E" w:rsidRPr="00755466" w:rsidRDefault="00660F0E">
      <w:pPr>
        <w:spacing w:before="120" w:after="120" w:line="320" w:lineRule="auto"/>
        <w:jc w:val="both"/>
        <w:rPr>
          <w:rFonts w:ascii="Garamond" w:hAnsi="Garamond"/>
        </w:rPr>
      </w:pPr>
      <w:r w:rsidRPr="00755466">
        <w:rPr>
          <w:rFonts w:ascii="Garamond" w:hAnsi="Garamond"/>
        </w:rPr>
        <w:t>Each selling member executes an assignment of their membership interest to the acquirer. The assignment is a written document that typically includes:</w:t>
      </w:r>
    </w:p>
    <w:p w14:paraId="4DA65A82"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Identification of the assignor (the selling member) and the assignee (the acquirer)</w:t>
      </w:r>
    </w:p>
    <w:p w14:paraId="01EB1994"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Identification of the LLC and the specific percentage or units of interest being assigned</w:t>
      </w:r>
    </w:p>
    <w:p w14:paraId="3340E8E8"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Consideration — the amount being paid for the interest</w:t>
      </w:r>
    </w:p>
    <w:p w14:paraId="5C33D137"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lastRenderedPageBreak/>
        <w:t>Representations by the assignor that they own the interest free of encumbrances and have authority to transfer</w:t>
      </w:r>
    </w:p>
    <w:p w14:paraId="4AEE2005"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Acknowledgment that the transfer may be subject to operating agreement restrictions, any required </w:t>
      </w:r>
      <w:proofErr w:type="gramStart"/>
      <w:r w:rsidRPr="00755466">
        <w:rPr>
          <w:rFonts w:ascii="Garamond" w:hAnsi="Garamond"/>
        </w:rPr>
        <w:t>consents</w:t>
      </w:r>
      <w:proofErr w:type="gramEnd"/>
      <w:r w:rsidRPr="00755466">
        <w:rPr>
          <w:rFonts w:ascii="Garamond" w:hAnsi="Garamond"/>
        </w:rPr>
        <w:t>, and applicable securities laws</w:t>
      </w:r>
    </w:p>
    <w:p w14:paraId="2C4F2F04"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Effective date of the transfer</w:t>
      </w:r>
    </w:p>
    <w:p w14:paraId="74CB8611" w14:textId="77777777" w:rsidR="00660F0E" w:rsidRPr="00755466" w:rsidRDefault="00660F0E">
      <w:pPr>
        <w:spacing w:before="120" w:after="120" w:line="320" w:lineRule="auto"/>
        <w:jc w:val="both"/>
        <w:rPr>
          <w:rFonts w:ascii="Garamond" w:hAnsi="Garamond"/>
        </w:rPr>
      </w:pPr>
      <w:r w:rsidRPr="00755466">
        <w:rPr>
          <w:rFonts w:ascii="Garamond" w:hAnsi="Garamond"/>
        </w:rPr>
        <w:t>Assignments are prepared by your attorney and reviewed by counsel for the selling members when available. They are signed at closing (or in escrow ahead of closing) and delivered to the acquirer upon funding.</w:t>
      </w:r>
    </w:p>
    <w:p w14:paraId="3EE31D4E" w14:textId="77777777" w:rsidR="00660F0E" w:rsidRPr="00755466" w:rsidRDefault="00660F0E">
      <w:pPr>
        <w:spacing w:before="300" w:after="180"/>
        <w:rPr>
          <w:rFonts w:ascii="Garamond" w:hAnsi="Garamond"/>
        </w:rPr>
      </w:pPr>
      <w:r w:rsidRPr="00755466">
        <w:rPr>
          <w:rFonts w:ascii="Garamond" w:hAnsi="Garamond"/>
          <w:b/>
          <w:bCs/>
          <w:sz w:val="26"/>
          <w:szCs w:val="26"/>
        </w:rPr>
        <w:t>Required Consents</w:t>
      </w:r>
    </w:p>
    <w:p w14:paraId="29E81F2A" w14:textId="77777777" w:rsidR="00660F0E" w:rsidRPr="00755466" w:rsidRDefault="00660F0E">
      <w:pPr>
        <w:spacing w:before="120" w:after="120" w:line="320" w:lineRule="auto"/>
        <w:jc w:val="both"/>
        <w:rPr>
          <w:rFonts w:ascii="Garamond" w:hAnsi="Garamond"/>
        </w:rPr>
      </w:pPr>
      <w:r w:rsidRPr="00755466">
        <w:rPr>
          <w:rFonts w:ascii="Garamond" w:hAnsi="Garamond"/>
        </w:rPr>
        <w:t>Review of the operating agreement is essential. Many operating agreements require consent from non-selling members for transfers to outside parties. Options when consent is required:</w:t>
      </w:r>
    </w:p>
    <w:p w14:paraId="49006254"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Obtain the required consents from the non-selling members, often as part of the same closing</w:t>
      </w:r>
    </w:p>
    <w:p w14:paraId="2EC902B7"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Acquire </w:t>
      </w:r>
      <w:proofErr w:type="gramStart"/>
      <w:r w:rsidRPr="00755466">
        <w:rPr>
          <w:rFonts w:ascii="Garamond" w:hAnsi="Garamond"/>
        </w:rPr>
        <w:t>all of</w:t>
      </w:r>
      <w:proofErr w:type="gramEnd"/>
      <w:r w:rsidRPr="00755466">
        <w:rPr>
          <w:rFonts w:ascii="Garamond" w:hAnsi="Garamond"/>
        </w:rPr>
        <w:t xml:space="preserve"> the membership interests simultaneously so that the consent question is moot — there are no non-selling members left to object</w:t>
      </w:r>
    </w:p>
    <w:p w14:paraId="7079E3EB"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Amend the operating agreement to remove or modify the consent requirement, if the amendment provisions permit</w:t>
      </w:r>
    </w:p>
    <w:p w14:paraId="0F29AC7B"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Restructure the deal around the consent issue — for example, acquiring only economic rights (which many operating agreements permit without consent) rather than full membership rights</w:t>
      </w:r>
    </w:p>
    <w:p w14:paraId="4CCA92C5" w14:textId="77777777" w:rsidR="00660F0E" w:rsidRPr="00755466" w:rsidRDefault="00660F0E">
      <w:pPr>
        <w:spacing w:before="300" w:after="180"/>
        <w:rPr>
          <w:rFonts w:ascii="Garamond" w:hAnsi="Garamond"/>
        </w:rPr>
      </w:pPr>
      <w:r w:rsidRPr="00755466">
        <w:rPr>
          <w:rFonts w:ascii="Garamond" w:hAnsi="Garamond"/>
          <w:b/>
          <w:bCs/>
          <w:sz w:val="26"/>
          <w:szCs w:val="26"/>
        </w:rPr>
        <w:t>The Economic Rights / Governance Rights Distinction</w:t>
      </w:r>
    </w:p>
    <w:p w14:paraId="126D703A" w14:textId="77777777" w:rsidR="00660F0E" w:rsidRPr="00755466" w:rsidRDefault="00660F0E">
      <w:pPr>
        <w:spacing w:before="120" w:after="120" w:line="320" w:lineRule="auto"/>
        <w:jc w:val="both"/>
        <w:rPr>
          <w:rFonts w:ascii="Garamond" w:hAnsi="Garamond"/>
        </w:rPr>
      </w:pPr>
      <w:r w:rsidRPr="00755466">
        <w:rPr>
          <w:rFonts w:ascii="Garamond" w:hAnsi="Garamond"/>
        </w:rPr>
        <w:t>Texas law, and many operating agreements, distinguish between the economic rights associated with a membership interest (the right to distributions, the right to allocations of profit and loss) and the governance rights (the right to vote, the right to participate in management). A transfer by assignment often automatically conveys economic rights to the transferee, but governance rights may require additional consent from the existing members before the transferee becomes a full member with voting authority.</w:t>
      </w:r>
    </w:p>
    <w:p w14:paraId="0B7720B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For defunct-LLC acquisitions, governance rights matter — the acquirer typically wants to control the entity, not just receive distributions from it. The purchase agreement and the assignment documents should specifically address conveyance of governance rights, and any required </w:t>
      </w:r>
      <w:proofErr w:type="gramStart"/>
      <w:r w:rsidRPr="00755466">
        <w:rPr>
          <w:rFonts w:ascii="Garamond" w:hAnsi="Garamond"/>
        </w:rPr>
        <w:t>consents</w:t>
      </w:r>
      <w:proofErr w:type="gramEnd"/>
      <w:r w:rsidRPr="00755466">
        <w:rPr>
          <w:rFonts w:ascii="Garamond" w:hAnsi="Garamond"/>
        </w:rPr>
        <w:t xml:space="preserve"> from existing members to admit the acquirer as a full member with full rights should be obtained contemporaneously with the assignment.</w:t>
      </w:r>
    </w:p>
    <w:p w14:paraId="742DBB94"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Updating the Entity's Records</w:t>
      </w:r>
    </w:p>
    <w:p w14:paraId="19820D16" w14:textId="77777777" w:rsidR="00660F0E" w:rsidRPr="00755466" w:rsidRDefault="00660F0E">
      <w:pPr>
        <w:spacing w:before="120" w:after="120" w:line="320" w:lineRule="auto"/>
        <w:jc w:val="both"/>
        <w:rPr>
          <w:rFonts w:ascii="Garamond" w:hAnsi="Garamond"/>
        </w:rPr>
      </w:pPr>
      <w:r w:rsidRPr="00755466">
        <w:rPr>
          <w:rFonts w:ascii="Garamond" w:hAnsi="Garamond"/>
        </w:rPr>
        <w:t>After the assignments close and you become the controlling member, you update the entity's records:</w:t>
      </w:r>
    </w:p>
    <w:p w14:paraId="2D3CC342"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Internal membership records — the ledger of members and their interests </w:t>
      </w:r>
      <w:proofErr w:type="gramStart"/>
      <w:r w:rsidRPr="00755466">
        <w:rPr>
          <w:rFonts w:ascii="Garamond" w:hAnsi="Garamond"/>
        </w:rPr>
        <w:t>is</w:t>
      </w:r>
      <w:proofErr w:type="gramEnd"/>
      <w:r w:rsidRPr="00755466">
        <w:rPr>
          <w:rFonts w:ascii="Garamond" w:hAnsi="Garamond"/>
        </w:rPr>
        <w:t xml:space="preserve"> updated to reflect the new ownership</w:t>
      </w:r>
    </w:p>
    <w:p w14:paraId="0F1B92A5"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Operating agreement — if the old operating agreement is being replaced, a new one is adopted; if it is being amended, the amendments are executed</w:t>
      </w:r>
    </w:p>
    <w:p w14:paraId="2FD58B59"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Banking — existing LLC bank accounts, if any, are either closed, transferred to new signature authority, or terminated in favor of new accounts</w:t>
      </w:r>
    </w:p>
    <w:p w14:paraId="2E4FB325"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Tax records — the CPA coordinates with the Comptroller and with the IRS (for federal tax purposes) to reflect the new ownership</w:t>
      </w:r>
    </w:p>
    <w:p w14:paraId="429855CD" w14:textId="77777777" w:rsidR="00660F0E" w:rsidRPr="00755466" w:rsidRDefault="00660F0E">
      <w:pPr>
        <w:spacing w:before="300" w:after="180"/>
        <w:rPr>
          <w:rFonts w:ascii="Garamond" w:hAnsi="Garamond"/>
        </w:rPr>
      </w:pPr>
      <w:r w:rsidRPr="00755466">
        <w:rPr>
          <w:rFonts w:ascii="Garamond" w:hAnsi="Garamond"/>
          <w:b/>
          <w:bCs/>
          <w:sz w:val="26"/>
          <w:szCs w:val="26"/>
        </w:rPr>
        <w:t>Acting as the Controlling Member</w:t>
      </w:r>
    </w:p>
    <w:p w14:paraId="69207EA0"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Once the assignments are complete and consents </w:t>
      </w:r>
      <w:proofErr w:type="gramStart"/>
      <w:r w:rsidRPr="00755466">
        <w:rPr>
          <w:rFonts w:ascii="Garamond" w:hAnsi="Garamond"/>
        </w:rPr>
        <w:t>obtained</w:t>
      </w:r>
      <w:proofErr w:type="gramEnd"/>
      <w:r w:rsidRPr="00755466">
        <w:rPr>
          <w:rFonts w:ascii="Garamond" w:hAnsi="Garamond"/>
        </w:rPr>
        <w:t>, you are the controlling member. You can now authorize the entity's actions — including initiating reinstatement, hiring professionals, selling property, borrowing money, and eventually either operating the entity or winding it up. The authority that was diffused across the prior members is now concentrated in you (or in you plus any co-acquirers if the purchase was shared).</w:t>
      </w:r>
    </w:p>
    <w:p w14:paraId="1EA6A23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3.6  Reinstatement</w:t>
      </w:r>
      <w:proofErr w:type="gramEnd"/>
      <w:r w:rsidRPr="00755466">
        <w:rPr>
          <w:rFonts w:ascii="Garamond" w:hAnsi="Garamond"/>
          <w:b/>
          <w:bCs/>
          <w:sz w:val="30"/>
          <w:szCs w:val="30"/>
        </w:rPr>
        <w:t xml:space="preserve"> — The Practical Process</w:t>
      </w:r>
    </w:p>
    <w:p w14:paraId="79A99C2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Reinstatement is the administrative work that restores a forfeited entity to active status. This section walks through what </w:t>
      </w:r>
      <w:proofErr w:type="gramStart"/>
      <w:r w:rsidRPr="00755466">
        <w:rPr>
          <w:rFonts w:ascii="Garamond" w:hAnsi="Garamond"/>
        </w:rPr>
        <w:t>actually happens</w:t>
      </w:r>
      <w:proofErr w:type="gramEnd"/>
      <w:r w:rsidRPr="00755466">
        <w:rPr>
          <w:rFonts w:ascii="Garamond" w:hAnsi="Garamond"/>
        </w:rPr>
        <w:t>, step by step.</w:t>
      </w:r>
    </w:p>
    <w:p w14:paraId="7AD94AC7" w14:textId="77777777" w:rsidR="00660F0E" w:rsidRPr="00755466" w:rsidRDefault="00660F0E">
      <w:pPr>
        <w:spacing w:before="300" w:after="180"/>
        <w:rPr>
          <w:rFonts w:ascii="Garamond" w:hAnsi="Garamond"/>
        </w:rPr>
      </w:pPr>
      <w:r w:rsidRPr="00755466">
        <w:rPr>
          <w:rFonts w:ascii="Garamond" w:hAnsi="Garamond"/>
          <w:b/>
          <w:bCs/>
          <w:sz w:val="26"/>
          <w:szCs w:val="26"/>
        </w:rPr>
        <w:t>Authorization</w:t>
      </w:r>
    </w:p>
    <w:p w14:paraId="7D16ABCD" w14:textId="77777777" w:rsidR="00660F0E" w:rsidRPr="00755466" w:rsidRDefault="00660F0E">
      <w:pPr>
        <w:spacing w:before="120" w:after="120" w:line="320" w:lineRule="auto"/>
        <w:jc w:val="both"/>
        <w:rPr>
          <w:rFonts w:ascii="Garamond" w:hAnsi="Garamond"/>
        </w:rPr>
      </w:pPr>
      <w:r w:rsidRPr="00755466">
        <w:rPr>
          <w:rFonts w:ascii="Garamond" w:hAnsi="Garamond"/>
        </w:rPr>
        <w:t>Reinstatement requires authorization from a person with authority to act on behalf of the entity. In Pathway 1 deals</w:t>
      </w:r>
      <w:proofErr w:type="gramStart"/>
      <w:r w:rsidRPr="00755466">
        <w:rPr>
          <w:rFonts w:ascii="Garamond" w:hAnsi="Garamond"/>
        </w:rPr>
        <w:t>, this is</w:t>
      </w:r>
      <w:proofErr w:type="gramEnd"/>
      <w:r w:rsidRPr="00755466">
        <w:rPr>
          <w:rFonts w:ascii="Garamond" w:hAnsi="Garamond"/>
        </w:rPr>
        <w:t xml:space="preserve"> the cooperating members or </w:t>
      </w:r>
      <w:proofErr w:type="gramStart"/>
      <w:r w:rsidRPr="00755466">
        <w:rPr>
          <w:rFonts w:ascii="Garamond" w:hAnsi="Garamond"/>
        </w:rPr>
        <w:t>managers who</w:t>
      </w:r>
      <w:proofErr w:type="gramEnd"/>
      <w:r w:rsidRPr="00755466">
        <w:rPr>
          <w:rFonts w:ascii="Garamond" w:hAnsi="Garamond"/>
        </w:rPr>
        <w:t xml:space="preserve"> agree to authorize the cleanup before the property sale closes. In Pathway 2 deals, this is you as the new controlling member after the membership interest assignments have closed. Either way, the authorization is typically documented in a written resolution or consent of the governing persons — your attorney drafts this as part of the standard deal paperwork.</w:t>
      </w:r>
    </w:p>
    <w:p w14:paraId="69C9CCE2" w14:textId="77777777" w:rsidR="00660F0E" w:rsidRPr="00755466" w:rsidRDefault="00660F0E">
      <w:pPr>
        <w:spacing w:before="300" w:after="180"/>
        <w:rPr>
          <w:rFonts w:ascii="Garamond" w:hAnsi="Garamond"/>
        </w:rPr>
      </w:pPr>
      <w:r w:rsidRPr="00755466">
        <w:rPr>
          <w:rFonts w:ascii="Garamond" w:hAnsi="Garamond"/>
          <w:b/>
          <w:bCs/>
          <w:sz w:val="26"/>
          <w:szCs w:val="26"/>
        </w:rPr>
        <w:t>Past-Due Report Preparation</w:t>
      </w:r>
    </w:p>
    <w:p w14:paraId="7DC5EC37" w14:textId="77777777" w:rsidR="00660F0E" w:rsidRPr="00755466" w:rsidRDefault="00660F0E">
      <w:pPr>
        <w:spacing w:before="120" w:after="120" w:line="320" w:lineRule="auto"/>
        <w:jc w:val="both"/>
        <w:rPr>
          <w:rFonts w:ascii="Garamond" w:hAnsi="Garamond"/>
        </w:rPr>
      </w:pPr>
      <w:r w:rsidRPr="00755466">
        <w:rPr>
          <w:rFonts w:ascii="Garamond" w:hAnsi="Garamond"/>
        </w:rPr>
        <w:t>Your CPA prepares all past-due franchise tax reports. For each missing year, the CPA:</w:t>
      </w:r>
    </w:p>
    <w:p w14:paraId="2D03EC53"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Determines whether the entity was above or below the no-tax-due threshold for that year</w:t>
      </w:r>
    </w:p>
    <w:p w14:paraId="0A8DE6D3"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lastRenderedPageBreak/>
        <w:t>Calculates any actual franchise tax owed for years above the threshold</w:t>
      </w:r>
    </w:p>
    <w:p w14:paraId="00DCE8C0"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Prepares the formal franchise tax report for that year on the Comptroller's required form</w:t>
      </w:r>
    </w:p>
    <w:p w14:paraId="35D9B4CA"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Includes any </w:t>
      </w:r>
      <w:proofErr w:type="gramStart"/>
      <w:r w:rsidRPr="00755466">
        <w:rPr>
          <w:rFonts w:ascii="Garamond" w:hAnsi="Garamond"/>
        </w:rPr>
        <w:t>supporting</w:t>
      </w:r>
      <w:proofErr w:type="gramEnd"/>
      <w:r w:rsidRPr="00755466">
        <w:rPr>
          <w:rFonts w:ascii="Garamond" w:hAnsi="Garamond"/>
        </w:rPr>
        <w:t xml:space="preserve"> schedules or attachments required for the specific year</w:t>
      </w:r>
    </w:p>
    <w:p w14:paraId="7BF9753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For entities that had no-tax-due years in sequence, the preparation is often straightforward — the no-tax-due report is a simpler filing than a full tax return. For entities that </w:t>
      </w:r>
      <w:proofErr w:type="gramStart"/>
      <w:r w:rsidRPr="00755466">
        <w:rPr>
          <w:rFonts w:ascii="Garamond" w:hAnsi="Garamond"/>
        </w:rPr>
        <w:t>had</w:t>
      </w:r>
      <w:proofErr w:type="gramEnd"/>
      <w:r w:rsidRPr="00755466">
        <w:rPr>
          <w:rFonts w:ascii="Garamond" w:hAnsi="Garamond"/>
        </w:rPr>
        <w:t xml:space="preserve"> years above the threshold, the work is more involved, and the CPA may need additional information about the entity's financial activity in those years.</w:t>
      </w:r>
    </w:p>
    <w:p w14:paraId="2C127707" w14:textId="77777777" w:rsidR="00660F0E" w:rsidRPr="00755466" w:rsidRDefault="00660F0E">
      <w:pPr>
        <w:spacing w:before="300" w:after="180"/>
        <w:rPr>
          <w:rFonts w:ascii="Garamond" w:hAnsi="Garamond"/>
        </w:rPr>
      </w:pPr>
      <w:r w:rsidRPr="00755466">
        <w:rPr>
          <w:rFonts w:ascii="Garamond" w:hAnsi="Garamond"/>
          <w:b/>
          <w:bCs/>
          <w:sz w:val="26"/>
          <w:szCs w:val="26"/>
        </w:rPr>
        <w:t>Submitting the Past-Due Reports</w:t>
      </w:r>
    </w:p>
    <w:p w14:paraId="5B6D1C49" w14:textId="77777777" w:rsidR="00660F0E" w:rsidRPr="00755466" w:rsidRDefault="00660F0E">
      <w:pPr>
        <w:spacing w:before="120" w:after="120" w:line="320" w:lineRule="auto"/>
        <w:jc w:val="both"/>
        <w:rPr>
          <w:rFonts w:ascii="Garamond" w:hAnsi="Garamond"/>
        </w:rPr>
      </w:pPr>
      <w:r w:rsidRPr="00755466">
        <w:rPr>
          <w:rFonts w:ascii="Garamond" w:hAnsi="Garamond"/>
        </w:rPr>
        <w:t>The past-due reports are submitted to the Comptroller along with payment of the accumulated tax, penalty, and interest balance. Submission can be electronic (through the Comptroller's online systems) or by mail, depending on the entity's specific situation and the CPA's preferred process. Processing time at the Comptroller varies — typically two to four weeks for the submission to be fully processed, sometimes longer if the Comptroller has questions.</w:t>
      </w:r>
    </w:p>
    <w:p w14:paraId="03E30712" w14:textId="77777777" w:rsidR="00660F0E" w:rsidRPr="00755466" w:rsidRDefault="00660F0E">
      <w:pPr>
        <w:spacing w:before="300" w:after="180"/>
        <w:rPr>
          <w:rFonts w:ascii="Garamond" w:hAnsi="Garamond"/>
        </w:rPr>
      </w:pPr>
      <w:r w:rsidRPr="00755466">
        <w:rPr>
          <w:rFonts w:ascii="Garamond" w:hAnsi="Garamond"/>
          <w:b/>
          <w:bCs/>
          <w:sz w:val="26"/>
          <w:szCs w:val="26"/>
        </w:rPr>
        <w:t>Obtaining the Tax Clearance Letter</w:t>
      </w:r>
    </w:p>
    <w:p w14:paraId="3792FC41" w14:textId="77777777" w:rsidR="00660F0E" w:rsidRPr="00755466" w:rsidRDefault="00660F0E">
      <w:pPr>
        <w:spacing w:before="120" w:after="120" w:line="320" w:lineRule="auto"/>
        <w:jc w:val="both"/>
        <w:rPr>
          <w:rFonts w:ascii="Garamond" w:hAnsi="Garamond"/>
        </w:rPr>
      </w:pPr>
      <w:r w:rsidRPr="00755466">
        <w:rPr>
          <w:rFonts w:ascii="Garamond" w:hAnsi="Garamond"/>
        </w:rPr>
        <w:t>Once all past-due reports have been filed and all amounts paid, the Comptroller issues a tax clearance letter (formally, a certificate of account status used for the purpose of reinstatement). This letter confirms that the entity is in good standing for franchise tax purposes. The letter is required for the reinstatement application at the Secretary of State.</w:t>
      </w:r>
    </w:p>
    <w:p w14:paraId="1CE424BB" w14:textId="77777777" w:rsidR="00660F0E" w:rsidRPr="00755466" w:rsidRDefault="00660F0E">
      <w:pPr>
        <w:spacing w:before="120" w:after="120" w:line="320" w:lineRule="auto"/>
        <w:jc w:val="both"/>
        <w:rPr>
          <w:rFonts w:ascii="Garamond" w:hAnsi="Garamond"/>
        </w:rPr>
      </w:pPr>
      <w:r w:rsidRPr="00755466">
        <w:rPr>
          <w:rFonts w:ascii="Garamond" w:hAnsi="Garamond"/>
        </w:rPr>
        <w:t>Your CPA requests the tax clearance letter through the Comptroller's online system or by written request. The Comptroller typically issues the letter within one to two weeks once all filings have cleared. The letter has a limited validity period after issuance, so the timing of the request is coordinated with the anticipated filing of the reinstatement application.</w:t>
      </w:r>
    </w:p>
    <w:p w14:paraId="7761C89C"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The Reinstatement Application </w:t>
      </w:r>
      <w:proofErr w:type="gramStart"/>
      <w:r w:rsidRPr="00755466">
        <w:rPr>
          <w:rFonts w:ascii="Garamond" w:hAnsi="Garamond"/>
          <w:b/>
          <w:bCs/>
          <w:sz w:val="26"/>
          <w:szCs w:val="26"/>
        </w:rPr>
        <w:t>at</w:t>
      </w:r>
      <w:proofErr w:type="gramEnd"/>
      <w:r w:rsidRPr="00755466">
        <w:rPr>
          <w:rFonts w:ascii="Garamond" w:hAnsi="Garamond"/>
          <w:b/>
          <w:bCs/>
          <w:sz w:val="26"/>
          <w:szCs w:val="26"/>
        </w:rPr>
        <w:t xml:space="preserve"> the Secretary of State</w:t>
      </w:r>
    </w:p>
    <w:p w14:paraId="7D5A0F17" w14:textId="77777777" w:rsidR="00660F0E" w:rsidRPr="00755466" w:rsidRDefault="00660F0E">
      <w:pPr>
        <w:spacing w:before="120" w:after="120" w:line="320" w:lineRule="auto"/>
        <w:jc w:val="both"/>
        <w:rPr>
          <w:rFonts w:ascii="Garamond" w:hAnsi="Garamond"/>
        </w:rPr>
      </w:pPr>
      <w:r w:rsidRPr="00755466">
        <w:rPr>
          <w:rFonts w:ascii="Garamond" w:hAnsi="Garamond"/>
        </w:rPr>
        <w:t>With the tax clearance letter in hand, the reinstatement application is filed with the Texas Secretary of State. The application (on the Secretary of State's prescribed form) typically includes:</w:t>
      </w:r>
    </w:p>
    <w:p w14:paraId="0301E077"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The entity's name and file number</w:t>
      </w:r>
    </w:p>
    <w:p w14:paraId="7A0CF97D"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A statement that the entity seeks reinstatement</w:t>
      </w:r>
    </w:p>
    <w:p w14:paraId="5ECC1C75"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Confirmation that the entity has cured the deficiency that led to forfeiture</w:t>
      </w:r>
    </w:p>
    <w:p w14:paraId="576CA293"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Current registered agent and registered office information</w:t>
      </w:r>
    </w:p>
    <w:p w14:paraId="7DA5B4B8"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Signature of an authorized governing person</w:t>
      </w:r>
    </w:p>
    <w:p w14:paraId="5912F672"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lastRenderedPageBreak/>
        <w:t>The filing fee (currently $75 for LLC reinstatement, subject to change; confirm with your attorney before filing)</w:t>
      </w:r>
    </w:p>
    <w:p w14:paraId="47855A24"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The tax clearance letter from the Comptroller attached as required documentation</w:t>
      </w:r>
    </w:p>
    <w:p w14:paraId="61DFF20A" w14:textId="77777777" w:rsidR="00660F0E" w:rsidRPr="00755466" w:rsidRDefault="00660F0E">
      <w:pPr>
        <w:spacing w:before="300" w:after="180"/>
        <w:rPr>
          <w:rFonts w:ascii="Garamond" w:hAnsi="Garamond"/>
        </w:rPr>
      </w:pPr>
      <w:r w:rsidRPr="00755466">
        <w:rPr>
          <w:rFonts w:ascii="Garamond" w:hAnsi="Garamond"/>
          <w:b/>
          <w:bCs/>
          <w:sz w:val="26"/>
          <w:szCs w:val="26"/>
        </w:rPr>
        <w:t>Registered Agent and Registered Office</w:t>
      </w:r>
    </w:p>
    <w:p w14:paraId="6755571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reinstated entity must have a current, valid registered agent and registered office in Texas. If the prior registered agent relationship has lapsed (the commercial registered agent service was never paid, the individual registered agent has died or moved), the reinstatement cannot be completed until a new registered agent is appointed. Options for the </w:t>
      </w:r>
      <w:proofErr w:type="gramStart"/>
      <w:r w:rsidRPr="00755466">
        <w:rPr>
          <w:rFonts w:ascii="Garamond" w:hAnsi="Garamond"/>
        </w:rPr>
        <w:t>new</w:t>
      </w:r>
      <w:proofErr w:type="gramEnd"/>
      <w:r w:rsidRPr="00755466">
        <w:rPr>
          <w:rFonts w:ascii="Garamond" w:hAnsi="Garamond"/>
        </w:rPr>
        <w:t xml:space="preserve"> registered agent:</w:t>
      </w:r>
    </w:p>
    <w:p w14:paraId="4FFB68BF"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A commercial registered agent service (CT Corporation, Incorp Services, Cogency Global, LegalZoom, and others)</w:t>
      </w:r>
    </w:p>
    <w:p w14:paraId="7AEE3B3A"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An individual Texas resident willing to serve — often the acquirer or the acquirer's attorney</w:t>
      </w:r>
    </w:p>
    <w:p w14:paraId="20632A17"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A Texas-based entity that provides registered agent services as part of its business</w:t>
      </w:r>
    </w:p>
    <w:p w14:paraId="17527E50" w14:textId="77777777" w:rsidR="00660F0E" w:rsidRPr="00755466" w:rsidRDefault="00660F0E">
      <w:pPr>
        <w:spacing w:before="120" w:after="120" w:line="320" w:lineRule="auto"/>
        <w:jc w:val="both"/>
        <w:rPr>
          <w:rFonts w:ascii="Garamond" w:hAnsi="Garamond"/>
        </w:rPr>
      </w:pPr>
      <w:r w:rsidRPr="00755466">
        <w:rPr>
          <w:rFonts w:ascii="Garamond" w:hAnsi="Garamond"/>
        </w:rPr>
        <w:t>Commercial registered agent services typically cost $100 to $300 per year. Using a commercial service is usually the cleanest path because it eliminates the risk of future failures when individuals move or pass away.</w:t>
      </w:r>
    </w:p>
    <w:p w14:paraId="52C48141" w14:textId="77777777" w:rsidR="00660F0E" w:rsidRPr="00755466" w:rsidRDefault="00660F0E">
      <w:pPr>
        <w:spacing w:before="300" w:after="180"/>
        <w:rPr>
          <w:rFonts w:ascii="Garamond" w:hAnsi="Garamond"/>
        </w:rPr>
      </w:pPr>
      <w:r w:rsidRPr="00755466">
        <w:rPr>
          <w:rFonts w:ascii="Garamond" w:hAnsi="Garamond"/>
          <w:b/>
          <w:bCs/>
          <w:sz w:val="26"/>
          <w:szCs w:val="26"/>
        </w:rPr>
        <w:t>Secretary of State Processing</w:t>
      </w:r>
    </w:p>
    <w:p w14:paraId="579F6B4F" w14:textId="77777777" w:rsidR="00660F0E" w:rsidRPr="00755466" w:rsidRDefault="00660F0E">
      <w:pPr>
        <w:spacing w:before="120" w:after="120" w:line="320" w:lineRule="auto"/>
        <w:jc w:val="both"/>
        <w:rPr>
          <w:rFonts w:ascii="Garamond" w:hAnsi="Garamond"/>
        </w:rPr>
      </w:pPr>
      <w:r w:rsidRPr="00755466">
        <w:rPr>
          <w:rFonts w:ascii="Garamond" w:hAnsi="Garamond"/>
        </w:rPr>
        <w:t>The Secretary of State processes reinstatement applications in the order received. Standard processing time is typically two to six weeks, depending on volume. Expedited processing is available for additional fees. Once the application is processed and approved, the Secretary of State updates the entity's status to "in existence" or "active," the public records reflect the reinstatement, and the entity is legally able to transact again.</w:t>
      </w:r>
    </w:p>
    <w:p w14:paraId="19E4A798" w14:textId="77777777" w:rsidR="00660F0E" w:rsidRPr="00755466" w:rsidRDefault="00660F0E">
      <w:pPr>
        <w:spacing w:before="300" w:after="180"/>
        <w:rPr>
          <w:rFonts w:ascii="Garamond" w:hAnsi="Garamond"/>
        </w:rPr>
      </w:pPr>
      <w:r w:rsidRPr="00755466">
        <w:rPr>
          <w:rFonts w:ascii="Garamond" w:hAnsi="Garamond"/>
          <w:b/>
          <w:bCs/>
          <w:sz w:val="26"/>
          <w:szCs w:val="26"/>
        </w:rPr>
        <w:t>Confirmation of Reinstatement</w:t>
      </w:r>
    </w:p>
    <w:p w14:paraId="73FE294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Secretary of State issues a confirmation of reinstatement that your attorney retains for the file. The confirmation is evidence of the reinstatement date and </w:t>
      </w:r>
      <w:proofErr w:type="gramStart"/>
      <w:r w:rsidRPr="00755466">
        <w:rPr>
          <w:rFonts w:ascii="Garamond" w:hAnsi="Garamond"/>
        </w:rPr>
        <w:t>status, and</w:t>
      </w:r>
      <w:proofErr w:type="gramEnd"/>
      <w:r w:rsidRPr="00755466">
        <w:rPr>
          <w:rFonts w:ascii="Garamond" w:hAnsi="Garamond"/>
        </w:rPr>
        <w:t xml:space="preserve"> is typically reviewed by the title company as part of closing the real property transaction. Verify that the entity's status at the Comptroller has also been updated to reflect current good standing — occasionally the Comptroller's records lag, and confirmation from both offices may be needed.</w:t>
      </w:r>
    </w:p>
    <w:p w14:paraId="7882E92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3.7  Title</w:t>
      </w:r>
      <w:proofErr w:type="gramEnd"/>
      <w:r w:rsidRPr="00755466">
        <w:rPr>
          <w:rFonts w:ascii="Garamond" w:hAnsi="Garamond"/>
          <w:b/>
          <w:bCs/>
          <w:sz w:val="30"/>
          <w:szCs w:val="30"/>
        </w:rPr>
        <w:t xml:space="preserve"> Work — What Insurers Want to See</w:t>
      </w:r>
    </w:p>
    <w:p w14:paraId="51366A88"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Title insurance is usually the tightest gate in a defunct-LLC acquisition. Title insurers underwrite these transactions carefully because property conveyed during a period when the grantor entity lacked capacity can create later claims. Understanding what title insurers want to see — and working with insurers who have experience with these deals — is essential.</w:t>
      </w:r>
    </w:p>
    <w:p w14:paraId="2FA1D1A1" w14:textId="77777777" w:rsidR="00660F0E" w:rsidRPr="00755466" w:rsidRDefault="00660F0E">
      <w:pPr>
        <w:spacing w:before="300" w:after="180"/>
        <w:rPr>
          <w:rFonts w:ascii="Garamond" w:hAnsi="Garamond"/>
        </w:rPr>
      </w:pPr>
      <w:r w:rsidRPr="00755466">
        <w:rPr>
          <w:rFonts w:ascii="Garamond" w:hAnsi="Garamond"/>
          <w:b/>
          <w:bCs/>
          <w:sz w:val="26"/>
          <w:szCs w:val="26"/>
        </w:rPr>
        <w:t>The Title Commitment</w:t>
      </w:r>
    </w:p>
    <w:p w14:paraId="6DF3C86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title company prepares a title commitment based on a search of the property's chain of </w:t>
      </w:r>
      <w:proofErr w:type="gramStart"/>
      <w:r w:rsidRPr="00755466">
        <w:rPr>
          <w:rFonts w:ascii="Garamond" w:hAnsi="Garamond"/>
        </w:rPr>
        <w:t>title</w:t>
      </w:r>
      <w:proofErr w:type="gramEnd"/>
      <w:r w:rsidRPr="00755466">
        <w:rPr>
          <w:rFonts w:ascii="Garamond" w:hAnsi="Garamond"/>
        </w:rPr>
        <w:t>. The commitment identifies:</w:t>
      </w:r>
    </w:p>
    <w:p w14:paraId="3C5B2899"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Schedule A — the parties, the property description, the coverage amount</w:t>
      </w:r>
    </w:p>
    <w:p w14:paraId="10315D10"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Schedule B — exceptions from coverage (restrictions, easements, </w:t>
      </w:r>
      <w:proofErr w:type="gramStart"/>
      <w:r w:rsidRPr="00755466">
        <w:rPr>
          <w:rFonts w:ascii="Garamond" w:hAnsi="Garamond"/>
        </w:rPr>
        <w:t>liens</w:t>
      </w:r>
      <w:proofErr w:type="gramEnd"/>
      <w:r w:rsidRPr="00755466">
        <w:rPr>
          <w:rFonts w:ascii="Garamond" w:hAnsi="Garamond"/>
        </w:rPr>
        <w:t>, and any specific issues related to the entity's forfeiture history)</w:t>
      </w:r>
    </w:p>
    <w:p w14:paraId="50CBDC5E"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Requirements that must be satisfied before the policy </w:t>
      </w:r>
      <w:proofErr w:type="gramStart"/>
      <w:r w:rsidRPr="00755466">
        <w:rPr>
          <w:rFonts w:ascii="Garamond" w:hAnsi="Garamond"/>
        </w:rPr>
        <w:t>will issue</w:t>
      </w:r>
      <w:proofErr w:type="gramEnd"/>
    </w:p>
    <w:p w14:paraId="37D1ECC6" w14:textId="77777777" w:rsidR="00660F0E" w:rsidRPr="00755466" w:rsidRDefault="00660F0E">
      <w:pPr>
        <w:spacing w:before="120" w:after="120" w:line="320" w:lineRule="auto"/>
        <w:jc w:val="both"/>
        <w:rPr>
          <w:rFonts w:ascii="Garamond" w:hAnsi="Garamond"/>
        </w:rPr>
      </w:pPr>
      <w:r w:rsidRPr="00755466">
        <w:rPr>
          <w:rFonts w:ascii="Garamond" w:hAnsi="Garamond"/>
        </w:rPr>
        <w:t>For defunct-LLC transactions, the title commitment often contains specific exceptions or requirements related to the entity's status — for example, a requirement that reinstatement be completed before closing, or an exception for any defect arising from the entity's prior forfeiture. Your attorney reviews the commitment carefully and negotiates with the title company to remove, modify, or insure around problematic exceptions.</w:t>
      </w:r>
    </w:p>
    <w:p w14:paraId="0B752D9E" w14:textId="77777777" w:rsidR="00660F0E" w:rsidRPr="00755466" w:rsidRDefault="00660F0E">
      <w:pPr>
        <w:spacing w:before="300" w:after="180"/>
        <w:rPr>
          <w:rFonts w:ascii="Garamond" w:hAnsi="Garamond"/>
        </w:rPr>
      </w:pPr>
      <w:r w:rsidRPr="00755466">
        <w:rPr>
          <w:rFonts w:ascii="Garamond" w:hAnsi="Garamond"/>
          <w:b/>
          <w:bCs/>
          <w:sz w:val="26"/>
          <w:szCs w:val="26"/>
        </w:rPr>
        <w:t>Common Title Company Requirements</w:t>
      </w:r>
    </w:p>
    <w:p w14:paraId="2963B707"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Proof of reinstatement — the Secretary of State confirmation and the Comptroller tax clearance letter</w:t>
      </w:r>
    </w:p>
    <w:p w14:paraId="71715CF5"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Current registered agent and registered office confirmation</w:t>
      </w:r>
    </w:p>
    <w:p w14:paraId="250825E8"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Resolution or written consent of the governing persons authorizing the transaction</w:t>
      </w:r>
    </w:p>
    <w:p w14:paraId="44A2F558"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Evidence of membership identity and authority if Pathway 2 mechanics are involved</w:t>
      </w:r>
    </w:p>
    <w:p w14:paraId="3AAB166C"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Sometimes an indemnification from the selling entity or its </w:t>
      </w:r>
      <w:proofErr w:type="gramStart"/>
      <w:r w:rsidRPr="00755466">
        <w:rPr>
          <w:rFonts w:ascii="Garamond" w:hAnsi="Garamond"/>
        </w:rPr>
        <w:t>principals</w:t>
      </w:r>
      <w:proofErr w:type="gramEnd"/>
    </w:p>
    <w:p w14:paraId="508804D3"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Sometimes an endorsement specifically addressing the forfeiture period</w:t>
      </w:r>
    </w:p>
    <w:p w14:paraId="0D2DF975"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Occasionally a title company will require a quiet title action if the forfeiture has been long enough or the chain of title raises concerns</w:t>
      </w:r>
    </w:p>
    <w:p w14:paraId="37C7B913" w14:textId="77777777" w:rsidR="00660F0E" w:rsidRPr="00755466" w:rsidRDefault="00660F0E">
      <w:pPr>
        <w:spacing w:before="300" w:after="180"/>
        <w:rPr>
          <w:rFonts w:ascii="Garamond" w:hAnsi="Garamond"/>
        </w:rPr>
      </w:pPr>
      <w:r w:rsidRPr="00755466">
        <w:rPr>
          <w:rFonts w:ascii="Garamond" w:hAnsi="Garamond"/>
          <w:b/>
          <w:bCs/>
          <w:sz w:val="26"/>
          <w:szCs w:val="26"/>
        </w:rPr>
        <w:t>Working With the Right Title Company</w:t>
      </w:r>
    </w:p>
    <w:p w14:paraId="0413D0E4" w14:textId="77777777" w:rsidR="00660F0E" w:rsidRPr="00755466" w:rsidRDefault="00660F0E">
      <w:pPr>
        <w:spacing w:before="120" w:after="120" w:line="320" w:lineRule="auto"/>
        <w:jc w:val="both"/>
        <w:rPr>
          <w:rFonts w:ascii="Garamond" w:hAnsi="Garamond"/>
        </w:rPr>
      </w:pPr>
      <w:r w:rsidRPr="00755466">
        <w:rPr>
          <w:rFonts w:ascii="Garamond" w:hAnsi="Garamond"/>
        </w:rPr>
        <w:t>Not every title company in Texas is equipped or willing to insure defunct-entity transactions. Developing relationships with specific title companies and specific underwriters who understand these deals is a significant part of building the business for this work. Experienced title companies:</w:t>
      </w:r>
    </w:p>
    <w:p w14:paraId="07417D25"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lastRenderedPageBreak/>
        <w:t>Know what documentation they need and ask for it early</w:t>
      </w:r>
    </w:p>
    <w:p w14:paraId="766A9E66"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Have underwriters who will commit to insurability before you invest heavily in cleanup</w:t>
      </w:r>
    </w:p>
    <w:p w14:paraId="734BA477"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Price their premiums and endorsements predictably for this type of transaction</w:t>
      </w:r>
    </w:p>
    <w:p w14:paraId="37F15B59"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Coordinate smoothly with your attorney and with the Comptroller/SoS reinstatement process</w:t>
      </w:r>
    </w:p>
    <w:p w14:paraId="414A3162"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Do not withdraw late in the process</w:t>
      </w:r>
    </w:p>
    <w:p w14:paraId="56556473" w14:textId="77777777" w:rsidR="00660F0E" w:rsidRPr="00755466" w:rsidRDefault="00660F0E">
      <w:pPr>
        <w:spacing w:before="120" w:after="120" w:line="320" w:lineRule="auto"/>
        <w:jc w:val="both"/>
        <w:rPr>
          <w:rFonts w:ascii="Garamond" w:hAnsi="Garamond"/>
        </w:rPr>
      </w:pPr>
      <w:r w:rsidRPr="00755466">
        <w:rPr>
          <w:rFonts w:ascii="Garamond" w:hAnsi="Garamond"/>
        </w:rPr>
        <w:t>When a title company withdraws or refuses to insure, the deal either shifts to another title company (if time allows) or dies. The operator with two or three strong title company relationships has backup options; the operator with only one does not.</w:t>
      </w:r>
    </w:p>
    <w:p w14:paraId="24FB868A"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3.8  Closing</w:t>
      </w:r>
      <w:proofErr w:type="gramEnd"/>
      <w:r w:rsidRPr="00755466">
        <w:rPr>
          <w:rFonts w:ascii="Garamond" w:hAnsi="Garamond"/>
          <w:b/>
          <w:bCs/>
          <w:sz w:val="30"/>
          <w:szCs w:val="30"/>
        </w:rPr>
        <w:t xml:space="preserve"> the Real Property Transaction</w:t>
      </w:r>
    </w:p>
    <w:p w14:paraId="6065322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With </w:t>
      </w:r>
      <w:proofErr w:type="gramStart"/>
      <w:r w:rsidRPr="00755466">
        <w:rPr>
          <w:rFonts w:ascii="Garamond" w:hAnsi="Garamond"/>
        </w:rPr>
        <w:t>reinstatement complete</w:t>
      </w:r>
      <w:proofErr w:type="gramEnd"/>
      <w:r w:rsidRPr="00755466">
        <w:rPr>
          <w:rFonts w:ascii="Garamond" w:hAnsi="Garamond"/>
        </w:rPr>
        <w:t>, the title commitment acceptable, and all contingencies resolved, the transaction closes.</w:t>
      </w:r>
    </w:p>
    <w:p w14:paraId="2541C9BA" w14:textId="77777777" w:rsidR="00660F0E" w:rsidRPr="00755466" w:rsidRDefault="00660F0E">
      <w:pPr>
        <w:spacing w:before="300" w:after="180"/>
        <w:rPr>
          <w:rFonts w:ascii="Garamond" w:hAnsi="Garamond"/>
        </w:rPr>
      </w:pPr>
      <w:r w:rsidRPr="00755466">
        <w:rPr>
          <w:rFonts w:ascii="Garamond" w:hAnsi="Garamond"/>
          <w:b/>
          <w:bCs/>
          <w:sz w:val="26"/>
          <w:szCs w:val="26"/>
        </w:rPr>
        <w:t>Closing Mechanics — Pathway 1</w:t>
      </w:r>
    </w:p>
    <w:p w14:paraId="67E4A9F4" w14:textId="77777777" w:rsidR="00660F0E" w:rsidRPr="00755466" w:rsidRDefault="00660F0E">
      <w:pPr>
        <w:spacing w:before="120" w:after="120" w:line="320" w:lineRule="auto"/>
        <w:jc w:val="both"/>
        <w:rPr>
          <w:rFonts w:ascii="Garamond" w:hAnsi="Garamond"/>
        </w:rPr>
      </w:pPr>
      <w:r w:rsidRPr="00755466">
        <w:rPr>
          <w:rFonts w:ascii="Garamond" w:hAnsi="Garamond"/>
        </w:rPr>
        <w:t>For a Pathway 1 closing (reinstated entity sells the property directly to the acquirer):</w:t>
      </w:r>
    </w:p>
    <w:p w14:paraId="4A58D71F"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The reinstated entity executes the deed conveying the property to the acquirer; the deed is signed by an authorized governing person (typically a manager or member acting under a resolution)</w:t>
      </w:r>
    </w:p>
    <w:p w14:paraId="4D41A62A"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The acquirer's purchase funds flow to the title company or escrow agent</w:t>
      </w:r>
    </w:p>
    <w:p w14:paraId="6A90744B"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The title company disburses per the closing statement — franchise tax payoff to the Comptroller if not already paid pre-closing, attorney and CPA fees, title insurance premium, recording fees, any </w:t>
      </w:r>
      <w:proofErr w:type="gramStart"/>
      <w:r w:rsidRPr="00755466">
        <w:rPr>
          <w:rFonts w:ascii="Garamond" w:hAnsi="Garamond"/>
        </w:rPr>
        <w:t>liens</w:t>
      </w:r>
      <w:proofErr w:type="gramEnd"/>
      <w:r w:rsidRPr="00755466">
        <w:rPr>
          <w:rFonts w:ascii="Garamond" w:hAnsi="Garamond"/>
        </w:rPr>
        <w:t xml:space="preserve"> or encumbrances being cleared, and the net proceeds to the selling members per the allocation in the purchase agreement</w:t>
      </w:r>
    </w:p>
    <w:p w14:paraId="42CA55AF"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The deed records in the county real property records</w:t>
      </w:r>
    </w:p>
    <w:p w14:paraId="6745FEC0"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The title insurance policy issues to the acquirer</w:t>
      </w:r>
    </w:p>
    <w:p w14:paraId="034B0656" w14:textId="77777777" w:rsidR="00660F0E" w:rsidRPr="00755466" w:rsidRDefault="00660F0E">
      <w:pPr>
        <w:spacing w:before="300" w:after="180"/>
        <w:rPr>
          <w:rFonts w:ascii="Garamond" w:hAnsi="Garamond"/>
        </w:rPr>
      </w:pPr>
      <w:r w:rsidRPr="00755466">
        <w:rPr>
          <w:rFonts w:ascii="Garamond" w:hAnsi="Garamond"/>
          <w:b/>
          <w:bCs/>
          <w:sz w:val="26"/>
          <w:szCs w:val="26"/>
        </w:rPr>
        <w:t>Closing Mechanics — Pathway 2</w:t>
      </w:r>
    </w:p>
    <w:p w14:paraId="703ECB02"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For </w:t>
      </w:r>
      <w:proofErr w:type="gramStart"/>
      <w:r w:rsidRPr="00755466">
        <w:rPr>
          <w:rFonts w:ascii="Garamond" w:hAnsi="Garamond"/>
        </w:rPr>
        <w:t>a Pathway</w:t>
      </w:r>
      <w:proofErr w:type="gramEnd"/>
      <w:r w:rsidRPr="00755466">
        <w:rPr>
          <w:rFonts w:ascii="Garamond" w:hAnsi="Garamond"/>
        </w:rPr>
        <w:t xml:space="preserve"> 2 closing (acquirer previously acquired </w:t>
      </w:r>
      <w:proofErr w:type="gramStart"/>
      <w:r w:rsidRPr="00755466">
        <w:rPr>
          <w:rFonts w:ascii="Garamond" w:hAnsi="Garamond"/>
        </w:rPr>
        <w:t>the membership</w:t>
      </w:r>
      <w:proofErr w:type="gramEnd"/>
      <w:r w:rsidRPr="00755466">
        <w:rPr>
          <w:rFonts w:ascii="Garamond" w:hAnsi="Garamond"/>
        </w:rPr>
        <w:t xml:space="preserve"> interests and now, as the controlling member, causes the reinstated entity to sell to itself or to a related entity):</w:t>
      </w:r>
    </w:p>
    <w:p w14:paraId="33FF0DA8"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The membership interest assignments have already closed before the property transaction</w:t>
      </w:r>
    </w:p>
    <w:p w14:paraId="5ABBAF3C"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lastRenderedPageBreak/>
        <w:t>The acquirer, acting as controlling member, authorizes the reinstated LLC to convey the property — either directly to the acquirer individually, or to a separate holding entity the acquirer controls, or to hold the property within the LLC if that is the plan</w:t>
      </w:r>
    </w:p>
    <w:p w14:paraId="6D3E7C64"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If conveying out of the LLC, the deed is executed by the acquirer in his controlling-member capacity</w:t>
      </w:r>
    </w:p>
    <w:p w14:paraId="1137023D"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If holding the property in the LLC, no property conveyance happens — the entity continues to own the property, but now under the acquirer's control</w:t>
      </w:r>
    </w:p>
    <w:p w14:paraId="065DA605"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Funds flow and recording depend on whether a property transfer is happening and how the acquirer structures the post-acquisition ownership</w:t>
      </w:r>
    </w:p>
    <w:p w14:paraId="51B6C8B6" w14:textId="77777777" w:rsidR="00660F0E" w:rsidRPr="00755466" w:rsidRDefault="00660F0E">
      <w:pPr>
        <w:spacing w:before="300" w:after="180"/>
        <w:rPr>
          <w:rFonts w:ascii="Garamond" w:hAnsi="Garamond"/>
        </w:rPr>
      </w:pPr>
      <w:r w:rsidRPr="00755466">
        <w:rPr>
          <w:rFonts w:ascii="Garamond" w:hAnsi="Garamond"/>
          <w:b/>
          <w:bCs/>
          <w:sz w:val="26"/>
          <w:szCs w:val="26"/>
        </w:rPr>
        <w:t>Closing Mechanics — Pathway 3</w:t>
      </w:r>
    </w:p>
    <w:p w14:paraId="6C3EBF1D" w14:textId="77777777" w:rsidR="00660F0E" w:rsidRPr="00755466" w:rsidRDefault="00660F0E">
      <w:pPr>
        <w:spacing w:before="120" w:after="120" w:line="320" w:lineRule="auto"/>
        <w:jc w:val="both"/>
        <w:rPr>
          <w:rFonts w:ascii="Garamond" w:hAnsi="Garamond"/>
        </w:rPr>
      </w:pPr>
      <w:r w:rsidRPr="00755466">
        <w:rPr>
          <w:rFonts w:ascii="Garamond" w:hAnsi="Garamond"/>
        </w:rPr>
        <w:t>For a Pathway 3 closing (entity is wound up, property distributed to members, members then sell individually):</w:t>
      </w:r>
    </w:p>
    <w:p w14:paraId="3E36A2F0"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The winding-up paperwork and any required court approvals have been completed</w:t>
      </w:r>
    </w:p>
    <w:p w14:paraId="51159E23"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The entity executes a distribution deed conveying the property from the entity to the members individually in their respective percentages</w:t>
      </w:r>
    </w:p>
    <w:p w14:paraId="45609375"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The distribution deed records</w:t>
      </w:r>
    </w:p>
    <w:p w14:paraId="2505DB2E"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The members, now holding the property individually, execute individual deeds to the acquirer</w:t>
      </w:r>
    </w:p>
    <w:p w14:paraId="6CB627DC"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The acquirer's funds flow through escrow to the members according to their respective percentages</w:t>
      </w:r>
    </w:p>
    <w:p w14:paraId="23240CF3"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The entity is formally terminated through a certificate of termination filed with the Secretary of State</w:t>
      </w:r>
    </w:p>
    <w:p w14:paraId="39117AA7"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Title insurance issues on the individual-to-acquirer deeds</w:t>
      </w:r>
    </w:p>
    <w:p w14:paraId="6E9B313B" w14:textId="77777777" w:rsidR="00660F0E" w:rsidRPr="00755466" w:rsidRDefault="00660F0E">
      <w:pPr>
        <w:spacing w:before="300" w:after="180"/>
        <w:rPr>
          <w:rFonts w:ascii="Garamond" w:hAnsi="Garamond"/>
        </w:rPr>
      </w:pPr>
      <w:r w:rsidRPr="00755466">
        <w:rPr>
          <w:rFonts w:ascii="Garamond" w:hAnsi="Garamond"/>
          <w:b/>
          <w:bCs/>
          <w:sz w:val="26"/>
          <w:szCs w:val="26"/>
        </w:rPr>
        <w:t>The Closing Statement</w:t>
      </w:r>
    </w:p>
    <w:p w14:paraId="52BC991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closing statement (HUD-1 or ALTA settlement statement, depending on transaction type) documents the full flow of funds. For </w:t>
      </w:r>
      <w:proofErr w:type="gramStart"/>
      <w:r w:rsidRPr="00755466">
        <w:rPr>
          <w:rFonts w:ascii="Garamond" w:hAnsi="Garamond"/>
        </w:rPr>
        <w:t>defunct-LLC</w:t>
      </w:r>
      <w:proofErr w:type="gramEnd"/>
      <w:r w:rsidRPr="00755466">
        <w:rPr>
          <w:rFonts w:ascii="Garamond" w:hAnsi="Garamond"/>
        </w:rPr>
        <w:t xml:space="preserve"> transactions, the closing statement typically shows:</w:t>
      </w:r>
    </w:p>
    <w:p w14:paraId="284A26E1"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Gross purchase price</w:t>
      </w:r>
    </w:p>
    <w:p w14:paraId="3FC25490"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Franchise tax payoff to the Comptroller</w:t>
      </w:r>
    </w:p>
    <w:p w14:paraId="1D32F573"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Attorney fees for the acquirer's counsel</w:t>
      </w:r>
    </w:p>
    <w:p w14:paraId="46FF0E26"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CPA fees for the reinstatement work</w:t>
      </w:r>
    </w:p>
    <w:p w14:paraId="41CEABAF"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Title insurance premium and any endorsement costs</w:t>
      </w:r>
    </w:p>
    <w:p w14:paraId="309D3749"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Recording fees</w:t>
      </w:r>
    </w:p>
    <w:p w14:paraId="1A5EB5C7"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lastRenderedPageBreak/>
        <w:t>Prorated property taxes</w:t>
      </w:r>
    </w:p>
    <w:p w14:paraId="3E7046FE"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Any other </w:t>
      </w:r>
      <w:proofErr w:type="gramStart"/>
      <w:r w:rsidRPr="00755466">
        <w:rPr>
          <w:rFonts w:ascii="Garamond" w:hAnsi="Garamond"/>
        </w:rPr>
        <w:t>liens</w:t>
      </w:r>
      <w:proofErr w:type="gramEnd"/>
      <w:r w:rsidRPr="00755466">
        <w:rPr>
          <w:rFonts w:ascii="Garamond" w:hAnsi="Garamond"/>
        </w:rPr>
        <w:t xml:space="preserve"> or encumbrances being paid at closing</w:t>
      </w:r>
    </w:p>
    <w:p w14:paraId="746064D9"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Net proceeds </w:t>
      </w:r>
      <w:proofErr w:type="gramStart"/>
      <w:r w:rsidRPr="00755466">
        <w:rPr>
          <w:rFonts w:ascii="Garamond" w:hAnsi="Garamond"/>
        </w:rPr>
        <w:t>to</w:t>
      </w:r>
      <w:proofErr w:type="gramEnd"/>
      <w:r w:rsidRPr="00755466">
        <w:rPr>
          <w:rFonts w:ascii="Garamond" w:hAnsi="Garamond"/>
        </w:rPr>
        <w:t xml:space="preserve"> the selling members</w:t>
      </w:r>
    </w:p>
    <w:p w14:paraId="3109CC39"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Acquirer's total cash-to-close</w:t>
      </w:r>
    </w:p>
    <w:p w14:paraId="5FEC760E" w14:textId="77777777" w:rsidR="00660F0E" w:rsidRPr="00755466" w:rsidRDefault="00660F0E">
      <w:pPr>
        <w:spacing w:before="120" w:after="120" w:line="320" w:lineRule="auto"/>
        <w:jc w:val="both"/>
        <w:rPr>
          <w:rFonts w:ascii="Garamond" w:hAnsi="Garamond"/>
        </w:rPr>
      </w:pPr>
      <w:r w:rsidRPr="00755466">
        <w:rPr>
          <w:rFonts w:ascii="Garamond" w:hAnsi="Garamond"/>
        </w:rPr>
        <w:t>Every number on the closing statement should be verifiable against source documents — franchise tax payoff per the Comptroller, property tax per the county, and so on. A sloppy closing statement creates disputes; a clean one closes the transaction definitively.</w:t>
      </w:r>
    </w:p>
    <w:p w14:paraId="0D79DEA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3.9  Post</w:t>
      </w:r>
      <w:proofErr w:type="gramEnd"/>
      <w:r w:rsidRPr="00755466">
        <w:rPr>
          <w:rFonts w:ascii="Garamond" w:hAnsi="Garamond"/>
          <w:b/>
          <w:bCs/>
          <w:sz w:val="30"/>
          <w:szCs w:val="30"/>
        </w:rPr>
        <w:t>-Closing Cleanup</w:t>
      </w:r>
    </w:p>
    <w:p w14:paraId="175EEE1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After </w:t>
      </w:r>
      <w:proofErr w:type="gramStart"/>
      <w:r w:rsidRPr="00755466">
        <w:rPr>
          <w:rFonts w:ascii="Garamond" w:hAnsi="Garamond"/>
        </w:rPr>
        <w:t>the closing</w:t>
      </w:r>
      <w:proofErr w:type="gramEnd"/>
      <w:r w:rsidRPr="00755466">
        <w:rPr>
          <w:rFonts w:ascii="Garamond" w:hAnsi="Garamond"/>
        </w:rPr>
        <w:t>, a few items remain:</w:t>
      </w:r>
    </w:p>
    <w:p w14:paraId="2FE141F3" w14:textId="77777777" w:rsidR="00660F0E" w:rsidRPr="00755466" w:rsidRDefault="00660F0E">
      <w:pPr>
        <w:spacing w:before="300" w:after="180"/>
        <w:rPr>
          <w:rFonts w:ascii="Garamond" w:hAnsi="Garamond"/>
        </w:rPr>
      </w:pPr>
      <w:r w:rsidRPr="00755466">
        <w:rPr>
          <w:rFonts w:ascii="Garamond" w:hAnsi="Garamond"/>
          <w:b/>
          <w:bCs/>
          <w:sz w:val="26"/>
          <w:szCs w:val="26"/>
        </w:rPr>
        <w:t>If the Entity Remains in Existence</w:t>
      </w:r>
    </w:p>
    <w:p w14:paraId="6FABCD55"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For Pathway 2 closings where the entity is retained, the acquirer operates the entity going forward — maintaining registered agent, filing annual franchise tax reports, and keeping the entity in good standing</w:t>
      </w:r>
    </w:p>
    <w:p w14:paraId="2CF12FB7"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Operating agreement is updated or replaced to reflect new ownership structure</w:t>
      </w:r>
    </w:p>
    <w:p w14:paraId="3BC04072"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Bank accounts are opened or transferred to new signature </w:t>
      </w:r>
      <w:proofErr w:type="gramStart"/>
      <w:r w:rsidRPr="00755466">
        <w:rPr>
          <w:rFonts w:ascii="Garamond" w:hAnsi="Garamond"/>
        </w:rPr>
        <w:t>authority</w:t>
      </w:r>
      <w:proofErr w:type="gramEnd"/>
    </w:p>
    <w:p w14:paraId="59751B65"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The entity's tax year and accounting methods are confirmed with the CPA</w:t>
      </w:r>
    </w:p>
    <w:p w14:paraId="7CA8E48E" w14:textId="77777777" w:rsidR="00660F0E" w:rsidRPr="00755466" w:rsidRDefault="00660F0E">
      <w:pPr>
        <w:spacing w:before="300" w:after="180"/>
        <w:rPr>
          <w:rFonts w:ascii="Garamond" w:hAnsi="Garamond"/>
        </w:rPr>
      </w:pPr>
      <w:r w:rsidRPr="00755466">
        <w:rPr>
          <w:rFonts w:ascii="Garamond" w:hAnsi="Garamond"/>
          <w:b/>
          <w:bCs/>
          <w:sz w:val="26"/>
          <w:szCs w:val="26"/>
        </w:rPr>
        <w:t>If the Entity Is Being Terminated</w:t>
      </w:r>
    </w:p>
    <w:p w14:paraId="765506E1"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For Pathway 1 and Pathway 3 closings where the entity is no longer needed, the entity is wound up and terminated</w:t>
      </w:r>
    </w:p>
    <w:p w14:paraId="36F5EA23"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Winding up involves final franchise tax report, notice to any remaining creditors, distribution of any residual assets, and payment of any final obligations</w:t>
      </w:r>
    </w:p>
    <w:p w14:paraId="1324190F"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Certificate of termination is filed with the Secretary of State</w:t>
      </w:r>
    </w:p>
    <w:p w14:paraId="6AE20DD8"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Final tax return is filed with the IRS</w:t>
      </w:r>
    </w:p>
    <w:p w14:paraId="7D39F68D"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The entity ceases to exist</w:t>
      </w:r>
    </w:p>
    <w:p w14:paraId="33B46C65" w14:textId="77777777" w:rsidR="00660F0E" w:rsidRPr="00755466" w:rsidRDefault="00660F0E">
      <w:pPr>
        <w:spacing w:before="300" w:after="180"/>
        <w:rPr>
          <w:rFonts w:ascii="Garamond" w:hAnsi="Garamond"/>
        </w:rPr>
      </w:pPr>
      <w:r w:rsidRPr="00755466">
        <w:rPr>
          <w:rFonts w:ascii="Garamond" w:hAnsi="Garamond"/>
          <w:b/>
          <w:bCs/>
          <w:sz w:val="26"/>
          <w:szCs w:val="26"/>
        </w:rPr>
        <w:t>File Retention</w:t>
      </w:r>
    </w:p>
    <w:p w14:paraId="2BAF2B32" w14:textId="77777777" w:rsidR="00660F0E" w:rsidRPr="00755466" w:rsidRDefault="00660F0E">
      <w:pPr>
        <w:spacing w:before="120" w:after="120" w:line="320" w:lineRule="auto"/>
        <w:jc w:val="both"/>
        <w:rPr>
          <w:rFonts w:ascii="Garamond" w:hAnsi="Garamond"/>
        </w:rPr>
      </w:pPr>
      <w:r w:rsidRPr="00755466">
        <w:rPr>
          <w:rFonts w:ascii="Garamond" w:hAnsi="Garamond"/>
        </w:rPr>
        <w:t>Retain the complete deal file indefinitely. Defunct-LLC transactions can produce questions years later — a previously unknown heir of a deceased member, a previously undisclosed creditor of the entity, a title issue that emerges during a later resale. The file is the operator's defense when those questions come. At minimum the file should include:</w:t>
      </w:r>
    </w:p>
    <w:p w14:paraId="7A18E218"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lastRenderedPageBreak/>
        <w:t>All entity research and diligence documents</w:t>
      </w:r>
    </w:p>
    <w:p w14:paraId="27A6B71E"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All correspondence with members and managers</w:t>
      </w:r>
    </w:p>
    <w:p w14:paraId="41CBD23D"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Purchase agreement and all amendments</w:t>
      </w:r>
    </w:p>
    <w:p w14:paraId="434D4DEB"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All </w:t>
      </w:r>
      <w:proofErr w:type="gramStart"/>
      <w:r w:rsidRPr="00755466">
        <w:rPr>
          <w:rFonts w:ascii="Garamond" w:hAnsi="Garamond"/>
        </w:rPr>
        <w:t>reinstatement</w:t>
      </w:r>
      <w:proofErr w:type="gramEnd"/>
      <w:r w:rsidRPr="00755466">
        <w:rPr>
          <w:rFonts w:ascii="Garamond" w:hAnsi="Garamond"/>
        </w:rPr>
        <w:t xml:space="preserve"> documents, including </w:t>
      </w:r>
      <w:proofErr w:type="gramStart"/>
      <w:r w:rsidRPr="00755466">
        <w:rPr>
          <w:rFonts w:ascii="Garamond" w:hAnsi="Garamond"/>
        </w:rPr>
        <w:t>the past</w:t>
      </w:r>
      <w:proofErr w:type="gramEnd"/>
      <w:r w:rsidRPr="00755466">
        <w:rPr>
          <w:rFonts w:ascii="Garamond" w:hAnsi="Garamond"/>
        </w:rPr>
        <w:t>-due reports, tax clearance letter, and Secretary of State confirmation</w:t>
      </w:r>
    </w:p>
    <w:p w14:paraId="07B30F75"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Title commitment, title policy, and any endorsements</w:t>
      </w:r>
    </w:p>
    <w:p w14:paraId="7B64C23C"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Closing documents including the deed, closing statement, and funding records</w:t>
      </w:r>
    </w:p>
    <w:p w14:paraId="637C639E"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Post-closing entity documents, if applicable</w:t>
      </w:r>
    </w:p>
    <w:p w14:paraId="36068CED" w14:textId="77777777" w:rsidR="00660F0E" w:rsidRPr="00755466" w:rsidRDefault="00660F0E">
      <w:pPr>
        <w:spacing w:before="300" w:after="180"/>
        <w:rPr>
          <w:rFonts w:ascii="Garamond" w:hAnsi="Garamond"/>
        </w:rPr>
      </w:pPr>
      <w:r w:rsidRPr="00755466">
        <w:rPr>
          <w:rFonts w:ascii="Garamond" w:hAnsi="Garamond"/>
          <w:b/>
          <w:bCs/>
          <w:sz w:val="26"/>
          <w:szCs w:val="26"/>
        </w:rPr>
        <w:t>Property Transition</w:t>
      </w:r>
    </w:p>
    <w:p w14:paraId="3459227C" w14:textId="77777777" w:rsidR="00660F0E" w:rsidRPr="00755466" w:rsidRDefault="00660F0E">
      <w:pPr>
        <w:spacing w:before="120" w:after="120" w:line="320" w:lineRule="auto"/>
        <w:jc w:val="both"/>
        <w:rPr>
          <w:rFonts w:ascii="Garamond" w:hAnsi="Garamond"/>
        </w:rPr>
      </w:pPr>
      <w:r w:rsidRPr="00755466">
        <w:rPr>
          <w:rFonts w:ascii="Garamond" w:hAnsi="Garamond"/>
        </w:rPr>
        <w:t>Parallel to the entity cleanup, the property itself transitions to the acquirer's operation:</w:t>
      </w:r>
    </w:p>
    <w:p w14:paraId="5A8CC656"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Insurance on the property is bound in the acquirer's name</w:t>
      </w:r>
    </w:p>
    <w:p w14:paraId="65A1C288"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Utilities are transferred to the acquirer</w:t>
      </w:r>
    </w:p>
    <w:p w14:paraId="09B0CDD3"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Property tax authority records are updated to reflect the new owner</w:t>
      </w:r>
    </w:p>
    <w:p w14:paraId="5ED4D923"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Any existing leases are addressed — assumed, renegotiated, or terminated </w:t>
      </w:r>
      <w:proofErr w:type="gramStart"/>
      <w:r w:rsidRPr="00755466">
        <w:rPr>
          <w:rFonts w:ascii="Garamond" w:hAnsi="Garamond"/>
        </w:rPr>
        <w:t>per</w:t>
      </w:r>
      <w:proofErr w:type="gramEnd"/>
      <w:r w:rsidRPr="00755466">
        <w:rPr>
          <w:rFonts w:ascii="Garamond" w:hAnsi="Garamond"/>
        </w:rPr>
        <w:t xml:space="preserve"> their terms</w:t>
      </w:r>
    </w:p>
    <w:p w14:paraId="269B0A7A"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 xml:space="preserve">Rehab or management work begins </w:t>
      </w:r>
      <w:proofErr w:type="gramStart"/>
      <w:r w:rsidRPr="00755466">
        <w:rPr>
          <w:rFonts w:ascii="Garamond" w:hAnsi="Garamond"/>
        </w:rPr>
        <w:t>per</w:t>
      </w:r>
      <w:proofErr w:type="gramEnd"/>
      <w:r w:rsidRPr="00755466">
        <w:rPr>
          <w:rFonts w:ascii="Garamond" w:hAnsi="Garamond"/>
        </w:rPr>
        <w:t xml:space="preserve"> the acquirer's plan</w:t>
      </w:r>
    </w:p>
    <w:p w14:paraId="24EDC05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3.10  Realistic</w:t>
      </w:r>
      <w:proofErr w:type="gramEnd"/>
      <w:r w:rsidRPr="00755466">
        <w:rPr>
          <w:rFonts w:ascii="Garamond" w:hAnsi="Garamond"/>
          <w:b/>
          <w:bCs/>
          <w:sz w:val="30"/>
          <w:szCs w:val="30"/>
        </w:rPr>
        <w:t xml:space="preserve"> Timeline and Cost</w:t>
      </w:r>
    </w:p>
    <w:p w14:paraId="4FF8912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Straightforward defunct-LLC deals with cooperative members and manageable franchise tax obligations typically run four to six months from first contact to closing. Professional fees, franchise tax cleanup, and closing costs </w:t>
      </w:r>
      <w:proofErr w:type="gramStart"/>
      <w:r w:rsidRPr="00755466">
        <w:rPr>
          <w:rFonts w:ascii="Garamond" w:hAnsi="Garamond"/>
        </w:rPr>
        <w:t>beyond</w:t>
      </w:r>
      <w:proofErr w:type="gramEnd"/>
      <w:r w:rsidRPr="00755466">
        <w:rPr>
          <w:rFonts w:ascii="Garamond" w:hAnsi="Garamond"/>
        </w:rPr>
        <w:t xml:space="preserve"> the purchase price typically total $8,000 to $25,000. Complex deals — multiple members, deceased members requiring heirship work, litigation or bankruptcy exposure, large franchise tax balances, or out-of-state members — can run nine to eighteen months and $25,000 to $75,000 or more.</w:t>
      </w:r>
    </w:p>
    <w:p w14:paraId="0DE5BDA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dominant </w:t>
      </w:r>
      <w:proofErr w:type="gramStart"/>
      <w:r w:rsidRPr="00755466">
        <w:rPr>
          <w:rFonts w:ascii="Garamond" w:hAnsi="Garamond"/>
        </w:rPr>
        <w:t>time components</w:t>
      </w:r>
      <w:proofErr w:type="gramEnd"/>
      <w:r w:rsidRPr="00755466">
        <w:rPr>
          <w:rFonts w:ascii="Garamond" w:hAnsi="Garamond"/>
        </w:rPr>
        <w:t xml:space="preserve"> are the Comptroller work (typically two to six weeks for past-due report processing and tax clearance issuance) and the Secretary of State reinstatement (typically two to six weeks of processing after submission). Both offices have queues that cannot be accelerated for most transactions. Plan accordingly and communicate the timeline honestly to members so they are not surprised when the deal takes as long as it </w:t>
      </w:r>
      <w:proofErr w:type="gramStart"/>
      <w:r w:rsidRPr="00755466">
        <w:rPr>
          <w:rFonts w:ascii="Garamond" w:hAnsi="Garamond"/>
        </w:rPr>
        <w:t>actually takes</w:t>
      </w:r>
      <w:proofErr w:type="gramEnd"/>
      <w:r w:rsidRPr="00755466">
        <w:rPr>
          <w:rFonts w:ascii="Garamond" w:hAnsi="Garamond"/>
        </w:rPr>
        <w:t>.</w:t>
      </w:r>
    </w:p>
    <w:p w14:paraId="41A91E0F"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3.11  Exits</w:t>
      </w:r>
      <w:proofErr w:type="gramEnd"/>
      <w:r w:rsidRPr="00755466">
        <w:rPr>
          <w:rFonts w:ascii="Garamond" w:hAnsi="Garamond"/>
          <w:b/>
          <w:bCs/>
          <w:sz w:val="30"/>
          <w:szCs w:val="30"/>
        </w:rPr>
        <w:t xml:space="preserve"> </w:t>
      </w:r>
      <w:proofErr w:type="gramStart"/>
      <w:r w:rsidRPr="00755466">
        <w:rPr>
          <w:rFonts w:ascii="Garamond" w:hAnsi="Garamond"/>
          <w:b/>
          <w:bCs/>
          <w:sz w:val="30"/>
          <w:szCs w:val="30"/>
        </w:rPr>
        <w:t>at a Glance</w:t>
      </w:r>
      <w:proofErr w:type="gramEnd"/>
    </w:p>
    <w:p w14:paraId="0FF30B5B"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Once the property is acquired, the standard real estate exit options apply. Match the exit to the property characteristics, the market, and your capital position.</w:t>
      </w:r>
    </w:p>
    <w:p w14:paraId="7A0756BB"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Wholesaling — assign the contract to an end buyer before closing; the end buyer must be willing to close on a property that came out of entity cleanup</w:t>
      </w:r>
    </w:p>
    <w:p w14:paraId="06973860"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Wholetailing — close, light cleanup, quick retail resale</w:t>
      </w:r>
    </w:p>
    <w:p w14:paraId="725A78D7"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Fix and flip — rehabilitate and resell at a higher price</w:t>
      </w:r>
    </w:p>
    <w:p w14:paraId="13DAB244"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Rehab and hold — rehabilitate and keep as a rental for long-term cash flow</w:t>
      </w:r>
    </w:p>
    <w:p w14:paraId="47F58C61"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Buy and hold as-is — rent the property in current condition without significant rehab</w:t>
      </w:r>
    </w:p>
    <w:p w14:paraId="32174F7D"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Owner financing the resale — sell to an end buyer with seller financing to capture interest income and expand the buyer pool</w:t>
      </w:r>
    </w:p>
    <w:p w14:paraId="4351379D"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Partition exit — when the defunct LLC owned a fractional interest in a co-owned property, use partition to convert the fractional interest to cash</w:t>
      </w:r>
    </w:p>
    <w:p w14:paraId="1DCF6DA2"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Land-banking — hold raw land long-term for eventual development or assemblage</w:t>
      </w:r>
    </w:p>
    <w:p w14:paraId="39ADB366" w14:textId="77777777" w:rsidR="00660F0E" w:rsidRPr="00755466" w:rsidRDefault="00660F0E" w:rsidP="00660F0E">
      <w:pPr>
        <w:pStyle w:val="ListParagraph"/>
        <w:numPr>
          <w:ilvl w:val="0"/>
          <w:numId w:val="38"/>
        </w:numPr>
        <w:spacing w:before="60" w:after="60" w:line="300" w:lineRule="auto"/>
        <w:contextualSpacing w:val="0"/>
        <w:rPr>
          <w:rFonts w:ascii="Garamond" w:hAnsi="Garamond"/>
        </w:rPr>
      </w:pPr>
      <w:r w:rsidRPr="00755466">
        <w:rPr>
          <w:rFonts w:ascii="Garamond" w:hAnsi="Garamond"/>
        </w:rPr>
        <w:t>Refinance out — after the title seasons, refinance to recover acquisition capital while keeping the property</w:t>
      </w:r>
    </w:p>
    <w:p w14:paraId="57C817D6" w14:textId="77777777" w:rsidR="00660F0E" w:rsidRPr="00755466" w:rsidRDefault="00660F0E">
      <w:pPr>
        <w:spacing w:before="120" w:after="120" w:line="320" w:lineRule="auto"/>
        <w:jc w:val="both"/>
        <w:rPr>
          <w:rFonts w:ascii="Garamond" w:hAnsi="Garamond"/>
        </w:rPr>
      </w:pPr>
      <w:r w:rsidRPr="00755466">
        <w:rPr>
          <w:rFonts w:ascii="Garamond" w:hAnsi="Garamond"/>
        </w:rPr>
        <w:t>The exit strategy should influence the acquisition price you are willing to pay. Underwrite to a specific exit and walk from deals that do not pencil at that exit's economics. An exit picked after closing, when the acquisition price has already been committed, is an exit that too often does not produce the returns the deal needed.</w:t>
      </w:r>
    </w:p>
    <w:p w14:paraId="3247470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3.12  Key</w:t>
      </w:r>
      <w:proofErr w:type="gramEnd"/>
      <w:r w:rsidRPr="00755466">
        <w:rPr>
          <w:rFonts w:ascii="Garamond" w:hAnsi="Garamond"/>
          <w:b/>
          <w:bCs/>
          <w:sz w:val="30"/>
          <w:szCs w:val="30"/>
        </w:rPr>
        <w:t xml:space="preserve"> Takeaways</w:t>
      </w:r>
    </w:p>
    <w:p w14:paraId="737CD30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First contact is the highest-leverage conversation. </w:t>
      </w:r>
      <w:r w:rsidRPr="00755466">
        <w:rPr>
          <w:rFonts w:ascii="Garamond" w:hAnsi="Garamond"/>
        </w:rPr>
        <w:t xml:space="preserve">Clear, honest, informative; explain the situation to the </w:t>
      </w:r>
      <w:proofErr w:type="gramStart"/>
      <w:r w:rsidRPr="00755466">
        <w:rPr>
          <w:rFonts w:ascii="Garamond" w:hAnsi="Garamond"/>
        </w:rPr>
        <w:t>member</w:t>
      </w:r>
      <w:proofErr w:type="gramEnd"/>
      <w:r w:rsidRPr="00755466">
        <w:rPr>
          <w:rFonts w:ascii="Garamond" w:hAnsi="Garamond"/>
        </w:rPr>
        <w:t>; invite independent legal review; earn the right to continue the discussion.</w:t>
      </w:r>
    </w:p>
    <w:p w14:paraId="16B8743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Preliminary diligence before contracting. </w:t>
      </w:r>
      <w:r w:rsidRPr="00755466">
        <w:rPr>
          <w:rFonts w:ascii="Garamond" w:hAnsi="Garamond"/>
        </w:rPr>
        <w:t>Full entity history, full property history, precise franchise tax payoff from the Comptroller, complete identification of all members, litigation and bankruptcy searches, operating agreement review.</w:t>
      </w:r>
    </w:p>
    <w:p w14:paraId="3D4EE5C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Pathway selection drives everything. </w:t>
      </w:r>
      <w:r w:rsidRPr="00755466">
        <w:rPr>
          <w:rFonts w:ascii="Garamond" w:hAnsi="Garamond"/>
        </w:rPr>
        <w:t>Reinstate and sell, acquire membership interests, or wind up and distribute. Pathway is an attorney-and-CPA decision based on the facts.</w:t>
      </w:r>
    </w:p>
    <w:p w14:paraId="16D2CD6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Price backs out from the exit. </w:t>
      </w:r>
      <w:r w:rsidRPr="00755466">
        <w:rPr>
          <w:rFonts w:ascii="Garamond" w:hAnsi="Garamond"/>
        </w:rPr>
        <w:t>Estimated exit value, less required margin, less rehab costs, less holding costs, less franchise tax cleanup, less fees, equals what you can pay the members.</w:t>
      </w:r>
    </w:p>
    <w:p w14:paraId="301FB447"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Franchise tax payoff usually flows through closing. </w:t>
      </w:r>
      <w:r w:rsidRPr="00755466">
        <w:rPr>
          <w:rFonts w:ascii="Garamond" w:hAnsi="Garamond"/>
        </w:rPr>
        <w:t>Acquirer pays the Comptroller directly through the title company or escrow agent at closing, out of the purchase price.</w:t>
      </w:r>
    </w:p>
    <w:p w14:paraId="4B53CDED"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Pathway 2 takeover involves assignments, consents, and governance updates. </w:t>
      </w:r>
      <w:r w:rsidRPr="00755466">
        <w:rPr>
          <w:rFonts w:ascii="Garamond" w:hAnsi="Garamond"/>
        </w:rPr>
        <w:t>Membership interest assignments from sellers to acquirer, required consents from non-selling members, operating agreement review and potential amendment, entity record updates, and explicit conveyance of both economic and governance rights.</w:t>
      </w:r>
    </w:p>
    <w:p w14:paraId="690FD78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Reinstatement is real administrative work. </w:t>
      </w:r>
      <w:r w:rsidRPr="00755466">
        <w:rPr>
          <w:rFonts w:ascii="Garamond" w:hAnsi="Garamond"/>
        </w:rPr>
        <w:t>Authorization from governing persons, past-due franchise tax report preparation by the CPA, submission and processing at the Comptroller, tax clearance letter, reinstatement application at the Secretary of State with fees and registered agent confirmation, and processing by the Secretary of State.</w:t>
      </w:r>
    </w:p>
    <w:p w14:paraId="1FCC85D4"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Title insurance is the tightest gate. </w:t>
      </w:r>
      <w:r w:rsidRPr="00755466">
        <w:rPr>
          <w:rFonts w:ascii="Garamond" w:hAnsi="Garamond"/>
        </w:rPr>
        <w:t>Not all title companies will insure defunct-entity transactions. Work with experienced title companies and their underwriters. Provide documentation proactively. Address exceptions and requirements before closing.</w:t>
      </w:r>
    </w:p>
    <w:p w14:paraId="0436CE7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Closing mechanics differ by pathway. </w:t>
      </w:r>
      <w:r w:rsidRPr="00755466">
        <w:rPr>
          <w:rFonts w:ascii="Garamond" w:hAnsi="Garamond"/>
        </w:rPr>
        <w:t xml:space="preserve">Pathway 1 — reinstated entity deeds directly to acquirer. Pathway 2 — membership interest assignments close first, then acquirer controls subsequent property decisions. Pathway 3 — entity distributes to </w:t>
      </w:r>
      <w:proofErr w:type="gramStart"/>
      <w:r w:rsidRPr="00755466">
        <w:rPr>
          <w:rFonts w:ascii="Garamond" w:hAnsi="Garamond"/>
        </w:rPr>
        <w:t>members,</w:t>
      </w:r>
      <w:proofErr w:type="gramEnd"/>
      <w:r w:rsidRPr="00755466">
        <w:rPr>
          <w:rFonts w:ascii="Garamond" w:hAnsi="Garamond"/>
        </w:rPr>
        <w:t xml:space="preserve"> members deed to acquirer.</w:t>
      </w:r>
    </w:p>
    <w:p w14:paraId="459A6FE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Post-closing cleanup finishes the work. </w:t>
      </w:r>
      <w:r w:rsidRPr="00755466">
        <w:rPr>
          <w:rFonts w:ascii="Garamond" w:hAnsi="Garamond"/>
        </w:rPr>
        <w:t>Entity operation or termination, file retention, property operational transition.</w:t>
      </w:r>
    </w:p>
    <w:p w14:paraId="50C4139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Timeline </w:t>
      </w:r>
      <w:proofErr w:type="gramStart"/>
      <w:r w:rsidRPr="00755466">
        <w:rPr>
          <w:rFonts w:ascii="Garamond" w:hAnsi="Garamond"/>
          <w:b/>
          <w:bCs/>
        </w:rPr>
        <w:t>runs</w:t>
      </w:r>
      <w:proofErr w:type="gramEnd"/>
      <w:r w:rsidRPr="00755466">
        <w:rPr>
          <w:rFonts w:ascii="Garamond" w:hAnsi="Garamond"/>
          <w:b/>
          <w:bCs/>
        </w:rPr>
        <w:t xml:space="preserve"> four to six months minimum. </w:t>
      </w:r>
      <w:r w:rsidRPr="00755466">
        <w:rPr>
          <w:rFonts w:ascii="Garamond" w:hAnsi="Garamond"/>
        </w:rPr>
        <w:t>Complex cases run nine to eighteen months or more. Communicate realistically.</w:t>
      </w:r>
    </w:p>
    <w:p w14:paraId="0D30487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Standard real estate </w:t>
      </w:r>
      <w:proofErr w:type="gramStart"/>
      <w:r w:rsidRPr="00755466">
        <w:rPr>
          <w:rFonts w:ascii="Garamond" w:hAnsi="Garamond"/>
          <w:b/>
          <w:bCs/>
        </w:rPr>
        <w:t>exits</w:t>
      </w:r>
      <w:proofErr w:type="gramEnd"/>
      <w:r w:rsidRPr="00755466">
        <w:rPr>
          <w:rFonts w:ascii="Garamond" w:hAnsi="Garamond"/>
          <w:b/>
          <w:bCs/>
        </w:rPr>
        <w:t xml:space="preserve"> apply. </w:t>
      </w:r>
      <w:r w:rsidRPr="00755466">
        <w:rPr>
          <w:rFonts w:ascii="Garamond" w:hAnsi="Garamond"/>
        </w:rPr>
        <w:t>Wholesaling, wholetailing, fix and flip, rehab and hold, buy and hold, owner financing resale, partition, land-banking, refinance-out. Underwrite to a specific exit.</w:t>
      </w:r>
    </w:p>
    <w:p w14:paraId="105806E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State variation reminder. </w:t>
      </w:r>
      <w:r w:rsidRPr="00755466">
        <w:rPr>
          <w:rFonts w:ascii="Garamond" w:hAnsi="Garamond"/>
        </w:rPr>
        <w:t>Texas is illustrative. Every state has its own equivalents with different names and mechanics. Engage local professionals.</w:t>
      </w:r>
    </w:p>
    <w:p w14:paraId="1C0E467B"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3.13  What's</w:t>
      </w:r>
      <w:proofErr w:type="gramEnd"/>
      <w:r w:rsidRPr="00755466">
        <w:rPr>
          <w:rFonts w:ascii="Garamond" w:hAnsi="Garamond"/>
          <w:b/>
          <w:bCs/>
          <w:sz w:val="30"/>
          <w:szCs w:val="30"/>
        </w:rPr>
        <w:t xml:space="preserve"> Next</w:t>
      </w:r>
    </w:p>
    <w:p w14:paraId="6AB29FB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Bonus Chapters 36 through 38 covered the defunct-LLC side of this advanced-acquisition work. Bonus Chapter 39 turns </w:t>
      </w:r>
      <w:proofErr w:type="gramStart"/>
      <w:r w:rsidRPr="00755466">
        <w:rPr>
          <w:rFonts w:ascii="Garamond" w:hAnsi="Garamond"/>
        </w:rPr>
        <w:t>to</w:t>
      </w:r>
      <w:proofErr w:type="gramEnd"/>
      <w:r w:rsidRPr="00755466">
        <w:rPr>
          <w:rFonts w:ascii="Garamond" w:hAnsi="Garamond"/>
        </w:rPr>
        <w:t xml:space="preserve"> dormant trusts. The underlying logic is the same — stranded title, diffused authority, a specialized procedural toolkit — but the legal framework is meaningfully different. Instead of franchise tax forfeiture and reinstatement, trust work involves trustee authority, beneficiary rights, and the ways trusts become stranded when trustees die without successors, when beneficiaries lose track of their interests, or when trust terms become impossible to carry out as drafted. Bonus Chapter 40 addresses implementation and exits on the trust side. Bonus Chapter 41 closes the Bonus Section.</w:t>
      </w:r>
    </w:p>
    <w:p w14:paraId="61A72BAA" w14:textId="77777777" w:rsidR="00660F0E" w:rsidRPr="00755466" w:rsidRDefault="00660F0E">
      <w:pPr>
        <w:spacing w:before="400" w:after="200"/>
        <w:jc w:val="center"/>
        <w:rPr>
          <w:rFonts w:ascii="Garamond" w:hAnsi="Garamond"/>
        </w:rPr>
      </w:pPr>
      <w:r w:rsidRPr="00755466">
        <w:rPr>
          <w:rFonts w:ascii="Garamond" w:hAnsi="Garamond"/>
          <w:b/>
          <w:bCs/>
          <w:i/>
          <w:iCs/>
          <w:sz w:val="28"/>
          <w:szCs w:val="28"/>
        </w:rPr>
        <w:lastRenderedPageBreak/>
        <w:t>Let's keep going.</w:t>
      </w:r>
    </w:p>
    <w:p w14:paraId="56C7A262" w14:textId="4D3C49EE" w:rsidR="00660F0E" w:rsidRPr="00755466" w:rsidRDefault="00660F0E">
      <w:pPr>
        <w:rPr>
          <w:rFonts w:ascii="Garamond" w:hAnsi="Garamond"/>
        </w:rPr>
      </w:pPr>
      <w:r w:rsidRPr="00755466">
        <w:rPr>
          <w:rFonts w:ascii="Garamond" w:hAnsi="Garamond"/>
        </w:rPr>
        <w:br w:type="page"/>
      </w:r>
    </w:p>
    <w:p w14:paraId="331F8D4E" w14:textId="77777777" w:rsidR="00660F0E" w:rsidRPr="00755466" w:rsidRDefault="00660F0E">
      <w:pPr>
        <w:spacing w:before="1200" w:after="120"/>
        <w:jc w:val="center"/>
        <w:rPr>
          <w:rFonts w:ascii="Garamond" w:hAnsi="Garamond"/>
        </w:rPr>
      </w:pPr>
      <w:r w:rsidRPr="00755466">
        <w:rPr>
          <w:rFonts w:ascii="Garamond" w:hAnsi="Garamond"/>
          <w:color w:val="6B7280"/>
          <w:spacing w:val="120"/>
          <w:sz w:val="28"/>
          <w:szCs w:val="28"/>
        </w:rPr>
        <w:lastRenderedPageBreak/>
        <w:t>BONUS CHAPTER 39</w:t>
      </w:r>
    </w:p>
    <w:p w14:paraId="5C7CBF47" w14:textId="77777777" w:rsidR="00660F0E" w:rsidRPr="00755466" w:rsidRDefault="00660F0E">
      <w:pPr>
        <w:pBdr>
          <w:bottom w:val="single" w:sz="4" w:space="1" w:color="1F2937"/>
        </w:pBdr>
        <w:spacing w:before="120" w:after="240"/>
        <w:jc w:val="center"/>
        <w:rPr>
          <w:rFonts w:ascii="Garamond" w:hAnsi="Garamond"/>
        </w:rPr>
      </w:pPr>
    </w:p>
    <w:p w14:paraId="38C2EDBF" w14:textId="77777777" w:rsidR="00660F0E" w:rsidRPr="00755466" w:rsidRDefault="00660F0E">
      <w:pPr>
        <w:spacing w:before="240" w:after="120"/>
        <w:jc w:val="center"/>
        <w:rPr>
          <w:rFonts w:ascii="Garamond" w:hAnsi="Garamond"/>
        </w:rPr>
      </w:pPr>
      <w:r w:rsidRPr="00755466">
        <w:rPr>
          <w:rFonts w:ascii="Garamond" w:hAnsi="Garamond"/>
          <w:b/>
          <w:bCs/>
          <w:sz w:val="44"/>
          <w:szCs w:val="44"/>
        </w:rPr>
        <w:t>Identifying and Finding</w:t>
      </w:r>
    </w:p>
    <w:p w14:paraId="292781E5" w14:textId="77777777" w:rsidR="00660F0E" w:rsidRPr="00755466" w:rsidRDefault="00660F0E">
      <w:pPr>
        <w:spacing w:after="120"/>
        <w:jc w:val="center"/>
        <w:rPr>
          <w:rFonts w:ascii="Garamond" w:hAnsi="Garamond"/>
        </w:rPr>
      </w:pPr>
      <w:r w:rsidRPr="00755466">
        <w:rPr>
          <w:rFonts w:ascii="Garamond" w:hAnsi="Garamond"/>
          <w:b/>
          <w:bCs/>
          <w:sz w:val="44"/>
          <w:szCs w:val="44"/>
        </w:rPr>
        <w:t>Dormant Trusts</w:t>
      </w:r>
    </w:p>
    <w:p w14:paraId="6BAEE8EF" w14:textId="77777777" w:rsidR="00660F0E" w:rsidRPr="00755466" w:rsidRDefault="00660F0E">
      <w:pPr>
        <w:spacing w:before="120" w:after="600"/>
        <w:jc w:val="center"/>
        <w:rPr>
          <w:rFonts w:ascii="Garamond" w:hAnsi="Garamond"/>
        </w:rPr>
      </w:pPr>
      <w:r w:rsidRPr="00755466">
        <w:rPr>
          <w:rFonts w:ascii="Garamond" w:hAnsi="Garamond"/>
          <w:i/>
          <w:iCs/>
          <w:color w:val="374151"/>
          <w:sz w:val="28"/>
          <w:szCs w:val="28"/>
        </w:rPr>
        <w:t>The Stranded-Trust Opportunity</w:t>
      </w:r>
    </w:p>
    <w:p w14:paraId="302B0240" w14:textId="77777777" w:rsidR="00660F0E" w:rsidRPr="00755466" w:rsidRDefault="00660F0E">
      <w:pPr>
        <w:spacing w:before="480" w:after="240"/>
        <w:rPr>
          <w:rFonts w:ascii="Garamond" w:hAnsi="Garamond"/>
        </w:rPr>
      </w:pPr>
      <w:r w:rsidRPr="00755466">
        <w:rPr>
          <w:rFonts w:ascii="Garamond" w:hAnsi="Garamond"/>
          <w:b/>
          <w:bCs/>
          <w:sz w:val="30"/>
          <w:szCs w:val="30"/>
        </w:rPr>
        <w:t>A Note Before We Begin</w:t>
      </w:r>
    </w:p>
    <w:p w14:paraId="7D021A9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Bonus Chapters 39 and 40 cover the trust side of this </w:t>
      </w:r>
      <w:proofErr w:type="gramStart"/>
      <w:r w:rsidRPr="00755466">
        <w:rPr>
          <w:rFonts w:ascii="Garamond" w:hAnsi="Garamond"/>
        </w:rPr>
        <w:t>advanced-acquisition</w:t>
      </w:r>
      <w:proofErr w:type="gramEnd"/>
      <w:r w:rsidRPr="00755466">
        <w:rPr>
          <w:rFonts w:ascii="Garamond" w:hAnsi="Garamond"/>
        </w:rPr>
        <w:t xml:space="preserve"> work. As throughout the Bonus Section, Texas is the illustrative jurisdiction. Every statutory reference and procedural description is drawn from Texas law and Texas practice. But the underlying opportunity — acquiring real property held by trusts that have become dormant, abandoned, or stranded — is not a Texas-only play. It works in every state with its own version of trust law and its own real property records. The statute names change. The court procedures </w:t>
      </w:r>
      <w:proofErr w:type="gramStart"/>
      <w:r w:rsidRPr="00755466">
        <w:rPr>
          <w:rFonts w:ascii="Garamond" w:hAnsi="Garamond"/>
        </w:rPr>
        <w:t>change</w:t>
      </w:r>
      <w:proofErr w:type="gramEnd"/>
      <w:r w:rsidRPr="00755466">
        <w:rPr>
          <w:rFonts w:ascii="Garamond" w:hAnsi="Garamond"/>
        </w:rPr>
        <w:t>. The title insurance treatment changes. The principles do not.</w:t>
      </w:r>
    </w:p>
    <w:p w14:paraId="54C37F7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Before implementing any strategy from these chapters, consult a real estate attorney and a trust/probate attorney licensed in the state where the property sits, a CPA familiar with trust taxation, and the title professionals who will </w:t>
      </w:r>
      <w:proofErr w:type="gramStart"/>
      <w:r w:rsidRPr="00755466">
        <w:rPr>
          <w:rFonts w:ascii="Garamond" w:hAnsi="Garamond"/>
        </w:rPr>
        <w:t>insure</w:t>
      </w:r>
      <w:proofErr w:type="gramEnd"/>
      <w:r w:rsidRPr="00755466">
        <w:rPr>
          <w:rFonts w:ascii="Garamond" w:hAnsi="Garamond"/>
        </w:rPr>
        <w:t xml:space="preserve"> the transaction. Verify every specific before you act. These chapters are a map of Texas terrain; they are not a substitute for qualified local guidance in your state.</w:t>
      </w:r>
    </w:p>
    <w:p w14:paraId="6AFE5D22"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4.1  The</w:t>
      </w:r>
      <w:proofErr w:type="gramEnd"/>
      <w:r w:rsidRPr="00755466">
        <w:rPr>
          <w:rFonts w:ascii="Garamond" w:hAnsi="Garamond"/>
          <w:b/>
          <w:bCs/>
          <w:sz w:val="30"/>
          <w:szCs w:val="30"/>
        </w:rPr>
        <w:t xml:space="preserve"> Trust Opportunity</w:t>
      </w:r>
    </w:p>
    <w:p w14:paraId="3B47DE2F" w14:textId="77777777" w:rsidR="00660F0E" w:rsidRPr="00755466" w:rsidRDefault="00660F0E">
      <w:pPr>
        <w:spacing w:before="120" w:after="120" w:line="320" w:lineRule="auto"/>
        <w:jc w:val="both"/>
        <w:rPr>
          <w:rFonts w:ascii="Garamond" w:hAnsi="Garamond"/>
        </w:rPr>
      </w:pPr>
      <w:r w:rsidRPr="00755466">
        <w:rPr>
          <w:rFonts w:ascii="Garamond" w:hAnsi="Garamond"/>
        </w:rPr>
        <w:t>Defunct LLCs have an acquisition cousin: dormant trusts. A trust is a legal arrangement in which a trustee holds legal title to property for the benefit of one or more beneficiaries under terms stated in a trust instrument. Like LLCs, trusts can hold real property. Like LLCs, trusts can become stranded — unable to transact, with nobody clearly authorized to act, with beneficiaries who have lost track of what they own. And like defunct LLCs, stranded trusts create acquisition opportunities for operators who understand the legal framework and the practical procedures for unsticking them.</w:t>
      </w:r>
    </w:p>
    <w:p w14:paraId="4F237C3A"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underlying logic is the same logic you have now seen twice in this Codex. Title is stranded in a form that cannot currently be transacted against. The people with authority are diffused, missing, deceased, or uninformed. A specific procedural toolkit exists to resolve the situation. The operator </w:t>
      </w:r>
      <w:r w:rsidRPr="00755466">
        <w:rPr>
          <w:rFonts w:ascii="Garamond" w:hAnsi="Garamond"/>
        </w:rPr>
        <w:lastRenderedPageBreak/>
        <w:t>who understands the framework can step into the space that other investors, title companies, and real estate professionals walk away from.</w:t>
      </w:r>
    </w:p>
    <w:p w14:paraId="1F619E08" w14:textId="77F6763C" w:rsidR="00660F0E" w:rsidRPr="00755466" w:rsidRDefault="00660F0E">
      <w:pPr>
        <w:spacing w:before="120" w:after="120" w:line="320" w:lineRule="auto"/>
        <w:jc w:val="both"/>
        <w:rPr>
          <w:rFonts w:ascii="Garamond" w:hAnsi="Garamond"/>
        </w:rPr>
      </w:pPr>
      <w:r w:rsidRPr="00755466">
        <w:rPr>
          <w:rFonts w:ascii="Garamond" w:hAnsi="Garamond"/>
        </w:rPr>
        <w:t xml:space="preserve">What changes between </w:t>
      </w:r>
      <w:proofErr w:type="gramStart"/>
      <w:r w:rsidRPr="00755466">
        <w:rPr>
          <w:rFonts w:ascii="Garamond" w:hAnsi="Garamond"/>
        </w:rPr>
        <w:t>defunct-LLC</w:t>
      </w:r>
      <w:proofErr w:type="gramEnd"/>
      <w:r w:rsidRPr="00755466">
        <w:rPr>
          <w:rFonts w:ascii="Garamond" w:hAnsi="Garamond"/>
        </w:rPr>
        <w:t xml:space="preserve"> work and </w:t>
      </w:r>
      <w:proofErr w:type="gramStart"/>
      <w:r w:rsidRPr="00755466">
        <w:rPr>
          <w:rFonts w:ascii="Garamond" w:hAnsi="Garamond"/>
        </w:rPr>
        <w:t>dormant-trust</w:t>
      </w:r>
      <w:proofErr w:type="gramEnd"/>
      <w:r w:rsidRPr="00755466">
        <w:rPr>
          <w:rFonts w:ascii="Garamond" w:hAnsi="Garamond"/>
        </w:rPr>
        <w:t xml:space="preserve"> work is the statute </w:t>
      </w:r>
      <w:r w:rsidR="00DB5420">
        <w:rPr>
          <w:rFonts w:ascii="Garamond" w:hAnsi="Garamond"/>
        </w:rPr>
        <w:t>Codex</w:t>
      </w:r>
      <w:r w:rsidRPr="00755466">
        <w:rPr>
          <w:rFonts w:ascii="Garamond" w:hAnsi="Garamond"/>
        </w:rPr>
        <w:t>, the procedural mechanisms, and the specific people you deal with. Instead of the Texas Business Organizations Code and Tax Code, you work from the Texas Trust Code (Texas Property Code, Subtitle B, Title 9, beginning at § 111.001) and related provisions. Instead of members and managers, you work with trustees and beneficiaries. Instead of reinstatement filings, you work with successor trustee appointments, court orders, and beneficiary consents. Some of the tools from defunct-LLC work port directly; others have trust-specific analogues; and some aspects of trust work have no LLC counterpart at all.</w:t>
      </w:r>
    </w:p>
    <w:p w14:paraId="7EF84E07"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4.2  Why</w:t>
      </w:r>
      <w:proofErr w:type="gramEnd"/>
      <w:r w:rsidRPr="00755466">
        <w:rPr>
          <w:rFonts w:ascii="Garamond" w:hAnsi="Garamond"/>
          <w:b/>
          <w:bCs/>
          <w:sz w:val="30"/>
          <w:szCs w:val="30"/>
        </w:rPr>
        <w:t xml:space="preserve"> a Trust Becomes Dormant</w:t>
      </w:r>
    </w:p>
    <w:p w14:paraId="16D65A6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Unlike LLCs, trusts do not have an annual filing obligation with the Secretary of State or a franchise tax obligation that triggers formal forfeiture. </w:t>
      </w:r>
      <w:proofErr w:type="gramStart"/>
      <w:r w:rsidRPr="00755466">
        <w:rPr>
          <w:rFonts w:ascii="Garamond" w:hAnsi="Garamond"/>
        </w:rPr>
        <w:t>A trust</w:t>
      </w:r>
      <w:proofErr w:type="gramEnd"/>
      <w:r w:rsidRPr="00755466">
        <w:rPr>
          <w:rFonts w:ascii="Garamond" w:hAnsi="Garamond"/>
        </w:rPr>
        <w:t xml:space="preserve"> does not get forfeited. But trusts still become dormant and stranded through several characteristic pathways, each of which produces a recognizable signature in the records:</w:t>
      </w:r>
    </w:p>
    <w:p w14:paraId="3857F96A" w14:textId="77777777" w:rsidR="00660F0E" w:rsidRPr="00755466" w:rsidRDefault="00660F0E">
      <w:pPr>
        <w:spacing w:before="300" w:after="180"/>
        <w:rPr>
          <w:rFonts w:ascii="Garamond" w:hAnsi="Garamond"/>
        </w:rPr>
      </w:pPr>
      <w:r w:rsidRPr="00755466">
        <w:rPr>
          <w:rFonts w:ascii="Garamond" w:hAnsi="Garamond"/>
          <w:b/>
          <w:bCs/>
          <w:sz w:val="26"/>
          <w:szCs w:val="26"/>
        </w:rPr>
        <w:t>Trustee Dies Without a Successor</w:t>
      </w:r>
    </w:p>
    <w:p w14:paraId="22082DFA" w14:textId="77777777" w:rsidR="00660F0E" w:rsidRPr="00755466" w:rsidRDefault="00660F0E">
      <w:pPr>
        <w:spacing w:before="120" w:after="120" w:line="320" w:lineRule="auto"/>
        <w:jc w:val="both"/>
        <w:rPr>
          <w:rFonts w:ascii="Garamond" w:hAnsi="Garamond"/>
        </w:rPr>
      </w:pPr>
      <w:r w:rsidRPr="00755466">
        <w:rPr>
          <w:rFonts w:ascii="Garamond" w:hAnsi="Garamond"/>
        </w:rPr>
        <w:t>The trust instrument names a trustee but does not name a successor, or names a successor who has also died. When the trustee dies, no one is immediately authorized to act for the trust. Property held in the trust's name sits stranded until a court appoints a successor trustee or until the beneficiaries take action to resolve the gap. This is one of the most common causes of dormant-trust situations — particularly with older trusts whose drafting did not anticipate long time horizons.</w:t>
      </w:r>
    </w:p>
    <w:p w14:paraId="2ED89AD3" w14:textId="77777777" w:rsidR="00660F0E" w:rsidRPr="00755466" w:rsidRDefault="00660F0E">
      <w:pPr>
        <w:spacing w:before="300" w:after="180"/>
        <w:rPr>
          <w:rFonts w:ascii="Garamond" w:hAnsi="Garamond"/>
        </w:rPr>
      </w:pPr>
      <w:r w:rsidRPr="00755466">
        <w:rPr>
          <w:rFonts w:ascii="Garamond" w:hAnsi="Garamond"/>
          <w:b/>
          <w:bCs/>
          <w:sz w:val="26"/>
          <w:szCs w:val="26"/>
        </w:rPr>
        <w:t>Trustee Disappears or Becomes Unreachable</w:t>
      </w:r>
    </w:p>
    <w:p w14:paraId="46B863A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named trustee is still alive but has moved, retired, lost capacity, or simply stopped responding. Sometimes the trustee was a family member who had a falling out. Sometimes the trustee was a professional who has retired and closed their practice without transferring the trust. The trust instrument may provide for replacement mechanisms, but those mechanisms often require action by beneficiaries or by a court, and if nobody </w:t>
      </w:r>
      <w:proofErr w:type="gramStart"/>
      <w:r w:rsidRPr="00755466">
        <w:rPr>
          <w:rFonts w:ascii="Garamond" w:hAnsi="Garamond"/>
        </w:rPr>
        <w:t>takes action</w:t>
      </w:r>
      <w:proofErr w:type="gramEnd"/>
      <w:r w:rsidRPr="00755466">
        <w:rPr>
          <w:rFonts w:ascii="Garamond" w:hAnsi="Garamond"/>
        </w:rPr>
        <w:t>, the trust stays stranded.</w:t>
      </w:r>
    </w:p>
    <w:p w14:paraId="2AD4A137" w14:textId="77777777" w:rsidR="00660F0E" w:rsidRPr="00755466" w:rsidRDefault="00660F0E">
      <w:pPr>
        <w:spacing w:before="300" w:after="180"/>
        <w:rPr>
          <w:rFonts w:ascii="Garamond" w:hAnsi="Garamond"/>
        </w:rPr>
      </w:pPr>
      <w:r w:rsidRPr="00755466">
        <w:rPr>
          <w:rFonts w:ascii="Garamond" w:hAnsi="Garamond"/>
          <w:b/>
          <w:bCs/>
          <w:sz w:val="26"/>
          <w:szCs w:val="26"/>
        </w:rPr>
        <w:t>Beneficiaries Die and Their Heirs Lose Track</w:t>
      </w:r>
    </w:p>
    <w:p w14:paraId="3A398BC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beneficiary dies, and the beneficiary's share typically passes either under the trust instrument's terms to a named successor beneficiary, or under the beneficiary's own estate plan, or to the beneficiary's </w:t>
      </w:r>
      <w:r w:rsidRPr="00755466">
        <w:rPr>
          <w:rFonts w:ascii="Garamond" w:hAnsi="Garamond"/>
        </w:rPr>
        <w:lastRenderedPageBreak/>
        <w:t xml:space="preserve">heirs under intestate succession. When the beneficiary's family does not know the trust exists — because the beneficiary never told them, because the paperwork was lost, because a generation passed without anyone checking — the inherited beneficial interest becomes invisible. The trust may continue to hold property with beneficiaries who exist </w:t>
      </w:r>
      <w:proofErr w:type="gramStart"/>
      <w:r w:rsidRPr="00755466">
        <w:rPr>
          <w:rFonts w:ascii="Garamond" w:hAnsi="Garamond"/>
        </w:rPr>
        <w:t>legally</w:t>
      </w:r>
      <w:proofErr w:type="gramEnd"/>
      <w:r w:rsidRPr="00755466">
        <w:rPr>
          <w:rFonts w:ascii="Garamond" w:hAnsi="Garamond"/>
        </w:rPr>
        <w:t xml:space="preserve"> but who do not know they are beneficiaries.</w:t>
      </w:r>
    </w:p>
    <w:p w14:paraId="4CB33D9C" w14:textId="77777777" w:rsidR="00660F0E" w:rsidRPr="00755466" w:rsidRDefault="00660F0E">
      <w:pPr>
        <w:spacing w:before="300" w:after="180"/>
        <w:rPr>
          <w:rFonts w:ascii="Garamond" w:hAnsi="Garamond"/>
        </w:rPr>
      </w:pPr>
      <w:r w:rsidRPr="00755466">
        <w:rPr>
          <w:rFonts w:ascii="Garamond" w:hAnsi="Garamond"/>
          <w:b/>
          <w:bCs/>
          <w:sz w:val="26"/>
          <w:szCs w:val="26"/>
        </w:rPr>
        <w:t xml:space="preserve">Trust Terms Have Been Fulfilled </w:t>
      </w:r>
      <w:proofErr w:type="gramStart"/>
      <w:r w:rsidRPr="00755466">
        <w:rPr>
          <w:rFonts w:ascii="Garamond" w:hAnsi="Garamond"/>
          <w:b/>
          <w:bCs/>
          <w:sz w:val="26"/>
          <w:szCs w:val="26"/>
        </w:rPr>
        <w:t>But</w:t>
      </w:r>
      <w:proofErr w:type="gramEnd"/>
      <w:r w:rsidRPr="00755466">
        <w:rPr>
          <w:rFonts w:ascii="Garamond" w:hAnsi="Garamond"/>
          <w:b/>
          <w:bCs/>
          <w:sz w:val="26"/>
          <w:szCs w:val="26"/>
        </w:rPr>
        <w:t xml:space="preserve"> the Trust Was Never Terminated</w:t>
      </w:r>
    </w:p>
    <w:p w14:paraId="134F62F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trust created for a specific purpose — to hold property until a child reached a certain age, to hold property during the grantor's lifetime, to provide for a spouse until remarriage — may have satisfied its terminating condition years or decades ago. Under the trust instrument, the trust should have </w:t>
      </w:r>
      <w:proofErr w:type="gramStart"/>
      <w:r w:rsidRPr="00755466">
        <w:rPr>
          <w:rFonts w:ascii="Garamond" w:hAnsi="Garamond"/>
        </w:rPr>
        <w:t>terminated</w:t>
      </w:r>
      <w:proofErr w:type="gramEnd"/>
      <w:r w:rsidRPr="00755466">
        <w:rPr>
          <w:rFonts w:ascii="Garamond" w:hAnsi="Garamond"/>
        </w:rPr>
        <w:t xml:space="preserve"> and the property should have been distributed. But the formal termination and distribution never happened. Property continues to sit in the trust's name even though the trust, by its own terms, has ended.</w:t>
      </w:r>
    </w:p>
    <w:p w14:paraId="67954B2A" w14:textId="77777777" w:rsidR="00660F0E" w:rsidRPr="00755466" w:rsidRDefault="00660F0E">
      <w:pPr>
        <w:spacing w:before="300" w:after="180"/>
        <w:rPr>
          <w:rFonts w:ascii="Garamond" w:hAnsi="Garamond"/>
        </w:rPr>
      </w:pPr>
      <w:r w:rsidRPr="00755466">
        <w:rPr>
          <w:rFonts w:ascii="Garamond" w:hAnsi="Garamond"/>
          <w:b/>
          <w:bCs/>
          <w:sz w:val="26"/>
          <w:szCs w:val="26"/>
        </w:rPr>
        <w:t>Grantor Died and the Trust Was Never Administered</w:t>
      </w:r>
    </w:p>
    <w:p w14:paraId="6571807E" w14:textId="77777777" w:rsidR="00660F0E" w:rsidRPr="00755466" w:rsidRDefault="00660F0E">
      <w:pPr>
        <w:spacing w:before="120" w:after="120" w:line="320" w:lineRule="auto"/>
        <w:jc w:val="both"/>
        <w:rPr>
          <w:rFonts w:ascii="Garamond" w:hAnsi="Garamond"/>
        </w:rPr>
      </w:pPr>
      <w:r w:rsidRPr="00755466">
        <w:rPr>
          <w:rFonts w:ascii="Garamond" w:hAnsi="Garamond"/>
        </w:rPr>
        <w:t>A living trust was created, funded with real property, and then never properly administered after the grantor's death. The successor trustee (often a family member) did not understand the administration requirements, did not distribute the property, did not file final tax returns, and simply moved on. The trust sits with property in its name, the grantor dead, and the administration incomplete.</w:t>
      </w:r>
    </w:p>
    <w:p w14:paraId="4E5B53BD" w14:textId="77777777" w:rsidR="00660F0E" w:rsidRPr="00755466" w:rsidRDefault="00660F0E">
      <w:pPr>
        <w:spacing w:before="300" w:after="180"/>
        <w:rPr>
          <w:rFonts w:ascii="Garamond" w:hAnsi="Garamond"/>
        </w:rPr>
      </w:pPr>
      <w:r w:rsidRPr="00755466">
        <w:rPr>
          <w:rFonts w:ascii="Garamond" w:hAnsi="Garamond"/>
          <w:b/>
          <w:bCs/>
          <w:sz w:val="26"/>
          <w:szCs w:val="26"/>
        </w:rPr>
        <w:t>The Trust Was Created Decades Ago and the Current Generation Has Lost Track</w:t>
      </w:r>
    </w:p>
    <w:p w14:paraId="20A85E11" w14:textId="77777777" w:rsidR="00660F0E" w:rsidRPr="00755466" w:rsidRDefault="00660F0E">
      <w:pPr>
        <w:spacing w:before="120" w:after="120" w:line="320" w:lineRule="auto"/>
        <w:jc w:val="both"/>
        <w:rPr>
          <w:rFonts w:ascii="Garamond" w:hAnsi="Garamond"/>
        </w:rPr>
      </w:pPr>
      <w:proofErr w:type="gramStart"/>
      <w:r w:rsidRPr="00755466">
        <w:rPr>
          <w:rFonts w:ascii="Garamond" w:hAnsi="Garamond"/>
        </w:rPr>
        <w:t>Trusts</w:t>
      </w:r>
      <w:proofErr w:type="gramEnd"/>
      <w:r w:rsidRPr="00755466">
        <w:rPr>
          <w:rFonts w:ascii="Garamond" w:hAnsi="Garamond"/>
        </w:rPr>
        <w:t xml:space="preserve"> can have very long lifespans. A trust created by a grandparent in 1965 for the benefit of grandchildren born in the 1970s may still be in existence today, with original trustees deceased, original beneficiaries now elderly or also deceased, and the current generation of heirs only vaguely aware that </w:t>
      </w:r>
      <w:proofErr w:type="gramStart"/>
      <w:r w:rsidRPr="00755466">
        <w:rPr>
          <w:rFonts w:ascii="Garamond" w:hAnsi="Garamond"/>
        </w:rPr>
        <w:t>the trust</w:t>
      </w:r>
      <w:proofErr w:type="gramEnd"/>
      <w:r w:rsidRPr="00755466">
        <w:rPr>
          <w:rFonts w:ascii="Garamond" w:hAnsi="Garamond"/>
        </w:rPr>
        <w:t xml:space="preserve"> exists. The paperwork is scattered. Nobody can find a current copy of the trust instrument. The property sits in the trust's name on the deed records.</w:t>
      </w:r>
    </w:p>
    <w:p w14:paraId="762D74EF" w14:textId="77777777" w:rsidR="00660F0E" w:rsidRPr="00755466" w:rsidRDefault="00660F0E">
      <w:pPr>
        <w:spacing w:before="300" w:after="180"/>
        <w:rPr>
          <w:rFonts w:ascii="Garamond" w:hAnsi="Garamond"/>
        </w:rPr>
      </w:pPr>
      <w:r w:rsidRPr="00755466">
        <w:rPr>
          <w:rFonts w:ascii="Garamond" w:hAnsi="Garamond"/>
          <w:b/>
          <w:bCs/>
          <w:sz w:val="26"/>
          <w:szCs w:val="26"/>
        </w:rPr>
        <w:t>The Trustee Is an Entity That Has Gone Defunct</w:t>
      </w:r>
    </w:p>
    <w:p w14:paraId="48EBEEF5"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Sometimes the trustee is itself a legal entity — an LLC, a corporation, a bank trust department that was reorganized. When the trustee entity goes out of existence, the trust loses its trustee. Occasionally you will encounter a situation where both the defunct-LLC framework (Bonus Chapters 36 through 38) and the dormant-trust framework apply to the same property — the trustee LLC has been forfeited, and the trust it served has been stranded </w:t>
      </w:r>
      <w:proofErr w:type="gramStart"/>
      <w:r w:rsidRPr="00755466">
        <w:rPr>
          <w:rFonts w:ascii="Garamond" w:hAnsi="Garamond"/>
        </w:rPr>
        <w:t>as a consequence</w:t>
      </w:r>
      <w:proofErr w:type="gramEnd"/>
      <w:r w:rsidRPr="00755466">
        <w:rPr>
          <w:rFonts w:ascii="Garamond" w:hAnsi="Garamond"/>
        </w:rPr>
        <w:t>.</w:t>
      </w:r>
    </w:p>
    <w:p w14:paraId="1E3B09D8" w14:textId="77777777" w:rsidR="00660F0E" w:rsidRPr="00755466" w:rsidRDefault="00660F0E">
      <w:pPr>
        <w:spacing w:before="300" w:after="180"/>
        <w:rPr>
          <w:rFonts w:ascii="Garamond" w:hAnsi="Garamond"/>
        </w:rPr>
      </w:pPr>
      <w:r w:rsidRPr="00755466">
        <w:rPr>
          <w:rFonts w:ascii="Garamond" w:hAnsi="Garamond"/>
          <w:b/>
          <w:bCs/>
          <w:sz w:val="26"/>
          <w:szCs w:val="26"/>
        </w:rPr>
        <w:t>The Grantor's Intent Has Become Impossible</w:t>
      </w:r>
    </w:p>
    <w:p w14:paraId="59F558F7"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A trust drafted to accomplish a purpose that has become impossible, illegal, or impractical. A charitable trust whose designated charity no longer exists. A trust with terms that conflict with current tax law or property law. Administration has stalled because no one is sure how to proceed, and the property sits.</w:t>
      </w:r>
    </w:p>
    <w:p w14:paraId="3462F01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4.3  Why</w:t>
      </w:r>
      <w:proofErr w:type="gramEnd"/>
      <w:r w:rsidRPr="00755466">
        <w:rPr>
          <w:rFonts w:ascii="Garamond" w:hAnsi="Garamond"/>
          <w:b/>
          <w:bCs/>
          <w:sz w:val="30"/>
          <w:szCs w:val="30"/>
        </w:rPr>
        <w:t xml:space="preserve"> This Opportunity Has Not Been Mined Out</w:t>
      </w:r>
    </w:p>
    <w:p w14:paraId="52A1A5E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Dormant trusts, like </w:t>
      </w:r>
      <w:proofErr w:type="gramStart"/>
      <w:r w:rsidRPr="00755466">
        <w:rPr>
          <w:rFonts w:ascii="Garamond" w:hAnsi="Garamond"/>
        </w:rPr>
        <w:t>defunct</w:t>
      </w:r>
      <w:proofErr w:type="gramEnd"/>
      <w:r w:rsidRPr="00755466">
        <w:rPr>
          <w:rFonts w:ascii="Garamond" w:hAnsi="Garamond"/>
        </w:rPr>
        <w:t xml:space="preserve"> LLCs, stay an open acquisition channel for specific reasons:</w:t>
      </w:r>
    </w:p>
    <w:p w14:paraId="1E6773CE"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Most real estate investors do not understand trust law well enough to recognize a dormant trust situation on the deed records</w:t>
      </w:r>
    </w:p>
    <w:p w14:paraId="01D25F3C"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 xml:space="preserve">Title companies will not </w:t>
      </w:r>
      <w:proofErr w:type="gramStart"/>
      <w:r w:rsidRPr="00755466">
        <w:rPr>
          <w:rFonts w:ascii="Garamond" w:hAnsi="Garamond"/>
        </w:rPr>
        <w:t>insure</w:t>
      </w:r>
      <w:proofErr w:type="gramEnd"/>
      <w:r w:rsidRPr="00755466">
        <w:rPr>
          <w:rFonts w:ascii="Garamond" w:hAnsi="Garamond"/>
        </w:rPr>
        <w:t xml:space="preserve"> transactions where trustee authority is unclear or where the trust appears inactive, which discourages casual buyers</w:t>
      </w:r>
    </w:p>
    <w:p w14:paraId="7E9C3984"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 xml:space="preserve">The cleanup work often requires court intervention — appointing a successor trustee, construing </w:t>
      </w:r>
      <w:proofErr w:type="gramStart"/>
      <w:r w:rsidRPr="00755466">
        <w:rPr>
          <w:rFonts w:ascii="Garamond" w:hAnsi="Garamond"/>
        </w:rPr>
        <w:t>ambiguous trust</w:t>
      </w:r>
      <w:proofErr w:type="gramEnd"/>
      <w:r w:rsidRPr="00755466">
        <w:rPr>
          <w:rFonts w:ascii="Garamond" w:hAnsi="Garamond"/>
        </w:rPr>
        <w:t xml:space="preserve"> terms, modifying or terminating the trust — which adds complexity most operators do not want to learn</w:t>
      </w:r>
    </w:p>
    <w:p w14:paraId="4A576A0D"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Trust documents are private; unlike LLC filings, the trust instrument itself is not usually in public records, which makes preliminary diagnosis harder</w:t>
      </w:r>
    </w:p>
    <w:p w14:paraId="168C5143"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The beneficiaries often do not realize they have an interest until someone finds them and explains</w:t>
      </w:r>
    </w:p>
    <w:p w14:paraId="20163755"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When beneficiaries have died, the heirship work from Part VI of the main Codex may be required on top of the trust work</w:t>
      </w:r>
    </w:p>
    <w:p w14:paraId="0F557001"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Traditional sellers and buyers cannot move these properties, so they do not compete for them</w:t>
      </w:r>
    </w:p>
    <w:p w14:paraId="5BB68BB6"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combination of trust law knowledge, willingness to work with probate and trust courts, relationships with title companies that will </w:t>
      </w:r>
      <w:proofErr w:type="gramStart"/>
      <w:r w:rsidRPr="00755466">
        <w:rPr>
          <w:rFonts w:ascii="Garamond" w:hAnsi="Garamond"/>
        </w:rPr>
        <w:t>insure</w:t>
      </w:r>
      <w:proofErr w:type="gramEnd"/>
      <w:r w:rsidRPr="00755466">
        <w:rPr>
          <w:rFonts w:ascii="Garamond" w:hAnsi="Garamond"/>
        </w:rPr>
        <w:t xml:space="preserve"> post-cleanup trust transactions, and the ability to coordinate with beneficiaries and potential successor trustees creates a moat that keeps most operators out of this channel. The operator who invests in the skills can build a consistent pipeline.</w:t>
      </w:r>
    </w:p>
    <w:p w14:paraId="051AAB8C"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4.4  State</w:t>
      </w:r>
      <w:proofErr w:type="gramEnd"/>
      <w:r w:rsidRPr="00755466">
        <w:rPr>
          <w:rFonts w:ascii="Garamond" w:hAnsi="Garamond"/>
          <w:b/>
          <w:bCs/>
          <w:sz w:val="30"/>
          <w:szCs w:val="30"/>
        </w:rPr>
        <w:t xml:space="preserve"> Variation</w:t>
      </w:r>
    </w:p>
    <w:p w14:paraId="6B33D8F2" w14:textId="77777777" w:rsidR="00660F0E" w:rsidRPr="00755466" w:rsidRDefault="00660F0E">
      <w:pPr>
        <w:spacing w:before="120" w:after="120" w:line="320" w:lineRule="auto"/>
        <w:jc w:val="both"/>
        <w:rPr>
          <w:rFonts w:ascii="Garamond" w:hAnsi="Garamond"/>
        </w:rPr>
      </w:pPr>
      <w:r w:rsidRPr="00755466">
        <w:rPr>
          <w:rFonts w:ascii="Garamond" w:hAnsi="Garamond"/>
        </w:rPr>
        <w:t>Texas trust law is primarily codified in the Texas Trust Code, which is found in the Texas Property Code beginning at § 111.001. Other states have trust law that shares the broad outlines — most states have adopted some version of the Uniform Trust Code with variations — but specific procedures and statutory citations differ significantly state to state. A few areas where variation matters:</w:t>
      </w:r>
    </w:p>
    <w:p w14:paraId="3F16B9DE"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lastRenderedPageBreak/>
        <w:t>The procedures for appointing a successor trustee when none is named in the trust instrument</w:t>
      </w:r>
    </w:p>
    <w:p w14:paraId="65E56086"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 xml:space="preserve">The grounds for modifying or terminating </w:t>
      </w:r>
      <w:proofErr w:type="gramStart"/>
      <w:r w:rsidRPr="00755466">
        <w:rPr>
          <w:rFonts w:ascii="Garamond" w:hAnsi="Garamond"/>
        </w:rPr>
        <w:t>a trust</w:t>
      </w:r>
      <w:proofErr w:type="gramEnd"/>
      <w:r w:rsidRPr="00755466">
        <w:rPr>
          <w:rFonts w:ascii="Garamond" w:hAnsi="Garamond"/>
        </w:rPr>
        <w:t xml:space="preserve"> through court action</w:t>
      </w:r>
    </w:p>
    <w:p w14:paraId="2BB4DD95"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The standards for trustee accountability and the beneficiaries' rights to information</w:t>
      </w:r>
    </w:p>
    <w:p w14:paraId="54A55BFE"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The treatment of trust property for tax purposes</w:t>
      </w:r>
    </w:p>
    <w:p w14:paraId="66C70852"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The title insurance industry's standards for trust-held property transactions</w:t>
      </w:r>
    </w:p>
    <w:p w14:paraId="7C9724F3"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The availability of nonjudicial settlement agreements as alternatives to court proceedings</w:t>
      </w:r>
    </w:p>
    <w:p w14:paraId="4D718573" w14:textId="77777777" w:rsidR="00660F0E" w:rsidRPr="00755466" w:rsidRDefault="00660F0E">
      <w:pPr>
        <w:spacing w:before="120" w:after="120" w:line="320" w:lineRule="auto"/>
        <w:jc w:val="both"/>
        <w:rPr>
          <w:rFonts w:ascii="Garamond" w:hAnsi="Garamond"/>
        </w:rPr>
      </w:pPr>
      <w:r w:rsidRPr="00755466">
        <w:rPr>
          <w:rFonts w:ascii="Garamond" w:hAnsi="Garamond"/>
        </w:rPr>
        <w:t>If your target property is in a state other than Texas, engage a trust and estate attorney licensed there. Have that attorney translate the framework in these chapters into your state's specifics before you commit capital.</w:t>
      </w:r>
    </w:p>
    <w:p w14:paraId="17195A5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4.5  Who</w:t>
      </w:r>
      <w:proofErr w:type="gramEnd"/>
      <w:r w:rsidRPr="00755466">
        <w:rPr>
          <w:rFonts w:ascii="Garamond" w:hAnsi="Garamond"/>
          <w:b/>
          <w:bCs/>
          <w:sz w:val="30"/>
          <w:szCs w:val="30"/>
        </w:rPr>
        <w:t xml:space="preserve"> We Are Looking For</w:t>
      </w:r>
    </w:p>
    <w:p w14:paraId="42AB224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Before working through finding techniques, understand who the relevant people in a trust acquisition </w:t>
      </w:r>
      <w:proofErr w:type="gramStart"/>
      <w:r w:rsidRPr="00755466">
        <w:rPr>
          <w:rFonts w:ascii="Garamond" w:hAnsi="Garamond"/>
        </w:rPr>
        <w:t>actually are</w:t>
      </w:r>
      <w:proofErr w:type="gramEnd"/>
      <w:r w:rsidRPr="00755466">
        <w:rPr>
          <w:rFonts w:ascii="Garamond" w:hAnsi="Garamond"/>
        </w:rPr>
        <w:t>. Unlike LLCs — where the universe is members, managers, and their heirs — trust work involves a wider set of parties with distinct legal roles.</w:t>
      </w:r>
    </w:p>
    <w:p w14:paraId="3A4EEEDC" w14:textId="77777777" w:rsidR="00660F0E" w:rsidRPr="00755466" w:rsidRDefault="00660F0E">
      <w:pPr>
        <w:spacing w:before="300" w:after="180"/>
        <w:rPr>
          <w:rFonts w:ascii="Garamond" w:hAnsi="Garamond"/>
        </w:rPr>
      </w:pPr>
      <w:r w:rsidRPr="00755466">
        <w:rPr>
          <w:rFonts w:ascii="Garamond" w:hAnsi="Garamond"/>
          <w:b/>
          <w:bCs/>
          <w:sz w:val="26"/>
          <w:szCs w:val="26"/>
        </w:rPr>
        <w:t>The Trustee</w:t>
      </w:r>
    </w:p>
    <w:p w14:paraId="012E4B70" w14:textId="77777777" w:rsidR="00660F0E" w:rsidRPr="00755466" w:rsidRDefault="00660F0E">
      <w:pPr>
        <w:spacing w:before="120" w:after="120" w:line="320" w:lineRule="auto"/>
        <w:jc w:val="both"/>
        <w:rPr>
          <w:rFonts w:ascii="Garamond" w:hAnsi="Garamond"/>
        </w:rPr>
      </w:pPr>
      <w:r w:rsidRPr="00755466">
        <w:rPr>
          <w:rFonts w:ascii="Garamond" w:hAnsi="Garamond"/>
        </w:rPr>
        <w:t>The trustee holds legal title to trust property and has authority to manage it on behalf of the beneficiaries. The trustee named in the trust instrument is typically named in deeds conveying property into the trust, signed documents, and sometimes in recorded trust summaries. The trustee is the natural starting point for contact — if the trustee is alive, responsive, and still serving, the trustee may be able to sell the property in accordance with the trust instrument, and the rest of the work is simpler.</w:t>
      </w:r>
    </w:p>
    <w:p w14:paraId="6810AF2C" w14:textId="77777777" w:rsidR="00660F0E" w:rsidRPr="00755466" w:rsidRDefault="00660F0E">
      <w:pPr>
        <w:spacing w:before="300" w:after="180"/>
        <w:rPr>
          <w:rFonts w:ascii="Garamond" w:hAnsi="Garamond"/>
        </w:rPr>
      </w:pPr>
      <w:r w:rsidRPr="00755466">
        <w:rPr>
          <w:rFonts w:ascii="Garamond" w:hAnsi="Garamond"/>
          <w:b/>
          <w:bCs/>
          <w:sz w:val="26"/>
          <w:szCs w:val="26"/>
        </w:rPr>
        <w:t>The Successor Trustee</w:t>
      </w:r>
    </w:p>
    <w:p w14:paraId="631D209F" w14:textId="77777777" w:rsidR="00660F0E" w:rsidRPr="00755466" w:rsidRDefault="00660F0E">
      <w:pPr>
        <w:spacing w:before="120" w:after="120" w:line="320" w:lineRule="auto"/>
        <w:jc w:val="both"/>
        <w:rPr>
          <w:rFonts w:ascii="Garamond" w:hAnsi="Garamond"/>
        </w:rPr>
      </w:pPr>
      <w:r w:rsidRPr="00755466">
        <w:rPr>
          <w:rFonts w:ascii="Garamond" w:hAnsi="Garamond"/>
        </w:rPr>
        <w:t>Trust instruments typically name one or more successor trustees to take over if the original trustee dies, resigns, or becomes unable to serve. When the original trustee is gone and a successor is named in the instrument, the successor steps in with authority. When no successor is named — or when the named successors have also been lost — the trust needs a court-appointed successor before it can transact.</w:t>
      </w:r>
    </w:p>
    <w:p w14:paraId="6F795FCE" w14:textId="77777777" w:rsidR="00660F0E" w:rsidRPr="00755466" w:rsidRDefault="00660F0E">
      <w:pPr>
        <w:spacing w:before="300" w:after="180"/>
        <w:rPr>
          <w:rFonts w:ascii="Garamond" w:hAnsi="Garamond"/>
        </w:rPr>
      </w:pPr>
      <w:r w:rsidRPr="00755466">
        <w:rPr>
          <w:rFonts w:ascii="Garamond" w:hAnsi="Garamond"/>
          <w:b/>
          <w:bCs/>
          <w:sz w:val="26"/>
          <w:szCs w:val="26"/>
        </w:rPr>
        <w:t>The Beneficiaries</w:t>
      </w:r>
    </w:p>
    <w:p w14:paraId="1E5D5F3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Beneficiaries are the people (or entities, or charitable purposes) for whose benefit the trust holds property. Beneficiaries have equitable ownership — they have the right to the benefits the trust </w:t>
      </w:r>
      <w:r w:rsidRPr="00755466">
        <w:rPr>
          <w:rFonts w:ascii="Garamond" w:hAnsi="Garamond"/>
        </w:rPr>
        <w:lastRenderedPageBreak/>
        <w:t>produces — but they typically do not have direct authority to transact over trust property. What beneficiaries do have:</w:t>
      </w:r>
    </w:p>
    <w:p w14:paraId="7F19B04A"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Rights to receive distributions according to the trust's terms</w:t>
      </w:r>
    </w:p>
    <w:p w14:paraId="178D10C1"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Rights to receive information from the trustee about the trust's operations</w:t>
      </w:r>
    </w:p>
    <w:p w14:paraId="19C877FC"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Rights to initiate court proceedings when the trustee is failing to act</w:t>
      </w:r>
    </w:p>
    <w:p w14:paraId="3AAFB70B"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In some circumstances, rights to consent to trust modifications or terminations</w:t>
      </w:r>
    </w:p>
    <w:p w14:paraId="020DF931"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The ability to acquire the trust property if the trust terminates and distributes assets to them</w:t>
      </w:r>
    </w:p>
    <w:p w14:paraId="6D1D7842" w14:textId="77777777" w:rsidR="00660F0E" w:rsidRPr="00755466" w:rsidRDefault="00660F0E">
      <w:pPr>
        <w:spacing w:before="300" w:after="180"/>
        <w:rPr>
          <w:rFonts w:ascii="Garamond" w:hAnsi="Garamond"/>
        </w:rPr>
      </w:pPr>
      <w:r w:rsidRPr="00755466">
        <w:rPr>
          <w:rFonts w:ascii="Garamond" w:hAnsi="Garamond"/>
          <w:b/>
          <w:bCs/>
          <w:sz w:val="26"/>
          <w:szCs w:val="26"/>
        </w:rPr>
        <w:t>The Grantor or Settlor</w:t>
      </w:r>
    </w:p>
    <w:p w14:paraId="1E9B634F"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grantor (also called the </w:t>
      </w:r>
      <w:proofErr w:type="gramStart"/>
      <w:r w:rsidRPr="00755466">
        <w:rPr>
          <w:rFonts w:ascii="Garamond" w:hAnsi="Garamond"/>
        </w:rPr>
        <w:t>settlor</w:t>
      </w:r>
      <w:proofErr w:type="gramEnd"/>
      <w:r w:rsidRPr="00755466">
        <w:rPr>
          <w:rFonts w:ascii="Garamond" w:hAnsi="Garamond"/>
        </w:rPr>
        <w:t xml:space="preserve"> or trustor depending on the document) is the person who created the trust and funded it with property. In revocable living trusts, the grantor often also serves as the initial trustee and is often also a beneficiary. When the grantor dies, the trust typically becomes </w:t>
      </w:r>
      <w:proofErr w:type="gramStart"/>
      <w:r w:rsidRPr="00755466">
        <w:rPr>
          <w:rFonts w:ascii="Garamond" w:hAnsi="Garamond"/>
        </w:rPr>
        <w:t>irrevocable</w:t>
      </w:r>
      <w:proofErr w:type="gramEnd"/>
      <w:r w:rsidRPr="00755466">
        <w:rPr>
          <w:rFonts w:ascii="Garamond" w:hAnsi="Garamond"/>
        </w:rPr>
        <w:t xml:space="preserve"> and a successor trustee takes over. For dormant-trust acquisition work, the grantor is often long deceased — but the grantor's identity matters because the trust instrument is sometimes located only through the grantor's estate records or the grantor's attorney's files.</w:t>
      </w:r>
    </w:p>
    <w:p w14:paraId="4A3D8452" w14:textId="77777777" w:rsidR="00660F0E" w:rsidRPr="00755466" w:rsidRDefault="00660F0E">
      <w:pPr>
        <w:spacing w:before="300" w:after="180"/>
        <w:rPr>
          <w:rFonts w:ascii="Garamond" w:hAnsi="Garamond"/>
        </w:rPr>
      </w:pPr>
      <w:r w:rsidRPr="00755466">
        <w:rPr>
          <w:rFonts w:ascii="Garamond" w:hAnsi="Garamond"/>
          <w:b/>
          <w:bCs/>
          <w:sz w:val="26"/>
          <w:szCs w:val="26"/>
        </w:rPr>
        <w:t>Heirs of Deceased Trustees</w:t>
      </w:r>
    </w:p>
    <w:p w14:paraId="350A2797" w14:textId="77777777" w:rsidR="00660F0E" w:rsidRPr="00755466" w:rsidRDefault="00660F0E">
      <w:pPr>
        <w:spacing w:before="120" w:after="120" w:line="320" w:lineRule="auto"/>
        <w:jc w:val="both"/>
        <w:rPr>
          <w:rFonts w:ascii="Garamond" w:hAnsi="Garamond"/>
        </w:rPr>
      </w:pPr>
      <w:r w:rsidRPr="00755466">
        <w:rPr>
          <w:rFonts w:ascii="Garamond" w:hAnsi="Garamond"/>
        </w:rPr>
        <w:t>When the trustee has died and no successor is immediately available, the deceased trustee's estate may hold the trust's records and may, through the personal representative, have a role in coordinating the transition. Finding the deceased trustee's estate and working with the executor or administrator is often part of finding the trust.</w:t>
      </w:r>
    </w:p>
    <w:p w14:paraId="619D919D" w14:textId="77777777" w:rsidR="00660F0E" w:rsidRPr="00755466" w:rsidRDefault="00660F0E">
      <w:pPr>
        <w:spacing w:before="300" w:after="180"/>
        <w:rPr>
          <w:rFonts w:ascii="Garamond" w:hAnsi="Garamond"/>
        </w:rPr>
      </w:pPr>
      <w:r w:rsidRPr="00755466">
        <w:rPr>
          <w:rFonts w:ascii="Garamond" w:hAnsi="Garamond"/>
          <w:b/>
          <w:bCs/>
          <w:sz w:val="26"/>
          <w:szCs w:val="26"/>
        </w:rPr>
        <w:t>Heirs of Deceased Beneficiaries</w:t>
      </w:r>
    </w:p>
    <w:p w14:paraId="74E811FE" w14:textId="77777777" w:rsidR="00660F0E" w:rsidRPr="00755466" w:rsidRDefault="00660F0E">
      <w:pPr>
        <w:spacing w:before="120" w:after="120" w:line="320" w:lineRule="auto"/>
        <w:jc w:val="both"/>
        <w:rPr>
          <w:rFonts w:ascii="Garamond" w:hAnsi="Garamond"/>
        </w:rPr>
      </w:pPr>
      <w:r w:rsidRPr="00755466">
        <w:rPr>
          <w:rFonts w:ascii="Garamond" w:hAnsi="Garamond"/>
        </w:rPr>
        <w:t>When a beneficiary has died, the beneficial interest typically passes either to a successor beneficiary named in the trust or to the beneficiary's own heirs. This is where trust work crosses directly into the heirship work from Part VI of the main Codex. A determination of heirship for the deceased beneficiary establishes who inherited the beneficial interest — and until that question is resolved, the beneficiary's share of any trust distribution or consent is in a kind of limbo.</w:t>
      </w:r>
    </w:p>
    <w:p w14:paraId="060734F0" w14:textId="77777777" w:rsidR="00660F0E" w:rsidRPr="00755466" w:rsidRDefault="00660F0E">
      <w:pPr>
        <w:spacing w:before="300" w:after="180"/>
        <w:rPr>
          <w:rFonts w:ascii="Garamond" w:hAnsi="Garamond"/>
        </w:rPr>
      </w:pPr>
      <w:r w:rsidRPr="00755466">
        <w:rPr>
          <w:rFonts w:ascii="Garamond" w:hAnsi="Garamond"/>
          <w:b/>
          <w:bCs/>
          <w:sz w:val="26"/>
          <w:szCs w:val="26"/>
        </w:rPr>
        <w:t>Other Interested Parties</w:t>
      </w:r>
    </w:p>
    <w:p w14:paraId="5D8691CF"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Remainder beneficiaries — parties entitled to receive property when the trust terminates</w:t>
      </w:r>
    </w:p>
    <w:p w14:paraId="0E949C00"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Contingent beneficiaries — parties whose interests depend on events that have not yet occurred</w:t>
      </w:r>
    </w:p>
    <w:p w14:paraId="763171C1"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Creditors of the trust or of its beneficiaries</w:t>
      </w:r>
    </w:p>
    <w:p w14:paraId="61E5FD6F"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lastRenderedPageBreak/>
        <w:t>Taxing authorities with claims for unpaid trust taxes</w:t>
      </w:r>
    </w:p>
    <w:p w14:paraId="4F388322"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The Attorney General of Texas, in cases involving charitable trusts</w:t>
      </w:r>
    </w:p>
    <w:p w14:paraId="460B9A33" w14:textId="77777777" w:rsidR="00660F0E" w:rsidRPr="00755466" w:rsidRDefault="00660F0E">
      <w:pPr>
        <w:spacing w:before="300" w:after="180"/>
        <w:rPr>
          <w:rFonts w:ascii="Garamond" w:hAnsi="Garamond"/>
        </w:rPr>
      </w:pPr>
      <w:r w:rsidRPr="00755466">
        <w:rPr>
          <w:rFonts w:ascii="Garamond" w:hAnsi="Garamond"/>
          <w:b/>
          <w:bCs/>
          <w:sz w:val="26"/>
          <w:szCs w:val="26"/>
        </w:rPr>
        <w:t>The Complete Picture</w:t>
      </w:r>
    </w:p>
    <w:p w14:paraId="4627711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Most </w:t>
      </w:r>
      <w:proofErr w:type="gramStart"/>
      <w:r w:rsidRPr="00755466">
        <w:rPr>
          <w:rFonts w:ascii="Garamond" w:hAnsi="Garamond"/>
        </w:rPr>
        <w:t>dormant-trust</w:t>
      </w:r>
      <w:proofErr w:type="gramEnd"/>
      <w:r w:rsidRPr="00755466">
        <w:rPr>
          <w:rFonts w:ascii="Garamond" w:hAnsi="Garamond"/>
        </w:rPr>
        <w:t xml:space="preserve"> acquisitions involve multiple categories of the above parties. A typical case might include one deceased trustee, one successor trustee who has lost track of the trust, two living beneficiaries, one deceased beneficiary whose heirs must be identified through heirship work, and a charitable remainder beneficiary. The operator maps </w:t>
      </w:r>
      <w:proofErr w:type="gramStart"/>
      <w:r w:rsidRPr="00755466">
        <w:rPr>
          <w:rFonts w:ascii="Garamond" w:hAnsi="Garamond"/>
        </w:rPr>
        <w:t>all of</w:t>
      </w:r>
      <w:proofErr w:type="gramEnd"/>
      <w:r w:rsidRPr="00755466">
        <w:rPr>
          <w:rFonts w:ascii="Garamond" w:hAnsi="Garamond"/>
        </w:rPr>
        <w:t xml:space="preserve"> these categories as part of diligence, because acquisition strategy depends on knowing exactly who has what authority and whose cooperation is needed.</w:t>
      </w:r>
    </w:p>
    <w:p w14:paraId="722B5686"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4.6  Finding</w:t>
      </w:r>
      <w:proofErr w:type="gramEnd"/>
      <w:r w:rsidRPr="00755466">
        <w:rPr>
          <w:rFonts w:ascii="Garamond" w:hAnsi="Garamond"/>
          <w:b/>
          <w:bCs/>
          <w:sz w:val="30"/>
          <w:szCs w:val="30"/>
        </w:rPr>
        <w:t xml:space="preserve"> Dormant Trusts Holding Real Property</w:t>
      </w:r>
    </w:p>
    <w:p w14:paraId="03A34F9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finding technique for dormant trusts is different from the finding technique for defunct LLCs, because trusts have less public-records footprint. </w:t>
      </w:r>
      <w:proofErr w:type="gramStart"/>
      <w:r w:rsidRPr="00755466">
        <w:rPr>
          <w:rFonts w:ascii="Garamond" w:hAnsi="Garamond"/>
        </w:rPr>
        <w:t>A trust</w:t>
      </w:r>
      <w:proofErr w:type="gramEnd"/>
      <w:r w:rsidRPr="00755466">
        <w:rPr>
          <w:rFonts w:ascii="Garamond" w:hAnsi="Garamond"/>
        </w:rPr>
        <w:t xml:space="preserve"> does not file with the Secretary of State. There is no central trust registry. What trusts do have is their appearance in the real property records — because when a trust holds real property, the deeds conveying property into the trust, and sometimes summaries of the trust, are recorded.</w:t>
      </w:r>
    </w:p>
    <w:p w14:paraId="2B30FF8A" w14:textId="77777777" w:rsidR="00660F0E" w:rsidRPr="00755466" w:rsidRDefault="00660F0E">
      <w:pPr>
        <w:spacing w:before="300" w:after="180"/>
        <w:rPr>
          <w:rFonts w:ascii="Garamond" w:hAnsi="Garamond"/>
        </w:rPr>
      </w:pPr>
      <w:r w:rsidRPr="00755466">
        <w:rPr>
          <w:rFonts w:ascii="Garamond" w:hAnsi="Garamond"/>
          <w:b/>
          <w:bCs/>
          <w:sz w:val="26"/>
          <w:szCs w:val="26"/>
        </w:rPr>
        <w:t>Deed Records — The Primary Source</w:t>
      </w:r>
    </w:p>
    <w:p w14:paraId="11C82701" w14:textId="77777777" w:rsidR="00660F0E" w:rsidRPr="00755466" w:rsidRDefault="00660F0E">
      <w:pPr>
        <w:spacing w:before="120" w:after="120" w:line="320" w:lineRule="auto"/>
        <w:jc w:val="both"/>
        <w:rPr>
          <w:rFonts w:ascii="Garamond" w:hAnsi="Garamond"/>
        </w:rPr>
      </w:pPr>
      <w:r w:rsidRPr="00755466">
        <w:rPr>
          <w:rFonts w:ascii="Garamond" w:hAnsi="Garamond"/>
        </w:rPr>
        <w:t>The systematic finding technique starts with the county real property records. Pull deeds in a county of interest and filter for grantees that are trusts rather than individuals or business entities. Trust-held property typically shows in the deed records in formats like:</w:t>
      </w:r>
    </w:p>
    <w:p w14:paraId="468D0AFC"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"The John Smith Family Trust dated January 15, 1985"</w:t>
      </w:r>
    </w:p>
    <w:p w14:paraId="2BEB332D"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"Mary Johnson, Trustee of the Johnson Revocable Living Trust"</w:t>
      </w:r>
    </w:p>
    <w:p w14:paraId="7916FFB7"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"ABC Land Trust"</w:t>
      </w:r>
    </w:p>
    <w:p w14:paraId="025CFC6E"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"The 2001 Thompson Children's Trust"</w:t>
      </w:r>
    </w:p>
    <w:p w14:paraId="444CBFA2"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"[Name], Trustee" without further trust identification</w:t>
      </w:r>
    </w:p>
    <w:p w14:paraId="4F60821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trust name and the </w:t>
      </w:r>
      <w:proofErr w:type="gramStart"/>
      <w:r w:rsidRPr="00755466">
        <w:rPr>
          <w:rFonts w:ascii="Garamond" w:hAnsi="Garamond"/>
        </w:rPr>
        <w:t>trustee</w:t>
      </w:r>
      <w:proofErr w:type="gramEnd"/>
      <w:r w:rsidRPr="00755466">
        <w:rPr>
          <w:rFonts w:ascii="Garamond" w:hAnsi="Garamond"/>
        </w:rPr>
        <w:t xml:space="preserve"> name appearing </w:t>
      </w:r>
      <w:proofErr w:type="gramStart"/>
      <w:r w:rsidRPr="00755466">
        <w:rPr>
          <w:rFonts w:ascii="Garamond" w:hAnsi="Garamond"/>
        </w:rPr>
        <w:t>on</w:t>
      </w:r>
      <w:proofErr w:type="gramEnd"/>
      <w:r w:rsidRPr="00755466">
        <w:rPr>
          <w:rFonts w:ascii="Garamond" w:hAnsi="Garamond"/>
        </w:rPr>
        <w:t xml:space="preserve"> a deed are your starting points. From there you investigate further to determine whether the trust appears active or dormant.</w:t>
      </w:r>
    </w:p>
    <w:p w14:paraId="446CA8B1" w14:textId="77777777" w:rsidR="00660F0E" w:rsidRPr="00755466" w:rsidRDefault="00660F0E">
      <w:pPr>
        <w:spacing w:before="300" w:after="180"/>
        <w:rPr>
          <w:rFonts w:ascii="Garamond" w:hAnsi="Garamond"/>
        </w:rPr>
      </w:pPr>
      <w:r w:rsidRPr="00755466">
        <w:rPr>
          <w:rFonts w:ascii="Garamond" w:hAnsi="Garamond"/>
          <w:b/>
          <w:bCs/>
          <w:sz w:val="26"/>
          <w:szCs w:val="26"/>
        </w:rPr>
        <w:t>Recorded Trust Memoranda</w:t>
      </w:r>
    </w:p>
    <w:p w14:paraId="1790687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Texas allows (but does not require) the recording of a memorandum of trust in the real property records. Under Tex. Prop. Code § 114.086, a memorandum of trust may be recorded to provide public </w:t>
      </w:r>
      <w:r w:rsidRPr="00755466">
        <w:rPr>
          <w:rFonts w:ascii="Garamond" w:hAnsi="Garamond"/>
        </w:rPr>
        <w:lastRenderedPageBreak/>
        <w:t>notice of the trust's existence and of the trustee's authority. When a memorandum is recorded, it typically identifies:</w:t>
      </w:r>
    </w:p>
    <w:p w14:paraId="1A037E3C"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The trust name and date</w:t>
      </w:r>
    </w:p>
    <w:p w14:paraId="130E8CB5"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The grantor and the current trustee</w:t>
      </w:r>
    </w:p>
    <w:p w14:paraId="3038A51E"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Confirmation that the trustee has authority to act for the trust with respect to the property</w:t>
      </w:r>
    </w:p>
    <w:p w14:paraId="08232D91"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Sometimes other specific authority provisions</w:t>
      </w:r>
    </w:p>
    <w:p w14:paraId="4897D9F5" w14:textId="77777777" w:rsidR="00660F0E" w:rsidRPr="00755466" w:rsidRDefault="00660F0E">
      <w:pPr>
        <w:spacing w:before="120" w:after="120" w:line="320" w:lineRule="auto"/>
        <w:jc w:val="both"/>
        <w:rPr>
          <w:rFonts w:ascii="Garamond" w:hAnsi="Garamond"/>
        </w:rPr>
      </w:pPr>
      <w:r w:rsidRPr="00755466">
        <w:rPr>
          <w:rFonts w:ascii="Garamond" w:hAnsi="Garamond"/>
        </w:rPr>
        <w:t>When a memorandum exists, it gives you a data starting point. When no memorandum exists and the deed is the only trust reference, you have less information and more investigative work ahead.</w:t>
      </w:r>
    </w:p>
    <w:p w14:paraId="04917462" w14:textId="77777777" w:rsidR="00660F0E" w:rsidRPr="00755466" w:rsidRDefault="00660F0E">
      <w:pPr>
        <w:spacing w:before="300" w:after="180"/>
        <w:rPr>
          <w:rFonts w:ascii="Garamond" w:hAnsi="Garamond"/>
        </w:rPr>
      </w:pPr>
      <w:r w:rsidRPr="00755466">
        <w:rPr>
          <w:rFonts w:ascii="Garamond" w:hAnsi="Garamond"/>
          <w:b/>
          <w:bCs/>
          <w:sz w:val="26"/>
          <w:szCs w:val="26"/>
        </w:rPr>
        <w:t>Property Tax Records</w:t>
      </w:r>
    </w:p>
    <w:p w14:paraId="5B2A880D"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County appraisal district records often show trust-held property with the trust as owner and sometimes with a mailing address for the trustee. When property taxes are being paid from a specific address, that address is a lead — the person paying the taxes is often still connected to the trust even when other records have gone stale. When property taxes have not been paid, </w:t>
      </w:r>
      <w:proofErr w:type="gramStart"/>
      <w:r w:rsidRPr="00755466">
        <w:rPr>
          <w:rFonts w:ascii="Garamond" w:hAnsi="Garamond"/>
        </w:rPr>
        <w:t>the delinquency</w:t>
      </w:r>
      <w:proofErr w:type="gramEnd"/>
      <w:r w:rsidRPr="00755466">
        <w:rPr>
          <w:rFonts w:ascii="Garamond" w:hAnsi="Garamond"/>
        </w:rPr>
        <w:t xml:space="preserve"> is itself a signal that the trust may be dormant.</w:t>
      </w:r>
    </w:p>
    <w:p w14:paraId="09B23A43" w14:textId="77777777" w:rsidR="00660F0E" w:rsidRPr="00755466" w:rsidRDefault="00660F0E">
      <w:pPr>
        <w:spacing w:before="300" w:after="180"/>
        <w:rPr>
          <w:rFonts w:ascii="Garamond" w:hAnsi="Garamond"/>
        </w:rPr>
      </w:pPr>
      <w:r w:rsidRPr="00755466">
        <w:rPr>
          <w:rFonts w:ascii="Garamond" w:hAnsi="Garamond"/>
          <w:b/>
          <w:bCs/>
          <w:sz w:val="26"/>
          <w:szCs w:val="26"/>
        </w:rPr>
        <w:t>Probate and Estate Records</w:t>
      </w:r>
    </w:p>
    <w:p w14:paraId="1571C029" w14:textId="77777777" w:rsidR="00660F0E" w:rsidRPr="00755466" w:rsidRDefault="00660F0E">
      <w:pPr>
        <w:spacing w:before="120" w:after="120" w:line="320" w:lineRule="auto"/>
        <w:jc w:val="both"/>
        <w:rPr>
          <w:rFonts w:ascii="Garamond" w:hAnsi="Garamond"/>
        </w:rPr>
      </w:pPr>
      <w:r w:rsidRPr="00755466">
        <w:rPr>
          <w:rFonts w:ascii="Garamond" w:hAnsi="Garamond"/>
        </w:rPr>
        <w:t>When the grantor of a trust has died, the grantor's probate file — if one exists — often contains references to the trust. Inventory documents, will provisions, and administrator's reports may identify the trust, the trustee, and sometimes the beneficiaries. Reviewing probate filings in target counties periodically produces leads to trusts whose grantors have recently died but whose administration may not have been completed.</w:t>
      </w:r>
    </w:p>
    <w:p w14:paraId="47E591A0" w14:textId="77777777" w:rsidR="00660F0E" w:rsidRPr="00755466" w:rsidRDefault="00660F0E">
      <w:pPr>
        <w:spacing w:before="300" w:after="180"/>
        <w:rPr>
          <w:rFonts w:ascii="Garamond" w:hAnsi="Garamond"/>
        </w:rPr>
      </w:pPr>
      <w:r w:rsidRPr="00755466">
        <w:rPr>
          <w:rFonts w:ascii="Garamond" w:hAnsi="Garamond"/>
          <w:b/>
          <w:bCs/>
          <w:sz w:val="26"/>
          <w:szCs w:val="26"/>
        </w:rPr>
        <w:t>Court Filings</w:t>
      </w:r>
    </w:p>
    <w:p w14:paraId="4D1091D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Lawsuits involving trusts — disputes among beneficiaries, actions for trustee accounting, actions to construe ambiguous trust terms — appear in court records. Case captions and pleadings provide information about </w:t>
      </w:r>
      <w:proofErr w:type="gramStart"/>
      <w:r w:rsidRPr="00755466">
        <w:rPr>
          <w:rFonts w:ascii="Garamond" w:hAnsi="Garamond"/>
        </w:rPr>
        <w:t>the trust</w:t>
      </w:r>
      <w:proofErr w:type="gramEnd"/>
      <w:r w:rsidRPr="00755466">
        <w:rPr>
          <w:rFonts w:ascii="Garamond" w:hAnsi="Garamond"/>
        </w:rPr>
        <w:t xml:space="preserve">, the parties, and </w:t>
      </w:r>
      <w:proofErr w:type="gramStart"/>
      <w:r w:rsidRPr="00755466">
        <w:rPr>
          <w:rFonts w:ascii="Garamond" w:hAnsi="Garamond"/>
        </w:rPr>
        <w:t>current status</w:t>
      </w:r>
      <w:proofErr w:type="gramEnd"/>
      <w:r w:rsidRPr="00755466">
        <w:rPr>
          <w:rFonts w:ascii="Garamond" w:hAnsi="Garamond"/>
        </w:rPr>
        <w:t>. Texas district courts handle most trust matters.</w:t>
      </w:r>
    </w:p>
    <w:p w14:paraId="0FB7184F" w14:textId="77777777" w:rsidR="00660F0E" w:rsidRPr="00755466" w:rsidRDefault="00660F0E">
      <w:pPr>
        <w:spacing w:before="300" w:after="180"/>
        <w:rPr>
          <w:rFonts w:ascii="Garamond" w:hAnsi="Garamond"/>
        </w:rPr>
      </w:pPr>
      <w:r w:rsidRPr="00755466">
        <w:rPr>
          <w:rFonts w:ascii="Garamond" w:hAnsi="Garamond"/>
          <w:b/>
          <w:bCs/>
          <w:sz w:val="26"/>
          <w:szCs w:val="26"/>
        </w:rPr>
        <w:t>Attorney and Trust Department Files</w:t>
      </w:r>
    </w:p>
    <w:p w14:paraId="7E2C3B3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Many trusts were drafted by attorneys or administered by bank trust departments. When an attorney retires or a trust department is reorganized, trust files sometimes get transferred, archived, or lost. Identifying the drafting attorney (sometimes named on the recorded deed or in a memorandum of </w:t>
      </w:r>
      <w:r w:rsidRPr="00755466">
        <w:rPr>
          <w:rFonts w:ascii="Garamond" w:hAnsi="Garamond"/>
        </w:rPr>
        <w:lastRenderedPageBreak/>
        <w:t xml:space="preserve">trust) and reaching out to the attorney's current practice, the attorney's successor firm, or the state </w:t>
      </w:r>
      <w:proofErr w:type="gramStart"/>
      <w:r w:rsidRPr="00755466">
        <w:rPr>
          <w:rFonts w:ascii="Garamond" w:hAnsi="Garamond"/>
        </w:rPr>
        <w:t>bar's records</w:t>
      </w:r>
      <w:proofErr w:type="gramEnd"/>
      <w:r w:rsidRPr="00755466">
        <w:rPr>
          <w:rFonts w:ascii="Garamond" w:hAnsi="Garamond"/>
        </w:rPr>
        <w:t xml:space="preserve"> preservation program can surface trust documents that would otherwise be lost.</w:t>
      </w:r>
    </w:p>
    <w:p w14:paraId="01E8360D" w14:textId="77777777" w:rsidR="00660F0E" w:rsidRPr="00755466" w:rsidRDefault="00660F0E">
      <w:pPr>
        <w:spacing w:before="300" w:after="180"/>
        <w:rPr>
          <w:rFonts w:ascii="Garamond" w:hAnsi="Garamond"/>
        </w:rPr>
      </w:pPr>
      <w:r w:rsidRPr="00755466">
        <w:rPr>
          <w:rFonts w:ascii="Garamond" w:hAnsi="Garamond"/>
          <w:b/>
          <w:bCs/>
          <w:sz w:val="26"/>
          <w:szCs w:val="26"/>
        </w:rPr>
        <w:t>Family Interviews</w:t>
      </w:r>
    </w:p>
    <w:p w14:paraId="446E4373" w14:textId="77777777" w:rsidR="00660F0E" w:rsidRPr="00755466" w:rsidRDefault="00660F0E">
      <w:pPr>
        <w:spacing w:before="120" w:after="120" w:line="320" w:lineRule="auto"/>
        <w:jc w:val="both"/>
        <w:rPr>
          <w:rFonts w:ascii="Garamond" w:hAnsi="Garamond"/>
        </w:rPr>
      </w:pPr>
      <w:r w:rsidRPr="00755466">
        <w:rPr>
          <w:rFonts w:ascii="Garamond" w:hAnsi="Garamond"/>
        </w:rPr>
        <w:t>Once you have identified a target trust and some of the people connected to it, family interviews often produce information that records cannot. A grandchild may remember that her grandmother "had some kind of trust" that held farmland. A family attorney's name gets recalled. A box of old papers turns up in an attic. Trust work leans on family memory more than LLC work does because trust documents are private.</w:t>
      </w:r>
    </w:p>
    <w:p w14:paraId="551E6B7E" w14:textId="77777777" w:rsidR="00660F0E" w:rsidRPr="00755466" w:rsidRDefault="00660F0E">
      <w:pPr>
        <w:spacing w:before="300" w:after="180"/>
        <w:rPr>
          <w:rFonts w:ascii="Garamond" w:hAnsi="Garamond"/>
        </w:rPr>
      </w:pPr>
      <w:r w:rsidRPr="00755466">
        <w:rPr>
          <w:rFonts w:ascii="Garamond" w:hAnsi="Garamond"/>
          <w:b/>
          <w:bCs/>
          <w:sz w:val="26"/>
          <w:szCs w:val="26"/>
        </w:rPr>
        <w:t>Commercial Data Providers</w:t>
      </w:r>
    </w:p>
    <w:p w14:paraId="0B0EB404"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Some commercial real estate data providers flag trust-held properties and can help build lists more efficiently than manual deed-record pulls. Subscription-based tools like those mentioned in Bonus Chapter 36 (Property Radar, </w:t>
      </w:r>
      <w:proofErr w:type="spellStart"/>
      <w:r w:rsidRPr="00755466">
        <w:rPr>
          <w:rFonts w:ascii="Garamond" w:hAnsi="Garamond"/>
        </w:rPr>
        <w:t>Reonomy</w:t>
      </w:r>
      <w:proofErr w:type="spellEnd"/>
      <w:r w:rsidRPr="00755466">
        <w:rPr>
          <w:rFonts w:ascii="Garamond" w:hAnsi="Garamond"/>
        </w:rPr>
        <w:t>, ATTOM Data Solutions) may provide trust-owner filtering as part of their ownership data.</w:t>
      </w:r>
    </w:p>
    <w:p w14:paraId="4E1CBEDD"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4.7  Initial</w:t>
      </w:r>
      <w:proofErr w:type="gramEnd"/>
      <w:r w:rsidRPr="00755466">
        <w:rPr>
          <w:rFonts w:ascii="Garamond" w:hAnsi="Garamond"/>
          <w:b/>
          <w:bCs/>
          <w:sz w:val="30"/>
          <w:szCs w:val="30"/>
        </w:rPr>
        <w:t xml:space="preserve"> Qualification</w:t>
      </w:r>
    </w:p>
    <w:p w14:paraId="3FD31414" w14:textId="77777777" w:rsidR="00660F0E" w:rsidRPr="00755466" w:rsidRDefault="00660F0E">
      <w:pPr>
        <w:spacing w:before="120" w:after="120" w:line="320" w:lineRule="auto"/>
        <w:jc w:val="both"/>
        <w:rPr>
          <w:rFonts w:ascii="Garamond" w:hAnsi="Garamond"/>
        </w:rPr>
      </w:pPr>
      <w:r w:rsidRPr="00755466">
        <w:rPr>
          <w:rFonts w:ascii="Garamond" w:hAnsi="Garamond"/>
        </w:rPr>
        <w:t>Not every trust-held property is a defunct-trust opportunity. Many trusts are active and well-administered. The qualification step filters your list down to the subset likely to be stranded.</w:t>
      </w:r>
    </w:p>
    <w:p w14:paraId="1FB61D68" w14:textId="77777777" w:rsidR="00660F0E" w:rsidRPr="00755466" w:rsidRDefault="00660F0E">
      <w:pPr>
        <w:spacing w:before="300" w:after="180"/>
        <w:rPr>
          <w:rFonts w:ascii="Garamond" w:hAnsi="Garamond"/>
        </w:rPr>
      </w:pPr>
      <w:r w:rsidRPr="00755466">
        <w:rPr>
          <w:rFonts w:ascii="Garamond" w:hAnsi="Garamond"/>
          <w:b/>
          <w:bCs/>
          <w:sz w:val="26"/>
          <w:szCs w:val="26"/>
        </w:rPr>
        <w:t>Signals of a Dormant Trust</w:t>
      </w:r>
    </w:p>
    <w:p w14:paraId="2892E5F7"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Trust named on the deed, but no recent recorded activity — no recent refinancing, no recent sale, no recent memorandum</w:t>
      </w:r>
    </w:p>
    <w:p w14:paraId="268CFDA3"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 xml:space="preserve">Property tax records showing mailing </w:t>
      </w:r>
      <w:proofErr w:type="gramStart"/>
      <w:r w:rsidRPr="00755466">
        <w:rPr>
          <w:rFonts w:ascii="Garamond" w:hAnsi="Garamond"/>
        </w:rPr>
        <w:t>address undeliverable</w:t>
      </w:r>
      <w:proofErr w:type="gramEnd"/>
      <w:r w:rsidRPr="00755466">
        <w:rPr>
          <w:rFonts w:ascii="Garamond" w:hAnsi="Garamond"/>
        </w:rPr>
        <w:t xml:space="preserve"> or tax bills going to a deceased person's old address</w:t>
      </w:r>
    </w:p>
    <w:p w14:paraId="09EB25F1"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 xml:space="preserve">Property showing signs of neglect — </w:t>
      </w:r>
      <w:proofErr w:type="spellStart"/>
      <w:r w:rsidRPr="00755466">
        <w:rPr>
          <w:rFonts w:ascii="Garamond" w:hAnsi="Garamond"/>
        </w:rPr>
        <w:t>unmowed</w:t>
      </w:r>
      <w:proofErr w:type="spellEnd"/>
      <w:r w:rsidRPr="00755466">
        <w:rPr>
          <w:rFonts w:ascii="Garamond" w:hAnsi="Garamond"/>
        </w:rPr>
        <w:t xml:space="preserve"> lawn, deferred maintenance, vacancy</w:t>
      </w:r>
    </w:p>
    <w:p w14:paraId="1D1B4C38"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Property tax delinquency</w:t>
      </w:r>
    </w:p>
    <w:p w14:paraId="3B47C6A1"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Trustee named in the deed is known to be deceased (from separate research)</w:t>
      </w:r>
    </w:p>
    <w:p w14:paraId="4B9BD080"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 xml:space="preserve">Trust appears to have been created decades </w:t>
      </w:r>
      <w:proofErr w:type="gramStart"/>
      <w:r w:rsidRPr="00755466">
        <w:rPr>
          <w:rFonts w:ascii="Garamond" w:hAnsi="Garamond"/>
        </w:rPr>
        <w:t>ago</w:t>
      </w:r>
      <w:proofErr w:type="gramEnd"/>
      <w:r w:rsidRPr="00755466">
        <w:rPr>
          <w:rFonts w:ascii="Garamond" w:hAnsi="Garamond"/>
        </w:rPr>
        <w:t xml:space="preserve"> and no recent activity is visible</w:t>
      </w:r>
    </w:p>
    <w:p w14:paraId="339A9950"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Grantor identified in the trust name is deceased and no trust administration appears in probate records</w:t>
      </w:r>
    </w:p>
    <w:p w14:paraId="4CF87198" w14:textId="77777777" w:rsidR="00660F0E" w:rsidRPr="00755466" w:rsidRDefault="00660F0E">
      <w:pPr>
        <w:spacing w:before="300" w:after="180"/>
        <w:rPr>
          <w:rFonts w:ascii="Garamond" w:hAnsi="Garamond"/>
        </w:rPr>
      </w:pPr>
      <w:r w:rsidRPr="00755466">
        <w:rPr>
          <w:rFonts w:ascii="Garamond" w:hAnsi="Garamond"/>
          <w:b/>
          <w:bCs/>
          <w:sz w:val="26"/>
          <w:szCs w:val="26"/>
        </w:rPr>
        <w:t>Property-Level Qualification</w:t>
      </w:r>
    </w:p>
    <w:p w14:paraId="722AC4C2"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lastRenderedPageBreak/>
        <w:t>Property type suitable for your acquisition criteria</w:t>
      </w:r>
    </w:p>
    <w:p w14:paraId="6DCB3FEF"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Approximate market value supporting the work involved</w:t>
      </w:r>
    </w:p>
    <w:p w14:paraId="29609E99"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Property condition acceptable or rehab budget justified</w:t>
      </w:r>
    </w:p>
    <w:p w14:paraId="7AB12746"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Tax status and lien picture</w:t>
      </w:r>
    </w:p>
    <w:p w14:paraId="793CA482"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Physical access for investigation</w:t>
      </w:r>
    </w:p>
    <w:p w14:paraId="268007A3" w14:textId="77777777" w:rsidR="00660F0E" w:rsidRPr="00755466" w:rsidRDefault="00660F0E">
      <w:pPr>
        <w:spacing w:before="300" w:after="180"/>
        <w:rPr>
          <w:rFonts w:ascii="Garamond" w:hAnsi="Garamond"/>
        </w:rPr>
      </w:pPr>
      <w:r w:rsidRPr="00755466">
        <w:rPr>
          <w:rFonts w:ascii="Garamond" w:hAnsi="Garamond"/>
          <w:b/>
          <w:bCs/>
          <w:sz w:val="26"/>
          <w:szCs w:val="26"/>
        </w:rPr>
        <w:t>Trust-Level Qualification</w:t>
      </w:r>
    </w:p>
    <w:p w14:paraId="18B1CE29"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Apparent age of the trust — older trusts are often more dormant</w:t>
      </w:r>
    </w:p>
    <w:p w14:paraId="783EBB7B"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Ability to locate the trust instrument — if the instrument is genuinely lost, the work is harder</w:t>
      </w:r>
    </w:p>
    <w:p w14:paraId="19AB4D8E"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Number of apparent beneficiaries — single-beneficiary trusts are usually simpler than multi-beneficiary</w:t>
      </w:r>
    </w:p>
    <w:p w14:paraId="5BCAFB67"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Apparent posture of any living trustees — if the trustee is alive and responsive, you may be looking at a cooperative-trustee situation rather than a dormant-trust situation</w:t>
      </w:r>
    </w:p>
    <w:p w14:paraId="151B8ED0"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Evidence of prior court proceedings involving the trust</w:t>
      </w:r>
    </w:p>
    <w:p w14:paraId="5D4286B8" w14:textId="77777777" w:rsidR="00660F0E" w:rsidRPr="00755466" w:rsidRDefault="00660F0E">
      <w:pPr>
        <w:spacing w:before="300" w:after="180"/>
        <w:rPr>
          <w:rFonts w:ascii="Garamond" w:hAnsi="Garamond"/>
        </w:rPr>
      </w:pPr>
      <w:r w:rsidRPr="00755466">
        <w:rPr>
          <w:rFonts w:ascii="Garamond" w:hAnsi="Garamond"/>
          <w:b/>
          <w:bCs/>
          <w:sz w:val="26"/>
          <w:szCs w:val="26"/>
        </w:rPr>
        <w:t>Economic Qualification</w:t>
      </w:r>
    </w:p>
    <w:p w14:paraId="5C3733C8"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Estimated cost of the cleanup work — successor trustee appointment, court approvals, heirship work if beneficiaries have died</w:t>
      </w:r>
    </w:p>
    <w:p w14:paraId="4CCA71EC"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Estimated cost of acquiring the beneficiaries' interests or obtaining trustee-led sale</w:t>
      </w:r>
    </w:p>
    <w:p w14:paraId="0D8144A7"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Estimated property value after cleanup</w:t>
      </w:r>
    </w:p>
    <w:p w14:paraId="33336CF2"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Exit value after the operator's planned strategy</w:t>
      </w:r>
    </w:p>
    <w:p w14:paraId="56E7552E"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Net margin after all costs</w:t>
      </w:r>
    </w:p>
    <w:p w14:paraId="03BBBAAE"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 xml:space="preserve">Timeline to close and </w:t>
      </w:r>
      <w:proofErr w:type="gramStart"/>
      <w:r w:rsidRPr="00755466">
        <w:rPr>
          <w:rFonts w:ascii="Garamond" w:hAnsi="Garamond"/>
        </w:rPr>
        <w:t>holding</w:t>
      </w:r>
      <w:proofErr w:type="gramEnd"/>
      <w:r w:rsidRPr="00755466">
        <w:rPr>
          <w:rFonts w:ascii="Garamond" w:hAnsi="Garamond"/>
        </w:rPr>
        <w:t xml:space="preserve"> costs during that time</w:t>
      </w:r>
    </w:p>
    <w:p w14:paraId="53F5471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4.8  Finding</w:t>
      </w:r>
      <w:proofErr w:type="gramEnd"/>
      <w:r w:rsidRPr="00755466">
        <w:rPr>
          <w:rFonts w:ascii="Garamond" w:hAnsi="Garamond"/>
          <w:b/>
          <w:bCs/>
          <w:sz w:val="30"/>
          <w:szCs w:val="30"/>
        </w:rPr>
        <w:t xml:space="preserve"> the People Behind the Trust</w:t>
      </w:r>
    </w:p>
    <w:p w14:paraId="03B4A80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Once a trust target is qualified, you find the actual people — trustees living and dead, beneficiaries living and dead, and the heirs of deceased parties. The methodology is </w:t>
      </w:r>
      <w:proofErr w:type="gramStart"/>
      <w:r w:rsidRPr="00755466">
        <w:rPr>
          <w:rFonts w:ascii="Garamond" w:hAnsi="Garamond"/>
        </w:rPr>
        <w:t>the Chapter</w:t>
      </w:r>
      <w:proofErr w:type="gramEnd"/>
      <w:r w:rsidRPr="00755466">
        <w:rPr>
          <w:rFonts w:ascii="Garamond" w:hAnsi="Garamond"/>
        </w:rPr>
        <w:t xml:space="preserve"> 30 breadcrumbing framework from the main Codex, adapted to the trust context.</w:t>
      </w:r>
    </w:p>
    <w:p w14:paraId="449DEAC1" w14:textId="77777777" w:rsidR="00660F0E" w:rsidRPr="00755466" w:rsidRDefault="00660F0E">
      <w:pPr>
        <w:spacing w:before="300" w:after="180"/>
        <w:rPr>
          <w:rFonts w:ascii="Garamond" w:hAnsi="Garamond"/>
        </w:rPr>
      </w:pPr>
      <w:r w:rsidRPr="00755466">
        <w:rPr>
          <w:rFonts w:ascii="Garamond" w:hAnsi="Garamond"/>
          <w:b/>
          <w:bCs/>
          <w:sz w:val="26"/>
          <w:szCs w:val="26"/>
        </w:rPr>
        <w:t>What You Already Have</w:t>
      </w:r>
    </w:p>
    <w:p w14:paraId="7943D762"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Trust name and sometimes date from the deed or memorandum</w:t>
      </w:r>
    </w:p>
    <w:p w14:paraId="3AAAD2AC"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Trustee name and sometimes address from the deed or memorandum</w:t>
      </w:r>
    </w:p>
    <w:p w14:paraId="4660E4EE"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Grantor's name if the trust is named after the grantor</w:t>
      </w:r>
    </w:p>
    <w:p w14:paraId="0E3B4D24"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lastRenderedPageBreak/>
        <w:t>Property tax mailing address, which may point to a current contact</w:t>
      </w:r>
    </w:p>
    <w:p w14:paraId="140B06EB"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Any names appearing in recorded documents connected to the trust</w:t>
      </w:r>
    </w:p>
    <w:p w14:paraId="061518A0" w14:textId="77777777" w:rsidR="00660F0E" w:rsidRPr="00755466" w:rsidRDefault="00660F0E">
      <w:pPr>
        <w:spacing w:before="300" w:after="180"/>
        <w:rPr>
          <w:rFonts w:ascii="Garamond" w:hAnsi="Garamond"/>
        </w:rPr>
      </w:pPr>
      <w:r w:rsidRPr="00755466">
        <w:rPr>
          <w:rFonts w:ascii="Garamond" w:hAnsi="Garamond"/>
          <w:b/>
          <w:bCs/>
          <w:sz w:val="26"/>
          <w:szCs w:val="26"/>
        </w:rPr>
        <w:t>The First Move — Locate the Trust Instrument</w:t>
      </w:r>
    </w:p>
    <w:p w14:paraId="725E6EE4" w14:textId="77777777" w:rsidR="00660F0E" w:rsidRPr="00755466" w:rsidRDefault="00660F0E">
      <w:pPr>
        <w:spacing w:before="120" w:after="120" w:line="320" w:lineRule="auto"/>
        <w:jc w:val="both"/>
        <w:rPr>
          <w:rFonts w:ascii="Garamond" w:hAnsi="Garamond"/>
        </w:rPr>
      </w:pPr>
      <w:r w:rsidRPr="00755466">
        <w:rPr>
          <w:rFonts w:ascii="Garamond" w:hAnsi="Garamond"/>
        </w:rPr>
        <w:t>The trust instrument itself is the single most important document in this work. It identifies the trustees, the beneficiaries, the grantor's intent, and the provisions governing how the trust operates. Finding it is the first investigative task.</w:t>
      </w:r>
    </w:p>
    <w:p w14:paraId="2BD10695"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Contact the trustee named in the deed</w:t>
      </w:r>
    </w:p>
    <w:p w14:paraId="0CF64F62"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Contact the trustee's estate if the trustee has died</w:t>
      </w:r>
    </w:p>
    <w:p w14:paraId="6050207E"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Contact the grantor's estate — if the grantor's estate was probated, the trust instrument may be in the probate file</w:t>
      </w:r>
    </w:p>
    <w:p w14:paraId="7CFB5CF5"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Contact the drafting attorney if identifiable — from deed references, from memoranda, or from questions to the grantor's family</w:t>
      </w:r>
    </w:p>
    <w:p w14:paraId="522A2561"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 xml:space="preserve">Contact the bank trust department if the trustee </w:t>
      </w:r>
      <w:proofErr w:type="gramStart"/>
      <w:r w:rsidRPr="00755466">
        <w:rPr>
          <w:rFonts w:ascii="Garamond" w:hAnsi="Garamond"/>
        </w:rPr>
        <w:t>was</w:t>
      </w:r>
      <w:proofErr w:type="gramEnd"/>
      <w:r w:rsidRPr="00755466">
        <w:rPr>
          <w:rFonts w:ascii="Garamond" w:hAnsi="Garamond"/>
        </w:rPr>
        <w:t xml:space="preserve"> institutional</w:t>
      </w:r>
    </w:p>
    <w:p w14:paraId="35E8D62D"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Check the grantor's and trustee's personal records if family members can access them</w:t>
      </w:r>
    </w:p>
    <w:p w14:paraId="406D5151" w14:textId="77777777" w:rsidR="00660F0E" w:rsidRPr="00755466" w:rsidRDefault="00660F0E">
      <w:pPr>
        <w:spacing w:before="300" w:after="180"/>
        <w:rPr>
          <w:rFonts w:ascii="Garamond" w:hAnsi="Garamond"/>
        </w:rPr>
      </w:pPr>
      <w:r w:rsidRPr="00755466">
        <w:rPr>
          <w:rFonts w:ascii="Garamond" w:hAnsi="Garamond"/>
          <w:b/>
          <w:bCs/>
          <w:sz w:val="26"/>
          <w:szCs w:val="26"/>
        </w:rPr>
        <w:t>Working Without the Trust Instrument</w:t>
      </w:r>
    </w:p>
    <w:p w14:paraId="3CD56984" w14:textId="77777777" w:rsidR="00660F0E" w:rsidRPr="00755466" w:rsidRDefault="00660F0E">
      <w:pPr>
        <w:spacing w:before="120" w:after="120" w:line="320" w:lineRule="auto"/>
        <w:jc w:val="both"/>
        <w:rPr>
          <w:rFonts w:ascii="Garamond" w:hAnsi="Garamond"/>
        </w:rPr>
      </w:pPr>
      <w:r w:rsidRPr="00755466">
        <w:rPr>
          <w:rFonts w:ascii="Garamond" w:hAnsi="Garamond"/>
        </w:rPr>
        <w:t>Sometimes the trust instrument cannot be found. Your attorney will advise on the workarounds, which may include:</w:t>
      </w:r>
    </w:p>
    <w:p w14:paraId="623DC5AB"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Constructing the trust's essential terms from deed recitals, memoranda of trust, and secondary evidence</w:t>
      </w:r>
    </w:p>
    <w:p w14:paraId="76D50D5B"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 xml:space="preserve">Court proceedings to construe </w:t>
      </w:r>
      <w:proofErr w:type="gramStart"/>
      <w:r w:rsidRPr="00755466">
        <w:rPr>
          <w:rFonts w:ascii="Garamond" w:hAnsi="Garamond"/>
        </w:rPr>
        <w:t>the trust</w:t>
      </w:r>
      <w:proofErr w:type="gramEnd"/>
      <w:r w:rsidRPr="00755466">
        <w:rPr>
          <w:rFonts w:ascii="Garamond" w:hAnsi="Garamond"/>
        </w:rPr>
        <w:t xml:space="preserve"> based on available evidence</w:t>
      </w:r>
    </w:p>
    <w:p w14:paraId="666E4CE6"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 xml:space="preserve">Seeking a judicial declaration of </w:t>
      </w:r>
      <w:proofErr w:type="gramStart"/>
      <w:r w:rsidRPr="00755466">
        <w:rPr>
          <w:rFonts w:ascii="Garamond" w:hAnsi="Garamond"/>
        </w:rPr>
        <w:t>the trust's</w:t>
      </w:r>
      <w:proofErr w:type="gramEnd"/>
      <w:r w:rsidRPr="00755466">
        <w:rPr>
          <w:rFonts w:ascii="Garamond" w:hAnsi="Garamond"/>
        </w:rPr>
        <w:t xml:space="preserve"> existence and essential terms</w:t>
      </w:r>
    </w:p>
    <w:p w14:paraId="308902AD"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In some circumstances, treating the property as held on a resulting trust or a constructive trust under equitable principles</w:t>
      </w:r>
    </w:p>
    <w:p w14:paraId="133868A3"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Missing trust instruments </w:t>
      </w:r>
      <w:proofErr w:type="gramStart"/>
      <w:r w:rsidRPr="00755466">
        <w:rPr>
          <w:rFonts w:ascii="Garamond" w:hAnsi="Garamond"/>
        </w:rPr>
        <w:t>are</w:t>
      </w:r>
      <w:proofErr w:type="gramEnd"/>
      <w:r w:rsidRPr="00755466">
        <w:rPr>
          <w:rFonts w:ascii="Garamond" w:hAnsi="Garamond"/>
        </w:rPr>
        <w:t xml:space="preserve"> a solvable problem but a time-consuming one. Budget accordingly if this is your situation.</w:t>
      </w:r>
    </w:p>
    <w:p w14:paraId="7612FB1F" w14:textId="77777777" w:rsidR="00660F0E" w:rsidRPr="00755466" w:rsidRDefault="00660F0E">
      <w:pPr>
        <w:spacing w:before="300" w:after="180"/>
        <w:rPr>
          <w:rFonts w:ascii="Garamond" w:hAnsi="Garamond"/>
        </w:rPr>
      </w:pPr>
      <w:r w:rsidRPr="00755466">
        <w:rPr>
          <w:rFonts w:ascii="Garamond" w:hAnsi="Garamond"/>
          <w:b/>
          <w:bCs/>
          <w:sz w:val="26"/>
          <w:szCs w:val="26"/>
        </w:rPr>
        <w:t>Finding Living Trustees</w:t>
      </w:r>
    </w:p>
    <w:p w14:paraId="5138C02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a living trustee has simply lost touch or become unresponsive, standard Chapter 30 breadcrumbing finds them. Start with the address on the deed or memorandum, skip-trace for current contact information, </w:t>
      </w:r>
      <w:proofErr w:type="gramStart"/>
      <w:r w:rsidRPr="00755466">
        <w:rPr>
          <w:rFonts w:ascii="Garamond" w:hAnsi="Garamond"/>
        </w:rPr>
        <w:t>search</w:t>
      </w:r>
      <w:proofErr w:type="gramEnd"/>
      <w:r w:rsidRPr="00755466">
        <w:rPr>
          <w:rFonts w:ascii="Garamond" w:hAnsi="Garamond"/>
        </w:rPr>
        <w:t xml:space="preserve"> obituaries to confirm the trustee is still alive, and </w:t>
      </w:r>
      <w:proofErr w:type="gramStart"/>
      <w:r w:rsidRPr="00755466">
        <w:rPr>
          <w:rFonts w:ascii="Garamond" w:hAnsi="Garamond"/>
        </w:rPr>
        <w:t>work</w:t>
      </w:r>
      <w:proofErr w:type="gramEnd"/>
      <w:r w:rsidRPr="00755466">
        <w:rPr>
          <w:rFonts w:ascii="Garamond" w:hAnsi="Garamond"/>
        </w:rPr>
        <w:t xml:space="preserve"> social media and community networks as needed.</w:t>
      </w:r>
    </w:p>
    <w:p w14:paraId="0930ADF4" w14:textId="77777777" w:rsidR="00660F0E" w:rsidRPr="00755466" w:rsidRDefault="00660F0E">
      <w:pPr>
        <w:spacing w:before="300" w:after="180"/>
        <w:rPr>
          <w:rFonts w:ascii="Garamond" w:hAnsi="Garamond"/>
        </w:rPr>
      </w:pPr>
      <w:r w:rsidRPr="00755466">
        <w:rPr>
          <w:rFonts w:ascii="Garamond" w:hAnsi="Garamond"/>
          <w:b/>
          <w:bCs/>
          <w:sz w:val="26"/>
          <w:szCs w:val="26"/>
        </w:rPr>
        <w:lastRenderedPageBreak/>
        <w:t>Deceased Trustees and Their Successors</w:t>
      </w:r>
    </w:p>
    <w:p w14:paraId="2B8E20F0" w14:textId="77777777" w:rsidR="00660F0E" w:rsidRPr="00755466" w:rsidRDefault="00660F0E">
      <w:pPr>
        <w:spacing w:before="120" w:after="120" w:line="320" w:lineRule="auto"/>
        <w:jc w:val="both"/>
        <w:rPr>
          <w:rFonts w:ascii="Garamond" w:hAnsi="Garamond"/>
        </w:rPr>
      </w:pPr>
      <w:r w:rsidRPr="00755466">
        <w:rPr>
          <w:rFonts w:ascii="Garamond" w:hAnsi="Garamond"/>
        </w:rPr>
        <w:t>When the trustee has died:</w:t>
      </w:r>
    </w:p>
    <w:p w14:paraId="069272FA"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Obtain the death certificate to confirm the date and place of death</w:t>
      </w:r>
    </w:p>
    <w:p w14:paraId="3B51A7DA"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Search probate records to determine whether the trustee's estate was administered</w:t>
      </w:r>
    </w:p>
    <w:p w14:paraId="46A13787"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If the estate was administered, the personal representative may have coordinated or may have the trust file</w:t>
      </w:r>
    </w:p>
    <w:p w14:paraId="31DC0E03"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Review the trust instrument (once located) for named successor trustees</w:t>
      </w:r>
    </w:p>
    <w:p w14:paraId="62124601"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Track down any named successor trustees using the same breadcrumbing techniques</w:t>
      </w:r>
    </w:p>
    <w:p w14:paraId="7214880D"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If no successor trustee is available — all named successors have died, resigned, or are unreachable — the case will likely require a court-appointed successor trustee</w:t>
      </w:r>
    </w:p>
    <w:p w14:paraId="18B445F3" w14:textId="77777777" w:rsidR="00660F0E" w:rsidRPr="00755466" w:rsidRDefault="00660F0E">
      <w:pPr>
        <w:spacing w:before="300" w:after="180"/>
        <w:rPr>
          <w:rFonts w:ascii="Garamond" w:hAnsi="Garamond"/>
        </w:rPr>
      </w:pPr>
      <w:r w:rsidRPr="00755466">
        <w:rPr>
          <w:rFonts w:ascii="Garamond" w:hAnsi="Garamond"/>
          <w:b/>
          <w:bCs/>
          <w:sz w:val="26"/>
          <w:szCs w:val="26"/>
        </w:rPr>
        <w:t>Finding Beneficiaries</w:t>
      </w:r>
    </w:p>
    <w:p w14:paraId="56EC2C0E"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Once the trust instrument is located and identifies the beneficiaries, you find them using Chapter 30 techniques. Living beneficiaries who are simply not aware of the trust are often the easiest to locate and the most cooperative once contacted — they are happy to learn of property they did not know they </w:t>
      </w:r>
      <w:proofErr w:type="gramStart"/>
      <w:r w:rsidRPr="00755466">
        <w:rPr>
          <w:rFonts w:ascii="Garamond" w:hAnsi="Garamond"/>
        </w:rPr>
        <w:t>had a</w:t>
      </w:r>
      <w:proofErr w:type="gramEnd"/>
      <w:r w:rsidRPr="00755466">
        <w:rPr>
          <w:rFonts w:ascii="Garamond" w:hAnsi="Garamond"/>
        </w:rPr>
        <w:t xml:space="preserve"> </w:t>
      </w:r>
      <w:proofErr w:type="gramStart"/>
      <w:r w:rsidRPr="00755466">
        <w:rPr>
          <w:rFonts w:ascii="Garamond" w:hAnsi="Garamond"/>
        </w:rPr>
        <w:t>claim</w:t>
      </w:r>
      <w:proofErr w:type="gramEnd"/>
      <w:r w:rsidRPr="00755466">
        <w:rPr>
          <w:rFonts w:ascii="Garamond" w:hAnsi="Garamond"/>
        </w:rPr>
        <w:t xml:space="preserve"> to. Beneficiaries who have died bring in heirship work.</w:t>
      </w:r>
    </w:p>
    <w:p w14:paraId="3D62F871" w14:textId="77777777" w:rsidR="00660F0E" w:rsidRPr="00755466" w:rsidRDefault="00660F0E">
      <w:pPr>
        <w:spacing w:before="300" w:after="180"/>
        <w:rPr>
          <w:rFonts w:ascii="Garamond" w:hAnsi="Garamond"/>
        </w:rPr>
      </w:pPr>
      <w:r w:rsidRPr="00755466">
        <w:rPr>
          <w:rFonts w:ascii="Garamond" w:hAnsi="Garamond"/>
          <w:b/>
          <w:bCs/>
          <w:sz w:val="26"/>
          <w:szCs w:val="26"/>
        </w:rPr>
        <w:t>Heirs of Deceased Beneficiaries</w:t>
      </w:r>
    </w:p>
    <w:p w14:paraId="18E1DB59"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When a beneficiary has died, the beneficial interest passes either to named successor beneficiaries under the trust or to the deceased beneficiary's heirs. The path depends on the </w:t>
      </w:r>
      <w:proofErr w:type="gramStart"/>
      <w:r w:rsidRPr="00755466">
        <w:rPr>
          <w:rFonts w:ascii="Garamond" w:hAnsi="Garamond"/>
        </w:rPr>
        <w:t>trust's terms</w:t>
      </w:r>
      <w:proofErr w:type="gramEnd"/>
      <w:r w:rsidRPr="00755466">
        <w:rPr>
          <w:rFonts w:ascii="Garamond" w:hAnsi="Garamond"/>
        </w:rPr>
        <w:t>:</w:t>
      </w:r>
    </w:p>
    <w:p w14:paraId="2BA8A612"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If the trust names successor beneficiaries and those are still living or identifiable, the interest follows the trust's own terms</w:t>
      </w:r>
    </w:p>
    <w:p w14:paraId="7FF7D7FA"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If the trust is silent on death of beneficiary and general trust law controls, the interest typically passes through the beneficiary's estate</w:t>
      </w:r>
    </w:p>
    <w:p w14:paraId="6225910C"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When the beneficiary's estate has not been administered, a determination of heirship may be required</w:t>
      </w:r>
    </w:p>
    <w:p w14:paraId="563A63AE"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proofErr w:type="gramStart"/>
      <w:r w:rsidRPr="00755466">
        <w:rPr>
          <w:rFonts w:ascii="Garamond" w:hAnsi="Garamond"/>
        </w:rPr>
        <w:t>The Part</w:t>
      </w:r>
      <w:proofErr w:type="gramEnd"/>
      <w:r w:rsidRPr="00755466">
        <w:rPr>
          <w:rFonts w:ascii="Garamond" w:hAnsi="Garamond"/>
        </w:rPr>
        <w:t xml:space="preserve"> VI tools of the main Codex apply directly to this heirship work</w:t>
      </w:r>
    </w:p>
    <w:p w14:paraId="190F00C0"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4.9  Scenario</w:t>
      </w:r>
      <w:proofErr w:type="gramEnd"/>
      <w:r w:rsidRPr="00755466">
        <w:rPr>
          <w:rFonts w:ascii="Garamond" w:hAnsi="Garamond"/>
          <w:b/>
          <w:bCs/>
          <w:sz w:val="30"/>
          <w:szCs w:val="30"/>
        </w:rPr>
        <w:t xml:space="preserve"> Patterns</w:t>
      </w:r>
    </w:p>
    <w:p w14:paraId="6F9C86DC" w14:textId="77777777" w:rsidR="00660F0E" w:rsidRPr="00755466" w:rsidRDefault="00660F0E">
      <w:pPr>
        <w:spacing w:before="120" w:after="120" w:line="320" w:lineRule="auto"/>
        <w:jc w:val="both"/>
        <w:rPr>
          <w:rFonts w:ascii="Garamond" w:hAnsi="Garamond"/>
        </w:rPr>
      </w:pPr>
      <w:r w:rsidRPr="00755466">
        <w:rPr>
          <w:rFonts w:ascii="Garamond" w:hAnsi="Garamond"/>
        </w:rPr>
        <w:t>Dormant-trust situations cluster into recognizable patterns. Knowing the patterns helps you qualify faster and plan the approach.</w:t>
      </w:r>
    </w:p>
    <w:p w14:paraId="62EEA034" w14:textId="77777777" w:rsidR="00660F0E" w:rsidRPr="00755466" w:rsidRDefault="00660F0E">
      <w:pPr>
        <w:spacing w:before="300" w:after="180"/>
        <w:rPr>
          <w:rFonts w:ascii="Garamond" w:hAnsi="Garamond"/>
        </w:rPr>
      </w:pPr>
      <w:r w:rsidRPr="00755466">
        <w:rPr>
          <w:rFonts w:ascii="Garamond" w:hAnsi="Garamond"/>
          <w:b/>
          <w:bCs/>
          <w:sz w:val="26"/>
          <w:szCs w:val="26"/>
        </w:rPr>
        <w:t>The Post-Grantor Incomplete Administration</w:t>
      </w:r>
    </w:p>
    <w:p w14:paraId="7784D583" w14:textId="77777777" w:rsidR="00660F0E" w:rsidRPr="00755466" w:rsidRDefault="00660F0E">
      <w:pPr>
        <w:spacing w:before="120" w:after="120" w:line="320" w:lineRule="auto"/>
        <w:jc w:val="both"/>
        <w:rPr>
          <w:rFonts w:ascii="Garamond" w:hAnsi="Garamond"/>
        </w:rPr>
      </w:pPr>
      <w:r w:rsidRPr="00755466">
        <w:rPr>
          <w:rFonts w:ascii="Garamond" w:hAnsi="Garamond"/>
        </w:rPr>
        <w:lastRenderedPageBreak/>
        <w:t>A living trust set up by a grantor who has since died. The successor trustee is a family member who did not understand the administration requirements. Property is titled in the trust, the grantor is dead, and nothing has been done to complete the transition. Often the successor trustee is cooperative once the situation is explained — they are relieved to have help rather than defensive.</w:t>
      </w:r>
    </w:p>
    <w:p w14:paraId="3DFFEEA3" w14:textId="77777777" w:rsidR="00660F0E" w:rsidRPr="00755466" w:rsidRDefault="00660F0E">
      <w:pPr>
        <w:spacing w:before="300" w:after="180"/>
        <w:rPr>
          <w:rFonts w:ascii="Garamond" w:hAnsi="Garamond"/>
        </w:rPr>
      </w:pPr>
      <w:r w:rsidRPr="00755466">
        <w:rPr>
          <w:rFonts w:ascii="Garamond" w:hAnsi="Garamond"/>
          <w:b/>
          <w:bCs/>
          <w:sz w:val="26"/>
          <w:szCs w:val="26"/>
        </w:rPr>
        <w:t>The Lost-Trustee Trust</w:t>
      </w:r>
    </w:p>
    <w:p w14:paraId="1E72BA5C"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The named trustee has died or vanished. No successor is readily available. The trust needs a court-appointed successor before the property can be sold. Beneficiaries may or may not know </w:t>
      </w:r>
      <w:proofErr w:type="gramStart"/>
      <w:r w:rsidRPr="00755466">
        <w:rPr>
          <w:rFonts w:ascii="Garamond" w:hAnsi="Garamond"/>
        </w:rPr>
        <w:t>the trust</w:t>
      </w:r>
      <w:proofErr w:type="gramEnd"/>
      <w:r w:rsidRPr="00755466">
        <w:rPr>
          <w:rFonts w:ascii="Garamond" w:hAnsi="Garamond"/>
        </w:rPr>
        <w:t xml:space="preserve"> exists; sometimes finding the beneficiaries is the work that then produces the motion for successor trustee.</w:t>
      </w:r>
    </w:p>
    <w:p w14:paraId="3264186A" w14:textId="77777777" w:rsidR="00660F0E" w:rsidRPr="00755466" w:rsidRDefault="00660F0E">
      <w:pPr>
        <w:spacing w:before="300" w:after="180"/>
        <w:rPr>
          <w:rFonts w:ascii="Garamond" w:hAnsi="Garamond"/>
        </w:rPr>
      </w:pPr>
      <w:r w:rsidRPr="00755466">
        <w:rPr>
          <w:rFonts w:ascii="Garamond" w:hAnsi="Garamond"/>
          <w:b/>
          <w:bCs/>
          <w:sz w:val="26"/>
          <w:szCs w:val="26"/>
        </w:rPr>
        <w:t>The Multi-Generation Family Trust</w:t>
      </w:r>
    </w:p>
    <w:p w14:paraId="45096ECD" w14:textId="77777777" w:rsidR="00660F0E" w:rsidRPr="00755466" w:rsidRDefault="00660F0E">
      <w:pPr>
        <w:spacing w:before="120" w:after="120" w:line="320" w:lineRule="auto"/>
        <w:jc w:val="both"/>
        <w:rPr>
          <w:rFonts w:ascii="Garamond" w:hAnsi="Garamond"/>
        </w:rPr>
      </w:pPr>
      <w:r w:rsidRPr="00755466">
        <w:rPr>
          <w:rFonts w:ascii="Garamond" w:hAnsi="Garamond"/>
        </w:rPr>
        <w:t>A trust created decades ago by a grandparent, with beneficiaries spanning two or three generations. Original beneficiaries are elderly or deceased. Property has been sitting in the trust's name while family generations have changed. Resolution involves identifying all living beneficiaries, handling the heirship of any deceased beneficiaries, and coordinating the trust-level action with the heir-level work.</w:t>
      </w:r>
    </w:p>
    <w:p w14:paraId="15EC9594" w14:textId="77777777" w:rsidR="00660F0E" w:rsidRPr="00755466" w:rsidRDefault="00660F0E">
      <w:pPr>
        <w:spacing w:before="300" w:after="180"/>
        <w:rPr>
          <w:rFonts w:ascii="Garamond" w:hAnsi="Garamond"/>
        </w:rPr>
      </w:pPr>
      <w:r w:rsidRPr="00755466">
        <w:rPr>
          <w:rFonts w:ascii="Garamond" w:hAnsi="Garamond"/>
          <w:b/>
          <w:bCs/>
          <w:sz w:val="26"/>
          <w:szCs w:val="26"/>
        </w:rPr>
        <w:t>The Charitable Trust with a Failed Purpose</w:t>
      </w:r>
    </w:p>
    <w:p w14:paraId="3032FFD8"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trust created for a charitable purpose that has become impossible or </w:t>
      </w:r>
      <w:proofErr w:type="gramStart"/>
      <w:r w:rsidRPr="00755466">
        <w:rPr>
          <w:rFonts w:ascii="Garamond" w:hAnsi="Garamond"/>
        </w:rPr>
        <w:t>impractical — a</w:t>
      </w:r>
      <w:proofErr w:type="gramEnd"/>
      <w:r w:rsidRPr="00755466">
        <w:rPr>
          <w:rFonts w:ascii="Garamond" w:hAnsi="Garamond"/>
        </w:rPr>
        <w:t xml:space="preserve"> named charity no longer </w:t>
      </w:r>
      <w:proofErr w:type="gramStart"/>
      <w:r w:rsidRPr="00755466">
        <w:rPr>
          <w:rFonts w:ascii="Garamond" w:hAnsi="Garamond"/>
        </w:rPr>
        <w:t>exists,</w:t>
      </w:r>
      <w:proofErr w:type="gramEnd"/>
      <w:r w:rsidRPr="00755466">
        <w:rPr>
          <w:rFonts w:ascii="Garamond" w:hAnsi="Garamond"/>
        </w:rPr>
        <w:t xml:space="preserve"> the specified use can no longer be accomplished. Trust continues to hold property. Resolution typically involves court action under cy </w:t>
      </w:r>
      <w:proofErr w:type="spellStart"/>
      <w:r w:rsidRPr="00755466">
        <w:rPr>
          <w:rFonts w:ascii="Garamond" w:hAnsi="Garamond"/>
        </w:rPr>
        <w:t>pres</w:t>
      </w:r>
      <w:proofErr w:type="spellEnd"/>
      <w:r w:rsidRPr="00755466">
        <w:rPr>
          <w:rFonts w:ascii="Garamond" w:hAnsi="Garamond"/>
        </w:rPr>
        <w:t xml:space="preserve"> or related doctrines to modify the trust's purpose. These are complex cases and typically involve participation by the Texas Attorney General.</w:t>
      </w:r>
    </w:p>
    <w:p w14:paraId="2F8DDA56" w14:textId="77777777" w:rsidR="00660F0E" w:rsidRPr="00755466" w:rsidRDefault="00660F0E">
      <w:pPr>
        <w:spacing w:before="300" w:after="180"/>
        <w:rPr>
          <w:rFonts w:ascii="Garamond" w:hAnsi="Garamond"/>
        </w:rPr>
      </w:pPr>
      <w:r w:rsidRPr="00755466">
        <w:rPr>
          <w:rFonts w:ascii="Garamond" w:hAnsi="Garamond"/>
          <w:b/>
          <w:bCs/>
          <w:sz w:val="26"/>
          <w:szCs w:val="26"/>
        </w:rPr>
        <w:t>The Lost-Instrument Trust</w:t>
      </w:r>
    </w:p>
    <w:p w14:paraId="6FFDD90D" w14:textId="77777777" w:rsidR="00660F0E" w:rsidRPr="00755466" w:rsidRDefault="00660F0E">
      <w:pPr>
        <w:spacing w:before="120" w:after="120" w:line="320" w:lineRule="auto"/>
        <w:jc w:val="both"/>
        <w:rPr>
          <w:rFonts w:ascii="Garamond" w:hAnsi="Garamond"/>
        </w:rPr>
      </w:pPr>
      <w:r w:rsidRPr="00755466">
        <w:rPr>
          <w:rFonts w:ascii="Garamond" w:hAnsi="Garamond"/>
        </w:rPr>
        <w:t>The trust instrument itself cannot be found. Deed records show property titled in the trust, but nobody has a copy of the governing document. Resolution involves constructing the trust's essential terms from secondary evidence and obtaining court approval to proceed. Difficult but workable with qualified counsel.</w:t>
      </w:r>
    </w:p>
    <w:p w14:paraId="787CB052" w14:textId="77777777" w:rsidR="00660F0E" w:rsidRPr="00755466" w:rsidRDefault="00660F0E">
      <w:pPr>
        <w:spacing w:before="300" w:after="180"/>
        <w:rPr>
          <w:rFonts w:ascii="Garamond" w:hAnsi="Garamond"/>
        </w:rPr>
      </w:pPr>
      <w:r w:rsidRPr="00755466">
        <w:rPr>
          <w:rFonts w:ascii="Garamond" w:hAnsi="Garamond"/>
          <w:b/>
          <w:bCs/>
          <w:sz w:val="26"/>
          <w:szCs w:val="26"/>
        </w:rPr>
        <w:t>The Revocable Trust with Elderly Grantor in Care</w:t>
      </w:r>
    </w:p>
    <w:p w14:paraId="62852981"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A revocable trust whose grantor is still living but in a care facility or with significant cognitive decline. The grantor may or may not have capacity to revoke the trust or direct a sale. The successor trustee may or may not have authority to act during the grantor's incapacity, depending on the trust's terms. </w:t>
      </w:r>
      <w:r w:rsidRPr="00755466">
        <w:rPr>
          <w:rFonts w:ascii="Garamond" w:hAnsi="Garamond"/>
        </w:rPr>
        <w:lastRenderedPageBreak/>
        <w:t>These cases can involve the capacity-and-representative-signing framework from Chapter 32 of the main Codex alongside the trust framework.</w:t>
      </w:r>
    </w:p>
    <w:p w14:paraId="29963379" w14:textId="77777777" w:rsidR="00660F0E" w:rsidRPr="00755466" w:rsidRDefault="00660F0E">
      <w:pPr>
        <w:spacing w:before="300" w:after="180"/>
        <w:rPr>
          <w:rFonts w:ascii="Garamond" w:hAnsi="Garamond"/>
        </w:rPr>
      </w:pPr>
      <w:r w:rsidRPr="00755466">
        <w:rPr>
          <w:rFonts w:ascii="Garamond" w:hAnsi="Garamond"/>
          <w:b/>
          <w:bCs/>
          <w:sz w:val="26"/>
          <w:szCs w:val="26"/>
        </w:rPr>
        <w:t>The Never-Funded Trust</w:t>
      </w:r>
    </w:p>
    <w:p w14:paraId="02417B3B"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Occasionally a trust instrument exists but the property you are investigating was never actually conveyed to the trust — the deed references to the trust may be aspirational or may reflect a partial conveyance that was never completed. These cases often turn out not to be </w:t>
      </w:r>
      <w:proofErr w:type="gramStart"/>
      <w:r w:rsidRPr="00755466">
        <w:rPr>
          <w:rFonts w:ascii="Garamond" w:hAnsi="Garamond"/>
        </w:rPr>
        <w:t>dormant-trust</w:t>
      </w:r>
      <w:proofErr w:type="gramEnd"/>
      <w:r w:rsidRPr="00755466">
        <w:rPr>
          <w:rFonts w:ascii="Garamond" w:hAnsi="Garamond"/>
        </w:rPr>
        <w:t xml:space="preserve"> acquisitions at all; the property may </w:t>
      </w:r>
      <w:proofErr w:type="gramStart"/>
      <w:r w:rsidRPr="00755466">
        <w:rPr>
          <w:rFonts w:ascii="Garamond" w:hAnsi="Garamond"/>
        </w:rPr>
        <w:t>actually be</w:t>
      </w:r>
      <w:proofErr w:type="gramEnd"/>
      <w:r w:rsidRPr="00755466">
        <w:rPr>
          <w:rFonts w:ascii="Garamond" w:hAnsi="Garamond"/>
        </w:rPr>
        <w:t xml:space="preserve"> held in the individual name of the intended grantor, and the acquisition strategy shifts to ordinary fractured-equity or heirship work.</w:t>
      </w:r>
    </w:p>
    <w:p w14:paraId="25214AD8"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4.10  Building</w:t>
      </w:r>
      <w:proofErr w:type="gramEnd"/>
      <w:r w:rsidRPr="00755466">
        <w:rPr>
          <w:rFonts w:ascii="Garamond" w:hAnsi="Garamond"/>
          <w:b/>
          <w:bCs/>
          <w:sz w:val="30"/>
          <w:szCs w:val="30"/>
        </w:rPr>
        <w:t xml:space="preserve"> a Systematic Target List</w:t>
      </w:r>
    </w:p>
    <w:p w14:paraId="09411418" w14:textId="77777777" w:rsidR="00660F0E" w:rsidRPr="00755466" w:rsidRDefault="00660F0E">
      <w:pPr>
        <w:spacing w:before="120" w:after="120" w:line="320" w:lineRule="auto"/>
        <w:jc w:val="both"/>
        <w:rPr>
          <w:rFonts w:ascii="Garamond" w:hAnsi="Garamond"/>
        </w:rPr>
      </w:pPr>
      <w:r w:rsidRPr="00755466">
        <w:rPr>
          <w:rFonts w:ascii="Garamond" w:hAnsi="Garamond"/>
        </w:rPr>
        <w:t>The same systematic approach that builds a defunct-LLC pipeline builds a dormant-trust pipeline, adapted for the different source records:</w:t>
      </w:r>
    </w:p>
    <w:p w14:paraId="20AC9C1C" w14:textId="77777777" w:rsidR="00660F0E" w:rsidRPr="00755466" w:rsidRDefault="00660F0E">
      <w:pPr>
        <w:spacing w:before="300" w:after="180"/>
        <w:rPr>
          <w:rFonts w:ascii="Garamond" w:hAnsi="Garamond"/>
        </w:rPr>
      </w:pPr>
      <w:r w:rsidRPr="00755466">
        <w:rPr>
          <w:rFonts w:ascii="Garamond" w:hAnsi="Garamond"/>
          <w:b/>
          <w:bCs/>
          <w:sz w:val="26"/>
          <w:szCs w:val="26"/>
        </w:rPr>
        <w:t>Define the Geographic Footprint</w:t>
      </w:r>
    </w:p>
    <w:p w14:paraId="18EDAB47"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Counties with online deed records searchable for trust grantees</w:t>
      </w:r>
    </w:p>
    <w:p w14:paraId="70D072BF"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Counties where you have relationships with title companies willing to handle trust transactions</w:t>
      </w:r>
    </w:p>
    <w:p w14:paraId="07CEECD2"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Counties with sufficient trust-held property volume to produce regular leads</w:t>
      </w:r>
    </w:p>
    <w:p w14:paraId="285FE944" w14:textId="77777777" w:rsidR="00660F0E" w:rsidRPr="00755466" w:rsidRDefault="00660F0E">
      <w:pPr>
        <w:spacing w:before="300" w:after="180"/>
        <w:rPr>
          <w:rFonts w:ascii="Garamond" w:hAnsi="Garamond"/>
        </w:rPr>
      </w:pPr>
      <w:r w:rsidRPr="00755466">
        <w:rPr>
          <w:rFonts w:ascii="Garamond" w:hAnsi="Garamond"/>
          <w:b/>
          <w:bCs/>
          <w:sz w:val="26"/>
          <w:szCs w:val="26"/>
        </w:rPr>
        <w:t>Define the Property Profile</w:t>
      </w:r>
    </w:p>
    <w:p w14:paraId="0284994B"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Types and price ranges you are equipped to acquire</w:t>
      </w:r>
    </w:p>
    <w:p w14:paraId="33F97F94"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Condition tolerance matching your operational capability</w:t>
      </w:r>
    </w:p>
    <w:p w14:paraId="05A0267D" w14:textId="77777777" w:rsidR="00660F0E" w:rsidRPr="00755466" w:rsidRDefault="00660F0E">
      <w:pPr>
        <w:spacing w:before="300" w:after="180"/>
        <w:rPr>
          <w:rFonts w:ascii="Garamond" w:hAnsi="Garamond"/>
        </w:rPr>
      </w:pPr>
      <w:r w:rsidRPr="00755466">
        <w:rPr>
          <w:rFonts w:ascii="Garamond" w:hAnsi="Garamond"/>
          <w:b/>
          <w:bCs/>
          <w:sz w:val="26"/>
          <w:szCs w:val="26"/>
        </w:rPr>
        <w:t>Establish Recurring Research Cadence</w:t>
      </w:r>
    </w:p>
    <w:p w14:paraId="6BF14C18"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Regular pulls of deed records to identify new trust-grantee conveyances</w:t>
      </w:r>
    </w:p>
    <w:p w14:paraId="230127E3"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Review of probate filings to identify recently deceased grantors and trustees</w:t>
      </w:r>
    </w:p>
    <w:p w14:paraId="7E63E9FB"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Monitoring of tax delinquency lists for trust-held properties</w:t>
      </w:r>
    </w:p>
    <w:p w14:paraId="5A143D11"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Review of court filings involving trusts</w:t>
      </w:r>
    </w:p>
    <w:p w14:paraId="55778AD1" w14:textId="77777777" w:rsidR="00660F0E" w:rsidRPr="00755466" w:rsidRDefault="00660F0E">
      <w:pPr>
        <w:spacing w:before="300" w:after="180"/>
        <w:rPr>
          <w:rFonts w:ascii="Garamond" w:hAnsi="Garamond"/>
        </w:rPr>
      </w:pPr>
      <w:r w:rsidRPr="00755466">
        <w:rPr>
          <w:rFonts w:ascii="Garamond" w:hAnsi="Garamond"/>
          <w:b/>
          <w:bCs/>
          <w:sz w:val="26"/>
          <w:szCs w:val="26"/>
        </w:rPr>
        <w:t>Maintain the Pipeline</w:t>
      </w:r>
    </w:p>
    <w:p w14:paraId="6615655D"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Each lead enters a staged process — initial qualification, deeper research, people-finding, outreach, negotiation, contract, cleanup, closing</w:t>
      </w:r>
    </w:p>
    <w:p w14:paraId="5DDEA123"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lastRenderedPageBreak/>
        <w:t>Trust deals move slowly — often slower than defunct-LLC deals because of the greater likelihood of court involvement</w:t>
      </w:r>
    </w:p>
    <w:p w14:paraId="40D89B53"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Dead leads return over time as family circumstances change</w:t>
      </w:r>
    </w:p>
    <w:p w14:paraId="50CB904D" w14:textId="77777777" w:rsidR="00660F0E" w:rsidRPr="00755466" w:rsidRDefault="00660F0E">
      <w:pPr>
        <w:spacing w:before="300" w:after="180"/>
        <w:rPr>
          <w:rFonts w:ascii="Garamond" w:hAnsi="Garamond"/>
        </w:rPr>
      </w:pPr>
      <w:r w:rsidRPr="00755466">
        <w:rPr>
          <w:rFonts w:ascii="Garamond" w:hAnsi="Garamond"/>
          <w:b/>
          <w:bCs/>
          <w:sz w:val="26"/>
          <w:szCs w:val="26"/>
        </w:rPr>
        <w:t>Relationship Infrastructure</w:t>
      </w:r>
    </w:p>
    <w:p w14:paraId="2C6BA8F3"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Trust and estate attorneys who can handle successor trustee appointments and trust administration issues</w:t>
      </w:r>
    </w:p>
    <w:p w14:paraId="393D36FD"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Title companies comfortable with trust transactions</w:t>
      </w:r>
    </w:p>
    <w:p w14:paraId="7C735109"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CPAs familiar with trust taxation</w:t>
      </w:r>
    </w:p>
    <w:p w14:paraId="6EF8D142"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Probate attorneys for the crossover cases involving deceased grantors or beneficiaries</w:t>
      </w:r>
    </w:p>
    <w:p w14:paraId="5A80CF14" w14:textId="77777777" w:rsidR="00660F0E" w:rsidRPr="00755466" w:rsidRDefault="00660F0E" w:rsidP="00660F0E">
      <w:pPr>
        <w:pStyle w:val="ListParagraph"/>
        <w:numPr>
          <w:ilvl w:val="0"/>
          <w:numId w:val="39"/>
        </w:numPr>
        <w:spacing w:before="60" w:after="60" w:line="300" w:lineRule="auto"/>
        <w:contextualSpacing w:val="0"/>
        <w:rPr>
          <w:rFonts w:ascii="Garamond" w:hAnsi="Garamond"/>
        </w:rPr>
      </w:pPr>
      <w:r w:rsidRPr="00755466">
        <w:rPr>
          <w:rFonts w:ascii="Garamond" w:hAnsi="Garamond"/>
        </w:rPr>
        <w:t>Court contacts and reporters for the counties where trust proceedings are filed</w:t>
      </w:r>
    </w:p>
    <w:p w14:paraId="1A952715"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4.11  Common</w:t>
      </w:r>
      <w:proofErr w:type="gramEnd"/>
      <w:r w:rsidRPr="00755466">
        <w:rPr>
          <w:rFonts w:ascii="Garamond" w:hAnsi="Garamond"/>
          <w:b/>
          <w:bCs/>
          <w:sz w:val="30"/>
          <w:szCs w:val="30"/>
        </w:rPr>
        <w:t xml:space="preserve"> Pitfalls in Finding and Qualifying</w:t>
      </w:r>
    </w:p>
    <w:p w14:paraId="67090AE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Confusing an active trust for a dormant one. </w:t>
      </w:r>
      <w:r w:rsidRPr="00755466">
        <w:rPr>
          <w:rFonts w:ascii="Garamond" w:hAnsi="Garamond"/>
        </w:rPr>
        <w:t>Many trust-held properties are well-administered by trustees who are simply not active sellers. Verify the dormancy signals before investing significant time.</w:t>
      </w:r>
    </w:p>
    <w:p w14:paraId="60F4E5B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Assuming the trust instrument will be easy to find. </w:t>
      </w:r>
      <w:r w:rsidRPr="00755466">
        <w:rPr>
          <w:rFonts w:ascii="Garamond" w:hAnsi="Garamond"/>
        </w:rPr>
        <w:t>Trust documents are private. Finding a copy can be weeks of work. Plan for this time.</w:t>
      </w:r>
    </w:p>
    <w:p w14:paraId="2E1D592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Missing the successor trustee chain. </w:t>
      </w:r>
      <w:r w:rsidRPr="00755466">
        <w:rPr>
          <w:rFonts w:ascii="Garamond" w:hAnsi="Garamond"/>
        </w:rPr>
        <w:t xml:space="preserve">Trust instruments </w:t>
      </w:r>
      <w:proofErr w:type="gramStart"/>
      <w:r w:rsidRPr="00755466">
        <w:rPr>
          <w:rFonts w:ascii="Garamond" w:hAnsi="Garamond"/>
        </w:rPr>
        <w:t>often</w:t>
      </w:r>
      <w:proofErr w:type="gramEnd"/>
      <w:r w:rsidRPr="00755466">
        <w:rPr>
          <w:rFonts w:ascii="Garamond" w:hAnsi="Garamond"/>
        </w:rPr>
        <w:t xml:space="preserve"> </w:t>
      </w:r>
      <w:proofErr w:type="gramStart"/>
      <w:r w:rsidRPr="00755466">
        <w:rPr>
          <w:rFonts w:ascii="Garamond" w:hAnsi="Garamond"/>
        </w:rPr>
        <w:t>name</w:t>
      </w:r>
      <w:proofErr w:type="gramEnd"/>
      <w:r w:rsidRPr="00755466">
        <w:rPr>
          <w:rFonts w:ascii="Garamond" w:hAnsi="Garamond"/>
        </w:rPr>
        <w:t xml:space="preserve"> multiple successor trustees. The first named successor may have died, but the second named successor may still be living and willing to serve. Walk the full chain.</w:t>
      </w:r>
    </w:p>
    <w:p w14:paraId="36F0EA9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Overlooking beneficiaries who do not know they are beneficiaries. </w:t>
      </w:r>
      <w:r w:rsidRPr="00755466">
        <w:rPr>
          <w:rFonts w:ascii="Garamond" w:hAnsi="Garamond"/>
        </w:rPr>
        <w:t>Some of the most cooperative beneficiaries are those who never knew they had an interest. Find them — they will usually engage eagerly.</w:t>
      </w:r>
    </w:p>
    <w:p w14:paraId="5364145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Not anticipating the need for court intervention. </w:t>
      </w:r>
      <w:r w:rsidRPr="00755466">
        <w:rPr>
          <w:rFonts w:ascii="Garamond" w:hAnsi="Garamond"/>
        </w:rPr>
        <w:t>Unlike defunct-LLC reinstatement (which is administrative), many dormant-trust cases require court orders — successor trustee appointment, trust construction, trust termination. Budget for court involvement from the start.</w:t>
      </w:r>
    </w:p>
    <w:p w14:paraId="416C5E7D"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Underestimating the heirship work. </w:t>
      </w:r>
      <w:r w:rsidRPr="00755466">
        <w:rPr>
          <w:rFonts w:ascii="Garamond" w:hAnsi="Garamond"/>
        </w:rPr>
        <w:t xml:space="preserve">Deceased beneficiaries drag the Part VI toolkit into the matter. The trust work and the heirship work </w:t>
      </w:r>
      <w:proofErr w:type="gramStart"/>
      <w:r w:rsidRPr="00755466">
        <w:rPr>
          <w:rFonts w:ascii="Garamond" w:hAnsi="Garamond"/>
        </w:rPr>
        <w:t>have to</w:t>
      </w:r>
      <w:proofErr w:type="gramEnd"/>
      <w:r w:rsidRPr="00755466">
        <w:rPr>
          <w:rFonts w:ascii="Garamond" w:hAnsi="Garamond"/>
        </w:rPr>
        <w:t xml:space="preserve"> be coordinated.</w:t>
      </w:r>
    </w:p>
    <w:p w14:paraId="7571ACEF"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Ignoring the grantor's intent. </w:t>
      </w:r>
      <w:r w:rsidRPr="00755466">
        <w:rPr>
          <w:rFonts w:ascii="Garamond" w:hAnsi="Garamond"/>
        </w:rPr>
        <w:t>Texas trust law protects the grantor's intent. Courts are often reluctant to modify or terminate trusts in ways that defeat the grantor's evident purpose. Structure acquisitions around the grantor's intent, not against it.</w:t>
      </w:r>
    </w:p>
    <w:p w14:paraId="250450A0"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Skipping the charitable trust complexity. </w:t>
      </w:r>
      <w:r w:rsidRPr="00755466">
        <w:rPr>
          <w:rFonts w:ascii="Garamond" w:hAnsi="Garamond"/>
        </w:rPr>
        <w:t>When the trust has a charitable element, the Texas Attorney General has a role. These cases are more complex. Know whether your target involves charitable beneficiaries before you commit.</w:t>
      </w:r>
    </w:p>
    <w:p w14:paraId="3195D115"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Treating the trustee as the only relevant party. </w:t>
      </w:r>
      <w:r w:rsidRPr="00755466">
        <w:rPr>
          <w:rFonts w:ascii="Garamond" w:hAnsi="Garamond"/>
        </w:rPr>
        <w:t>In many trust situations, the trustee cannot act without beneficiary consent or court approval. Identify beneficiaries in parallel with identifying trustees.</w:t>
      </w:r>
    </w:p>
    <w:p w14:paraId="5B82ECF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Applying defunct-LLC procedures to trust work. </w:t>
      </w:r>
      <w:r w:rsidRPr="00755466">
        <w:rPr>
          <w:rFonts w:ascii="Garamond" w:hAnsi="Garamond"/>
        </w:rPr>
        <w:t xml:space="preserve">Trust law is a different framework. Reinstatement, membership interests, operating </w:t>
      </w:r>
      <w:proofErr w:type="gramStart"/>
      <w:r w:rsidRPr="00755466">
        <w:rPr>
          <w:rFonts w:ascii="Garamond" w:hAnsi="Garamond"/>
        </w:rPr>
        <w:t>agreements — these</w:t>
      </w:r>
      <w:proofErr w:type="gramEnd"/>
      <w:r w:rsidRPr="00755466">
        <w:rPr>
          <w:rFonts w:ascii="Garamond" w:hAnsi="Garamond"/>
        </w:rPr>
        <w:t xml:space="preserve"> have no direct trust equivalents. Work from trust-specific concepts.</w:t>
      </w:r>
    </w:p>
    <w:p w14:paraId="48CAA85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Assuming Texas procedures apply elsewhere. </w:t>
      </w:r>
      <w:r w:rsidRPr="00755466">
        <w:rPr>
          <w:rFonts w:ascii="Garamond" w:hAnsi="Garamond"/>
        </w:rPr>
        <w:t>Trust law varies more state to state than entity law in some respects. Local counsel every time outside Texas.</w:t>
      </w:r>
    </w:p>
    <w:p w14:paraId="21A9B454"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4.12  Key</w:t>
      </w:r>
      <w:proofErr w:type="gramEnd"/>
      <w:r w:rsidRPr="00755466">
        <w:rPr>
          <w:rFonts w:ascii="Garamond" w:hAnsi="Garamond"/>
          <w:b/>
          <w:bCs/>
          <w:sz w:val="30"/>
          <w:szCs w:val="30"/>
        </w:rPr>
        <w:t xml:space="preserve"> Takeaways</w:t>
      </w:r>
    </w:p>
    <w:p w14:paraId="0677CB5E"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Dormant trusts parallel defunct LLCs as an acquisition channel. </w:t>
      </w:r>
      <w:r w:rsidRPr="00755466">
        <w:rPr>
          <w:rFonts w:ascii="Garamond" w:hAnsi="Garamond"/>
        </w:rPr>
        <w:t>Stranded title, diffused authority, specialized procedural tools — but a different legal framework.</w:t>
      </w:r>
    </w:p>
    <w:p w14:paraId="3CC18840"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Texas is illustrative. </w:t>
      </w:r>
      <w:r w:rsidRPr="00755466">
        <w:rPr>
          <w:rFonts w:ascii="Garamond" w:hAnsi="Garamond"/>
        </w:rPr>
        <w:t>Every state has trust law with its own statutory citations and procedures. Engage local counsel where your target property sits.</w:t>
      </w:r>
    </w:p>
    <w:p w14:paraId="6794D471"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Consult qualified professionals. </w:t>
      </w:r>
      <w:r w:rsidRPr="00755466">
        <w:rPr>
          <w:rFonts w:ascii="Garamond" w:hAnsi="Garamond"/>
        </w:rPr>
        <w:t>Real estate attorney, trust and estate attorney, probate attorney, CPA familiar with trust taxation, and experienced title professionals.</w:t>
      </w:r>
    </w:p>
    <w:p w14:paraId="53A6E10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Trusts become dormant for recognizable reasons. </w:t>
      </w:r>
      <w:r w:rsidRPr="00755466">
        <w:rPr>
          <w:rFonts w:ascii="Garamond" w:hAnsi="Garamond"/>
        </w:rPr>
        <w:t>Trustee death without successor, trustee disappearance, beneficiary death with lost heirs, fulfilled but unterminated trust purposes, unadministered post-grantor trusts, generational loss, trustee-entity failure, impossible grantor intent.</w:t>
      </w:r>
    </w:p>
    <w:p w14:paraId="441455B6"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Finding dormant trusts starts with deed records. </w:t>
      </w:r>
      <w:r w:rsidRPr="00755466">
        <w:rPr>
          <w:rFonts w:ascii="Garamond" w:hAnsi="Garamond"/>
        </w:rPr>
        <w:t>Trust-held properties appear in the deed records with trust names and trustee names. Cross-reference with signals of dormancy — no recent activity, tax delinquency, deceased trustees, incomplete administration.</w:t>
      </w:r>
    </w:p>
    <w:p w14:paraId="5B29047A"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The people involved are broader than in LLC work. </w:t>
      </w:r>
      <w:r w:rsidRPr="00755466">
        <w:rPr>
          <w:rFonts w:ascii="Garamond" w:hAnsi="Garamond"/>
        </w:rPr>
        <w:t>Trustees, successor trustees, beneficiaries, grantors, heirs of any deceased parties, remainder and contingent beneficiaries, and sometimes creditors or the Attorney General for charitable trusts.</w:t>
      </w:r>
    </w:p>
    <w:p w14:paraId="4F9DA299"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Finding the trust instrument is the first investigative task. </w:t>
      </w:r>
      <w:r w:rsidRPr="00755466">
        <w:rPr>
          <w:rFonts w:ascii="Garamond" w:hAnsi="Garamond"/>
        </w:rPr>
        <w:t xml:space="preserve">The trust document is private but essential. Look </w:t>
      </w:r>
      <w:proofErr w:type="gramStart"/>
      <w:r w:rsidRPr="00755466">
        <w:rPr>
          <w:rFonts w:ascii="Garamond" w:hAnsi="Garamond"/>
        </w:rPr>
        <w:t>in</w:t>
      </w:r>
      <w:proofErr w:type="gramEnd"/>
      <w:r w:rsidRPr="00755466">
        <w:rPr>
          <w:rFonts w:ascii="Garamond" w:hAnsi="Garamond"/>
        </w:rPr>
        <w:t xml:space="preserve"> the trustee's records, the grantor's estate, the drafting attorney's files, or institutional trust departments. Working without the trust instrument is possible but harder.</w:t>
      </w:r>
    </w:p>
    <w:p w14:paraId="6D739F19" w14:textId="77777777" w:rsidR="00660F0E" w:rsidRPr="00755466" w:rsidRDefault="00660F0E">
      <w:pPr>
        <w:spacing w:before="120" w:after="120" w:line="320" w:lineRule="auto"/>
        <w:jc w:val="both"/>
        <w:rPr>
          <w:rFonts w:ascii="Garamond" w:hAnsi="Garamond"/>
        </w:rPr>
      </w:pPr>
      <w:r w:rsidRPr="00755466">
        <w:rPr>
          <w:rFonts w:ascii="Garamond" w:hAnsi="Garamond"/>
          <w:b/>
          <w:bCs/>
        </w:rPr>
        <w:lastRenderedPageBreak/>
        <w:t xml:space="preserve">Finding </w:t>
      </w:r>
      <w:proofErr w:type="gramStart"/>
      <w:r w:rsidRPr="00755466">
        <w:rPr>
          <w:rFonts w:ascii="Garamond" w:hAnsi="Garamond"/>
          <w:b/>
          <w:bCs/>
        </w:rPr>
        <w:t>the people</w:t>
      </w:r>
      <w:proofErr w:type="gramEnd"/>
      <w:r w:rsidRPr="00755466">
        <w:rPr>
          <w:rFonts w:ascii="Garamond" w:hAnsi="Garamond"/>
          <w:b/>
          <w:bCs/>
        </w:rPr>
        <w:t xml:space="preserve"> </w:t>
      </w:r>
      <w:proofErr w:type="gramStart"/>
      <w:r w:rsidRPr="00755466">
        <w:rPr>
          <w:rFonts w:ascii="Garamond" w:hAnsi="Garamond"/>
          <w:b/>
          <w:bCs/>
        </w:rPr>
        <w:t>uses</w:t>
      </w:r>
      <w:proofErr w:type="gramEnd"/>
      <w:r w:rsidRPr="00755466">
        <w:rPr>
          <w:rFonts w:ascii="Garamond" w:hAnsi="Garamond"/>
          <w:b/>
          <w:bCs/>
        </w:rPr>
        <w:t xml:space="preserve"> Chapter 30 methodology. </w:t>
      </w:r>
      <w:r w:rsidRPr="00755466">
        <w:rPr>
          <w:rFonts w:ascii="Garamond" w:hAnsi="Garamond"/>
        </w:rPr>
        <w:t>The Social Breadcrumbing Method first, then the Advanced Breadcrumbing Skip Tracing Method. Specialized trails triggered by the specific facts.</w:t>
      </w:r>
    </w:p>
    <w:p w14:paraId="07AB61EB"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Deceased beneficiaries bridge to heirship work. </w:t>
      </w:r>
      <w:r w:rsidRPr="00755466">
        <w:rPr>
          <w:rFonts w:ascii="Garamond" w:hAnsi="Garamond"/>
        </w:rPr>
        <w:t>The Part VI tools of the main Codex apply to determining who inherited beneficial interests.</w:t>
      </w:r>
    </w:p>
    <w:p w14:paraId="54D83422"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Systematic </w:t>
      </w:r>
      <w:proofErr w:type="gramStart"/>
      <w:r w:rsidRPr="00755466">
        <w:rPr>
          <w:rFonts w:ascii="Garamond" w:hAnsi="Garamond"/>
          <w:b/>
          <w:bCs/>
        </w:rPr>
        <w:t>pipeline</w:t>
      </w:r>
      <w:proofErr w:type="gramEnd"/>
      <w:r w:rsidRPr="00755466">
        <w:rPr>
          <w:rFonts w:ascii="Garamond" w:hAnsi="Garamond"/>
          <w:b/>
          <w:bCs/>
        </w:rPr>
        <w:t xml:space="preserve"> built from deed records, probate filings, and court filings. </w:t>
      </w:r>
      <w:r w:rsidRPr="00755466">
        <w:rPr>
          <w:rFonts w:ascii="Garamond" w:hAnsi="Garamond"/>
        </w:rPr>
        <w:t>Trust deals move slower than LLC deals, with more likelihood of court involvement. Plan timelines and capital accordingly.</w:t>
      </w:r>
    </w:p>
    <w:p w14:paraId="0554EC4C" w14:textId="77777777" w:rsidR="00660F0E" w:rsidRPr="00755466" w:rsidRDefault="00660F0E">
      <w:pPr>
        <w:spacing w:before="120" w:after="120" w:line="320" w:lineRule="auto"/>
        <w:jc w:val="both"/>
        <w:rPr>
          <w:rFonts w:ascii="Garamond" w:hAnsi="Garamond"/>
        </w:rPr>
      </w:pPr>
      <w:r w:rsidRPr="00755466">
        <w:rPr>
          <w:rFonts w:ascii="Garamond" w:hAnsi="Garamond"/>
          <w:b/>
          <w:bCs/>
        </w:rPr>
        <w:t xml:space="preserve">Document the finding work. </w:t>
      </w:r>
      <w:r w:rsidRPr="00755466">
        <w:rPr>
          <w:rFonts w:ascii="Garamond" w:hAnsi="Garamond"/>
        </w:rPr>
        <w:t>Research and outreach records become evidence later, the same way diligent search affidavits work in heirship cases.</w:t>
      </w:r>
    </w:p>
    <w:p w14:paraId="25F9E153" w14:textId="77777777" w:rsidR="00660F0E" w:rsidRPr="00755466" w:rsidRDefault="00660F0E">
      <w:pPr>
        <w:spacing w:before="480" w:after="240"/>
        <w:rPr>
          <w:rFonts w:ascii="Garamond" w:hAnsi="Garamond"/>
        </w:rPr>
      </w:pPr>
      <w:proofErr w:type="gramStart"/>
      <w:r w:rsidRPr="00755466">
        <w:rPr>
          <w:rFonts w:ascii="Garamond" w:hAnsi="Garamond"/>
          <w:b/>
          <w:bCs/>
          <w:sz w:val="30"/>
          <w:szCs w:val="30"/>
        </w:rPr>
        <w:t>4.13  What's</w:t>
      </w:r>
      <w:proofErr w:type="gramEnd"/>
      <w:r w:rsidRPr="00755466">
        <w:rPr>
          <w:rFonts w:ascii="Garamond" w:hAnsi="Garamond"/>
          <w:b/>
          <w:bCs/>
          <w:sz w:val="30"/>
          <w:szCs w:val="30"/>
        </w:rPr>
        <w:t xml:space="preserve"> Next</w:t>
      </w:r>
    </w:p>
    <w:p w14:paraId="7E45EC17" w14:textId="77777777" w:rsidR="00660F0E" w:rsidRPr="00755466" w:rsidRDefault="00660F0E">
      <w:pPr>
        <w:spacing w:before="120" w:after="120" w:line="320" w:lineRule="auto"/>
        <w:jc w:val="both"/>
        <w:rPr>
          <w:rFonts w:ascii="Garamond" w:hAnsi="Garamond"/>
        </w:rPr>
      </w:pPr>
      <w:r w:rsidRPr="00755466">
        <w:rPr>
          <w:rFonts w:ascii="Garamond" w:hAnsi="Garamond"/>
        </w:rPr>
        <w:t xml:space="preserve">Bonus Chapter 40 addresses the acquisition and takeover of dormant trusts. The first contact with trustees and beneficiaries. The diligence required before contracting. The deal structures available — working with an existing trustee, obtaining a court-appointed successor trustee, acquiring beneficiary interests, and combining these approaches. The court proceedings that produce the authority </w:t>
      </w:r>
      <w:proofErr w:type="gramStart"/>
      <w:r w:rsidRPr="00755466">
        <w:rPr>
          <w:rFonts w:ascii="Garamond" w:hAnsi="Garamond"/>
        </w:rPr>
        <w:t>needed</w:t>
      </w:r>
      <w:proofErr w:type="gramEnd"/>
      <w:r w:rsidRPr="00755466">
        <w:rPr>
          <w:rFonts w:ascii="Garamond" w:hAnsi="Garamond"/>
        </w:rPr>
        <w:t xml:space="preserve"> for a clean sale. The title work. The closing mechanics. And at the back end, the exit strategies — the same menu as defunct-LLC acquisitions, since both arrive at the same destination of property that the operator now owns and must convert to value.</w:t>
      </w:r>
    </w:p>
    <w:p w14:paraId="5B7F1E5F" w14:textId="77777777" w:rsidR="00660F0E" w:rsidRPr="00755466" w:rsidRDefault="00660F0E">
      <w:pPr>
        <w:spacing w:before="120" w:after="120" w:line="320" w:lineRule="auto"/>
        <w:jc w:val="both"/>
        <w:rPr>
          <w:rFonts w:ascii="Garamond" w:hAnsi="Garamond"/>
        </w:rPr>
      </w:pPr>
      <w:r w:rsidRPr="00755466">
        <w:rPr>
          <w:rFonts w:ascii="Garamond" w:hAnsi="Garamond"/>
        </w:rPr>
        <w:t>Bonus Chapter 41 closes the Bonus Section. It addresses what is in the Codex — including everything in this Bonus Section — as the publicly teachable portion of the methodology, and identifies what lies beyond, available only through the private teaching reserved for qualified operators who want the highest level of this work.</w:t>
      </w:r>
    </w:p>
    <w:p w14:paraId="36BD11A2" w14:textId="77777777" w:rsidR="00660F0E" w:rsidRDefault="00660F0E">
      <w:pPr>
        <w:spacing w:before="400" w:after="200"/>
        <w:jc w:val="center"/>
        <w:rPr>
          <w:rFonts w:ascii="Garamond" w:hAnsi="Garamond"/>
          <w:b/>
          <w:bCs/>
          <w:i/>
          <w:iCs/>
          <w:sz w:val="28"/>
          <w:szCs w:val="28"/>
        </w:rPr>
      </w:pPr>
      <w:r w:rsidRPr="00755466">
        <w:rPr>
          <w:rFonts w:ascii="Garamond" w:hAnsi="Garamond"/>
          <w:b/>
          <w:bCs/>
          <w:i/>
          <w:iCs/>
          <w:sz w:val="28"/>
          <w:szCs w:val="28"/>
        </w:rPr>
        <w:t>Let's keep going.</w:t>
      </w:r>
    </w:p>
    <w:p w14:paraId="091A137E" w14:textId="77777777" w:rsidR="002A640E" w:rsidRDefault="002A640E">
      <w:pPr>
        <w:spacing w:before="400" w:after="200"/>
        <w:jc w:val="center"/>
        <w:rPr>
          <w:rFonts w:ascii="Garamond" w:hAnsi="Garamond"/>
          <w:b/>
          <w:bCs/>
          <w:i/>
          <w:iCs/>
          <w:sz w:val="28"/>
          <w:szCs w:val="28"/>
        </w:rPr>
      </w:pPr>
    </w:p>
    <w:p w14:paraId="3B359201" w14:textId="77777777" w:rsidR="002A640E" w:rsidRDefault="002A640E">
      <w:pPr>
        <w:spacing w:before="400" w:after="200"/>
        <w:jc w:val="center"/>
        <w:rPr>
          <w:rFonts w:ascii="Garamond" w:hAnsi="Garamond"/>
          <w:b/>
          <w:bCs/>
          <w:i/>
          <w:iCs/>
          <w:sz w:val="28"/>
          <w:szCs w:val="28"/>
        </w:rPr>
      </w:pPr>
    </w:p>
    <w:p w14:paraId="54903F99" w14:textId="77777777" w:rsidR="002A640E" w:rsidRPr="00755466" w:rsidRDefault="002A640E">
      <w:pPr>
        <w:spacing w:before="400" w:after="200"/>
        <w:jc w:val="center"/>
        <w:rPr>
          <w:rFonts w:ascii="Garamond" w:hAnsi="Garamond"/>
        </w:rPr>
      </w:pPr>
    </w:p>
    <w:p w14:paraId="5F43C133" w14:textId="77777777" w:rsidR="000F1EAE" w:rsidRPr="00755466" w:rsidRDefault="000F1EAE">
      <w:pPr>
        <w:spacing w:before="1200" w:after="120"/>
        <w:jc w:val="center"/>
        <w:rPr>
          <w:rFonts w:ascii="Garamond" w:hAnsi="Garamond"/>
        </w:rPr>
      </w:pPr>
      <w:r w:rsidRPr="00755466">
        <w:rPr>
          <w:rFonts w:ascii="Garamond" w:hAnsi="Garamond"/>
          <w:color w:val="6B7280"/>
          <w:spacing w:val="120"/>
          <w:sz w:val="28"/>
          <w:szCs w:val="28"/>
        </w:rPr>
        <w:lastRenderedPageBreak/>
        <w:t>BONUS CHAPTER 40</w:t>
      </w:r>
    </w:p>
    <w:p w14:paraId="4557A482" w14:textId="77777777" w:rsidR="000F1EAE" w:rsidRPr="00755466" w:rsidRDefault="000F1EAE">
      <w:pPr>
        <w:pBdr>
          <w:bottom w:val="single" w:sz="4" w:space="1" w:color="1F2937"/>
        </w:pBdr>
        <w:spacing w:before="120" w:after="240"/>
        <w:jc w:val="center"/>
        <w:rPr>
          <w:rFonts w:ascii="Garamond" w:hAnsi="Garamond"/>
        </w:rPr>
      </w:pPr>
    </w:p>
    <w:p w14:paraId="4E4EE70B" w14:textId="77777777" w:rsidR="000F1EAE" w:rsidRPr="00755466" w:rsidRDefault="000F1EAE">
      <w:pPr>
        <w:spacing w:before="240" w:after="120"/>
        <w:jc w:val="center"/>
        <w:rPr>
          <w:rFonts w:ascii="Garamond" w:hAnsi="Garamond"/>
        </w:rPr>
      </w:pPr>
      <w:r w:rsidRPr="00755466">
        <w:rPr>
          <w:rFonts w:ascii="Garamond" w:hAnsi="Garamond"/>
          <w:b/>
          <w:bCs/>
          <w:sz w:val="44"/>
          <w:szCs w:val="44"/>
        </w:rPr>
        <w:t>Acquiring and Taking Over</w:t>
      </w:r>
    </w:p>
    <w:p w14:paraId="44026657" w14:textId="77777777" w:rsidR="000F1EAE" w:rsidRPr="00755466" w:rsidRDefault="000F1EAE">
      <w:pPr>
        <w:spacing w:after="120"/>
        <w:jc w:val="center"/>
        <w:rPr>
          <w:rFonts w:ascii="Garamond" w:hAnsi="Garamond"/>
        </w:rPr>
      </w:pPr>
      <w:proofErr w:type="gramStart"/>
      <w:r w:rsidRPr="00755466">
        <w:rPr>
          <w:rFonts w:ascii="Garamond" w:hAnsi="Garamond"/>
          <w:b/>
          <w:bCs/>
          <w:sz w:val="44"/>
          <w:szCs w:val="44"/>
        </w:rPr>
        <w:t>the</w:t>
      </w:r>
      <w:proofErr w:type="gramEnd"/>
      <w:r w:rsidRPr="00755466">
        <w:rPr>
          <w:rFonts w:ascii="Garamond" w:hAnsi="Garamond"/>
          <w:b/>
          <w:bCs/>
          <w:sz w:val="44"/>
          <w:szCs w:val="44"/>
        </w:rPr>
        <w:t xml:space="preserve"> Dormant Trust</w:t>
      </w:r>
    </w:p>
    <w:p w14:paraId="2B1CED2D" w14:textId="77777777" w:rsidR="000F1EAE" w:rsidRPr="00755466" w:rsidRDefault="000F1EAE">
      <w:pPr>
        <w:spacing w:before="120" w:after="600"/>
        <w:jc w:val="center"/>
        <w:rPr>
          <w:rFonts w:ascii="Garamond" w:hAnsi="Garamond"/>
        </w:rPr>
      </w:pPr>
      <w:r w:rsidRPr="00755466">
        <w:rPr>
          <w:rFonts w:ascii="Garamond" w:hAnsi="Garamond"/>
          <w:i/>
          <w:iCs/>
          <w:color w:val="374151"/>
          <w:sz w:val="28"/>
          <w:szCs w:val="28"/>
        </w:rPr>
        <w:t>Trustee Authority, Beneficiary Consent, and Court Intervention</w:t>
      </w:r>
    </w:p>
    <w:p w14:paraId="0FC39B76" w14:textId="77777777" w:rsidR="000F1EAE" w:rsidRPr="00755466" w:rsidRDefault="000F1EAE">
      <w:pPr>
        <w:spacing w:before="480" w:after="240"/>
        <w:rPr>
          <w:rFonts w:ascii="Garamond" w:hAnsi="Garamond"/>
        </w:rPr>
      </w:pPr>
      <w:proofErr w:type="gramStart"/>
      <w:r w:rsidRPr="00755466">
        <w:rPr>
          <w:rFonts w:ascii="Garamond" w:hAnsi="Garamond"/>
          <w:b/>
          <w:bCs/>
          <w:sz w:val="30"/>
          <w:szCs w:val="30"/>
        </w:rPr>
        <w:t>5.1  Where</w:t>
      </w:r>
      <w:proofErr w:type="gramEnd"/>
      <w:r w:rsidRPr="00755466">
        <w:rPr>
          <w:rFonts w:ascii="Garamond" w:hAnsi="Garamond"/>
          <w:b/>
          <w:bCs/>
          <w:sz w:val="30"/>
          <w:szCs w:val="30"/>
        </w:rPr>
        <w:t xml:space="preserve"> We Are</w:t>
      </w:r>
    </w:p>
    <w:p w14:paraId="5E2FB59D" w14:textId="77777777" w:rsidR="000F1EAE" w:rsidRPr="00755466" w:rsidRDefault="000F1EAE">
      <w:pPr>
        <w:spacing w:before="120" w:after="120" w:line="320" w:lineRule="auto"/>
        <w:jc w:val="both"/>
        <w:rPr>
          <w:rFonts w:ascii="Garamond" w:hAnsi="Garamond"/>
        </w:rPr>
      </w:pPr>
      <w:r w:rsidRPr="00755466">
        <w:rPr>
          <w:rFonts w:ascii="Garamond" w:hAnsi="Garamond"/>
        </w:rPr>
        <w:t xml:space="preserve">Bonus Chapter 38 addressed finding dormant trusts and the people behind them — trustees, successor trustees, beneficiaries, grantors, and heirs of deceased parties. This chapter addresses the mechanics of </w:t>
      </w:r>
      <w:proofErr w:type="gramStart"/>
      <w:r w:rsidRPr="00755466">
        <w:rPr>
          <w:rFonts w:ascii="Garamond" w:hAnsi="Garamond"/>
        </w:rPr>
        <w:t>actually acquiring</w:t>
      </w:r>
      <w:proofErr w:type="gramEnd"/>
      <w:r w:rsidRPr="00755466">
        <w:rPr>
          <w:rFonts w:ascii="Garamond" w:hAnsi="Garamond"/>
        </w:rPr>
        <w:t xml:space="preserve"> the property through or from the trust. The conversations with trustees and beneficiaries. The diligence required before contracting. The deal structures </w:t>
      </w:r>
      <w:proofErr w:type="gramStart"/>
      <w:r w:rsidRPr="00755466">
        <w:rPr>
          <w:rFonts w:ascii="Garamond" w:hAnsi="Garamond"/>
        </w:rPr>
        <w:t>available</w:t>
      </w:r>
      <w:proofErr w:type="gramEnd"/>
      <w:r w:rsidRPr="00755466">
        <w:rPr>
          <w:rFonts w:ascii="Garamond" w:hAnsi="Garamond"/>
        </w:rPr>
        <w:t>. The court proceedings that may be needed to produce clear authority. The title work. The closing mechanics. And the post-closing steps.</w:t>
      </w:r>
    </w:p>
    <w:p w14:paraId="67572744" w14:textId="77777777" w:rsidR="000F1EAE" w:rsidRPr="00755466" w:rsidRDefault="000F1EAE">
      <w:pPr>
        <w:spacing w:before="120" w:after="120" w:line="320" w:lineRule="auto"/>
        <w:jc w:val="both"/>
        <w:rPr>
          <w:rFonts w:ascii="Garamond" w:hAnsi="Garamond"/>
        </w:rPr>
      </w:pPr>
      <w:r w:rsidRPr="00755466">
        <w:rPr>
          <w:rFonts w:ascii="Garamond" w:hAnsi="Garamond"/>
        </w:rPr>
        <w:t xml:space="preserve">Trust acquisitions are typically more procedurally varied than defunct-LLC acquisitions. </w:t>
      </w:r>
      <w:proofErr w:type="gramStart"/>
      <w:r w:rsidRPr="00755466">
        <w:rPr>
          <w:rFonts w:ascii="Garamond" w:hAnsi="Garamond"/>
        </w:rPr>
        <w:t>Defunct-LLC</w:t>
      </w:r>
      <w:proofErr w:type="gramEnd"/>
      <w:r w:rsidRPr="00755466">
        <w:rPr>
          <w:rFonts w:ascii="Garamond" w:hAnsi="Garamond"/>
        </w:rPr>
        <w:t xml:space="preserve"> work has a relatively standardized cleanup path through the Comptroller and the Secretary of State. Trust work depends heavily on the specific trust instrument, the current posture of the trustees and beneficiaries, and whether court intervention is needed. No two trust deals look exactly alike.</w:t>
      </w:r>
    </w:p>
    <w:p w14:paraId="158A56BD" w14:textId="77777777" w:rsidR="000F1EAE" w:rsidRPr="00755466" w:rsidRDefault="000F1EAE">
      <w:pPr>
        <w:spacing w:before="120" w:after="120" w:line="320" w:lineRule="auto"/>
        <w:jc w:val="both"/>
        <w:rPr>
          <w:rFonts w:ascii="Garamond" w:hAnsi="Garamond"/>
        </w:rPr>
      </w:pPr>
      <w:r w:rsidRPr="00755466">
        <w:rPr>
          <w:rFonts w:ascii="Garamond" w:hAnsi="Garamond"/>
        </w:rPr>
        <w:t>Texas is the illustrative jurisdiction throughout. The Texas Trust Code (Texas Property Code, beginning at § 111.001) and related provisions provide the framework. Trust proceedings in Texas are generally handled in district courts, though certain matters go to probate courts. Every other state has its own trust law and court structure. If you are working elsewhere, engage a trust and estate attorney licensed in that state and have them translate the framework in this chapter to your jurisdiction.</w:t>
      </w:r>
    </w:p>
    <w:p w14:paraId="772E4DE0" w14:textId="77777777" w:rsidR="000F1EAE" w:rsidRPr="00755466" w:rsidRDefault="000F1EAE">
      <w:pPr>
        <w:spacing w:before="480" w:after="240"/>
        <w:rPr>
          <w:rFonts w:ascii="Garamond" w:hAnsi="Garamond"/>
        </w:rPr>
      </w:pPr>
      <w:proofErr w:type="gramStart"/>
      <w:r w:rsidRPr="00755466">
        <w:rPr>
          <w:rFonts w:ascii="Garamond" w:hAnsi="Garamond"/>
          <w:b/>
          <w:bCs/>
          <w:sz w:val="30"/>
          <w:szCs w:val="30"/>
        </w:rPr>
        <w:t>5.2  First</w:t>
      </w:r>
      <w:proofErr w:type="gramEnd"/>
      <w:r w:rsidRPr="00755466">
        <w:rPr>
          <w:rFonts w:ascii="Garamond" w:hAnsi="Garamond"/>
          <w:b/>
          <w:bCs/>
          <w:sz w:val="30"/>
          <w:szCs w:val="30"/>
        </w:rPr>
        <w:t xml:space="preserve"> Contact </w:t>
      </w:r>
      <w:proofErr w:type="gramStart"/>
      <w:r w:rsidRPr="00755466">
        <w:rPr>
          <w:rFonts w:ascii="Garamond" w:hAnsi="Garamond"/>
          <w:b/>
          <w:bCs/>
          <w:sz w:val="30"/>
          <w:szCs w:val="30"/>
        </w:rPr>
        <w:t>With</w:t>
      </w:r>
      <w:proofErr w:type="gramEnd"/>
      <w:r w:rsidRPr="00755466">
        <w:rPr>
          <w:rFonts w:ascii="Garamond" w:hAnsi="Garamond"/>
          <w:b/>
          <w:bCs/>
          <w:sz w:val="30"/>
          <w:szCs w:val="30"/>
        </w:rPr>
        <w:t xml:space="preserve"> Trustees and Beneficiaries</w:t>
      </w:r>
    </w:p>
    <w:p w14:paraId="466E7393" w14:textId="77777777" w:rsidR="000F1EAE" w:rsidRPr="00755466" w:rsidRDefault="000F1EAE">
      <w:pPr>
        <w:spacing w:before="120" w:after="120" w:line="320" w:lineRule="auto"/>
        <w:jc w:val="both"/>
        <w:rPr>
          <w:rFonts w:ascii="Garamond" w:hAnsi="Garamond"/>
        </w:rPr>
      </w:pPr>
      <w:r w:rsidRPr="00755466">
        <w:rPr>
          <w:rFonts w:ascii="Garamond" w:hAnsi="Garamond"/>
        </w:rPr>
        <w:t xml:space="preserve">The first conversation in a trust acquisition is different from the first conversation in a defunct-LLC acquisition. In an LLC case, you are usually talking to someone who knows they are a member even if they have forgotten the details. In a trust case, you are often talking to someone who has only fragmentary knowledge of their role — a successor trustee who was named years ago and never served, a beneficiary who was told as a child that a grandparent had set something aside. The conversation </w:t>
      </w:r>
      <w:proofErr w:type="gramStart"/>
      <w:r w:rsidRPr="00755466">
        <w:rPr>
          <w:rFonts w:ascii="Garamond" w:hAnsi="Garamond"/>
        </w:rPr>
        <w:lastRenderedPageBreak/>
        <w:t>has to</w:t>
      </w:r>
      <w:proofErr w:type="gramEnd"/>
      <w:r w:rsidRPr="00755466">
        <w:rPr>
          <w:rFonts w:ascii="Garamond" w:hAnsi="Garamond"/>
        </w:rPr>
        <w:t xml:space="preserve"> educate without overwhelming, inform without pressuring, and open the door to a longer relationship.</w:t>
      </w:r>
    </w:p>
    <w:p w14:paraId="1654A925" w14:textId="77777777" w:rsidR="000F1EAE" w:rsidRPr="00755466" w:rsidRDefault="000F1EAE">
      <w:pPr>
        <w:spacing w:before="300" w:after="180"/>
        <w:rPr>
          <w:rFonts w:ascii="Garamond" w:hAnsi="Garamond"/>
        </w:rPr>
      </w:pPr>
      <w:r w:rsidRPr="00755466">
        <w:rPr>
          <w:rFonts w:ascii="Garamond" w:hAnsi="Garamond"/>
          <w:b/>
          <w:bCs/>
          <w:sz w:val="26"/>
          <w:szCs w:val="26"/>
        </w:rPr>
        <w:t>Contacting the Trustee</w:t>
      </w:r>
    </w:p>
    <w:p w14:paraId="48E9A2A5" w14:textId="77777777" w:rsidR="000F1EAE" w:rsidRPr="00755466" w:rsidRDefault="000F1EAE">
      <w:pPr>
        <w:spacing w:before="120" w:after="120" w:line="320" w:lineRule="auto"/>
        <w:jc w:val="both"/>
        <w:rPr>
          <w:rFonts w:ascii="Garamond" w:hAnsi="Garamond"/>
        </w:rPr>
      </w:pPr>
      <w:r w:rsidRPr="00755466">
        <w:rPr>
          <w:rFonts w:ascii="Garamond" w:hAnsi="Garamond"/>
        </w:rPr>
        <w:t>When the trustee named on the deed or in a recorded memorandum of trust is still living and reachable, the trustee is your first contact. The opening:</w:t>
      </w:r>
    </w:p>
    <w:p w14:paraId="4611623E" w14:textId="77777777" w:rsidR="000F1EAE" w:rsidRPr="00755466" w:rsidRDefault="000F1EAE">
      <w:pPr>
        <w:spacing w:before="120" w:after="120" w:line="300" w:lineRule="auto"/>
        <w:ind w:left="720" w:right="720"/>
        <w:jc w:val="both"/>
        <w:rPr>
          <w:rFonts w:ascii="Garamond" w:hAnsi="Garamond"/>
        </w:rPr>
      </w:pPr>
      <w:r w:rsidRPr="00755466">
        <w:rPr>
          <w:rFonts w:ascii="Garamond" w:hAnsi="Garamond"/>
          <w:i/>
          <w:iCs/>
          <w:color w:val="374151"/>
          <w:sz w:val="22"/>
          <w:szCs w:val="22"/>
        </w:rPr>
        <w:t xml:space="preserve">Hello, this is [your name] with [your company]. I believe you are named as trustee of the [trust name], which holds a property at [address]. I work with trustees whose trusts have become inactive — where the trust still holds </w:t>
      </w:r>
      <w:proofErr w:type="gramStart"/>
      <w:r w:rsidRPr="00755466">
        <w:rPr>
          <w:rFonts w:ascii="Garamond" w:hAnsi="Garamond"/>
          <w:i/>
          <w:iCs/>
          <w:color w:val="374151"/>
          <w:sz w:val="22"/>
          <w:szCs w:val="22"/>
        </w:rPr>
        <w:t>property</w:t>
      </w:r>
      <w:proofErr w:type="gramEnd"/>
      <w:r w:rsidRPr="00755466">
        <w:rPr>
          <w:rFonts w:ascii="Garamond" w:hAnsi="Garamond"/>
          <w:i/>
          <w:iCs/>
          <w:color w:val="374151"/>
          <w:sz w:val="22"/>
          <w:szCs w:val="22"/>
        </w:rPr>
        <w:t xml:space="preserve"> but the administration has not been updated in a while. I'm not with the state or any enforcement agency. I buy properties in this kind of </w:t>
      </w:r>
      <w:proofErr w:type="gramStart"/>
      <w:r w:rsidRPr="00755466">
        <w:rPr>
          <w:rFonts w:ascii="Garamond" w:hAnsi="Garamond"/>
          <w:i/>
          <w:iCs/>
          <w:color w:val="374151"/>
          <w:sz w:val="22"/>
          <w:szCs w:val="22"/>
        </w:rPr>
        <w:t>situation</w:t>
      </w:r>
      <w:proofErr w:type="gramEnd"/>
      <w:r w:rsidRPr="00755466">
        <w:rPr>
          <w:rFonts w:ascii="Garamond" w:hAnsi="Garamond"/>
          <w:i/>
          <w:iCs/>
          <w:color w:val="374151"/>
          <w:sz w:val="22"/>
          <w:szCs w:val="22"/>
        </w:rPr>
        <w:t xml:space="preserve"> and I handle the work that goes into bringing the trust administration current so the sale can happen cleanly. Would you be open to a brief conversation about your specific situation? Whatever we discuss, you would want to run it by your own attorney before committing to anything.</w:t>
      </w:r>
    </w:p>
    <w:p w14:paraId="23F2B73F" w14:textId="77777777" w:rsidR="000F1EAE" w:rsidRPr="00755466" w:rsidRDefault="000F1EAE">
      <w:pPr>
        <w:spacing w:before="120" w:after="120" w:line="320" w:lineRule="auto"/>
        <w:jc w:val="both"/>
        <w:rPr>
          <w:rFonts w:ascii="Garamond" w:hAnsi="Garamond"/>
        </w:rPr>
      </w:pPr>
      <w:r w:rsidRPr="00755466">
        <w:rPr>
          <w:rFonts w:ascii="Garamond" w:hAnsi="Garamond"/>
        </w:rPr>
        <w:t xml:space="preserve">Trustees vary widely in their knowledge and posture. Some are family members who were named as successor trustees but never </w:t>
      </w:r>
      <w:proofErr w:type="gramStart"/>
      <w:r w:rsidRPr="00755466">
        <w:rPr>
          <w:rFonts w:ascii="Garamond" w:hAnsi="Garamond"/>
        </w:rPr>
        <w:t>served — they</w:t>
      </w:r>
      <w:proofErr w:type="gramEnd"/>
      <w:r w:rsidRPr="00755466">
        <w:rPr>
          <w:rFonts w:ascii="Garamond" w:hAnsi="Garamond"/>
        </w:rPr>
        <w:t xml:space="preserve"> may not even know </w:t>
      </w:r>
      <w:proofErr w:type="gramStart"/>
      <w:r w:rsidRPr="00755466">
        <w:rPr>
          <w:rFonts w:ascii="Garamond" w:hAnsi="Garamond"/>
        </w:rPr>
        <w:t>a trust</w:t>
      </w:r>
      <w:proofErr w:type="gramEnd"/>
      <w:r w:rsidRPr="00755466">
        <w:rPr>
          <w:rFonts w:ascii="Garamond" w:hAnsi="Garamond"/>
        </w:rPr>
        <w:t xml:space="preserve"> exists or that they have a role. Others are attorneys or trust professionals who know the trust well. Others are beneficiaries who were also named as trustees. The first conversation establishes which category the trustee is in and calibrates the rest of the outreach accordingly.</w:t>
      </w:r>
    </w:p>
    <w:p w14:paraId="316CB3BF" w14:textId="77777777" w:rsidR="000F1EAE" w:rsidRPr="00755466" w:rsidRDefault="000F1EAE">
      <w:pPr>
        <w:spacing w:before="300" w:after="180"/>
        <w:rPr>
          <w:rFonts w:ascii="Garamond" w:hAnsi="Garamond"/>
        </w:rPr>
      </w:pPr>
      <w:r w:rsidRPr="00755466">
        <w:rPr>
          <w:rFonts w:ascii="Garamond" w:hAnsi="Garamond"/>
          <w:b/>
          <w:bCs/>
          <w:sz w:val="26"/>
          <w:szCs w:val="26"/>
        </w:rPr>
        <w:t>Contacting Beneficiaries</w:t>
      </w:r>
    </w:p>
    <w:p w14:paraId="32386148" w14:textId="77777777" w:rsidR="000F1EAE" w:rsidRPr="00755466" w:rsidRDefault="000F1EAE">
      <w:pPr>
        <w:spacing w:before="120" w:after="120" w:line="320" w:lineRule="auto"/>
        <w:jc w:val="both"/>
        <w:rPr>
          <w:rFonts w:ascii="Garamond" w:hAnsi="Garamond"/>
        </w:rPr>
      </w:pPr>
      <w:r w:rsidRPr="00755466">
        <w:rPr>
          <w:rFonts w:ascii="Garamond" w:hAnsi="Garamond"/>
        </w:rPr>
        <w:t>When the trustee cannot be reached, is deceased, or is unwilling to engage, the beneficiaries are the next avenue. Beneficiaries often have authority — either individually or collectively — to initiate the actions needed to address the trust's dormancy. The opening:</w:t>
      </w:r>
    </w:p>
    <w:p w14:paraId="37F8D828" w14:textId="77777777" w:rsidR="000F1EAE" w:rsidRPr="00755466" w:rsidRDefault="000F1EAE">
      <w:pPr>
        <w:spacing w:before="120" w:after="120" w:line="300" w:lineRule="auto"/>
        <w:ind w:left="720" w:right="720"/>
        <w:jc w:val="both"/>
        <w:rPr>
          <w:rFonts w:ascii="Garamond" w:hAnsi="Garamond"/>
        </w:rPr>
      </w:pPr>
      <w:r w:rsidRPr="00755466">
        <w:rPr>
          <w:rFonts w:ascii="Garamond" w:hAnsi="Garamond"/>
          <w:i/>
          <w:iCs/>
          <w:color w:val="374151"/>
          <w:sz w:val="22"/>
          <w:szCs w:val="22"/>
        </w:rPr>
        <w:t>Hello, this is [your name] with [your company]. I believe you are a beneficiary of the [trust name] created by [grantor's name]. The trust holds a property at [address], and the administration appears to be inactive. I work with beneficiaries in this kind of situation. I buy properties held by inactive trusts and handle the work required to bring the trust into a position to sell. I wanted to reach out because in many cases beneficiaries are not aware of their interest until something brings it to their attention. Would you be open to a brief conversation about your situation? You would want to verify anything I tell you with your own attorney before acting on it.</w:t>
      </w:r>
    </w:p>
    <w:p w14:paraId="60893791" w14:textId="77777777" w:rsidR="000F1EAE" w:rsidRPr="00755466" w:rsidRDefault="000F1EAE">
      <w:pPr>
        <w:spacing w:before="120" w:after="120" w:line="320" w:lineRule="auto"/>
        <w:jc w:val="both"/>
        <w:rPr>
          <w:rFonts w:ascii="Garamond" w:hAnsi="Garamond"/>
        </w:rPr>
      </w:pPr>
      <w:r w:rsidRPr="00755466">
        <w:rPr>
          <w:rFonts w:ascii="Garamond" w:hAnsi="Garamond"/>
        </w:rPr>
        <w:t>Beneficiaries who had no knowledge of their interest are often the most receptive — you are delivering news about money they did not know they had a claim to. Beneficiaries who have been waiting for resolution are often grateful for a partner. Beneficiaries who have an emotional attachment to the property or its history may be more cautious; respect their pace and give them time.</w:t>
      </w:r>
    </w:p>
    <w:p w14:paraId="0B25A8FE" w14:textId="77777777" w:rsidR="000F1EAE" w:rsidRPr="00755466" w:rsidRDefault="000F1EAE">
      <w:pPr>
        <w:spacing w:before="300" w:after="180"/>
        <w:rPr>
          <w:rFonts w:ascii="Garamond" w:hAnsi="Garamond"/>
        </w:rPr>
      </w:pPr>
      <w:r w:rsidRPr="00755466">
        <w:rPr>
          <w:rFonts w:ascii="Garamond" w:hAnsi="Garamond"/>
          <w:b/>
          <w:bCs/>
          <w:sz w:val="26"/>
          <w:szCs w:val="26"/>
        </w:rPr>
        <w:t>When the Grantor Is Still Living</w:t>
      </w:r>
    </w:p>
    <w:p w14:paraId="3ED0E0A8" w14:textId="77777777" w:rsidR="000F1EAE" w:rsidRPr="00755466" w:rsidRDefault="000F1EAE">
      <w:pPr>
        <w:spacing w:before="120" w:after="120" w:line="320" w:lineRule="auto"/>
        <w:jc w:val="both"/>
        <w:rPr>
          <w:rFonts w:ascii="Garamond" w:hAnsi="Garamond"/>
        </w:rPr>
      </w:pPr>
      <w:r w:rsidRPr="00755466">
        <w:rPr>
          <w:rFonts w:ascii="Garamond" w:hAnsi="Garamond"/>
        </w:rPr>
        <w:lastRenderedPageBreak/>
        <w:t>For revocable living trusts where the grantor is still alive, the grantor may retain the ability to revoke the trust or direct the sale. The conversation in these cases goes directly to the grantor if possible. If the grantor has lost capacity, the capacity-and-representative-signing framework from Chapter 32 of the main Codex applies.</w:t>
      </w:r>
    </w:p>
    <w:p w14:paraId="6E475256" w14:textId="77777777" w:rsidR="000F1EAE" w:rsidRPr="00755466" w:rsidRDefault="000F1EAE">
      <w:pPr>
        <w:spacing w:before="300" w:after="180"/>
        <w:rPr>
          <w:rFonts w:ascii="Garamond" w:hAnsi="Garamond"/>
        </w:rPr>
      </w:pPr>
      <w:r w:rsidRPr="00755466">
        <w:rPr>
          <w:rFonts w:ascii="Garamond" w:hAnsi="Garamond"/>
          <w:b/>
          <w:bCs/>
          <w:sz w:val="26"/>
          <w:szCs w:val="26"/>
        </w:rPr>
        <w:t>When Beneficiaries Have Died</w:t>
      </w:r>
    </w:p>
    <w:p w14:paraId="412EAE1E" w14:textId="77777777" w:rsidR="000F1EAE" w:rsidRPr="00755466" w:rsidRDefault="000F1EAE">
      <w:pPr>
        <w:spacing w:before="120" w:after="120" w:line="320" w:lineRule="auto"/>
        <w:jc w:val="both"/>
        <w:rPr>
          <w:rFonts w:ascii="Garamond" w:hAnsi="Garamond"/>
        </w:rPr>
      </w:pPr>
      <w:r w:rsidRPr="00755466">
        <w:rPr>
          <w:rFonts w:ascii="Garamond" w:hAnsi="Garamond"/>
        </w:rPr>
        <w:t xml:space="preserve">When key beneficiaries have died, their heirs stand in their shoes for most purposes. The conversation is </w:t>
      </w:r>
      <w:proofErr w:type="gramStart"/>
      <w:r w:rsidRPr="00755466">
        <w:rPr>
          <w:rFonts w:ascii="Garamond" w:hAnsi="Garamond"/>
        </w:rPr>
        <w:t>similar to</w:t>
      </w:r>
      <w:proofErr w:type="gramEnd"/>
      <w:r w:rsidRPr="00755466">
        <w:rPr>
          <w:rFonts w:ascii="Garamond" w:hAnsi="Garamond"/>
        </w:rPr>
        <w:t xml:space="preserve"> finding heirs of deceased members in LLC cases — respect the family's loss, explain the situation clearly, and indicate that the inheritance resolution may require some estate or heirship work alongside the trust work.</w:t>
      </w:r>
    </w:p>
    <w:p w14:paraId="36DA9EEC" w14:textId="77777777" w:rsidR="000F1EAE" w:rsidRPr="00755466" w:rsidRDefault="000F1EAE">
      <w:pPr>
        <w:spacing w:before="300" w:after="180"/>
        <w:rPr>
          <w:rFonts w:ascii="Garamond" w:hAnsi="Garamond"/>
        </w:rPr>
      </w:pPr>
      <w:r w:rsidRPr="00755466">
        <w:rPr>
          <w:rFonts w:ascii="Garamond" w:hAnsi="Garamond"/>
          <w:b/>
          <w:bCs/>
          <w:sz w:val="26"/>
          <w:szCs w:val="26"/>
        </w:rPr>
        <w:t>Multiple Parties</w:t>
      </w:r>
    </w:p>
    <w:p w14:paraId="7C0F9E65" w14:textId="77777777" w:rsidR="000F1EAE" w:rsidRPr="00755466" w:rsidRDefault="000F1EAE">
      <w:pPr>
        <w:spacing w:before="120" w:after="120" w:line="320" w:lineRule="auto"/>
        <w:jc w:val="both"/>
        <w:rPr>
          <w:rFonts w:ascii="Garamond" w:hAnsi="Garamond"/>
        </w:rPr>
      </w:pPr>
      <w:r w:rsidRPr="00755466">
        <w:rPr>
          <w:rFonts w:ascii="Garamond" w:hAnsi="Garamond"/>
        </w:rPr>
        <w:t>Most trusts involve multiple parties — a trustee, two or three beneficiaries, sometimes remainder beneficiaries who take at trust termination. Reaching them in the right order matters. Generally:</w:t>
      </w:r>
    </w:p>
    <w:p w14:paraId="7E3C80A6"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Start with the most reachable person who has the most </w:t>
      </w:r>
      <w:proofErr w:type="gramStart"/>
      <w:r w:rsidRPr="00755466">
        <w:rPr>
          <w:rFonts w:ascii="Garamond" w:hAnsi="Garamond"/>
        </w:rPr>
        <w:t>authority — often</w:t>
      </w:r>
      <w:proofErr w:type="gramEnd"/>
      <w:r w:rsidRPr="00755466">
        <w:rPr>
          <w:rFonts w:ascii="Garamond" w:hAnsi="Garamond"/>
        </w:rPr>
        <w:t xml:space="preserve"> a sole trustee who is also a beneficiary</w:t>
      </w:r>
    </w:p>
    <w:p w14:paraId="72205929"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Use that first contact to get introductions to </w:t>
      </w:r>
      <w:proofErr w:type="gramStart"/>
      <w:r w:rsidRPr="00755466">
        <w:rPr>
          <w:rFonts w:ascii="Garamond" w:hAnsi="Garamond"/>
        </w:rPr>
        <w:t>the others</w:t>
      </w:r>
      <w:proofErr w:type="gramEnd"/>
    </w:p>
    <w:p w14:paraId="5E0979A5"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Avoid cold contact with multiple parties </w:t>
      </w:r>
      <w:proofErr w:type="gramStart"/>
      <w:r w:rsidRPr="00755466">
        <w:rPr>
          <w:rFonts w:ascii="Garamond" w:hAnsi="Garamond"/>
        </w:rPr>
        <w:t>simultaneously — it</w:t>
      </w:r>
      <w:proofErr w:type="gramEnd"/>
      <w:r w:rsidRPr="00755466">
        <w:rPr>
          <w:rFonts w:ascii="Garamond" w:hAnsi="Garamond"/>
        </w:rPr>
        <w:t xml:space="preserve"> creates confusion and sometimes suspicion</w:t>
      </w:r>
    </w:p>
    <w:p w14:paraId="2C8CA39B"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Let the person you first reached vouch for you to the rest of the group</w:t>
      </w:r>
    </w:p>
    <w:p w14:paraId="2A6D4408" w14:textId="77777777" w:rsidR="000F1EAE" w:rsidRPr="00755466" w:rsidRDefault="000F1EAE">
      <w:pPr>
        <w:spacing w:before="480" w:after="240"/>
        <w:rPr>
          <w:rFonts w:ascii="Garamond" w:hAnsi="Garamond"/>
        </w:rPr>
      </w:pPr>
      <w:proofErr w:type="gramStart"/>
      <w:r w:rsidRPr="00755466">
        <w:rPr>
          <w:rFonts w:ascii="Garamond" w:hAnsi="Garamond"/>
          <w:b/>
          <w:bCs/>
          <w:sz w:val="30"/>
          <w:szCs w:val="30"/>
        </w:rPr>
        <w:t>5.3  Preliminary</w:t>
      </w:r>
      <w:proofErr w:type="gramEnd"/>
      <w:r w:rsidRPr="00755466">
        <w:rPr>
          <w:rFonts w:ascii="Garamond" w:hAnsi="Garamond"/>
          <w:b/>
          <w:bCs/>
          <w:sz w:val="30"/>
          <w:szCs w:val="30"/>
        </w:rPr>
        <w:t xml:space="preserve"> Diligence Before Contracting</w:t>
      </w:r>
    </w:p>
    <w:p w14:paraId="3CD7AEC3" w14:textId="77777777" w:rsidR="000F1EAE" w:rsidRPr="00755466" w:rsidRDefault="000F1EAE">
      <w:pPr>
        <w:spacing w:before="120" w:after="120" w:line="320" w:lineRule="auto"/>
        <w:jc w:val="both"/>
        <w:rPr>
          <w:rFonts w:ascii="Garamond" w:hAnsi="Garamond"/>
        </w:rPr>
      </w:pPr>
      <w:r w:rsidRPr="00755466">
        <w:rPr>
          <w:rFonts w:ascii="Garamond" w:hAnsi="Garamond"/>
        </w:rPr>
        <w:t xml:space="preserve">Between first contact and the purchase contract, you complete the diligence picture. Trust diligence is more paper-intensive than LLC diligence because the trust instrument is private and often </w:t>
      </w:r>
      <w:proofErr w:type="gramStart"/>
      <w:r w:rsidRPr="00755466">
        <w:rPr>
          <w:rFonts w:ascii="Garamond" w:hAnsi="Garamond"/>
        </w:rPr>
        <w:t>has to</w:t>
      </w:r>
      <w:proofErr w:type="gramEnd"/>
      <w:r w:rsidRPr="00755466">
        <w:rPr>
          <w:rFonts w:ascii="Garamond" w:hAnsi="Garamond"/>
        </w:rPr>
        <w:t xml:space="preserve"> be pieced together.</w:t>
      </w:r>
    </w:p>
    <w:p w14:paraId="39585019" w14:textId="77777777" w:rsidR="000F1EAE" w:rsidRPr="00755466" w:rsidRDefault="000F1EAE">
      <w:pPr>
        <w:spacing w:before="300" w:after="180"/>
        <w:rPr>
          <w:rFonts w:ascii="Garamond" w:hAnsi="Garamond"/>
        </w:rPr>
      </w:pPr>
      <w:r w:rsidRPr="00755466">
        <w:rPr>
          <w:rFonts w:ascii="Garamond" w:hAnsi="Garamond"/>
          <w:b/>
          <w:bCs/>
          <w:sz w:val="26"/>
          <w:szCs w:val="26"/>
        </w:rPr>
        <w:t>Trust Document Diligence</w:t>
      </w:r>
    </w:p>
    <w:p w14:paraId="0C05A015"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Locate the trust instrument itself — the complete </w:t>
      </w:r>
      <w:proofErr w:type="gramStart"/>
      <w:r w:rsidRPr="00755466">
        <w:rPr>
          <w:rFonts w:ascii="Garamond" w:hAnsi="Garamond"/>
        </w:rPr>
        <w:t>original</w:t>
      </w:r>
      <w:proofErr w:type="gramEnd"/>
      <w:r w:rsidRPr="00755466">
        <w:rPr>
          <w:rFonts w:ascii="Garamond" w:hAnsi="Garamond"/>
        </w:rPr>
        <w:t xml:space="preserve"> if possible, certified or reliable copy otherwise</w:t>
      </w:r>
    </w:p>
    <w:p w14:paraId="4EDB06AB"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Identify all amendments or restatements of the trust</w:t>
      </w:r>
    </w:p>
    <w:p w14:paraId="439B9B13"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Locate any separate documents the trust instrument references (schedules of property, lists of beneficiaries, funding documents)</w:t>
      </w:r>
    </w:p>
    <w:p w14:paraId="4398F048"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lastRenderedPageBreak/>
        <w:t>Review the trust for the key terms — trustee succession, beneficiary identification, termination conditions, power of sale, requirements for modification or termination, and any specific provisions governing real property</w:t>
      </w:r>
    </w:p>
    <w:p w14:paraId="5D46E5D4"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Identify whether the trust is revocable or irrevocable</w:t>
      </w:r>
    </w:p>
    <w:p w14:paraId="03EBD088"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Identify whether the trust is a living trust (inter </w:t>
      </w:r>
      <w:proofErr w:type="spellStart"/>
      <w:r w:rsidRPr="00755466">
        <w:rPr>
          <w:rFonts w:ascii="Garamond" w:hAnsi="Garamond"/>
        </w:rPr>
        <w:t>vivos</w:t>
      </w:r>
      <w:proofErr w:type="spellEnd"/>
      <w:r w:rsidRPr="00755466">
        <w:rPr>
          <w:rFonts w:ascii="Garamond" w:hAnsi="Garamond"/>
        </w:rPr>
        <w:t>) or a testamentary trust (created by a will)</w:t>
      </w:r>
    </w:p>
    <w:p w14:paraId="08ABB512" w14:textId="77777777" w:rsidR="000F1EAE" w:rsidRPr="00755466" w:rsidRDefault="000F1EAE">
      <w:pPr>
        <w:spacing w:before="300" w:after="180"/>
        <w:rPr>
          <w:rFonts w:ascii="Garamond" w:hAnsi="Garamond"/>
        </w:rPr>
      </w:pPr>
      <w:r w:rsidRPr="00755466">
        <w:rPr>
          <w:rFonts w:ascii="Garamond" w:hAnsi="Garamond"/>
          <w:b/>
          <w:bCs/>
          <w:sz w:val="26"/>
          <w:szCs w:val="26"/>
        </w:rPr>
        <w:t>People Diligence</w:t>
      </w:r>
    </w:p>
    <w:p w14:paraId="3E4E27D7"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Confirm the </w:t>
      </w:r>
      <w:proofErr w:type="gramStart"/>
      <w:r w:rsidRPr="00755466">
        <w:rPr>
          <w:rFonts w:ascii="Garamond" w:hAnsi="Garamond"/>
        </w:rPr>
        <w:t>current status</w:t>
      </w:r>
      <w:proofErr w:type="gramEnd"/>
      <w:r w:rsidRPr="00755466">
        <w:rPr>
          <w:rFonts w:ascii="Garamond" w:hAnsi="Garamond"/>
        </w:rPr>
        <w:t xml:space="preserve"> of each named trustee — alive, dead, serving, resigned, reachable, unreachable</w:t>
      </w:r>
    </w:p>
    <w:p w14:paraId="575B34B4"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Confirm the </w:t>
      </w:r>
      <w:proofErr w:type="gramStart"/>
      <w:r w:rsidRPr="00755466">
        <w:rPr>
          <w:rFonts w:ascii="Garamond" w:hAnsi="Garamond"/>
        </w:rPr>
        <w:t>current status</w:t>
      </w:r>
      <w:proofErr w:type="gramEnd"/>
      <w:r w:rsidRPr="00755466">
        <w:rPr>
          <w:rFonts w:ascii="Garamond" w:hAnsi="Garamond"/>
        </w:rPr>
        <w:t xml:space="preserve"> of each named beneficiary — alive, dead, reachable, unreachable</w:t>
      </w:r>
    </w:p>
    <w:p w14:paraId="6101AFCF"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For deceased beneficiaries, identify whether the estate has been administered and whether heirship determination is needed</w:t>
      </w:r>
    </w:p>
    <w:p w14:paraId="18C290E9"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Identify any named successor trustees and their status</w:t>
      </w:r>
    </w:p>
    <w:p w14:paraId="7B3E0605"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For charitable trusts, identify the charitable beneficiaries and their </w:t>
      </w:r>
      <w:proofErr w:type="gramStart"/>
      <w:r w:rsidRPr="00755466">
        <w:rPr>
          <w:rFonts w:ascii="Garamond" w:hAnsi="Garamond"/>
        </w:rPr>
        <w:t>current status</w:t>
      </w:r>
      <w:proofErr w:type="gramEnd"/>
    </w:p>
    <w:p w14:paraId="1579E3AE" w14:textId="77777777" w:rsidR="000F1EAE" w:rsidRPr="00755466" w:rsidRDefault="000F1EAE">
      <w:pPr>
        <w:spacing w:before="300" w:after="180"/>
        <w:rPr>
          <w:rFonts w:ascii="Garamond" w:hAnsi="Garamond"/>
        </w:rPr>
      </w:pPr>
      <w:r w:rsidRPr="00755466">
        <w:rPr>
          <w:rFonts w:ascii="Garamond" w:hAnsi="Garamond"/>
          <w:b/>
          <w:bCs/>
          <w:sz w:val="26"/>
          <w:szCs w:val="26"/>
        </w:rPr>
        <w:t>Property Diligence</w:t>
      </w:r>
    </w:p>
    <w:p w14:paraId="0020596A"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Full chain of </w:t>
      </w:r>
      <w:proofErr w:type="gramStart"/>
      <w:r w:rsidRPr="00755466">
        <w:rPr>
          <w:rFonts w:ascii="Garamond" w:hAnsi="Garamond"/>
        </w:rPr>
        <w:t>title —</w:t>
      </w:r>
      <w:proofErr w:type="gramEnd"/>
      <w:r w:rsidRPr="00755466">
        <w:rPr>
          <w:rFonts w:ascii="Garamond" w:hAnsi="Garamond"/>
        </w:rPr>
        <w:t xml:space="preserve"> how the property came into the trust and any conveyances within or out</w:t>
      </w:r>
    </w:p>
    <w:p w14:paraId="7412EAC2"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Current property tax status, delinquencies, any tax foreclosure calendar</w:t>
      </w:r>
    </w:p>
    <w:p w14:paraId="14C4F79C" w14:textId="77777777" w:rsidR="000F1EAE" w:rsidRPr="00755466" w:rsidRDefault="000F1EAE" w:rsidP="000F1EAE">
      <w:pPr>
        <w:pStyle w:val="ListParagraph"/>
        <w:numPr>
          <w:ilvl w:val="0"/>
          <w:numId w:val="40"/>
        </w:numPr>
        <w:spacing w:before="60" w:after="60" w:line="300" w:lineRule="auto"/>
        <w:contextualSpacing w:val="0"/>
        <w:rPr>
          <w:rFonts w:ascii="Garamond" w:hAnsi="Garamond"/>
          <w:lang w:val="fr-FR"/>
        </w:rPr>
      </w:pPr>
      <w:proofErr w:type="spellStart"/>
      <w:r w:rsidRPr="00755466">
        <w:rPr>
          <w:rFonts w:ascii="Garamond" w:hAnsi="Garamond"/>
          <w:lang w:val="fr-FR"/>
        </w:rPr>
        <w:t>Recorded</w:t>
      </w:r>
      <w:proofErr w:type="spellEnd"/>
      <w:r w:rsidRPr="00755466">
        <w:rPr>
          <w:rFonts w:ascii="Garamond" w:hAnsi="Garamond"/>
          <w:lang w:val="fr-FR"/>
        </w:rPr>
        <w:t xml:space="preserve"> liens, </w:t>
      </w:r>
      <w:proofErr w:type="spellStart"/>
      <w:r w:rsidRPr="00755466">
        <w:rPr>
          <w:rFonts w:ascii="Garamond" w:hAnsi="Garamond"/>
          <w:lang w:val="fr-FR"/>
        </w:rPr>
        <w:t>mortgages</w:t>
      </w:r>
      <w:proofErr w:type="spellEnd"/>
      <w:r w:rsidRPr="00755466">
        <w:rPr>
          <w:rFonts w:ascii="Garamond" w:hAnsi="Garamond"/>
          <w:lang w:val="fr-FR"/>
        </w:rPr>
        <w:t xml:space="preserve">, </w:t>
      </w:r>
      <w:proofErr w:type="spellStart"/>
      <w:r w:rsidRPr="00755466">
        <w:rPr>
          <w:rFonts w:ascii="Garamond" w:hAnsi="Garamond"/>
          <w:lang w:val="fr-FR"/>
        </w:rPr>
        <w:t>mechanics</w:t>
      </w:r>
      <w:proofErr w:type="spellEnd"/>
      <w:r w:rsidRPr="00755466">
        <w:rPr>
          <w:rFonts w:ascii="Garamond" w:hAnsi="Garamond"/>
          <w:lang w:val="fr-FR"/>
        </w:rPr>
        <w:t xml:space="preserve"> liens, </w:t>
      </w:r>
      <w:proofErr w:type="spellStart"/>
      <w:r w:rsidRPr="00755466">
        <w:rPr>
          <w:rFonts w:ascii="Garamond" w:hAnsi="Garamond"/>
          <w:lang w:val="fr-FR"/>
        </w:rPr>
        <w:t>judgment</w:t>
      </w:r>
      <w:proofErr w:type="spellEnd"/>
      <w:r w:rsidRPr="00755466">
        <w:rPr>
          <w:rFonts w:ascii="Garamond" w:hAnsi="Garamond"/>
          <w:lang w:val="fr-FR"/>
        </w:rPr>
        <w:t xml:space="preserve"> liens, HOA liens</w:t>
      </w:r>
    </w:p>
    <w:p w14:paraId="635BE985"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Current appraised value and estimated market value</w:t>
      </w:r>
    </w:p>
    <w:p w14:paraId="581A88F4"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Physical condition and occupancy status</w:t>
      </w:r>
    </w:p>
    <w:p w14:paraId="0D04D93A" w14:textId="77777777" w:rsidR="000F1EAE" w:rsidRPr="00755466" w:rsidRDefault="000F1EAE">
      <w:pPr>
        <w:spacing w:before="300" w:after="180"/>
        <w:rPr>
          <w:rFonts w:ascii="Garamond" w:hAnsi="Garamond"/>
        </w:rPr>
      </w:pPr>
      <w:r w:rsidRPr="00755466">
        <w:rPr>
          <w:rFonts w:ascii="Garamond" w:hAnsi="Garamond"/>
          <w:b/>
          <w:bCs/>
          <w:sz w:val="26"/>
          <w:szCs w:val="26"/>
        </w:rPr>
        <w:t>Court Record Diligence</w:t>
      </w:r>
    </w:p>
    <w:p w14:paraId="0E0E3EB8"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Search state and federal court records for prior proceedings involving the trust, the trustee in their trustee capacity, or any of the beneficiaries</w:t>
      </w:r>
    </w:p>
    <w:p w14:paraId="5388D89B"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Search probate records for the estate of the grantor and of any deceased trustees or beneficiaries</w:t>
      </w:r>
    </w:p>
    <w:p w14:paraId="43EAA240"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Identify any pending litigation or pending probate matters that could affect the trust</w:t>
      </w:r>
    </w:p>
    <w:p w14:paraId="1B5F5954" w14:textId="77777777" w:rsidR="000F1EAE" w:rsidRPr="00755466" w:rsidRDefault="000F1EAE">
      <w:pPr>
        <w:spacing w:before="300" w:after="180"/>
        <w:rPr>
          <w:rFonts w:ascii="Garamond" w:hAnsi="Garamond"/>
        </w:rPr>
      </w:pPr>
      <w:r w:rsidRPr="00755466">
        <w:rPr>
          <w:rFonts w:ascii="Garamond" w:hAnsi="Garamond"/>
          <w:b/>
          <w:bCs/>
          <w:sz w:val="26"/>
          <w:szCs w:val="26"/>
        </w:rPr>
        <w:t>Tax Diligence</w:t>
      </w:r>
    </w:p>
    <w:p w14:paraId="33F2AA75"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Identify whether the trust has been filing required federal income tax returns (Form 1041)</w:t>
      </w:r>
    </w:p>
    <w:p w14:paraId="7F821428"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Identify any accumulated trust-level tax obligations</w:t>
      </w:r>
    </w:p>
    <w:p w14:paraId="3C4C3193"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lastRenderedPageBreak/>
        <w:t>For grantor trusts, understand how trust income has been reported historically</w:t>
      </w:r>
    </w:p>
    <w:p w14:paraId="5216B5BC" w14:textId="77777777" w:rsidR="000F1EAE" w:rsidRPr="00755466" w:rsidRDefault="000F1EAE">
      <w:pPr>
        <w:spacing w:before="480" w:after="240"/>
        <w:rPr>
          <w:rFonts w:ascii="Garamond" w:hAnsi="Garamond"/>
        </w:rPr>
      </w:pPr>
      <w:proofErr w:type="gramStart"/>
      <w:r w:rsidRPr="00755466">
        <w:rPr>
          <w:rFonts w:ascii="Garamond" w:hAnsi="Garamond"/>
          <w:b/>
          <w:bCs/>
          <w:sz w:val="30"/>
          <w:szCs w:val="30"/>
        </w:rPr>
        <w:t>5.4  Deal</w:t>
      </w:r>
      <w:proofErr w:type="gramEnd"/>
      <w:r w:rsidRPr="00755466">
        <w:rPr>
          <w:rFonts w:ascii="Garamond" w:hAnsi="Garamond"/>
          <w:b/>
          <w:bCs/>
          <w:sz w:val="30"/>
          <w:szCs w:val="30"/>
        </w:rPr>
        <w:t xml:space="preserve"> Structuring</w:t>
      </w:r>
    </w:p>
    <w:p w14:paraId="4C46C543" w14:textId="77777777" w:rsidR="000F1EAE" w:rsidRPr="00755466" w:rsidRDefault="000F1EAE">
      <w:pPr>
        <w:spacing w:before="120" w:after="120" w:line="320" w:lineRule="auto"/>
        <w:jc w:val="both"/>
        <w:rPr>
          <w:rFonts w:ascii="Garamond" w:hAnsi="Garamond"/>
        </w:rPr>
      </w:pPr>
      <w:r w:rsidRPr="00755466">
        <w:rPr>
          <w:rFonts w:ascii="Garamond" w:hAnsi="Garamond"/>
        </w:rPr>
        <w:t>The deal structure depends on who has authority to act, what the trust instrument allows, and whether court intervention will be needed. Several structures are common.</w:t>
      </w:r>
    </w:p>
    <w:p w14:paraId="520A7E9E" w14:textId="77777777" w:rsidR="000F1EAE" w:rsidRPr="00755466" w:rsidRDefault="000F1EAE">
      <w:pPr>
        <w:spacing w:before="300" w:after="180"/>
        <w:rPr>
          <w:rFonts w:ascii="Garamond" w:hAnsi="Garamond"/>
        </w:rPr>
      </w:pPr>
      <w:r w:rsidRPr="00755466">
        <w:rPr>
          <w:rFonts w:ascii="Garamond" w:hAnsi="Garamond"/>
          <w:b/>
          <w:bCs/>
          <w:sz w:val="26"/>
          <w:szCs w:val="26"/>
        </w:rPr>
        <w:t>Pathway 1 — Trustee-Led Sale</w:t>
      </w:r>
    </w:p>
    <w:p w14:paraId="77A86716" w14:textId="77777777" w:rsidR="000F1EAE" w:rsidRPr="00755466" w:rsidRDefault="000F1EAE">
      <w:pPr>
        <w:spacing w:before="120" w:after="120" w:line="320" w:lineRule="auto"/>
        <w:jc w:val="both"/>
        <w:rPr>
          <w:rFonts w:ascii="Garamond" w:hAnsi="Garamond"/>
        </w:rPr>
      </w:pPr>
      <w:r w:rsidRPr="00755466">
        <w:rPr>
          <w:rFonts w:ascii="Garamond" w:hAnsi="Garamond"/>
        </w:rPr>
        <w:t>The cleanest structure when available. The trust has a living, serving trustee with clear authority under the trust instrument to sell real property. The trustee, acting in their trustee capacity, executes a sale of the property to the acquirer. Characteristics:</w:t>
      </w:r>
    </w:p>
    <w:p w14:paraId="1287A238"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Trustee is alive, identified, and willing to serve</w:t>
      </w:r>
    </w:p>
    <w:p w14:paraId="7866EF1E"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Trust instrument grants the trustee clear authority to sell — either expressly or through general trust-management powers</w:t>
      </w:r>
    </w:p>
    <w:p w14:paraId="1FF05B9E"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Any required </w:t>
      </w:r>
      <w:proofErr w:type="gramStart"/>
      <w:r w:rsidRPr="00755466">
        <w:rPr>
          <w:rFonts w:ascii="Garamond" w:hAnsi="Garamond"/>
        </w:rPr>
        <w:t>beneficiary consents</w:t>
      </w:r>
      <w:proofErr w:type="gramEnd"/>
      <w:r w:rsidRPr="00755466">
        <w:rPr>
          <w:rFonts w:ascii="Garamond" w:hAnsi="Garamond"/>
        </w:rPr>
        <w:t xml:space="preserve"> can be obtained</w:t>
      </w:r>
    </w:p>
    <w:p w14:paraId="62F790D7"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No court intervention is required</w:t>
      </w:r>
    </w:p>
    <w:p w14:paraId="4E7C7D25"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Trustee signs the deed in trustee capacity, proceeds go into the trust, trust distributes to beneficiaries per </w:t>
      </w:r>
      <w:proofErr w:type="gramStart"/>
      <w:r w:rsidRPr="00755466">
        <w:rPr>
          <w:rFonts w:ascii="Garamond" w:hAnsi="Garamond"/>
        </w:rPr>
        <w:t>the trust</w:t>
      </w:r>
      <w:proofErr w:type="gramEnd"/>
      <w:r w:rsidRPr="00755466">
        <w:rPr>
          <w:rFonts w:ascii="Garamond" w:hAnsi="Garamond"/>
        </w:rPr>
        <w:t xml:space="preserve"> instrument</w:t>
      </w:r>
    </w:p>
    <w:p w14:paraId="18D9C3A5" w14:textId="77777777" w:rsidR="000F1EAE" w:rsidRPr="00755466" w:rsidRDefault="000F1EAE">
      <w:pPr>
        <w:spacing w:before="300" w:after="180"/>
        <w:rPr>
          <w:rFonts w:ascii="Garamond" w:hAnsi="Garamond"/>
        </w:rPr>
      </w:pPr>
      <w:r w:rsidRPr="00755466">
        <w:rPr>
          <w:rFonts w:ascii="Garamond" w:hAnsi="Garamond"/>
          <w:b/>
          <w:bCs/>
          <w:sz w:val="26"/>
          <w:szCs w:val="26"/>
        </w:rPr>
        <w:t>Pathway 2 — Successor Trustee Appointment Through the Trust Instrument</w:t>
      </w:r>
    </w:p>
    <w:p w14:paraId="75334430" w14:textId="77777777" w:rsidR="000F1EAE" w:rsidRPr="00755466" w:rsidRDefault="000F1EAE">
      <w:pPr>
        <w:spacing w:before="120" w:after="120" w:line="320" w:lineRule="auto"/>
        <w:jc w:val="both"/>
        <w:rPr>
          <w:rFonts w:ascii="Garamond" w:hAnsi="Garamond"/>
        </w:rPr>
      </w:pPr>
      <w:r w:rsidRPr="00755466">
        <w:rPr>
          <w:rFonts w:ascii="Garamond" w:hAnsi="Garamond"/>
        </w:rPr>
        <w:t>When the named trustee is gone (died, resigned, unable to serve) and the trust instrument names a qualified successor who is alive and willing to serve, the successor takes over without court action. Characteristics:</w:t>
      </w:r>
    </w:p>
    <w:p w14:paraId="4ACBEEEE"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Trust instrument names a successor trustee and specifies how succession occurs</w:t>
      </w:r>
    </w:p>
    <w:p w14:paraId="0C9A064B"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named successor accepts the appointment through whatever mechanism the trust prescribes — often a written acceptance of trustee duties</w:t>
      </w:r>
    </w:p>
    <w:p w14:paraId="0BF018F5"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successor trustee then proceeds as in Pathway 1</w:t>
      </w:r>
    </w:p>
    <w:p w14:paraId="14FA1AD7"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Documentation of the succession is prepared for the title company to show authority</w:t>
      </w:r>
    </w:p>
    <w:p w14:paraId="59E4678C"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Sometimes a court order is still needed — even when the trust names a successor, title companies occasionally require judicial confirmation of the succession to be comfortable insuring</w:t>
      </w:r>
    </w:p>
    <w:p w14:paraId="2A653D9A" w14:textId="77777777" w:rsidR="000F1EAE" w:rsidRPr="00755466" w:rsidRDefault="000F1EAE">
      <w:pPr>
        <w:spacing w:before="300" w:after="180"/>
        <w:rPr>
          <w:rFonts w:ascii="Garamond" w:hAnsi="Garamond"/>
        </w:rPr>
      </w:pPr>
      <w:r w:rsidRPr="00755466">
        <w:rPr>
          <w:rFonts w:ascii="Garamond" w:hAnsi="Garamond"/>
          <w:b/>
          <w:bCs/>
          <w:sz w:val="26"/>
          <w:szCs w:val="26"/>
        </w:rPr>
        <w:t>Pathway 3 — Court-Appointed Successor Trustee</w:t>
      </w:r>
    </w:p>
    <w:p w14:paraId="08F90B53" w14:textId="77777777" w:rsidR="000F1EAE" w:rsidRPr="00755466" w:rsidRDefault="000F1EAE">
      <w:pPr>
        <w:spacing w:before="120" w:after="120" w:line="320" w:lineRule="auto"/>
        <w:jc w:val="both"/>
        <w:rPr>
          <w:rFonts w:ascii="Garamond" w:hAnsi="Garamond"/>
        </w:rPr>
      </w:pPr>
      <w:r w:rsidRPr="00755466">
        <w:rPr>
          <w:rFonts w:ascii="Garamond" w:hAnsi="Garamond"/>
        </w:rPr>
        <w:lastRenderedPageBreak/>
        <w:t>When no named successor is available — all named successors have died, resigned, or are unreachable — a court must appoint a successor trustee. Under Texas law, this is typically done in a district court under the Texas Trust Code. Characteristics:</w:t>
      </w:r>
    </w:p>
    <w:p w14:paraId="5534227A"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Application for appointment of successor trustee is filed, typically by a beneficiary or another party with standing</w:t>
      </w:r>
    </w:p>
    <w:p w14:paraId="4C1B8C6B"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Notice is given to beneficiaries and any other interested parties</w:t>
      </w:r>
    </w:p>
    <w:p w14:paraId="57E6C680"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Court appoints a qualified successor — often a beneficiary, sometimes a professional trustee, sometimes a neutral attorney</w:t>
      </w:r>
    </w:p>
    <w:p w14:paraId="4B5A1057"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newly appointed successor trustee then proceeds to sell the property as in Pathway 1</w:t>
      </w:r>
    </w:p>
    <w:p w14:paraId="5931AC66"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Adds time and cost but produces clear judicial authority that title companies typically accept</w:t>
      </w:r>
    </w:p>
    <w:p w14:paraId="61AFBA3E" w14:textId="77777777" w:rsidR="000F1EAE" w:rsidRPr="00755466" w:rsidRDefault="000F1EAE">
      <w:pPr>
        <w:spacing w:before="300" w:after="180"/>
        <w:rPr>
          <w:rFonts w:ascii="Garamond" w:hAnsi="Garamond"/>
        </w:rPr>
      </w:pPr>
      <w:r w:rsidRPr="00755466">
        <w:rPr>
          <w:rFonts w:ascii="Garamond" w:hAnsi="Garamond"/>
          <w:b/>
          <w:bCs/>
          <w:sz w:val="26"/>
          <w:szCs w:val="26"/>
        </w:rPr>
        <w:t>Pathway 4 — Trust Modification or Termination</w:t>
      </w:r>
    </w:p>
    <w:p w14:paraId="2D88B9A9" w14:textId="77777777" w:rsidR="000F1EAE" w:rsidRPr="00755466" w:rsidRDefault="000F1EAE">
      <w:pPr>
        <w:spacing w:before="120" w:after="120" w:line="320" w:lineRule="auto"/>
        <w:jc w:val="both"/>
        <w:rPr>
          <w:rFonts w:ascii="Garamond" w:hAnsi="Garamond"/>
        </w:rPr>
      </w:pPr>
      <w:r w:rsidRPr="00755466">
        <w:rPr>
          <w:rFonts w:ascii="Garamond" w:hAnsi="Garamond"/>
        </w:rPr>
        <w:t>Some trust situations are best resolved by modifying the trust's terms or terminating it entirely. Grounds for modification or termination under Texas law include:</w:t>
      </w:r>
    </w:p>
    <w:p w14:paraId="714759C4"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purposes of the trust have been fulfilled or have become illegal or impracticable</w:t>
      </w:r>
    </w:p>
    <w:p w14:paraId="594B9815"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circumstances not anticipated by the grantor justify modification to carry out the grantor's intent</w:t>
      </w:r>
    </w:p>
    <w:p w14:paraId="44163C6A"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All beneficiaries consent and the modification is not inconsistent with a material purpose of the trust</w:t>
      </w:r>
    </w:p>
    <w:p w14:paraId="24187FBB"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trust lacks sufficient assets to justify its continued administration</w:t>
      </w:r>
    </w:p>
    <w:p w14:paraId="5AE8FEE0"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Other grounds provided by the Texas Trust Code or case law</w:t>
      </w:r>
    </w:p>
    <w:p w14:paraId="3786BE54" w14:textId="77777777" w:rsidR="000F1EAE" w:rsidRPr="00755466" w:rsidRDefault="000F1EAE">
      <w:pPr>
        <w:spacing w:before="120" w:after="120" w:line="320" w:lineRule="auto"/>
        <w:jc w:val="both"/>
        <w:rPr>
          <w:rFonts w:ascii="Garamond" w:hAnsi="Garamond"/>
        </w:rPr>
      </w:pPr>
      <w:r w:rsidRPr="00755466">
        <w:rPr>
          <w:rFonts w:ascii="Garamond" w:hAnsi="Garamond"/>
        </w:rPr>
        <w:t>Modification or termination typically requires court action — a proceeding initiated by the trustee, a beneficiary, or another interested party, with notice to all affected parties and sometimes to the Texas Attorney General for charitable trusts. The resulting court order provides authority for the specific action — distributing property to beneficiaries, selling property and distributing proceeds, or whatever the modification specifies.</w:t>
      </w:r>
    </w:p>
    <w:p w14:paraId="47406605" w14:textId="77777777" w:rsidR="000F1EAE" w:rsidRPr="00755466" w:rsidRDefault="000F1EAE">
      <w:pPr>
        <w:spacing w:before="300" w:after="180"/>
        <w:rPr>
          <w:rFonts w:ascii="Garamond" w:hAnsi="Garamond"/>
        </w:rPr>
      </w:pPr>
      <w:r w:rsidRPr="00755466">
        <w:rPr>
          <w:rFonts w:ascii="Garamond" w:hAnsi="Garamond"/>
          <w:b/>
          <w:bCs/>
          <w:sz w:val="26"/>
          <w:szCs w:val="26"/>
        </w:rPr>
        <w:t>Pathway 5 — Acquiring Beneficiary Interests</w:t>
      </w:r>
    </w:p>
    <w:p w14:paraId="0C96AEED" w14:textId="77777777" w:rsidR="000F1EAE" w:rsidRPr="00755466" w:rsidRDefault="000F1EAE">
      <w:pPr>
        <w:spacing w:before="120" w:after="120" w:line="320" w:lineRule="auto"/>
        <w:jc w:val="both"/>
        <w:rPr>
          <w:rFonts w:ascii="Garamond" w:hAnsi="Garamond"/>
        </w:rPr>
      </w:pPr>
      <w:r w:rsidRPr="00755466">
        <w:rPr>
          <w:rFonts w:ascii="Garamond" w:hAnsi="Garamond"/>
        </w:rPr>
        <w:t xml:space="preserve">Instead of (or in addition to) working with the trust itself, the acquirer can purchase the beneficial interests from the beneficiaries. This structure is analogous to </w:t>
      </w:r>
      <w:proofErr w:type="gramStart"/>
      <w:r w:rsidRPr="00755466">
        <w:rPr>
          <w:rFonts w:ascii="Garamond" w:hAnsi="Garamond"/>
        </w:rPr>
        <w:t>the Pathway</w:t>
      </w:r>
      <w:proofErr w:type="gramEnd"/>
      <w:r w:rsidRPr="00755466">
        <w:rPr>
          <w:rFonts w:ascii="Garamond" w:hAnsi="Garamond"/>
        </w:rPr>
        <w:t xml:space="preserve"> 2 membership-interest acquisition in defunct-LLC work. Characteristics:</w:t>
      </w:r>
    </w:p>
    <w:p w14:paraId="0BC17D29"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Beneficiaries sell their interests in </w:t>
      </w:r>
      <w:proofErr w:type="gramStart"/>
      <w:r w:rsidRPr="00755466">
        <w:rPr>
          <w:rFonts w:ascii="Garamond" w:hAnsi="Garamond"/>
        </w:rPr>
        <w:t>the trust</w:t>
      </w:r>
      <w:proofErr w:type="gramEnd"/>
      <w:r w:rsidRPr="00755466">
        <w:rPr>
          <w:rFonts w:ascii="Garamond" w:hAnsi="Garamond"/>
        </w:rPr>
        <w:t xml:space="preserve"> to the acquirer</w:t>
      </w:r>
    </w:p>
    <w:p w14:paraId="18EB572D"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acquirer becomes the beneficiary (or one of the beneficiaries)</w:t>
      </w:r>
    </w:p>
    <w:p w14:paraId="177C258D"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lastRenderedPageBreak/>
        <w:t xml:space="preserve">As beneficiary, the acquirer can then consent to </w:t>
      </w:r>
      <w:proofErr w:type="gramStart"/>
      <w:r w:rsidRPr="00755466">
        <w:rPr>
          <w:rFonts w:ascii="Garamond" w:hAnsi="Garamond"/>
        </w:rPr>
        <w:t>trust termination</w:t>
      </w:r>
      <w:proofErr w:type="gramEnd"/>
      <w:r w:rsidRPr="00755466">
        <w:rPr>
          <w:rFonts w:ascii="Garamond" w:hAnsi="Garamond"/>
        </w:rPr>
        <w:t>, direct the trustee to sell, or pursue other resolutions</w:t>
      </w:r>
    </w:p>
    <w:p w14:paraId="10B961A6"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Trust instrument may restrict beneficial interest transfers — some trusts have spendthrift provisions that prevent beneficiaries from transferring their interests</w:t>
      </w:r>
    </w:p>
    <w:p w14:paraId="32E3E576"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proofErr w:type="gramStart"/>
      <w:r w:rsidRPr="00755466">
        <w:rPr>
          <w:rFonts w:ascii="Garamond" w:hAnsi="Garamond"/>
        </w:rPr>
        <w:t>Spendthrift</w:t>
      </w:r>
      <w:proofErr w:type="gramEnd"/>
      <w:r w:rsidRPr="00755466">
        <w:rPr>
          <w:rFonts w:ascii="Garamond" w:hAnsi="Garamond"/>
        </w:rPr>
        <w:t xml:space="preserve"> provisions are a significant </w:t>
      </w:r>
      <w:proofErr w:type="gramStart"/>
      <w:r w:rsidRPr="00755466">
        <w:rPr>
          <w:rFonts w:ascii="Garamond" w:hAnsi="Garamond"/>
        </w:rPr>
        <w:t>constraint;</w:t>
      </w:r>
      <w:proofErr w:type="gramEnd"/>
      <w:r w:rsidRPr="00755466">
        <w:rPr>
          <w:rFonts w:ascii="Garamond" w:hAnsi="Garamond"/>
        </w:rPr>
        <w:t xml:space="preserve"> under Tex. Prop. Code § 112.035, a spendthrift provision can block voluntary transfers by a beneficiary</w:t>
      </w:r>
    </w:p>
    <w:p w14:paraId="6BE6B6A2" w14:textId="77777777" w:rsidR="000F1EAE" w:rsidRPr="00755466" w:rsidRDefault="000F1EAE">
      <w:pPr>
        <w:spacing w:before="120" w:after="120" w:line="320" w:lineRule="auto"/>
        <w:jc w:val="both"/>
        <w:rPr>
          <w:rFonts w:ascii="Garamond" w:hAnsi="Garamond"/>
        </w:rPr>
      </w:pPr>
      <w:r w:rsidRPr="00755466">
        <w:rPr>
          <w:rFonts w:ascii="Garamond" w:hAnsi="Garamond"/>
        </w:rPr>
        <w:t>This pathway is less commonly used than the others because of spendthrift provisions and the practical difficulty of becoming a beneficiary in place of the original. When available, it can be the cleanest path in specific situations — particularly in trusts without spendthrift restrictions where all beneficiaries are willing to sell.</w:t>
      </w:r>
    </w:p>
    <w:p w14:paraId="0CF94BBB" w14:textId="77777777" w:rsidR="000F1EAE" w:rsidRPr="00755466" w:rsidRDefault="000F1EAE">
      <w:pPr>
        <w:spacing w:before="300" w:after="180"/>
        <w:rPr>
          <w:rFonts w:ascii="Garamond" w:hAnsi="Garamond"/>
        </w:rPr>
      </w:pPr>
      <w:r w:rsidRPr="00755466">
        <w:rPr>
          <w:rFonts w:ascii="Garamond" w:hAnsi="Garamond"/>
          <w:b/>
          <w:bCs/>
          <w:sz w:val="26"/>
          <w:szCs w:val="26"/>
        </w:rPr>
        <w:t>Combined and Hybrid Approaches</w:t>
      </w:r>
    </w:p>
    <w:p w14:paraId="52DB078B" w14:textId="77777777" w:rsidR="000F1EAE" w:rsidRPr="00755466" w:rsidRDefault="000F1EAE">
      <w:pPr>
        <w:spacing w:before="120" w:after="120" w:line="320" w:lineRule="auto"/>
        <w:jc w:val="both"/>
        <w:rPr>
          <w:rFonts w:ascii="Garamond" w:hAnsi="Garamond"/>
        </w:rPr>
      </w:pPr>
      <w:r w:rsidRPr="00755466">
        <w:rPr>
          <w:rFonts w:ascii="Garamond" w:hAnsi="Garamond"/>
        </w:rPr>
        <w:t>Many deals combine elements of multiple pathways. For example, the acquirer may initiate a court proceeding to appoint a successor trustee (Pathway 3), with the court-appointed successor then proceeding with a trustee-led sale (Pathway 1) after the appointment is final. Or the acquirer may obtain beneficiary consents (elements of Pathway 5) while also coordinating a trust termination (Pathway 4) to produce the cleanest possible title outcome. The attorney and the specific facts determine which combination fits.</w:t>
      </w:r>
    </w:p>
    <w:p w14:paraId="37BD4BB2" w14:textId="77777777" w:rsidR="000F1EAE" w:rsidRPr="00755466" w:rsidRDefault="000F1EAE">
      <w:pPr>
        <w:spacing w:before="480" w:after="240"/>
        <w:rPr>
          <w:rFonts w:ascii="Garamond" w:hAnsi="Garamond"/>
        </w:rPr>
      </w:pPr>
      <w:proofErr w:type="gramStart"/>
      <w:r w:rsidRPr="00755466">
        <w:rPr>
          <w:rFonts w:ascii="Garamond" w:hAnsi="Garamond"/>
          <w:b/>
          <w:bCs/>
          <w:sz w:val="30"/>
          <w:szCs w:val="30"/>
        </w:rPr>
        <w:t>5.5  Price</w:t>
      </w:r>
      <w:proofErr w:type="gramEnd"/>
      <w:r w:rsidRPr="00755466">
        <w:rPr>
          <w:rFonts w:ascii="Garamond" w:hAnsi="Garamond"/>
          <w:b/>
          <w:bCs/>
          <w:sz w:val="30"/>
          <w:szCs w:val="30"/>
        </w:rPr>
        <w:t xml:space="preserve"> and Terms</w:t>
      </w:r>
    </w:p>
    <w:p w14:paraId="740DAA3A" w14:textId="77777777" w:rsidR="000F1EAE" w:rsidRPr="00755466" w:rsidRDefault="000F1EAE">
      <w:pPr>
        <w:spacing w:before="120" w:after="120" w:line="320" w:lineRule="auto"/>
        <w:jc w:val="both"/>
        <w:rPr>
          <w:rFonts w:ascii="Garamond" w:hAnsi="Garamond"/>
        </w:rPr>
      </w:pPr>
      <w:r w:rsidRPr="00755466">
        <w:rPr>
          <w:rFonts w:ascii="Garamond" w:hAnsi="Garamond"/>
        </w:rPr>
        <w:t xml:space="preserve">The purchase price and deal terms </w:t>
      </w:r>
      <w:proofErr w:type="gramStart"/>
      <w:r w:rsidRPr="00755466">
        <w:rPr>
          <w:rFonts w:ascii="Garamond" w:hAnsi="Garamond"/>
        </w:rPr>
        <w:t>have to</w:t>
      </w:r>
      <w:proofErr w:type="gramEnd"/>
      <w:r w:rsidRPr="00755466">
        <w:rPr>
          <w:rFonts w:ascii="Garamond" w:hAnsi="Garamond"/>
        </w:rPr>
        <w:t xml:space="preserve"> account for the specific costs and timeline of trust cleanup, which often exceed defunct-LLC cleanup costs because of the likelihood of court involvement.</w:t>
      </w:r>
    </w:p>
    <w:p w14:paraId="4B48669C" w14:textId="77777777" w:rsidR="000F1EAE" w:rsidRPr="00755466" w:rsidRDefault="000F1EAE">
      <w:pPr>
        <w:spacing w:before="300" w:after="180"/>
        <w:rPr>
          <w:rFonts w:ascii="Garamond" w:hAnsi="Garamond"/>
        </w:rPr>
      </w:pPr>
      <w:r w:rsidRPr="00755466">
        <w:rPr>
          <w:rFonts w:ascii="Garamond" w:hAnsi="Garamond"/>
          <w:b/>
          <w:bCs/>
          <w:sz w:val="26"/>
          <w:szCs w:val="26"/>
        </w:rPr>
        <w:t xml:space="preserve">Backing Price Out </w:t>
      </w:r>
      <w:proofErr w:type="gramStart"/>
      <w:r w:rsidRPr="00755466">
        <w:rPr>
          <w:rFonts w:ascii="Garamond" w:hAnsi="Garamond"/>
          <w:b/>
          <w:bCs/>
          <w:sz w:val="26"/>
          <w:szCs w:val="26"/>
        </w:rPr>
        <w:t>From</w:t>
      </w:r>
      <w:proofErr w:type="gramEnd"/>
      <w:r w:rsidRPr="00755466">
        <w:rPr>
          <w:rFonts w:ascii="Garamond" w:hAnsi="Garamond"/>
          <w:b/>
          <w:bCs/>
          <w:sz w:val="26"/>
          <w:szCs w:val="26"/>
        </w:rPr>
        <w:t xml:space="preserve"> Exit</w:t>
      </w:r>
    </w:p>
    <w:p w14:paraId="33954C1C" w14:textId="77777777" w:rsidR="000F1EAE" w:rsidRPr="00755466" w:rsidRDefault="000F1EAE">
      <w:pPr>
        <w:spacing w:before="120" w:after="120" w:line="320" w:lineRule="auto"/>
        <w:jc w:val="both"/>
        <w:rPr>
          <w:rFonts w:ascii="Garamond" w:hAnsi="Garamond"/>
        </w:rPr>
      </w:pPr>
      <w:r w:rsidRPr="00755466">
        <w:rPr>
          <w:rFonts w:ascii="Garamond" w:hAnsi="Garamond"/>
        </w:rPr>
        <w:t>The same underwriting discipline applies as in defunct-LLC work:</w:t>
      </w:r>
    </w:p>
    <w:p w14:paraId="0195950F"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Estimated exit value</w:t>
      </w:r>
    </w:p>
    <w:p w14:paraId="62840D7B"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Less required profit margin</w:t>
      </w:r>
    </w:p>
    <w:p w14:paraId="7F0607E4"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Less rehab or improvement costs</w:t>
      </w:r>
    </w:p>
    <w:p w14:paraId="2569A3D3"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Less holding costs during cleanup and exit</w:t>
      </w:r>
    </w:p>
    <w:p w14:paraId="60BEA201"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Less trust-cleanup costs (attorney fees for trust proceedings, court costs, ad litem fees if applicable, CPA fees)</w:t>
      </w:r>
    </w:p>
    <w:p w14:paraId="0C59DDBA"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Less heirship-related costs if deceased beneficiaries require heirship work</w:t>
      </w:r>
    </w:p>
    <w:p w14:paraId="6E9BE87B"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Less title insurance and closing costs</w:t>
      </w:r>
    </w:p>
    <w:p w14:paraId="6E32B490"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lastRenderedPageBreak/>
        <w:t>Equals the maximum price available to pay to the trust, the beneficiaries, or the sellers</w:t>
      </w:r>
    </w:p>
    <w:p w14:paraId="2A45D826" w14:textId="77777777" w:rsidR="000F1EAE" w:rsidRPr="00755466" w:rsidRDefault="000F1EAE">
      <w:pPr>
        <w:spacing w:before="300" w:after="180"/>
        <w:rPr>
          <w:rFonts w:ascii="Garamond" w:hAnsi="Garamond"/>
        </w:rPr>
      </w:pPr>
      <w:r w:rsidRPr="00755466">
        <w:rPr>
          <w:rFonts w:ascii="Garamond" w:hAnsi="Garamond"/>
          <w:b/>
          <w:bCs/>
          <w:sz w:val="26"/>
          <w:szCs w:val="26"/>
        </w:rPr>
        <w:t>Who Gets Paid</w:t>
      </w:r>
    </w:p>
    <w:p w14:paraId="5481E991" w14:textId="77777777" w:rsidR="000F1EAE" w:rsidRPr="00755466" w:rsidRDefault="000F1EAE">
      <w:pPr>
        <w:spacing w:before="120" w:after="120" w:line="320" w:lineRule="auto"/>
        <w:jc w:val="both"/>
        <w:rPr>
          <w:rFonts w:ascii="Garamond" w:hAnsi="Garamond"/>
        </w:rPr>
      </w:pPr>
      <w:r w:rsidRPr="00755466">
        <w:rPr>
          <w:rFonts w:ascii="Garamond" w:hAnsi="Garamond"/>
        </w:rPr>
        <w:t>Depending on the pathway, the payee differs:</w:t>
      </w:r>
    </w:p>
    <w:p w14:paraId="16EA4F9F"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Pathway 1 and Pathway 2 — funds go to the trust, which then distributes to beneficiaries per </w:t>
      </w:r>
      <w:proofErr w:type="gramStart"/>
      <w:r w:rsidRPr="00755466">
        <w:rPr>
          <w:rFonts w:ascii="Garamond" w:hAnsi="Garamond"/>
        </w:rPr>
        <w:t>the trust</w:t>
      </w:r>
      <w:proofErr w:type="gramEnd"/>
      <w:r w:rsidRPr="00755466">
        <w:rPr>
          <w:rFonts w:ascii="Garamond" w:hAnsi="Garamond"/>
        </w:rPr>
        <w:t xml:space="preserve"> instrument</w:t>
      </w:r>
    </w:p>
    <w:p w14:paraId="35FD487A"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Pathway 3 — funds go to the trust under the newly appointed trustee, who distributes per the trust instrument or per the court's order</w:t>
      </w:r>
    </w:p>
    <w:p w14:paraId="50D22F42"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Pathway 4 — funds flow per the terms of the modification or termination order</w:t>
      </w:r>
    </w:p>
    <w:p w14:paraId="2A6BE6FF"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Pathway 5 — funds go directly to the beneficiaries in exchange for the assignment of their beneficial interests</w:t>
      </w:r>
    </w:p>
    <w:p w14:paraId="08898D52" w14:textId="77777777" w:rsidR="000F1EAE" w:rsidRPr="00755466" w:rsidRDefault="000F1EAE">
      <w:pPr>
        <w:spacing w:before="120" w:after="120" w:line="320" w:lineRule="auto"/>
        <w:jc w:val="both"/>
        <w:rPr>
          <w:rFonts w:ascii="Garamond" w:hAnsi="Garamond"/>
        </w:rPr>
      </w:pPr>
      <w:proofErr w:type="gramStart"/>
      <w:r w:rsidRPr="00755466">
        <w:rPr>
          <w:rFonts w:ascii="Garamond" w:hAnsi="Garamond"/>
        </w:rPr>
        <w:t>Who</w:t>
      </w:r>
      <w:proofErr w:type="gramEnd"/>
      <w:r w:rsidRPr="00755466">
        <w:rPr>
          <w:rFonts w:ascii="Garamond" w:hAnsi="Garamond"/>
        </w:rPr>
        <w:t xml:space="preserve"> receives the funds affects tax treatment, the need for 1099 reporting, and the documentation required at closing. Coordinate with the CPA on how the funds flow should be structured for the specific deal.</w:t>
      </w:r>
    </w:p>
    <w:p w14:paraId="1FFF3D9C" w14:textId="77777777" w:rsidR="000F1EAE" w:rsidRPr="00755466" w:rsidRDefault="000F1EAE">
      <w:pPr>
        <w:spacing w:before="300" w:after="180"/>
        <w:rPr>
          <w:rFonts w:ascii="Garamond" w:hAnsi="Garamond"/>
        </w:rPr>
      </w:pPr>
      <w:r w:rsidRPr="00755466">
        <w:rPr>
          <w:rFonts w:ascii="Garamond" w:hAnsi="Garamond"/>
          <w:b/>
          <w:bCs/>
          <w:sz w:val="26"/>
          <w:szCs w:val="26"/>
        </w:rPr>
        <w:t>The Purchase Agreement</w:t>
      </w:r>
    </w:p>
    <w:p w14:paraId="1DEB53B4" w14:textId="77777777" w:rsidR="000F1EAE" w:rsidRPr="00755466" w:rsidRDefault="000F1EAE">
      <w:pPr>
        <w:spacing w:before="120" w:after="120" w:line="320" w:lineRule="auto"/>
        <w:jc w:val="both"/>
        <w:rPr>
          <w:rFonts w:ascii="Garamond" w:hAnsi="Garamond"/>
        </w:rPr>
      </w:pPr>
      <w:r w:rsidRPr="00755466">
        <w:rPr>
          <w:rFonts w:ascii="Garamond" w:hAnsi="Garamond"/>
        </w:rPr>
        <w:t>The purchase agreement contains the same core elements as in defunct-LLC work but adapted to the trust context:</w:t>
      </w:r>
    </w:p>
    <w:p w14:paraId="67F6E58C"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Identification of the parties — the trust, the trustee in trustee capacity, the beneficiaries if they are selling beneficial interests</w:t>
      </w:r>
    </w:p>
    <w:p w14:paraId="05D11ECE"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Description of what is being sold — real property in Pathways 1 through 4, beneficial interests in Pathway 5</w:t>
      </w:r>
    </w:p>
    <w:p w14:paraId="42976A60"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Purchase price and allocation of costs</w:t>
      </w:r>
    </w:p>
    <w:p w14:paraId="45D8BECA"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Conditions precedent — successor trustee appointment (if needed), court approval (if needed), beneficiary consents, clear title, trust instrument confirmation</w:t>
      </w:r>
    </w:p>
    <w:p w14:paraId="271C2406"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Representations and warranties — trust authority, beneficiary identification, no undisclosed claims, chain of title</w:t>
      </w:r>
    </w:p>
    <w:p w14:paraId="7D9ECF72"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Indemnification provisions for residual risks</w:t>
      </w:r>
    </w:p>
    <w:p w14:paraId="50893D60"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Escrow and holdback provisions for any amounts held after closing</w:t>
      </w:r>
    </w:p>
    <w:p w14:paraId="3C047A8B"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Timing milestones and outside closing dates</w:t>
      </w:r>
    </w:p>
    <w:p w14:paraId="12DE0B34" w14:textId="77777777" w:rsidR="000F1EAE" w:rsidRPr="00755466" w:rsidRDefault="000F1EAE">
      <w:pPr>
        <w:spacing w:before="480" w:after="240"/>
        <w:rPr>
          <w:rFonts w:ascii="Garamond" w:hAnsi="Garamond"/>
        </w:rPr>
      </w:pPr>
      <w:proofErr w:type="gramStart"/>
      <w:r w:rsidRPr="00755466">
        <w:rPr>
          <w:rFonts w:ascii="Garamond" w:hAnsi="Garamond"/>
          <w:b/>
          <w:bCs/>
          <w:sz w:val="30"/>
          <w:szCs w:val="30"/>
        </w:rPr>
        <w:t>5.6  Court</w:t>
      </w:r>
      <w:proofErr w:type="gramEnd"/>
      <w:r w:rsidRPr="00755466">
        <w:rPr>
          <w:rFonts w:ascii="Garamond" w:hAnsi="Garamond"/>
          <w:b/>
          <w:bCs/>
          <w:sz w:val="30"/>
          <w:szCs w:val="30"/>
        </w:rPr>
        <w:t xml:space="preserve"> Proceedings When Needed</w:t>
      </w:r>
    </w:p>
    <w:p w14:paraId="6B608229" w14:textId="77777777" w:rsidR="000F1EAE" w:rsidRPr="00755466" w:rsidRDefault="000F1EAE">
      <w:pPr>
        <w:spacing w:before="120" w:after="120" w:line="320" w:lineRule="auto"/>
        <w:jc w:val="both"/>
        <w:rPr>
          <w:rFonts w:ascii="Garamond" w:hAnsi="Garamond"/>
        </w:rPr>
      </w:pPr>
      <w:r w:rsidRPr="00755466">
        <w:rPr>
          <w:rFonts w:ascii="Garamond" w:hAnsi="Garamond"/>
        </w:rPr>
        <w:lastRenderedPageBreak/>
        <w:t xml:space="preserve">Court involvement distinguishes trust work from LLC work. Many </w:t>
      </w:r>
      <w:proofErr w:type="gramStart"/>
      <w:r w:rsidRPr="00755466">
        <w:rPr>
          <w:rFonts w:ascii="Garamond" w:hAnsi="Garamond"/>
        </w:rPr>
        <w:t>dormant-trust</w:t>
      </w:r>
      <w:proofErr w:type="gramEnd"/>
      <w:r w:rsidRPr="00755466">
        <w:rPr>
          <w:rFonts w:ascii="Garamond" w:hAnsi="Garamond"/>
        </w:rPr>
        <w:t xml:space="preserve"> cases require a court order at some stage — to appoint a successor trustee, to approve a trust modification or termination, to construe ambiguous trust terms, or to resolve a dispute among trustees and beneficiaries. This section walks through what typically happens when a court proceeding is part of the acquisition.</w:t>
      </w:r>
    </w:p>
    <w:p w14:paraId="706E488A" w14:textId="77777777" w:rsidR="000F1EAE" w:rsidRPr="00755466" w:rsidRDefault="000F1EAE">
      <w:pPr>
        <w:spacing w:before="300" w:after="180"/>
        <w:rPr>
          <w:rFonts w:ascii="Garamond" w:hAnsi="Garamond"/>
        </w:rPr>
      </w:pPr>
      <w:r w:rsidRPr="00755466">
        <w:rPr>
          <w:rFonts w:ascii="Garamond" w:hAnsi="Garamond"/>
          <w:b/>
          <w:bCs/>
          <w:sz w:val="26"/>
          <w:szCs w:val="26"/>
        </w:rPr>
        <w:t>Where Trust Proceedings Are Filed</w:t>
      </w:r>
    </w:p>
    <w:p w14:paraId="51E1DAD4" w14:textId="77777777" w:rsidR="000F1EAE" w:rsidRPr="00755466" w:rsidRDefault="000F1EAE">
      <w:pPr>
        <w:spacing w:before="120" w:after="120" w:line="320" w:lineRule="auto"/>
        <w:jc w:val="both"/>
        <w:rPr>
          <w:rFonts w:ascii="Garamond" w:hAnsi="Garamond"/>
        </w:rPr>
      </w:pPr>
      <w:r w:rsidRPr="00755466">
        <w:rPr>
          <w:rFonts w:ascii="Garamond" w:hAnsi="Garamond"/>
        </w:rPr>
        <w:t>In Texas, trust proceedings are typically filed in the district court of the county where the trust is being administered (often the county where the trustee resides or where the trust property is located). Some trust matters — particularly those involving testamentary trusts arising from a decedent's will — are filed in probate court. Your attorney will identify the correct venue for the specific case.</w:t>
      </w:r>
    </w:p>
    <w:p w14:paraId="6094EB3A" w14:textId="77777777" w:rsidR="000F1EAE" w:rsidRPr="00755466" w:rsidRDefault="000F1EAE">
      <w:pPr>
        <w:spacing w:before="300" w:after="180"/>
        <w:rPr>
          <w:rFonts w:ascii="Garamond" w:hAnsi="Garamond"/>
        </w:rPr>
      </w:pPr>
      <w:r w:rsidRPr="00755466">
        <w:rPr>
          <w:rFonts w:ascii="Garamond" w:hAnsi="Garamond"/>
          <w:b/>
          <w:bCs/>
          <w:sz w:val="26"/>
          <w:szCs w:val="26"/>
        </w:rPr>
        <w:t>Application for Successor Trustee Appointment</w:t>
      </w:r>
    </w:p>
    <w:p w14:paraId="4C1105B5" w14:textId="77777777" w:rsidR="000F1EAE" w:rsidRPr="00755466" w:rsidRDefault="000F1EAE">
      <w:pPr>
        <w:spacing w:before="120" w:after="120" w:line="320" w:lineRule="auto"/>
        <w:jc w:val="both"/>
        <w:rPr>
          <w:rFonts w:ascii="Garamond" w:hAnsi="Garamond"/>
        </w:rPr>
      </w:pPr>
      <w:r w:rsidRPr="00755466">
        <w:rPr>
          <w:rFonts w:ascii="Garamond" w:hAnsi="Garamond"/>
        </w:rPr>
        <w:t xml:space="preserve">When the trust lacks a current trustee and no </w:t>
      </w:r>
      <w:proofErr w:type="gramStart"/>
      <w:r w:rsidRPr="00755466">
        <w:rPr>
          <w:rFonts w:ascii="Garamond" w:hAnsi="Garamond"/>
        </w:rPr>
        <w:t>named</w:t>
      </w:r>
      <w:proofErr w:type="gramEnd"/>
      <w:r w:rsidRPr="00755466">
        <w:rPr>
          <w:rFonts w:ascii="Garamond" w:hAnsi="Garamond"/>
        </w:rPr>
        <w:t xml:space="preserve"> successor is available, the typical proceeding is an application to appoint a successor trustee. The application identifies:</w:t>
      </w:r>
    </w:p>
    <w:p w14:paraId="4414D156"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proofErr w:type="gramStart"/>
      <w:r w:rsidRPr="00755466">
        <w:rPr>
          <w:rFonts w:ascii="Garamond" w:hAnsi="Garamond"/>
        </w:rPr>
        <w:t>The trust</w:t>
      </w:r>
      <w:proofErr w:type="gramEnd"/>
      <w:r w:rsidRPr="00755466">
        <w:rPr>
          <w:rFonts w:ascii="Garamond" w:hAnsi="Garamond"/>
        </w:rPr>
        <w:t xml:space="preserve"> and its essential terms</w:t>
      </w:r>
    </w:p>
    <w:p w14:paraId="6DAFAF40"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circumstances under which the trust lacks a trustee</w:t>
      </w:r>
    </w:p>
    <w:p w14:paraId="07E31062"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beneficiaries and their identities</w:t>
      </w:r>
    </w:p>
    <w:p w14:paraId="2CF822E5"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proposed successor trustee and why that person is qualified</w:t>
      </w:r>
    </w:p>
    <w:p w14:paraId="465F73DF"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A request that the court appoint the proposed successor</w:t>
      </w:r>
    </w:p>
    <w:p w14:paraId="56ED1331" w14:textId="77777777" w:rsidR="000F1EAE" w:rsidRPr="00755466" w:rsidRDefault="000F1EAE">
      <w:pPr>
        <w:spacing w:before="120" w:after="120" w:line="320" w:lineRule="auto"/>
        <w:jc w:val="both"/>
        <w:rPr>
          <w:rFonts w:ascii="Garamond" w:hAnsi="Garamond"/>
        </w:rPr>
      </w:pPr>
      <w:r w:rsidRPr="00755466">
        <w:rPr>
          <w:rFonts w:ascii="Garamond" w:hAnsi="Garamond"/>
        </w:rPr>
        <w:t xml:space="preserve">Notice is given to the beneficiaries. If </w:t>
      </w:r>
      <w:proofErr w:type="gramStart"/>
      <w:r w:rsidRPr="00755466">
        <w:rPr>
          <w:rFonts w:ascii="Garamond" w:hAnsi="Garamond"/>
        </w:rPr>
        <w:t>any</w:t>
      </w:r>
      <w:proofErr w:type="gramEnd"/>
      <w:r w:rsidRPr="00755466">
        <w:rPr>
          <w:rFonts w:ascii="Garamond" w:hAnsi="Garamond"/>
        </w:rPr>
        <w:t xml:space="preserve"> beneficiary objects, the court may hold a hearing to resolve the objection. If no objection is raised, the court typically enters the order appointing the successor trustee. The newly appointed successor then has judicial authority to act for the trust going forward.</w:t>
      </w:r>
    </w:p>
    <w:p w14:paraId="60062F31" w14:textId="77777777" w:rsidR="000F1EAE" w:rsidRPr="00755466" w:rsidRDefault="000F1EAE">
      <w:pPr>
        <w:spacing w:before="300" w:after="180"/>
        <w:rPr>
          <w:rFonts w:ascii="Garamond" w:hAnsi="Garamond"/>
        </w:rPr>
      </w:pPr>
      <w:r w:rsidRPr="00755466">
        <w:rPr>
          <w:rFonts w:ascii="Garamond" w:hAnsi="Garamond"/>
          <w:b/>
          <w:bCs/>
          <w:sz w:val="26"/>
          <w:szCs w:val="26"/>
        </w:rPr>
        <w:t>Application to Modify or Terminate the Trust</w:t>
      </w:r>
    </w:p>
    <w:p w14:paraId="684D5652" w14:textId="77777777" w:rsidR="000F1EAE" w:rsidRPr="00755466" w:rsidRDefault="000F1EAE">
      <w:pPr>
        <w:spacing w:before="120" w:after="120" w:line="320" w:lineRule="auto"/>
        <w:jc w:val="both"/>
        <w:rPr>
          <w:rFonts w:ascii="Garamond" w:hAnsi="Garamond"/>
        </w:rPr>
      </w:pPr>
      <w:r w:rsidRPr="00755466">
        <w:rPr>
          <w:rFonts w:ascii="Garamond" w:hAnsi="Garamond"/>
        </w:rPr>
        <w:t xml:space="preserve">When the trust's purpose has become impossible or impractical, or when other grounds for modification or termination exist, the trustee or a </w:t>
      </w:r>
      <w:proofErr w:type="gramStart"/>
      <w:r w:rsidRPr="00755466">
        <w:rPr>
          <w:rFonts w:ascii="Garamond" w:hAnsi="Garamond"/>
        </w:rPr>
        <w:t>beneficiary files</w:t>
      </w:r>
      <w:proofErr w:type="gramEnd"/>
      <w:r w:rsidRPr="00755466">
        <w:rPr>
          <w:rFonts w:ascii="Garamond" w:hAnsi="Garamond"/>
        </w:rPr>
        <w:t xml:space="preserve"> an application asking the court to modify or terminate the trust. The application identifies:</w:t>
      </w:r>
    </w:p>
    <w:p w14:paraId="79F57ABA"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proofErr w:type="gramStart"/>
      <w:r w:rsidRPr="00755466">
        <w:rPr>
          <w:rFonts w:ascii="Garamond" w:hAnsi="Garamond"/>
        </w:rPr>
        <w:t>The trust</w:t>
      </w:r>
      <w:proofErr w:type="gramEnd"/>
      <w:r w:rsidRPr="00755466">
        <w:rPr>
          <w:rFonts w:ascii="Garamond" w:hAnsi="Garamond"/>
        </w:rPr>
        <w:t xml:space="preserve"> and its essential terms</w:t>
      </w:r>
    </w:p>
    <w:p w14:paraId="597223D6"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grounds for modification or termination</w:t>
      </w:r>
    </w:p>
    <w:p w14:paraId="0AD5A2BC"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proposed modification or the proposed distribution on termination</w:t>
      </w:r>
    </w:p>
    <w:p w14:paraId="40D0BF8B"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beneficiaries and the effect of the proposed action on them</w:t>
      </w:r>
    </w:p>
    <w:p w14:paraId="235108A5"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grantor's intent, to the extent ascertainable, and how the proposed action fits with that intent</w:t>
      </w:r>
    </w:p>
    <w:p w14:paraId="76C570EA" w14:textId="77777777" w:rsidR="000F1EAE" w:rsidRPr="00755466" w:rsidRDefault="000F1EAE">
      <w:pPr>
        <w:spacing w:before="120" w:after="120" w:line="320" w:lineRule="auto"/>
        <w:jc w:val="both"/>
        <w:rPr>
          <w:rFonts w:ascii="Garamond" w:hAnsi="Garamond"/>
        </w:rPr>
      </w:pPr>
      <w:r w:rsidRPr="00755466">
        <w:rPr>
          <w:rFonts w:ascii="Garamond" w:hAnsi="Garamond"/>
        </w:rPr>
        <w:lastRenderedPageBreak/>
        <w:t>Notice is given to all beneficiaries, to the grantor if living, and often to the Texas Attorney General if the trust has charitable purposes. The court considers the application and, if satisfied, enters an order authorizing the modification or termination. The order provides the authority for the subsequent sale and distribution.</w:t>
      </w:r>
    </w:p>
    <w:p w14:paraId="0F89AC15" w14:textId="77777777" w:rsidR="000F1EAE" w:rsidRPr="00755466" w:rsidRDefault="000F1EAE">
      <w:pPr>
        <w:spacing w:before="300" w:after="180"/>
        <w:rPr>
          <w:rFonts w:ascii="Garamond" w:hAnsi="Garamond"/>
        </w:rPr>
      </w:pPr>
      <w:r w:rsidRPr="00755466">
        <w:rPr>
          <w:rFonts w:ascii="Garamond" w:hAnsi="Garamond"/>
          <w:b/>
          <w:bCs/>
          <w:sz w:val="26"/>
          <w:szCs w:val="26"/>
        </w:rPr>
        <w:t>Application to Construe Trust Terms</w:t>
      </w:r>
    </w:p>
    <w:p w14:paraId="2F9B6AD6" w14:textId="77777777" w:rsidR="000F1EAE" w:rsidRPr="00755466" w:rsidRDefault="000F1EAE">
      <w:pPr>
        <w:spacing w:before="120" w:after="120" w:line="320" w:lineRule="auto"/>
        <w:jc w:val="both"/>
        <w:rPr>
          <w:rFonts w:ascii="Garamond" w:hAnsi="Garamond"/>
        </w:rPr>
      </w:pPr>
      <w:r w:rsidRPr="00755466">
        <w:rPr>
          <w:rFonts w:ascii="Garamond" w:hAnsi="Garamond"/>
        </w:rPr>
        <w:t xml:space="preserve">When the trust instrument is ambiguous or when there is genuine uncertainty about its meaning, the trustee or a beneficiary can ask the court to construe the trust — to declare what the terms mean. A construction order provides authority to act </w:t>
      </w:r>
      <w:proofErr w:type="gramStart"/>
      <w:r w:rsidRPr="00755466">
        <w:rPr>
          <w:rFonts w:ascii="Garamond" w:hAnsi="Garamond"/>
        </w:rPr>
        <w:t>consistent</w:t>
      </w:r>
      <w:proofErr w:type="gramEnd"/>
      <w:r w:rsidRPr="00755466">
        <w:rPr>
          <w:rFonts w:ascii="Garamond" w:hAnsi="Garamond"/>
        </w:rPr>
        <w:t xml:space="preserve"> with the court's interpretation. This is useful when the trust's provisions are unclear about key questions like the scope of the trustee's sale power, the identity of contingent beneficiaries, or the effect of changed circumstances.</w:t>
      </w:r>
    </w:p>
    <w:p w14:paraId="785E58F9" w14:textId="77777777" w:rsidR="000F1EAE" w:rsidRPr="00755466" w:rsidRDefault="000F1EAE">
      <w:pPr>
        <w:spacing w:before="300" w:after="180"/>
        <w:rPr>
          <w:rFonts w:ascii="Garamond" w:hAnsi="Garamond"/>
        </w:rPr>
      </w:pPr>
      <w:r w:rsidRPr="00755466">
        <w:rPr>
          <w:rFonts w:ascii="Garamond" w:hAnsi="Garamond"/>
          <w:b/>
          <w:bCs/>
          <w:sz w:val="26"/>
          <w:szCs w:val="26"/>
        </w:rPr>
        <w:t>Declaratory Judgment on Trust Matters</w:t>
      </w:r>
    </w:p>
    <w:p w14:paraId="5688425D" w14:textId="77777777" w:rsidR="000F1EAE" w:rsidRPr="00755466" w:rsidRDefault="000F1EAE">
      <w:pPr>
        <w:spacing w:before="120" w:after="120" w:line="320" w:lineRule="auto"/>
        <w:jc w:val="both"/>
        <w:rPr>
          <w:rFonts w:ascii="Garamond" w:hAnsi="Garamond"/>
        </w:rPr>
      </w:pPr>
      <w:r w:rsidRPr="00755466">
        <w:rPr>
          <w:rFonts w:ascii="Garamond" w:hAnsi="Garamond"/>
        </w:rPr>
        <w:t xml:space="preserve">Under the Uniform Declaratory Judgments Act (Tex. Civ. Prac. &amp; Rem. Code Chapter 38), a court can declare the rights, duties, and legal relations of parties interested in </w:t>
      </w:r>
      <w:proofErr w:type="gramStart"/>
      <w:r w:rsidRPr="00755466">
        <w:rPr>
          <w:rFonts w:ascii="Garamond" w:hAnsi="Garamond"/>
        </w:rPr>
        <w:t>a trust</w:t>
      </w:r>
      <w:proofErr w:type="gramEnd"/>
      <w:r w:rsidRPr="00755466">
        <w:rPr>
          <w:rFonts w:ascii="Garamond" w:hAnsi="Garamond"/>
        </w:rPr>
        <w:t>. This is a broad tool that can resolve trust questions without requiring full-blown litigation. Common uses include confirming the identity of beneficiaries, confirming trustee authority, and resolving disputes among trust parties without contested trial proceedings.</w:t>
      </w:r>
    </w:p>
    <w:p w14:paraId="4466D801" w14:textId="77777777" w:rsidR="000F1EAE" w:rsidRPr="00755466" w:rsidRDefault="000F1EAE">
      <w:pPr>
        <w:spacing w:before="300" w:after="180"/>
        <w:rPr>
          <w:rFonts w:ascii="Garamond" w:hAnsi="Garamond"/>
        </w:rPr>
      </w:pPr>
      <w:r w:rsidRPr="00755466">
        <w:rPr>
          <w:rFonts w:ascii="Garamond" w:hAnsi="Garamond"/>
          <w:b/>
          <w:bCs/>
          <w:sz w:val="26"/>
          <w:szCs w:val="26"/>
        </w:rPr>
        <w:t>Ad Litem Attorneys</w:t>
      </w:r>
    </w:p>
    <w:p w14:paraId="38797F9F" w14:textId="77777777" w:rsidR="000F1EAE" w:rsidRPr="00755466" w:rsidRDefault="000F1EAE">
      <w:pPr>
        <w:spacing w:before="120" w:after="120" w:line="320" w:lineRule="auto"/>
        <w:jc w:val="both"/>
        <w:rPr>
          <w:rFonts w:ascii="Garamond" w:hAnsi="Garamond"/>
        </w:rPr>
      </w:pPr>
      <w:r w:rsidRPr="00755466">
        <w:rPr>
          <w:rFonts w:ascii="Garamond" w:hAnsi="Garamond"/>
        </w:rPr>
        <w:t xml:space="preserve">In some trust proceedings, the court appoints an attorney ad litem to represent parties who </w:t>
      </w:r>
      <w:proofErr w:type="gramStart"/>
      <w:r w:rsidRPr="00755466">
        <w:rPr>
          <w:rFonts w:ascii="Garamond" w:hAnsi="Garamond"/>
        </w:rPr>
        <w:t>are not able to</w:t>
      </w:r>
      <w:proofErr w:type="gramEnd"/>
      <w:r w:rsidRPr="00755466">
        <w:rPr>
          <w:rFonts w:ascii="Garamond" w:hAnsi="Garamond"/>
        </w:rPr>
        <w:t xml:space="preserve"> represent themselves — unknown beneficiaries, minors, beneficiaries under disability. The ad </w:t>
      </w:r>
      <w:proofErr w:type="gramStart"/>
      <w:r w:rsidRPr="00755466">
        <w:rPr>
          <w:rFonts w:ascii="Garamond" w:hAnsi="Garamond"/>
        </w:rPr>
        <w:t>litem</w:t>
      </w:r>
      <w:proofErr w:type="gramEnd"/>
      <w:r w:rsidRPr="00755466">
        <w:rPr>
          <w:rFonts w:ascii="Garamond" w:hAnsi="Garamond"/>
        </w:rPr>
        <w:t xml:space="preserve"> investigates, reports to the court, and often participates in negotiating the final terms. The same framework applies here as in the unknown-heir litigation covered in Chapter 33 of the main Codex. Cooperating with the ad litem produces better outcomes than treating them as an obstacle.</w:t>
      </w:r>
    </w:p>
    <w:p w14:paraId="2821C7C3" w14:textId="77777777" w:rsidR="000F1EAE" w:rsidRPr="00755466" w:rsidRDefault="000F1EAE">
      <w:pPr>
        <w:spacing w:before="300" w:after="180"/>
        <w:rPr>
          <w:rFonts w:ascii="Garamond" w:hAnsi="Garamond"/>
        </w:rPr>
      </w:pPr>
      <w:r w:rsidRPr="00755466">
        <w:rPr>
          <w:rFonts w:ascii="Garamond" w:hAnsi="Garamond"/>
          <w:b/>
          <w:bCs/>
          <w:sz w:val="26"/>
          <w:szCs w:val="26"/>
        </w:rPr>
        <w:t>Timeline of Court Proceedings</w:t>
      </w:r>
    </w:p>
    <w:p w14:paraId="32F944E1"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Uncontested successor trustee appointment: </w:t>
      </w:r>
      <w:proofErr w:type="gramStart"/>
      <w:r w:rsidRPr="00755466">
        <w:rPr>
          <w:rFonts w:ascii="Garamond" w:hAnsi="Garamond"/>
        </w:rPr>
        <w:t>typically</w:t>
      </w:r>
      <w:proofErr w:type="gramEnd"/>
      <w:r w:rsidRPr="00755466">
        <w:rPr>
          <w:rFonts w:ascii="Garamond" w:hAnsi="Garamond"/>
        </w:rPr>
        <w:t xml:space="preserve"> 60 to 120 days from filing to entry of the order</w:t>
      </w:r>
    </w:p>
    <w:p w14:paraId="1FD438B1"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Uncontested trust modification or termination: 90 to 180 days</w:t>
      </w:r>
    </w:p>
    <w:p w14:paraId="2B8FA6AF"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Contested proceedings: 6 to 24 months or longer depending on complexity</w:t>
      </w:r>
    </w:p>
    <w:p w14:paraId="40FA4CE2"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Appeals can add substantial additional time if any party is dissatisfied with the outcome</w:t>
      </w:r>
    </w:p>
    <w:p w14:paraId="5D64549D" w14:textId="77777777" w:rsidR="000F1EAE" w:rsidRPr="00755466" w:rsidRDefault="000F1EAE">
      <w:pPr>
        <w:spacing w:before="480" w:after="240"/>
        <w:rPr>
          <w:rFonts w:ascii="Garamond" w:hAnsi="Garamond"/>
        </w:rPr>
      </w:pPr>
      <w:proofErr w:type="gramStart"/>
      <w:r w:rsidRPr="00755466">
        <w:rPr>
          <w:rFonts w:ascii="Garamond" w:hAnsi="Garamond"/>
          <w:b/>
          <w:bCs/>
          <w:sz w:val="30"/>
          <w:szCs w:val="30"/>
        </w:rPr>
        <w:t>5.7  Title</w:t>
      </w:r>
      <w:proofErr w:type="gramEnd"/>
      <w:r w:rsidRPr="00755466">
        <w:rPr>
          <w:rFonts w:ascii="Garamond" w:hAnsi="Garamond"/>
          <w:b/>
          <w:bCs/>
          <w:sz w:val="30"/>
          <w:szCs w:val="30"/>
        </w:rPr>
        <w:t xml:space="preserve"> Work on Trust Transactions</w:t>
      </w:r>
    </w:p>
    <w:p w14:paraId="6D0EF50E" w14:textId="77777777" w:rsidR="000F1EAE" w:rsidRPr="00755466" w:rsidRDefault="000F1EAE">
      <w:pPr>
        <w:spacing w:before="120" w:after="120" w:line="320" w:lineRule="auto"/>
        <w:jc w:val="both"/>
        <w:rPr>
          <w:rFonts w:ascii="Garamond" w:hAnsi="Garamond"/>
        </w:rPr>
      </w:pPr>
      <w:r w:rsidRPr="00755466">
        <w:rPr>
          <w:rFonts w:ascii="Garamond" w:hAnsi="Garamond"/>
        </w:rPr>
        <w:lastRenderedPageBreak/>
        <w:t>Title insurance on trust-held property requires additional underwriting compared to typical real property transactions. The title company needs to be satisfied that the person executing the deed has the legal authority to do so and that no competing claims exist that would defeat the conveyance.</w:t>
      </w:r>
    </w:p>
    <w:p w14:paraId="71DC1B1C" w14:textId="77777777" w:rsidR="000F1EAE" w:rsidRPr="00755466" w:rsidRDefault="000F1EAE">
      <w:pPr>
        <w:spacing w:before="300" w:after="180"/>
        <w:rPr>
          <w:rFonts w:ascii="Garamond" w:hAnsi="Garamond"/>
        </w:rPr>
      </w:pPr>
      <w:r w:rsidRPr="00755466">
        <w:rPr>
          <w:rFonts w:ascii="Garamond" w:hAnsi="Garamond"/>
          <w:b/>
          <w:bCs/>
          <w:sz w:val="26"/>
          <w:szCs w:val="26"/>
        </w:rPr>
        <w:t>What Title Companies Review</w:t>
      </w:r>
    </w:p>
    <w:p w14:paraId="2408F949"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trust instrument itself — sometimes a complete copy, sometimes a certification of specific provisions</w:t>
      </w:r>
    </w:p>
    <w:p w14:paraId="07501F98"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Any amendments or restatements of the trust</w:t>
      </w:r>
    </w:p>
    <w:p w14:paraId="27D8B4EE"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Evidence of the trustee's authority — either the trust's express grant or a court order</w:t>
      </w:r>
    </w:p>
    <w:p w14:paraId="3FA1D678"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For successor trustees, documentation of the succession (trust instrument provisions, written acceptance of duties, court order if applicable)</w:t>
      </w:r>
    </w:p>
    <w:p w14:paraId="3EAD826D"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Beneficiary consents if the trust requires them for </w:t>
      </w:r>
      <w:proofErr w:type="gramStart"/>
      <w:r w:rsidRPr="00755466">
        <w:rPr>
          <w:rFonts w:ascii="Garamond" w:hAnsi="Garamond"/>
        </w:rPr>
        <w:t>a sale</w:t>
      </w:r>
      <w:proofErr w:type="gramEnd"/>
    </w:p>
    <w:p w14:paraId="2171585B"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Any court orders providing authority for the specific transaction</w:t>
      </w:r>
    </w:p>
    <w:p w14:paraId="14575CD9"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Confirmation that the trust has not been revoked or terminated in a way that would affect trustee authority</w:t>
      </w:r>
    </w:p>
    <w:p w14:paraId="7691B6BD"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Evidence that required notices have been given to interested parties</w:t>
      </w:r>
    </w:p>
    <w:p w14:paraId="4F1C5C8E" w14:textId="77777777" w:rsidR="000F1EAE" w:rsidRPr="00755466" w:rsidRDefault="000F1EAE">
      <w:pPr>
        <w:spacing w:before="300" w:after="180"/>
        <w:rPr>
          <w:rFonts w:ascii="Garamond" w:hAnsi="Garamond"/>
        </w:rPr>
      </w:pPr>
      <w:r w:rsidRPr="00755466">
        <w:rPr>
          <w:rFonts w:ascii="Garamond" w:hAnsi="Garamond"/>
          <w:b/>
          <w:bCs/>
          <w:sz w:val="26"/>
          <w:szCs w:val="26"/>
        </w:rPr>
        <w:t>Memorandum of Trust for Closing</w:t>
      </w:r>
    </w:p>
    <w:p w14:paraId="0E17A302" w14:textId="77777777" w:rsidR="000F1EAE" w:rsidRPr="00755466" w:rsidRDefault="000F1EAE">
      <w:pPr>
        <w:spacing w:before="120" w:after="120" w:line="320" w:lineRule="auto"/>
        <w:jc w:val="both"/>
        <w:rPr>
          <w:rFonts w:ascii="Garamond" w:hAnsi="Garamond"/>
        </w:rPr>
      </w:pPr>
      <w:r w:rsidRPr="00755466">
        <w:rPr>
          <w:rFonts w:ascii="Garamond" w:hAnsi="Garamond"/>
        </w:rPr>
        <w:t>Even when no memorandum of trust has been previously recorded, the title company often requires one to be prepared and recorded as part of closing. Under Tex. Prop. Code § 114.086, a memorandum can summarize the trust's essential terms and the trustee's authority without disclosing the full trust instrument. The memorandum provides the public record evidence the title company needs.</w:t>
      </w:r>
    </w:p>
    <w:p w14:paraId="3BD53B06" w14:textId="77777777" w:rsidR="000F1EAE" w:rsidRPr="00755466" w:rsidRDefault="000F1EAE">
      <w:pPr>
        <w:spacing w:before="300" w:after="180"/>
        <w:rPr>
          <w:rFonts w:ascii="Garamond" w:hAnsi="Garamond"/>
        </w:rPr>
      </w:pPr>
      <w:r w:rsidRPr="00755466">
        <w:rPr>
          <w:rFonts w:ascii="Garamond" w:hAnsi="Garamond"/>
          <w:b/>
          <w:bCs/>
          <w:sz w:val="26"/>
          <w:szCs w:val="26"/>
        </w:rPr>
        <w:t>Affidavits and Certifications</w:t>
      </w:r>
    </w:p>
    <w:p w14:paraId="7E4630F7" w14:textId="77777777" w:rsidR="000F1EAE" w:rsidRPr="00755466" w:rsidRDefault="000F1EAE">
      <w:pPr>
        <w:spacing w:before="120" w:after="120" w:line="320" w:lineRule="auto"/>
        <w:jc w:val="both"/>
        <w:rPr>
          <w:rFonts w:ascii="Garamond" w:hAnsi="Garamond"/>
        </w:rPr>
      </w:pPr>
      <w:r w:rsidRPr="00755466">
        <w:rPr>
          <w:rFonts w:ascii="Garamond" w:hAnsi="Garamond"/>
        </w:rPr>
        <w:t>The trustee typically signs an affidavit or certification at closing confirming:</w:t>
      </w:r>
    </w:p>
    <w:p w14:paraId="65D16120"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proofErr w:type="gramStart"/>
      <w:r w:rsidRPr="00755466">
        <w:rPr>
          <w:rFonts w:ascii="Garamond" w:hAnsi="Garamond"/>
        </w:rPr>
        <w:t>The trust</w:t>
      </w:r>
      <w:proofErr w:type="gramEnd"/>
      <w:r w:rsidRPr="00755466">
        <w:rPr>
          <w:rFonts w:ascii="Garamond" w:hAnsi="Garamond"/>
        </w:rPr>
        <w:t xml:space="preserve"> is in existence and has not been revoked</w:t>
      </w:r>
    </w:p>
    <w:p w14:paraId="2C87E9F5"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trustee is the current trustee and has authority</w:t>
      </w:r>
    </w:p>
    <w:p w14:paraId="752733F8"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trust instrument authorizes the sale</w:t>
      </w:r>
    </w:p>
    <w:p w14:paraId="7C01945F"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Any required </w:t>
      </w:r>
      <w:proofErr w:type="gramStart"/>
      <w:r w:rsidRPr="00755466">
        <w:rPr>
          <w:rFonts w:ascii="Garamond" w:hAnsi="Garamond"/>
        </w:rPr>
        <w:t>beneficiary consents</w:t>
      </w:r>
      <w:proofErr w:type="gramEnd"/>
      <w:r w:rsidRPr="00755466">
        <w:rPr>
          <w:rFonts w:ascii="Garamond" w:hAnsi="Garamond"/>
        </w:rPr>
        <w:t xml:space="preserve"> have been obtained</w:t>
      </w:r>
    </w:p>
    <w:p w14:paraId="63A5F446"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No other person has a claim to the property that would defeat the conveyance</w:t>
      </w:r>
    </w:p>
    <w:p w14:paraId="709913B1" w14:textId="77777777" w:rsidR="000F1EAE" w:rsidRPr="00755466" w:rsidRDefault="000F1EAE">
      <w:pPr>
        <w:spacing w:before="120" w:after="120" w:line="320" w:lineRule="auto"/>
        <w:jc w:val="both"/>
        <w:rPr>
          <w:rFonts w:ascii="Garamond" w:hAnsi="Garamond"/>
        </w:rPr>
      </w:pPr>
      <w:r w:rsidRPr="00755466">
        <w:rPr>
          <w:rFonts w:ascii="Garamond" w:hAnsi="Garamond"/>
        </w:rPr>
        <w:t>The trustee's affidavit is a central closing document. The title company may provide a specific form for the trustee to execute.</w:t>
      </w:r>
    </w:p>
    <w:p w14:paraId="3B956D94" w14:textId="77777777" w:rsidR="000F1EAE" w:rsidRPr="00755466" w:rsidRDefault="000F1EAE">
      <w:pPr>
        <w:spacing w:before="300" w:after="180"/>
        <w:rPr>
          <w:rFonts w:ascii="Garamond" w:hAnsi="Garamond"/>
        </w:rPr>
      </w:pPr>
      <w:r w:rsidRPr="00755466">
        <w:rPr>
          <w:rFonts w:ascii="Garamond" w:hAnsi="Garamond"/>
          <w:b/>
          <w:bCs/>
          <w:sz w:val="26"/>
          <w:szCs w:val="26"/>
        </w:rPr>
        <w:t>Court Orders as Title Support</w:t>
      </w:r>
    </w:p>
    <w:p w14:paraId="6E999F67" w14:textId="77777777" w:rsidR="000F1EAE" w:rsidRPr="00755466" w:rsidRDefault="000F1EAE">
      <w:pPr>
        <w:spacing w:before="120" w:after="120" w:line="320" w:lineRule="auto"/>
        <w:jc w:val="both"/>
        <w:rPr>
          <w:rFonts w:ascii="Garamond" w:hAnsi="Garamond"/>
        </w:rPr>
      </w:pPr>
      <w:r w:rsidRPr="00755466">
        <w:rPr>
          <w:rFonts w:ascii="Garamond" w:hAnsi="Garamond"/>
        </w:rPr>
        <w:lastRenderedPageBreak/>
        <w:t xml:space="preserve">When the acquisition </w:t>
      </w:r>
      <w:proofErr w:type="gramStart"/>
      <w:r w:rsidRPr="00755466">
        <w:rPr>
          <w:rFonts w:ascii="Garamond" w:hAnsi="Garamond"/>
        </w:rPr>
        <w:t>has involved</w:t>
      </w:r>
      <w:proofErr w:type="gramEnd"/>
      <w:r w:rsidRPr="00755466">
        <w:rPr>
          <w:rFonts w:ascii="Garamond" w:hAnsi="Garamond"/>
        </w:rPr>
        <w:t xml:space="preserve"> a court proceeding — for successor trustee appointment, trust modification, or trust construction — the court's final order is part of the title file. Title companies generally accept properly entered court orders as strong evidence of authority, reducing the need for other forms of proof.</w:t>
      </w:r>
    </w:p>
    <w:p w14:paraId="16852E0D" w14:textId="77777777" w:rsidR="000F1EAE" w:rsidRPr="00755466" w:rsidRDefault="000F1EAE">
      <w:pPr>
        <w:spacing w:before="300" w:after="180"/>
        <w:rPr>
          <w:rFonts w:ascii="Garamond" w:hAnsi="Garamond"/>
        </w:rPr>
      </w:pPr>
      <w:r w:rsidRPr="00755466">
        <w:rPr>
          <w:rFonts w:ascii="Garamond" w:hAnsi="Garamond"/>
          <w:b/>
          <w:bCs/>
          <w:sz w:val="26"/>
          <w:szCs w:val="26"/>
        </w:rPr>
        <w:t>Working With the Right Title Company</w:t>
      </w:r>
    </w:p>
    <w:p w14:paraId="0E44777A" w14:textId="77777777" w:rsidR="000F1EAE" w:rsidRPr="00755466" w:rsidRDefault="000F1EAE">
      <w:pPr>
        <w:spacing w:before="120" w:after="120" w:line="320" w:lineRule="auto"/>
        <w:jc w:val="both"/>
        <w:rPr>
          <w:rFonts w:ascii="Garamond" w:hAnsi="Garamond"/>
        </w:rPr>
      </w:pPr>
      <w:r w:rsidRPr="00755466">
        <w:rPr>
          <w:rFonts w:ascii="Garamond" w:hAnsi="Garamond"/>
        </w:rPr>
        <w:t xml:space="preserve">As with </w:t>
      </w:r>
      <w:proofErr w:type="gramStart"/>
      <w:r w:rsidRPr="00755466">
        <w:rPr>
          <w:rFonts w:ascii="Garamond" w:hAnsi="Garamond"/>
        </w:rPr>
        <w:t>defunct-LLC</w:t>
      </w:r>
      <w:proofErr w:type="gramEnd"/>
      <w:r w:rsidRPr="00755466">
        <w:rPr>
          <w:rFonts w:ascii="Garamond" w:hAnsi="Garamond"/>
        </w:rPr>
        <w:t xml:space="preserve"> work, not all title companies are equipped or willing to insure trust transactions. Title companies with trust experience:</w:t>
      </w:r>
    </w:p>
    <w:p w14:paraId="73A8331F"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Know what documentation they need and ask for it systematically</w:t>
      </w:r>
    </w:p>
    <w:p w14:paraId="16BE281F"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Have underwriters comfortable with trust authority questions</w:t>
      </w:r>
    </w:p>
    <w:p w14:paraId="1815EA7B"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Can commit to insurability early in the deal process</w:t>
      </w:r>
    </w:p>
    <w:p w14:paraId="1BD13386"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Coordinate effectively with trust attorneys</w:t>
      </w:r>
    </w:p>
    <w:p w14:paraId="43B2500E"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Do not withdraw late in the process</w:t>
      </w:r>
    </w:p>
    <w:p w14:paraId="2AB601A7" w14:textId="77777777" w:rsidR="000F1EAE" w:rsidRPr="00755466" w:rsidRDefault="000F1EAE">
      <w:pPr>
        <w:spacing w:before="120" w:after="120" w:line="320" w:lineRule="auto"/>
        <w:jc w:val="both"/>
        <w:rPr>
          <w:rFonts w:ascii="Garamond" w:hAnsi="Garamond"/>
        </w:rPr>
      </w:pPr>
      <w:r w:rsidRPr="00755466">
        <w:rPr>
          <w:rFonts w:ascii="Garamond" w:hAnsi="Garamond"/>
        </w:rPr>
        <w:t>Developing relationships with two or three title companies that handle trust transactions is essential infrastructure for this work.</w:t>
      </w:r>
    </w:p>
    <w:p w14:paraId="236A31F8" w14:textId="77777777" w:rsidR="000F1EAE" w:rsidRPr="00755466" w:rsidRDefault="000F1EAE">
      <w:pPr>
        <w:spacing w:before="480" w:after="240"/>
        <w:rPr>
          <w:rFonts w:ascii="Garamond" w:hAnsi="Garamond"/>
        </w:rPr>
      </w:pPr>
      <w:proofErr w:type="gramStart"/>
      <w:r w:rsidRPr="00755466">
        <w:rPr>
          <w:rFonts w:ascii="Garamond" w:hAnsi="Garamond"/>
          <w:b/>
          <w:bCs/>
          <w:sz w:val="30"/>
          <w:szCs w:val="30"/>
        </w:rPr>
        <w:t>5.8  Closing</w:t>
      </w:r>
      <w:proofErr w:type="gramEnd"/>
      <w:r w:rsidRPr="00755466">
        <w:rPr>
          <w:rFonts w:ascii="Garamond" w:hAnsi="Garamond"/>
          <w:b/>
          <w:bCs/>
          <w:sz w:val="30"/>
          <w:szCs w:val="30"/>
        </w:rPr>
        <w:t xml:space="preserve"> the Real Property Transaction</w:t>
      </w:r>
    </w:p>
    <w:p w14:paraId="3C0BC9D1" w14:textId="77777777" w:rsidR="000F1EAE" w:rsidRPr="00755466" w:rsidRDefault="000F1EAE">
      <w:pPr>
        <w:spacing w:before="120" w:after="120" w:line="320" w:lineRule="auto"/>
        <w:jc w:val="both"/>
        <w:rPr>
          <w:rFonts w:ascii="Garamond" w:hAnsi="Garamond"/>
        </w:rPr>
      </w:pPr>
      <w:r w:rsidRPr="00755466">
        <w:rPr>
          <w:rFonts w:ascii="Garamond" w:hAnsi="Garamond"/>
        </w:rPr>
        <w:t>With all authority questions resolved, title work completed, and contingencies satisfied, the transaction closes. The mechanics vary by pathway.</w:t>
      </w:r>
    </w:p>
    <w:p w14:paraId="2B4A1EC9" w14:textId="77777777" w:rsidR="000F1EAE" w:rsidRPr="00755466" w:rsidRDefault="000F1EAE">
      <w:pPr>
        <w:spacing w:before="300" w:after="180"/>
        <w:rPr>
          <w:rFonts w:ascii="Garamond" w:hAnsi="Garamond"/>
        </w:rPr>
      </w:pPr>
      <w:r w:rsidRPr="00755466">
        <w:rPr>
          <w:rFonts w:ascii="Garamond" w:hAnsi="Garamond"/>
          <w:b/>
          <w:bCs/>
          <w:sz w:val="26"/>
          <w:szCs w:val="26"/>
        </w:rPr>
        <w:t>Closing Mechanics — Pathway 1 (Trustee-Led Sale)</w:t>
      </w:r>
    </w:p>
    <w:p w14:paraId="558BBFEA"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trustee executes the deed in trustee capacity — typically as "[Name], Trustee of [Trust Name]"</w:t>
      </w:r>
    </w:p>
    <w:p w14:paraId="6D4E4501"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memorandum of trust is recorded if not previously recorded</w:t>
      </w:r>
    </w:p>
    <w:p w14:paraId="6EBA1EC3"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trustee's affidavit of authority is recorded or retained with the title file</w:t>
      </w:r>
    </w:p>
    <w:p w14:paraId="753B1227"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Purchase funds flow through the title company or escrow agent</w:t>
      </w:r>
    </w:p>
    <w:p w14:paraId="763450FC"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Funds are disbursed — attorney and CPA fees, title insurance, recording, any liens being cleared, and the net to the trust</w:t>
      </w:r>
    </w:p>
    <w:p w14:paraId="5013C643"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trust then distributes to beneficiaries per the trust's terms and applicable tax requirements</w:t>
      </w:r>
    </w:p>
    <w:p w14:paraId="21A9D5C7"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deed records; title insurance issues to the acquirer</w:t>
      </w:r>
    </w:p>
    <w:p w14:paraId="0B7AFA2E" w14:textId="77777777" w:rsidR="000F1EAE" w:rsidRPr="00755466" w:rsidRDefault="000F1EAE">
      <w:pPr>
        <w:spacing w:before="300" w:after="180"/>
        <w:rPr>
          <w:rFonts w:ascii="Garamond" w:hAnsi="Garamond"/>
        </w:rPr>
      </w:pPr>
      <w:r w:rsidRPr="00755466">
        <w:rPr>
          <w:rFonts w:ascii="Garamond" w:hAnsi="Garamond"/>
          <w:b/>
          <w:bCs/>
          <w:sz w:val="26"/>
          <w:szCs w:val="26"/>
        </w:rPr>
        <w:t>Closing Mechanics — Pathway 2 or 3 (Successor Trustee)</w:t>
      </w:r>
    </w:p>
    <w:p w14:paraId="07DC63BF" w14:textId="77777777" w:rsidR="000F1EAE" w:rsidRPr="00755466" w:rsidRDefault="000F1EAE">
      <w:pPr>
        <w:spacing w:before="120" w:after="120" w:line="320" w:lineRule="auto"/>
        <w:jc w:val="both"/>
        <w:rPr>
          <w:rFonts w:ascii="Garamond" w:hAnsi="Garamond"/>
        </w:rPr>
      </w:pPr>
      <w:proofErr w:type="gramStart"/>
      <w:r w:rsidRPr="00755466">
        <w:rPr>
          <w:rFonts w:ascii="Garamond" w:hAnsi="Garamond"/>
        </w:rPr>
        <w:lastRenderedPageBreak/>
        <w:t>Similar to</w:t>
      </w:r>
      <w:proofErr w:type="gramEnd"/>
      <w:r w:rsidRPr="00755466">
        <w:rPr>
          <w:rFonts w:ascii="Garamond" w:hAnsi="Garamond"/>
        </w:rPr>
        <w:t xml:space="preserve"> Pathway 1, but with additional documentation:</w:t>
      </w:r>
    </w:p>
    <w:p w14:paraId="2CEB503C"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successor trustee's authority is documented — through the trust instrument's succession provisions, written acceptance, and (if applicable) the court's order appointing the successor</w:t>
      </w:r>
    </w:p>
    <w:p w14:paraId="5A71C9F7"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successor trustee executes the deed in trustee capacity</w:t>
      </w:r>
    </w:p>
    <w:p w14:paraId="5A5DDD19"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All other mechanics mirror Pathway 1</w:t>
      </w:r>
    </w:p>
    <w:p w14:paraId="5DF7F626" w14:textId="77777777" w:rsidR="000F1EAE" w:rsidRPr="00755466" w:rsidRDefault="000F1EAE">
      <w:pPr>
        <w:spacing w:before="300" w:after="180"/>
        <w:rPr>
          <w:rFonts w:ascii="Garamond" w:hAnsi="Garamond"/>
        </w:rPr>
      </w:pPr>
      <w:r w:rsidRPr="00755466">
        <w:rPr>
          <w:rFonts w:ascii="Garamond" w:hAnsi="Garamond"/>
          <w:b/>
          <w:bCs/>
          <w:sz w:val="26"/>
          <w:szCs w:val="26"/>
        </w:rPr>
        <w:t>Closing Mechanics — Pathway 4 (Modification or Termination)</w:t>
      </w:r>
    </w:p>
    <w:p w14:paraId="0CAB097E"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court's order authorizing the modification or termination is the central authority document</w:t>
      </w:r>
    </w:p>
    <w:p w14:paraId="1897D9A7"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If the order directs sale by the trustee and distribution of proceeds, the closing mirrors Pathway 1 with the court order attached as authority</w:t>
      </w:r>
    </w:p>
    <w:p w14:paraId="14859BF6"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If the order directs distribution of the property to beneficiaries followed by sale by beneficiaries, the closing involves two conveyances — from the trust to the beneficiaries, and then from </w:t>
      </w:r>
      <w:proofErr w:type="gramStart"/>
      <w:r w:rsidRPr="00755466">
        <w:rPr>
          <w:rFonts w:ascii="Garamond" w:hAnsi="Garamond"/>
        </w:rPr>
        <w:t>the beneficiaries to the</w:t>
      </w:r>
      <w:proofErr w:type="gramEnd"/>
      <w:r w:rsidRPr="00755466">
        <w:rPr>
          <w:rFonts w:ascii="Garamond" w:hAnsi="Garamond"/>
        </w:rPr>
        <w:t xml:space="preserve"> acquirer</w:t>
      </w:r>
    </w:p>
    <w:p w14:paraId="64BCD9FF"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All orders, memoranda, and supporting documents are recorded or retained as the title company requires</w:t>
      </w:r>
    </w:p>
    <w:p w14:paraId="3C03FD3B" w14:textId="77777777" w:rsidR="000F1EAE" w:rsidRPr="00755466" w:rsidRDefault="000F1EAE">
      <w:pPr>
        <w:spacing w:before="300" w:after="180"/>
        <w:rPr>
          <w:rFonts w:ascii="Garamond" w:hAnsi="Garamond"/>
        </w:rPr>
      </w:pPr>
      <w:r w:rsidRPr="00755466">
        <w:rPr>
          <w:rFonts w:ascii="Garamond" w:hAnsi="Garamond"/>
          <w:b/>
          <w:bCs/>
          <w:sz w:val="26"/>
          <w:szCs w:val="26"/>
        </w:rPr>
        <w:t>Closing Mechanics — Pathway 5 (Beneficiary Interest Acquisition)</w:t>
      </w:r>
    </w:p>
    <w:p w14:paraId="00168200"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beneficiaries execute assignments of their beneficial interests to the acquirer</w:t>
      </w:r>
    </w:p>
    <w:p w14:paraId="7A85EB00"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assignments are delivered in exchange for the purchase funds</w:t>
      </w:r>
    </w:p>
    <w:p w14:paraId="7E955742"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acquirer, as the new beneficiary, may then work with the trustee to direct a sale of the property out of the trust, or to terminate the trust with distribution to the new beneficiary (the acquirer), or to hold the property in the trust going forward</w:t>
      </w:r>
    </w:p>
    <w:p w14:paraId="42417AFC"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Subsequent property-level closing, if any, follows the applicable pathway above</w:t>
      </w:r>
    </w:p>
    <w:p w14:paraId="6517E0B3" w14:textId="77777777" w:rsidR="000F1EAE" w:rsidRPr="00755466" w:rsidRDefault="000F1EAE">
      <w:pPr>
        <w:spacing w:before="300" w:after="180"/>
        <w:rPr>
          <w:rFonts w:ascii="Garamond" w:hAnsi="Garamond"/>
        </w:rPr>
      </w:pPr>
      <w:r w:rsidRPr="00755466">
        <w:rPr>
          <w:rFonts w:ascii="Garamond" w:hAnsi="Garamond"/>
          <w:b/>
          <w:bCs/>
          <w:sz w:val="26"/>
          <w:szCs w:val="26"/>
        </w:rPr>
        <w:t>The Closing Statement</w:t>
      </w:r>
    </w:p>
    <w:p w14:paraId="601413FC" w14:textId="77777777" w:rsidR="000F1EAE" w:rsidRPr="00755466" w:rsidRDefault="000F1EAE">
      <w:pPr>
        <w:spacing w:before="120" w:after="120" w:line="320" w:lineRule="auto"/>
        <w:jc w:val="both"/>
        <w:rPr>
          <w:rFonts w:ascii="Garamond" w:hAnsi="Garamond"/>
        </w:rPr>
      </w:pPr>
      <w:r w:rsidRPr="00755466">
        <w:rPr>
          <w:rFonts w:ascii="Garamond" w:hAnsi="Garamond"/>
        </w:rPr>
        <w:t>The closing statement documents the flow of funds. For trust transactions, typical items include:</w:t>
      </w:r>
    </w:p>
    <w:p w14:paraId="7D4F8608"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Gross purchase price</w:t>
      </w:r>
    </w:p>
    <w:p w14:paraId="6ED5D8CA"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Attorney fees for the trust-side work</w:t>
      </w:r>
    </w:p>
    <w:p w14:paraId="1CEAAF34"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Court costs and ad litem fees if applicable</w:t>
      </w:r>
    </w:p>
    <w:p w14:paraId="72500E11"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CPA fees</w:t>
      </w:r>
    </w:p>
    <w:p w14:paraId="04389A84"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Title insurance premium and endorsement costs</w:t>
      </w:r>
    </w:p>
    <w:p w14:paraId="0A8C62A5"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Recording fees for the deed, memorandum of trust, and supporting documents</w:t>
      </w:r>
    </w:p>
    <w:p w14:paraId="46B0F941"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lastRenderedPageBreak/>
        <w:t>Prorated property taxes</w:t>
      </w:r>
    </w:p>
    <w:p w14:paraId="0E571DFD"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Any </w:t>
      </w:r>
      <w:proofErr w:type="gramStart"/>
      <w:r w:rsidRPr="00755466">
        <w:rPr>
          <w:rFonts w:ascii="Garamond" w:hAnsi="Garamond"/>
        </w:rPr>
        <w:t>liens</w:t>
      </w:r>
      <w:proofErr w:type="gramEnd"/>
      <w:r w:rsidRPr="00755466">
        <w:rPr>
          <w:rFonts w:ascii="Garamond" w:hAnsi="Garamond"/>
        </w:rPr>
        <w:t xml:space="preserve"> or encumbrances being paid</w:t>
      </w:r>
    </w:p>
    <w:p w14:paraId="3F26318D"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Net proceeds to the trust, the beneficiaries, or as otherwise structured</w:t>
      </w:r>
    </w:p>
    <w:p w14:paraId="3747C25E"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Acquirer's total cash-to-close</w:t>
      </w:r>
    </w:p>
    <w:p w14:paraId="56F86950" w14:textId="77777777" w:rsidR="000F1EAE" w:rsidRPr="00755466" w:rsidRDefault="000F1EAE">
      <w:pPr>
        <w:spacing w:before="480" w:after="240"/>
        <w:rPr>
          <w:rFonts w:ascii="Garamond" w:hAnsi="Garamond"/>
        </w:rPr>
      </w:pPr>
      <w:proofErr w:type="gramStart"/>
      <w:r w:rsidRPr="00755466">
        <w:rPr>
          <w:rFonts w:ascii="Garamond" w:hAnsi="Garamond"/>
          <w:b/>
          <w:bCs/>
          <w:sz w:val="30"/>
          <w:szCs w:val="30"/>
        </w:rPr>
        <w:t>5.9  Post</w:t>
      </w:r>
      <w:proofErr w:type="gramEnd"/>
      <w:r w:rsidRPr="00755466">
        <w:rPr>
          <w:rFonts w:ascii="Garamond" w:hAnsi="Garamond"/>
          <w:b/>
          <w:bCs/>
          <w:sz w:val="30"/>
          <w:szCs w:val="30"/>
        </w:rPr>
        <w:t>-Closing Cleanup</w:t>
      </w:r>
    </w:p>
    <w:p w14:paraId="12ED01C0" w14:textId="77777777" w:rsidR="000F1EAE" w:rsidRPr="00755466" w:rsidRDefault="000F1EAE">
      <w:pPr>
        <w:spacing w:before="300" w:after="180"/>
        <w:rPr>
          <w:rFonts w:ascii="Garamond" w:hAnsi="Garamond"/>
        </w:rPr>
      </w:pPr>
      <w:r w:rsidRPr="00755466">
        <w:rPr>
          <w:rFonts w:ascii="Garamond" w:hAnsi="Garamond"/>
          <w:b/>
          <w:bCs/>
          <w:sz w:val="26"/>
          <w:szCs w:val="26"/>
        </w:rPr>
        <w:t>Trust Administration Going Forward</w:t>
      </w:r>
    </w:p>
    <w:p w14:paraId="2968D481"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If the trust continues to exist (Pathway 5 where the acquirer becomes the beneficiary), the trustee continues administration under the trust's terms</w:t>
      </w:r>
    </w:p>
    <w:p w14:paraId="35AD23B8"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If the trust is terminating (Pathway 4 with termination, or final distribution following a sale), the trustee completes final administration — distribution of proceeds, filing of final tax returns, notice to any remaining creditors</w:t>
      </w:r>
    </w:p>
    <w:p w14:paraId="4E400EED"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Any residual trust obligations are resolved, and the trust ceases to exist</w:t>
      </w:r>
    </w:p>
    <w:p w14:paraId="0A898613" w14:textId="77777777" w:rsidR="000F1EAE" w:rsidRPr="00755466" w:rsidRDefault="000F1EAE">
      <w:pPr>
        <w:spacing w:before="300" w:after="180"/>
        <w:rPr>
          <w:rFonts w:ascii="Garamond" w:hAnsi="Garamond"/>
        </w:rPr>
      </w:pPr>
      <w:r w:rsidRPr="00755466">
        <w:rPr>
          <w:rFonts w:ascii="Garamond" w:hAnsi="Garamond"/>
          <w:b/>
          <w:bCs/>
          <w:sz w:val="26"/>
          <w:szCs w:val="26"/>
        </w:rPr>
        <w:t>Tax Reporting</w:t>
      </w:r>
    </w:p>
    <w:p w14:paraId="58E93090"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trust's final tax return is filed for the year of termination</w:t>
      </w:r>
    </w:p>
    <w:p w14:paraId="04F8DDDB"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Beneficiaries receive Schedule K-1 forms reporting their share of trust income and distributions</w:t>
      </w:r>
    </w:p>
    <w:p w14:paraId="5A63D05B"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 xml:space="preserve">1099 reporting may be required depending on how funds </w:t>
      </w:r>
      <w:proofErr w:type="gramStart"/>
      <w:r w:rsidRPr="00755466">
        <w:rPr>
          <w:rFonts w:ascii="Garamond" w:hAnsi="Garamond"/>
        </w:rPr>
        <w:t>flowed</w:t>
      </w:r>
      <w:proofErr w:type="gramEnd"/>
    </w:p>
    <w:p w14:paraId="423D1CEF"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The acquirer's CPA handles any tax implications on the acquirer's side</w:t>
      </w:r>
    </w:p>
    <w:p w14:paraId="3D8BC98D" w14:textId="77777777" w:rsidR="000F1EAE" w:rsidRPr="00755466" w:rsidRDefault="000F1EAE">
      <w:pPr>
        <w:spacing w:before="300" w:after="180"/>
        <w:rPr>
          <w:rFonts w:ascii="Garamond" w:hAnsi="Garamond"/>
        </w:rPr>
      </w:pPr>
      <w:r w:rsidRPr="00755466">
        <w:rPr>
          <w:rFonts w:ascii="Garamond" w:hAnsi="Garamond"/>
          <w:b/>
          <w:bCs/>
          <w:sz w:val="26"/>
          <w:szCs w:val="26"/>
        </w:rPr>
        <w:t>File Retention</w:t>
      </w:r>
    </w:p>
    <w:p w14:paraId="36C00010" w14:textId="77777777" w:rsidR="000F1EAE" w:rsidRPr="00755466" w:rsidRDefault="000F1EAE">
      <w:pPr>
        <w:spacing w:before="120" w:after="120" w:line="320" w:lineRule="auto"/>
        <w:jc w:val="both"/>
        <w:rPr>
          <w:rFonts w:ascii="Garamond" w:hAnsi="Garamond"/>
        </w:rPr>
      </w:pPr>
      <w:r w:rsidRPr="00755466">
        <w:rPr>
          <w:rFonts w:ascii="Garamond" w:hAnsi="Garamond"/>
        </w:rPr>
        <w:t>Retain the complete deal file indefinitely. Trust transactions can produce questions long after closing — a previously unknown beneficiary who surfaces, a dispute among heirs of deceased beneficiaries, a question about the validity of the court proceedings. At minimum the file should include:</w:t>
      </w:r>
    </w:p>
    <w:p w14:paraId="7ECF377B"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All trust documents — original or certified copy of the trust instrument, amendments, restatements</w:t>
      </w:r>
    </w:p>
    <w:p w14:paraId="6E90696F"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Entity and people research</w:t>
      </w:r>
    </w:p>
    <w:p w14:paraId="3529BBFD"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Correspondence with trustees and beneficiaries</w:t>
      </w:r>
    </w:p>
    <w:p w14:paraId="1D1DABB5"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Purchase agreement and amendments</w:t>
      </w:r>
    </w:p>
    <w:p w14:paraId="16510D95"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All court filings and orders if court proceedings were involved</w:t>
      </w:r>
    </w:p>
    <w:p w14:paraId="3E82C3E7"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Notices given to interested parties</w:t>
      </w:r>
    </w:p>
    <w:p w14:paraId="39A2464A"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lastRenderedPageBreak/>
        <w:t>Title commitment, policy, endorsements</w:t>
      </w:r>
    </w:p>
    <w:p w14:paraId="216F68C4"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Closing documents — deed, memorandum of trust, trustee's affidavit, closing statement</w:t>
      </w:r>
    </w:p>
    <w:p w14:paraId="4A12DF8D"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Tax documents</w:t>
      </w:r>
    </w:p>
    <w:p w14:paraId="5116EE7A" w14:textId="77777777" w:rsidR="000F1EAE" w:rsidRPr="00755466" w:rsidRDefault="000F1EAE">
      <w:pPr>
        <w:spacing w:before="300" w:after="180"/>
        <w:rPr>
          <w:rFonts w:ascii="Garamond" w:hAnsi="Garamond"/>
        </w:rPr>
      </w:pPr>
      <w:r w:rsidRPr="00755466">
        <w:rPr>
          <w:rFonts w:ascii="Garamond" w:hAnsi="Garamond"/>
          <w:b/>
          <w:bCs/>
          <w:sz w:val="26"/>
          <w:szCs w:val="26"/>
        </w:rPr>
        <w:t>Property Transition</w:t>
      </w:r>
    </w:p>
    <w:p w14:paraId="77C79862" w14:textId="77777777" w:rsidR="000F1EAE" w:rsidRPr="00755466" w:rsidRDefault="000F1EAE">
      <w:pPr>
        <w:spacing w:before="120" w:after="120" w:line="320" w:lineRule="auto"/>
        <w:jc w:val="both"/>
        <w:rPr>
          <w:rFonts w:ascii="Garamond" w:hAnsi="Garamond"/>
        </w:rPr>
      </w:pPr>
      <w:r w:rsidRPr="00755466">
        <w:rPr>
          <w:rFonts w:ascii="Garamond" w:hAnsi="Garamond"/>
        </w:rPr>
        <w:t>Parallel to the trust-side cleanup, the property itself transitions to the acquirer's operation — insurance, utilities, property tax address updates, lease review, and any planned rehab or management work.</w:t>
      </w:r>
    </w:p>
    <w:p w14:paraId="3F2DCE2E" w14:textId="77777777" w:rsidR="000F1EAE" w:rsidRPr="00755466" w:rsidRDefault="000F1EAE">
      <w:pPr>
        <w:spacing w:before="480" w:after="240"/>
        <w:rPr>
          <w:rFonts w:ascii="Garamond" w:hAnsi="Garamond"/>
        </w:rPr>
      </w:pPr>
      <w:proofErr w:type="gramStart"/>
      <w:r w:rsidRPr="00755466">
        <w:rPr>
          <w:rFonts w:ascii="Garamond" w:hAnsi="Garamond"/>
          <w:b/>
          <w:bCs/>
          <w:sz w:val="30"/>
          <w:szCs w:val="30"/>
        </w:rPr>
        <w:t>5.10  Realistic</w:t>
      </w:r>
      <w:proofErr w:type="gramEnd"/>
      <w:r w:rsidRPr="00755466">
        <w:rPr>
          <w:rFonts w:ascii="Garamond" w:hAnsi="Garamond"/>
          <w:b/>
          <w:bCs/>
          <w:sz w:val="30"/>
          <w:szCs w:val="30"/>
        </w:rPr>
        <w:t xml:space="preserve"> Timeline and Cost</w:t>
      </w:r>
    </w:p>
    <w:p w14:paraId="5B4B87D0" w14:textId="77777777" w:rsidR="000F1EAE" w:rsidRPr="00755466" w:rsidRDefault="000F1EAE">
      <w:pPr>
        <w:spacing w:before="120" w:after="120" w:line="320" w:lineRule="auto"/>
        <w:jc w:val="both"/>
        <w:rPr>
          <w:rFonts w:ascii="Garamond" w:hAnsi="Garamond"/>
        </w:rPr>
      </w:pPr>
      <w:r w:rsidRPr="00755466">
        <w:rPr>
          <w:rFonts w:ascii="Garamond" w:hAnsi="Garamond"/>
        </w:rPr>
        <w:t>Trust acquisitions typically run longer and more expensively than defunct-LLC acquisitions because of the likelihood of court involvement and the greater document complexity.</w:t>
      </w:r>
    </w:p>
    <w:p w14:paraId="7BA60CE0" w14:textId="77777777" w:rsidR="000F1EAE" w:rsidRPr="00755466" w:rsidRDefault="000F1EAE">
      <w:pPr>
        <w:spacing w:before="300" w:after="180"/>
        <w:rPr>
          <w:rFonts w:ascii="Garamond" w:hAnsi="Garamond"/>
        </w:rPr>
      </w:pPr>
      <w:r w:rsidRPr="00755466">
        <w:rPr>
          <w:rFonts w:ascii="Garamond" w:hAnsi="Garamond"/>
          <w:b/>
          <w:bCs/>
          <w:sz w:val="26"/>
          <w:szCs w:val="26"/>
        </w:rPr>
        <w:t>Timeline</w:t>
      </w:r>
    </w:p>
    <w:p w14:paraId="2C48F72B"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Simple Pathway 1 with a cooperative living trustee and clear authority: 90 to 180 days</w:t>
      </w:r>
    </w:p>
    <w:p w14:paraId="063F07F6"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Pathway 2 with successor trustee under trust instrument: 120 to 210 days</w:t>
      </w:r>
    </w:p>
    <w:p w14:paraId="3B212BF4"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Pathway 3 with court-appointed successor trustee: 6 to 10 months</w:t>
      </w:r>
    </w:p>
    <w:p w14:paraId="02A00357"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Pathway 4 with court-approved modification or termination: 6 to 12 months</w:t>
      </w:r>
    </w:p>
    <w:p w14:paraId="4FACCFF6"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Pathway 5 with beneficiary interest acquisition: depends on subsequent trust action, 90 to 270 days for the interest acquisition itself plus additional time for any follow-on trust actions</w:t>
      </w:r>
    </w:p>
    <w:p w14:paraId="33B2E26B"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Cases involving deceased beneficiaries and heirship work: add 90 to 180 days</w:t>
      </w:r>
    </w:p>
    <w:p w14:paraId="70A4E960"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Contested proceedings: can add six months to two years</w:t>
      </w:r>
    </w:p>
    <w:p w14:paraId="019A0529" w14:textId="77777777" w:rsidR="000F1EAE" w:rsidRPr="00755466" w:rsidRDefault="000F1EAE">
      <w:pPr>
        <w:spacing w:before="300" w:after="180"/>
        <w:rPr>
          <w:rFonts w:ascii="Garamond" w:hAnsi="Garamond"/>
        </w:rPr>
      </w:pPr>
      <w:r w:rsidRPr="00755466">
        <w:rPr>
          <w:rFonts w:ascii="Garamond" w:hAnsi="Garamond"/>
          <w:b/>
          <w:bCs/>
          <w:sz w:val="26"/>
          <w:szCs w:val="26"/>
        </w:rPr>
        <w:t>Cost</w:t>
      </w:r>
    </w:p>
    <w:p w14:paraId="0CC49DFC"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Simple trustee-led sale: $5,000 to $20,000 in professional fees and closing costs beyond purchase price</w:t>
      </w:r>
    </w:p>
    <w:p w14:paraId="6DED86D7"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Cases with court-appointed successor trustee: $12,000 to $40,000</w:t>
      </w:r>
    </w:p>
    <w:p w14:paraId="4C5AD795"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Cases with trust modification or termination proceedings: $15,000 to $60,000</w:t>
      </w:r>
    </w:p>
    <w:p w14:paraId="540D5FE5"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Complex cases with contested proceedings or extensive heirship work: $40,000 to $150,000 or more</w:t>
      </w:r>
    </w:p>
    <w:p w14:paraId="2024BC32"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Ad litem fees when appointed: $2,000 to $10,000 typical; higher for complex matters</w:t>
      </w:r>
    </w:p>
    <w:p w14:paraId="3C548223"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CPA fees for trust tax work: $2,000 to $10,000</w:t>
      </w:r>
    </w:p>
    <w:p w14:paraId="1111467E" w14:textId="77777777" w:rsidR="000F1EAE" w:rsidRPr="00755466" w:rsidRDefault="000F1EAE">
      <w:pPr>
        <w:spacing w:before="120" w:after="120" w:line="320" w:lineRule="auto"/>
        <w:jc w:val="both"/>
        <w:rPr>
          <w:rFonts w:ascii="Garamond" w:hAnsi="Garamond"/>
        </w:rPr>
      </w:pPr>
      <w:r w:rsidRPr="00755466">
        <w:rPr>
          <w:rFonts w:ascii="Garamond" w:hAnsi="Garamond"/>
        </w:rPr>
        <w:t>These ranges are order-of-magnitude and highly fact-specific. Obtain precise estimates from your attorney and CPA before committing to the deal structure.</w:t>
      </w:r>
    </w:p>
    <w:p w14:paraId="5ECA1814" w14:textId="77777777" w:rsidR="000F1EAE" w:rsidRPr="00755466" w:rsidRDefault="000F1EAE">
      <w:pPr>
        <w:spacing w:before="480" w:after="240"/>
        <w:rPr>
          <w:rFonts w:ascii="Garamond" w:hAnsi="Garamond"/>
        </w:rPr>
      </w:pPr>
      <w:proofErr w:type="gramStart"/>
      <w:r w:rsidRPr="00755466">
        <w:rPr>
          <w:rFonts w:ascii="Garamond" w:hAnsi="Garamond"/>
          <w:b/>
          <w:bCs/>
          <w:sz w:val="30"/>
          <w:szCs w:val="30"/>
        </w:rPr>
        <w:lastRenderedPageBreak/>
        <w:t>5.11  Exits</w:t>
      </w:r>
      <w:proofErr w:type="gramEnd"/>
      <w:r w:rsidRPr="00755466">
        <w:rPr>
          <w:rFonts w:ascii="Garamond" w:hAnsi="Garamond"/>
          <w:b/>
          <w:bCs/>
          <w:sz w:val="30"/>
          <w:szCs w:val="30"/>
        </w:rPr>
        <w:t xml:space="preserve"> </w:t>
      </w:r>
      <w:proofErr w:type="gramStart"/>
      <w:r w:rsidRPr="00755466">
        <w:rPr>
          <w:rFonts w:ascii="Garamond" w:hAnsi="Garamond"/>
          <w:b/>
          <w:bCs/>
          <w:sz w:val="30"/>
          <w:szCs w:val="30"/>
        </w:rPr>
        <w:t>at a Glance</w:t>
      </w:r>
      <w:proofErr w:type="gramEnd"/>
    </w:p>
    <w:p w14:paraId="0A0A9BF9" w14:textId="77777777" w:rsidR="000F1EAE" w:rsidRPr="00755466" w:rsidRDefault="000F1EAE">
      <w:pPr>
        <w:spacing w:before="120" w:after="120" w:line="320" w:lineRule="auto"/>
        <w:jc w:val="both"/>
        <w:rPr>
          <w:rFonts w:ascii="Garamond" w:hAnsi="Garamond"/>
        </w:rPr>
      </w:pPr>
      <w:r w:rsidRPr="00755466">
        <w:rPr>
          <w:rFonts w:ascii="Garamond" w:hAnsi="Garamond"/>
        </w:rPr>
        <w:t>Once the property is acquired, the same standard real estate exits available for any acquired property are available. Match the exit to the property, the market, and your capital position.</w:t>
      </w:r>
    </w:p>
    <w:p w14:paraId="540E57BA"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Wholesaling — assign the contract to an end buyer before closing, where feasible given the cleanup complexity</w:t>
      </w:r>
    </w:p>
    <w:p w14:paraId="45486438"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Wholetailing — close, minimal cleanup, quick retail resale</w:t>
      </w:r>
    </w:p>
    <w:p w14:paraId="05399688"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Fix and flip — rehabilitate and resell at a higher price</w:t>
      </w:r>
    </w:p>
    <w:p w14:paraId="0D509F40"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Rehab and hold — rehabilitate and keep as a rental</w:t>
      </w:r>
    </w:p>
    <w:p w14:paraId="68FA046F"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Buy and hold as-is — rent in current condition</w:t>
      </w:r>
    </w:p>
    <w:p w14:paraId="5A88FA47"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Owner financing the resale — sell with seller financing</w:t>
      </w:r>
    </w:p>
    <w:p w14:paraId="53F65B78"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Partition exit — when the trust held a fractional interest, use partition to convert to cash</w:t>
      </w:r>
    </w:p>
    <w:p w14:paraId="2D1FF717"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Land-banking — hold long-term for development or assemblage</w:t>
      </w:r>
    </w:p>
    <w:p w14:paraId="3E5707CB" w14:textId="77777777" w:rsidR="000F1EAE" w:rsidRPr="00755466" w:rsidRDefault="000F1EAE" w:rsidP="000F1EAE">
      <w:pPr>
        <w:pStyle w:val="ListParagraph"/>
        <w:numPr>
          <w:ilvl w:val="0"/>
          <w:numId w:val="40"/>
        </w:numPr>
        <w:spacing w:before="60" w:after="60" w:line="300" w:lineRule="auto"/>
        <w:contextualSpacing w:val="0"/>
        <w:rPr>
          <w:rFonts w:ascii="Garamond" w:hAnsi="Garamond"/>
        </w:rPr>
      </w:pPr>
      <w:r w:rsidRPr="00755466">
        <w:rPr>
          <w:rFonts w:ascii="Garamond" w:hAnsi="Garamond"/>
        </w:rPr>
        <w:t>Refinance out — after seasoning, refinance to recover acquisition capital</w:t>
      </w:r>
    </w:p>
    <w:p w14:paraId="2BD2D9CE" w14:textId="77777777" w:rsidR="000F1EAE" w:rsidRPr="00755466" w:rsidRDefault="000F1EAE">
      <w:pPr>
        <w:spacing w:before="120" w:after="120" w:line="320" w:lineRule="auto"/>
        <w:jc w:val="both"/>
        <w:rPr>
          <w:rFonts w:ascii="Garamond" w:hAnsi="Garamond"/>
        </w:rPr>
      </w:pPr>
      <w:r w:rsidRPr="00755466">
        <w:rPr>
          <w:rFonts w:ascii="Garamond" w:hAnsi="Garamond"/>
        </w:rPr>
        <w:t>Trust-acquired properties are often older, more neglected, and in need of more rehab work than defunct-LLC properties, because the trust's inactive administration frequently coincides with property neglect. This can favor fix-and-flip and rehab-and-hold exits that are equipped to handle substantial rehab work. Underwrite to a specific exit and walk from deals that do not pencil at that exit's economics.</w:t>
      </w:r>
    </w:p>
    <w:p w14:paraId="52FA6C42" w14:textId="77777777" w:rsidR="000F1EAE" w:rsidRPr="00755466" w:rsidRDefault="000F1EAE">
      <w:pPr>
        <w:spacing w:before="480" w:after="240"/>
        <w:rPr>
          <w:rFonts w:ascii="Garamond" w:hAnsi="Garamond"/>
        </w:rPr>
      </w:pPr>
      <w:proofErr w:type="gramStart"/>
      <w:r w:rsidRPr="00755466">
        <w:rPr>
          <w:rFonts w:ascii="Garamond" w:hAnsi="Garamond"/>
          <w:b/>
          <w:bCs/>
          <w:sz w:val="30"/>
          <w:szCs w:val="30"/>
        </w:rPr>
        <w:t>5.12  Key</w:t>
      </w:r>
      <w:proofErr w:type="gramEnd"/>
      <w:r w:rsidRPr="00755466">
        <w:rPr>
          <w:rFonts w:ascii="Garamond" w:hAnsi="Garamond"/>
          <w:b/>
          <w:bCs/>
          <w:sz w:val="30"/>
          <w:szCs w:val="30"/>
        </w:rPr>
        <w:t xml:space="preserve"> Takeaways</w:t>
      </w:r>
    </w:p>
    <w:p w14:paraId="6C17F132" w14:textId="77777777" w:rsidR="000F1EAE" w:rsidRPr="00755466" w:rsidRDefault="000F1EAE">
      <w:pPr>
        <w:spacing w:before="120" w:after="120" w:line="320" w:lineRule="auto"/>
        <w:jc w:val="both"/>
        <w:rPr>
          <w:rFonts w:ascii="Garamond" w:hAnsi="Garamond"/>
        </w:rPr>
      </w:pPr>
      <w:r w:rsidRPr="00755466">
        <w:rPr>
          <w:rFonts w:ascii="Garamond" w:hAnsi="Garamond"/>
          <w:b/>
          <w:bCs/>
        </w:rPr>
        <w:t xml:space="preserve">Trust acquisitions are more varied than LLC acquisitions. </w:t>
      </w:r>
      <w:r w:rsidRPr="00755466">
        <w:rPr>
          <w:rFonts w:ascii="Garamond" w:hAnsi="Garamond"/>
        </w:rPr>
        <w:t>Every deal depends on the specific trust instrument, the current posture of trustees and beneficiaries, and whether court intervention is needed. No two look exactly alike.</w:t>
      </w:r>
    </w:p>
    <w:p w14:paraId="6D8D0778" w14:textId="77777777" w:rsidR="000F1EAE" w:rsidRPr="00755466" w:rsidRDefault="000F1EAE">
      <w:pPr>
        <w:spacing w:before="120" w:after="120" w:line="320" w:lineRule="auto"/>
        <w:jc w:val="both"/>
        <w:rPr>
          <w:rFonts w:ascii="Garamond" w:hAnsi="Garamond"/>
        </w:rPr>
      </w:pPr>
      <w:r w:rsidRPr="00755466">
        <w:rPr>
          <w:rFonts w:ascii="Garamond" w:hAnsi="Garamond"/>
          <w:b/>
          <w:bCs/>
        </w:rPr>
        <w:t xml:space="preserve">First </w:t>
      </w:r>
      <w:proofErr w:type="gramStart"/>
      <w:r w:rsidRPr="00755466">
        <w:rPr>
          <w:rFonts w:ascii="Garamond" w:hAnsi="Garamond"/>
          <w:b/>
          <w:bCs/>
        </w:rPr>
        <w:t>contact</w:t>
      </w:r>
      <w:proofErr w:type="gramEnd"/>
      <w:r w:rsidRPr="00755466">
        <w:rPr>
          <w:rFonts w:ascii="Garamond" w:hAnsi="Garamond"/>
          <w:b/>
          <w:bCs/>
        </w:rPr>
        <w:t xml:space="preserve"> </w:t>
      </w:r>
      <w:proofErr w:type="gramStart"/>
      <w:r w:rsidRPr="00755466">
        <w:rPr>
          <w:rFonts w:ascii="Garamond" w:hAnsi="Garamond"/>
          <w:b/>
          <w:bCs/>
        </w:rPr>
        <w:t>educates</w:t>
      </w:r>
      <w:proofErr w:type="gramEnd"/>
      <w:r w:rsidRPr="00755466">
        <w:rPr>
          <w:rFonts w:ascii="Garamond" w:hAnsi="Garamond"/>
          <w:b/>
          <w:bCs/>
        </w:rPr>
        <w:t xml:space="preserve"> without pressuring. </w:t>
      </w:r>
      <w:r w:rsidRPr="00755466">
        <w:rPr>
          <w:rFonts w:ascii="Garamond" w:hAnsi="Garamond"/>
        </w:rPr>
        <w:t>Trustees and beneficiaries often know only fragments of the situation. Explain clearly, respect their pace, invite independent legal review.</w:t>
      </w:r>
    </w:p>
    <w:p w14:paraId="56646D9E" w14:textId="77777777" w:rsidR="000F1EAE" w:rsidRPr="00755466" w:rsidRDefault="000F1EAE">
      <w:pPr>
        <w:spacing w:before="120" w:after="120" w:line="320" w:lineRule="auto"/>
        <w:jc w:val="both"/>
        <w:rPr>
          <w:rFonts w:ascii="Garamond" w:hAnsi="Garamond"/>
        </w:rPr>
      </w:pPr>
      <w:r w:rsidRPr="00755466">
        <w:rPr>
          <w:rFonts w:ascii="Garamond" w:hAnsi="Garamond"/>
          <w:b/>
          <w:bCs/>
        </w:rPr>
        <w:t xml:space="preserve">Preliminary diligence before contracting. </w:t>
      </w:r>
      <w:r w:rsidRPr="00755466">
        <w:rPr>
          <w:rFonts w:ascii="Garamond" w:hAnsi="Garamond"/>
        </w:rPr>
        <w:t>Locate and analyze the trust instrument. Confirm status of all trustees and beneficiaries. Handle deceased beneficiary heirship questions. Review property and tax picture. Run court record searches.</w:t>
      </w:r>
    </w:p>
    <w:p w14:paraId="65CE3D4F" w14:textId="77777777" w:rsidR="000F1EAE" w:rsidRPr="00755466" w:rsidRDefault="000F1EAE">
      <w:pPr>
        <w:spacing w:before="120" w:after="120" w:line="320" w:lineRule="auto"/>
        <w:jc w:val="both"/>
        <w:rPr>
          <w:rFonts w:ascii="Garamond" w:hAnsi="Garamond"/>
        </w:rPr>
      </w:pPr>
      <w:r w:rsidRPr="00755466">
        <w:rPr>
          <w:rFonts w:ascii="Garamond" w:hAnsi="Garamond"/>
          <w:b/>
          <w:bCs/>
        </w:rPr>
        <w:t xml:space="preserve">Five pathways cover most cases. </w:t>
      </w:r>
      <w:r w:rsidRPr="00755466">
        <w:rPr>
          <w:rFonts w:ascii="Garamond" w:hAnsi="Garamond"/>
        </w:rPr>
        <w:t>Trustee-led sale, successor trustee under the trust instrument, court-appointed successor trustee, trust modification or termination, and beneficiary interest acquisition. Combinations are common.</w:t>
      </w:r>
    </w:p>
    <w:p w14:paraId="3412E3A8" w14:textId="77777777" w:rsidR="000F1EAE" w:rsidRPr="00755466" w:rsidRDefault="000F1EAE">
      <w:pPr>
        <w:spacing w:before="120" w:after="120" w:line="320" w:lineRule="auto"/>
        <w:jc w:val="both"/>
        <w:rPr>
          <w:rFonts w:ascii="Garamond" w:hAnsi="Garamond"/>
        </w:rPr>
      </w:pPr>
      <w:r w:rsidRPr="00755466">
        <w:rPr>
          <w:rFonts w:ascii="Garamond" w:hAnsi="Garamond"/>
          <w:b/>
          <w:bCs/>
        </w:rPr>
        <w:lastRenderedPageBreak/>
        <w:t xml:space="preserve">Texas Trust Code is the Texas framework. </w:t>
      </w:r>
      <w:r w:rsidRPr="00755466">
        <w:rPr>
          <w:rFonts w:ascii="Garamond" w:hAnsi="Garamond"/>
        </w:rPr>
        <w:t>Tex. Prop. Code § 111.001 and following provisions. Every state has its own trust law; engage local counsel.</w:t>
      </w:r>
    </w:p>
    <w:p w14:paraId="53B46358" w14:textId="77777777" w:rsidR="000F1EAE" w:rsidRPr="00755466" w:rsidRDefault="000F1EAE">
      <w:pPr>
        <w:spacing w:before="120" w:after="120" w:line="320" w:lineRule="auto"/>
        <w:jc w:val="both"/>
        <w:rPr>
          <w:rFonts w:ascii="Garamond" w:hAnsi="Garamond"/>
        </w:rPr>
      </w:pPr>
      <w:r w:rsidRPr="00755466">
        <w:rPr>
          <w:rFonts w:ascii="Garamond" w:hAnsi="Garamond"/>
          <w:b/>
          <w:bCs/>
        </w:rPr>
        <w:t xml:space="preserve">Price backs out from exit. </w:t>
      </w:r>
      <w:r w:rsidRPr="00755466">
        <w:rPr>
          <w:rFonts w:ascii="Garamond" w:hAnsi="Garamond"/>
        </w:rPr>
        <w:t>Including specifically trust-cleanup costs, court costs, ad litem fees, heirship work, title insurance, and closing costs.</w:t>
      </w:r>
    </w:p>
    <w:p w14:paraId="4A541377" w14:textId="77777777" w:rsidR="000F1EAE" w:rsidRPr="00755466" w:rsidRDefault="000F1EAE">
      <w:pPr>
        <w:spacing w:before="120" w:after="120" w:line="320" w:lineRule="auto"/>
        <w:jc w:val="both"/>
        <w:rPr>
          <w:rFonts w:ascii="Garamond" w:hAnsi="Garamond"/>
        </w:rPr>
      </w:pPr>
      <w:r w:rsidRPr="00755466">
        <w:rPr>
          <w:rFonts w:ascii="Garamond" w:hAnsi="Garamond"/>
          <w:b/>
          <w:bCs/>
        </w:rPr>
        <w:t xml:space="preserve">Court proceedings are more common than in LLC work. </w:t>
      </w:r>
      <w:r w:rsidRPr="00755466">
        <w:rPr>
          <w:rFonts w:ascii="Garamond" w:hAnsi="Garamond"/>
        </w:rPr>
        <w:t>Successor trustee appointments, trust modifications, trust terminations, trust construction, declaratory judgments. Budget time and cost accordingly.</w:t>
      </w:r>
    </w:p>
    <w:p w14:paraId="167B96AC" w14:textId="77777777" w:rsidR="000F1EAE" w:rsidRPr="00755466" w:rsidRDefault="000F1EAE">
      <w:pPr>
        <w:spacing w:before="120" w:after="120" w:line="320" w:lineRule="auto"/>
        <w:jc w:val="both"/>
        <w:rPr>
          <w:rFonts w:ascii="Garamond" w:hAnsi="Garamond"/>
        </w:rPr>
      </w:pPr>
      <w:r w:rsidRPr="00755466">
        <w:rPr>
          <w:rFonts w:ascii="Garamond" w:hAnsi="Garamond"/>
          <w:b/>
          <w:bCs/>
        </w:rPr>
        <w:t xml:space="preserve">Title insurance requires careful documentation. </w:t>
      </w:r>
      <w:r w:rsidRPr="00755466">
        <w:rPr>
          <w:rFonts w:ascii="Garamond" w:hAnsi="Garamond"/>
        </w:rPr>
        <w:t>Trust instrument, authority evidence, memorandum of trust, trustee affidavit, court orders where applicable. Work with title companies that handle trust transactions.</w:t>
      </w:r>
    </w:p>
    <w:p w14:paraId="1E50012E" w14:textId="77777777" w:rsidR="000F1EAE" w:rsidRPr="00755466" w:rsidRDefault="000F1EAE">
      <w:pPr>
        <w:spacing w:before="120" w:after="120" w:line="320" w:lineRule="auto"/>
        <w:jc w:val="both"/>
        <w:rPr>
          <w:rFonts w:ascii="Garamond" w:hAnsi="Garamond"/>
        </w:rPr>
      </w:pPr>
      <w:r w:rsidRPr="00755466">
        <w:rPr>
          <w:rFonts w:ascii="Garamond" w:hAnsi="Garamond"/>
          <w:b/>
          <w:bCs/>
        </w:rPr>
        <w:t xml:space="preserve">Closing mechanics differ by pathway. </w:t>
      </w:r>
      <w:r w:rsidRPr="00755466">
        <w:rPr>
          <w:rFonts w:ascii="Garamond" w:hAnsi="Garamond"/>
        </w:rPr>
        <w:t>Trustee-signed deed, successor-trustee-signed deed, court-ordered conveyance, or beneficiary interest assignments followed by subsequent property action.</w:t>
      </w:r>
    </w:p>
    <w:p w14:paraId="7E49FA21" w14:textId="77777777" w:rsidR="000F1EAE" w:rsidRPr="00755466" w:rsidRDefault="000F1EAE">
      <w:pPr>
        <w:spacing w:before="120" w:after="120" w:line="320" w:lineRule="auto"/>
        <w:jc w:val="both"/>
        <w:rPr>
          <w:rFonts w:ascii="Garamond" w:hAnsi="Garamond"/>
        </w:rPr>
      </w:pPr>
      <w:r w:rsidRPr="00755466">
        <w:rPr>
          <w:rFonts w:ascii="Garamond" w:hAnsi="Garamond"/>
          <w:b/>
          <w:bCs/>
        </w:rPr>
        <w:t xml:space="preserve">Post-closing trust administration completes the work. </w:t>
      </w:r>
      <w:r w:rsidRPr="00755466">
        <w:rPr>
          <w:rFonts w:ascii="Garamond" w:hAnsi="Garamond"/>
        </w:rPr>
        <w:t>Final trust distribution, final tax returns, beneficiary K-1s, file retention.</w:t>
      </w:r>
    </w:p>
    <w:p w14:paraId="770DBB92" w14:textId="77777777" w:rsidR="000F1EAE" w:rsidRPr="00755466" w:rsidRDefault="000F1EAE">
      <w:pPr>
        <w:spacing w:before="120" w:after="120" w:line="320" w:lineRule="auto"/>
        <w:jc w:val="both"/>
        <w:rPr>
          <w:rFonts w:ascii="Garamond" w:hAnsi="Garamond"/>
        </w:rPr>
      </w:pPr>
      <w:r w:rsidRPr="00755466">
        <w:rPr>
          <w:rFonts w:ascii="Garamond" w:hAnsi="Garamond"/>
          <w:b/>
          <w:bCs/>
        </w:rPr>
        <w:t xml:space="preserve">Timeline runs 90 days to 12+ months. </w:t>
      </w:r>
      <w:r w:rsidRPr="00755466">
        <w:rPr>
          <w:rFonts w:ascii="Garamond" w:hAnsi="Garamond"/>
        </w:rPr>
        <w:t>Simpler cases at the low end; cases with court proceedings or heirship issues at the higher end.</w:t>
      </w:r>
    </w:p>
    <w:p w14:paraId="64E1CC58" w14:textId="77777777" w:rsidR="000F1EAE" w:rsidRPr="00755466" w:rsidRDefault="000F1EAE">
      <w:pPr>
        <w:spacing w:before="120" w:after="120" w:line="320" w:lineRule="auto"/>
        <w:jc w:val="both"/>
        <w:rPr>
          <w:rFonts w:ascii="Garamond" w:hAnsi="Garamond"/>
        </w:rPr>
      </w:pPr>
      <w:r w:rsidRPr="00755466">
        <w:rPr>
          <w:rFonts w:ascii="Garamond" w:hAnsi="Garamond"/>
          <w:b/>
          <w:bCs/>
        </w:rPr>
        <w:t xml:space="preserve">Standard real estate </w:t>
      </w:r>
      <w:proofErr w:type="gramStart"/>
      <w:r w:rsidRPr="00755466">
        <w:rPr>
          <w:rFonts w:ascii="Garamond" w:hAnsi="Garamond"/>
          <w:b/>
          <w:bCs/>
        </w:rPr>
        <w:t>exits</w:t>
      </w:r>
      <w:proofErr w:type="gramEnd"/>
      <w:r w:rsidRPr="00755466">
        <w:rPr>
          <w:rFonts w:ascii="Garamond" w:hAnsi="Garamond"/>
          <w:b/>
          <w:bCs/>
        </w:rPr>
        <w:t xml:space="preserve"> apply. </w:t>
      </w:r>
      <w:r w:rsidRPr="00755466">
        <w:rPr>
          <w:rFonts w:ascii="Garamond" w:hAnsi="Garamond"/>
        </w:rPr>
        <w:t>Match to property characteristics. Trust-acquired properties often favor rehab-heavy exits due to deferred maintenance.</w:t>
      </w:r>
    </w:p>
    <w:p w14:paraId="456932FF" w14:textId="77777777" w:rsidR="000F1EAE" w:rsidRPr="00755466" w:rsidRDefault="000F1EAE">
      <w:pPr>
        <w:spacing w:before="120" w:after="120" w:line="320" w:lineRule="auto"/>
        <w:jc w:val="both"/>
        <w:rPr>
          <w:rFonts w:ascii="Garamond" w:hAnsi="Garamond"/>
        </w:rPr>
      </w:pPr>
      <w:r w:rsidRPr="00755466">
        <w:rPr>
          <w:rFonts w:ascii="Garamond" w:hAnsi="Garamond"/>
          <w:b/>
          <w:bCs/>
        </w:rPr>
        <w:t xml:space="preserve">State variation is significant. </w:t>
      </w:r>
      <w:r w:rsidRPr="00755466">
        <w:rPr>
          <w:rFonts w:ascii="Garamond" w:hAnsi="Garamond"/>
        </w:rPr>
        <w:t>Trust law varies more than entity law in some respects. Local counsel in the target state every time.</w:t>
      </w:r>
    </w:p>
    <w:p w14:paraId="6FD6311B" w14:textId="77777777" w:rsidR="000F1EAE" w:rsidRPr="00755466" w:rsidRDefault="000F1EAE">
      <w:pPr>
        <w:spacing w:before="120" w:after="120" w:line="320" w:lineRule="auto"/>
        <w:jc w:val="both"/>
        <w:rPr>
          <w:rFonts w:ascii="Garamond" w:hAnsi="Garamond"/>
        </w:rPr>
      </w:pPr>
      <w:r w:rsidRPr="00755466">
        <w:rPr>
          <w:rFonts w:ascii="Garamond" w:hAnsi="Garamond"/>
          <w:b/>
          <w:bCs/>
        </w:rPr>
        <w:t xml:space="preserve">Coordinate specialized professionals. </w:t>
      </w:r>
      <w:r w:rsidRPr="00755466">
        <w:rPr>
          <w:rFonts w:ascii="Garamond" w:hAnsi="Garamond"/>
        </w:rPr>
        <w:t>Trust and estate attorney, real estate attorney, CPA familiar with trust taxation, probate attorney for heirship matters, and title companies with trust experience.</w:t>
      </w:r>
    </w:p>
    <w:p w14:paraId="0726DC29" w14:textId="77777777" w:rsidR="000F1EAE" w:rsidRPr="00755466" w:rsidRDefault="000F1EAE">
      <w:pPr>
        <w:spacing w:before="480" w:after="240"/>
        <w:rPr>
          <w:rFonts w:ascii="Garamond" w:hAnsi="Garamond"/>
        </w:rPr>
      </w:pPr>
      <w:proofErr w:type="gramStart"/>
      <w:r w:rsidRPr="00755466">
        <w:rPr>
          <w:rFonts w:ascii="Garamond" w:hAnsi="Garamond"/>
          <w:b/>
          <w:bCs/>
          <w:sz w:val="30"/>
          <w:szCs w:val="30"/>
        </w:rPr>
        <w:t>5.13  What's</w:t>
      </w:r>
      <w:proofErr w:type="gramEnd"/>
      <w:r w:rsidRPr="00755466">
        <w:rPr>
          <w:rFonts w:ascii="Garamond" w:hAnsi="Garamond"/>
          <w:b/>
          <w:bCs/>
          <w:sz w:val="30"/>
          <w:szCs w:val="30"/>
        </w:rPr>
        <w:t xml:space="preserve"> Next</w:t>
      </w:r>
    </w:p>
    <w:p w14:paraId="78D8D467" w14:textId="6308D8A5" w:rsidR="000F1EAE" w:rsidRPr="00755466" w:rsidRDefault="000F1EAE">
      <w:pPr>
        <w:spacing w:before="120" w:after="120" w:line="320" w:lineRule="auto"/>
        <w:jc w:val="both"/>
        <w:rPr>
          <w:rFonts w:ascii="Garamond" w:hAnsi="Garamond"/>
        </w:rPr>
      </w:pPr>
      <w:r w:rsidRPr="00755466">
        <w:rPr>
          <w:rFonts w:ascii="Garamond" w:hAnsi="Garamond"/>
        </w:rPr>
        <w:t xml:space="preserve">Bonus Chapters 36 through 40 cover both sides of this advanced-acquisition work — defunct LLCs in Chapters 36 through 38, dormant trusts in Chapters 39 and 40. Bonus Chapter 41 closes the Bonus Section. It addresses what is in this </w:t>
      </w:r>
      <w:r w:rsidR="00DB5420">
        <w:rPr>
          <w:rFonts w:ascii="Garamond" w:hAnsi="Garamond"/>
        </w:rPr>
        <w:t>Codex</w:t>
      </w:r>
      <w:r w:rsidRPr="00755466">
        <w:rPr>
          <w:rFonts w:ascii="Garamond" w:hAnsi="Garamond"/>
        </w:rPr>
        <w:t xml:space="preserve"> — including everything in the main Codex and in the Bonus Section — as the publicly teachable portion of the methodology, and it identifies what lies beyond: the advanced strategies, the highest-level techniques, and the specific tools reserved for the private teaching available only by invitation to qualified operators who have absorbed everything in these pages and want to go further.</w:t>
      </w:r>
    </w:p>
    <w:p w14:paraId="31596682" w14:textId="77777777" w:rsidR="000F1EAE" w:rsidRPr="00755466" w:rsidRDefault="000F1EAE">
      <w:pPr>
        <w:spacing w:before="400" w:after="200"/>
        <w:jc w:val="center"/>
        <w:rPr>
          <w:rFonts w:ascii="Garamond" w:hAnsi="Garamond"/>
        </w:rPr>
      </w:pPr>
      <w:r w:rsidRPr="00755466">
        <w:rPr>
          <w:rFonts w:ascii="Garamond" w:hAnsi="Garamond"/>
          <w:b/>
          <w:bCs/>
          <w:i/>
          <w:iCs/>
          <w:sz w:val="28"/>
          <w:szCs w:val="28"/>
        </w:rPr>
        <w:lastRenderedPageBreak/>
        <w:t>Let's keep going.</w:t>
      </w:r>
    </w:p>
    <w:p w14:paraId="1CED034F" w14:textId="4182BB8F" w:rsidR="00660F0E" w:rsidRPr="00755466" w:rsidRDefault="00660F0E">
      <w:pPr>
        <w:rPr>
          <w:rFonts w:ascii="Garamond" w:hAnsi="Garamond"/>
        </w:rPr>
      </w:pPr>
      <w:r w:rsidRPr="00755466">
        <w:rPr>
          <w:rFonts w:ascii="Garamond" w:hAnsi="Garamond"/>
        </w:rPr>
        <w:br w:type="page"/>
      </w:r>
    </w:p>
    <w:p w14:paraId="3420A705" w14:textId="3B1D795F" w:rsidR="00143D92" w:rsidRPr="00755466" w:rsidRDefault="00143D92">
      <w:pPr>
        <w:spacing w:before="1200" w:after="120"/>
        <w:jc w:val="center"/>
        <w:rPr>
          <w:rFonts w:ascii="Garamond" w:hAnsi="Garamond"/>
        </w:rPr>
      </w:pPr>
      <w:r w:rsidRPr="00755466">
        <w:rPr>
          <w:rFonts w:ascii="Garamond" w:hAnsi="Garamond"/>
          <w:color w:val="6B7280"/>
          <w:spacing w:val="120"/>
          <w:sz w:val="28"/>
          <w:szCs w:val="28"/>
        </w:rPr>
        <w:lastRenderedPageBreak/>
        <w:t xml:space="preserve">BONUS CHAPTER </w:t>
      </w:r>
      <w:r w:rsidR="002A640E">
        <w:rPr>
          <w:rFonts w:ascii="Garamond" w:hAnsi="Garamond"/>
          <w:color w:val="6B7280"/>
          <w:spacing w:val="120"/>
          <w:sz w:val="28"/>
          <w:szCs w:val="28"/>
        </w:rPr>
        <w:t>41</w:t>
      </w:r>
    </w:p>
    <w:p w14:paraId="63B4337F" w14:textId="77777777" w:rsidR="00143D92" w:rsidRPr="00755466" w:rsidRDefault="00143D92">
      <w:pPr>
        <w:pBdr>
          <w:bottom w:val="single" w:sz="4" w:space="1" w:color="1F2937"/>
        </w:pBdr>
        <w:spacing w:before="120" w:after="240"/>
        <w:jc w:val="center"/>
        <w:rPr>
          <w:rFonts w:ascii="Garamond" w:hAnsi="Garamond"/>
        </w:rPr>
      </w:pPr>
    </w:p>
    <w:p w14:paraId="13287052" w14:textId="77777777" w:rsidR="00143D92" w:rsidRPr="00755466" w:rsidRDefault="00143D92" w:rsidP="00956AFB">
      <w:pPr>
        <w:spacing w:before="240" w:after="120"/>
        <w:jc w:val="center"/>
        <w:rPr>
          <w:rFonts w:ascii="Garamond" w:hAnsi="Garamond"/>
        </w:rPr>
      </w:pPr>
      <w:r w:rsidRPr="00755466">
        <w:rPr>
          <w:rFonts w:ascii="Garamond" w:hAnsi="Garamond"/>
          <w:b/>
          <w:bCs/>
          <w:sz w:val="44"/>
          <w:szCs w:val="44"/>
        </w:rPr>
        <w:t xml:space="preserve">MERPS </w:t>
      </w:r>
    </w:p>
    <w:p w14:paraId="1169C3D2" w14:textId="77777777" w:rsidR="00143D92" w:rsidRPr="00755466" w:rsidRDefault="00143D92">
      <w:pPr>
        <w:spacing w:after="120"/>
        <w:jc w:val="center"/>
        <w:rPr>
          <w:rFonts w:ascii="Garamond" w:hAnsi="Garamond"/>
        </w:rPr>
      </w:pPr>
      <w:r w:rsidRPr="00755466">
        <w:rPr>
          <w:rFonts w:ascii="Garamond" w:hAnsi="Garamond"/>
          <w:b/>
          <w:bCs/>
          <w:sz w:val="44"/>
          <w:szCs w:val="44"/>
        </w:rPr>
        <w:t>Creative Closings on Merp Deals</w:t>
      </w:r>
    </w:p>
    <w:p w14:paraId="218A1473" w14:textId="77777777" w:rsidR="00143D92" w:rsidRPr="00755466" w:rsidRDefault="00143D92" w:rsidP="00956AFB">
      <w:pPr>
        <w:pStyle w:val="BookSubtitle"/>
        <w:rPr>
          <w:sz w:val="28"/>
          <w:szCs w:val="28"/>
        </w:rPr>
      </w:pPr>
      <w:r w:rsidRPr="00755466">
        <w:rPr>
          <w:sz w:val="28"/>
          <w:szCs w:val="28"/>
        </w:rPr>
        <w:t>How to Close Estate Properties Other Investors Cannot</w:t>
      </w:r>
    </w:p>
    <w:p w14:paraId="493F4C5B" w14:textId="77777777" w:rsidR="00143D92" w:rsidRPr="00755466" w:rsidRDefault="00143D92">
      <w:pPr>
        <w:spacing w:before="480" w:after="240"/>
        <w:rPr>
          <w:rFonts w:ascii="Garamond" w:hAnsi="Garamond"/>
        </w:rPr>
      </w:pPr>
      <w:r w:rsidRPr="00755466">
        <w:rPr>
          <w:rFonts w:ascii="Garamond" w:hAnsi="Garamond"/>
          <w:b/>
          <w:bCs/>
          <w:sz w:val="30"/>
          <w:szCs w:val="30"/>
        </w:rPr>
        <w:t>Where We Are</w:t>
      </w:r>
    </w:p>
    <w:p w14:paraId="1C610AF7"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Bonus Chapters 36 through 40 extended the Codex beyond ordinary fractured-equity work into defunct LLCs and dormant trusts. This chapter addresses another category of difficult estate acquisitions that many operators see but few know how to close: the so-called MERP deal.</w:t>
      </w:r>
    </w:p>
    <w:p w14:paraId="51EE5948"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The subject of this chapter is not Medicaid policy for its own sake. The subject is execution. In the field, a MERP deal is an estate deal where a Medicaid Estate Recovery Program claim or notice is part of the problem stack. It is rarely the only problem. These files usually arrive carrying death, heirship, probate uncertainty, tax delinquency, foreclosure pressure, title defects, occupants, access issues, and a family that is overwhelmed or frozen.</w:t>
      </w:r>
    </w:p>
    <w:p w14:paraId="3FE3F7CC"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The operator's job is not to be impressed by the mess. The operator's job is to diagnose the stack, identify where authority can be created, control the timeline, price the risk correctly, and close the deal using lawful but creative acquisition methods. That is the focus of this chapter.</w:t>
      </w:r>
    </w:p>
    <w:p w14:paraId="27A62261" w14:textId="0000C752"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 xml:space="preserve">Texas is the illustrative jurisdiction throughout because that is where the language and examples in this </w:t>
      </w:r>
      <w:r w:rsidR="00DB5420">
        <w:rPr>
          <w:rFonts w:eastAsia="Georgia" w:cs="Georgia"/>
          <w:sz w:val="24"/>
          <w:szCs w:val="24"/>
          <w:lang w:eastAsia="zh-CN"/>
        </w:rPr>
        <w:t>Codex</w:t>
      </w:r>
      <w:r w:rsidRPr="00755466">
        <w:rPr>
          <w:rFonts w:eastAsia="Georgia" w:cs="Georgia"/>
          <w:sz w:val="24"/>
          <w:szCs w:val="24"/>
          <w:lang w:eastAsia="zh-CN"/>
        </w:rPr>
        <w:t xml:space="preserve"> are grounded. Every other state has its own probate procedure, estate-recovery framework, and title practice. If the target property sits elsewhere, use qualified local counsel to translate the process.</w:t>
      </w:r>
    </w:p>
    <w:p w14:paraId="2B81B1D7" w14:textId="77777777" w:rsidR="00143D92" w:rsidRPr="00755466" w:rsidRDefault="00143D92" w:rsidP="00956AFB">
      <w:pPr>
        <w:spacing w:before="480" w:after="240"/>
        <w:rPr>
          <w:rFonts w:ascii="Garamond" w:hAnsi="Garamond"/>
          <w:b/>
          <w:bCs/>
          <w:sz w:val="30"/>
          <w:szCs w:val="30"/>
        </w:rPr>
      </w:pPr>
      <w:r w:rsidRPr="00755466">
        <w:rPr>
          <w:rFonts w:ascii="Garamond" w:hAnsi="Garamond"/>
          <w:b/>
          <w:bCs/>
          <w:sz w:val="30"/>
          <w:szCs w:val="30"/>
        </w:rPr>
        <w:t>6.1 What a MERP Deal Really Is</w:t>
      </w:r>
    </w:p>
    <w:p w14:paraId="29904D57"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A MERP deal is not simply a house with a Medicaid problem. It is an estate property where a state recovery claim may affect negotiations, timeline, net proceeds, title clearance, or the willingness of heirs and professionals to move. The inexperienced operator fixates on the claim itself. The experienced operator sees the full acquisition stack.</w:t>
      </w:r>
    </w:p>
    <w:p w14:paraId="1FF3B9FB"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1. Death and authority problem — nobody has current authority to sign or sell.</w:t>
      </w:r>
    </w:p>
    <w:p w14:paraId="64328E93"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2. Heirship problem — the heirs may be unknown, scattered, fighting, or missing.</w:t>
      </w:r>
    </w:p>
    <w:p w14:paraId="029486AE"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 xml:space="preserve">3. Probate problem — no administration is open, or the wrong administration is open, or the file is </w:t>
      </w:r>
      <w:proofErr w:type="gramStart"/>
      <w:r w:rsidRPr="00755466">
        <w:rPr>
          <w:rFonts w:eastAsia="Georgia" w:cs="Georgia"/>
          <w:sz w:val="24"/>
          <w:szCs w:val="24"/>
          <w:lang w:eastAsia="zh-CN"/>
        </w:rPr>
        <w:t>stale</w:t>
      </w:r>
      <w:proofErr w:type="gramEnd"/>
      <w:r w:rsidRPr="00755466">
        <w:rPr>
          <w:rFonts w:eastAsia="Georgia" w:cs="Georgia"/>
          <w:sz w:val="24"/>
          <w:szCs w:val="24"/>
          <w:lang w:eastAsia="zh-CN"/>
        </w:rPr>
        <w:t>.</w:t>
      </w:r>
    </w:p>
    <w:p w14:paraId="16FF7C8F"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lastRenderedPageBreak/>
        <w:t xml:space="preserve">4. Claim problem — MERP, taxes, judgment creditors, </w:t>
      </w:r>
      <w:proofErr w:type="gramStart"/>
      <w:r w:rsidRPr="00755466">
        <w:rPr>
          <w:rFonts w:eastAsia="Georgia" w:cs="Georgia"/>
          <w:sz w:val="24"/>
          <w:szCs w:val="24"/>
          <w:lang w:eastAsia="zh-CN"/>
        </w:rPr>
        <w:t>liens</w:t>
      </w:r>
      <w:proofErr w:type="gramEnd"/>
      <w:r w:rsidRPr="00755466">
        <w:rPr>
          <w:rFonts w:eastAsia="Georgia" w:cs="Georgia"/>
          <w:sz w:val="24"/>
          <w:szCs w:val="24"/>
          <w:lang w:eastAsia="zh-CN"/>
        </w:rPr>
        <w:t>, or combinations of them are reducing or threatening the estate.</w:t>
      </w:r>
    </w:p>
    <w:p w14:paraId="625A2808"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5. Property-control problem — occupants, no access, no utilities, neglect, theft, or active nuisance conditions.</w:t>
      </w:r>
    </w:p>
    <w:p w14:paraId="37BEA096"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6. Timeline problem — tax foreclosure, code enforcement, family stress, or deterioration are eroding the opportunity.</w:t>
      </w:r>
    </w:p>
    <w:p w14:paraId="272360A0"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This is why these deals feel impossible to ordinary investors. Each problem on its own is manageable. The difficulty is that they tend to arrive stacked together. That stack is also the reason spreads can be large. Most buyers, agents, wholesalers, and even some attorneys walk the moment the file requires coordinated problem solving.</w:t>
      </w:r>
    </w:p>
    <w:p w14:paraId="133EB491" w14:textId="77777777" w:rsidR="00143D92" w:rsidRPr="00755466" w:rsidRDefault="00143D92" w:rsidP="00956AFB">
      <w:pPr>
        <w:pStyle w:val="SecHead"/>
        <w:rPr>
          <w:rFonts w:eastAsia="Georgia" w:cs="Georgia"/>
          <w:bCs/>
          <w:sz w:val="30"/>
          <w:szCs w:val="30"/>
          <w:lang w:eastAsia="zh-CN"/>
        </w:rPr>
      </w:pPr>
      <w:proofErr w:type="gramStart"/>
      <w:r w:rsidRPr="00755466">
        <w:rPr>
          <w:rFonts w:eastAsia="Georgia" w:cs="Georgia"/>
          <w:bCs/>
          <w:sz w:val="30"/>
          <w:szCs w:val="30"/>
          <w:lang w:eastAsia="zh-CN"/>
        </w:rPr>
        <w:t>6.2  First</w:t>
      </w:r>
      <w:proofErr w:type="gramEnd"/>
      <w:r w:rsidRPr="00755466">
        <w:rPr>
          <w:rFonts w:eastAsia="Georgia" w:cs="Georgia"/>
          <w:bCs/>
          <w:sz w:val="30"/>
          <w:szCs w:val="30"/>
          <w:lang w:eastAsia="zh-CN"/>
        </w:rPr>
        <w:t xml:space="preserve"> Contact </w:t>
      </w:r>
      <w:proofErr w:type="gramStart"/>
      <w:r w:rsidRPr="00755466">
        <w:rPr>
          <w:rFonts w:eastAsia="Georgia" w:cs="Georgia"/>
          <w:bCs/>
          <w:sz w:val="30"/>
          <w:szCs w:val="30"/>
          <w:lang w:eastAsia="zh-CN"/>
        </w:rPr>
        <w:t>With</w:t>
      </w:r>
      <w:proofErr w:type="gramEnd"/>
      <w:r w:rsidRPr="00755466">
        <w:rPr>
          <w:rFonts w:eastAsia="Georgia" w:cs="Georgia"/>
          <w:bCs/>
          <w:sz w:val="30"/>
          <w:szCs w:val="30"/>
          <w:lang w:eastAsia="zh-CN"/>
        </w:rPr>
        <w:t xml:space="preserve"> Heirs and Decision-Makers</w:t>
      </w:r>
    </w:p>
    <w:p w14:paraId="67A1DB5E"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The first conversation in a MERP deal is not about impressing anyone with knowledge. It is about reducing confusion and creating enough trust to keep the file moving. Families in these deals are often tired, embarrassed, suspicious, or grieving. They may have already been told by somebody that nothing can be done.</w:t>
      </w:r>
    </w:p>
    <w:p w14:paraId="476983EF"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 xml:space="preserve">The opening should be calm, specific, and </w:t>
      </w:r>
      <w:proofErr w:type="gramStart"/>
      <w:r w:rsidRPr="00755466">
        <w:rPr>
          <w:rFonts w:eastAsia="Georgia" w:cs="Georgia"/>
          <w:sz w:val="24"/>
          <w:szCs w:val="24"/>
          <w:lang w:eastAsia="zh-CN"/>
        </w:rPr>
        <w:t>reality-based</w:t>
      </w:r>
      <w:proofErr w:type="gramEnd"/>
      <w:r w:rsidRPr="00755466">
        <w:rPr>
          <w:rFonts w:eastAsia="Georgia" w:cs="Georgia"/>
          <w:sz w:val="24"/>
          <w:szCs w:val="24"/>
          <w:lang w:eastAsia="zh-CN"/>
        </w:rPr>
        <w:t xml:space="preserve">. You are identifying the property, acknowledging the estate issues, explaining that multiple items </w:t>
      </w:r>
      <w:proofErr w:type="gramStart"/>
      <w:r w:rsidRPr="00755466">
        <w:rPr>
          <w:rFonts w:eastAsia="Georgia" w:cs="Georgia"/>
          <w:sz w:val="24"/>
          <w:szCs w:val="24"/>
          <w:lang w:eastAsia="zh-CN"/>
        </w:rPr>
        <w:t>have to</w:t>
      </w:r>
      <w:proofErr w:type="gramEnd"/>
      <w:r w:rsidRPr="00755466">
        <w:rPr>
          <w:rFonts w:eastAsia="Georgia" w:cs="Georgia"/>
          <w:sz w:val="24"/>
          <w:szCs w:val="24"/>
          <w:lang w:eastAsia="zh-CN"/>
        </w:rPr>
        <w:t xml:space="preserve"> be solved before a closing can happen, and offering a path where you coordinate that cleanup as part of the transaction. Do not </w:t>
      </w:r>
      <w:proofErr w:type="gramStart"/>
      <w:r w:rsidRPr="00755466">
        <w:rPr>
          <w:rFonts w:eastAsia="Georgia" w:cs="Georgia"/>
          <w:sz w:val="24"/>
          <w:szCs w:val="24"/>
          <w:lang w:eastAsia="zh-CN"/>
        </w:rPr>
        <w:t>oversell</w:t>
      </w:r>
      <w:proofErr w:type="gramEnd"/>
      <w:r w:rsidRPr="00755466">
        <w:rPr>
          <w:rFonts w:eastAsia="Georgia" w:cs="Georgia"/>
          <w:sz w:val="24"/>
          <w:szCs w:val="24"/>
          <w:lang w:eastAsia="zh-CN"/>
        </w:rPr>
        <w:t xml:space="preserve"> certainty. Difficult estate deals reward controlled confidence, not bravado.</w:t>
      </w:r>
    </w:p>
    <w:p w14:paraId="35F7390C"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 xml:space="preserve">The operator also needs to identify who the real decision-makers are. Sometimes that is the independent administrator. Sometimes it is one strong heir carrying the entire file. Sometimes it is a sibling pair. Sometimes the legal signer and the emotional decision-maker are different people. A file can die if you only speak to the person with paperwork and ignore the person who </w:t>
      </w:r>
      <w:proofErr w:type="gramStart"/>
      <w:r w:rsidRPr="00755466">
        <w:rPr>
          <w:rFonts w:eastAsia="Georgia" w:cs="Georgia"/>
          <w:sz w:val="24"/>
          <w:szCs w:val="24"/>
          <w:lang w:eastAsia="zh-CN"/>
        </w:rPr>
        <w:t>actually controls</w:t>
      </w:r>
      <w:proofErr w:type="gramEnd"/>
      <w:r w:rsidRPr="00755466">
        <w:rPr>
          <w:rFonts w:eastAsia="Georgia" w:cs="Georgia"/>
          <w:sz w:val="24"/>
          <w:szCs w:val="24"/>
          <w:lang w:eastAsia="zh-CN"/>
        </w:rPr>
        <w:t xml:space="preserve"> the family consensus.</w:t>
      </w:r>
    </w:p>
    <w:p w14:paraId="6854574D"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1. Identify the legal authority already in place, if any.</w:t>
      </w:r>
    </w:p>
    <w:p w14:paraId="06A60BEE"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2. Identify who is emotionally driving the family decision.</w:t>
      </w:r>
    </w:p>
    <w:p w14:paraId="2B244C9B"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3. Identify who is resisting, absent, or creating drag.</w:t>
      </w:r>
    </w:p>
    <w:p w14:paraId="2A9B910E"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4. Identify what the family believes the house is worth and what they believe can be fixed.</w:t>
      </w:r>
    </w:p>
    <w:p w14:paraId="2D188926"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5. Identify the time pressure: taxes, foreclosure, occupants, code, or maintenance collapse.</w:t>
      </w:r>
    </w:p>
    <w:p w14:paraId="21524016"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 xml:space="preserve">The first conversation is successful when the family understands that the deal is not simple, that there is a route forward, and that you are prepared to work </w:t>
      </w:r>
      <w:proofErr w:type="gramStart"/>
      <w:r w:rsidRPr="00755466">
        <w:rPr>
          <w:rFonts w:eastAsia="Georgia" w:cs="Georgia"/>
          <w:sz w:val="24"/>
          <w:szCs w:val="24"/>
          <w:lang w:eastAsia="zh-CN"/>
        </w:rPr>
        <w:t>through</w:t>
      </w:r>
      <w:proofErr w:type="gramEnd"/>
      <w:r w:rsidRPr="00755466">
        <w:rPr>
          <w:rFonts w:eastAsia="Georgia" w:cs="Georgia"/>
          <w:sz w:val="24"/>
          <w:szCs w:val="24"/>
          <w:lang w:eastAsia="zh-CN"/>
        </w:rPr>
        <w:t xml:space="preserve"> the route instead of disappearing when the first obstacle appears.</w:t>
      </w:r>
    </w:p>
    <w:p w14:paraId="6B715831" w14:textId="77777777" w:rsidR="00143D92" w:rsidRPr="00755466" w:rsidRDefault="00143D92" w:rsidP="00956AFB">
      <w:pPr>
        <w:spacing w:before="480" w:after="240"/>
        <w:rPr>
          <w:rFonts w:ascii="Garamond" w:hAnsi="Garamond"/>
          <w:b/>
          <w:bCs/>
          <w:sz w:val="30"/>
          <w:szCs w:val="30"/>
        </w:rPr>
      </w:pPr>
      <w:r w:rsidRPr="00755466">
        <w:rPr>
          <w:rFonts w:ascii="Garamond" w:hAnsi="Garamond"/>
          <w:b/>
          <w:bCs/>
          <w:sz w:val="30"/>
          <w:szCs w:val="30"/>
        </w:rPr>
        <w:t>6.3 Preliminary Diligence Before Contracting</w:t>
      </w:r>
    </w:p>
    <w:p w14:paraId="76514596"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Before you commit to a structure, complete the diligence picture. In these files, shallow diligence destroys deals because the visible problem is rarely the only problem.</w:t>
      </w:r>
    </w:p>
    <w:p w14:paraId="26E77A03"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lastRenderedPageBreak/>
        <w:t>Authority diligence. Confirm whether probate is open, closed, pending, or absent. Identify whether there is an executor, administrator, heirship affidavit, small-estate route, court order, or no present authority at all.</w:t>
      </w:r>
    </w:p>
    <w:p w14:paraId="19409BEF"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Heirship diligence. Build the family tree. Confirm deaths, marriages, children, predeceased heirs, and any minors or incapacitated heirs whose interests create representative-signing issues.</w:t>
      </w:r>
    </w:p>
    <w:p w14:paraId="5EAAE74E"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 xml:space="preserve">Claim diligence. Obtain the MERP notice or correspondence if it exists. Confirm tax delinquencies, tax-foreclosure posture, utility balances, code </w:t>
      </w:r>
      <w:proofErr w:type="gramStart"/>
      <w:r w:rsidRPr="00755466">
        <w:rPr>
          <w:rFonts w:eastAsia="Georgia" w:cs="Georgia"/>
          <w:sz w:val="24"/>
          <w:szCs w:val="24"/>
          <w:lang w:eastAsia="zh-CN"/>
        </w:rPr>
        <w:t>liens</w:t>
      </w:r>
      <w:proofErr w:type="gramEnd"/>
      <w:r w:rsidRPr="00755466">
        <w:rPr>
          <w:rFonts w:eastAsia="Georgia" w:cs="Georgia"/>
          <w:sz w:val="24"/>
          <w:szCs w:val="24"/>
          <w:lang w:eastAsia="zh-CN"/>
        </w:rPr>
        <w:t>, HOA balances, mortgages, judgments, and municipal issues.</w:t>
      </w:r>
    </w:p>
    <w:p w14:paraId="5D78801D"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Property diligence. Confirm occupancy, access, utilities, theft, damage, nuisance conditions, and whether the property is still protectable or already collapsing.</w:t>
      </w:r>
    </w:p>
    <w:p w14:paraId="72D7BE23"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 xml:space="preserve">Title diligence. Run the chain, identify recorded defects, check for deed gaps, unreleased </w:t>
      </w:r>
      <w:proofErr w:type="gramStart"/>
      <w:r w:rsidRPr="00755466">
        <w:rPr>
          <w:rFonts w:eastAsia="Georgia" w:cs="Georgia"/>
          <w:sz w:val="24"/>
          <w:szCs w:val="24"/>
          <w:lang w:eastAsia="zh-CN"/>
        </w:rPr>
        <w:t>liens</w:t>
      </w:r>
      <w:proofErr w:type="gramEnd"/>
      <w:r w:rsidRPr="00755466">
        <w:rPr>
          <w:rFonts w:eastAsia="Georgia" w:cs="Georgia"/>
          <w:sz w:val="24"/>
          <w:szCs w:val="24"/>
          <w:lang w:eastAsia="zh-CN"/>
        </w:rPr>
        <w:t>, probate gaps, and insurability concerns.</w:t>
      </w:r>
    </w:p>
    <w:p w14:paraId="59A62A3E"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Timeline diligence. Identify every calendar that can beat you: foreclosure sale date, probate hearing date, code deadline, eviction timeline, insurance cancellation, vandalism pattern, and weather exposure.</w:t>
      </w:r>
    </w:p>
    <w:p w14:paraId="56AF6B28"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Do not underwrite from rumor. Underwrite from documents, county records, direct observation, and counsel input. The profit in these deals comes from solving facts, not inventing them.</w:t>
      </w:r>
    </w:p>
    <w:p w14:paraId="22AEC72F" w14:textId="77777777" w:rsidR="00143D92" w:rsidRPr="00755466" w:rsidRDefault="00143D92" w:rsidP="00956AFB">
      <w:pPr>
        <w:pStyle w:val="SecHead"/>
        <w:rPr>
          <w:rFonts w:eastAsia="Georgia" w:cs="Georgia"/>
          <w:bCs/>
          <w:sz w:val="30"/>
          <w:szCs w:val="30"/>
          <w:lang w:eastAsia="zh-CN"/>
        </w:rPr>
      </w:pPr>
      <w:proofErr w:type="gramStart"/>
      <w:r w:rsidRPr="00755466">
        <w:rPr>
          <w:rFonts w:eastAsia="Georgia" w:cs="Georgia"/>
          <w:bCs/>
          <w:sz w:val="30"/>
          <w:szCs w:val="30"/>
          <w:lang w:eastAsia="zh-CN"/>
        </w:rPr>
        <w:t>6.4  Deal</w:t>
      </w:r>
      <w:proofErr w:type="gramEnd"/>
      <w:r w:rsidRPr="00755466">
        <w:rPr>
          <w:rFonts w:eastAsia="Georgia" w:cs="Georgia"/>
          <w:bCs/>
          <w:sz w:val="30"/>
          <w:szCs w:val="30"/>
          <w:lang w:eastAsia="zh-CN"/>
        </w:rPr>
        <w:t xml:space="preserve"> Structuring</w:t>
      </w:r>
    </w:p>
    <w:p w14:paraId="261C0DE6"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MERP deals reward creative acquisition structure because the legal cleanup and the economic cleanup rarely happen on the same day. The best operators separate control from final closing, and final closing from final exit. Several pathways are common.</w:t>
      </w:r>
    </w:p>
    <w:p w14:paraId="1D4DF065"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Pathway 1 — Contract Early, Close Late. This is the classic structure when the file needs time to clear authority, resolve claim posture, or let title get comfortable. You lock in the opportunity before the family loses momentum, then work the file forward while the contract holds the economics together.</w:t>
      </w:r>
    </w:p>
    <w:p w14:paraId="520C233D"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Pathway 2 — Assignment Structure. Where the contract and title posture permit it, the operator secures the file, moves the cleanup forward, and assigns the position to a better-capitalized or better-situated end buyer. This is useful when the real value is in deal creation, family coordination, and solving the pre-closing chaos rather than in long-term ownership.</w:t>
      </w:r>
    </w:p>
    <w:p w14:paraId="36B0BF1E"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 xml:space="preserve">Pathway 3 — Double Close. Where assignment is undesirable or impossible, the operator closes into the problem, then closes out almost immediately to the end buyer or retail buyer. This is often cleaner for title </w:t>
      </w:r>
      <w:proofErr w:type="gramStart"/>
      <w:r w:rsidRPr="00755466">
        <w:rPr>
          <w:rFonts w:eastAsia="Georgia" w:cs="Georgia"/>
          <w:sz w:val="24"/>
          <w:szCs w:val="24"/>
          <w:lang w:eastAsia="zh-CN"/>
        </w:rPr>
        <w:t>presentation</w:t>
      </w:r>
      <w:proofErr w:type="gramEnd"/>
      <w:r w:rsidRPr="00755466">
        <w:rPr>
          <w:rFonts w:eastAsia="Georgia" w:cs="Georgia"/>
          <w:sz w:val="24"/>
          <w:szCs w:val="24"/>
          <w:lang w:eastAsia="zh-CN"/>
        </w:rPr>
        <w:t xml:space="preserve"> and cleaner for optics with </w:t>
      </w:r>
      <w:proofErr w:type="gramStart"/>
      <w:r w:rsidRPr="00755466">
        <w:rPr>
          <w:rFonts w:eastAsia="Georgia" w:cs="Georgia"/>
          <w:sz w:val="24"/>
          <w:szCs w:val="24"/>
          <w:lang w:eastAsia="zh-CN"/>
        </w:rPr>
        <w:t>the parties</w:t>
      </w:r>
      <w:proofErr w:type="gramEnd"/>
      <w:r w:rsidRPr="00755466">
        <w:rPr>
          <w:rFonts w:eastAsia="Georgia" w:cs="Georgia"/>
          <w:sz w:val="24"/>
          <w:szCs w:val="24"/>
          <w:lang w:eastAsia="zh-CN"/>
        </w:rPr>
        <w:t>.</w:t>
      </w:r>
    </w:p>
    <w:p w14:paraId="35A0A137"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 xml:space="preserve">Pathway 4 — Close, Stabilize, and Wholetail. This is the structure many operators miss. The property does not need </w:t>
      </w:r>
      <w:proofErr w:type="gramStart"/>
      <w:r w:rsidRPr="00755466">
        <w:rPr>
          <w:rFonts w:eastAsia="Georgia" w:cs="Georgia"/>
          <w:sz w:val="24"/>
          <w:szCs w:val="24"/>
          <w:lang w:eastAsia="zh-CN"/>
        </w:rPr>
        <w:t>a full</w:t>
      </w:r>
      <w:proofErr w:type="gramEnd"/>
      <w:r w:rsidRPr="00755466">
        <w:rPr>
          <w:rFonts w:eastAsia="Georgia" w:cs="Georgia"/>
          <w:sz w:val="24"/>
          <w:szCs w:val="24"/>
          <w:lang w:eastAsia="zh-CN"/>
        </w:rPr>
        <w:t xml:space="preserve"> rehab to create a large spread. If the house can be closed in as-is condition, controlled legally, cleaned, secured, and cosmetically stabilized, a rapid retail resale can produce a second layer of profit.</w:t>
      </w:r>
    </w:p>
    <w:p w14:paraId="6E55811C"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Pathway 5 — Cleanup First, Contract After. Less common, but sometimes necessary where authority is too weak or the family is too disorganized to sign a meaningful agreement until the probate or heirship picture is partially repaired.</w:t>
      </w:r>
    </w:p>
    <w:p w14:paraId="61470FF9"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lastRenderedPageBreak/>
        <w:t>Hybrid structures are common. A file may start as a contract-early deal, convert into a double close, and end as a wholetail after possession issues are solved. Creative structuring is not a gimmick; it is sequencing. You solve the right problem in the right order.</w:t>
      </w:r>
    </w:p>
    <w:p w14:paraId="7E3CA695" w14:textId="77777777" w:rsidR="00143D92" w:rsidRPr="00755466" w:rsidRDefault="00143D92" w:rsidP="00956AFB">
      <w:pPr>
        <w:pStyle w:val="SecHead"/>
        <w:rPr>
          <w:rFonts w:eastAsia="Georgia" w:cs="Georgia"/>
          <w:bCs/>
          <w:sz w:val="30"/>
          <w:szCs w:val="30"/>
          <w:lang w:eastAsia="zh-CN"/>
        </w:rPr>
      </w:pPr>
      <w:proofErr w:type="gramStart"/>
      <w:r w:rsidRPr="00755466">
        <w:rPr>
          <w:rFonts w:eastAsia="Georgia" w:cs="Georgia"/>
          <w:bCs/>
          <w:sz w:val="30"/>
          <w:szCs w:val="30"/>
          <w:lang w:eastAsia="zh-CN"/>
        </w:rPr>
        <w:t>6.5  Price</w:t>
      </w:r>
      <w:proofErr w:type="gramEnd"/>
      <w:r w:rsidRPr="00755466">
        <w:rPr>
          <w:rFonts w:eastAsia="Georgia" w:cs="Georgia"/>
          <w:bCs/>
          <w:sz w:val="30"/>
          <w:szCs w:val="30"/>
          <w:lang w:eastAsia="zh-CN"/>
        </w:rPr>
        <w:t xml:space="preserve"> and Terms</w:t>
      </w:r>
    </w:p>
    <w:p w14:paraId="77CFAE3E"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 xml:space="preserve">These deals are won in the underwriting, not in the storytelling. Price </w:t>
      </w:r>
      <w:proofErr w:type="gramStart"/>
      <w:r w:rsidRPr="00755466">
        <w:rPr>
          <w:rFonts w:eastAsia="Georgia" w:cs="Georgia"/>
          <w:sz w:val="24"/>
          <w:szCs w:val="24"/>
          <w:lang w:eastAsia="zh-CN"/>
        </w:rPr>
        <w:t>has to</w:t>
      </w:r>
      <w:proofErr w:type="gramEnd"/>
      <w:r w:rsidRPr="00755466">
        <w:rPr>
          <w:rFonts w:eastAsia="Georgia" w:cs="Georgia"/>
          <w:sz w:val="24"/>
          <w:szCs w:val="24"/>
          <w:lang w:eastAsia="zh-CN"/>
        </w:rPr>
        <w:t xml:space="preserve"> back out from the actual exit while fully respecting how expensive chaos can be.</w:t>
      </w:r>
    </w:p>
    <w:p w14:paraId="755C7423"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1. Estimated realistic exit value — not fantasy retail value.</w:t>
      </w:r>
    </w:p>
    <w:p w14:paraId="76E0470A"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2. Less required profit margin for the level of uncertainty.</w:t>
      </w:r>
    </w:p>
    <w:p w14:paraId="1512533B"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3. Less cleanup and stabilization costs.</w:t>
      </w:r>
    </w:p>
    <w:p w14:paraId="7B0FB700"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4. Less eviction, trash-out, lock-change, lawn, boarding, and security costs.</w:t>
      </w:r>
    </w:p>
    <w:p w14:paraId="24EC8086"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5. Less legal and probate costs.</w:t>
      </w:r>
    </w:p>
    <w:p w14:paraId="200B6288"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6. Less title-curative costs and closing costs.</w:t>
      </w:r>
    </w:p>
    <w:p w14:paraId="6FCFCAAE"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7. Less taxes, code, utilities, and any other balances that must be cured.</w:t>
      </w:r>
    </w:p>
    <w:p w14:paraId="119F55CC"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8. Equals the maximum all-in acquisition number.</w:t>
      </w:r>
    </w:p>
    <w:p w14:paraId="28AB2BD5"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 xml:space="preserve">The agreement also needs </w:t>
      </w:r>
      <w:proofErr w:type="gramStart"/>
      <w:r w:rsidRPr="00755466">
        <w:rPr>
          <w:rFonts w:eastAsia="Georgia" w:cs="Georgia"/>
          <w:sz w:val="24"/>
          <w:szCs w:val="24"/>
          <w:lang w:eastAsia="zh-CN"/>
        </w:rPr>
        <w:t>time</w:t>
      </w:r>
      <w:proofErr w:type="gramEnd"/>
      <w:r w:rsidRPr="00755466">
        <w:rPr>
          <w:rFonts w:eastAsia="Georgia" w:cs="Georgia"/>
          <w:sz w:val="24"/>
          <w:szCs w:val="24"/>
          <w:lang w:eastAsia="zh-CN"/>
        </w:rPr>
        <w:t xml:space="preserve"> language that reflects the file. Conventional short closing periods can suffocate complex estate deals. You need enough runway to solve authority, title, and possession without giving the family an unlimited option to drift. Extensions, cleanup contingencies, and outside-closing dates should be set deliberately.</w:t>
      </w:r>
    </w:p>
    <w:p w14:paraId="49BD511C" w14:textId="77777777" w:rsidR="00143D92" w:rsidRPr="00755466" w:rsidRDefault="00143D92" w:rsidP="00956AFB">
      <w:pPr>
        <w:pStyle w:val="SecHead"/>
        <w:rPr>
          <w:rFonts w:eastAsia="Georgia" w:cs="Georgia"/>
          <w:bCs/>
          <w:sz w:val="30"/>
          <w:szCs w:val="30"/>
          <w:lang w:eastAsia="zh-CN"/>
        </w:rPr>
      </w:pPr>
      <w:proofErr w:type="gramStart"/>
      <w:r w:rsidRPr="00755466">
        <w:rPr>
          <w:rFonts w:eastAsia="Georgia" w:cs="Georgia"/>
          <w:bCs/>
          <w:sz w:val="30"/>
          <w:szCs w:val="30"/>
          <w:lang w:eastAsia="zh-CN"/>
        </w:rPr>
        <w:t>6.6  Title</w:t>
      </w:r>
      <w:proofErr w:type="gramEnd"/>
      <w:r w:rsidRPr="00755466">
        <w:rPr>
          <w:rFonts w:eastAsia="Georgia" w:cs="Georgia"/>
          <w:bCs/>
          <w:sz w:val="30"/>
          <w:szCs w:val="30"/>
          <w:lang w:eastAsia="zh-CN"/>
        </w:rPr>
        <w:t>, Probate, and Claim Coordination</w:t>
      </w:r>
    </w:p>
    <w:p w14:paraId="7EDD8AFD"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In these files, title companies and attorneys are not scenery. They are part of the operating system. The wrong title company kills momentum. The wrong lawyer turns every answer into a lecture about why something is difficult. The right professionals help map a path.</w:t>
      </w:r>
    </w:p>
    <w:p w14:paraId="142A1ABA"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 xml:space="preserve">The operator's role is to coordinate, not to freelance legal advice. You are gathering the death records, family map, probate documents, notices, delinquency figures, and title facts so the attorney and title company can give focused guidance instead of starting blind every time a new issue </w:t>
      </w:r>
      <w:proofErr w:type="gramStart"/>
      <w:r w:rsidRPr="00755466">
        <w:rPr>
          <w:rFonts w:eastAsia="Georgia" w:cs="Georgia"/>
          <w:sz w:val="24"/>
          <w:szCs w:val="24"/>
          <w:lang w:eastAsia="zh-CN"/>
        </w:rPr>
        <w:t>surfaces</w:t>
      </w:r>
      <w:proofErr w:type="gramEnd"/>
      <w:r w:rsidRPr="00755466">
        <w:rPr>
          <w:rFonts w:eastAsia="Georgia" w:cs="Georgia"/>
          <w:sz w:val="24"/>
          <w:szCs w:val="24"/>
          <w:lang w:eastAsia="zh-CN"/>
        </w:rPr>
        <w:t>.</w:t>
      </w:r>
    </w:p>
    <w:p w14:paraId="2E500D24"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 xml:space="preserve">1. Solve authority first: who can </w:t>
      </w:r>
      <w:proofErr w:type="gramStart"/>
      <w:r w:rsidRPr="00755466">
        <w:rPr>
          <w:rFonts w:eastAsia="Georgia" w:cs="Georgia"/>
          <w:sz w:val="24"/>
          <w:szCs w:val="24"/>
          <w:lang w:eastAsia="zh-CN"/>
        </w:rPr>
        <w:t>actually sign</w:t>
      </w:r>
      <w:proofErr w:type="gramEnd"/>
      <w:r w:rsidRPr="00755466">
        <w:rPr>
          <w:rFonts w:eastAsia="Georgia" w:cs="Georgia"/>
          <w:sz w:val="24"/>
          <w:szCs w:val="24"/>
          <w:lang w:eastAsia="zh-CN"/>
        </w:rPr>
        <w:t>.</w:t>
      </w:r>
    </w:p>
    <w:p w14:paraId="5014E110"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2. Solve claim posture next: what must be paid, negotiated, or worked around for clear closing.</w:t>
      </w:r>
    </w:p>
    <w:p w14:paraId="4C0B0B7D"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3. Solve title support next: what documents or orders the title company needs to insure.</w:t>
      </w:r>
    </w:p>
    <w:p w14:paraId="5EC48ABB"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 xml:space="preserve">4. Solve possession and </w:t>
      </w:r>
      <w:proofErr w:type="gramStart"/>
      <w:r w:rsidRPr="00755466">
        <w:rPr>
          <w:rFonts w:eastAsia="Georgia" w:cs="Georgia"/>
          <w:sz w:val="24"/>
          <w:szCs w:val="24"/>
          <w:lang w:eastAsia="zh-CN"/>
        </w:rPr>
        <w:t>property-control</w:t>
      </w:r>
      <w:proofErr w:type="gramEnd"/>
      <w:r w:rsidRPr="00755466">
        <w:rPr>
          <w:rFonts w:eastAsia="Georgia" w:cs="Georgia"/>
          <w:sz w:val="24"/>
          <w:szCs w:val="24"/>
          <w:lang w:eastAsia="zh-CN"/>
        </w:rPr>
        <w:t xml:space="preserve"> next: whether you can safely take the property and protect it.</w:t>
      </w:r>
    </w:p>
    <w:p w14:paraId="350B1D59" w14:textId="77777777" w:rsidR="00143D92" w:rsidRPr="00755466" w:rsidRDefault="00143D92" w:rsidP="00956AFB">
      <w:pPr>
        <w:pStyle w:val="BulletNum"/>
        <w:rPr>
          <w:rFonts w:eastAsia="Georgia" w:cs="Georgia"/>
          <w:sz w:val="24"/>
          <w:szCs w:val="24"/>
          <w:lang w:eastAsia="zh-CN"/>
        </w:rPr>
      </w:pPr>
      <w:r w:rsidRPr="00755466">
        <w:rPr>
          <w:rFonts w:eastAsia="Georgia" w:cs="Georgia"/>
          <w:sz w:val="24"/>
          <w:szCs w:val="24"/>
          <w:lang w:eastAsia="zh-CN"/>
        </w:rPr>
        <w:t>5. Solve exit last: wholetail, wholesale, flip, hold, or hybrid.</w:t>
      </w:r>
    </w:p>
    <w:p w14:paraId="0671AB03"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A common mistake is trying to skip straight to the exit before authority and title have a believable path. Difficult estate deals close because the file is sequenced, not because somebody talks louder.</w:t>
      </w:r>
    </w:p>
    <w:p w14:paraId="51BA5719" w14:textId="77777777" w:rsidR="00143D92" w:rsidRPr="00755466" w:rsidRDefault="00143D92" w:rsidP="00956AFB">
      <w:pPr>
        <w:pStyle w:val="SecHead"/>
        <w:rPr>
          <w:rFonts w:eastAsia="Georgia" w:cs="Georgia"/>
          <w:bCs/>
          <w:sz w:val="30"/>
          <w:szCs w:val="30"/>
          <w:lang w:eastAsia="zh-CN"/>
        </w:rPr>
      </w:pPr>
      <w:proofErr w:type="gramStart"/>
      <w:r w:rsidRPr="00755466">
        <w:rPr>
          <w:rFonts w:eastAsia="Georgia" w:cs="Georgia"/>
          <w:bCs/>
          <w:sz w:val="30"/>
          <w:szCs w:val="30"/>
          <w:lang w:eastAsia="zh-CN"/>
        </w:rPr>
        <w:lastRenderedPageBreak/>
        <w:t>6.7  Occupancy</w:t>
      </w:r>
      <w:proofErr w:type="gramEnd"/>
      <w:r w:rsidRPr="00755466">
        <w:rPr>
          <w:rFonts w:eastAsia="Georgia" w:cs="Georgia"/>
          <w:bCs/>
          <w:sz w:val="30"/>
          <w:szCs w:val="30"/>
          <w:lang w:eastAsia="zh-CN"/>
        </w:rPr>
        <w:t>, Access, and Property-Control Problems</w:t>
      </w:r>
    </w:p>
    <w:p w14:paraId="74AC3F15"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 xml:space="preserve">MERP deals </w:t>
      </w:r>
      <w:proofErr w:type="gramStart"/>
      <w:r w:rsidRPr="00755466">
        <w:rPr>
          <w:rFonts w:eastAsia="Georgia" w:cs="Georgia"/>
          <w:sz w:val="24"/>
          <w:szCs w:val="24"/>
          <w:lang w:eastAsia="zh-CN"/>
        </w:rPr>
        <w:t>often come</w:t>
      </w:r>
      <w:proofErr w:type="gramEnd"/>
      <w:r w:rsidRPr="00755466">
        <w:rPr>
          <w:rFonts w:eastAsia="Georgia" w:cs="Georgia"/>
          <w:sz w:val="24"/>
          <w:szCs w:val="24"/>
          <w:lang w:eastAsia="zh-CN"/>
        </w:rPr>
        <w:t xml:space="preserve"> with physical and human problems that are more immediate than </w:t>
      </w:r>
      <w:proofErr w:type="gramStart"/>
      <w:r w:rsidRPr="00755466">
        <w:rPr>
          <w:rFonts w:eastAsia="Georgia" w:cs="Georgia"/>
          <w:sz w:val="24"/>
          <w:szCs w:val="24"/>
          <w:lang w:eastAsia="zh-CN"/>
        </w:rPr>
        <w:t>the paper</w:t>
      </w:r>
      <w:proofErr w:type="gramEnd"/>
      <w:r w:rsidRPr="00755466">
        <w:rPr>
          <w:rFonts w:eastAsia="Georgia" w:cs="Georgia"/>
          <w:sz w:val="24"/>
          <w:szCs w:val="24"/>
          <w:lang w:eastAsia="zh-CN"/>
        </w:rPr>
        <w:t xml:space="preserve"> problems. Occupants may not be paying. The property may be unsecured. Utilities may be off. Access may be blocked. Family members may be afraid to enter the property. The clock on deterioration is always running.</w:t>
      </w:r>
    </w:p>
    <w:p w14:paraId="0EFD0324"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 xml:space="preserve">The operator </w:t>
      </w:r>
      <w:proofErr w:type="gramStart"/>
      <w:r w:rsidRPr="00755466">
        <w:rPr>
          <w:rFonts w:eastAsia="Georgia" w:cs="Georgia"/>
          <w:sz w:val="24"/>
          <w:szCs w:val="24"/>
          <w:lang w:eastAsia="zh-CN"/>
        </w:rPr>
        <w:t>has to</w:t>
      </w:r>
      <w:proofErr w:type="gramEnd"/>
      <w:r w:rsidRPr="00755466">
        <w:rPr>
          <w:rFonts w:eastAsia="Georgia" w:cs="Georgia"/>
          <w:sz w:val="24"/>
          <w:szCs w:val="24"/>
          <w:lang w:eastAsia="zh-CN"/>
        </w:rPr>
        <w:t xml:space="preserve"> distinguish between what can be solved before closing and what must be solved after closing. Trying to solve every physical problem before authority exists can waste time and increase liability. But ignoring a dangerous or rapidly collapsing property can destroy value before you ever reach the table.</w:t>
      </w:r>
    </w:p>
    <w:p w14:paraId="1B6E2EF5"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1. Secure legal access as early as possible.</w:t>
      </w:r>
    </w:p>
    <w:p w14:paraId="6D0C2D4A"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2. Document condition before anybody touches the property.</w:t>
      </w:r>
    </w:p>
    <w:p w14:paraId="07326A3F"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3. Use the legal system for occupants; do not freelance removal.</w:t>
      </w:r>
    </w:p>
    <w:p w14:paraId="342297D4"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4. Stabilize first: secure, clean, prevent further damage, stop easy theft.</w:t>
      </w:r>
    </w:p>
    <w:p w14:paraId="2E27688C"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5. Improve only to the level the chosen exit requires.</w:t>
      </w:r>
    </w:p>
    <w:p w14:paraId="38E2961B"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This is why wholetail frequently fits these deals. A house that looks impossible in estate posture may need only modest cleanup, primer, debris removal, and basic stabilization after closing to unlock a much stronger retail outcome.</w:t>
      </w:r>
    </w:p>
    <w:p w14:paraId="67A55C14" w14:textId="77777777" w:rsidR="00143D92" w:rsidRPr="00755466" w:rsidRDefault="00143D92" w:rsidP="00956AFB">
      <w:pPr>
        <w:pStyle w:val="SecHead"/>
        <w:rPr>
          <w:rFonts w:eastAsia="Georgia" w:cs="Georgia"/>
          <w:bCs/>
          <w:sz w:val="30"/>
          <w:szCs w:val="30"/>
          <w:lang w:eastAsia="zh-CN"/>
        </w:rPr>
      </w:pPr>
      <w:proofErr w:type="gramStart"/>
      <w:r w:rsidRPr="00755466">
        <w:rPr>
          <w:rFonts w:eastAsia="Georgia" w:cs="Georgia"/>
          <w:bCs/>
          <w:sz w:val="30"/>
          <w:szCs w:val="30"/>
          <w:lang w:eastAsia="zh-CN"/>
        </w:rPr>
        <w:t>6.8  Closing</w:t>
      </w:r>
      <w:proofErr w:type="gramEnd"/>
      <w:r w:rsidRPr="00755466">
        <w:rPr>
          <w:rFonts w:eastAsia="Georgia" w:cs="Georgia"/>
          <w:bCs/>
          <w:sz w:val="30"/>
          <w:szCs w:val="30"/>
          <w:lang w:eastAsia="zh-CN"/>
        </w:rPr>
        <w:t xml:space="preserve"> Mechanics</w:t>
      </w:r>
    </w:p>
    <w:p w14:paraId="4DCA560A"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 xml:space="preserve">A clean closing on a dirty file is built long before the signing date. By the time the file reaches the table, every major question should already have an answer: who signs, what gets paid, what title will </w:t>
      </w:r>
      <w:proofErr w:type="gramStart"/>
      <w:r w:rsidRPr="00755466">
        <w:rPr>
          <w:rFonts w:eastAsia="Georgia" w:cs="Georgia"/>
          <w:sz w:val="24"/>
          <w:szCs w:val="24"/>
          <w:lang w:eastAsia="zh-CN"/>
        </w:rPr>
        <w:t>insure</w:t>
      </w:r>
      <w:proofErr w:type="gramEnd"/>
      <w:r w:rsidRPr="00755466">
        <w:rPr>
          <w:rFonts w:eastAsia="Georgia" w:cs="Georgia"/>
          <w:sz w:val="24"/>
          <w:szCs w:val="24"/>
          <w:lang w:eastAsia="zh-CN"/>
        </w:rPr>
        <w:t>, what documents record, and what happens the moment funding occurs.</w:t>
      </w:r>
    </w:p>
    <w:p w14:paraId="66539140"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1. Confirm the exact signing authority and signature capacity.</w:t>
      </w:r>
    </w:p>
    <w:p w14:paraId="2EF8395D"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2. Confirm every payoff and curing item that must be funded through closing.</w:t>
      </w:r>
    </w:p>
    <w:p w14:paraId="03BD7AF5"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 xml:space="preserve">3. Confirm the </w:t>
      </w:r>
      <w:proofErr w:type="gramStart"/>
      <w:r w:rsidRPr="00755466">
        <w:rPr>
          <w:rFonts w:eastAsia="Georgia" w:cs="Georgia"/>
          <w:sz w:val="24"/>
          <w:szCs w:val="24"/>
          <w:lang w:eastAsia="zh-CN"/>
        </w:rPr>
        <w:t>title</w:t>
      </w:r>
      <w:proofErr w:type="gramEnd"/>
      <w:r w:rsidRPr="00755466">
        <w:rPr>
          <w:rFonts w:eastAsia="Georgia" w:cs="Georgia"/>
          <w:sz w:val="24"/>
          <w:szCs w:val="24"/>
          <w:lang w:eastAsia="zh-CN"/>
        </w:rPr>
        <w:t xml:space="preserve"> company's documentary requirements and </w:t>
      </w:r>
      <w:proofErr w:type="gramStart"/>
      <w:r w:rsidRPr="00755466">
        <w:rPr>
          <w:rFonts w:eastAsia="Georgia" w:cs="Georgia"/>
          <w:sz w:val="24"/>
          <w:szCs w:val="24"/>
          <w:lang w:eastAsia="zh-CN"/>
        </w:rPr>
        <w:t>recorded-instrument</w:t>
      </w:r>
      <w:proofErr w:type="gramEnd"/>
      <w:r w:rsidRPr="00755466">
        <w:rPr>
          <w:rFonts w:eastAsia="Georgia" w:cs="Georgia"/>
          <w:sz w:val="24"/>
          <w:szCs w:val="24"/>
          <w:lang w:eastAsia="zh-CN"/>
        </w:rPr>
        <w:t xml:space="preserve"> order.</w:t>
      </w:r>
    </w:p>
    <w:p w14:paraId="1722B823"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4. Confirm possession plan: vacant at closing, post-closing occupancy agreement, or immediate legal action after closing.</w:t>
      </w:r>
    </w:p>
    <w:p w14:paraId="29FED3DC"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5. Confirm the first seventy-two-hour property-control plan: locks, cleanout, lawn, photos, insurance, utilities, and contractor access.</w:t>
      </w:r>
    </w:p>
    <w:p w14:paraId="30125ACA"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In very strong files, the operator closes once and exits later. In thinner or more volatile files, same-day or near-term back-end disposition may be the safer route. The correct closing mechanics are the ones that protect margin while respecting actual risk.</w:t>
      </w:r>
    </w:p>
    <w:p w14:paraId="4B31D63E" w14:textId="77777777" w:rsidR="00143D92" w:rsidRPr="00755466" w:rsidRDefault="00143D92" w:rsidP="00956AFB">
      <w:pPr>
        <w:pStyle w:val="SecHead"/>
        <w:rPr>
          <w:rFonts w:eastAsia="Georgia" w:cs="Georgia"/>
          <w:bCs/>
          <w:sz w:val="30"/>
          <w:szCs w:val="30"/>
          <w:lang w:eastAsia="zh-CN"/>
        </w:rPr>
      </w:pPr>
      <w:proofErr w:type="gramStart"/>
      <w:r w:rsidRPr="00755466">
        <w:rPr>
          <w:rFonts w:eastAsia="Georgia" w:cs="Georgia"/>
          <w:bCs/>
          <w:sz w:val="30"/>
          <w:szCs w:val="30"/>
          <w:lang w:eastAsia="zh-CN"/>
        </w:rPr>
        <w:lastRenderedPageBreak/>
        <w:t>6.9  Post</w:t>
      </w:r>
      <w:proofErr w:type="gramEnd"/>
      <w:r w:rsidRPr="00755466">
        <w:rPr>
          <w:rFonts w:eastAsia="Georgia" w:cs="Georgia"/>
          <w:bCs/>
          <w:sz w:val="30"/>
          <w:szCs w:val="30"/>
          <w:lang w:eastAsia="zh-CN"/>
        </w:rPr>
        <w:t>-Closing Cleanup and Exit</w:t>
      </w:r>
    </w:p>
    <w:p w14:paraId="51F4E0B7"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 xml:space="preserve">Closing is not the end of the work. In many of these files, closing merely changes the kind of control you have. The immediate post-closing period is </w:t>
      </w:r>
      <w:proofErr w:type="gramStart"/>
      <w:r w:rsidRPr="00755466">
        <w:rPr>
          <w:rFonts w:eastAsia="Georgia" w:cs="Georgia"/>
          <w:sz w:val="24"/>
          <w:szCs w:val="24"/>
          <w:lang w:eastAsia="zh-CN"/>
        </w:rPr>
        <w:t>where</w:t>
      </w:r>
      <w:proofErr w:type="gramEnd"/>
      <w:r w:rsidRPr="00755466">
        <w:rPr>
          <w:rFonts w:eastAsia="Georgia" w:cs="Georgia"/>
          <w:sz w:val="24"/>
          <w:szCs w:val="24"/>
          <w:lang w:eastAsia="zh-CN"/>
        </w:rPr>
        <w:t xml:space="preserve"> operators either protect the spread or give it back.</w:t>
      </w:r>
    </w:p>
    <w:p w14:paraId="3A5D9E4E"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1. Secure the property immediately.</w:t>
      </w:r>
    </w:p>
    <w:p w14:paraId="348ED74D"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2. Start formal eviction or possession process if occupants remain.</w:t>
      </w:r>
    </w:p>
    <w:p w14:paraId="66E66AF4"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3. Remove debris and obvious nuisance conditions quickly.</w:t>
      </w:r>
    </w:p>
    <w:p w14:paraId="30A20582"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4. Complete only the level of work needed for the chosen exit.</w:t>
      </w:r>
    </w:p>
    <w:p w14:paraId="52BA1129"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5. Reprice based on actual condition, not pre-closing assumptions.</w:t>
      </w:r>
    </w:p>
    <w:p w14:paraId="47312FEE"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Common exits include wholesale, wholetail, full retail rehab, or hold. The key is not to romanticize a bigger exit. If the spread is excellent on a wholetail after minimal stabilization, do not force a six-month rehab thesis onto a property whose main value was getting it closed in the first place.</w:t>
      </w:r>
    </w:p>
    <w:p w14:paraId="450895BA" w14:textId="77777777" w:rsidR="00143D92" w:rsidRPr="00755466" w:rsidRDefault="00143D92" w:rsidP="00956AFB">
      <w:pPr>
        <w:pStyle w:val="SecHead"/>
        <w:rPr>
          <w:rFonts w:eastAsia="Georgia" w:cs="Georgia"/>
          <w:bCs/>
          <w:sz w:val="30"/>
          <w:szCs w:val="30"/>
          <w:lang w:eastAsia="zh-CN"/>
        </w:rPr>
      </w:pPr>
      <w:proofErr w:type="gramStart"/>
      <w:r w:rsidRPr="00755466">
        <w:rPr>
          <w:rFonts w:eastAsia="Georgia" w:cs="Georgia"/>
          <w:bCs/>
          <w:sz w:val="30"/>
          <w:szCs w:val="30"/>
          <w:lang w:eastAsia="zh-CN"/>
        </w:rPr>
        <w:t>6.10  Realistic</w:t>
      </w:r>
      <w:proofErr w:type="gramEnd"/>
      <w:r w:rsidRPr="00755466">
        <w:rPr>
          <w:rFonts w:eastAsia="Georgia" w:cs="Georgia"/>
          <w:bCs/>
          <w:sz w:val="30"/>
          <w:szCs w:val="30"/>
          <w:lang w:eastAsia="zh-CN"/>
        </w:rPr>
        <w:t xml:space="preserve"> Timeline and Cost</w:t>
      </w:r>
    </w:p>
    <w:p w14:paraId="7564D95B"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These are not weekend deals. Authority repair, family coordination, claim review, title underwriting, and possession problems all take time. The exact timeline depends on the file, but the operator should assume that difficult estate acquisitions require patience and structured follow-up rather than quick emotional bursts of effort.</w:t>
      </w:r>
    </w:p>
    <w:p w14:paraId="38F381A1"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1. Fast file with existing authority and manageable claim stack: 30 to 90 days.</w:t>
      </w:r>
    </w:p>
    <w:p w14:paraId="70C0C3D8"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2. Moderate file with heirship, title, and occupancy drag: 90 to 180 days.</w:t>
      </w:r>
    </w:p>
    <w:p w14:paraId="2E2624D0"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3. Heavy file with probate work, claim uncertainty, foreclosure pressure, and resistant occupants: 6 months or longer.</w:t>
      </w:r>
    </w:p>
    <w:p w14:paraId="085F1668"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The cost profile also rises quickly if the operator guesses instead of sequences. Attorney time, title work, cleanup, taxes, eviction, insurance, lawn, boarding, and carrying costs can all eat margin. Underwrite pessimistically and let the actual result surprise you on the upside.</w:t>
      </w:r>
    </w:p>
    <w:p w14:paraId="42EB5B43" w14:textId="77777777" w:rsidR="00143D92" w:rsidRPr="00755466" w:rsidRDefault="00143D92" w:rsidP="00956AFB">
      <w:pPr>
        <w:pStyle w:val="SecHead"/>
        <w:rPr>
          <w:rFonts w:eastAsia="Georgia" w:cs="Georgia"/>
          <w:bCs/>
          <w:sz w:val="30"/>
          <w:szCs w:val="30"/>
          <w:lang w:eastAsia="zh-CN"/>
        </w:rPr>
      </w:pPr>
      <w:proofErr w:type="gramStart"/>
      <w:r w:rsidRPr="00755466">
        <w:rPr>
          <w:rFonts w:eastAsia="Georgia" w:cs="Georgia"/>
          <w:bCs/>
          <w:sz w:val="30"/>
          <w:szCs w:val="30"/>
          <w:lang w:eastAsia="zh-CN"/>
        </w:rPr>
        <w:t>6.11  Key</w:t>
      </w:r>
      <w:proofErr w:type="gramEnd"/>
      <w:r w:rsidRPr="00755466">
        <w:rPr>
          <w:rFonts w:eastAsia="Georgia" w:cs="Georgia"/>
          <w:bCs/>
          <w:sz w:val="30"/>
          <w:szCs w:val="30"/>
          <w:lang w:eastAsia="zh-CN"/>
        </w:rPr>
        <w:t xml:space="preserve"> Takeaways</w:t>
      </w:r>
    </w:p>
    <w:p w14:paraId="5A18FE1E"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MERP deals are not about Medicaid trivia. They are about closing complicated estate properties when a MERP claim is one problem among many.</w:t>
      </w:r>
    </w:p>
    <w:p w14:paraId="0BD9AA81"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The operator's edge is sequencing. Solve authority. Solve claim posture. Solve title. Solve possession. Then solve exit.</w:t>
      </w:r>
    </w:p>
    <w:p w14:paraId="386ED607"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Creative methods do not mean reckless methods. Contract-early structures, assignments, double closes, wholetails, delayed closings, and hybrid approaches are all tools. The power is in knowing which tool fits which file.</w:t>
      </w:r>
    </w:p>
    <w:p w14:paraId="0F15A91B"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lastRenderedPageBreak/>
        <w:t>Physical problems and legal problems must be handled on separate clocks. Do not ignore the property, and do not outrun the paperwork.</w:t>
      </w:r>
    </w:p>
    <w:p w14:paraId="4D052D20" w14:textId="77777777"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These deals can produce excellent spreads precisely because most people walk away when the file becomes multi-layered. The spread belongs to the operator who can stay calm, stay organized, and keep the file moving.</w:t>
      </w:r>
    </w:p>
    <w:p w14:paraId="5AA106EE" w14:textId="77777777" w:rsidR="00143D92" w:rsidRPr="00755466" w:rsidRDefault="00143D92" w:rsidP="00956AFB">
      <w:pPr>
        <w:pStyle w:val="SecHead"/>
        <w:rPr>
          <w:rFonts w:eastAsia="Georgia" w:cs="Georgia"/>
          <w:bCs/>
          <w:sz w:val="30"/>
          <w:szCs w:val="30"/>
          <w:lang w:eastAsia="zh-CN"/>
        </w:rPr>
      </w:pPr>
      <w:proofErr w:type="gramStart"/>
      <w:r w:rsidRPr="00755466">
        <w:rPr>
          <w:rFonts w:eastAsia="Georgia" w:cs="Georgia"/>
          <w:bCs/>
          <w:sz w:val="30"/>
          <w:szCs w:val="30"/>
          <w:lang w:eastAsia="zh-CN"/>
        </w:rPr>
        <w:t>6.12  What's</w:t>
      </w:r>
      <w:proofErr w:type="gramEnd"/>
      <w:r w:rsidRPr="00755466">
        <w:rPr>
          <w:rFonts w:eastAsia="Georgia" w:cs="Georgia"/>
          <w:bCs/>
          <w:sz w:val="30"/>
          <w:szCs w:val="30"/>
          <w:lang w:eastAsia="zh-CN"/>
        </w:rPr>
        <w:t xml:space="preserve"> Next</w:t>
      </w:r>
    </w:p>
    <w:p w14:paraId="6E93BE49" w14:textId="481961C2" w:rsidR="00143D92" w:rsidRPr="00755466" w:rsidRDefault="00143D92" w:rsidP="00956AFB">
      <w:pPr>
        <w:pStyle w:val="BodySpace"/>
        <w:rPr>
          <w:rFonts w:eastAsia="Georgia" w:cs="Georgia"/>
          <w:sz w:val="24"/>
          <w:szCs w:val="24"/>
          <w:lang w:eastAsia="zh-CN"/>
        </w:rPr>
      </w:pPr>
      <w:r w:rsidRPr="00755466">
        <w:rPr>
          <w:rFonts w:eastAsia="Georgia" w:cs="Georgia"/>
          <w:sz w:val="24"/>
          <w:szCs w:val="24"/>
          <w:lang w:eastAsia="zh-CN"/>
        </w:rPr>
        <w:t xml:space="preserve">This chapter closes the MERP-deal portion of the Bonus Section by showing how difficult estate files can be diagnosed, structured, and closed when other investors give up. Bonus Chapter 42, The Door Beyond This </w:t>
      </w:r>
      <w:r w:rsidR="00DB5420">
        <w:rPr>
          <w:rFonts w:eastAsia="Georgia" w:cs="Georgia"/>
          <w:sz w:val="24"/>
          <w:szCs w:val="24"/>
          <w:lang w:eastAsia="zh-CN"/>
        </w:rPr>
        <w:t>Codex</w:t>
      </w:r>
      <w:r w:rsidRPr="00755466">
        <w:rPr>
          <w:rFonts w:eastAsia="Georgia" w:cs="Georgia"/>
          <w:sz w:val="24"/>
          <w:szCs w:val="24"/>
          <w:lang w:eastAsia="zh-CN"/>
        </w:rPr>
        <w:t xml:space="preserve">, steps back from the technical files and addresses the larger line between what can be taught publicly in a </w:t>
      </w:r>
      <w:r w:rsidR="00DB5420">
        <w:rPr>
          <w:rFonts w:eastAsia="Georgia" w:cs="Georgia"/>
          <w:sz w:val="24"/>
          <w:szCs w:val="24"/>
          <w:lang w:eastAsia="zh-CN"/>
        </w:rPr>
        <w:t>Codex</w:t>
      </w:r>
      <w:r w:rsidRPr="00755466">
        <w:rPr>
          <w:rFonts w:eastAsia="Georgia" w:cs="Georgia"/>
          <w:sz w:val="24"/>
          <w:szCs w:val="24"/>
          <w:lang w:eastAsia="zh-CN"/>
        </w:rPr>
        <w:t xml:space="preserve"> and what is taught only through direct, private transmission.</w:t>
      </w:r>
    </w:p>
    <w:p w14:paraId="34F7F0F4" w14:textId="77777777" w:rsidR="00143D92" w:rsidRPr="00755466" w:rsidRDefault="00143D92">
      <w:pPr>
        <w:spacing w:before="400" w:after="200"/>
        <w:jc w:val="center"/>
        <w:rPr>
          <w:rFonts w:ascii="Garamond" w:hAnsi="Garamond"/>
        </w:rPr>
      </w:pPr>
      <w:r w:rsidRPr="00755466">
        <w:rPr>
          <w:rFonts w:ascii="Garamond" w:hAnsi="Garamond"/>
          <w:b/>
          <w:bCs/>
          <w:i/>
          <w:iCs/>
          <w:sz w:val="28"/>
          <w:szCs w:val="28"/>
        </w:rPr>
        <w:t>Let's keep going.</w:t>
      </w:r>
    </w:p>
    <w:p w14:paraId="4F622C39" w14:textId="7D5C4140" w:rsidR="00143D92" w:rsidRPr="00755466" w:rsidRDefault="00143D92">
      <w:pPr>
        <w:rPr>
          <w:rFonts w:ascii="Garamond" w:hAnsi="Garamond"/>
        </w:rPr>
      </w:pPr>
      <w:r w:rsidRPr="00755466">
        <w:rPr>
          <w:rFonts w:ascii="Garamond" w:hAnsi="Garamond"/>
        </w:rPr>
        <w:br w:type="page"/>
      </w:r>
    </w:p>
    <w:p w14:paraId="01F41EC6" w14:textId="77777777" w:rsidR="00143D92" w:rsidRPr="00755466" w:rsidRDefault="00143D92">
      <w:pPr>
        <w:spacing w:before="1200" w:after="120"/>
        <w:jc w:val="center"/>
        <w:rPr>
          <w:rFonts w:ascii="Garamond" w:hAnsi="Garamond"/>
          <w:b/>
          <w:bCs/>
        </w:rPr>
      </w:pPr>
      <w:r w:rsidRPr="00755466">
        <w:rPr>
          <w:rFonts w:ascii="Garamond" w:hAnsi="Garamond"/>
          <w:color w:val="6B7280"/>
          <w:spacing w:val="120"/>
          <w:sz w:val="28"/>
          <w:szCs w:val="28"/>
        </w:rPr>
        <w:lastRenderedPageBreak/>
        <w:t>BONUS CHAPTER 42</w:t>
      </w:r>
    </w:p>
    <w:p w14:paraId="0D4D3440" w14:textId="77777777" w:rsidR="00143D92" w:rsidRPr="00755466" w:rsidRDefault="00143D92">
      <w:pPr>
        <w:pBdr>
          <w:bottom w:val="single" w:sz="4" w:space="1" w:color="1F2937"/>
        </w:pBdr>
        <w:spacing w:before="120" w:after="240"/>
        <w:jc w:val="center"/>
        <w:rPr>
          <w:rFonts w:ascii="Garamond" w:hAnsi="Garamond"/>
        </w:rPr>
      </w:pPr>
    </w:p>
    <w:p w14:paraId="65DA3612" w14:textId="77777777" w:rsidR="00143D92" w:rsidRPr="00755466" w:rsidRDefault="00143D92">
      <w:pPr>
        <w:spacing w:before="240" w:after="120"/>
        <w:jc w:val="center"/>
        <w:rPr>
          <w:rFonts w:ascii="Garamond" w:hAnsi="Garamond"/>
        </w:rPr>
      </w:pPr>
      <w:r w:rsidRPr="00755466">
        <w:rPr>
          <w:rFonts w:ascii="Garamond" w:hAnsi="Garamond"/>
          <w:b/>
          <w:bCs/>
          <w:sz w:val="44"/>
          <w:szCs w:val="44"/>
        </w:rPr>
        <w:t>The Door Beyond</w:t>
      </w:r>
    </w:p>
    <w:p w14:paraId="7F59318F" w14:textId="6B6428E5" w:rsidR="00143D92" w:rsidRPr="00755466" w:rsidRDefault="00143D92">
      <w:pPr>
        <w:spacing w:after="120"/>
        <w:jc w:val="center"/>
        <w:rPr>
          <w:rFonts w:ascii="Garamond" w:hAnsi="Garamond"/>
        </w:rPr>
      </w:pPr>
      <w:r w:rsidRPr="00755466">
        <w:rPr>
          <w:rFonts w:ascii="Garamond" w:hAnsi="Garamond"/>
          <w:b/>
          <w:bCs/>
          <w:sz w:val="44"/>
          <w:szCs w:val="44"/>
        </w:rPr>
        <w:t xml:space="preserve">This </w:t>
      </w:r>
      <w:r w:rsidR="00DB5420">
        <w:rPr>
          <w:rFonts w:ascii="Garamond" w:hAnsi="Garamond"/>
          <w:b/>
          <w:bCs/>
          <w:sz w:val="44"/>
          <w:szCs w:val="44"/>
        </w:rPr>
        <w:t>Codex</w:t>
      </w:r>
    </w:p>
    <w:p w14:paraId="1BCF347C" w14:textId="77777777" w:rsidR="00143D92" w:rsidRPr="00755466" w:rsidRDefault="00143D92">
      <w:pPr>
        <w:spacing w:before="120" w:after="600"/>
        <w:jc w:val="center"/>
        <w:rPr>
          <w:rFonts w:ascii="Garamond" w:hAnsi="Garamond"/>
        </w:rPr>
      </w:pPr>
      <w:r w:rsidRPr="00755466">
        <w:rPr>
          <w:rFonts w:ascii="Garamond" w:hAnsi="Garamond"/>
          <w:i/>
          <w:iCs/>
          <w:color w:val="374151"/>
          <w:sz w:val="28"/>
          <w:szCs w:val="28"/>
        </w:rPr>
        <w:t>What Is Taught Here and What Is Taught Only Privately</w:t>
      </w:r>
    </w:p>
    <w:p w14:paraId="771D447F"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7.1  What</w:t>
      </w:r>
      <w:proofErr w:type="gramEnd"/>
      <w:r w:rsidRPr="00755466">
        <w:rPr>
          <w:rFonts w:ascii="Garamond" w:hAnsi="Garamond"/>
          <w:b/>
          <w:bCs/>
          <w:sz w:val="30"/>
          <w:szCs w:val="30"/>
        </w:rPr>
        <w:t xml:space="preserve"> You Now Have</w:t>
      </w:r>
    </w:p>
    <w:p w14:paraId="38D9B8F8" w14:textId="77777777" w:rsidR="00143D92" w:rsidRPr="00755466" w:rsidRDefault="00143D92">
      <w:pPr>
        <w:spacing w:before="120" w:after="120" w:line="320" w:lineRule="auto"/>
        <w:jc w:val="both"/>
        <w:rPr>
          <w:rFonts w:ascii="Garamond" w:hAnsi="Garamond"/>
        </w:rPr>
      </w:pPr>
      <w:r w:rsidRPr="00755466">
        <w:rPr>
          <w:rFonts w:ascii="Garamond" w:hAnsi="Garamond"/>
        </w:rPr>
        <w:t>You have reached the end of The Fractured Equity Codex. The main Codex walked you through the full strategy for acquiring real property through partial, fractional, and fractured interests — finding opportunities, underwriting deals, working with heirs, navigating partition and related litigation, handling missing and deceased owners, working with heirs who cannot sign for themselves, binding unknown parties through litigation, and structuring deals around residual risk when certainty cannot be fully achieved. The Bonus Section extended the strategy into defunct LLCs and dormant trusts — two additional acquisition channels that share the underlying logic of stranded title and diffused authority but require their own specific procedural tools.</w:t>
      </w:r>
    </w:p>
    <w:p w14:paraId="1399CD40" w14:textId="1AC5FD4D" w:rsidR="00143D92" w:rsidRPr="00755466" w:rsidRDefault="00143D92">
      <w:pPr>
        <w:spacing w:before="120" w:after="120" w:line="320" w:lineRule="auto"/>
        <w:jc w:val="both"/>
        <w:rPr>
          <w:rFonts w:ascii="Garamond" w:hAnsi="Garamond"/>
        </w:rPr>
      </w:pPr>
      <w:r w:rsidRPr="00755466">
        <w:rPr>
          <w:rFonts w:ascii="Garamond" w:hAnsi="Garamond"/>
        </w:rPr>
        <w:t xml:space="preserve">Everything in these pages is the publicly teachable portion of the methodology. It is a complete body of work. An operator who reads it carefully, works with qualified professionals, and executes with discipline can build </w:t>
      </w:r>
      <w:proofErr w:type="gramStart"/>
      <w:r w:rsidRPr="00755466">
        <w:rPr>
          <w:rFonts w:ascii="Garamond" w:hAnsi="Garamond"/>
        </w:rPr>
        <w:t>a real</w:t>
      </w:r>
      <w:proofErr w:type="gramEnd"/>
      <w:r w:rsidRPr="00755466">
        <w:rPr>
          <w:rFonts w:ascii="Garamond" w:hAnsi="Garamond"/>
        </w:rPr>
        <w:t xml:space="preserve"> practice on this foundation alone. Many will. The </w:t>
      </w:r>
      <w:r w:rsidR="00DB5420">
        <w:rPr>
          <w:rFonts w:ascii="Garamond" w:hAnsi="Garamond"/>
        </w:rPr>
        <w:t>Codex</w:t>
      </w:r>
      <w:r w:rsidRPr="00755466">
        <w:rPr>
          <w:rFonts w:ascii="Garamond" w:hAnsi="Garamond"/>
        </w:rPr>
        <w:t xml:space="preserve"> is not a teaser or a marketing brochure for something else. It is the actual methodology, written to be used.</w:t>
      </w:r>
    </w:p>
    <w:p w14:paraId="0E63CAD9" w14:textId="304E65C4" w:rsidR="00143D92" w:rsidRPr="00755466" w:rsidRDefault="00143D92">
      <w:pPr>
        <w:spacing w:before="120" w:after="120" w:line="320" w:lineRule="auto"/>
        <w:jc w:val="both"/>
        <w:rPr>
          <w:rFonts w:ascii="Garamond" w:hAnsi="Garamond"/>
        </w:rPr>
      </w:pPr>
      <w:r w:rsidRPr="00755466">
        <w:rPr>
          <w:rFonts w:ascii="Garamond" w:hAnsi="Garamond"/>
        </w:rPr>
        <w:t xml:space="preserve">And at the same time — there is more. There is always more in a craft like this. What is in this </w:t>
      </w:r>
      <w:r w:rsidR="00DB5420">
        <w:rPr>
          <w:rFonts w:ascii="Garamond" w:hAnsi="Garamond"/>
        </w:rPr>
        <w:t>Codex</w:t>
      </w:r>
      <w:r w:rsidRPr="00755466">
        <w:rPr>
          <w:rFonts w:ascii="Garamond" w:hAnsi="Garamond"/>
        </w:rPr>
        <w:t xml:space="preserve"> is what can be written down, explained through text, and conveyed to a reader working alone. What cannot be written down effectively — what </w:t>
      </w:r>
      <w:proofErr w:type="gramStart"/>
      <w:r w:rsidRPr="00755466">
        <w:rPr>
          <w:rFonts w:ascii="Garamond" w:hAnsi="Garamond"/>
        </w:rPr>
        <w:t>has to</w:t>
      </w:r>
      <w:proofErr w:type="gramEnd"/>
      <w:r w:rsidRPr="00755466">
        <w:rPr>
          <w:rFonts w:ascii="Garamond" w:hAnsi="Garamond"/>
        </w:rPr>
        <w:t xml:space="preserve"> be learned through direct transmission from someone who has done the work thousands of times — stays outside this </w:t>
      </w:r>
      <w:r w:rsidR="00DB5420">
        <w:rPr>
          <w:rFonts w:ascii="Garamond" w:hAnsi="Garamond"/>
        </w:rPr>
        <w:t>Codex</w:t>
      </w:r>
      <w:r w:rsidRPr="00755466">
        <w:rPr>
          <w:rFonts w:ascii="Garamond" w:hAnsi="Garamond"/>
        </w:rPr>
        <w:t>, taught only privately to those who qualify.</w:t>
      </w:r>
    </w:p>
    <w:p w14:paraId="25699BF5"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7.2  What</w:t>
      </w:r>
      <w:proofErr w:type="gramEnd"/>
      <w:r w:rsidRPr="00755466">
        <w:rPr>
          <w:rFonts w:ascii="Garamond" w:hAnsi="Garamond"/>
          <w:b/>
          <w:bCs/>
          <w:sz w:val="30"/>
          <w:szCs w:val="30"/>
        </w:rPr>
        <w:t xml:space="preserve"> Lies Beyond</w:t>
      </w:r>
    </w:p>
    <w:p w14:paraId="5F90D786" w14:textId="645E97AB" w:rsidR="00143D92" w:rsidRPr="00755466" w:rsidRDefault="00143D92">
      <w:pPr>
        <w:spacing w:before="120" w:after="120" w:line="320" w:lineRule="auto"/>
        <w:jc w:val="both"/>
        <w:rPr>
          <w:rFonts w:ascii="Garamond" w:hAnsi="Garamond"/>
        </w:rPr>
      </w:pPr>
      <w:r w:rsidRPr="00755466">
        <w:rPr>
          <w:rFonts w:ascii="Garamond" w:hAnsi="Garamond"/>
        </w:rPr>
        <w:t xml:space="preserve">The advanced strategies that are not in this </w:t>
      </w:r>
      <w:r w:rsidR="00DB5420">
        <w:rPr>
          <w:rFonts w:ascii="Garamond" w:hAnsi="Garamond"/>
        </w:rPr>
        <w:t>Codex</w:t>
      </w:r>
      <w:r w:rsidRPr="00755466">
        <w:rPr>
          <w:rFonts w:ascii="Garamond" w:hAnsi="Garamond"/>
        </w:rPr>
        <w:t xml:space="preserve"> fall into several categories. They are described here not to create mystery but to be honest with the reader about what is on the page and what is not.</w:t>
      </w:r>
    </w:p>
    <w:p w14:paraId="52A9217F" w14:textId="77777777" w:rsidR="00143D92" w:rsidRPr="00755466" w:rsidRDefault="00143D92">
      <w:pPr>
        <w:spacing w:before="300" w:after="180"/>
        <w:rPr>
          <w:rFonts w:ascii="Garamond" w:hAnsi="Garamond"/>
        </w:rPr>
      </w:pPr>
      <w:r w:rsidRPr="00755466">
        <w:rPr>
          <w:rFonts w:ascii="Garamond" w:hAnsi="Garamond"/>
          <w:b/>
          <w:bCs/>
          <w:sz w:val="26"/>
          <w:szCs w:val="26"/>
        </w:rPr>
        <w:t>Advanced Sourcing Methods</w:t>
      </w:r>
    </w:p>
    <w:p w14:paraId="3D76DB9B" w14:textId="5BDC12E5" w:rsidR="00143D92" w:rsidRPr="00755466" w:rsidRDefault="00143D92">
      <w:pPr>
        <w:spacing w:before="120" w:after="120" w:line="320" w:lineRule="auto"/>
        <w:jc w:val="both"/>
        <w:rPr>
          <w:rFonts w:ascii="Garamond" w:hAnsi="Garamond"/>
        </w:rPr>
      </w:pPr>
      <w:r w:rsidRPr="00755466">
        <w:rPr>
          <w:rFonts w:ascii="Garamond" w:hAnsi="Garamond"/>
        </w:rPr>
        <w:lastRenderedPageBreak/>
        <w:t xml:space="preserve">The sourcing techniques in this </w:t>
      </w:r>
      <w:r w:rsidR="00DB5420">
        <w:rPr>
          <w:rFonts w:ascii="Garamond" w:hAnsi="Garamond"/>
        </w:rPr>
        <w:t>Codex</w:t>
      </w:r>
      <w:r w:rsidRPr="00755466">
        <w:rPr>
          <w:rFonts w:ascii="Garamond" w:hAnsi="Garamond"/>
        </w:rPr>
        <w:t xml:space="preserve"> are the core public ones — deed records, probate filings, tax delinquency lists, entity databases, commercial data providers. These produce consistent deal flow for any serious operator. </w:t>
      </w:r>
      <w:proofErr w:type="gramStart"/>
      <w:r w:rsidRPr="00755466">
        <w:rPr>
          <w:rFonts w:ascii="Garamond" w:hAnsi="Garamond"/>
        </w:rPr>
        <w:t>The private</w:t>
      </w:r>
      <w:proofErr w:type="gramEnd"/>
      <w:r w:rsidRPr="00755466">
        <w:rPr>
          <w:rFonts w:ascii="Garamond" w:hAnsi="Garamond"/>
        </w:rPr>
        <w:t xml:space="preserve"> teaching covers additional sourcing methods that produce deals before they surface in the public channels most operators use. Relationships with specific categories of referral sources. Proprietary data cross-references that are not in the standard </w:t>
      </w:r>
      <w:proofErr w:type="spellStart"/>
      <w:r w:rsidRPr="00755466">
        <w:rPr>
          <w:rFonts w:ascii="Garamond" w:hAnsi="Garamond"/>
        </w:rPr>
        <w:t>play</w:t>
      </w:r>
      <w:r w:rsidR="00DB5420">
        <w:rPr>
          <w:rFonts w:ascii="Garamond" w:hAnsi="Garamond"/>
        </w:rPr>
        <w:t>Codex</w:t>
      </w:r>
      <w:r w:rsidRPr="00755466">
        <w:rPr>
          <w:rFonts w:ascii="Garamond" w:hAnsi="Garamond"/>
        </w:rPr>
        <w:t>s</w:t>
      </w:r>
      <w:proofErr w:type="spellEnd"/>
      <w:r w:rsidRPr="00755466">
        <w:rPr>
          <w:rFonts w:ascii="Garamond" w:hAnsi="Garamond"/>
        </w:rPr>
        <w:t>. Geographic and demographic patterns that indicate where fractured-equity and dormant-entity opportunities concentrate. These are methods that work precisely because they are not broadly taught.</w:t>
      </w:r>
    </w:p>
    <w:p w14:paraId="13D39451" w14:textId="77777777" w:rsidR="00143D92" w:rsidRPr="00755466" w:rsidRDefault="00143D92">
      <w:pPr>
        <w:spacing w:before="300" w:after="180"/>
        <w:rPr>
          <w:rFonts w:ascii="Garamond" w:hAnsi="Garamond"/>
        </w:rPr>
      </w:pPr>
      <w:r w:rsidRPr="00755466">
        <w:rPr>
          <w:rFonts w:ascii="Garamond" w:hAnsi="Garamond"/>
          <w:b/>
          <w:bCs/>
          <w:sz w:val="26"/>
          <w:szCs w:val="26"/>
        </w:rPr>
        <w:t>Specialized Tax and Financial Structures</w:t>
      </w:r>
    </w:p>
    <w:p w14:paraId="36ED9415" w14:textId="03F9F652" w:rsidR="00143D92" w:rsidRPr="00755466" w:rsidRDefault="00143D92">
      <w:pPr>
        <w:spacing w:before="120" w:after="120" w:line="320" w:lineRule="auto"/>
        <w:jc w:val="both"/>
        <w:rPr>
          <w:rFonts w:ascii="Garamond" w:hAnsi="Garamond"/>
        </w:rPr>
      </w:pPr>
      <w:r w:rsidRPr="00755466">
        <w:rPr>
          <w:rFonts w:ascii="Garamond" w:hAnsi="Garamond"/>
        </w:rPr>
        <w:t xml:space="preserve">Beyond the structures in this </w:t>
      </w:r>
      <w:r w:rsidR="00DB5420">
        <w:rPr>
          <w:rFonts w:ascii="Garamond" w:hAnsi="Garamond"/>
        </w:rPr>
        <w:t>Codex</w:t>
      </w:r>
      <w:r w:rsidRPr="00755466">
        <w:rPr>
          <w:rFonts w:ascii="Garamond" w:hAnsi="Garamond"/>
        </w:rPr>
        <w:t>, there are more sophisticated techniques for sourcing information, handling specific tax-sensitive situations, optimizing the after-tax economics of the portfolio, and resolving matters where public-records searches reach their limits. Some of these techniques require specific professional relationships; some require credentialed access; some are matters of practice that do not translate to written instruction.</w:t>
      </w:r>
    </w:p>
    <w:p w14:paraId="5356CD5C" w14:textId="77777777" w:rsidR="00143D92" w:rsidRPr="00755466" w:rsidRDefault="00143D92">
      <w:pPr>
        <w:spacing w:before="300" w:after="180"/>
        <w:rPr>
          <w:rFonts w:ascii="Garamond" w:hAnsi="Garamond"/>
        </w:rPr>
      </w:pPr>
      <w:r w:rsidRPr="00755466">
        <w:rPr>
          <w:rFonts w:ascii="Garamond" w:hAnsi="Garamond"/>
          <w:b/>
          <w:bCs/>
          <w:sz w:val="26"/>
          <w:szCs w:val="26"/>
        </w:rPr>
        <w:t>The Most Sophisticated Acquisition Structures</w:t>
      </w:r>
    </w:p>
    <w:p w14:paraId="44111332" w14:textId="5E64FCAE" w:rsidR="00143D92" w:rsidRPr="00755466" w:rsidRDefault="00143D92">
      <w:pPr>
        <w:spacing w:before="120" w:after="120" w:line="320" w:lineRule="auto"/>
        <w:jc w:val="both"/>
        <w:rPr>
          <w:rFonts w:ascii="Garamond" w:hAnsi="Garamond"/>
        </w:rPr>
      </w:pPr>
      <w:r w:rsidRPr="00755466">
        <w:rPr>
          <w:rFonts w:ascii="Garamond" w:hAnsi="Garamond"/>
        </w:rPr>
        <w:t xml:space="preserve">This </w:t>
      </w:r>
      <w:r w:rsidR="00DB5420">
        <w:rPr>
          <w:rFonts w:ascii="Garamond" w:hAnsi="Garamond"/>
        </w:rPr>
        <w:t>Codex</w:t>
      </w:r>
      <w:r w:rsidRPr="00755466">
        <w:rPr>
          <w:rFonts w:ascii="Garamond" w:hAnsi="Garamond"/>
        </w:rPr>
        <w:t xml:space="preserve"> covers the principal structures — voluntary conveyance, partition, heirship determinations, publication, entity reinstatement, trust work, escrow and insurance, indemnification. The private teaching covers layered and combined structures for situations where the public tools alone are insufficient. Creative capital stacks. Multi-party coordinated transactions. Sequenced acquisitions that use the proceeds of one deal to fund the next. Portfolio-level strategies that use fractured-equity work as part of a larger investment thesis.</w:t>
      </w:r>
    </w:p>
    <w:p w14:paraId="5E1A37A9" w14:textId="77777777" w:rsidR="00143D92" w:rsidRPr="00755466" w:rsidRDefault="00143D92">
      <w:pPr>
        <w:spacing w:before="300" w:after="180"/>
        <w:rPr>
          <w:rFonts w:ascii="Garamond" w:hAnsi="Garamond"/>
        </w:rPr>
      </w:pPr>
      <w:r w:rsidRPr="00755466">
        <w:rPr>
          <w:rFonts w:ascii="Garamond" w:hAnsi="Garamond"/>
          <w:b/>
          <w:bCs/>
          <w:sz w:val="26"/>
          <w:szCs w:val="26"/>
        </w:rPr>
        <w:t>Advanced Title and Court Strategies</w:t>
      </w:r>
    </w:p>
    <w:p w14:paraId="2ED627B6"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The litigation and court procedures covered in the main Codex are the standard </w:t>
      </w:r>
      <w:proofErr w:type="gramStart"/>
      <w:r w:rsidRPr="00755466">
        <w:rPr>
          <w:rFonts w:ascii="Garamond" w:hAnsi="Garamond"/>
        </w:rPr>
        <w:t>ones</w:t>
      </w:r>
      <w:proofErr w:type="gramEnd"/>
      <w:r w:rsidRPr="00755466">
        <w:rPr>
          <w:rFonts w:ascii="Garamond" w:hAnsi="Garamond"/>
        </w:rPr>
        <w:t xml:space="preserve"> operators need to know. Beyond those, specific techniques exist for resolving certain difficult title situations that conventional procedures cannot reach — situations where the usual tools have been tried and have produced no result, and where direct teaching from someone who has navigated the specific situation before is the only practical way to learn.</w:t>
      </w:r>
    </w:p>
    <w:p w14:paraId="68BE385F" w14:textId="77777777" w:rsidR="00143D92" w:rsidRPr="00755466" w:rsidRDefault="00143D92">
      <w:pPr>
        <w:spacing w:before="300" w:after="180"/>
        <w:rPr>
          <w:rFonts w:ascii="Garamond" w:hAnsi="Garamond"/>
        </w:rPr>
      </w:pPr>
      <w:r w:rsidRPr="00755466">
        <w:rPr>
          <w:rFonts w:ascii="Garamond" w:hAnsi="Garamond"/>
          <w:b/>
          <w:bCs/>
          <w:sz w:val="26"/>
          <w:szCs w:val="26"/>
        </w:rPr>
        <w:t>Judgment and Pattern Recognition</w:t>
      </w:r>
    </w:p>
    <w:p w14:paraId="64858ABF" w14:textId="7351445E" w:rsidR="00143D92" w:rsidRPr="00755466" w:rsidRDefault="00143D92">
      <w:pPr>
        <w:spacing w:before="120" w:after="120" w:line="320" w:lineRule="auto"/>
        <w:jc w:val="both"/>
        <w:rPr>
          <w:rFonts w:ascii="Garamond" w:hAnsi="Garamond"/>
        </w:rPr>
      </w:pPr>
      <w:r w:rsidRPr="00755466">
        <w:rPr>
          <w:rFonts w:ascii="Garamond" w:hAnsi="Garamond"/>
        </w:rPr>
        <w:t xml:space="preserve">Much of what separates experienced operators from new ones is not technique but judgment — knowing which deals to pursue and which to walk away from, reading people accurately in first conversations, sizing up risks that do not appear on paper, timing negotiations correctly. Judgment of </w:t>
      </w:r>
      <w:r w:rsidRPr="00755466">
        <w:rPr>
          <w:rFonts w:ascii="Garamond" w:hAnsi="Garamond"/>
        </w:rPr>
        <w:lastRenderedPageBreak/>
        <w:t xml:space="preserve">this kind is developed through direct coaching and reviewed case work. A </w:t>
      </w:r>
      <w:r w:rsidR="00DB5420">
        <w:rPr>
          <w:rFonts w:ascii="Garamond" w:hAnsi="Garamond"/>
        </w:rPr>
        <w:t>Codex</w:t>
      </w:r>
      <w:r w:rsidRPr="00755466">
        <w:rPr>
          <w:rFonts w:ascii="Garamond" w:hAnsi="Garamond"/>
        </w:rPr>
        <w:t xml:space="preserve"> cannot deliver it; a mentor working through real deals with a student can.</w:t>
      </w:r>
    </w:p>
    <w:p w14:paraId="7228B35A"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7.3  How</w:t>
      </w:r>
      <w:proofErr w:type="gramEnd"/>
      <w:r w:rsidRPr="00755466">
        <w:rPr>
          <w:rFonts w:ascii="Garamond" w:hAnsi="Garamond"/>
          <w:b/>
          <w:bCs/>
          <w:sz w:val="30"/>
          <w:szCs w:val="30"/>
        </w:rPr>
        <w:t xml:space="preserve"> </w:t>
      </w:r>
      <w:proofErr w:type="gramStart"/>
      <w:r w:rsidRPr="00755466">
        <w:rPr>
          <w:rFonts w:ascii="Garamond" w:hAnsi="Garamond"/>
          <w:b/>
          <w:bCs/>
          <w:sz w:val="30"/>
          <w:szCs w:val="30"/>
        </w:rPr>
        <w:t>the Private</w:t>
      </w:r>
      <w:proofErr w:type="gramEnd"/>
      <w:r w:rsidRPr="00755466">
        <w:rPr>
          <w:rFonts w:ascii="Garamond" w:hAnsi="Garamond"/>
          <w:b/>
          <w:bCs/>
          <w:sz w:val="30"/>
          <w:szCs w:val="30"/>
        </w:rPr>
        <w:t xml:space="preserve"> Teaching Works</w:t>
      </w:r>
    </w:p>
    <w:p w14:paraId="1E75681A" w14:textId="77777777" w:rsidR="00143D92" w:rsidRPr="00755466" w:rsidRDefault="00143D92">
      <w:pPr>
        <w:spacing w:before="120" w:after="120" w:line="320" w:lineRule="auto"/>
        <w:jc w:val="both"/>
        <w:rPr>
          <w:rFonts w:ascii="Garamond" w:hAnsi="Garamond"/>
        </w:rPr>
      </w:pPr>
      <w:r w:rsidRPr="00755466">
        <w:rPr>
          <w:rFonts w:ascii="Garamond" w:hAnsi="Garamond"/>
        </w:rPr>
        <w:t>The private teaching is by invitation. It is not a mass-market program, not a course with a signup page, and not a certification. It is direct, individualized, relationship-based teaching for a small number of operators at a time.</w:t>
      </w:r>
    </w:p>
    <w:p w14:paraId="19277036" w14:textId="77777777" w:rsidR="00143D92" w:rsidRPr="00755466" w:rsidRDefault="00143D92">
      <w:pPr>
        <w:spacing w:before="300" w:after="180"/>
        <w:rPr>
          <w:rFonts w:ascii="Garamond" w:hAnsi="Garamond"/>
        </w:rPr>
      </w:pPr>
      <w:r w:rsidRPr="00755466">
        <w:rPr>
          <w:rFonts w:ascii="Garamond" w:hAnsi="Garamond"/>
          <w:b/>
          <w:bCs/>
          <w:sz w:val="26"/>
          <w:szCs w:val="26"/>
        </w:rPr>
        <w:t>Who It Is For</w:t>
      </w:r>
    </w:p>
    <w:p w14:paraId="19087507" w14:textId="3EE73410"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 xml:space="preserve">Operators who have absorbed everything in this </w:t>
      </w:r>
      <w:r w:rsidR="00DB5420">
        <w:rPr>
          <w:rFonts w:ascii="Garamond" w:hAnsi="Garamond"/>
        </w:rPr>
        <w:t>Codex</w:t>
      </w:r>
      <w:r w:rsidRPr="00755466">
        <w:rPr>
          <w:rFonts w:ascii="Garamond" w:hAnsi="Garamond"/>
        </w:rPr>
        <w:t xml:space="preserve"> and are actively working deals</w:t>
      </w:r>
    </w:p>
    <w:p w14:paraId="747E43DD"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Operators with the capital, the time, and the commitment to pursue this work as a serious practice</w:t>
      </w:r>
    </w:p>
    <w:p w14:paraId="2AFE6993"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Operators with good character — this work requires integrity, and the private teaching is offered only to those who demonstrate it</w:t>
      </w:r>
    </w:p>
    <w:p w14:paraId="7D2502A4"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Operators willing to commit to the timeline and the structure of direct mentorship</w:t>
      </w:r>
    </w:p>
    <w:p w14:paraId="0FE35068"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Operators who are not looking for shortcuts but are looking to go deeper than the public material can take them</w:t>
      </w:r>
    </w:p>
    <w:p w14:paraId="1E905EF4" w14:textId="77777777" w:rsidR="00143D92" w:rsidRPr="00755466" w:rsidRDefault="00143D92">
      <w:pPr>
        <w:spacing w:before="300" w:after="180"/>
        <w:rPr>
          <w:rFonts w:ascii="Garamond" w:hAnsi="Garamond"/>
        </w:rPr>
      </w:pPr>
      <w:r w:rsidRPr="00755466">
        <w:rPr>
          <w:rFonts w:ascii="Garamond" w:hAnsi="Garamond"/>
          <w:b/>
          <w:bCs/>
          <w:sz w:val="26"/>
          <w:szCs w:val="26"/>
        </w:rPr>
        <w:t>Who It Is Not For</w:t>
      </w:r>
    </w:p>
    <w:p w14:paraId="239780D2" w14:textId="14FB2393"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 xml:space="preserve">Operators who have not yet done the work in this </w:t>
      </w:r>
      <w:r w:rsidR="00DB5420">
        <w:rPr>
          <w:rFonts w:ascii="Garamond" w:hAnsi="Garamond"/>
        </w:rPr>
        <w:t>Codex</w:t>
      </w:r>
    </w:p>
    <w:p w14:paraId="0635CB63"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People seeking a get-rich-quick program</w:t>
      </w:r>
    </w:p>
    <w:p w14:paraId="58C8594C"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 xml:space="preserve">Those without the capital to </w:t>
      </w:r>
      <w:proofErr w:type="gramStart"/>
      <w:r w:rsidRPr="00755466">
        <w:rPr>
          <w:rFonts w:ascii="Garamond" w:hAnsi="Garamond"/>
        </w:rPr>
        <w:t>actually deploy</w:t>
      </w:r>
      <w:proofErr w:type="gramEnd"/>
      <w:r w:rsidRPr="00755466">
        <w:rPr>
          <w:rFonts w:ascii="Garamond" w:hAnsi="Garamond"/>
        </w:rPr>
        <w:t xml:space="preserve"> the strategies</w:t>
      </w:r>
    </w:p>
    <w:p w14:paraId="1916ABA1"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Those looking for guaranteed results — no such guarantees exist in this or any real investment field</w:t>
      </w:r>
    </w:p>
    <w:p w14:paraId="15C2EC00"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 xml:space="preserve">Anyone whose intentions toward the people the </w:t>
      </w:r>
      <w:proofErr w:type="gramStart"/>
      <w:r w:rsidRPr="00755466">
        <w:rPr>
          <w:rFonts w:ascii="Garamond" w:hAnsi="Garamond"/>
        </w:rPr>
        <w:t>acquisitions</w:t>
      </w:r>
      <w:proofErr w:type="gramEnd"/>
      <w:r w:rsidRPr="00755466">
        <w:rPr>
          <w:rFonts w:ascii="Garamond" w:hAnsi="Garamond"/>
        </w:rPr>
        <w:t xml:space="preserve"> involve are not fundamentally fair and honest</w:t>
      </w:r>
    </w:p>
    <w:p w14:paraId="71E46B6D" w14:textId="77777777" w:rsidR="00143D92" w:rsidRPr="00755466" w:rsidRDefault="00143D92">
      <w:pPr>
        <w:spacing w:before="300" w:after="180"/>
        <w:rPr>
          <w:rFonts w:ascii="Garamond" w:hAnsi="Garamond"/>
        </w:rPr>
      </w:pPr>
      <w:r w:rsidRPr="00755466">
        <w:rPr>
          <w:rFonts w:ascii="Garamond" w:hAnsi="Garamond"/>
          <w:b/>
          <w:bCs/>
          <w:sz w:val="26"/>
          <w:szCs w:val="26"/>
        </w:rPr>
        <w:t>How to Apply</w:t>
      </w:r>
    </w:p>
    <w:p w14:paraId="62FA33F9" w14:textId="06E86E9A" w:rsidR="00143D92" w:rsidRPr="00755466" w:rsidRDefault="00143D92">
      <w:pPr>
        <w:spacing w:before="120" w:after="120" w:line="320" w:lineRule="auto"/>
        <w:jc w:val="both"/>
        <w:rPr>
          <w:rFonts w:ascii="Garamond" w:hAnsi="Garamond"/>
        </w:rPr>
      </w:pPr>
      <w:r w:rsidRPr="00755466">
        <w:rPr>
          <w:rFonts w:ascii="Garamond" w:hAnsi="Garamond"/>
        </w:rPr>
        <w:t xml:space="preserve">Qualified operators who have read this </w:t>
      </w:r>
      <w:r w:rsidR="00DB5420">
        <w:rPr>
          <w:rFonts w:ascii="Garamond" w:hAnsi="Garamond"/>
        </w:rPr>
        <w:t>Codex</w:t>
      </w:r>
      <w:r w:rsidRPr="00755466">
        <w:rPr>
          <w:rFonts w:ascii="Garamond" w:hAnsi="Garamond"/>
        </w:rPr>
        <w:t xml:space="preserve"> </w:t>
      </w:r>
      <w:proofErr w:type="gramStart"/>
      <w:r w:rsidRPr="00755466">
        <w:rPr>
          <w:rFonts w:ascii="Garamond" w:hAnsi="Garamond"/>
        </w:rPr>
        <w:t>carefully,</w:t>
      </w:r>
      <w:proofErr w:type="gramEnd"/>
      <w:r w:rsidRPr="00755466">
        <w:rPr>
          <w:rFonts w:ascii="Garamond" w:hAnsi="Garamond"/>
        </w:rPr>
        <w:t xml:space="preserve"> have begun or plan to begin active work in the strategies it describes, and are interested in the private </w:t>
      </w:r>
      <w:proofErr w:type="gramStart"/>
      <w:r w:rsidRPr="00755466">
        <w:rPr>
          <w:rFonts w:ascii="Garamond" w:hAnsi="Garamond"/>
        </w:rPr>
        <w:t>teaching</w:t>
      </w:r>
      <w:proofErr w:type="gramEnd"/>
      <w:r w:rsidRPr="00755466">
        <w:rPr>
          <w:rFonts w:ascii="Garamond" w:hAnsi="Garamond"/>
        </w:rPr>
        <w:t xml:space="preserve"> may apply through the channels provided with this </w:t>
      </w:r>
      <w:r w:rsidR="00DB5420">
        <w:rPr>
          <w:rFonts w:ascii="Garamond" w:hAnsi="Garamond"/>
        </w:rPr>
        <w:t>Codex</w:t>
      </w:r>
      <w:r w:rsidRPr="00755466">
        <w:rPr>
          <w:rFonts w:ascii="Garamond" w:hAnsi="Garamond"/>
        </w:rPr>
        <w:t>. Applications are reviewed individually. Not every applicant is accepted — the teaching is offered to those whose situation, character, and commitment fit the program.</w:t>
      </w:r>
    </w:p>
    <w:p w14:paraId="33A8CF91"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lastRenderedPageBreak/>
        <w:t>7.4  What</w:t>
      </w:r>
      <w:proofErr w:type="gramEnd"/>
      <w:r w:rsidRPr="00755466">
        <w:rPr>
          <w:rFonts w:ascii="Garamond" w:hAnsi="Garamond"/>
          <w:b/>
          <w:bCs/>
          <w:sz w:val="30"/>
          <w:szCs w:val="30"/>
        </w:rPr>
        <w:t xml:space="preserve"> to Do </w:t>
      </w:r>
      <w:proofErr w:type="gramStart"/>
      <w:r w:rsidRPr="00755466">
        <w:rPr>
          <w:rFonts w:ascii="Garamond" w:hAnsi="Garamond"/>
          <w:b/>
          <w:bCs/>
          <w:sz w:val="30"/>
          <w:szCs w:val="30"/>
        </w:rPr>
        <w:t>From</w:t>
      </w:r>
      <w:proofErr w:type="gramEnd"/>
      <w:r w:rsidRPr="00755466">
        <w:rPr>
          <w:rFonts w:ascii="Garamond" w:hAnsi="Garamond"/>
          <w:b/>
          <w:bCs/>
          <w:sz w:val="30"/>
          <w:szCs w:val="30"/>
        </w:rPr>
        <w:t xml:space="preserve"> Here</w:t>
      </w:r>
    </w:p>
    <w:p w14:paraId="6E2FCE08" w14:textId="5E679953" w:rsidR="00143D92" w:rsidRPr="00755466" w:rsidRDefault="00143D92">
      <w:pPr>
        <w:spacing w:before="120" w:after="120" w:line="320" w:lineRule="auto"/>
        <w:jc w:val="both"/>
        <w:rPr>
          <w:rFonts w:ascii="Garamond" w:hAnsi="Garamond"/>
        </w:rPr>
      </w:pPr>
      <w:r w:rsidRPr="00755466">
        <w:rPr>
          <w:rFonts w:ascii="Garamond" w:hAnsi="Garamond"/>
        </w:rPr>
        <w:t xml:space="preserve">Regardless of whether the private teaching is in your future or not, the work in front of you starts with what is in this </w:t>
      </w:r>
      <w:r w:rsidR="00DB5420">
        <w:rPr>
          <w:rFonts w:ascii="Garamond" w:hAnsi="Garamond"/>
        </w:rPr>
        <w:t>Codex</w:t>
      </w:r>
      <w:r w:rsidRPr="00755466">
        <w:rPr>
          <w:rFonts w:ascii="Garamond" w:hAnsi="Garamond"/>
        </w:rPr>
        <w:t>. Concrete steps for the operator who has reached this point:</w:t>
      </w:r>
    </w:p>
    <w:p w14:paraId="3AFFF960" w14:textId="77777777" w:rsidR="00143D92" w:rsidRPr="00755466" w:rsidRDefault="00143D92">
      <w:pPr>
        <w:spacing w:before="300" w:after="180"/>
        <w:rPr>
          <w:rFonts w:ascii="Garamond" w:hAnsi="Garamond"/>
        </w:rPr>
      </w:pPr>
      <w:r w:rsidRPr="00755466">
        <w:rPr>
          <w:rFonts w:ascii="Garamond" w:hAnsi="Garamond"/>
          <w:b/>
          <w:bCs/>
          <w:sz w:val="26"/>
          <w:szCs w:val="26"/>
        </w:rPr>
        <w:t>Immediate Next Steps</w:t>
      </w:r>
    </w:p>
    <w:p w14:paraId="090EA415"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Identify the Texas county (or the county in your state) you will focus on first</w:t>
      </w:r>
    </w:p>
    <w:p w14:paraId="11B962B1"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Begin building relationships with a real estate attorney, a probate attorney, a CPA, and at least one title company that understands this work</w:t>
      </w:r>
    </w:p>
    <w:p w14:paraId="100BE876"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Pull your first round of deed records and identify your first dozen candidate properties</w:t>
      </w:r>
    </w:p>
    <w:p w14:paraId="33E1A746"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Start with ordinary fractured-equity deals before tackling defunct entities or trusts — build your reps</w:t>
      </w:r>
    </w:p>
    <w:p w14:paraId="72DAE8F1"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Document your work from the first deal forward</w:t>
      </w:r>
    </w:p>
    <w:p w14:paraId="53274E73" w14:textId="77777777" w:rsidR="00143D92" w:rsidRPr="00755466" w:rsidRDefault="00143D92">
      <w:pPr>
        <w:spacing w:before="300" w:after="180"/>
        <w:rPr>
          <w:rFonts w:ascii="Garamond" w:hAnsi="Garamond"/>
        </w:rPr>
      </w:pPr>
      <w:r w:rsidRPr="00755466">
        <w:rPr>
          <w:rFonts w:ascii="Garamond" w:hAnsi="Garamond"/>
          <w:b/>
          <w:bCs/>
          <w:sz w:val="26"/>
          <w:szCs w:val="26"/>
        </w:rPr>
        <w:t>First 90 Days</w:t>
      </w:r>
    </w:p>
    <w:p w14:paraId="25F97702"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Qualify and pursue your first three to five opportunities</w:t>
      </w:r>
    </w:p>
    <w:p w14:paraId="6E574A69"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Put at least one deal under contract, even a small one, to work through the full process</w:t>
      </w:r>
    </w:p>
    <w:p w14:paraId="25CE9150"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Build your operational files, phone scripts, and correspondence templates</w:t>
      </w:r>
    </w:p>
    <w:p w14:paraId="00A96496"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Get accountable to your attorney and CPA — they are your infrastructure, not optional</w:t>
      </w:r>
    </w:p>
    <w:p w14:paraId="7D847CA5" w14:textId="77777777" w:rsidR="00143D92" w:rsidRPr="00755466" w:rsidRDefault="00143D92">
      <w:pPr>
        <w:spacing w:before="300" w:after="180"/>
        <w:rPr>
          <w:rFonts w:ascii="Garamond" w:hAnsi="Garamond"/>
        </w:rPr>
      </w:pPr>
      <w:r w:rsidRPr="00755466">
        <w:rPr>
          <w:rFonts w:ascii="Garamond" w:hAnsi="Garamond"/>
          <w:b/>
          <w:bCs/>
          <w:sz w:val="26"/>
          <w:szCs w:val="26"/>
        </w:rPr>
        <w:t>First Year</w:t>
      </w:r>
    </w:p>
    <w:p w14:paraId="5EAEC1F3"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Close your first handful of deals</w:t>
      </w:r>
    </w:p>
    <w:p w14:paraId="71535DF7" w14:textId="768BB795"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 xml:space="preserve">Develop the specific county-level knowledge that cannot be taught in a </w:t>
      </w:r>
      <w:r w:rsidR="00DB5420">
        <w:rPr>
          <w:rFonts w:ascii="Garamond" w:hAnsi="Garamond"/>
        </w:rPr>
        <w:t>Codex</w:t>
      </w:r>
    </w:p>
    <w:p w14:paraId="2648D301"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Start including the more specialized strategies — heirship determinations, service by publication, representative signings — as your cases call for them</w:t>
      </w:r>
    </w:p>
    <w:p w14:paraId="52D39405"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Build your pipeline to the point where deal flow is consistent</w:t>
      </w:r>
    </w:p>
    <w:p w14:paraId="19E268AC" w14:textId="77777777" w:rsidR="00143D92" w:rsidRPr="00755466" w:rsidRDefault="00143D92">
      <w:pPr>
        <w:spacing w:before="300" w:after="180"/>
        <w:rPr>
          <w:rFonts w:ascii="Garamond" w:hAnsi="Garamond"/>
        </w:rPr>
      </w:pPr>
      <w:r w:rsidRPr="00755466">
        <w:rPr>
          <w:rFonts w:ascii="Garamond" w:hAnsi="Garamond"/>
          <w:b/>
          <w:bCs/>
          <w:sz w:val="26"/>
          <w:szCs w:val="26"/>
        </w:rPr>
        <w:t>Longer Term</w:t>
      </w:r>
    </w:p>
    <w:p w14:paraId="1DD654B2"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Expand geography as your operational capacity allows</w:t>
      </w:r>
    </w:p>
    <w:p w14:paraId="427BEBB5"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Add the Bonus Section strategies — defunct LLCs and dormant trusts — to your acquisition channel mix</w:t>
      </w:r>
    </w:p>
    <w:p w14:paraId="270E5DB1"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Develop your exit expertise — learn which exits work best for which property types in your markets</w:t>
      </w:r>
    </w:p>
    <w:p w14:paraId="6D2D0818"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t>Build your professional network to the point where the network itself generates deal flow</w:t>
      </w:r>
    </w:p>
    <w:p w14:paraId="739C74C8" w14:textId="77777777" w:rsidR="00143D92" w:rsidRPr="00755466" w:rsidRDefault="00143D92" w:rsidP="00143D92">
      <w:pPr>
        <w:pStyle w:val="ListParagraph"/>
        <w:numPr>
          <w:ilvl w:val="0"/>
          <w:numId w:val="41"/>
        </w:numPr>
        <w:spacing w:before="60" w:after="60" w:line="300" w:lineRule="auto"/>
        <w:contextualSpacing w:val="0"/>
        <w:rPr>
          <w:rFonts w:ascii="Garamond" w:hAnsi="Garamond"/>
        </w:rPr>
      </w:pPr>
      <w:r w:rsidRPr="00755466">
        <w:rPr>
          <w:rFonts w:ascii="Garamond" w:hAnsi="Garamond"/>
        </w:rPr>
        <w:lastRenderedPageBreak/>
        <w:t>Consider whether the depth and scale of the practice you want justifies the private teaching</w:t>
      </w:r>
    </w:p>
    <w:p w14:paraId="5439046E"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7.5  A</w:t>
      </w:r>
      <w:proofErr w:type="gramEnd"/>
      <w:r w:rsidRPr="00755466">
        <w:rPr>
          <w:rFonts w:ascii="Garamond" w:hAnsi="Garamond"/>
          <w:b/>
          <w:bCs/>
          <w:sz w:val="30"/>
          <w:szCs w:val="30"/>
        </w:rPr>
        <w:t xml:space="preserve"> Final Word</w:t>
      </w:r>
    </w:p>
    <w:p w14:paraId="2A6BDFD5" w14:textId="76129A32" w:rsidR="00143D92" w:rsidRPr="00755466" w:rsidRDefault="00143D92">
      <w:pPr>
        <w:spacing w:before="120" w:after="120" w:line="320" w:lineRule="auto"/>
        <w:jc w:val="both"/>
        <w:rPr>
          <w:rFonts w:ascii="Garamond" w:hAnsi="Garamond"/>
        </w:rPr>
      </w:pPr>
      <w:r w:rsidRPr="00755466">
        <w:rPr>
          <w:rFonts w:ascii="Garamond" w:hAnsi="Garamond"/>
        </w:rPr>
        <w:t xml:space="preserve">This </w:t>
      </w:r>
      <w:r w:rsidR="00DB5420">
        <w:rPr>
          <w:rFonts w:ascii="Garamond" w:hAnsi="Garamond"/>
        </w:rPr>
        <w:t>Codex</w:t>
      </w:r>
      <w:r w:rsidRPr="00755466">
        <w:rPr>
          <w:rFonts w:ascii="Garamond" w:hAnsi="Garamond"/>
        </w:rPr>
        <w:t xml:space="preserve"> has covered a lot of ground. Strategy. Underwriting. Research. Acquisition mechanics. Partition. Tax foreclosure. Missing and deceased people. Heirs who cannot sign for themselves. Unknown heirs. Defunct LLCs. Dormant trusts. Exit strategies. Each of these is its own discipline. Nobody </w:t>
      </w:r>
      <w:proofErr w:type="gramStart"/>
      <w:r w:rsidRPr="00755466">
        <w:rPr>
          <w:rFonts w:ascii="Garamond" w:hAnsi="Garamond"/>
        </w:rPr>
        <w:t>masters</w:t>
      </w:r>
      <w:proofErr w:type="gramEnd"/>
      <w:r w:rsidRPr="00755466">
        <w:rPr>
          <w:rFonts w:ascii="Garamond" w:hAnsi="Garamond"/>
        </w:rPr>
        <w:t xml:space="preserve"> them all at once. You build the practice one deal at a time, learning the next specific tool when the next specific case calls for it.</w:t>
      </w:r>
    </w:p>
    <w:p w14:paraId="0776A920" w14:textId="77777777" w:rsidR="00143D92" w:rsidRPr="00755466" w:rsidRDefault="00143D92">
      <w:pPr>
        <w:spacing w:before="120" w:after="120" w:line="320" w:lineRule="auto"/>
        <w:jc w:val="both"/>
        <w:rPr>
          <w:rFonts w:ascii="Garamond" w:hAnsi="Garamond"/>
        </w:rPr>
      </w:pPr>
      <w:r w:rsidRPr="00755466">
        <w:rPr>
          <w:rFonts w:ascii="Garamond" w:hAnsi="Garamond"/>
        </w:rPr>
        <w:t>Remember throughout that this work involves real people and real property — often property that has been stuck, sometimes for decades, because the legal system did not provide easy answers. When you do this work well, you unlock value that would otherwise stay locked, put money in the hands of people who did not know they had claims, and return properties to productive use. When you do it poorly or dishonestly, you harm people who often have no way to protect themselves. The difference between the two is the difference between a respected practice and a bad one.</w:t>
      </w:r>
    </w:p>
    <w:p w14:paraId="6E42F3AF" w14:textId="502393A0" w:rsidR="00143D92" w:rsidRPr="00755466" w:rsidRDefault="00143D92">
      <w:pPr>
        <w:spacing w:before="120" w:after="120" w:line="320" w:lineRule="auto"/>
        <w:jc w:val="both"/>
        <w:rPr>
          <w:rFonts w:ascii="Garamond" w:hAnsi="Garamond"/>
        </w:rPr>
      </w:pPr>
      <w:r w:rsidRPr="00755466">
        <w:rPr>
          <w:rFonts w:ascii="Garamond" w:hAnsi="Garamond"/>
        </w:rPr>
        <w:t xml:space="preserve">Get the professionals on your team. Do the diligence. Document the work. Treat the parties fairly. Walk away from the deals that do not fit. Keep learning. The strategies in this </w:t>
      </w:r>
      <w:r w:rsidR="00DB5420">
        <w:rPr>
          <w:rFonts w:ascii="Garamond" w:hAnsi="Garamond"/>
        </w:rPr>
        <w:t>Codex</w:t>
      </w:r>
      <w:r w:rsidRPr="00755466">
        <w:rPr>
          <w:rFonts w:ascii="Garamond" w:hAnsi="Garamond"/>
        </w:rPr>
        <w:t xml:space="preserve"> will serve you for a long time if you treat them with the care they deserve.</w:t>
      </w:r>
    </w:p>
    <w:p w14:paraId="198B7038" w14:textId="4BD581D7" w:rsidR="00143D92" w:rsidRPr="00755466" w:rsidRDefault="00143D92">
      <w:pPr>
        <w:spacing w:before="120" w:after="120" w:line="320" w:lineRule="auto"/>
        <w:jc w:val="both"/>
        <w:rPr>
          <w:rFonts w:ascii="Garamond" w:hAnsi="Garamond"/>
        </w:rPr>
      </w:pPr>
      <w:r w:rsidRPr="00755466">
        <w:rPr>
          <w:rFonts w:ascii="Garamond" w:hAnsi="Garamond"/>
        </w:rPr>
        <w:t xml:space="preserve">If you ever decide to step through the door beyond this </w:t>
      </w:r>
      <w:r w:rsidR="00DB5420">
        <w:rPr>
          <w:rFonts w:ascii="Garamond" w:hAnsi="Garamond"/>
        </w:rPr>
        <w:t>Codex</w:t>
      </w:r>
      <w:r w:rsidRPr="00755466">
        <w:rPr>
          <w:rFonts w:ascii="Garamond" w:hAnsi="Garamond"/>
        </w:rPr>
        <w:t xml:space="preserve">, the opportunity is there. Until then — and perhaps afterward — what is in these pages is more than enough to build </w:t>
      </w:r>
      <w:proofErr w:type="gramStart"/>
      <w:r w:rsidRPr="00755466">
        <w:rPr>
          <w:rFonts w:ascii="Garamond" w:hAnsi="Garamond"/>
        </w:rPr>
        <w:t>a real</w:t>
      </w:r>
      <w:proofErr w:type="gramEnd"/>
      <w:r w:rsidRPr="00755466">
        <w:rPr>
          <w:rFonts w:ascii="Garamond" w:hAnsi="Garamond"/>
        </w:rPr>
        <w:t xml:space="preserve"> practice. Go do the work.</w:t>
      </w:r>
    </w:p>
    <w:p w14:paraId="155CE0B3" w14:textId="77777777" w:rsidR="00143D92" w:rsidRPr="00755466" w:rsidRDefault="00143D92">
      <w:pPr>
        <w:spacing w:before="600" w:after="200"/>
        <w:jc w:val="center"/>
        <w:rPr>
          <w:rFonts w:ascii="Garamond" w:hAnsi="Garamond"/>
        </w:rPr>
      </w:pPr>
      <w:r w:rsidRPr="00755466">
        <w:rPr>
          <w:rFonts w:ascii="Garamond" w:hAnsi="Garamond"/>
          <w:i/>
          <w:iCs/>
          <w:color w:val="6B7280"/>
        </w:rPr>
        <w:t>— End of The Fractured Equity Codex —</w:t>
      </w:r>
    </w:p>
    <w:p w14:paraId="57402684" w14:textId="2FF6E76E" w:rsidR="00143D92" w:rsidRPr="00755466" w:rsidRDefault="00143D92">
      <w:pPr>
        <w:rPr>
          <w:rFonts w:ascii="Garamond" w:hAnsi="Garamond"/>
        </w:rPr>
      </w:pPr>
      <w:r w:rsidRPr="00755466">
        <w:rPr>
          <w:rFonts w:ascii="Garamond" w:hAnsi="Garamond"/>
        </w:rPr>
        <w:br w:type="page"/>
      </w:r>
    </w:p>
    <w:p w14:paraId="518003BA" w14:textId="77777777" w:rsidR="00143D92" w:rsidRPr="00755466" w:rsidRDefault="00143D92">
      <w:pPr>
        <w:spacing w:before="1400" w:after="120"/>
        <w:jc w:val="center"/>
        <w:rPr>
          <w:rFonts w:ascii="Garamond" w:hAnsi="Garamond"/>
        </w:rPr>
      </w:pPr>
      <w:r w:rsidRPr="00755466">
        <w:rPr>
          <w:rFonts w:ascii="Garamond" w:hAnsi="Garamond"/>
          <w:b/>
          <w:bCs/>
          <w:spacing w:val="120"/>
          <w:sz w:val="36"/>
          <w:szCs w:val="36"/>
        </w:rPr>
        <w:lastRenderedPageBreak/>
        <w:t>THE APPENDICES</w:t>
      </w:r>
    </w:p>
    <w:p w14:paraId="371BDD4C" w14:textId="77777777" w:rsidR="00143D92" w:rsidRPr="00755466" w:rsidRDefault="00143D92">
      <w:pPr>
        <w:pBdr>
          <w:bottom w:val="single" w:sz="4" w:space="1" w:color="1F2937"/>
        </w:pBdr>
        <w:spacing w:before="120" w:after="360"/>
        <w:jc w:val="center"/>
        <w:rPr>
          <w:rFonts w:ascii="Garamond" w:hAnsi="Garamond"/>
        </w:rPr>
      </w:pPr>
    </w:p>
    <w:p w14:paraId="43058793" w14:textId="77777777" w:rsidR="00143D92" w:rsidRPr="00755466" w:rsidRDefault="00143D92">
      <w:pPr>
        <w:spacing w:before="240" w:after="600"/>
        <w:jc w:val="center"/>
        <w:rPr>
          <w:rFonts w:ascii="Garamond" w:hAnsi="Garamond"/>
        </w:rPr>
      </w:pPr>
      <w:r w:rsidRPr="00755466">
        <w:rPr>
          <w:rFonts w:ascii="Garamond" w:hAnsi="Garamond"/>
          <w:i/>
          <w:iCs/>
          <w:color w:val="374151"/>
          <w:sz w:val="30"/>
          <w:szCs w:val="30"/>
        </w:rPr>
        <w:t>Implementation Reference Materials</w:t>
      </w:r>
    </w:p>
    <w:p w14:paraId="462ED982" w14:textId="77777777" w:rsidR="00143D92" w:rsidRPr="00755466" w:rsidRDefault="00143D92">
      <w:pPr>
        <w:spacing w:before="120" w:after="120" w:line="320" w:lineRule="auto"/>
        <w:jc w:val="both"/>
        <w:rPr>
          <w:rFonts w:ascii="Garamond" w:hAnsi="Garamond"/>
        </w:rPr>
      </w:pPr>
      <w:r w:rsidRPr="00755466">
        <w:rPr>
          <w:rFonts w:ascii="Garamond" w:hAnsi="Garamond"/>
        </w:rPr>
        <w:t>You have reached the end of the main Codex and the Bonus Section. What follows is the working infrastructure — the reference materials an operator returns to in the middle of a deal, not the teaching material read once and closed.</w:t>
      </w:r>
    </w:p>
    <w:p w14:paraId="0E5B3888" w14:textId="1717B304" w:rsidR="00143D92" w:rsidRPr="00755466" w:rsidRDefault="00143D92">
      <w:pPr>
        <w:spacing w:before="120" w:after="120" w:line="320" w:lineRule="auto"/>
        <w:jc w:val="both"/>
        <w:rPr>
          <w:rFonts w:ascii="Garamond" w:hAnsi="Garamond"/>
        </w:rPr>
      </w:pPr>
      <w:r w:rsidRPr="00755466">
        <w:rPr>
          <w:rFonts w:ascii="Garamond" w:hAnsi="Garamond"/>
        </w:rPr>
        <w:t xml:space="preserve">The chapters taught you the methodology. The appendices give you the tools. Keep these pages where you can find them quickly. Print them, tab them, write in the margins. Over time the pages </w:t>
      </w:r>
      <w:proofErr w:type="gramStart"/>
      <w:r w:rsidRPr="00755466">
        <w:rPr>
          <w:rFonts w:ascii="Garamond" w:hAnsi="Garamond"/>
        </w:rPr>
        <w:t>that</w:t>
      </w:r>
      <w:proofErr w:type="gramEnd"/>
      <w:r w:rsidRPr="00755466">
        <w:rPr>
          <w:rFonts w:ascii="Garamond" w:hAnsi="Garamond"/>
        </w:rPr>
        <w:t xml:space="preserve"> see </w:t>
      </w:r>
      <w:proofErr w:type="gramStart"/>
      <w:r w:rsidRPr="00755466">
        <w:rPr>
          <w:rFonts w:ascii="Garamond" w:hAnsi="Garamond"/>
        </w:rPr>
        <w:t>the</w:t>
      </w:r>
      <w:proofErr w:type="gramEnd"/>
      <w:r w:rsidRPr="00755466">
        <w:rPr>
          <w:rFonts w:ascii="Garamond" w:hAnsi="Garamond"/>
        </w:rPr>
        <w:t xml:space="preserve"> </w:t>
      </w:r>
      <w:proofErr w:type="gramStart"/>
      <w:r w:rsidRPr="00755466">
        <w:rPr>
          <w:rFonts w:ascii="Garamond" w:hAnsi="Garamond"/>
        </w:rPr>
        <w:t>most</w:t>
      </w:r>
      <w:proofErr w:type="gramEnd"/>
      <w:r w:rsidRPr="00755466">
        <w:rPr>
          <w:rFonts w:ascii="Garamond" w:hAnsi="Garamond"/>
        </w:rPr>
        <w:t xml:space="preserve"> use get dog-eared and </w:t>
      </w:r>
      <w:proofErr w:type="gramStart"/>
      <w:r w:rsidRPr="00755466">
        <w:rPr>
          <w:rFonts w:ascii="Garamond" w:hAnsi="Garamond"/>
        </w:rPr>
        <w:t>coffee-stained</w:t>
      </w:r>
      <w:proofErr w:type="gramEnd"/>
      <w:r w:rsidRPr="00755466">
        <w:rPr>
          <w:rFonts w:ascii="Garamond" w:hAnsi="Garamond"/>
        </w:rPr>
        <w:t xml:space="preserve">. That is a sign the </w:t>
      </w:r>
      <w:r w:rsidR="00DB5420">
        <w:rPr>
          <w:rFonts w:ascii="Garamond" w:hAnsi="Garamond"/>
        </w:rPr>
        <w:t>Codex</w:t>
      </w:r>
      <w:r w:rsidRPr="00755466">
        <w:rPr>
          <w:rFonts w:ascii="Garamond" w:hAnsi="Garamond"/>
        </w:rPr>
        <w:t xml:space="preserve"> is working the way it is meant to work.</w:t>
      </w:r>
    </w:p>
    <w:p w14:paraId="5C9466E3" w14:textId="77777777" w:rsidR="00143D92" w:rsidRPr="00755466" w:rsidRDefault="00143D92">
      <w:pPr>
        <w:spacing w:before="480" w:after="240"/>
        <w:rPr>
          <w:rFonts w:ascii="Garamond" w:hAnsi="Garamond"/>
        </w:rPr>
      </w:pPr>
      <w:r w:rsidRPr="00755466">
        <w:rPr>
          <w:rFonts w:ascii="Garamond" w:hAnsi="Garamond"/>
          <w:b/>
          <w:bCs/>
          <w:sz w:val="30"/>
          <w:szCs w:val="30"/>
        </w:rPr>
        <w:t>What's In Each Appendix</w:t>
      </w:r>
    </w:p>
    <w:p w14:paraId="443BF61F" w14:textId="19627CDB" w:rsidR="00143D92" w:rsidRPr="00755466" w:rsidRDefault="00143D92">
      <w:pPr>
        <w:spacing w:before="240" w:after="120" w:line="300" w:lineRule="auto"/>
        <w:rPr>
          <w:rFonts w:ascii="Garamond" w:hAnsi="Garamond"/>
        </w:rPr>
      </w:pPr>
      <w:r w:rsidRPr="00755466">
        <w:rPr>
          <w:rFonts w:ascii="Garamond" w:hAnsi="Garamond"/>
          <w:b/>
          <w:bCs/>
          <w:sz w:val="26"/>
          <w:szCs w:val="26"/>
        </w:rPr>
        <w:t xml:space="preserve">Appendix </w:t>
      </w:r>
      <w:proofErr w:type="gramStart"/>
      <w:r w:rsidRPr="00755466">
        <w:rPr>
          <w:rFonts w:ascii="Garamond" w:hAnsi="Garamond"/>
          <w:b/>
          <w:bCs/>
          <w:sz w:val="26"/>
          <w:szCs w:val="26"/>
        </w:rPr>
        <w:t>A  —</w:t>
      </w:r>
      <w:proofErr w:type="gramEnd"/>
      <w:r w:rsidRPr="00755466">
        <w:rPr>
          <w:rFonts w:ascii="Garamond" w:hAnsi="Garamond"/>
          <w:b/>
          <w:bCs/>
          <w:sz w:val="26"/>
          <w:szCs w:val="26"/>
        </w:rPr>
        <w:t xml:space="preserve">  Statutes Quick Reference (Texas + </w:t>
      </w:r>
      <w:proofErr w:type="gramStart"/>
      <w:r w:rsidRPr="00755466">
        <w:rPr>
          <w:rFonts w:ascii="Garamond" w:hAnsi="Garamond"/>
          <w:b/>
          <w:bCs/>
          <w:sz w:val="26"/>
          <w:szCs w:val="26"/>
        </w:rPr>
        <w:t>Multi-State</w:t>
      </w:r>
      <w:proofErr w:type="gramEnd"/>
      <w:r w:rsidRPr="00755466">
        <w:rPr>
          <w:rFonts w:ascii="Garamond" w:hAnsi="Garamond"/>
          <w:b/>
          <w:bCs/>
          <w:sz w:val="26"/>
          <w:szCs w:val="26"/>
        </w:rPr>
        <w:t>)</w:t>
      </w:r>
      <w:r w:rsidRPr="00755466">
        <w:rPr>
          <w:rFonts w:ascii="Garamond" w:hAnsi="Garamond"/>
          <w:i/>
          <w:iCs/>
          <w:color w:val="374151"/>
          <w:sz w:val="22"/>
          <w:szCs w:val="22"/>
        </w:rPr>
        <w:br/>
        <w:t xml:space="preserve"> Every statute cited in this </w:t>
      </w:r>
      <w:r w:rsidR="00DB5420">
        <w:rPr>
          <w:rFonts w:ascii="Garamond" w:hAnsi="Garamond"/>
          <w:i/>
          <w:iCs/>
          <w:color w:val="374151"/>
          <w:sz w:val="22"/>
          <w:szCs w:val="22"/>
        </w:rPr>
        <w:t>Codex</w:t>
      </w:r>
      <w:r w:rsidRPr="00755466">
        <w:rPr>
          <w:rFonts w:ascii="Garamond" w:hAnsi="Garamond"/>
          <w:i/>
          <w:iCs/>
          <w:color w:val="374151"/>
          <w:sz w:val="22"/>
          <w:szCs w:val="22"/>
        </w:rPr>
        <w:t>, organized by state and topic. Texas coverage is comprehensive; fifteen additional states are included for operators working multi-state.</w:t>
      </w:r>
    </w:p>
    <w:p w14:paraId="4B5DCD11" w14:textId="77777777" w:rsidR="00143D92" w:rsidRPr="00755466" w:rsidRDefault="00143D92">
      <w:pPr>
        <w:spacing w:before="240" w:after="120" w:line="300" w:lineRule="auto"/>
        <w:rPr>
          <w:rFonts w:ascii="Garamond" w:hAnsi="Garamond"/>
        </w:rPr>
      </w:pPr>
      <w:r w:rsidRPr="00755466">
        <w:rPr>
          <w:rFonts w:ascii="Garamond" w:hAnsi="Garamond"/>
          <w:b/>
          <w:bCs/>
          <w:sz w:val="26"/>
          <w:szCs w:val="26"/>
        </w:rPr>
        <w:t xml:space="preserve">Appendix </w:t>
      </w:r>
      <w:proofErr w:type="gramStart"/>
      <w:r w:rsidRPr="00755466">
        <w:rPr>
          <w:rFonts w:ascii="Garamond" w:hAnsi="Garamond"/>
          <w:b/>
          <w:bCs/>
          <w:sz w:val="26"/>
          <w:szCs w:val="26"/>
        </w:rPr>
        <w:t>B  —</w:t>
      </w:r>
      <w:proofErr w:type="gramEnd"/>
      <w:r w:rsidRPr="00755466">
        <w:rPr>
          <w:rFonts w:ascii="Garamond" w:hAnsi="Garamond"/>
          <w:b/>
          <w:bCs/>
          <w:sz w:val="26"/>
          <w:szCs w:val="26"/>
        </w:rPr>
        <w:t xml:space="preserve">  Sample Affidavit of Heirship</w:t>
      </w:r>
      <w:r w:rsidRPr="00755466">
        <w:rPr>
          <w:rFonts w:ascii="Garamond" w:hAnsi="Garamond"/>
          <w:i/>
          <w:iCs/>
          <w:color w:val="374151"/>
          <w:sz w:val="22"/>
          <w:szCs w:val="22"/>
        </w:rPr>
        <w:br/>
        <w:t xml:space="preserve"> A fill-in-the-ready affidavit of heirship template with field-by-field commentary. The single </w:t>
      </w:r>
      <w:proofErr w:type="gramStart"/>
      <w:r w:rsidRPr="00755466">
        <w:rPr>
          <w:rFonts w:ascii="Garamond" w:hAnsi="Garamond"/>
          <w:i/>
          <w:iCs/>
          <w:color w:val="374151"/>
          <w:sz w:val="22"/>
          <w:szCs w:val="22"/>
        </w:rPr>
        <w:t>most commonly used</w:t>
      </w:r>
      <w:proofErr w:type="gramEnd"/>
      <w:r w:rsidRPr="00755466">
        <w:rPr>
          <w:rFonts w:ascii="Garamond" w:hAnsi="Garamond"/>
          <w:i/>
          <w:iCs/>
          <w:color w:val="374151"/>
          <w:sz w:val="22"/>
          <w:szCs w:val="22"/>
        </w:rPr>
        <w:t xml:space="preserve"> curative document in this work.</w:t>
      </w:r>
    </w:p>
    <w:p w14:paraId="6890DBCA" w14:textId="77777777" w:rsidR="00143D92" w:rsidRPr="00755466" w:rsidRDefault="00143D92">
      <w:pPr>
        <w:spacing w:before="240" w:after="120" w:line="300" w:lineRule="auto"/>
        <w:rPr>
          <w:rFonts w:ascii="Garamond" w:hAnsi="Garamond"/>
        </w:rPr>
      </w:pPr>
      <w:r w:rsidRPr="00755466">
        <w:rPr>
          <w:rFonts w:ascii="Garamond" w:hAnsi="Garamond"/>
          <w:b/>
          <w:bCs/>
          <w:sz w:val="26"/>
          <w:szCs w:val="26"/>
        </w:rPr>
        <w:t xml:space="preserve">Appendix </w:t>
      </w:r>
      <w:proofErr w:type="gramStart"/>
      <w:r w:rsidRPr="00755466">
        <w:rPr>
          <w:rFonts w:ascii="Garamond" w:hAnsi="Garamond"/>
          <w:b/>
          <w:bCs/>
          <w:sz w:val="26"/>
          <w:szCs w:val="26"/>
        </w:rPr>
        <w:t>C  —</w:t>
      </w:r>
      <w:proofErr w:type="gramEnd"/>
      <w:r w:rsidRPr="00755466">
        <w:rPr>
          <w:rFonts w:ascii="Garamond" w:hAnsi="Garamond"/>
          <w:b/>
          <w:bCs/>
          <w:sz w:val="26"/>
          <w:szCs w:val="26"/>
        </w:rPr>
        <w:t xml:space="preserve">  Sample Diligent Search Affidavit</w:t>
      </w:r>
      <w:r w:rsidRPr="00755466">
        <w:rPr>
          <w:rFonts w:ascii="Garamond" w:hAnsi="Garamond"/>
          <w:i/>
          <w:iCs/>
          <w:color w:val="374151"/>
          <w:sz w:val="22"/>
          <w:szCs w:val="22"/>
        </w:rPr>
        <w:br/>
        <w:t xml:space="preserve"> A fill-in-the-ready diligent search affidavit template. The document that supports service by publication when parties cannot be found.</w:t>
      </w:r>
    </w:p>
    <w:p w14:paraId="184CD3B0" w14:textId="77777777" w:rsidR="00143D92" w:rsidRPr="00755466" w:rsidRDefault="00143D92">
      <w:pPr>
        <w:spacing w:before="240" w:after="120" w:line="300" w:lineRule="auto"/>
        <w:rPr>
          <w:rFonts w:ascii="Garamond" w:hAnsi="Garamond"/>
        </w:rPr>
      </w:pPr>
      <w:r w:rsidRPr="00755466">
        <w:rPr>
          <w:rFonts w:ascii="Garamond" w:hAnsi="Garamond"/>
          <w:b/>
          <w:bCs/>
          <w:sz w:val="26"/>
          <w:szCs w:val="26"/>
        </w:rPr>
        <w:t xml:space="preserve">Appendix </w:t>
      </w:r>
      <w:proofErr w:type="gramStart"/>
      <w:r w:rsidRPr="00755466">
        <w:rPr>
          <w:rFonts w:ascii="Garamond" w:hAnsi="Garamond"/>
          <w:b/>
          <w:bCs/>
          <w:sz w:val="26"/>
          <w:szCs w:val="26"/>
        </w:rPr>
        <w:t>D  —</w:t>
      </w:r>
      <w:proofErr w:type="gramEnd"/>
      <w:r w:rsidRPr="00755466">
        <w:rPr>
          <w:rFonts w:ascii="Garamond" w:hAnsi="Garamond"/>
          <w:b/>
          <w:bCs/>
          <w:sz w:val="26"/>
          <w:szCs w:val="26"/>
        </w:rPr>
        <w:t xml:space="preserve">  Phone Scripts and Correspondence Templates</w:t>
      </w:r>
      <w:r w:rsidRPr="00755466">
        <w:rPr>
          <w:rFonts w:ascii="Garamond" w:hAnsi="Garamond"/>
          <w:i/>
          <w:iCs/>
          <w:color w:val="374151"/>
          <w:sz w:val="22"/>
          <w:szCs w:val="22"/>
        </w:rPr>
        <w:br/>
        <w:t xml:space="preserve"> The scripts and letter templates for first-call outreach, heir follow-ups, and the standard correspondence of a fractured-equity practice. The words that open doors.</w:t>
      </w:r>
    </w:p>
    <w:p w14:paraId="5661D1B7" w14:textId="77777777" w:rsidR="00143D92" w:rsidRPr="00755466" w:rsidRDefault="00143D92">
      <w:pPr>
        <w:spacing w:before="240" w:after="120" w:line="300" w:lineRule="auto"/>
        <w:rPr>
          <w:rFonts w:ascii="Garamond" w:hAnsi="Garamond"/>
        </w:rPr>
      </w:pPr>
      <w:r w:rsidRPr="00755466">
        <w:rPr>
          <w:rFonts w:ascii="Garamond" w:hAnsi="Garamond"/>
          <w:b/>
          <w:bCs/>
          <w:sz w:val="26"/>
          <w:szCs w:val="26"/>
        </w:rPr>
        <w:t xml:space="preserve">Appendix </w:t>
      </w:r>
      <w:proofErr w:type="gramStart"/>
      <w:r w:rsidRPr="00755466">
        <w:rPr>
          <w:rFonts w:ascii="Garamond" w:hAnsi="Garamond"/>
          <w:b/>
          <w:bCs/>
          <w:sz w:val="26"/>
          <w:szCs w:val="26"/>
        </w:rPr>
        <w:t>E  —</w:t>
      </w:r>
      <w:proofErr w:type="gramEnd"/>
      <w:r w:rsidRPr="00755466">
        <w:rPr>
          <w:rFonts w:ascii="Garamond" w:hAnsi="Garamond"/>
          <w:b/>
          <w:bCs/>
          <w:sz w:val="26"/>
          <w:szCs w:val="26"/>
        </w:rPr>
        <w:t xml:space="preserve">  Sample Letters for Specialized Situations</w:t>
      </w:r>
      <w:r w:rsidRPr="00755466">
        <w:rPr>
          <w:rFonts w:ascii="Garamond" w:hAnsi="Garamond"/>
          <w:i/>
          <w:iCs/>
          <w:color w:val="374151"/>
          <w:sz w:val="22"/>
          <w:szCs w:val="22"/>
        </w:rPr>
        <w:br/>
        <w:t xml:space="preserve"> Letter templates for situations the standard scripts don't cover — difficult heirs, international recipients, sensitive timing, and similar cases.</w:t>
      </w:r>
    </w:p>
    <w:p w14:paraId="01B73DF7" w14:textId="77777777" w:rsidR="00143D92" w:rsidRPr="00755466" w:rsidRDefault="00143D92">
      <w:pPr>
        <w:spacing w:before="240" w:after="120" w:line="300" w:lineRule="auto"/>
        <w:rPr>
          <w:rFonts w:ascii="Garamond" w:hAnsi="Garamond"/>
        </w:rPr>
      </w:pPr>
      <w:r w:rsidRPr="00755466">
        <w:rPr>
          <w:rFonts w:ascii="Garamond" w:hAnsi="Garamond"/>
          <w:b/>
          <w:bCs/>
          <w:sz w:val="26"/>
          <w:szCs w:val="26"/>
        </w:rPr>
        <w:lastRenderedPageBreak/>
        <w:t xml:space="preserve">Appendix </w:t>
      </w:r>
      <w:proofErr w:type="gramStart"/>
      <w:r w:rsidRPr="00755466">
        <w:rPr>
          <w:rFonts w:ascii="Garamond" w:hAnsi="Garamond"/>
          <w:b/>
          <w:bCs/>
          <w:sz w:val="26"/>
          <w:szCs w:val="26"/>
        </w:rPr>
        <w:t>F  —</w:t>
      </w:r>
      <w:proofErr w:type="gramEnd"/>
      <w:r w:rsidRPr="00755466">
        <w:rPr>
          <w:rFonts w:ascii="Garamond" w:hAnsi="Garamond"/>
          <w:b/>
          <w:bCs/>
          <w:sz w:val="26"/>
          <w:szCs w:val="26"/>
        </w:rPr>
        <w:t xml:space="preserve">  Operator Checklists</w:t>
      </w:r>
      <w:r w:rsidRPr="00755466">
        <w:rPr>
          <w:rFonts w:ascii="Garamond" w:hAnsi="Garamond"/>
          <w:i/>
          <w:iCs/>
          <w:color w:val="374151"/>
          <w:sz w:val="22"/>
          <w:szCs w:val="22"/>
        </w:rPr>
        <w:br/>
        <w:t xml:space="preserve"> Working checklists for every stage of a deal — lead qualification, heir research, acquisition, closing coordination, post-acquisition cleanup, and retail sale execution.</w:t>
      </w:r>
    </w:p>
    <w:p w14:paraId="6DD0D018" w14:textId="77777777" w:rsidR="00143D92" w:rsidRPr="00755466" w:rsidRDefault="00143D92">
      <w:pPr>
        <w:spacing w:before="240" w:after="120" w:line="300" w:lineRule="auto"/>
        <w:rPr>
          <w:rFonts w:ascii="Garamond" w:hAnsi="Garamond"/>
        </w:rPr>
      </w:pPr>
      <w:r w:rsidRPr="00755466">
        <w:rPr>
          <w:rFonts w:ascii="Garamond" w:hAnsi="Garamond"/>
          <w:b/>
          <w:bCs/>
          <w:sz w:val="26"/>
          <w:szCs w:val="26"/>
        </w:rPr>
        <w:t xml:space="preserve">Appendix </w:t>
      </w:r>
      <w:proofErr w:type="gramStart"/>
      <w:r w:rsidRPr="00755466">
        <w:rPr>
          <w:rFonts w:ascii="Garamond" w:hAnsi="Garamond"/>
          <w:b/>
          <w:bCs/>
          <w:sz w:val="26"/>
          <w:szCs w:val="26"/>
        </w:rPr>
        <w:t>G  —</w:t>
      </w:r>
      <w:proofErr w:type="gramEnd"/>
      <w:r w:rsidRPr="00755466">
        <w:rPr>
          <w:rFonts w:ascii="Garamond" w:hAnsi="Garamond"/>
          <w:b/>
          <w:bCs/>
          <w:sz w:val="26"/>
          <w:szCs w:val="26"/>
        </w:rPr>
        <w:t xml:space="preserve">  Database and Tool Directory</w:t>
      </w:r>
      <w:r w:rsidRPr="00755466">
        <w:rPr>
          <w:rFonts w:ascii="Garamond" w:hAnsi="Garamond"/>
          <w:i/>
          <w:iCs/>
          <w:color w:val="374151"/>
          <w:sz w:val="22"/>
          <w:szCs w:val="22"/>
        </w:rPr>
        <w:br/>
        <w:t xml:space="preserve"> The databases, websites, and professional tools that power the research infrastructure — from county record portals to skip-trace platforms to genealogy resources.</w:t>
      </w:r>
    </w:p>
    <w:p w14:paraId="7ECC1EBB" w14:textId="77777777" w:rsidR="00143D92" w:rsidRPr="00755466" w:rsidRDefault="00143D92">
      <w:pPr>
        <w:spacing w:before="240" w:after="120" w:line="300" w:lineRule="auto"/>
        <w:rPr>
          <w:rFonts w:ascii="Garamond" w:hAnsi="Garamond"/>
        </w:rPr>
      </w:pPr>
      <w:r w:rsidRPr="00755466">
        <w:rPr>
          <w:rFonts w:ascii="Garamond" w:hAnsi="Garamond"/>
          <w:b/>
          <w:bCs/>
          <w:sz w:val="26"/>
          <w:szCs w:val="26"/>
        </w:rPr>
        <w:t xml:space="preserve">Appendix </w:t>
      </w:r>
      <w:proofErr w:type="gramStart"/>
      <w:r w:rsidRPr="00755466">
        <w:rPr>
          <w:rFonts w:ascii="Garamond" w:hAnsi="Garamond"/>
          <w:b/>
          <w:bCs/>
          <w:sz w:val="26"/>
          <w:szCs w:val="26"/>
        </w:rPr>
        <w:t>H  —</w:t>
      </w:r>
      <w:proofErr w:type="gramEnd"/>
      <w:r w:rsidRPr="00755466">
        <w:rPr>
          <w:rFonts w:ascii="Garamond" w:hAnsi="Garamond"/>
          <w:b/>
          <w:bCs/>
          <w:sz w:val="26"/>
          <w:szCs w:val="26"/>
        </w:rPr>
        <w:t xml:space="preserve">  County-Level Research Notes Framework</w:t>
      </w:r>
      <w:r w:rsidRPr="00755466">
        <w:rPr>
          <w:rFonts w:ascii="Garamond" w:hAnsi="Garamond"/>
          <w:i/>
          <w:iCs/>
          <w:color w:val="374151"/>
          <w:sz w:val="22"/>
          <w:szCs w:val="22"/>
        </w:rPr>
        <w:br/>
        <w:t xml:space="preserve"> A template for building your own county-specific reference — the courts, clerks, attorneys, title companies, and local practices that matter in each market you work.</w:t>
      </w:r>
    </w:p>
    <w:p w14:paraId="77C3DFFF" w14:textId="77777777" w:rsidR="00143D92" w:rsidRPr="00755466" w:rsidRDefault="00143D92">
      <w:pPr>
        <w:spacing w:before="240" w:after="120" w:line="300" w:lineRule="auto"/>
        <w:rPr>
          <w:rFonts w:ascii="Garamond" w:hAnsi="Garamond"/>
        </w:rPr>
      </w:pPr>
      <w:r w:rsidRPr="00755466">
        <w:rPr>
          <w:rFonts w:ascii="Garamond" w:hAnsi="Garamond"/>
          <w:b/>
          <w:bCs/>
          <w:sz w:val="26"/>
          <w:szCs w:val="26"/>
        </w:rPr>
        <w:t xml:space="preserve">Appendix </w:t>
      </w:r>
      <w:proofErr w:type="gramStart"/>
      <w:r w:rsidRPr="00755466">
        <w:rPr>
          <w:rFonts w:ascii="Garamond" w:hAnsi="Garamond"/>
          <w:b/>
          <w:bCs/>
          <w:sz w:val="26"/>
          <w:szCs w:val="26"/>
        </w:rPr>
        <w:t>I  —</w:t>
      </w:r>
      <w:proofErr w:type="gramEnd"/>
      <w:r w:rsidRPr="00755466">
        <w:rPr>
          <w:rFonts w:ascii="Garamond" w:hAnsi="Garamond"/>
          <w:b/>
          <w:bCs/>
          <w:sz w:val="26"/>
          <w:szCs w:val="26"/>
        </w:rPr>
        <w:t xml:space="preserve">  Glossary</w:t>
      </w:r>
      <w:r w:rsidRPr="00755466">
        <w:rPr>
          <w:rFonts w:ascii="Garamond" w:hAnsi="Garamond"/>
          <w:i/>
          <w:iCs/>
          <w:color w:val="374151"/>
          <w:sz w:val="22"/>
          <w:szCs w:val="22"/>
        </w:rPr>
        <w:br/>
        <w:t xml:space="preserve"> Defined terms used throughout the Codex — legal terminology, real estate terminology, entity and trust terminology, and specialized terms specific to this work.</w:t>
      </w:r>
    </w:p>
    <w:p w14:paraId="3075216A" w14:textId="77777777" w:rsidR="00143D92" w:rsidRPr="00755466" w:rsidRDefault="00143D92">
      <w:pPr>
        <w:spacing w:before="480" w:after="240"/>
        <w:rPr>
          <w:rFonts w:ascii="Garamond" w:hAnsi="Garamond"/>
        </w:rPr>
      </w:pPr>
      <w:r w:rsidRPr="00755466">
        <w:rPr>
          <w:rFonts w:ascii="Garamond" w:hAnsi="Garamond"/>
          <w:b/>
          <w:bCs/>
          <w:sz w:val="30"/>
          <w:szCs w:val="30"/>
        </w:rPr>
        <w:t>How to Use the Appendices</w:t>
      </w:r>
    </w:p>
    <w:p w14:paraId="188FA904" w14:textId="77777777" w:rsidR="00143D92" w:rsidRPr="00755466" w:rsidRDefault="00143D92">
      <w:pPr>
        <w:spacing w:before="120" w:after="120" w:line="320" w:lineRule="auto"/>
        <w:jc w:val="both"/>
        <w:rPr>
          <w:rFonts w:ascii="Garamond" w:hAnsi="Garamond"/>
        </w:rPr>
      </w:pPr>
      <w:r w:rsidRPr="00755466">
        <w:rPr>
          <w:rFonts w:ascii="Garamond" w:hAnsi="Garamond"/>
        </w:rPr>
        <w:t>The appendices are not meant to be read sequentially. They are meant to be used.</w:t>
      </w:r>
    </w:p>
    <w:p w14:paraId="5A53B932" w14:textId="654EA245" w:rsidR="00143D92" w:rsidRPr="00755466" w:rsidRDefault="00143D92">
      <w:pPr>
        <w:spacing w:before="120" w:after="120" w:line="320" w:lineRule="auto"/>
        <w:jc w:val="both"/>
        <w:rPr>
          <w:rFonts w:ascii="Garamond" w:hAnsi="Garamond"/>
        </w:rPr>
      </w:pPr>
      <w:r w:rsidRPr="00755466">
        <w:rPr>
          <w:rFonts w:ascii="Garamond" w:hAnsi="Garamond"/>
        </w:rPr>
        <w:t xml:space="preserve">When you are </w:t>
      </w:r>
      <w:proofErr w:type="gramStart"/>
      <w:r w:rsidRPr="00755466">
        <w:rPr>
          <w:rFonts w:ascii="Garamond" w:hAnsi="Garamond"/>
        </w:rPr>
        <w:t>working</w:t>
      </w:r>
      <w:proofErr w:type="gramEnd"/>
      <w:r w:rsidRPr="00755466">
        <w:rPr>
          <w:rFonts w:ascii="Garamond" w:hAnsi="Garamond"/>
        </w:rPr>
        <w:t xml:space="preserve"> a deal and need to draft an affidavit of heirship, turn to Appendix B. When you are preparing for service by publication on a missing party, turn to Appendix C. When you are about to make the first phone call to an heir, review the scripts in Appendix D. When you are running a closing and want to confirm every step, work through Appendix F. When you encounter a term in the </w:t>
      </w:r>
      <w:r w:rsidR="00DB5420">
        <w:rPr>
          <w:rFonts w:ascii="Garamond" w:hAnsi="Garamond"/>
        </w:rPr>
        <w:t>Codex</w:t>
      </w:r>
      <w:r w:rsidRPr="00755466">
        <w:rPr>
          <w:rFonts w:ascii="Garamond" w:hAnsi="Garamond"/>
        </w:rPr>
        <w:t xml:space="preserve"> you do not remember, check Appendix I.</w:t>
      </w:r>
    </w:p>
    <w:p w14:paraId="58F49C96" w14:textId="77777777" w:rsidR="00143D92" w:rsidRPr="00755466" w:rsidRDefault="00143D92">
      <w:pPr>
        <w:spacing w:before="120" w:after="120" w:line="320" w:lineRule="auto"/>
        <w:jc w:val="both"/>
        <w:rPr>
          <w:rFonts w:ascii="Garamond" w:hAnsi="Garamond"/>
        </w:rPr>
      </w:pPr>
      <w:r w:rsidRPr="00755466">
        <w:rPr>
          <w:rFonts w:ascii="Garamond" w:hAnsi="Garamond"/>
        </w:rPr>
        <w:t>The appendices assume you have read the chapters. The templates and checklists do not re-teach the methodology — they support the operator who has already learned it. If something in an appendix seems unclear, the answer is in the chapter that covers the topic.</w:t>
      </w:r>
    </w:p>
    <w:p w14:paraId="3B281623" w14:textId="5B60A8F3" w:rsidR="00143D92" w:rsidRPr="00755466" w:rsidRDefault="00143D92">
      <w:pPr>
        <w:spacing w:before="120" w:after="120" w:line="320" w:lineRule="auto"/>
        <w:jc w:val="both"/>
        <w:rPr>
          <w:rFonts w:ascii="Garamond" w:hAnsi="Garamond"/>
        </w:rPr>
      </w:pPr>
      <w:r w:rsidRPr="00755466">
        <w:rPr>
          <w:rFonts w:ascii="Garamond" w:hAnsi="Garamond"/>
        </w:rPr>
        <w:t xml:space="preserve">Every template is a starting point, not a final document. Adapt each one to the specific facts of the specific deal, in consultation with qualified counsel. The forms in this </w:t>
      </w:r>
      <w:r w:rsidR="00DB5420">
        <w:rPr>
          <w:rFonts w:ascii="Garamond" w:hAnsi="Garamond"/>
        </w:rPr>
        <w:t>Codex</w:t>
      </w:r>
      <w:r w:rsidRPr="00755466">
        <w:rPr>
          <w:rFonts w:ascii="Garamond" w:hAnsi="Garamond"/>
        </w:rPr>
        <w:t xml:space="preserve"> are illustrative. The forms you file are the ones your attorney approves after reviewing the specific circumstances of your specific case.</w:t>
      </w:r>
    </w:p>
    <w:p w14:paraId="0BE608EC" w14:textId="77777777" w:rsidR="00143D92" w:rsidRPr="00755466" w:rsidRDefault="00143D92">
      <w:pPr>
        <w:spacing w:before="600" w:after="240"/>
        <w:jc w:val="center"/>
        <w:rPr>
          <w:rFonts w:ascii="Garamond" w:hAnsi="Garamond"/>
        </w:rPr>
      </w:pPr>
      <w:r w:rsidRPr="00755466">
        <w:rPr>
          <w:rFonts w:ascii="Garamond" w:hAnsi="Garamond"/>
          <w:b/>
          <w:bCs/>
          <w:i/>
          <w:iCs/>
          <w:sz w:val="26"/>
          <w:szCs w:val="26"/>
        </w:rPr>
        <w:t>Turn the page to begin.</w:t>
      </w:r>
    </w:p>
    <w:p w14:paraId="2E19381D" w14:textId="12F0EECC" w:rsidR="00143D92" w:rsidRPr="00755466" w:rsidRDefault="00143D92">
      <w:pPr>
        <w:rPr>
          <w:rFonts w:ascii="Garamond" w:hAnsi="Garamond"/>
        </w:rPr>
      </w:pPr>
      <w:r w:rsidRPr="00755466">
        <w:rPr>
          <w:rFonts w:ascii="Garamond" w:hAnsi="Garamond"/>
        </w:rPr>
        <w:br w:type="page"/>
      </w:r>
    </w:p>
    <w:p w14:paraId="7053D462" w14:textId="4E002925" w:rsidR="00143D92" w:rsidRPr="00755466" w:rsidRDefault="00C37216">
      <w:pPr>
        <w:spacing w:before="2400" w:after="240"/>
        <w:jc w:val="center"/>
        <w:rPr>
          <w:rFonts w:ascii="Garamond" w:hAnsi="Garamond"/>
        </w:rPr>
      </w:pPr>
      <w:r>
        <w:rPr>
          <w:rFonts w:ascii="Garamond" w:hAnsi="Garamond"/>
          <w:b/>
          <w:bCs/>
          <w:color w:val="1F2937"/>
          <w:spacing w:val="200"/>
          <w:sz w:val="72"/>
          <w:szCs w:val="72"/>
        </w:rPr>
        <w:lastRenderedPageBreak/>
        <w:t xml:space="preserve">CODEX </w:t>
      </w:r>
      <w:r w:rsidR="00143D92" w:rsidRPr="00755466">
        <w:rPr>
          <w:rFonts w:ascii="Garamond" w:hAnsi="Garamond"/>
          <w:b/>
          <w:bCs/>
          <w:color w:val="1F2937"/>
          <w:spacing w:val="200"/>
          <w:sz w:val="72"/>
          <w:szCs w:val="72"/>
        </w:rPr>
        <w:t>APPENDICES</w:t>
      </w:r>
    </w:p>
    <w:p w14:paraId="5B07AEEF" w14:textId="77777777" w:rsidR="00143D92" w:rsidRPr="00755466" w:rsidRDefault="00143D92">
      <w:pPr>
        <w:spacing w:before="240" w:after="120"/>
        <w:jc w:val="center"/>
        <w:rPr>
          <w:rFonts w:ascii="Garamond" w:hAnsi="Garamond"/>
        </w:rPr>
      </w:pPr>
      <w:r w:rsidRPr="00755466">
        <w:rPr>
          <w:rFonts w:ascii="Garamond" w:hAnsi="Garamond"/>
          <w:b/>
          <w:bCs/>
          <w:sz w:val="46"/>
          <w:szCs w:val="46"/>
        </w:rPr>
        <w:t>Implementation</w:t>
      </w:r>
    </w:p>
    <w:p w14:paraId="50CEE010" w14:textId="77777777" w:rsidR="00143D92" w:rsidRPr="00755466" w:rsidRDefault="00143D92">
      <w:pPr>
        <w:spacing w:after="480"/>
        <w:jc w:val="center"/>
        <w:rPr>
          <w:rFonts w:ascii="Garamond" w:hAnsi="Garamond"/>
        </w:rPr>
      </w:pPr>
      <w:r w:rsidRPr="00755466">
        <w:rPr>
          <w:rFonts w:ascii="Garamond" w:hAnsi="Garamond"/>
          <w:b/>
          <w:bCs/>
          <w:sz w:val="46"/>
          <w:szCs w:val="46"/>
        </w:rPr>
        <w:t>Reference Materials</w:t>
      </w:r>
    </w:p>
    <w:p w14:paraId="2B76AC77" w14:textId="77777777" w:rsidR="00143D92" w:rsidRPr="00755466" w:rsidRDefault="00143D92">
      <w:pPr>
        <w:spacing w:before="240" w:after="60"/>
        <w:jc w:val="center"/>
        <w:rPr>
          <w:rFonts w:ascii="Garamond" w:hAnsi="Garamond"/>
        </w:rPr>
      </w:pPr>
      <w:r w:rsidRPr="00755466">
        <w:rPr>
          <w:rFonts w:ascii="Garamond" w:hAnsi="Garamond"/>
          <w:color w:val="6B7280"/>
          <w:sz w:val="22"/>
          <w:szCs w:val="22"/>
        </w:rPr>
        <w:t xml:space="preserve">Appendix A — Statutes Quick Reference (Texas + </w:t>
      </w:r>
      <w:proofErr w:type="gramStart"/>
      <w:r w:rsidRPr="00755466">
        <w:rPr>
          <w:rFonts w:ascii="Garamond" w:hAnsi="Garamond"/>
          <w:color w:val="6B7280"/>
          <w:sz w:val="22"/>
          <w:szCs w:val="22"/>
        </w:rPr>
        <w:t>Multi-State</w:t>
      </w:r>
      <w:proofErr w:type="gramEnd"/>
      <w:r w:rsidRPr="00755466">
        <w:rPr>
          <w:rFonts w:ascii="Garamond" w:hAnsi="Garamond"/>
          <w:color w:val="6B7280"/>
          <w:sz w:val="22"/>
          <w:szCs w:val="22"/>
        </w:rPr>
        <w:t>)</w:t>
      </w:r>
    </w:p>
    <w:p w14:paraId="02C3253B" w14:textId="77777777" w:rsidR="00143D92" w:rsidRPr="00755466" w:rsidRDefault="00143D92">
      <w:pPr>
        <w:spacing w:before="60" w:after="60"/>
        <w:jc w:val="center"/>
        <w:rPr>
          <w:rFonts w:ascii="Garamond" w:hAnsi="Garamond"/>
        </w:rPr>
      </w:pPr>
      <w:r w:rsidRPr="00755466">
        <w:rPr>
          <w:rFonts w:ascii="Garamond" w:hAnsi="Garamond"/>
          <w:color w:val="6B7280"/>
          <w:sz w:val="22"/>
          <w:szCs w:val="22"/>
        </w:rPr>
        <w:t>Appendix B — Sample Affidavit of Heirship</w:t>
      </w:r>
    </w:p>
    <w:p w14:paraId="1377ED4D" w14:textId="77777777" w:rsidR="00143D92" w:rsidRPr="00755466" w:rsidRDefault="00143D92">
      <w:pPr>
        <w:spacing w:before="60" w:after="60"/>
        <w:jc w:val="center"/>
        <w:rPr>
          <w:rFonts w:ascii="Garamond" w:hAnsi="Garamond"/>
        </w:rPr>
      </w:pPr>
      <w:r w:rsidRPr="00755466">
        <w:rPr>
          <w:rFonts w:ascii="Garamond" w:hAnsi="Garamond"/>
          <w:color w:val="6B7280"/>
          <w:sz w:val="22"/>
          <w:szCs w:val="22"/>
        </w:rPr>
        <w:t>Appendix C — Sample Diligent Search Affidavit</w:t>
      </w:r>
    </w:p>
    <w:p w14:paraId="7AD76489" w14:textId="77777777" w:rsidR="00143D92" w:rsidRPr="00755466" w:rsidRDefault="00143D92">
      <w:pPr>
        <w:spacing w:before="60" w:after="60"/>
        <w:jc w:val="center"/>
        <w:rPr>
          <w:rFonts w:ascii="Garamond" w:hAnsi="Garamond"/>
        </w:rPr>
      </w:pPr>
      <w:r w:rsidRPr="00755466">
        <w:rPr>
          <w:rFonts w:ascii="Garamond" w:hAnsi="Garamond"/>
          <w:color w:val="6B7280"/>
          <w:sz w:val="22"/>
          <w:szCs w:val="22"/>
        </w:rPr>
        <w:t>Appendix D — Phone Scripts and Correspondence Templates</w:t>
      </w:r>
    </w:p>
    <w:p w14:paraId="3438CA24" w14:textId="77777777" w:rsidR="00143D92" w:rsidRPr="00755466" w:rsidRDefault="00143D92">
      <w:pPr>
        <w:spacing w:before="60" w:after="60"/>
        <w:jc w:val="center"/>
        <w:rPr>
          <w:rFonts w:ascii="Garamond" w:hAnsi="Garamond"/>
        </w:rPr>
      </w:pPr>
      <w:r w:rsidRPr="00755466">
        <w:rPr>
          <w:rFonts w:ascii="Garamond" w:hAnsi="Garamond"/>
          <w:color w:val="6B7280"/>
          <w:sz w:val="22"/>
          <w:szCs w:val="22"/>
        </w:rPr>
        <w:t>Appendix E — Sample Letters for Specialized Situations</w:t>
      </w:r>
    </w:p>
    <w:p w14:paraId="01AF8FFD" w14:textId="77777777" w:rsidR="00143D92" w:rsidRPr="00755466" w:rsidRDefault="00143D92">
      <w:pPr>
        <w:spacing w:before="60" w:after="60"/>
        <w:jc w:val="center"/>
        <w:rPr>
          <w:rFonts w:ascii="Garamond" w:hAnsi="Garamond"/>
        </w:rPr>
      </w:pPr>
      <w:r w:rsidRPr="00755466">
        <w:rPr>
          <w:rFonts w:ascii="Garamond" w:hAnsi="Garamond"/>
          <w:color w:val="6B7280"/>
          <w:sz w:val="22"/>
          <w:szCs w:val="22"/>
        </w:rPr>
        <w:t>Appendix F — Operator Checklists</w:t>
      </w:r>
    </w:p>
    <w:p w14:paraId="47338645" w14:textId="77777777" w:rsidR="00143D92" w:rsidRPr="00755466" w:rsidRDefault="00143D92">
      <w:pPr>
        <w:spacing w:before="60" w:after="60"/>
        <w:jc w:val="center"/>
        <w:rPr>
          <w:rFonts w:ascii="Garamond" w:hAnsi="Garamond"/>
        </w:rPr>
      </w:pPr>
      <w:r w:rsidRPr="00755466">
        <w:rPr>
          <w:rFonts w:ascii="Garamond" w:hAnsi="Garamond"/>
          <w:color w:val="6B7280"/>
          <w:sz w:val="22"/>
          <w:szCs w:val="22"/>
        </w:rPr>
        <w:t>Appendix G — Database and Tool Directory</w:t>
      </w:r>
    </w:p>
    <w:p w14:paraId="1EB2E91A" w14:textId="77777777" w:rsidR="00143D92" w:rsidRPr="00755466" w:rsidRDefault="00143D92">
      <w:pPr>
        <w:spacing w:before="60" w:after="60"/>
        <w:jc w:val="center"/>
        <w:rPr>
          <w:rFonts w:ascii="Garamond" w:hAnsi="Garamond"/>
        </w:rPr>
      </w:pPr>
      <w:r w:rsidRPr="00755466">
        <w:rPr>
          <w:rFonts w:ascii="Garamond" w:hAnsi="Garamond"/>
          <w:color w:val="6B7280"/>
          <w:sz w:val="22"/>
          <w:szCs w:val="22"/>
        </w:rPr>
        <w:t>Appendix H — County-Level Research Notes Framework</w:t>
      </w:r>
    </w:p>
    <w:p w14:paraId="50A5415E" w14:textId="77777777" w:rsidR="00143D92" w:rsidRPr="00755466" w:rsidRDefault="00143D92">
      <w:pPr>
        <w:spacing w:before="60" w:after="60"/>
        <w:jc w:val="center"/>
        <w:rPr>
          <w:rFonts w:ascii="Garamond" w:hAnsi="Garamond"/>
        </w:rPr>
      </w:pPr>
      <w:r w:rsidRPr="00755466">
        <w:rPr>
          <w:rFonts w:ascii="Garamond" w:hAnsi="Garamond"/>
          <w:color w:val="6B7280"/>
          <w:sz w:val="22"/>
          <w:szCs w:val="22"/>
        </w:rPr>
        <w:t>Appendix I — Glossary</w:t>
      </w:r>
    </w:p>
    <w:p w14:paraId="6EC99274" w14:textId="77777777" w:rsidR="00143D92" w:rsidRPr="00755466" w:rsidRDefault="00143D92">
      <w:pPr>
        <w:rPr>
          <w:rFonts w:ascii="Garamond" w:hAnsi="Garamond"/>
        </w:rPr>
      </w:pPr>
      <w:r w:rsidRPr="00755466">
        <w:rPr>
          <w:rFonts w:ascii="Garamond" w:hAnsi="Garamond"/>
        </w:rPr>
        <w:br w:type="page"/>
      </w:r>
    </w:p>
    <w:p w14:paraId="46046E24" w14:textId="77777777" w:rsidR="00143D92" w:rsidRPr="00755466" w:rsidRDefault="00143D92">
      <w:pPr>
        <w:spacing w:before="1200" w:after="120"/>
        <w:jc w:val="center"/>
        <w:rPr>
          <w:rFonts w:ascii="Garamond" w:hAnsi="Garamond"/>
        </w:rPr>
      </w:pPr>
      <w:r w:rsidRPr="00755466">
        <w:rPr>
          <w:rFonts w:ascii="Garamond" w:hAnsi="Garamond"/>
          <w:color w:val="6B7280"/>
          <w:spacing w:val="120"/>
          <w:sz w:val="28"/>
          <w:szCs w:val="28"/>
        </w:rPr>
        <w:lastRenderedPageBreak/>
        <w:t>APPENDIX A</w:t>
      </w:r>
    </w:p>
    <w:p w14:paraId="33023A9D" w14:textId="77777777" w:rsidR="00143D92" w:rsidRPr="00755466" w:rsidRDefault="00143D92">
      <w:pPr>
        <w:pBdr>
          <w:bottom w:val="single" w:sz="4" w:space="1" w:color="1F2937"/>
        </w:pBdr>
        <w:spacing w:before="120" w:after="240"/>
        <w:jc w:val="center"/>
        <w:rPr>
          <w:rFonts w:ascii="Garamond" w:hAnsi="Garamond"/>
        </w:rPr>
      </w:pPr>
    </w:p>
    <w:p w14:paraId="778F6336" w14:textId="77777777" w:rsidR="00143D92" w:rsidRPr="00755466" w:rsidRDefault="00143D92">
      <w:pPr>
        <w:spacing w:before="240" w:after="120"/>
        <w:jc w:val="center"/>
        <w:rPr>
          <w:rFonts w:ascii="Garamond" w:hAnsi="Garamond"/>
        </w:rPr>
      </w:pPr>
      <w:r w:rsidRPr="00755466">
        <w:rPr>
          <w:rFonts w:ascii="Garamond" w:hAnsi="Garamond"/>
          <w:b/>
          <w:bCs/>
          <w:sz w:val="44"/>
          <w:szCs w:val="44"/>
        </w:rPr>
        <w:t>Statutes Quick Reference</w:t>
      </w:r>
    </w:p>
    <w:p w14:paraId="52DE0813" w14:textId="77777777" w:rsidR="00143D92" w:rsidRPr="00755466" w:rsidRDefault="00143D92">
      <w:pPr>
        <w:spacing w:before="120" w:after="600"/>
        <w:jc w:val="center"/>
        <w:rPr>
          <w:rFonts w:ascii="Garamond" w:hAnsi="Garamond"/>
        </w:rPr>
      </w:pPr>
      <w:r w:rsidRPr="00755466">
        <w:rPr>
          <w:rFonts w:ascii="Garamond" w:hAnsi="Garamond"/>
          <w:i/>
          <w:iCs/>
          <w:color w:val="374151"/>
          <w:sz w:val="28"/>
          <w:szCs w:val="28"/>
        </w:rPr>
        <w:t>Texas Plus Multi-State Reference</w:t>
      </w:r>
    </w:p>
    <w:p w14:paraId="2AE8ABAD" w14:textId="77777777" w:rsidR="00143D92" w:rsidRPr="00755466" w:rsidRDefault="00143D92">
      <w:pPr>
        <w:spacing w:before="480" w:after="240"/>
        <w:rPr>
          <w:rFonts w:ascii="Garamond" w:hAnsi="Garamond"/>
        </w:rPr>
      </w:pPr>
      <w:r w:rsidRPr="00755466">
        <w:rPr>
          <w:rFonts w:ascii="Garamond" w:hAnsi="Garamond"/>
          <w:b/>
          <w:bCs/>
          <w:sz w:val="30"/>
          <w:szCs w:val="30"/>
        </w:rPr>
        <w:t>How to Use This Appendix</w:t>
      </w:r>
    </w:p>
    <w:p w14:paraId="3B0EDF78" w14:textId="420309A7" w:rsidR="00143D92" w:rsidRPr="00755466" w:rsidRDefault="00143D92">
      <w:pPr>
        <w:spacing w:before="120" w:after="120" w:line="320" w:lineRule="auto"/>
        <w:jc w:val="both"/>
        <w:rPr>
          <w:rFonts w:ascii="Garamond" w:hAnsi="Garamond"/>
        </w:rPr>
      </w:pPr>
      <w:r w:rsidRPr="00755466">
        <w:rPr>
          <w:rFonts w:ascii="Garamond" w:hAnsi="Garamond"/>
        </w:rPr>
        <w:t xml:space="preserve">This appendix collects the statutory citations referenced throughout the Codex. Section 1 covers Texas in detail because Texas is the illustrative jurisdiction used throughout the </w:t>
      </w:r>
      <w:r w:rsidR="00DB5420">
        <w:rPr>
          <w:rFonts w:ascii="Garamond" w:hAnsi="Garamond"/>
        </w:rPr>
        <w:t>Codex</w:t>
      </w:r>
      <w:r w:rsidRPr="00755466">
        <w:rPr>
          <w:rFonts w:ascii="Garamond" w:hAnsi="Garamond"/>
        </w:rPr>
        <w:t>. Section 2 is the multi-state reference — condensed coverage of equivalent provisions in fifteen other states where fractured-equity work is actively practiced.</w:t>
      </w:r>
    </w:p>
    <w:p w14:paraId="449FCD58" w14:textId="6012BEEE" w:rsidR="00143D92" w:rsidRPr="00755466" w:rsidRDefault="00143D92">
      <w:pPr>
        <w:spacing w:before="120" w:after="120" w:line="320" w:lineRule="auto"/>
        <w:jc w:val="both"/>
        <w:rPr>
          <w:rFonts w:ascii="Garamond" w:hAnsi="Garamond"/>
        </w:rPr>
      </w:pPr>
      <w:r w:rsidRPr="00755466">
        <w:rPr>
          <w:rFonts w:ascii="Garamond" w:hAnsi="Garamond"/>
        </w:rPr>
        <w:t xml:space="preserve">The strategies in this Codex work in every state. What changes from state to state is the specific statute </w:t>
      </w:r>
      <w:r w:rsidR="00DB5420">
        <w:rPr>
          <w:rFonts w:ascii="Garamond" w:hAnsi="Garamond"/>
        </w:rPr>
        <w:t>Codex</w:t>
      </w:r>
      <w:r w:rsidRPr="00755466">
        <w:rPr>
          <w:rFonts w:ascii="Garamond" w:hAnsi="Garamond"/>
        </w:rPr>
        <w:t xml:space="preserve"> you work from. Every state has intestate succession rules. Every state has a partition framework. Every state has heirship determination or equivalent procedures. Every state has service by publication. Every state has a business entity code with dissolution and reinstatement procedures. Every state has trust law. The names of the statutes and the procedural specifics differ; the underlying strategy is the same.</w:t>
      </w:r>
    </w:p>
    <w:p w14:paraId="41957F23" w14:textId="77777777" w:rsidR="00143D92" w:rsidRPr="00755466" w:rsidRDefault="00143D92">
      <w:pPr>
        <w:spacing w:before="120" w:after="120" w:line="320" w:lineRule="auto"/>
        <w:jc w:val="both"/>
        <w:rPr>
          <w:rFonts w:ascii="Garamond" w:hAnsi="Garamond"/>
        </w:rPr>
      </w:pPr>
      <w:r w:rsidRPr="00755466">
        <w:rPr>
          <w:rFonts w:ascii="Garamond" w:hAnsi="Garamond"/>
        </w:rPr>
        <w:t>Statutes change. Before relying on any citation for a specific transaction, verify current law with qualified counsel in the state where the property sits. This appendix is a finding aid, not a substitute for licensed professional guidance.</w:t>
      </w:r>
    </w:p>
    <w:p w14:paraId="1F3B3736" w14:textId="77777777" w:rsidR="00143D92" w:rsidRPr="00755466" w:rsidRDefault="00143D92">
      <w:pPr>
        <w:pBdr>
          <w:bottom w:val="single" w:sz="4" w:space="1" w:color="1F2937"/>
        </w:pBdr>
        <w:spacing w:before="600" w:after="240"/>
        <w:jc w:val="center"/>
        <w:rPr>
          <w:rFonts w:ascii="Garamond" w:hAnsi="Garamond"/>
        </w:rPr>
      </w:pPr>
      <w:r w:rsidRPr="00755466">
        <w:rPr>
          <w:rFonts w:ascii="Garamond" w:hAnsi="Garamond"/>
          <w:b/>
          <w:bCs/>
          <w:color w:val="1F2937"/>
          <w:spacing w:val="100"/>
          <w:sz w:val="36"/>
          <w:szCs w:val="36"/>
        </w:rPr>
        <w:t>SECTION 1 — TEXAS</w:t>
      </w:r>
    </w:p>
    <w:p w14:paraId="3DC1CFC2" w14:textId="77777777" w:rsidR="00143D92" w:rsidRPr="00755466" w:rsidRDefault="00143D92">
      <w:pPr>
        <w:spacing w:before="240" w:after="480"/>
        <w:jc w:val="center"/>
        <w:rPr>
          <w:rFonts w:ascii="Garamond" w:hAnsi="Garamond"/>
        </w:rPr>
      </w:pPr>
      <w:r w:rsidRPr="00755466">
        <w:rPr>
          <w:rFonts w:ascii="Garamond" w:hAnsi="Garamond"/>
          <w:i/>
          <w:iCs/>
          <w:color w:val="374151"/>
        </w:rPr>
        <w:t>The Illustrative Jurisdiction Used Throughout This Codex</w:t>
      </w:r>
    </w:p>
    <w:p w14:paraId="4F4C27B5"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A.1  Texas</w:t>
      </w:r>
      <w:proofErr w:type="gramEnd"/>
      <w:r w:rsidRPr="00755466">
        <w:rPr>
          <w:rFonts w:ascii="Garamond" w:hAnsi="Garamond"/>
          <w:b/>
          <w:bCs/>
          <w:sz w:val="30"/>
          <w:szCs w:val="30"/>
        </w:rPr>
        <w:t xml:space="preserve"> Property Code</w:t>
      </w:r>
    </w:p>
    <w:p w14:paraId="379C299D" w14:textId="77777777" w:rsidR="00143D92" w:rsidRPr="00755466" w:rsidRDefault="00143D92">
      <w:pPr>
        <w:spacing w:before="300" w:after="180"/>
        <w:rPr>
          <w:rFonts w:ascii="Garamond" w:hAnsi="Garamond"/>
        </w:rPr>
      </w:pPr>
      <w:r w:rsidRPr="00755466">
        <w:rPr>
          <w:rFonts w:ascii="Garamond" w:hAnsi="Garamond"/>
          <w:b/>
          <w:bCs/>
          <w:sz w:val="26"/>
          <w:szCs w:val="26"/>
        </w:rPr>
        <w:t>Title 4 — Actions and Remedies</w:t>
      </w:r>
    </w:p>
    <w:p w14:paraId="7CF54439"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Prop. Code Chapter 22</w:t>
      </w:r>
      <w:r w:rsidRPr="00755466">
        <w:rPr>
          <w:rFonts w:ascii="Garamond" w:hAnsi="Garamond"/>
        </w:rPr>
        <w:t xml:space="preserve"> — Trespass to try title. The traditional Texas action to resolve disputes over ownership of real property.</w:t>
      </w:r>
    </w:p>
    <w:p w14:paraId="684736E4"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lastRenderedPageBreak/>
        <w:t>Tex. Prop. Code Chapter 23</w:t>
      </w:r>
      <w:r w:rsidRPr="00755466">
        <w:rPr>
          <w:rFonts w:ascii="Garamond" w:hAnsi="Garamond"/>
        </w:rPr>
        <w:t xml:space="preserve"> — Partition of real property. Governs voluntary and judicial partition procedures — partition in kind and partition by sale.</w:t>
      </w:r>
    </w:p>
    <w:p w14:paraId="0F11B028" w14:textId="77777777" w:rsidR="00143D92" w:rsidRPr="00755466" w:rsidRDefault="00143D92">
      <w:pPr>
        <w:spacing w:before="300" w:after="180"/>
        <w:rPr>
          <w:rFonts w:ascii="Garamond" w:hAnsi="Garamond"/>
        </w:rPr>
      </w:pPr>
      <w:r w:rsidRPr="00755466">
        <w:rPr>
          <w:rFonts w:ascii="Garamond" w:hAnsi="Garamond"/>
          <w:b/>
          <w:bCs/>
          <w:sz w:val="26"/>
          <w:szCs w:val="26"/>
        </w:rPr>
        <w:t>Title 2 — Conveyances</w:t>
      </w:r>
    </w:p>
    <w:p w14:paraId="349FB484"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Prop. Code § 13.001</w:t>
      </w:r>
      <w:r w:rsidRPr="00755466">
        <w:rPr>
          <w:rFonts w:ascii="Garamond" w:hAnsi="Garamond"/>
        </w:rPr>
        <w:t xml:space="preserve"> — Recording act. Texas is a race-notice jurisdiction. Unrecorded conveyances are void as to subsequent bona fide purchasers without notice.</w:t>
      </w:r>
    </w:p>
    <w:p w14:paraId="6DDCF874"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Prop. Code § 5.041 through § 5.044</w:t>
      </w:r>
      <w:r w:rsidRPr="00755466">
        <w:rPr>
          <w:rFonts w:ascii="Garamond" w:hAnsi="Garamond"/>
        </w:rPr>
        <w:t xml:space="preserve"> — Form and effect of deeds.</w:t>
      </w:r>
    </w:p>
    <w:p w14:paraId="51346570" w14:textId="77777777" w:rsidR="00143D92" w:rsidRPr="00755466" w:rsidRDefault="00143D92">
      <w:pPr>
        <w:spacing w:before="300" w:after="180"/>
        <w:rPr>
          <w:rFonts w:ascii="Garamond" w:hAnsi="Garamond"/>
        </w:rPr>
      </w:pPr>
      <w:r w:rsidRPr="00755466">
        <w:rPr>
          <w:rFonts w:ascii="Garamond" w:hAnsi="Garamond"/>
          <w:b/>
          <w:bCs/>
          <w:sz w:val="26"/>
          <w:szCs w:val="26"/>
        </w:rPr>
        <w:t>Title 9 — Trusts (Texas Trust Code)</w:t>
      </w:r>
    </w:p>
    <w:p w14:paraId="622457B9"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lang w:val="fr-FR"/>
        </w:rPr>
        <w:t xml:space="preserve">Tex. Prop. Code § 111.001 et </w:t>
      </w:r>
      <w:proofErr w:type="spellStart"/>
      <w:r w:rsidRPr="00755466">
        <w:rPr>
          <w:rFonts w:ascii="Garamond" w:hAnsi="Garamond"/>
          <w:b/>
          <w:bCs/>
          <w:lang w:val="fr-FR"/>
        </w:rPr>
        <w:t>seq</w:t>
      </w:r>
      <w:proofErr w:type="spellEnd"/>
      <w:r w:rsidRPr="00755466">
        <w:rPr>
          <w:rFonts w:ascii="Garamond" w:hAnsi="Garamond"/>
          <w:b/>
          <w:bCs/>
          <w:lang w:val="fr-FR"/>
        </w:rPr>
        <w:t>.</w:t>
      </w:r>
      <w:r w:rsidRPr="00755466">
        <w:rPr>
          <w:rFonts w:ascii="Garamond" w:hAnsi="Garamond"/>
          <w:lang w:val="fr-FR"/>
        </w:rPr>
        <w:t xml:space="preserve"> — Texas Trust Code. </w:t>
      </w:r>
      <w:r w:rsidRPr="00755466">
        <w:rPr>
          <w:rFonts w:ascii="Garamond" w:hAnsi="Garamond"/>
        </w:rPr>
        <w:t>Foundational framework for trusts in Texas.</w:t>
      </w:r>
    </w:p>
    <w:p w14:paraId="27462C79"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Prop. Code Chapter 112</w:t>
      </w:r>
      <w:r w:rsidRPr="00755466">
        <w:rPr>
          <w:rFonts w:ascii="Garamond" w:hAnsi="Garamond"/>
        </w:rPr>
        <w:t xml:space="preserve"> — Creation, modification, and termination of trusts.</w:t>
      </w:r>
    </w:p>
    <w:p w14:paraId="4A24F6BF"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lang w:val="fr-FR"/>
        </w:rPr>
        <w:t>Tex. Prop. Code § 112.035</w:t>
      </w:r>
      <w:r w:rsidRPr="00755466">
        <w:rPr>
          <w:rFonts w:ascii="Garamond" w:hAnsi="Garamond"/>
          <w:lang w:val="fr-FR"/>
        </w:rPr>
        <w:t xml:space="preserve"> — </w:t>
      </w:r>
      <w:proofErr w:type="spellStart"/>
      <w:r w:rsidRPr="00755466">
        <w:rPr>
          <w:rFonts w:ascii="Garamond" w:hAnsi="Garamond"/>
          <w:lang w:val="fr-FR"/>
        </w:rPr>
        <w:t>Spendthrift</w:t>
      </w:r>
      <w:proofErr w:type="spellEnd"/>
      <w:r w:rsidRPr="00755466">
        <w:rPr>
          <w:rFonts w:ascii="Garamond" w:hAnsi="Garamond"/>
          <w:lang w:val="fr-FR"/>
        </w:rPr>
        <w:t xml:space="preserve"> provisions. </w:t>
      </w:r>
      <w:r w:rsidRPr="00755466">
        <w:rPr>
          <w:rFonts w:ascii="Garamond" w:hAnsi="Garamond"/>
        </w:rPr>
        <w:t>Governs enforceability of transfer restrictions on beneficial interests.</w:t>
      </w:r>
    </w:p>
    <w:p w14:paraId="071AE098"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Prop. Code Chapter 113</w:t>
      </w:r>
      <w:r w:rsidRPr="00755466">
        <w:rPr>
          <w:rFonts w:ascii="Garamond" w:hAnsi="Garamond"/>
        </w:rPr>
        <w:t xml:space="preserve"> — Trustee's powers, duties, and liabilities.</w:t>
      </w:r>
    </w:p>
    <w:p w14:paraId="2D26ED94"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Prop. Code Chapter 114</w:t>
      </w:r>
      <w:r w:rsidRPr="00755466">
        <w:rPr>
          <w:rFonts w:ascii="Garamond" w:hAnsi="Garamond"/>
        </w:rPr>
        <w:t xml:space="preserve"> — Liabilities, rights, and remedies of trustees, beneficiaries, and third parties.</w:t>
      </w:r>
    </w:p>
    <w:p w14:paraId="49750FBF"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Prop. Code § 114.086</w:t>
      </w:r>
      <w:r w:rsidRPr="00755466">
        <w:rPr>
          <w:rFonts w:ascii="Garamond" w:hAnsi="Garamond"/>
        </w:rPr>
        <w:t xml:space="preserve"> — Memorandum of trust. Statutory basis for recording a memorandum in real property records.</w:t>
      </w:r>
    </w:p>
    <w:p w14:paraId="2AE9E915"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Prop. Code Chapter 115</w:t>
      </w:r>
      <w:r w:rsidRPr="00755466">
        <w:rPr>
          <w:rFonts w:ascii="Garamond" w:hAnsi="Garamond"/>
        </w:rPr>
        <w:t xml:space="preserve"> — Jurisdiction and procedure for trust-related court proceedings.</w:t>
      </w:r>
    </w:p>
    <w:p w14:paraId="6A9F842C"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A.2  Texas</w:t>
      </w:r>
      <w:proofErr w:type="gramEnd"/>
      <w:r w:rsidRPr="00755466">
        <w:rPr>
          <w:rFonts w:ascii="Garamond" w:hAnsi="Garamond"/>
          <w:b/>
          <w:bCs/>
          <w:sz w:val="30"/>
          <w:szCs w:val="30"/>
        </w:rPr>
        <w:t xml:space="preserve"> Estates Code</w:t>
      </w:r>
    </w:p>
    <w:p w14:paraId="049E7902" w14:textId="77777777" w:rsidR="00143D92" w:rsidRPr="00755466" w:rsidRDefault="00143D92">
      <w:pPr>
        <w:spacing w:before="300" w:after="180"/>
        <w:rPr>
          <w:rFonts w:ascii="Garamond" w:hAnsi="Garamond"/>
        </w:rPr>
      </w:pPr>
      <w:r w:rsidRPr="00755466">
        <w:rPr>
          <w:rFonts w:ascii="Garamond" w:hAnsi="Garamond"/>
          <w:b/>
          <w:bCs/>
          <w:sz w:val="26"/>
          <w:szCs w:val="26"/>
        </w:rPr>
        <w:t>Descent and Distribution</w:t>
      </w:r>
    </w:p>
    <w:p w14:paraId="4E950037"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Est. Code Chapter 201</w:t>
      </w:r>
      <w:r w:rsidRPr="00755466">
        <w:rPr>
          <w:rFonts w:ascii="Garamond" w:hAnsi="Garamond"/>
        </w:rPr>
        <w:t xml:space="preserve"> — Descent and distribution — intestate succession rules.</w:t>
      </w:r>
    </w:p>
    <w:p w14:paraId="45362A8D"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Est. Code §§ 201.001 through 201.003</w:t>
      </w:r>
      <w:r w:rsidRPr="00755466">
        <w:rPr>
          <w:rFonts w:ascii="Garamond" w:hAnsi="Garamond"/>
        </w:rPr>
        <w:t xml:space="preserve"> — Separate and community property rules, rights of surviving spouse, children, parents, and collateral relatives.</w:t>
      </w:r>
    </w:p>
    <w:p w14:paraId="4A0B44A1" w14:textId="77777777" w:rsidR="00143D92" w:rsidRPr="00755466" w:rsidRDefault="00143D92">
      <w:pPr>
        <w:spacing w:before="300" w:after="180"/>
        <w:rPr>
          <w:rFonts w:ascii="Garamond" w:hAnsi="Garamond"/>
        </w:rPr>
      </w:pPr>
      <w:r w:rsidRPr="00755466">
        <w:rPr>
          <w:rFonts w:ascii="Garamond" w:hAnsi="Garamond"/>
          <w:b/>
          <w:bCs/>
          <w:sz w:val="26"/>
          <w:szCs w:val="26"/>
        </w:rPr>
        <w:t>Determination of Heirship</w:t>
      </w:r>
    </w:p>
    <w:p w14:paraId="2D54B36D"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Est. Code Chapter 202</w:t>
      </w:r>
      <w:r w:rsidRPr="00755466">
        <w:rPr>
          <w:rFonts w:ascii="Garamond" w:hAnsi="Garamond"/>
        </w:rPr>
        <w:t xml:space="preserve"> — Determination of heirship — the judicial proceeding to establish heirs of a deceased person.</w:t>
      </w:r>
    </w:p>
    <w:p w14:paraId="25741565"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Est. Code § 202.005</w:t>
      </w:r>
      <w:r w:rsidRPr="00755466">
        <w:rPr>
          <w:rFonts w:ascii="Garamond" w:hAnsi="Garamond"/>
        </w:rPr>
        <w:t xml:space="preserve"> — Contents of application for determination of heirship.</w:t>
      </w:r>
    </w:p>
    <w:p w14:paraId="71659164"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lastRenderedPageBreak/>
        <w:t>Tex. Est. Code § 202.009</w:t>
      </w:r>
      <w:r w:rsidRPr="00755466">
        <w:rPr>
          <w:rFonts w:ascii="Garamond" w:hAnsi="Garamond"/>
        </w:rPr>
        <w:t xml:space="preserve"> — Attorney ad litem requirement for unknown heirs.</w:t>
      </w:r>
    </w:p>
    <w:p w14:paraId="60879107"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Est. Code §§ 202.051 through 202.056</w:t>
      </w:r>
      <w:r w:rsidRPr="00755466">
        <w:rPr>
          <w:rFonts w:ascii="Garamond" w:hAnsi="Garamond"/>
        </w:rPr>
        <w:t xml:space="preserve"> — Notice and service provisions for heirship proceedings.</w:t>
      </w:r>
    </w:p>
    <w:p w14:paraId="4BD3A25E"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Est. Code § 202.151</w:t>
      </w:r>
      <w:r w:rsidRPr="00755466">
        <w:rPr>
          <w:rFonts w:ascii="Garamond" w:hAnsi="Garamond"/>
        </w:rPr>
        <w:t xml:space="preserve"> — Two-witness requirement — testimony of disinterested witnesses who knew the decedent and the family.</w:t>
      </w:r>
    </w:p>
    <w:p w14:paraId="1108CE69" w14:textId="77777777" w:rsidR="00143D92" w:rsidRPr="00755466" w:rsidRDefault="00143D92">
      <w:pPr>
        <w:spacing w:before="300" w:after="180"/>
        <w:rPr>
          <w:rFonts w:ascii="Garamond" w:hAnsi="Garamond"/>
        </w:rPr>
      </w:pPr>
      <w:r w:rsidRPr="00755466">
        <w:rPr>
          <w:rFonts w:ascii="Garamond" w:hAnsi="Garamond"/>
          <w:b/>
          <w:bCs/>
          <w:sz w:val="26"/>
          <w:szCs w:val="26"/>
        </w:rPr>
        <w:t>Affidavits of Heirship</w:t>
      </w:r>
    </w:p>
    <w:p w14:paraId="19E358F4"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Est. Code Chapter 203</w:t>
      </w:r>
      <w:r w:rsidRPr="00755466">
        <w:rPr>
          <w:rFonts w:ascii="Garamond" w:hAnsi="Garamond"/>
        </w:rPr>
        <w:t xml:space="preserve"> — Non-judicial evidence of heirship.</w:t>
      </w:r>
    </w:p>
    <w:p w14:paraId="41D85511"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Est. Code § 203.001</w:t>
      </w:r>
      <w:r w:rsidRPr="00755466">
        <w:rPr>
          <w:rFonts w:ascii="Garamond" w:hAnsi="Garamond"/>
        </w:rPr>
        <w:t xml:space="preserve"> — Affidavit of heirship as prima facie evidence after five years of recording.</w:t>
      </w:r>
    </w:p>
    <w:p w14:paraId="23445182" w14:textId="77777777" w:rsidR="00143D92" w:rsidRPr="00755466" w:rsidRDefault="00143D92">
      <w:pPr>
        <w:spacing w:before="300" w:after="180"/>
        <w:rPr>
          <w:rFonts w:ascii="Garamond" w:hAnsi="Garamond"/>
        </w:rPr>
      </w:pPr>
      <w:r w:rsidRPr="00755466">
        <w:rPr>
          <w:rFonts w:ascii="Garamond" w:hAnsi="Garamond"/>
          <w:b/>
          <w:bCs/>
          <w:sz w:val="26"/>
          <w:szCs w:val="26"/>
        </w:rPr>
        <w:t>Notice in Probate</w:t>
      </w:r>
    </w:p>
    <w:p w14:paraId="0EF7A406"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Est. Code § 51.053</w:t>
      </w:r>
      <w:r w:rsidRPr="00755466">
        <w:rPr>
          <w:rFonts w:ascii="Garamond" w:hAnsi="Garamond"/>
        </w:rPr>
        <w:t xml:space="preserve"> — Notice by publication in heirship proceedings.</w:t>
      </w:r>
    </w:p>
    <w:p w14:paraId="4D5C2BB5"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Est. Code § 51.055</w:t>
      </w:r>
      <w:r w:rsidRPr="00755466">
        <w:rPr>
          <w:rFonts w:ascii="Garamond" w:hAnsi="Garamond"/>
        </w:rPr>
        <w:t xml:space="preserve"> — Notice to unknown heirs.</w:t>
      </w:r>
    </w:p>
    <w:p w14:paraId="64059B10"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Est. Code § 202.053</w:t>
      </w:r>
      <w:r w:rsidRPr="00755466">
        <w:rPr>
          <w:rFonts w:ascii="Garamond" w:hAnsi="Garamond"/>
        </w:rPr>
        <w:t xml:space="preserve"> — Specific notice requirements for judicial declarations of heirship.</w:t>
      </w:r>
    </w:p>
    <w:p w14:paraId="461AAC9F" w14:textId="77777777" w:rsidR="00143D92" w:rsidRPr="00755466" w:rsidRDefault="00143D92">
      <w:pPr>
        <w:spacing w:before="300" w:after="180"/>
        <w:rPr>
          <w:rFonts w:ascii="Garamond" w:hAnsi="Garamond"/>
        </w:rPr>
      </w:pPr>
      <w:r w:rsidRPr="00755466">
        <w:rPr>
          <w:rFonts w:ascii="Garamond" w:hAnsi="Garamond"/>
          <w:b/>
          <w:bCs/>
          <w:sz w:val="26"/>
          <w:szCs w:val="26"/>
        </w:rPr>
        <w:t>Presumed Death</w:t>
      </w:r>
    </w:p>
    <w:p w14:paraId="085D3A9D"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Est. Code §§ 551.001 through 551.106</w:t>
      </w:r>
      <w:r w:rsidRPr="00755466">
        <w:rPr>
          <w:rFonts w:ascii="Garamond" w:hAnsi="Garamond"/>
        </w:rPr>
        <w:t xml:space="preserve"> — Texas presumed-dead proceeding. Seven-year unheard-of requirement, diligent search, publication notice, hearing, and judgment.</w:t>
      </w:r>
    </w:p>
    <w:p w14:paraId="7B9E4D42" w14:textId="77777777" w:rsidR="00143D92" w:rsidRPr="00755466" w:rsidRDefault="00143D92">
      <w:pPr>
        <w:spacing w:before="300" w:after="180"/>
        <w:rPr>
          <w:rFonts w:ascii="Garamond" w:hAnsi="Garamond"/>
        </w:rPr>
      </w:pPr>
      <w:r w:rsidRPr="00755466">
        <w:rPr>
          <w:rFonts w:ascii="Garamond" w:hAnsi="Garamond"/>
          <w:b/>
          <w:bCs/>
          <w:sz w:val="26"/>
          <w:szCs w:val="26"/>
        </w:rPr>
        <w:t>Guardianship</w:t>
      </w:r>
    </w:p>
    <w:p w14:paraId="0306CDF9"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Est. Code Title 3</w:t>
      </w:r>
      <w:r w:rsidRPr="00755466">
        <w:rPr>
          <w:rFonts w:ascii="Garamond" w:hAnsi="Garamond"/>
        </w:rPr>
        <w:t xml:space="preserve"> — Guardianship and related procedures.</w:t>
      </w:r>
    </w:p>
    <w:p w14:paraId="371879A3"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A.3  Texas</w:t>
      </w:r>
      <w:proofErr w:type="gramEnd"/>
      <w:r w:rsidRPr="00755466">
        <w:rPr>
          <w:rFonts w:ascii="Garamond" w:hAnsi="Garamond"/>
          <w:b/>
          <w:bCs/>
          <w:sz w:val="30"/>
          <w:szCs w:val="30"/>
        </w:rPr>
        <w:t xml:space="preserve"> Civil Practice and Remedies Code</w:t>
      </w:r>
    </w:p>
    <w:p w14:paraId="40FF3430"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Civ. Prac. &amp; Rem. Code Chapter 37</w:t>
      </w:r>
      <w:r w:rsidRPr="00755466">
        <w:rPr>
          <w:rFonts w:ascii="Garamond" w:hAnsi="Garamond"/>
        </w:rPr>
        <w:t xml:space="preserve"> — Uniform Declaratory Judgments Act.</w:t>
      </w:r>
    </w:p>
    <w:p w14:paraId="1981FB58"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Civ. Prac. &amp; Rem. Code Chapter 34</w:t>
      </w:r>
      <w:r w:rsidRPr="00755466">
        <w:rPr>
          <w:rFonts w:ascii="Garamond" w:hAnsi="Garamond"/>
        </w:rPr>
        <w:t xml:space="preserve"> — Writs of </w:t>
      </w:r>
      <w:proofErr w:type="gramStart"/>
      <w:r w:rsidRPr="00755466">
        <w:rPr>
          <w:rFonts w:ascii="Garamond" w:hAnsi="Garamond"/>
        </w:rPr>
        <w:t>execution</w:t>
      </w:r>
      <w:proofErr w:type="gramEnd"/>
      <w:r w:rsidRPr="00755466">
        <w:rPr>
          <w:rFonts w:ascii="Garamond" w:hAnsi="Garamond"/>
        </w:rPr>
        <w:t>.</w:t>
      </w:r>
    </w:p>
    <w:p w14:paraId="2A9413A5"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A.4  Texas</w:t>
      </w:r>
      <w:proofErr w:type="gramEnd"/>
      <w:r w:rsidRPr="00755466">
        <w:rPr>
          <w:rFonts w:ascii="Garamond" w:hAnsi="Garamond"/>
          <w:b/>
          <w:bCs/>
          <w:sz w:val="30"/>
          <w:szCs w:val="30"/>
        </w:rPr>
        <w:t xml:space="preserve"> Rules of Civil Procedure</w:t>
      </w:r>
    </w:p>
    <w:p w14:paraId="0DC26F05"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R. Civ. P. 109</w:t>
      </w:r>
      <w:r w:rsidRPr="00755466">
        <w:rPr>
          <w:rFonts w:ascii="Garamond" w:hAnsi="Garamond"/>
        </w:rPr>
        <w:t xml:space="preserve"> — Service by publication when residence is unknown or party is transient/nonresident.</w:t>
      </w:r>
    </w:p>
    <w:p w14:paraId="7729D0A1"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R. Civ. P. 114</w:t>
      </w:r>
      <w:r w:rsidRPr="00755466">
        <w:rPr>
          <w:rFonts w:ascii="Garamond" w:hAnsi="Garamond"/>
        </w:rPr>
        <w:t xml:space="preserve"> — Publication mechanics — newspaper requirements, frequency, duration.</w:t>
      </w:r>
    </w:p>
    <w:p w14:paraId="1A35AB13"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lastRenderedPageBreak/>
        <w:t>Tex. R. Civ. P. 116</w:t>
      </w:r>
      <w:r w:rsidRPr="00755466">
        <w:rPr>
          <w:rFonts w:ascii="Garamond" w:hAnsi="Garamond"/>
        </w:rPr>
        <w:t xml:space="preserve"> — Service on unknown defendants.</w:t>
      </w:r>
    </w:p>
    <w:p w14:paraId="17F0B1AD"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R. Civ. P. 244</w:t>
      </w:r>
      <w:r w:rsidRPr="00755466">
        <w:rPr>
          <w:rFonts w:ascii="Garamond" w:hAnsi="Garamond"/>
        </w:rPr>
        <w:t xml:space="preserve"> — Attorney ad litem for defendants served by publication.</w:t>
      </w:r>
    </w:p>
    <w:p w14:paraId="07DCEF0D"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R. Civ. P. 329b</w:t>
      </w:r>
      <w:r w:rsidRPr="00755466">
        <w:rPr>
          <w:rFonts w:ascii="Garamond" w:hAnsi="Garamond"/>
        </w:rPr>
        <w:t xml:space="preserve"> — </w:t>
      </w:r>
      <w:proofErr w:type="gramStart"/>
      <w:r w:rsidRPr="00755466">
        <w:rPr>
          <w:rFonts w:ascii="Garamond" w:hAnsi="Garamond"/>
        </w:rPr>
        <w:t>Post-judgment</w:t>
      </w:r>
      <w:proofErr w:type="gramEnd"/>
      <w:r w:rsidRPr="00755466">
        <w:rPr>
          <w:rFonts w:ascii="Garamond" w:hAnsi="Garamond"/>
        </w:rPr>
        <w:t xml:space="preserve"> motions and bills of review.</w:t>
      </w:r>
    </w:p>
    <w:p w14:paraId="41CB77DA"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A.5  Texas</w:t>
      </w:r>
      <w:proofErr w:type="gramEnd"/>
      <w:r w:rsidRPr="00755466">
        <w:rPr>
          <w:rFonts w:ascii="Garamond" w:hAnsi="Garamond"/>
          <w:b/>
          <w:bCs/>
          <w:sz w:val="30"/>
          <w:szCs w:val="30"/>
        </w:rPr>
        <w:t xml:space="preserve"> Business Organizations Code</w:t>
      </w:r>
    </w:p>
    <w:p w14:paraId="35C1AD87"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Bus. Orgs. Code Title 3</w:t>
      </w:r>
      <w:r w:rsidRPr="00755466">
        <w:rPr>
          <w:rFonts w:ascii="Garamond" w:hAnsi="Garamond"/>
        </w:rPr>
        <w:t xml:space="preserve"> — Limited Liability Companies.</w:t>
      </w:r>
    </w:p>
    <w:p w14:paraId="622AEAE2"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Bus. Orgs. Code Chapter 11</w:t>
      </w:r>
      <w:r w:rsidRPr="00755466">
        <w:rPr>
          <w:rFonts w:ascii="Garamond" w:hAnsi="Garamond"/>
        </w:rPr>
        <w:t xml:space="preserve"> — Winding up and termination of entities.</w:t>
      </w:r>
    </w:p>
    <w:p w14:paraId="2381CDF3"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Bus. Orgs. Code § 11.051</w:t>
      </w:r>
      <w:r w:rsidRPr="00755466">
        <w:rPr>
          <w:rFonts w:ascii="Garamond" w:hAnsi="Garamond"/>
        </w:rPr>
        <w:t xml:space="preserve"> — Events requiring winding up.</w:t>
      </w:r>
    </w:p>
    <w:p w14:paraId="45C6A1B1"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Bus. Orgs. Code §§ 11.052 through 11.053</w:t>
      </w:r>
      <w:r w:rsidRPr="00755466">
        <w:rPr>
          <w:rFonts w:ascii="Garamond" w:hAnsi="Garamond"/>
        </w:rPr>
        <w:t xml:space="preserve"> — Winding-up procedures.</w:t>
      </w:r>
    </w:p>
    <w:p w14:paraId="7035E8E7"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Bus. Orgs. Code § 11.054</w:t>
      </w:r>
      <w:r w:rsidRPr="00755466">
        <w:rPr>
          <w:rFonts w:ascii="Garamond" w:hAnsi="Garamond"/>
        </w:rPr>
        <w:t xml:space="preserve"> — Judicial winding up.</w:t>
      </w:r>
    </w:p>
    <w:p w14:paraId="5F34CB72"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Bus. Orgs. Code §§ 11.101 through 11.105</w:t>
      </w:r>
      <w:r w:rsidRPr="00755466">
        <w:rPr>
          <w:rFonts w:ascii="Garamond" w:hAnsi="Garamond"/>
        </w:rPr>
        <w:t xml:space="preserve"> — Termination procedures.</w:t>
      </w:r>
    </w:p>
    <w:p w14:paraId="076DB30D"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Bus. Orgs. Code § 11.253</w:t>
      </w:r>
      <w:r w:rsidRPr="00755466">
        <w:rPr>
          <w:rFonts w:ascii="Garamond" w:hAnsi="Garamond"/>
        </w:rPr>
        <w:t xml:space="preserve"> — Reinstatement after Secretary of State involuntary termination.</w:t>
      </w:r>
    </w:p>
    <w:p w14:paraId="167ABD03"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Bus. Orgs. Code § 11.356</w:t>
      </w:r>
      <w:r w:rsidRPr="00755466">
        <w:rPr>
          <w:rFonts w:ascii="Garamond" w:hAnsi="Garamond"/>
        </w:rPr>
        <w:t xml:space="preserve"> — </w:t>
      </w:r>
      <w:proofErr w:type="gramStart"/>
      <w:r w:rsidRPr="00755466">
        <w:rPr>
          <w:rFonts w:ascii="Garamond" w:hAnsi="Garamond"/>
        </w:rPr>
        <w:t>Post-termination</w:t>
      </w:r>
      <w:proofErr w:type="gramEnd"/>
      <w:r w:rsidRPr="00755466">
        <w:rPr>
          <w:rFonts w:ascii="Garamond" w:hAnsi="Garamond"/>
        </w:rPr>
        <w:t xml:space="preserve"> survival of claims.</w:t>
      </w:r>
    </w:p>
    <w:p w14:paraId="7DB1D3E8"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Bus. Orgs. Code § 11.405</w:t>
      </w:r>
      <w:r w:rsidRPr="00755466">
        <w:rPr>
          <w:rFonts w:ascii="Garamond" w:hAnsi="Garamond"/>
        </w:rPr>
        <w:t xml:space="preserve"> — Appointment of receivers.</w:t>
      </w:r>
    </w:p>
    <w:p w14:paraId="2A1B77D9" w14:textId="77777777" w:rsidR="00143D92" w:rsidRPr="00755466" w:rsidRDefault="00143D92">
      <w:pPr>
        <w:spacing w:before="480" w:after="240"/>
        <w:rPr>
          <w:rFonts w:ascii="Garamond" w:hAnsi="Garamond"/>
          <w:lang w:val="fr-FR"/>
        </w:rPr>
      </w:pPr>
      <w:proofErr w:type="gramStart"/>
      <w:r w:rsidRPr="00755466">
        <w:rPr>
          <w:rFonts w:ascii="Garamond" w:hAnsi="Garamond"/>
          <w:b/>
          <w:bCs/>
          <w:sz w:val="30"/>
          <w:szCs w:val="30"/>
          <w:lang w:val="fr-FR"/>
        </w:rPr>
        <w:t>A.6  Texas</w:t>
      </w:r>
      <w:proofErr w:type="gramEnd"/>
      <w:r w:rsidRPr="00755466">
        <w:rPr>
          <w:rFonts w:ascii="Garamond" w:hAnsi="Garamond"/>
          <w:b/>
          <w:bCs/>
          <w:sz w:val="30"/>
          <w:szCs w:val="30"/>
          <w:lang w:val="fr-FR"/>
        </w:rPr>
        <w:t xml:space="preserve"> Tax Code</w:t>
      </w:r>
    </w:p>
    <w:p w14:paraId="7AD19060" w14:textId="77777777" w:rsidR="00143D92" w:rsidRPr="00755466" w:rsidRDefault="00143D92">
      <w:pPr>
        <w:spacing w:before="120" w:after="120" w:line="300" w:lineRule="auto"/>
        <w:ind w:left="360"/>
        <w:jc w:val="both"/>
        <w:rPr>
          <w:rFonts w:ascii="Garamond" w:hAnsi="Garamond"/>
          <w:lang w:val="fr-FR"/>
        </w:rPr>
      </w:pPr>
      <w:r w:rsidRPr="00755466">
        <w:rPr>
          <w:rFonts w:ascii="Garamond" w:hAnsi="Garamond"/>
          <w:b/>
          <w:bCs/>
          <w:lang w:val="fr-FR"/>
        </w:rPr>
        <w:t xml:space="preserve">Tex. Tax Code </w:t>
      </w:r>
      <w:proofErr w:type="spellStart"/>
      <w:r w:rsidRPr="00755466">
        <w:rPr>
          <w:rFonts w:ascii="Garamond" w:hAnsi="Garamond"/>
          <w:b/>
          <w:bCs/>
          <w:lang w:val="fr-FR"/>
        </w:rPr>
        <w:t>Chapter</w:t>
      </w:r>
      <w:proofErr w:type="spellEnd"/>
      <w:r w:rsidRPr="00755466">
        <w:rPr>
          <w:rFonts w:ascii="Garamond" w:hAnsi="Garamond"/>
          <w:b/>
          <w:bCs/>
          <w:lang w:val="fr-FR"/>
        </w:rPr>
        <w:t xml:space="preserve"> 171</w:t>
      </w:r>
      <w:r w:rsidRPr="00755466">
        <w:rPr>
          <w:rFonts w:ascii="Garamond" w:hAnsi="Garamond"/>
          <w:lang w:val="fr-FR"/>
        </w:rPr>
        <w:t xml:space="preserve"> — Franchise </w:t>
      </w:r>
      <w:proofErr w:type="spellStart"/>
      <w:r w:rsidRPr="00755466">
        <w:rPr>
          <w:rFonts w:ascii="Garamond" w:hAnsi="Garamond"/>
          <w:lang w:val="fr-FR"/>
        </w:rPr>
        <w:t>tax</w:t>
      </w:r>
      <w:proofErr w:type="spellEnd"/>
      <w:r w:rsidRPr="00755466">
        <w:rPr>
          <w:rFonts w:ascii="Garamond" w:hAnsi="Garamond"/>
          <w:lang w:val="fr-FR"/>
        </w:rPr>
        <w:t xml:space="preserve"> </w:t>
      </w:r>
      <w:proofErr w:type="spellStart"/>
      <w:r w:rsidRPr="00755466">
        <w:rPr>
          <w:rFonts w:ascii="Garamond" w:hAnsi="Garamond"/>
          <w:lang w:val="fr-FR"/>
        </w:rPr>
        <w:t>framework</w:t>
      </w:r>
      <w:proofErr w:type="spellEnd"/>
      <w:r w:rsidRPr="00755466">
        <w:rPr>
          <w:rFonts w:ascii="Garamond" w:hAnsi="Garamond"/>
          <w:lang w:val="fr-FR"/>
        </w:rPr>
        <w:t>.</w:t>
      </w:r>
    </w:p>
    <w:p w14:paraId="549CBD31"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Tax Code § 171.251</w:t>
      </w:r>
      <w:r w:rsidRPr="00755466">
        <w:rPr>
          <w:rFonts w:ascii="Garamond" w:hAnsi="Garamond"/>
        </w:rPr>
        <w:t xml:space="preserve"> — Forfeiture of corporate privileges for franchise tax noncompliance.</w:t>
      </w:r>
    </w:p>
    <w:p w14:paraId="1C12E6A1"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Tax Code § 171.252</w:t>
      </w:r>
      <w:r w:rsidRPr="00755466">
        <w:rPr>
          <w:rFonts w:ascii="Garamond" w:hAnsi="Garamond"/>
        </w:rPr>
        <w:t xml:space="preserve"> — Effect of forfeiture — loss of capacity to sue, defend, or transact.</w:t>
      </w:r>
    </w:p>
    <w:p w14:paraId="1C26828F"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Tax Code § 171.255</w:t>
      </w:r>
      <w:r w:rsidRPr="00755466">
        <w:rPr>
          <w:rFonts w:ascii="Garamond" w:hAnsi="Garamond"/>
        </w:rPr>
        <w:t xml:space="preserve"> — Personal liability of officers and directors during forfeiture.</w:t>
      </w:r>
    </w:p>
    <w:p w14:paraId="0C6B7A26" w14:textId="77777777" w:rsidR="00143D92" w:rsidRPr="00755466" w:rsidRDefault="00143D92">
      <w:pPr>
        <w:spacing w:before="120" w:after="120" w:line="300" w:lineRule="auto"/>
        <w:ind w:left="360"/>
        <w:jc w:val="both"/>
        <w:rPr>
          <w:rFonts w:ascii="Garamond" w:hAnsi="Garamond"/>
          <w:lang w:val="fr-FR"/>
        </w:rPr>
      </w:pPr>
      <w:r w:rsidRPr="00755466">
        <w:rPr>
          <w:rFonts w:ascii="Garamond" w:hAnsi="Garamond"/>
          <w:b/>
          <w:bCs/>
          <w:lang w:val="fr-FR"/>
        </w:rPr>
        <w:t>Tex. Tax Code § 171.313</w:t>
      </w:r>
      <w:r w:rsidRPr="00755466">
        <w:rPr>
          <w:rFonts w:ascii="Garamond" w:hAnsi="Garamond"/>
          <w:lang w:val="fr-FR"/>
        </w:rPr>
        <w:t xml:space="preserve"> — </w:t>
      </w:r>
      <w:proofErr w:type="spellStart"/>
      <w:r w:rsidRPr="00755466">
        <w:rPr>
          <w:rFonts w:ascii="Garamond" w:hAnsi="Garamond"/>
          <w:lang w:val="fr-FR"/>
        </w:rPr>
        <w:t>Reinstatement</w:t>
      </w:r>
      <w:proofErr w:type="spellEnd"/>
      <w:r w:rsidRPr="00755466">
        <w:rPr>
          <w:rFonts w:ascii="Garamond" w:hAnsi="Garamond"/>
          <w:lang w:val="fr-FR"/>
        </w:rPr>
        <w:t xml:space="preserve"> </w:t>
      </w:r>
      <w:proofErr w:type="spellStart"/>
      <w:r w:rsidRPr="00755466">
        <w:rPr>
          <w:rFonts w:ascii="Garamond" w:hAnsi="Garamond"/>
          <w:lang w:val="fr-FR"/>
        </w:rPr>
        <w:t>after</w:t>
      </w:r>
      <w:proofErr w:type="spellEnd"/>
      <w:r w:rsidRPr="00755466">
        <w:rPr>
          <w:rFonts w:ascii="Garamond" w:hAnsi="Garamond"/>
          <w:lang w:val="fr-FR"/>
        </w:rPr>
        <w:t xml:space="preserve"> franchise </w:t>
      </w:r>
      <w:proofErr w:type="spellStart"/>
      <w:r w:rsidRPr="00755466">
        <w:rPr>
          <w:rFonts w:ascii="Garamond" w:hAnsi="Garamond"/>
          <w:lang w:val="fr-FR"/>
        </w:rPr>
        <w:t>tax</w:t>
      </w:r>
      <w:proofErr w:type="spellEnd"/>
      <w:r w:rsidRPr="00755466">
        <w:rPr>
          <w:rFonts w:ascii="Garamond" w:hAnsi="Garamond"/>
          <w:lang w:val="fr-FR"/>
        </w:rPr>
        <w:t xml:space="preserve"> </w:t>
      </w:r>
      <w:proofErr w:type="spellStart"/>
      <w:r w:rsidRPr="00755466">
        <w:rPr>
          <w:rFonts w:ascii="Garamond" w:hAnsi="Garamond"/>
          <w:lang w:val="fr-FR"/>
        </w:rPr>
        <w:t>forfeiture</w:t>
      </w:r>
      <w:proofErr w:type="spellEnd"/>
      <w:r w:rsidRPr="00755466">
        <w:rPr>
          <w:rFonts w:ascii="Garamond" w:hAnsi="Garamond"/>
          <w:lang w:val="fr-FR"/>
        </w:rPr>
        <w:t>.</w:t>
      </w:r>
    </w:p>
    <w:p w14:paraId="1239C140"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Tax Code Chapter 32</w:t>
      </w:r>
      <w:r w:rsidRPr="00755466">
        <w:rPr>
          <w:rFonts w:ascii="Garamond" w:hAnsi="Garamond"/>
        </w:rPr>
        <w:t xml:space="preserve"> — Tax liens and personal liability — ad valorem property taxes.</w:t>
      </w:r>
    </w:p>
    <w:p w14:paraId="4CB765A1"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Tax Code § 32.06</w:t>
      </w:r>
      <w:r w:rsidRPr="00755466">
        <w:rPr>
          <w:rFonts w:ascii="Garamond" w:hAnsi="Garamond"/>
        </w:rPr>
        <w:t xml:space="preserve"> — Transfer of tax </w:t>
      </w:r>
      <w:proofErr w:type="gramStart"/>
      <w:r w:rsidRPr="00755466">
        <w:rPr>
          <w:rFonts w:ascii="Garamond" w:hAnsi="Garamond"/>
        </w:rPr>
        <w:t>liens</w:t>
      </w:r>
      <w:proofErr w:type="gramEnd"/>
      <w:r w:rsidRPr="00755466">
        <w:rPr>
          <w:rFonts w:ascii="Garamond" w:hAnsi="Garamond"/>
        </w:rPr>
        <w:t>.</w:t>
      </w:r>
    </w:p>
    <w:p w14:paraId="32C29FDD"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Tax Code Chapter 33</w:t>
      </w:r>
      <w:r w:rsidRPr="00755466">
        <w:rPr>
          <w:rFonts w:ascii="Garamond" w:hAnsi="Garamond"/>
        </w:rPr>
        <w:t xml:space="preserve"> — Collection and foreclosure of ad valorem tax </w:t>
      </w:r>
      <w:proofErr w:type="gramStart"/>
      <w:r w:rsidRPr="00755466">
        <w:rPr>
          <w:rFonts w:ascii="Garamond" w:hAnsi="Garamond"/>
        </w:rPr>
        <w:t>liens</w:t>
      </w:r>
      <w:proofErr w:type="gramEnd"/>
      <w:r w:rsidRPr="00755466">
        <w:rPr>
          <w:rFonts w:ascii="Garamond" w:hAnsi="Garamond"/>
        </w:rPr>
        <w:t>.</w:t>
      </w:r>
    </w:p>
    <w:p w14:paraId="6F7BBAF9"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A.7  Other</w:t>
      </w:r>
      <w:proofErr w:type="gramEnd"/>
      <w:r w:rsidRPr="00755466">
        <w:rPr>
          <w:rFonts w:ascii="Garamond" w:hAnsi="Garamond"/>
          <w:b/>
          <w:bCs/>
          <w:sz w:val="30"/>
          <w:szCs w:val="30"/>
        </w:rPr>
        <w:t xml:space="preserve"> Texas Code References</w:t>
      </w:r>
    </w:p>
    <w:p w14:paraId="78C0CC8D"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 Fam. Code Chapter 160</w:t>
      </w:r>
      <w:r w:rsidRPr="00755466">
        <w:rPr>
          <w:rFonts w:ascii="Garamond" w:hAnsi="Garamond"/>
        </w:rPr>
        <w:t xml:space="preserve"> — Uniform Parentage Act — establishment of parent-child relationships for inheritance purposes.</w:t>
      </w:r>
    </w:p>
    <w:p w14:paraId="17744538"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lastRenderedPageBreak/>
        <w:t>A.8  Key</w:t>
      </w:r>
      <w:proofErr w:type="gramEnd"/>
      <w:r w:rsidRPr="00755466">
        <w:rPr>
          <w:rFonts w:ascii="Garamond" w:hAnsi="Garamond"/>
          <w:b/>
          <w:bCs/>
          <w:sz w:val="30"/>
          <w:szCs w:val="30"/>
        </w:rPr>
        <w:t xml:space="preserve"> Federal Statutes</w:t>
      </w:r>
    </w:p>
    <w:p w14:paraId="629042E5"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11 U.S.C. § 362</w:t>
      </w:r>
      <w:r w:rsidRPr="00755466">
        <w:rPr>
          <w:rFonts w:ascii="Garamond" w:hAnsi="Garamond"/>
        </w:rPr>
        <w:t xml:space="preserve"> — Automatic stay in federal bankruptcy. Stops actions against debtor or debtor's property.</w:t>
      </w:r>
    </w:p>
    <w:p w14:paraId="536324F4"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42 U.S.C. § 1396p</w:t>
      </w:r>
      <w:r w:rsidRPr="00755466">
        <w:rPr>
          <w:rFonts w:ascii="Garamond" w:hAnsi="Garamond"/>
        </w:rPr>
        <w:t xml:space="preserve"> — Medicaid Estate Recovery Program framework.</w:t>
      </w:r>
    </w:p>
    <w:p w14:paraId="1D8D95B6"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15 U.S.C. § 6801 et seq.</w:t>
      </w:r>
      <w:r w:rsidRPr="00755466">
        <w:rPr>
          <w:rFonts w:ascii="Garamond" w:hAnsi="Garamond"/>
        </w:rPr>
        <w:t xml:space="preserve"> — Gramm-Leach-Bliley Act. Consumer financial privacy.</w:t>
      </w:r>
    </w:p>
    <w:p w14:paraId="5BB51E43"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18 U.S.C. § 2721 et seq.</w:t>
      </w:r>
      <w:r w:rsidRPr="00755466">
        <w:rPr>
          <w:rFonts w:ascii="Garamond" w:hAnsi="Garamond"/>
        </w:rPr>
        <w:t xml:space="preserve"> — Driver's Privacy Protection Act. Access to motor vehicle records.</w:t>
      </w:r>
    </w:p>
    <w:p w14:paraId="4E56E48E"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31 U.S.C. § 5336</w:t>
      </w:r>
      <w:r w:rsidRPr="00755466">
        <w:rPr>
          <w:rFonts w:ascii="Garamond" w:hAnsi="Garamond"/>
        </w:rPr>
        <w:t xml:space="preserve"> — Corporate Transparency Act — beneficial ownership reporting to FinCEN.</w:t>
      </w:r>
    </w:p>
    <w:p w14:paraId="768AEADB"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A.9  Key</w:t>
      </w:r>
      <w:proofErr w:type="gramEnd"/>
      <w:r w:rsidRPr="00755466">
        <w:rPr>
          <w:rFonts w:ascii="Garamond" w:hAnsi="Garamond"/>
          <w:b/>
          <w:bCs/>
          <w:sz w:val="30"/>
          <w:szCs w:val="30"/>
        </w:rPr>
        <w:t xml:space="preserve"> Case Law</w:t>
      </w:r>
    </w:p>
    <w:p w14:paraId="4A60DA81"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Mullane v. Central Hanover Bank &amp; Trust Co., 339 U.S. 306 (1950) — Due process requires notice reasonably calculated to reach the defendant. Standard against which publication notice is measured.</w:t>
      </w:r>
    </w:p>
    <w:p w14:paraId="00AB65F4" w14:textId="77777777" w:rsidR="00143D92" w:rsidRPr="00755466" w:rsidRDefault="00143D92">
      <w:pPr>
        <w:rPr>
          <w:rFonts w:ascii="Garamond" w:hAnsi="Garamond"/>
        </w:rPr>
      </w:pPr>
      <w:r w:rsidRPr="00755466">
        <w:rPr>
          <w:rFonts w:ascii="Garamond" w:hAnsi="Garamond"/>
        </w:rPr>
        <w:br w:type="page"/>
      </w:r>
    </w:p>
    <w:p w14:paraId="4A72E202" w14:textId="77777777" w:rsidR="00143D92" w:rsidRPr="00755466" w:rsidRDefault="00143D92">
      <w:pPr>
        <w:pBdr>
          <w:bottom w:val="single" w:sz="4" w:space="1" w:color="1F2937"/>
        </w:pBdr>
        <w:spacing w:before="600" w:after="240"/>
        <w:jc w:val="center"/>
        <w:rPr>
          <w:rFonts w:ascii="Garamond" w:hAnsi="Garamond"/>
        </w:rPr>
      </w:pPr>
      <w:r w:rsidRPr="00755466">
        <w:rPr>
          <w:rFonts w:ascii="Garamond" w:hAnsi="Garamond"/>
          <w:b/>
          <w:bCs/>
          <w:color w:val="1F2937"/>
          <w:spacing w:val="100"/>
          <w:sz w:val="36"/>
          <w:szCs w:val="36"/>
        </w:rPr>
        <w:lastRenderedPageBreak/>
        <w:t>SECTION 2 — MULTI-STATE REFERENCE</w:t>
      </w:r>
    </w:p>
    <w:p w14:paraId="3455528D" w14:textId="77777777" w:rsidR="00143D92" w:rsidRPr="00755466" w:rsidRDefault="00143D92">
      <w:pPr>
        <w:spacing w:before="240" w:after="480"/>
        <w:jc w:val="center"/>
        <w:rPr>
          <w:rFonts w:ascii="Garamond" w:hAnsi="Garamond"/>
        </w:rPr>
      </w:pPr>
      <w:proofErr w:type="gramStart"/>
      <w:r w:rsidRPr="00755466">
        <w:rPr>
          <w:rFonts w:ascii="Garamond" w:hAnsi="Garamond"/>
          <w:i/>
          <w:iCs/>
          <w:color w:val="374151"/>
        </w:rPr>
        <w:t>The Strategy</w:t>
      </w:r>
      <w:proofErr w:type="gramEnd"/>
      <w:r w:rsidRPr="00755466">
        <w:rPr>
          <w:rFonts w:ascii="Garamond" w:hAnsi="Garamond"/>
          <w:i/>
          <w:iCs/>
          <w:color w:val="374151"/>
        </w:rPr>
        <w:t xml:space="preserve"> Works in Every State — Here's Where to Look</w:t>
      </w:r>
    </w:p>
    <w:p w14:paraId="484CB8C6"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A.10  This</w:t>
      </w:r>
      <w:proofErr w:type="gramEnd"/>
      <w:r w:rsidRPr="00755466">
        <w:rPr>
          <w:rFonts w:ascii="Garamond" w:hAnsi="Garamond"/>
          <w:b/>
          <w:bCs/>
          <w:sz w:val="30"/>
          <w:szCs w:val="30"/>
        </w:rPr>
        <w:t xml:space="preserve"> Methodology Works in Every State</w:t>
      </w:r>
    </w:p>
    <w:p w14:paraId="42595DB2"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Every state in the country has the legal infrastructure that makes fractured-equity acquisition possible. Every state has intestate succession rules. Every state has a partition procedure. Every state has a way to judicially determine heirs or quiet title. Every state has </w:t>
      </w:r>
      <w:proofErr w:type="gramStart"/>
      <w:r w:rsidRPr="00755466">
        <w:rPr>
          <w:rFonts w:ascii="Garamond" w:hAnsi="Garamond"/>
        </w:rPr>
        <w:t>service by publication</w:t>
      </w:r>
      <w:proofErr w:type="gramEnd"/>
      <w:r w:rsidRPr="00755466">
        <w:rPr>
          <w:rFonts w:ascii="Garamond" w:hAnsi="Garamond"/>
        </w:rPr>
        <w:t xml:space="preserve"> for parties who cannot be found. Every state has a business entity code governing the creation, dissolution, and reinstatement of LLCs and corporations. Every state has trust law. Every state has a property tax system with delinquency and foreclosure procedures. Every state has real property records where you can find stranded </w:t>
      </w:r>
      <w:proofErr w:type="gramStart"/>
      <w:r w:rsidRPr="00755466">
        <w:rPr>
          <w:rFonts w:ascii="Garamond" w:hAnsi="Garamond"/>
        </w:rPr>
        <w:t>title</w:t>
      </w:r>
      <w:proofErr w:type="gramEnd"/>
      <w:r w:rsidRPr="00755466">
        <w:rPr>
          <w:rFonts w:ascii="Garamond" w:hAnsi="Garamond"/>
        </w:rPr>
        <w:t>.</w:t>
      </w:r>
    </w:p>
    <w:p w14:paraId="796C405D" w14:textId="3B2D0585" w:rsidR="00143D92" w:rsidRPr="00755466" w:rsidRDefault="00143D92">
      <w:pPr>
        <w:spacing w:before="120" w:after="120" w:line="320" w:lineRule="auto"/>
        <w:jc w:val="both"/>
        <w:rPr>
          <w:rFonts w:ascii="Garamond" w:hAnsi="Garamond"/>
        </w:rPr>
      </w:pPr>
      <w:r w:rsidRPr="00755466">
        <w:rPr>
          <w:rFonts w:ascii="Garamond" w:hAnsi="Garamond"/>
        </w:rPr>
        <w:t xml:space="preserve">What changes from state to state is the name of the statute, the court structure that handles the proceedings, the specific procedural steps, the filing fees, the publication requirements, and the customary practices of title insurers and attorneys. The strategy ports. The statute </w:t>
      </w:r>
      <w:r w:rsidR="00DB5420">
        <w:rPr>
          <w:rFonts w:ascii="Garamond" w:hAnsi="Garamond"/>
        </w:rPr>
        <w:t>Codex</w:t>
      </w:r>
      <w:r w:rsidRPr="00755466">
        <w:rPr>
          <w:rFonts w:ascii="Garamond" w:hAnsi="Garamond"/>
        </w:rPr>
        <w:t xml:space="preserve"> does not.</w:t>
      </w:r>
    </w:p>
    <w:p w14:paraId="48EE33A9"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This section provides a condensed reference to the equivalent provisions in fifteen states where fractured-equity work is actively practiced. The list is not exhaustive — it covers states with the highest investor activity, the largest populations of stranded property, or distinctive legal frameworks worth noting. For any state not explicitly listed here, the same framework </w:t>
      </w:r>
      <w:proofErr w:type="gramStart"/>
      <w:r w:rsidRPr="00755466">
        <w:rPr>
          <w:rFonts w:ascii="Garamond" w:hAnsi="Garamond"/>
        </w:rPr>
        <w:t>applies:</w:t>
      </w:r>
      <w:proofErr w:type="gramEnd"/>
      <w:r w:rsidRPr="00755466">
        <w:rPr>
          <w:rFonts w:ascii="Garamond" w:hAnsi="Garamond"/>
        </w:rPr>
        <w:t xml:space="preserve"> engage a local real estate attorney and have them identify the analogous statutes. The work to produce a state-specific reference is typically a half-day of attorney time, and it is essential infrastructure for operating confidently in that jurisdiction.</w:t>
      </w:r>
    </w:p>
    <w:p w14:paraId="7540A83E"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A.11  How</w:t>
      </w:r>
      <w:proofErr w:type="gramEnd"/>
      <w:r w:rsidRPr="00755466">
        <w:rPr>
          <w:rFonts w:ascii="Garamond" w:hAnsi="Garamond"/>
          <w:b/>
          <w:bCs/>
          <w:sz w:val="30"/>
          <w:szCs w:val="30"/>
        </w:rPr>
        <w:t xml:space="preserve"> to Use Each State Entry</w:t>
      </w:r>
    </w:p>
    <w:p w14:paraId="4C834829" w14:textId="77777777" w:rsidR="00143D92" w:rsidRPr="00755466" w:rsidRDefault="00143D92">
      <w:pPr>
        <w:spacing w:before="120" w:after="120" w:line="320" w:lineRule="auto"/>
        <w:jc w:val="both"/>
        <w:rPr>
          <w:rFonts w:ascii="Garamond" w:hAnsi="Garamond"/>
        </w:rPr>
      </w:pPr>
      <w:r w:rsidRPr="00755466">
        <w:rPr>
          <w:rFonts w:ascii="Garamond" w:hAnsi="Garamond"/>
        </w:rPr>
        <w:t>Each state entry below covers the key frameworks most relevant to fractured-equity work:</w:t>
      </w:r>
    </w:p>
    <w:p w14:paraId="63742DA0"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Recording system — whether the state is a race, race-notice, or notice jurisdiction</w:t>
      </w:r>
    </w:p>
    <w:p w14:paraId="7B074011"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Intestate succession — where the rules live in that state's code</w:t>
      </w:r>
    </w:p>
    <w:p w14:paraId="6031D06C"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 xml:space="preserve">Partition — statutory framework for forced </w:t>
      </w:r>
      <w:proofErr w:type="gramStart"/>
      <w:r w:rsidRPr="00755466">
        <w:rPr>
          <w:rFonts w:ascii="Garamond" w:hAnsi="Garamond"/>
        </w:rPr>
        <w:t>sale</w:t>
      </w:r>
      <w:proofErr w:type="gramEnd"/>
      <w:r w:rsidRPr="00755466">
        <w:rPr>
          <w:rFonts w:ascii="Garamond" w:hAnsi="Garamond"/>
        </w:rPr>
        <w:t xml:space="preserve"> or division</w:t>
      </w:r>
    </w:p>
    <w:p w14:paraId="7215B000"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Heirship determination — the state's equivalent proceeding</w:t>
      </w:r>
    </w:p>
    <w:p w14:paraId="450DD800"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Service by publication — where the rule lives</w:t>
      </w:r>
    </w:p>
    <w:p w14:paraId="3F245656"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Trust law — whether the state has adopted the Uniform Trust Code, and where to find it</w:t>
      </w:r>
    </w:p>
    <w:p w14:paraId="7010EF04"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lastRenderedPageBreak/>
        <w:t>Business entities — LLC code and dissolution/reinstatement framework</w:t>
      </w:r>
    </w:p>
    <w:p w14:paraId="54AE5B1F"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Franchise tax or equivalent — if any</w:t>
      </w:r>
    </w:p>
    <w:p w14:paraId="3FEA990A"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Property tax and foreclosure — central citations</w:t>
      </w:r>
    </w:p>
    <w:p w14:paraId="25FDFA3D"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 xml:space="preserve">Notes — distinctive features of the </w:t>
      </w:r>
      <w:proofErr w:type="gramStart"/>
      <w:r w:rsidRPr="00755466">
        <w:rPr>
          <w:rFonts w:ascii="Garamond" w:hAnsi="Garamond"/>
        </w:rPr>
        <w:t>state's framework</w:t>
      </w:r>
      <w:proofErr w:type="gramEnd"/>
    </w:p>
    <w:p w14:paraId="1B75B554"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California</w:t>
      </w:r>
    </w:p>
    <w:p w14:paraId="0DBA0FB7" w14:textId="77777777" w:rsidR="00143D92" w:rsidRPr="00755466" w:rsidRDefault="00143D92">
      <w:pPr>
        <w:spacing w:before="60" w:after="60" w:line="300" w:lineRule="auto"/>
        <w:ind w:left="360"/>
        <w:jc w:val="both"/>
        <w:rPr>
          <w:rFonts w:ascii="Garamond" w:hAnsi="Garamond"/>
          <w:lang w:val="fr-FR"/>
        </w:rPr>
      </w:pPr>
      <w:r w:rsidRPr="00755466">
        <w:rPr>
          <w:rFonts w:ascii="Garamond" w:hAnsi="Garamond"/>
          <w:b/>
          <w:bCs/>
        </w:rPr>
        <w:t xml:space="preserve">Recording: </w:t>
      </w:r>
      <w:r w:rsidRPr="00755466">
        <w:rPr>
          <w:rFonts w:ascii="Garamond" w:hAnsi="Garamond"/>
        </w:rPr>
        <w:t xml:space="preserve">Race-notice jurisdiction (Cal. Civ. </w:t>
      </w:r>
      <w:r w:rsidRPr="00755466">
        <w:rPr>
          <w:rFonts w:ascii="Garamond" w:hAnsi="Garamond"/>
          <w:lang w:val="fr-FR"/>
        </w:rPr>
        <w:t>Code § 1214)</w:t>
      </w:r>
    </w:p>
    <w:p w14:paraId="35F99BCC" w14:textId="77777777" w:rsidR="00143D92" w:rsidRPr="00755466" w:rsidRDefault="00143D92">
      <w:pPr>
        <w:spacing w:before="60" w:after="60" w:line="300" w:lineRule="auto"/>
        <w:ind w:left="360"/>
        <w:jc w:val="both"/>
        <w:rPr>
          <w:rFonts w:ascii="Garamond" w:hAnsi="Garamond"/>
          <w:lang w:val="fr-FR"/>
        </w:rPr>
      </w:pPr>
      <w:proofErr w:type="spellStart"/>
      <w:r w:rsidRPr="00755466">
        <w:rPr>
          <w:rFonts w:ascii="Garamond" w:hAnsi="Garamond"/>
          <w:b/>
          <w:bCs/>
          <w:lang w:val="fr-FR"/>
        </w:rPr>
        <w:t>Intestate</w:t>
      </w:r>
      <w:proofErr w:type="spellEnd"/>
      <w:r w:rsidRPr="00755466">
        <w:rPr>
          <w:rFonts w:ascii="Garamond" w:hAnsi="Garamond"/>
          <w:b/>
          <w:bCs/>
          <w:lang w:val="fr-FR"/>
        </w:rPr>
        <w:t xml:space="preserve"> </w:t>
      </w:r>
      <w:proofErr w:type="gramStart"/>
      <w:r w:rsidRPr="00755466">
        <w:rPr>
          <w:rFonts w:ascii="Garamond" w:hAnsi="Garamond"/>
          <w:b/>
          <w:bCs/>
          <w:lang w:val="fr-FR"/>
        </w:rPr>
        <w:t>Succession:</w:t>
      </w:r>
      <w:proofErr w:type="gramEnd"/>
      <w:r w:rsidRPr="00755466">
        <w:rPr>
          <w:rFonts w:ascii="Garamond" w:hAnsi="Garamond"/>
          <w:b/>
          <w:bCs/>
          <w:lang w:val="fr-FR"/>
        </w:rPr>
        <w:t xml:space="preserve"> </w:t>
      </w:r>
      <w:r w:rsidRPr="00755466">
        <w:rPr>
          <w:rFonts w:ascii="Garamond" w:hAnsi="Garamond"/>
          <w:lang w:val="fr-FR"/>
        </w:rPr>
        <w:t>Cal. Prob. Code §§ 6400-6455</w:t>
      </w:r>
    </w:p>
    <w:p w14:paraId="43DAC36A" w14:textId="77777777" w:rsidR="00143D92" w:rsidRPr="00755466" w:rsidRDefault="00143D92">
      <w:pPr>
        <w:spacing w:before="60" w:after="60" w:line="300" w:lineRule="auto"/>
        <w:ind w:left="360"/>
        <w:jc w:val="both"/>
        <w:rPr>
          <w:rFonts w:ascii="Garamond" w:hAnsi="Garamond"/>
        </w:rPr>
      </w:pPr>
      <w:proofErr w:type="gramStart"/>
      <w:r w:rsidRPr="00755466">
        <w:rPr>
          <w:rFonts w:ascii="Garamond" w:hAnsi="Garamond"/>
          <w:b/>
          <w:bCs/>
          <w:lang w:val="fr-FR"/>
        </w:rPr>
        <w:t>Partition:</w:t>
      </w:r>
      <w:proofErr w:type="gramEnd"/>
      <w:r w:rsidRPr="00755466">
        <w:rPr>
          <w:rFonts w:ascii="Garamond" w:hAnsi="Garamond"/>
          <w:b/>
          <w:bCs/>
          <w:lang w:val="fr-FR"/>
        </w:rPr>
        <w:t xml:space="preserve"> </w:t>
      </w:r>
      <w:r w:rsidRPr="00755466">
        <w:rPr>
          <w:rFonts w:ascii="Garamond" w:hAnsi="Garamond"/>
          <w:lang w:val="fr-FR"/>
        </w:rPr>
        <w:t xml:space="preserve">Cal. Code </w:t>
      </w:r>
      <w:proofErr w:type="spellStart"/>
      <w:r w:rsidRPr="00755466">
        <w:rPr>
          <w:rFonts w:ascii="Garamond" w:hAnsi="Garamond"/>
          <w:lang w:val="fr-FR"/>
        </w:rPr>
        <w:t>Civ</w:t>
      </w:r>
      <w:proofErr w:type="spellEnd"/>
      <w:r w:rsidRPr="00755466">
        <w:rPr>
          <w:rFonts w:ascii="Garamond" w:hAnsi="Garamond"/>
          <w:lang w:val="fr-FR"/>
        </w:rPr>
        <w:t xml:space="preserve">. Proc. </w:t>
      </w:r>
      <w:r w:rsidRPr="00755466">
        <w:rPr>
          <w:rFonts w:ascii="Garamond" w:hAnsi="Garamond"/>
        </w:rPr>
        <w:t>§§ 872.010-874.323 (Partition Act)</w:t>
      </w:r>
    </w:p>
    <w:p w14:paraId="3A879F56"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Heirship/Probate: </w:t>
      </w:r>
      <w:r w:rsidRPr="00755466">
        <w:rPr>
          <w:rFonts w:ascii="Garamond" w:hAnsi="Garamond"/>
        </w:rPr>
        <w:t>Cal. Prob. Code §§ 8000 et seq.; petitions to determine heirs under § 11700</w:t>
      </w:r>
    </w:p>
    <w:p w14:paraId="7FF87A4F"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Service by Publication: </w:t>
      </w:r>
      <w:r w:rsidRPr="00755466">
        <w:rPr>
          <w:rFonts w:ascii="Garamond" w:hAnsi="Garamond"/>
        </w:rPr>
        <w:t>Cal. Code Civ. Proc. § 415.50</w:t>
      </w:r>
    </w:p>
    <w:p w14:paraId="7A792141"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Trust Law: </w:t>
      </w:r>
      <w:r w:rsidRPr="00755466">
        <w:rPr>
          <w:rFonts w:ascii="Garamond" w:hAnsi="Garamond"/>
        </w:rPr>
        <w:t>California Probate Code Division 9 (§§ 15000-</w:t>
      </w:r>
      <w:proofErr w:type="gramStart"/>
      <w:r w:rsidRPr="00755466">
        <w:rPr>
          <w:rFonts w:ascii="Garamond" w:hAnsi="Garamond"/>
        </w:rPr>
        <w:t>19403) —</w:t>
      </w:r>
      <w:proofErr w:type="gramEnd"/>
      <w:r w:rsidRPr="00755466">
        <w:rPr>
          <w:rFonts w:ascii="Garamond" w:hAnsi="Garamond"/>
        </w:rPr>
        <w:t xml:space="preserve"> modified UTC</w:t>
      </w:r>
    </w:p>
    <w:p w14:paraId="13FDC4DC"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Business Entities: </w:t>
      </w:r>
      <w:r w:rsidRPr="00755466">
        <w:rPr>
          <w:rFonts w:ascii="Garamond" w:hAnsi="Garamond"/>
        </w:rPr>
        <w:t>Cal. Corp. Code — LLCs governed by California Revised Uniform Limited Liability Company Act (§§ 17701.01 et seq.)</w:t>
      </w:r>
    </w:p>
    <w:p w14:paraId="0975E459"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Franchise Tax: </w:t>
      </w:r>
      <w:r w:rsidRPr="00755466">
        <w:rPr>
          <w:rFonts w:ascii="Garamond" w:hAnsi="Garamond"/>
        </w:rPr>
        <w:t>California Franchise Tax Board administers LLC tax and entity suspensions under Cal. Rev. &amp; Tax. Code §§ 23301-23305</w:t>
      </w:r>
    </w:p>
    <w:p w14:paraId="0AC5D532"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Revivor: </w:t>
      </w:r>
      <w:r w:rsidRPr="00755466">
        <w:rPr>
          <w:rFonts w:ascii="Garamond" w:hAnsi="Garamond"/>
        </w:rPr>
        <w:t>Cal. Rev. &amp; Tax. Code § 23305; requires payment of all taxes, penalties, interest, and filing fees</w:t>
      </w:r>
    </w:p>
    <w:p w14:paraId="62908EBE"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Property Tax: </w:t>
      </w:r>
      <w:r w:rsidRPr="00755466">
        <w:rPr>
          <w:rFonts w:ascii="Garamond" w:hAnsi="Garamond"/>
        </w:rPr>
        <w:t>Cal. Rev. &amp; Tax. Code Division 1 — ad valorem property tax; tax-defaulted property provisions in §§ 3351 et seq.</w:t>
      </w:r>
    </w:p>
    <w:p w14:paraId="5EC0F5F9"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Notes: </w:t>
      </w:r>
      <w:r w:rsidRPr="00755466">
        <w:rPr>
          <w:rFonts w:ascii="Garamond" w:hAnsi="Garamond"/>
        </w:rPr>
        <w:t>Proposition 13 affects assessed values; tax sales operate differently than Texas; Franchise Tax Board suspension rather than Comptroller forfeiture</w:t>
      </w:r>
    </w:p>
    <w:p w14:paraId="2BA94154"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Florida</w:t>
      </w:r>
    </w:p>
    <w:p w14:paraId="173BEE43" w14:textId="77777777" w:rsidR="00143D92" w:rsidRPr="00755466" w:rsidRDefault="00143D92">
      <w:pPr>
        <w:spacing w:before="60" w:after="60" w:line="300" w:lineRule="auto"/>
        <w:ind w:left="360"/>
        <w:jc w:val="both"/>
        <w:rPr>
          <w:rFonts w:ascii="Garamond" w:hAnsi="Garamond"/>
          <w:lang w:val="fr-FR"/>
        </w:rPr>
      </w:pPr>
      <w:r w:rsidRPr="00755466">
        <w:rPr>
          <w:rFonts w:ascii="Garamond" w:hAnsi="Garamond"/>
          <w:b/>
          <w:bCs/>
        </w:rPr>
        <w:t xml:space="preserve">Recording: </w:t>
      </w:r>
      <w:r w:rsidRPr="00755466">
        <w:rPr>
          <w:rFonts w:ascii="Garamond" w:hAnsi="Garamond"/>
        </w:rPr>
        <w:t xml:space="preserve">Notice jurisdiction (Fla. </w:t>
      </w:r>
      <w:r w:rsidRPr="00755466">
        <w:rPr>
          <w:rFonts w:ascii="Garamond" w:hAnsi="Garamond"/>
          <w:lang w:val="fr-FR"/>
        </w:rPr>
        <w:t>Stat. § 695.01)</w:t>
      </w:r>
    </w:p>
    <w:p w14:paraId="71304366" w14:textId="77777777" w:rsidR="00143D92" w:rsidRPr="00755466" w:rsidRDefault="00143D92">
      <w:pPr>
        <w:spacing w:before="60" w:after="60" w:line="300" w:lineRule="auto"/>
        <w:ind w:left="360"/>
        <w:jc w:val="both"/>
        <w:rPr>
          <w:rFonts w:ascii="Garamond" w:hAnsi="Garamond"/>
          <w:lang w:val="fr-FR"/>
        </w:rPr>
      </w:pPr>
      <w:proofErr w:type="spellStart"/>
      <w:r w:rsidRPr="00755466">
        <w:rPr>
          <w:rFonts w:ascii="Garamond" w:hAnsi="Garamond"/>
          <w:b/>
          <w:bCs/>
          <w:lang w:val="fr-FR"/>
        </w:rPr>
        <w:t>Intestate</w:t>
      </w:r>
      <w:proofErr w:type="spellEnd"/>
      <w:r w:rsidRPr="00755466">
        <w:rPr>
          <w:rFonts w:ascii="Garamond" w:hAnsi="Garamond"/>
          <w:b/>
          <w:bCs/>
          <w:lang w:val="fr-FR"/>
        </w:rPr>
        <w:t xml:space="preserve"> </w:t>
      </w:r>
      <w:proofErr w:type="gramStart"/>
      <w:r w:rsidRPr="00755466">
        <w:rPr>
          <w:rFonts w:ascii="Garamond" w:hAnsi="Garamond"/>
          <w:b/>
          <w:bCs/>
          <w:lang w:val="fr-FR"/>
        </w:rPr>
        <w:t>Succession:</w:t>
      </w:r>
      <w:proofErr w:type="gramEnd"/>
      <w:r w:rsidRPr="00755466">
        <w:rPr>
          <w:rFonts w:ascii="Garamond" w:hAnsi="Garamond"/>
          <w:b/>
          <w:bCs/>
          <w:lang w:val="fr-FR"/>
        </w:rPr>
        <w:t xml:space="preserve"> </w:t>
      </w:r>
      <w:r w:rsidRPr="00755466">
        <w:rPr>
          <w:rFonts w:ascii="Garamond" w:hAnsi="Garamond"/>
          <w:lang w:val="fr-FR"/>
        </w:rPr>
        <w:t>Fla. Stat. §§ 732.101-732.111</w:t>
      </w:r>
    </w:p>
    <w:p w14:paraId="63968FB2" w14:textId="77777777" w:rsidR="00143D92" w:rsidRPr="00755466" w:rsidRDefault="00143D92">
      <w:pPr>
        <w:spacing w:before="60" w:after="60" w:line="300" w:lineRule="auto"/>
        <w:ind w:left="360"/>
        <w:jc w:val="both"/>
        <w:rPr>
          <w:rFonts w:ascii="Garamond" w:hAnsi="Garamond"/>
        </w:rPr>
      </w:pPr>
      <w:proofErr w:type="gramStart"/>
      <w:r w:rsidRPr="00755466">
        <w:rPr>
          <w:rFonts w:ascii="Garamond" w:hAnsi="Garamond"/>
          <w:b/>
          <w:bCs/>
          <w:lang w:val="fr-FR"/>
        </w:rPr>
        <w:t>Partition:</w:t>
      </w:r>
      <w:proofErr w:type="gramEnd"/>
      <w:r w:rsidRPr="00755466">
        <w:rPr>
          <w:rFonts w:ascii="Garamond" w:hAnsi="Garamond"/>
          <w:b/>
          <w:bCs/>
          <w:lang w:val="fr-FR"/>
        </w:rPr>
        <w:t xml:space="preserve"> </w:t>
      </w:r>
      <w:r w:rsidRPr="00755466">
        <w:rPr>
          <w:rFonts w:ascii="Garamond" w:hAnsi="Garamond"/>
          <w:lang w:val="fr-FR"/>
        </w:rPr>
        <w:t xml:space="preserve">Fla. </w:t>
      </w:r>
      <w:r w:rsidRPr="00C37216">
        <w:rPr>
          <w:rFonts w:ascii="Garamond" w:hAnsi="Garamond"/>
          <w:lang w:val="fr-FR"/>
        </w:rPr>
        <w:t xml:space="preserve">Stat. </w:t>
      </w:r>
      <w:r w:rsidRPr="00755466">
        <w:rPr>
          <w:rFonts w:ascii="Garamond" w:hAnsi="Garamond"/>
        </w:rPr>
        <w:t>§§ 64.011-64.091</w:t>
      </w:r>
    </w:p>
    <w:p w14:paraId="22139262"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Heirship/Probate: </w:t>
      </w:r>
      <w:r w:rsidRPr="00755466">
        <w:rPr>
          <w:rFonts w:ascii="Garamond" w:hAnsi="Garamond"/>
        </w:rPr>
        <w:t>Fla. Stat. Chapter 733; formal and summary administration; determination of beneficiaries under Fla. Prob. R. 5.385</w:t>
      </w:r>
    </w:p>
    <w:p w14:paraId="63E37099"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Service by Publication: </w:t>
      </w:r>
      <w:r w:rsidRPr="00755466">
        <w:rPr>
          <w:rFonts w:ascii="Garamond" w:hAnsi="Garamond"/>
        </w:rPr>
        <w:t>Fla. Stat. § 49.011 et seq.</w:t>
      </w:r>
    </w:p>
    <w:p w14:paraId="276383DC"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Trust Law: </w:t>
      </w:r>
      <w:r w:rsidRPr="00755466">
        <w:rPr>
          <w:rFonts w:ascii="Garamond" w:hAnsi="Garamond"/>
        </w:rPr>
        <w:t>Florida Trust Code, Fla. Stat. Chapter 736 — modified UTC</w:t>
      </w:r>
    </w:p>
    <w:p w14:paraId="2FC66670" w14:textId="77777777" w:rsidR="00143D92" w:rsidRPr="00755466" w:rsidRDefault="00143D92">
      <w:pPr>
        <w:spacing w:before="60" w:after="60" w:line="300" w:lineRule="auto"/>
        <w:ind w:left="360"/>
        <w:jc w:val="both"/>
        <w:rPr>
          <w:rFonts w:ascii="Garamond" w:hAnsi="Garamond"/>
          <w:lang w:val="fr-FR"/>
        </w:rPr>
      </w:pPr>
      <w:r w:rsidRPr="00755466">
        <w:rPr>
          <w:rFonts w:ascii="Garamond" w:hAnsi="Garamond"/>
          <w:b/>
          <w:bCs/>
        </w:rPr>
        <w:t xml:space="preserve">Business Entities: </w:t>
      </w:r>
      <w:r w:rsidRPr="00755466">
        <w:rPr>
          <w:rFonts w:ascii="Garamond" w:hAnsi="Garamond"/>
        </w:rPr>
        <w:t xml:space="preserve">Fla. Rev. LLC Act, Fla. </w:t>
      </w:r>
      <w:r w:rsidRPr="007A0881">
        <w:rPr>
          <w:rFonts w:ascii="Garamond" w:hAnsi="Garamond"/>
        </w:rPr>
        <w:t xml:space="preserve">Stat. </w:t>
      </w:r>
      <w:proofErr w:type="spellStart"/>
      <w:r w:rsidRPr="00755466">
        <w:rPr>
          <w:rFonts w:ascii="Garamond" w:hAnsi="Garamond"/>
          <w:lang w:val="fr-FR"/>
        </w:rPr>
        <w:t>Chapter</w:t>
      </w:r>
      <w:proofErr w:type="spellEnd"/>
      <w:r w:rsidRPr="00755466">
        <w:rPr>
          <w:rFonts w:ascii="Garamond" w:hAnsi="Garamond"/>
          <w:lang w:val="fr-FR"/>
        </w:rPr>
        <w:t xml:space="preserve"> 605</w:t>
      </w:r>
    </w:p>
    <w:p w14:paraId="6954B685" w14:textId="77777777" w:rsidR="00143D92" w:rsidRPr="00C37216" w:rsidRDefault="00143D92">
      <w:pPr>
        <w:spacing w:before="60" w:after="60" w:line="300" w:lineRule="auto"/>
        <w:ind w:left="360"/>
        <w:jc w:val="both"/>
        <w:rPr>
          <w:rFonts w:ascii="Garamond" w:hAnsi="Garamond"/>
          <w:lang w:val="fr-FR"/>
        </w:rPr>
      </w:pPr>
      <w:r w:rsidRPr="00755466">
        <w:rPr>
          <w:rFonts w:ascii="Garamond" w:hAnsi="Garamond"/>
          <w:b/>
          <w:bCs/>
          <w:lang w:val="fr-FR"/>
        </w:rPr>
        <w:lastRenderedPageBreak/>
        <w:t>Dissolution/</w:t>
      </w:r>
      <w:proofErr w:type="spellStart"/>
      <w:proofErr w:type="gramStart"/>
      <w:r w:rsidRPr="00755466">
        <w:rPr>
          <w:rFonts w:ascii="Garamond" w:hAnsi="Garamond"/>
          <w:b/>
          <w:bCs/>
          <w:lang w:val="fr-FR"/>
        </w:rPr>
        <w:t>Reinstatement</w:t>
      </w:r>
      <w:proofErr w:type="spellEnd"/>
      <w:r w:rsidRPr="00755466">
        <w:rPr>
          <w:rFonts w:ascii="Garamond" w:hAnsi="Garamond"/>
          <w:b/>
          <w:bCs/>
          <w:lang w:val="fr-FR"/>
        </w:rPr>
        <w:t>:</w:t>
      </w:r>
      <w:proofErr w:type="gramEnd"/>
      <w:r w:rsidRPr="00755466">
        <w:rPr>
          <w:rFonts w:ascii="Garamond" w:hAnsi="Garamond"/>
          <w:b/>
          <w:bCs/>
          <w:lang w:val="fr-FR"/>
        </w:rPr>
        <w:t xml:space="preserve"> </w:t>
      </w:r>
      <w:r w:rsidRPr="00755466">
        <w:rPr>
          <w:rFonts w:ascii="Garamond" w:hAnsi="Garamond"/>
          <w:lang w:val="fr-FR"/>
        </w:rPr>
        <w:t xml:space="preserve">Fla. Stat. </w:t>
      </w:r>
      <w:r w:rsidRPr="00C37216">
        <w:rPr>
          <w:rFonts w:ascii="Garamond" w:hAnsi="Garamond"/>
          <w:lang w:val="fr-FR"/>
        </w:rPr>
        <w:t>§ 605.0713 (administrative dissolution</w:t>
      </w:r>
      <w:proofErr w:type="gramStart"/>
      <w:r w:rsidRPr="00C37216">
        <w:rPr>
          <w:rFonts w:ascii="Garamond" w:hAnsi="Garamond"/>
          <w:lang w:val="fr-FR"/>
        </w:rPr>
        <w:t>);</w:t>
      </w:r>
      <w:proofErr w:type="gramEnd"/>
      <w:r w:rsidRPr="00C37216">
        <w:rPr>
          <w:rFonts w:ascii="Garamond" w:hAnsi="Garamond"/>
          <w:lang w:val="fr-FR"/>
        </w:rPr>
        <w:t xml:space="preserve"> § 605.0715 (</w:t>
      </w:r>
      <w:proofErr w:type="spellStart"/>
      <w:r w:rsidRPr="00C37216">
        <w:rPr>
          <w:rFonts w:ascii="Garamond" w:hAnsi="Garamond"/>
          <w:lang w:val="fr-FR"/>
        </w:rPr>
        <w:t>reinstatement</w:t>
      </w:r>
      <w:proofErr w:type="spellEnd"/>
      <w:r w:rsidRPr="00C37216">
        <w:rPr>
          <w:rFonts w:ascii="Garamond" w:hAnsi="Garamond"/>
          <w:lang w:val="fr-FR"/>
        </w:rPr>
        <w:t>)</w:t>
      </w:r>
    </w:p>
    <w:p w14:paraId="71EAF25E"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Property Tax: </w:t>
      </w:r>
      <w:r w:rsidRPr="00755466">
        <w:rPr>
          <w:rFonts w:ascii="Garamond" w:hAnsi="Garamond"/>
        </w:rPr>
        <w:t>Fla. Stat. Chapter 197; tax deed process under § 197.502; tax certificate system distinct from Texas</w:t>
      </w:r>
    </w:p>
    <w:p w14:paraId="5D60E91F"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Notes: </w:t>
      </w:r>
      <w:r w:rsidRPr="00755466">
        <w:rPr>
          <w:rFonts w:ascii="Garamond" w:hAnsi="Garamond"/>
        </w:rPr>
        <w:t>Homestead protections are extensive under Florida law; tax deed holders must navigate specific quiet title procedures; Division of Corporations handles entity filings</w:t>
      </w:r>
    </w:p>
    <w:p w14:paraId="69DC3688"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Georgia</w:t>
      </w:r>
    </w:p>
    <w:p w14:paraId="4024EB4E"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Recording: </w:t>
      </w:r>
      <w:r w:rsidRPr="00755466">
        <w:rPr>
          <w:rFonts w:ascii="Garamond" w:hAnsi="Garamond"/>
        </w:rPr>
        <w:t>Race jurisdiction (O.C.G.A. § 44-2-1)</w:t>
      </w:r>
    </w:p>
    <w:p w14:paraId="6363D864" w14:textId="77777777" w:rsidR="00143D92" w:rsidRPr="00755466" w:rsidRDefault="00143D92">
      <w:pPr>
        <w:spacing w:before="60" w:after="60" w:line="300" w:lineRule="auto"/>
        <w:ind w:left="360"/>
        <w:jc w:val="both"/>
        <w:rPr>
          <w:rFonts w:ascii="Garamond" w:hAnsi="Garamond"/>
          <w:lang w:val="fr-FR"/>
        </w:rPr>
      </w:pPr>
      <w:proofErr w:type="spellStart"/>
      <w:r w:rsidRPr="00755466">
        <w:rPr>
          <w:rFonts w:ascii="Garamond" w:hAnsi="Garamond"/>
          <w:b/>
          <w:bCs/>
          <w:lang w:val="fr-FR"/>
        </w:rPr>
        <w:t>Intestate</w:t>
      </w:r>
      <w:proofErr w:type="spellEnd"/>
      <w:r w:rsidRPr="00755466">
        <w:rPr>
          <w:rFonts w:ascii="Garamond" w:hAnsi="Garamond"/>
          <w:b/>
          <w:bCs/>
          <w:lang w:val="fr-FR"/>
        </w:rPr>
        <w:t xml:space="preserve"> </w:t>
      </w:r>
      <w:proofErr w:type="gramStart"/>
      <w:r w:rsidRPr="00755466">
        <w:rPr>
          <w:rFonts w:ascii="Garamond" w:hAnsi="Garamond"/>
          <w:b/>
          <w:bCs/>
          <w:lang w:val="fr-FR"/>
        </w:rPr>
        <w:t>Succession:</w:t>
      </w:r>
      <w:proofErr w:type="gramEnd"/>
      <w:r w:rsidRPr="00755466">
        <w:rPr>
          <w:rFonts w:ascii="Garamond" w:hAnsi="Garamond"/>
          <w:b/>
          <w:bCs/>
          <w:lang w:val="fr-FR"/>
        </w:rPr>
        <w:t xml:space="preserve"> </w:t>
      </w:r>
      <w:r w:rsidRPr="00755466">
        <w:rPr>
          <w:rFonts w:ascii="Garamond" w:hAnsi="Garamond"/>
          <w:lang w:val="fr-FR"/>
        </w:rPr>
        <w:t xml:space="preserve">O.C.G.A. §§ 53-2-1 et </w:t>
      </w:r>
      <w:proofErr w:type="spellStart"/>
      <w:r w:rsidRPr="00755466">
        <w:rPr>
          <w:rFonts w:ascii="Garamond" w:hAnsi="Garamond"/>
          <w:lang w:val="fr-FR"/>
        </w:rPr>
        <w:t>seq</w:t>
      </w:r>
      <w:proofErr w:type="spellEnd"/>
      <w:r w:rsidRPr="00755466">
        <w:rPr>
          <w:rFonts w:ascii="Garamond" w:hAnsi="Garamond"/>
          <w:lang w:val="fr-FR"/>
        </w:rPr>
        <w:t>.</w:t>
      </w:r>
    </w:p>
    <w:p w14:paraId="087151FE"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Partition: </w:t>
      </w:r>
      <w:r w:rsidRPr="00755466">
        <w:rPr>
          <w:rFonts w:ascii="Garamond" w:hAnsi="Garamond"/>
        </w:rPr>
        <w:t>O.C.G.A. §§ 44-6-160 through 44-6-171</w:t>
      </w:r>
    </w:p>
    <w:p w14:paraId="7E6332B2"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Heirship/Probate: </w:t>
      </w:r>
      <w:r w:rsidRPr="00755466">
        <w:rPr>
          <w:rFonts w:ascii="Garamond" w:hAnsi="Garamond"/>
        </w:rPr>
        <w:t>O.C.G.A. Title 53, Chapter 2; petition for year's support and related procedures</w:t>
      </w:r>
    </w:p>
    <w:p w14:paraId="3E9CC40F"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Service by Publication: </w:t>
      </w:r>
      <w:r w:rsidRPr="00755466">
        <w:rPr>
          <w:rFonts w:ascii="Garamond" w:hAnsi="Garamond"/>
        </w:rPr>
        <w:t>O.C.G.A. § 9-11-4(f)</w:t>
      </w:r>
    </w:p>
    <w:p w14:paraId="1F1A54C9"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Trust Law: </w:t>
      </w:r>
      <w:r w:rsidRPr="00755466">
        <w:rPr>
          <w:rFonts w:ascii="Garamond" w:hAnsi="Garamond"/>
        </w:rPr>
        <w:t>Georgia Trust Code, O.C.G.A. Title 53, Chapter 12</w:t>
      </w:r>
    </w:p>
    <w:p w14:paraId="5033549F"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Business Entities: </w:t>
      </w:r>
      <w:r w:rsidRPr="00755466">
        <w:rPr>
          <w:rFonts w:ascii="Garamond" w:hAnsi="Garamond"/>
        </w:rPr>
        <w:t>O.C.G.A. Title 14, Chapter 11 — Georgia Limited Liability Company Act</w:t>
      </w:r>
    </w:p>
    <w:p w14:paraId="5C423B0A"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Dissolution/Reinstatement: </w:t>
      </w:r>
      <w:r w:rsidRPr="00755466">
        <w:rPr>
          <w:rFonts w:ascii="Garamond" w:hAnsi="Garamond"/>
        </w:rPr>
        <w:t>O.C.G.A. § 14-11-603 (administrative dissolution); reinstatement under § 14-11-604</w:t>
      </w:r>
    </w:p>
    <w:p w14:paraId="73DFE252"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Property Tax: </w:t>
      </w:r>
      <w:r w:rsidRPr="00755466">
        <w:rPr>
          <w:rFonts w:ascii="Garamond" w:hAnsi="Garamond"/>
        </w:rPr>
        <w:t>O.C.G.A. Title 48, Chapter 4; tax sales under §§ 48-4-1 et seq.</w:t>
      </w:r>
    </w:p>
    <w:p w14:paraId="6EFA4F02"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Notes: </w:t>
      </w:r>
      <w:r w:rsidRPr="00755466">
        <w:rPr>
          <w:rFonts w:ascii="Garamond" w:hAnsi="Garamond"/>
        </w:rPr>
        <w:t>Georgia is one of few true race jurisdictions — recording priority matters even over actual notice in some cases</w:t>
      </w:r>
    </w:p>
    <w:p w14:paraId="13B5FD3C"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Arizona</w:t>
      </w:r>
    </w:p>
    <w:p w14:paraId="47C0A3DD"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Recording: </w:t>
      </w:r>
      <w:r w:rsidRPr="00755466">
        <w:rPr>
          <w:rFonts w:ascii="Garamond" w:hAnsi="Garamond"/>
        </w:rPr>
        <w:t>Race-notice jurisdiction (A.R.S. § 33-412)</w:t>
      </w:r>
    </w:p>
    <w:p w14:paraId="445B308C"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Intestate Succession: </w:t>
      </w:r>
      <w:r w:rsidRPr="00755466">
        <w:rPr>
          <w:rFonts w:ascii="Garamond" w:hAnsi="Garamond"/>
        </w:rPr>
        <w:t>A.R.S. §§ 14-2101 through 14-2114 (Arizona's version of UPC)</w:t>
      </w:r>
    </w:p>
    <w:p w14:paraId="79624DD6"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Partition: </w:t>
      </w:r>
      <w:r w:rsidRPr="00755466">
        <w:rPr>
          <w:rFonts w:ascii="Garamond" w:hAnsi="Garamond"/>
        </w:rPr>
        <w:t>A.R.S. §§ 12-1211 through 12-1226</w:t>
      </w:r>
    </w:p>
    <w:p w14:paraId="4B5108EC"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Heirship/Probate: </w:t>
      </w:r>
      <w:r w:rsidRPr="00755466">
        <w:rPr>
          <w:rFonts w:ascii="Garamond" w:hAnsi="Garamond"/>
        </w:rPr>
        <w:t>A.R.S. Title 14 (Trusts, Estates and Protective Proceedings)</w:t>
      </w:r>
    </w:p>
    <w:p w14:paraId="7ED01B13"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Service by Publication: </w:t>
      </w:r>
      <w:r w:rsidRPr="00755466">
        <w:rPr>
          <w:rFonts w:ascii="Garamond" w:hAnsi="Garamond"/>
        </w:rPr>
        <w:t>Ariz. R. Civ. P. 4.1(n)</w:t>
      </w:r>
    </w:p>
    <w:p w14:paraId="10ABA3D6"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Trust Law: </w:t>
      </w:r>
      <w:r w:rsidRPr="00755466">
        <w:rPr>
          <w:rFonts w:ascii="Garamond" w:hAnsi="Garamond"/>
        </w:rPr>
        <w:t>Arizona Trust Code, A.R.S. Title 14, Chapter 11 — adopted UTC</w:t>
      </w:r>
    </w:p>
    <w:p w14:paraId="23B90D01"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Business Entities: </w:t>
      </w:r>
      <w:r w:rsidRPr="00755466">
        <w:rPr>
          <w:rFonts w:ascii="Garamond" w:hAnsi="Garamond"/>
        </w:rPr>
        <w:t>A.R.S. Title 29, Chapter 7 — Arizona Limited Liability Company Act</w:t>
      </w:r>
    </w:p>
    <w:p w14:paraId="0D34A50D"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Dissolution/Reinstatement: </w:t>
      </w:r>
      <w:r w:rsidRPr="00755466">
        <w:rPr>
          <w:rFonts w:ascii="Garamond" w:hAnsi="Garamond"/>
        </w:rPr>
        <w:t>A.R.S. § 29-3705 (administrative dissolution); reinstatement under § 29-3707</w:t>
      </w:r>
    </w:p>
    <w:p w14:paraId="37AC945A"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Property Tax: </w:t>
      </w:r>
      <w:r w:rsidRPr="00755466">
        <w:rPr>
          <w:rFonts w:ascii="Garamond" w:hAnsi="Garamond"/>
        </w:rPr>
        <w:t>A.R.S. Title 42, Chapters 17-19; tax lien sales under §§ 42-18101 et seq.</w:t>
      </w:r>
    </w:p>
    <w:p w14:paraId="72C4161C"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lastRenderedPageBreak/>
        <w:t xml:space="preserve">Notes: </w:t>
      </w:r>
      <w:r w:rsidRPr="00755466">
        <w:rPr>
          <w:rFonts w:ascii="Garamond" w:hAnsi="Garamond"/>
        </w:rPr>
        <w:t>Arizona uses tax lien certificates rather than tax deeds; three-year redemption period</w:t>
      </w:r>
    </w:p>
    <w:p w14:paraId="67913312"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Nevada</w:t>
      </w:r>
    </w:p>
    <w:p w14:paraId="48611FF7"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Recording: </w:t>
      </w:r>
      <w:r w:rsidRPr="00755466">
        <w:rPr>
          <w:rFonts w:ascii="Garamond" w:hAnsi="Garamond"/>
        </w:rPr>
        <w:t>Race-notice jurisdiction (NRS 111.325)</w:t>
      </w:r>
    </w:p>
    <w:p w14:paraId="51142C2F" w14:textId="77777777" w:rsidR="00143D92" w:rsidRPr="00755466" w:rsidRDefault="00143D92">
      <w:pPr>
        <w:spacing w:before="60" w:after="60" w:line="300" w:lineRule="auto"/>
        <w:ind w:left="360"/>
        <w:jc w:val="both"/>
        <w:rPr>
          <w:rFonts w:ascii="Garamond" w:hAnsi="Garamond"/>
          <w:lang w:val="fr-FR"/>
        </w:rPr>
      </w:pPr>
      <w:proofErr w:type="spellStart"/>
      <w:r w:rsidRPr="00755466">
        <w:rPr>
          <w:rFonts w:ascii="Garamond" w:hAnsi="Garamond"/>
          <w:b/>
          <w:bCs/>
          <w:lang w:val="fr-FR"/>
        </w:rPr>
        <w:t>Intestate</w:t>
      </w:r>
      <w:proofErr w:type="spellEnd"/>
      <w:r w:rsidRPr="00755466">
        <w:rPr>
          <w:rFonts w:ascii="Garamond" w:hAnsi="Garamond"/>
          <w:b/>
          <w:bCs/>
          <w:lang w:val="fr-FR"/>
        </w:rPr>
        <w:t xml:space="preserve"> </w:t>
      </w:r>
      <w:proofErr w:type="gramStart"/>
      <w:r w:rsidRPr="00755466">
        <w:rPr>
          <w:rFonts w:ascii="Garamond" w:hAnsi="Garamond"/>
          <w:b/>
          <w:bCs/>
          <w:lang w:val="fr-FR"/>
        </w:rPr>
        <w:t>Succession:</w:t>
      </w:r>
      <w:proofErr w:type="gramEnd"/>
      <w:r w:rsidRPr="00755466">
        <w:rPr>
          <w:rFonts w:ascii="Garamond" w:hAnsi="Garamond"/>
          <w:b/>
          <w:bCs/>
          <w:lang w:val="fr-FR"/>
        </w:rPr>
        <w:t xml:space="preserve"> </w:t>
      </w:r>
      <w:r w:rsidRPr="00755466">
        <w:rPr>
          <w:rFonts w:ascii="Garamond" w:hAnsi="Garamond"/>
          <w:lang w:val="fr-FR"/>
        </w:rPr>
        <w:t xml:space="preserve">NRS </w:t>
      </w:r>
      <w:proofErr w:type="spellStart"/>
      <w:r w:rsidRPr="00755466">
        <w:rPr>
          <w:rFonts w:ascii="Garamond" w:hAnsi="Garamond"/>
          <w:lang w:val="fr-FR"/>
        </w:rPr>
        <w:t>Chapter</w:t>
      </w:r>
      <w:proofErr w:type="spellEnd"/>
      <w:r w:rsidRPr="00755466">
        <w:rPr>
          <w:rFonts w:ascii="Garamond" w:hAnsi="Garamond"/>
          <w:lang w:val="fr-FR"/>
        </w:rPr>
        <w:t xml:space="preserve"> 134</w:t>
      </w:r>
    </w:p>
    <w:p w14:paraId="0DEFDEAB" w14:textId="77777777" w:rsidR="00143D92" w:rsidRPr="00755466" w:rsidRDefault="00143D92">
      <w:pPr>
        <w:spacing w:before="60" w:after="60" w:line="300" w:lineRule="auto"/>
        <w:ind w:left="360"/>
        <w:jc w:val="both"/>
        <w:rPr>
          <w:rFonts w:ascii="Garamond" w:hAnsi="Garamond"/>
          <w:lang w:val="fr-FR"/>
        </w:rPr>
      </w:pPr>
      <w:proofErr w:type="gramStart"/>
      <w:r w:rsidRPr="00755466">
        <w:rPr>
          <w:rFonts w:ascii="Garamond" w:hAnsi="Garamond"/>
          <w:b/>
          <w:bCs/>
          <w:lang w:val="fr-FR"/>
        </w:rPr>
        <w:t>Partition:</w:t>
      </w:r>
      <w:proofErr w:type="gramEnd"/>
      <w:r w:rsidRPr="00755466">
        <w:rPr>
          <w:rFonts w:ascii="Garamond" w:hAnsi="Garamond"/>
          <w:b/>
          <w:bCs/>
          <w:lang w:val="fr-FR"/>
        </w:rPr>
        <w:t xml:space="preserve"> </w:t>
      </w:r>
      <w:r w:rsidRPr="00755466">
        <w:rPr>
          <w:rFonts w:ascii="Garamond" w:hAnsi="Garamond"/>
          <w:lang w:val="fr-FR"/>
        </w:rPr>
        <w:t xml:space="preserve">NRS </w:t>
      </w:r>
      <w:proofErr w:type="spellStart"/>
      <w:r w:rsidRPr="00755466">
        <w:rPr>
          <w:rFonts w:ascii="Garamond" w:hAnsi="Garamond"/>
          <w:lang w:val="fr-FR"/>
        </w:rPr>
        <w:t>Chapter</w:t>
      </w:r>
      <w:proofErr w:type="spellEnd"/>
      <w:r w:rsidRPr="00755466">
        <w:rPr>
          <w:rFonts w:ascii="Garamond" w:hAnsi="Garamond"/>
          <w:lang w:val="fr-FR"/>
        </w:rPr>
        <w:t xml:space="preserve"> 39</w:t>
      </w:r>
    </w:p>
    <w:p w14:paraId="463E068F"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Heirship/Probate: </w:t>
      </w:r>
      <w:r w:rsidRPr="00755466">
        <w:rPr>
          <w:rFonts w:ascii="Garamond" w:hAnsi="Garamond"/>
        </w:rPr>
        <w:t>NRS Title 12 (Wills and Estates); NRS Chapter 151 (probate)</w:t>
      </w:r>
    </w:p>
    <w:p w14:paraId="548E7DE1"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Service by Publication: </w:t>
      </w:r>
      <w:r w:rsidRPr="00755466">
        <w:rPr>
          <w:rFonts w:ascii="Garamond" w:hAnsi="Garamond"/>
        </w:rPr>
        <w:t>NRS 14.010-14.050; Nev. R. Civ. P. 4.4(c)</w:t>
      </w:r>
    </w:p>
    <w:p w14:paraId="79800A16"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Trust Law: </w:t>
      </w:r>
      <w:r w:rsidRPr="00755466">
        <w:rPr>
          <w:rFonts w:ascii="Garamond" w:hAnsi="Garamond"/>
        </w:rPr>
        <w:t>Nevada Uniform Trust Code, NRS Chapter 163</w:t>
      </w:r>
    </w:p>
    <w:p w14:paraId="400FD6AB"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Business Entities: </w:t>
      </w:r>
      <w:r w:rsidRPr="00755466">
        <w:rPr>
          <w:rFonts w:ascii="Garamond" w:hAnsi="Garamond"/>
        </w:rPr>
        <w:t>NRS Chapter 86 — Nevada Limited Liability Companies</w:t>
      </w:r>
    </w:p>
    <w:p w14:paraId="3AAB2E85"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Dissolution/Reinstatement: </w:t>
      </w:r>
      <w:r w:rsidRPr="00755466">
        <w:rPr>
          <w:rFonts w:ascii="Garamond" w:hAnsi="Garamond"/>
        </w:rPr>
        <w:t>NRS 86.274 (revocation of charter); NRS 86.276 (reinstatement)</w:t>
      </w:r>
    </w:p>
    <w:p w14:paraId="54247A55"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Property Tax: </w:t>
      </w:r>
      <w:r w:rsidRPr="00755466">
        <w:rPr>
          <w:rFonts w:ascii="Garamond" w:hAnsi="Garamond"/>
        </w:rPr>
        <w:t>NRS Chapter 361; tax sales under NRS 361.570 et seq.</w:t>
      </w:r>
    </w:p>
    <w:p w14:paraId="1675FCCD"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Notes: </w:t>
      </w:r>
      <w:r w:rsidRPr="00755466">
        <w:rPr>
          <w:rFonts w:ascii="Garamond" w:hAnsi="Garamond"/>
        </w:rPr>
        <w:t>Nevada has no state franchise tax or corporate income tax but requires annual list filings; popular domicile for out-of-state entities</w:t>
      </w:r>
    </w:p>
    <w:p w14:paraId="477009DB"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North Carolina</w:t>
      </w:r>
    </w:p>
    <w:p w14:paraId="3036F80B"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Recording: </w:t>
      </w:r>
      <w:r w:rsidRPr="00755466">
        <w:rPr>
          <w:rFonts w:ascii="Garamond" w:hAnsi="Garamond"/>
        </w:rPr>
        <w:t>Race jurisdiction under the Connor Act (N.C.G.S. § 47-18)</w:t>
      </w:r>
    </w:p>
    <w:p w14:paraId="47D67D89" w14:textId="77777777" w:rsidR="00143D92" w:rsidRPr="00755466" w:rsidRDefault="00143D92">
      <w:pPr>
        <w:spacing w:before="60" w:after="60" w:line="300" w:lineRule="auto"/>
        <w:ind w:left="360"/>
        <w:jc w:val="both"/>
        <w:rPr>
          <w:rFonts w:ascii="Garamond" w:hAnsi="Garamond"/>
          <w:lang w:val="fr-FR"/>
        </w:rPr>
      </w:pPr>
      <w:proofErr w:type="spellStart"/>
      <w:r w:rsidRPr="00755466">
        <w:rPr>
          <w:rFonts w:ascii="Garamond" w:hAnsi="Garamond"/>
          <w:b/>
          <w:bCs/>
          <w:lang w:val="fr-FR"/>
        </w:rPr>
        <w:t>Intestate</w:t>
      </w:r>
      <w:proofErr w:type="spellEnd"/>
      <w:r w:rsidRPr="00755466">
        <w:rPr>
          <w:rFonts w:ascii="Garamond" w:hAnsi="Garamond"/>
          <w:b/>
          <w:bCs/>
          <w:lang w:val="fr-FR"/>
        </w:rPr>
        <w:t xml:space="preserve"> </w:t>
      </w:r>
      <w:proofErr w:type="gramStart"/>
      <w:r w:rsidRPr="00755466">
        <w:rPr>
          <w:rFonts w:ascii="Garamond" w:hAnsi="Garamond"/>
          <w:b/>
          <w:bCs/>
          <w:lang w:val="fr-FR"/>
        </w:rPr>
        <w:t>Succession:</w:t>
      </w:r>
      <w:proofErr w:type="gramEnd"/>
      <w:r w:rsidRPr="00755466">
        <w:rPr>
          <w:rFonts w:ascii="Garamond" w:hAnsi="Garamond"/>
          <w:b/>
          <w:bCs/>
          <w:lang w:val="fr-FR"/>
        </w:rPr>
        <w:t xml:space="preserve"> </w:t>
      </w:r>
      <w:r w:rsidRPr="00755466">
        <w:rPr>
          <w:rFonts w:ascii="Garamond" w:hAnsi="Garamond"/>
          <w:lang w:val="fr-FR"/>
        </w:rPr>
        <w:t xml:space="preserve">N.C.G.S. </w:t>
      </w:r>
      <w:proofErr w:type="spellStart"/>
      <w:r w:rsidRPr="00755466">
        <w:rPr>
          <w:rFonts w:ascii="Garamond" w:hAnsi="Garamond"/>
          <w:lang w:val="fr-FR"/>
        </w:rPr>
        <w:t>Chapter</w:t>
      </w:r>
      <w:proofErr w:type="spellEnd"/>
      <w:r w:rsidRPr="00755466">
        <w:rPr>
          <w:rFonts w:ascii="Garamond" w:hAnsi="Garamond"/>
          <w:lang w:val="fr-FR"/>
        </w:rPr>
        <w:t xml:space="preserve"> 29</w:t>
      </w:r>
    </w:p>
    <w:p w14:paraId="0A9ACBD0"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Partition: </w:t>
      </w:r>
      <w:r w:rsidRPr="00755466">
        <w:rPr>
          <w:rFonts w:ascii="Garamond" w:hAnsi="Garamond"/>
        </w:rPr>
        <w:t>N.C.G.S. Chapter 46A (Uniform Partition of Heirs Property Act)</w:t>
      </w:r>
    </w:p>
    <w:p w14:paraId="6F899246"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Heirship/Probate: </w:t>
      </w:r>
      <w:r w:rsidRPr="00755466">
        <w:rPr>
          <w:rFonts w:ascii="Garamond" w:hAnsi="Garamond"/>
        </w:rPr>
        <w:t>N.C.G.S. Chapter 28A</w:t>
      </w:r>
    </w:p>
    <w:p w14:paraId="0BBD6B9D"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Service by Publication: </w:t>
      </w:r>
      <w:r w:rsidRPr="00755466">
        <w:rPr>
          <w:rFonts w:ascii="Garamond" w:hAnsi="Garamond"/>
        </w:rPr>
        <w:t>N.C.G.S. § 1A-1, Rule 4(j1)</w:t>
      </w:r>
    </w:p>
    <w:p w14:paraId="7CD613F6"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Trust Law: </w:t>
      </w:r>
      <w:r w:rsidRPr="00755466">
        <w:rPr>
          <w:rFonts w:ascii="Garamond" w:hAnsi="Garamond"/>
        </w:rPr>
        <w:t>North Carolina Uniform Trust Code, N.C.G.S. Chapter 36C</w:t>
      </w:r>
    </w:p>
    <w:p w14:paraId="3BC8D1D5"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Business Entities: </w:t>
      </w:r>
      <w:r w:rsidRPr="00755466">
        <w:rPr>
          <w:rFonts w:ascii="Garamond" w:hAnsi="Garamond"/>
        </w:rPr>
        <w:t>N.C.G.S. Chapter 57D — North Carolina Limited Liability Company Act</w:t>
      </w:r>
    </w:p>
    <w:p w14:paraId="2226AFD3"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Dissolution/Reinstatement: </w:t>
      </w:r>
      <w:r w:rsidRPr="00755466">
        <w:rPr>
          <w:rFonts w:ascii="Garamond" w:hAnsi="Garamond"/>
        </w:rPr>
        <w:t>N.C.G.S. § 57D-6-06 (administrative dissolution); reinstatement under § 57D-6-07</w:t>
      </w:r>
    </w:p>
    <w:p w14:paraId="4133E427"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Property Tax: </w:t>
      </w:r>
      <w:r w:rsidRPr="00755466">
        <w:rPr>
          <w:rFonts w:ascii="Garamond" w:hAnsi="Garamond"/>
        </w:rPr>
        <w:t>N.C.G.S. Chapter 105, Subchapter II; tax foreclosure under §§ 105-374 et seq.</w:t>
      </w:r>
    </w:p>
    <w:p w14:paraId="7EC49656"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Notes: </w:t>
      </w:r>
      <w:r w:rsidRPr="00755466">
        <w:rPr>
          <w:rFonts w:ascii="Garamond" w:hAnsi="Garamond"/>
        </w:rPr>
        <w:t xml:space="preserve">North Carolina's Uniform Partition of Heirs Property Act provides specific </w:t>
      </w:r>
      <w:proofErr w:type="gramStart"/>
      <w:r w:rsidRPr="00755466">
        <w:rPr>
          <w:rFonts w:ascii="Garamond" w:hAnsi="Garamond"/>
        </w:rPr>
        <w:t>protections</w:t>
      </w:r>
      <w:proofErr w:type="gramEnd"/>
      <w:r w:rsidRPr="00755466">
        <w:rPr>
          <w:rFonts w:ascii="Garamond" w:hAnsi="Garamond"/>
        </w:rPr>
        <w:t xml:space="preserve"> for heirs in fractured-interest partition cases</w:t>
      </w:r>
    </w:p>
    <w:p w14:paraId="56C87034"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South Carolina</w:t>
      </w:r>
    </w:p>
    <w:p w14:paraId="62856A9B"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Recording: </w:t>
      </w:r>
      <w:r w:rsidRPr="00755466">
        <w:rPr>
          <w:rFonts w:ascii="Garamond" w:hAnsi="Garamond"/>
        </w:rPr>
        <w:t>Race-notice jurisdiction (S.C. Code § 30-7-10)</w:t>
      </w:r>
    </w:p>
    <w:p w14:paraId="3357B5D8"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Intestate Succession: </w:t>
      </w:r>
      <w:r w:rsidRPr="00755466">
        <w:rPr>
          <w:rFonts w:ascii="Garamond" w:hAnsi="Garamond"/>
        </w:rPr>
        <w:t>S.C. Code §§ 62-2-101 through 62-2-114</w:t>
      </w:r>
    </w:p>
    <w:p w14:paraId="46E7EAC6"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lastRenderedPageBreak/>
        <w:t xml:space="preserve">Partition: </w:t>
      </w:r>
      <w:r w:rsidRPr="00755466">
        <w:rPr>
          <w:rFonts w:ascii="Garamond" w:hAnsi="Garamond"/>
        </w:rPr>
        <w:t>S.C. Code §§ 15-61-10 through 15-61-370; Uniform Partition of Heirs Property Act in §§ 15-61-310 et seq.</w:t>
      </w:r>
    </w:p>
    <w:p w14:paraId="4A267676"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Heirship/Probate: </w:t>
      </w:r>
      <w:r w:rsidRPr="00755466">
        <w:rPr>
          <w:rFonts w:ascii="Garamond" w:hAnsi="Garamond"/>
        </w:rPr>
        <w:t>S.C. Code Title 62 (South Carolina Probate Code)</w:t>
      </w:r>
    </w:p>
    <w:p w14:paraId="409B601D"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Service by Publication: </w:t>
      </w:r>
      <w:r w:rsidRPr="00755466">
        <w:rPr>
          <w:rFonts w:ascii="Garamond" w:hAnsi="Garamond"/>
        </w:rPr>
        <w:t>S.C. R. Civ. P. 4(d)(9)</w:t>
      </w:r>
    </w:p>
    <w:p w14:paraId="23C30ACF"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Trust Law: </w:t>
      </w:r>
      <w:r w:rsidRPr="00755466">
        <w:rPr>
          <w:rFonts w:ascii="Garamond" w:hAnsi="Garamond"/>
        </w:rPr>
        <w:t>South Carolina Trust Code, S.C. Code Title 62, Article 7</w:t>
      </w:r>
    </w:p>
    <w:p w14:paraId="0C826B9D"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Business Entities: </w:t>
      </w:r>
      <w:r w:rsidRPr="00755466">
        <w:rPr>
          <w:rFonts w:ascii="Garamond" w:hAnsi="Garamond"/>
        </w:rPr>
        <w:t>S.C. Code Title 33, Chapter 44 — Uniform Limited Liability Company Act</w:t>
      </w:r>
    </w:p>
    <w:p w14:paraId="0267134C"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Dissolution/Reinstatement: </w:t>
      </w:r>
      <w:r w:rsidRPr="00755466">
        <w:rPr>
          <w:rFonts w:ascii="Garamond" w:hAnsi="Garamond"/>
        </w:rPr>
        <w:t>S.C. Code § 33-44-809 (dissolution); reinstatement under related provisions</w:t>
      </w:r>
    </w:p>
    <w:p w14:paraId="475BF2FF"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Property Tax: </w:t>
      </w:r>
      <w:r w:rsidRPr="00755466">
        <w:rPr>
          <w:rFonts w:ascii="Garamond" w:hAnsi="Garamond"/>
        </w:rPr>
        <w:t>S.C. Code Title 12, Chapter 51; tax sales under §§ 12-51-40 et seq.</w:t>
      </w:r>
    </w:p>
    <w:p w14:paraId="2D85F6CF"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Notes: </w:t>
      </w:r>
      <w:r w:rsidRPr="00755466">
        <w:rPr>
          <w:rFonts w:ascii="Garamond" w:hAnsi="Garamond"/>
        </w:rPr>
        <w:t xml:space="preserve">Heirs Property Act protections </w:t>
      </w:r>
      <w:proofErr w:type="gramStart"/>
      <w:r w:rsidRPr="00755466">
        <w:rPr>
          <w:rFonts w:ascii="Garamond" w:hAnsi="Garamond"/>
        </w:rPr>
        <w:t>similar to</w:t>
      </w:r>
      <w:proofErr w:type="gramEnd"/>
      <w:r w:rsidRPr="00755466">
        <w:rPr>
          <w:rFonts w:ascii="Garamond" w:hAnsi="Garamond"/>
        </w:rPr>
        <w:t xml:space="preserve"> North Carolina; significant family-land situations in the state</w:t>
      </w:r>
    </w:p>
    <w:p w14:paraId="075A2956"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Tennessee</w:t>
      </w:r>
    </w:p>
    <w:p w14:paraId="28F07C52" w14:textId="77777777" w:rsidR="00143D92" w:rsidRPr="007A0881" w:rsidRDefault="00143D92">
      <w:pPr>
        <w:spacing w:before="60" w:after="60" w:line="300" w:lineRule="auto"/>
        <w:ind w:left="360"/>
        <w:jc w:val="both"/>
        <w:rPr>
          <w:rFonts w:ascii="Garamond" w:hAnsi="Garamond"/>
        </w:rPr>
      </w:pPr>
      <w:r w:rsidRPr="00755466">
        <w:rPr>
          <w:rFonts w:ascii="Garamond" w:hAnsi="Garamond"/>
          <w:b/>
          <w:bCs/>
        </w:rPr>
        <w:t xml:space="preserve">Recording: </w:t>
      </w:r>
      <w:r w:rsidRPr="00755466">
        <w:rPr>
          <w:rFonts w:ascii="Garamond" w:hAnsi="Garamond"/>
        </w:rPr>
        <w:t xml:space="preserve">Notice jurisdiction (Tenn. </w:t>
      </w:r>
      <w:r w:rsidRPr="007A0881">
        <w:rPr>
          <w:rFonts w:ascii="Garamond" w:hAnsi="Garamond"/>
        </w:rPr>
        <w:t>Code § 66-26-101 et seq.)</w:t>
      </w:r>
    </w:p>
    <w:p w14:paraId="2CDE127C" w14:textId="77777777" w:rsidR="00143D92" w:rsidRPr="00755466" w:rsidRDefault="00143D92">
      <w:pPr>
        <w:spacing w:before="60" w:after="60" w:line="300" w:lineRule="auto"/>
        <w:ind w:left="360"/>
        <w:jc w:val="both"/>
        <w:rPr>
          <w:rFonts w:ascii="Garamond" w:hAnsi="Garamond"/>
        </w:rPr>
      </w:pPr>
      <w:r w:rsidRPr="007A0881">
        <w:rPr>
          <w:rFonts w:ascii="Garamond" w:hAnsi="Garamond"/>
          <w:b/>
          <w:bCs/>
        </w:rPr>
        <w:t xml:space="preserve">Intestate Succession: </w:t>
      </w:r>
      <w:r w:rsidRPr="007A0881">
        <w:rPr>
          <w:rFonts w:ascii="Garamond" w:hAnsi="Garamond"/>
        </w:rPr>
        <w:t xml:space="preserve">Tenn. </w:t>
      </w:r>
      <w:r w:rsidRPr="00755466">
        <w:rPr>
          <w:rFonts w:ascii="Garamond" w:hAnsi="Garamond"/>
        </w:rPr>
        <w:t>Code §§ 31-2-101 through 31-2-110</w:t>
      </w:r>
    </w:p>
    <w:p w14:paraId="5E77D777"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Partition: </w:t>
      </w:r>
      <w:r w:rsidRPr="00755466">
        <w:rPr>
          <w:rFonts w:ascii="Garamond" w:hAnsi="Garamond"/>
        </w:rPr>
        <w:t>Tenn. Code §§ 29-27-101 through 29-27-222</w:t>
      </w:r>
    </w:p>
    <w:p w14:paraId="3691E7D1"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Heirship/Probate: </w:t>
      </w:r>
      <w:r w:rsidRPr="00755466">
        <w:rPr>
          <w:rFonts w:ascii="Garamond" w:hAnsi="Garamond"/>
        </w:rPr>
        <w:t>Tenn. Code Title 30 (Administration of Estates); Title 31 (Descent and Distribution)</w:t>
      </w:r>
    </w:p>
    <w:p w14:paraId="167712DF"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Service by Publication: </w:t>
      </w:r>
      <w:r w:rsidRPr="00755466">
        <w:rPr>
          <w:rFonts w:ascii="Garamond" w:hAnsi="Garamond"/>
        </w:rPr>
        <w:t>Tenn. R. Civ. P. 4.08</w:t>
      </w:r>
    </w:p>
    <w:p w14:paraId="711BB599"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Trust Law: </w:t>
      </w:r>
      <w:r w:rsidRPr="00755466">
        <w:rPr>
          <w:rFonts w:ascii="Garamond" w:hAnsi="Garamond"/>
        </w:rPr>
        <w:t>Tennessee Uniform Trust Code, Tenn. Code Title 35, Chapter 15</w:t>
      </w:r>
    </w:p>
    <w:p w14:paraId="4F129E73"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Business Entities: </w:t>
      </w:r>
      <w:r w:rsidRPr="00755466">
        <w:rPr>
          <w:rFonts w:ascii="Garamond" w:hAnsi="Garamond"/>
        </w:rPr>
        <w:t>Tenn. Code Title 48, Chapters 201-249 — Tennessee Revised Limited Liability Company Act</w:t>
      </w:r>
    </w:p>
    <w:p w14:paraId="185582F6"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Dissolution/Reinstatement: </w:t>
      </w:r>
      <w:r w:rsidRPr="00755466">
        <w:rPr>
          <w:rFonts w:ascii="Garamond" w:hAnsi="Garamond"/>
        </w:rPr>
        <w:t>Tenn. Code § 48-245-201 (administrative dissolution); reinstatement under § 48-245-501</w:t>
      </w:r>
    </w:p>
    <w:p w14:paraId="238DE166"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Property Tax: </w:t>
      </w:r>
      <w:r w:rsidRPr="00755466">
        <w:rPr>
          <w:rFonts w:ascii="Garamond" w:hAnsi="Garamond"/>
        </w:rPr>
        <w:t>Tenn. Code Title 67, Chapter 5; tax sales under §§ 67-5-2501 et seq.</w:t>
      </w:r>
    </w:p>
    <w:p w14:paraId="150CCB37"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Alabama</w:t>
      </w:r>
    </w:p>
    <w:p w14:paraId="26DCC98F"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Recording: </w:t>
      </w:r>
      <w:r w:rsidRPr="00755466">
        <w:rPr>
          <w:rFonts w:ascii="Garamond" w:hAnsi="Garamond"/>
        </w:rPr>
        <w:t>Race-notice jurisdiction (Ala. Code § 35-4-90)</w:t>
      </w:r>
    </w:p>
    <w:p w14:paraId="7F2D3ED9"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Intestate Succession: </w:t>
      </w:r>
      <w:r w:rsidRPr="00755466">
        <w:rPr>
          <w:rFonts w:ascii="Garamond" w:hAnsi="Garamond"/>
        </w:rPr>
        <w:t>Ala. Code §§ 43-8-40 through 43-8-58</w:t>
      </w:r>
    </w:p>
    <w:p w14:paraId="05D10B1D"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Partition: </w:t>
      </w:r>
      <w:r w:rsidRPr="00755466">
        <w:rPr>
          <w:rFonts w:ascii="Garamond" w:hAnsi="Garamond"/>
        </w:rPr>
        <w:t>Ala. Code §§ 35-6-20 through 35-6-100; Uniform Partition of Heirs Property Act in §§ 35-6A-1 et seq.</w:t>
      </w:r>
    </w:p>
    <w:p w14:paraId="3FA409D0"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Heirship/Probate: </w:t>
      </w:r>
      <w:r w:rsidRPr="00755466">
        <w:rPr>
          <w:rFonts w:ascii="Garamond" w:hAnsi="Garamond"/>
        </w:rPr>
        <w:t>Ala. Code Title 43 (Wills and Decedents' Estates)</w:t>
      </w:r>
    </w:p>
    <w:p w14:paraId="131945D5"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Service by Publication: </w:t>
      </w:r>
      <w:r w:rsidRPr="00755466">
        <w:rPr>
          <w:rFonts w:ascii="Garamond" w:hAnsi="Garamond"/>
        </w:rPr>
        <w:t>Ala. R. Civ. P. 4.3</w:t>
      </w:r>
    </w:p>
    <w:p w14:paraId="4B98CAFA" w14:textId="77777777" w:rsidR="00143D92" w:rsidRPr="007A0881" w:rsidRDefault="00143D92">
      <w:pPr>
        <w:spacing w:before="60" w:after="60" w:line="300" w:lineRule="auto"/>
        <w:ind w:left="360"/>
        <w:jc w:val="both"/>
        <w:rPr>
          <w:rFonts w:ascii="Garamond" w:hAnsi="Garamond"/>
          <w:lang w:val="fr-FR"/>
        </w:rPr>
      </w:pPr>
      <w:r w:rsidRPr="00755466">
        <w:rPr>
          <w:rFonts w:ascii="Garamond" w:hAnsi="Garamond"/>
          <w:b/>
          <w:bCs/>
        </w:rPr>
        <w:lastRenderedPageBreak/>
        <w:t xml:space="preserve">Trust Law: </w:t>
      </w:r>
      <w:r w:rsidRPr="00755466">
        <w:rPr>
          <w:rFonts w:ascii="Garamond" w:hAnsi="Garamond"/>
        </w:rPr>
        <w:t xml:space="preserve">Alabama Uniform Trust Code, Ala. </w:t>
      </w:r>
      <w:r w:rsidRPr="007A0881">
        <w:rPr>
          <w:rFonts w:ascii="Garamond" w:hAnsi="Garamond"/>
          <w:lang w:val="fr-FR"/>
        </w:rPr>
        <w:t xml:space="preserve">Code §§ 19-3B-101 et </w:t>
      </w:r>
      <w:proofErr w:type="spellStart"/>
      <w:r w:rsidRPr="007A0881">
        <w:rPr>
          <w:rFonts w:ascii="Garamond" w:hAnsi="Garamond"/>
          <w:lang w:val="fr-FR"/>
        </w:rPr>
        <w:t>seq</w:t>
      </w:r>
      <w:proofErr w:type="spellEnd"/>
      <w:r w:rsidRPr="007A0881">
        <w:rPr>
          <w:rFonts w:ascii="Garamond" w:hAnsi="Garamond"/>
          <w:lang w:val="fr-FR"/>
        </w:rPr>
        <w:t>.</w:t>
      </w:r>
    </w:p>
    <w:p w14:paraId="3FAFC76A" w14:textId="77777777" w:rsidR="00143D92" w:rsidRPr="00755466" w:rsidRDefault="00143D92">
      <w:pPr>
        <w:spacing w:before="60" w:after="60" w:line="300" w:lineRule="auto"/>
        <w:ind w:left="360"/>
        <w:jc w:val="both"/>
        <w:rPr>
          <w:rFonts w:ascii="Garamond" w:hAnsi="Garamond"/>
        </w:rPr>
      </w:pPr>
      <w:r w:rsidRPr="007A0881">
        <w:rPr>
          <w:rFonts w:ascii="Garamond" w:hAnsi="Garamond"/>
          <w:b/>
          <w:bCs/>
          <w:lang w:val="fr-FR"/>
        </w:rPr>
        <w:t xml:space="preserve">Business </w:t>
      </w:r>
      <w:proofErr w:type="spellStart"/>
      <w:proofErr w:type="gramStart"/>
      <w:r w:rsidRPr="007A0881">
        <w:rPr>
          <w:rFonts w:ascii="Garamond" w:hAnsi="Garamond"/>
          <w:b/>
          <w:bCs/>
          <w:lang w:val="fr-FR"/>
        </w:rPr>
        <w:t>Entities</w:t>
      </w:r>
      <w:proofErr w:type="spellEnd"/>
      <w:r w:rsidRPr="007A0881">
        <w:rPr>
          <w:rFonts w:ascii="Garamond" w:hAnsi="Garamond"/>
          <w:b/>
          <w:bCs/>
          <w:lang w:val="fr-FR"/>
        </w:rPr>
        <w:t>:</w:t>
      </w:r>
      <w:proofErr w:type="gramEnd"/>
      <w:r w:rsidRPr="007A0881">
        <w:rPr>
          <w:rFonts w:ascii="Garamond" w:hAnsi="Garamond"/>
          <w:b/>
          <w:bCs/>
          <w:lang w:val="fr-FR"/>
        </w:rPr>
        <w:t xml:space="preserve"> </w:t>
      </w:r>
      <w:r w:rsidRPr="007A0881">
        <w:rPr>
          <w:rFonts w:ascii="Garamond" w:hAnsi="Garamond"/>
          <w:lang w:val="fr-FR"/>
        </w:rPr>
        <w:t xml:space="preserve">Ala. </w:t>
      </w:r>
      <w:r w:rsidRPr="00755466">
        <w:rPr>
          <w:rFonts w:ascii="Garamond" w:hAnsi="Garamond"/>
        </w:rPr>
        <w:t>Code Title 10A, Chapter 5A — Alabama Limited Liability Company Law</w:t>
      </w:r>
    </w:p>
    <w:p w14:paraId="55820B3E"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Dissolution/Reinstatement: </w:t>
      </w:r>
      <w:r w:rsidRPr="00755466">
        <w:rPr>
          <w:rFonts w:ascii="Garamond" w:hAnsi="Garamond"/>
        </w:rPr>
        <w:t>Ala. Code § 10A-5A-7.02 (dissolution); reinstatement under related provisions</w:t>
      </w:r>
    </w:p>
    <w:p w14:paraId="78F62C47"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Property Tax: </w:t>
      </w:r>
      <w:r w:rsidRPr="00755466">
        <w:rPr>
          <w:rFonts w:ascii="Garamond" w:hAnsi="Garamond"/>
        </w:rPr>
        <w:t>Ala. Code Title 40, Chapter 10; tax sales under §§ 40-10-1 et seq.</w:t>
      </w:r>
    </w:p>
    <w:p w14:paraId="170D8912"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Louisiana — Special Note</w:t>
      </w:r>
    </w:p>
    <w:p w14:paraId="7D5032F4"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Legal System: </w:t>
      </w:r>
      <w:r w:rsidRPr="00755466">
        <w:rPr>
          <w:rFonts w:ascii="Garamond" w:hAnsi="Garamond"/>
        </w:rPr>
        <w:t>Louisiana is a civil law jurisdiction — the only state in the U.S. with a civil code system rather than common law. Terminology and procedures differ significantly.</w:t>
      </w:r>
    </w:p>
    <w:p w14:paraId="08BFBC6C" w14:textId="77777777" w:rsidR="00143D92" w:rsidRPr="00755466" w:rsidRDefault="00143D92">
      <w:pPr>
        <w:spacing w:before="60" w:after="60" w:line="300" w:lineRule="auto"/>
        <w:ind w:left="360"/>
        <w:jc w:val="both"/>
        <w:rPr>
          <w:rFonts w:ascii="Garamond" w:hAnsi="Garamond"/>
          <w:lang w:val="fr-FR"/>
        </w:rPr>
      </w:pPr>
      <w:r w:rsidRPr="00755466">
        <w:rPr>
          <w:rFonts w:ascii="Garamond" w:hAnsi="Garamond"/>
          <w:b/>
          <w:bCs/>
        </w:rPr>
        <w:t xml:space="preserve">Recording: </w:t>
      </w:r>
      <w:r w:rsidRPr="00755466">
        <w:rPr>
          <w:rFonts w:ascii="Garamond" w:hAnsi="Garamond"/>
        </w:rPr>
        <w:t xml:space="preserve">Registry system under La. Civ. </w:t>
      </w:r>
      <w:r w:rsidRPr="00755466">
        <w:rPr>
          <w:rFonts w:ascii="Garamond" w:hAnsi="Garamond"/>
          <w:lang w:val="fr-FR"/>
        </w:rPr>
        <w:t>Code Art. 3338</w:t>
      </w:r>
    </w:p>
    <w:p w14:paraId="3EAC1F6D" w14:textId="77777777" w:rsidR="00143D92" w:rsidRPr="00755466" w:rsidRDefault="00143D92">
      <w:pPr>
        <w:spacing w:before="60" w:after="60" w:line="300" w:lineRule="auto"/>
        <w:ind w:left="360"/>
        <w:jc w:val="both"/>
        <w:rPr>
          <w:rFonts w:ascii="Garamond" w:hAnsi="Garamond"/>
        </w:rPr>
      </w:pPr>
      <w:proofErr w:type="gramStart"/>
      <w:r w:rsidRPr="00755466">
        <w:rPr>
          <w:rFonts w:ascii="Garamond" w:hAnsi="Garamond"/>
          <w:b/>
          <w:bCs/>
          <w:lang w:val="fr-FR"/>
        </w:rPr>
        <w:t>Succession:</w:t>
      </w:r>
      <w:proofErr w:type="gramEnd"/>
      <w:r w:rsidRPr="00755466">
        <w:rPr>
          <w:rFonts w:ascii="Garamond" w:hAnsi="Garamond"/>
          <w:b/>
          <w:bCs/>
          <w:lang w:val="fr-FR"/>
        </w:rPr>
        <w:t xml:space="preserve"> </w:t>
      </w:r>
      <w:r w:rsidRPr="00755466">
        <w:rPr>
          <w:rFonts w:ascii="Garamond" w:hAnsi="Garamond"/>
          <w:lang w:val="fr-FR"/>
        </w:rPr>
        <w:t xml:space="preserve">La. </w:t>
      </w:r>
      <w:proofErr w:type="spellStart"/>
      <w:r w:rsidRPr="00755466">
        <w:rPr>
          <w:rFonts w:ascii="Garamond" w:hAnsi="Garamond"/>
          <w:lang w:val="fr-FR"/>
        </w:rPr>
        <w:t>Civ</w:t>
      </w:r>
      <w:proofErr w:type="spellEnd"/>
      <w:r w:rsidRPr="00755466">
        <w:rPr>
          <w:rFonts w:ascii="Garamond" w:hAnsi="Garamond"/>
          <w:lang w:val="fr-FR"/>
        </w:rPr>
        <w:t xml:space="preserve">. </w:t>
      </w:r>
      <w:r w:rsidRPr="007A0881">
        <w:rPr>
          <w:rFonts w:ascii="Garamond" w:hAnsi="Garamond"/>
          <w:lang w:val="fr-FR"/>
        </w:rPr>
        <w:t xml:space="preserve">Code Art. 870 et </w:t>
      </w:r>
      <w:proofErr w:type="spellStart"/>
      <w:r w:rsidRPr="007A0881">
        <w:rPr>
          <w:rFonts w:ascii="Garamond" w:hAnsi="Garamond"/>
          <w:lang w:val="fr-FR"/>
        </w:rPr>
        <w:t>seq</w:t>
      </w:r>
      <w:proofErr w:type="spellEnd"/>
      <w:r w:rsidRPr="007A0881">
        <w:rPr>
          <w:rFonts w:ascii="Garamond" w:hAnsi="Garamond"/>
          <w:lang w:val="fr-FR"/>
        </w:rPr>
        <w:t xml:space="preserve">. </w:t>
      </w:r>
      <w:r w:rsidRPr="00755466">
        <w:rPr>
          <w:rFonts w:ascii="Garamond" w:hAnsi="Garamond"/>
        </w:rPr>
        <w:t>(Successions); forced heirship doctrine under Art. 1493</w:t>
      </w:r>
    </w:p>
    <w:p w14:paraId="6C3E682B"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Key Terms: </w:t>
      </w:r>
      <w:r w:rsidRPr="00755466">
        <w:rPr>
          <w:rFonts w:ascii="Garamond" w:hAnsi="Garamond"/>
        </w:rPr>
        <w:t>"Usufruct" and "naked ownership" instead of life estate and remainder; "donation" for certain transfers; "successions" instead of probate</w:t>
      </w:r>
    </w:p>
    <w:p w14:paraId="312F3614" w14:textId="77777777" w:rsidR="00143D92" w:rsidRPr="00755466" w:rsidRDefault="00143D92">
      <w:pPr>
        <w:spacing w:before="60" w:after="60" w:line="300" w:lineRule="auto"/>
        <w:ind w:left="360"/>
        <w:jc w:val="both"/>
        <w:rPr>
          <w:rFonts w:ascii="Garamond" w:hAnsi="Garamond"/>
          <w:lang w:val="fr-FR"/>
        </w:rPr>
      </w:pPr>
      <w:proofErr w:type="gramStart"/>
      <w:r w:rsidRPr="00755466">
        <w:rPr>
          <w:rFonts w:ascii="Garamond" w:hAnsi="Garamond"/>
          <w:b/>
          <w:bCs/>
          <w:lang w:val="fr-FR"/>
        </w:rPr>
        <w:t>Partition:</w:t>
      </w:r>
      <w:proofErr w:type="gramEnd"/>
      <w:r w:rsidRPr="00755466">
        <w:rPr>
          <w:rFonts w:ascii="Garamond" w:hAnsi="Garamond"/>
          <w:b/>
          <w:bCs/>
          <w:lang w:val="fr-FR"/>
        </w:rPr>
        <w:t xml:space="preserve"> </w:t>
      </w:r>
      <w:r w:rsidRPr="00755466">
        <w:rPr>
          <w:rFonts w:ascii="Garamond" w:hAnsi="Garamond"/>
          <w:lang w:val="fr-FR"/>
        </w:rPr>
        <w:t xml:space="preserve">La. </w:t>
      </w:r>
      <w:proofErr w:type="spellStart"/>
      <w:r w:rsidRPr="00755466">
        <w:rPr>
          <w:rFonts w:ascii="Garamond" w:hAnsi="Garamond"/>
          <w:lang w:val="fr-FR"/>
        </w:rPr>
        <w:t>Civ</w:t>
      </w:r>
      <w:proofErr w:type="spellEnd"/>
      <w:r w:rsidRPr="00755466">
        <w:rPr>
          <w:rFonts w:ascii="Garamond" w:hAnsi="Garamond"/>
          <w:lang w:val="fr-FR"/>
        </w:rPr>
        <w:t xml:space="preserve">. Code Art. 807 et </w:t>
      </w:r>
      <w:proofErr w:type="spellStart"/>
      <w:r w:rsidRPr="00755466">
        <w:rPr>
          <w:rFonts w:ascii="Garamond" w:hAnsi="Garamond"/>
          <w:lang w:val="fr-FR"/>
        </w:rPr>
        <w:t>seq</w:t>
      </w:r>
      <w:proofErr w:type="spellEnd"/>
      <w:r w:rsidRPr="00755466">
        <w:rPr>
          <w:rFonts w:ascii="Garamond" w:hAnsi="Garamond"/>
          <w:lang w:val="fr-FR"/>
        </w:rPr>
        <w:t>.</w:t>
      </w:r>
    </w:p>
    <w:p w14:paraId="7B3A6BDD"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Trust Law: </w:t>
      </w:r>
      <w:r w:rsidRPr="00755466">
        <w:rPr>
          <w:rFonts w:ascii="Garamond" w:hAnsi="Garamond"/>
        </w:rPr>
        <w:t>Louisiana Trust Code, La. R.S. §§ 9:1721-9:2252</w:t>
      </w:r>
    </w:p>
    <w:p w14:paraId="0B48EBE2"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Business Entities: </w:t>
      </w:r>
      <w:r w:rsidRPr="00755466">
        <w:rPr>
          <w:rFonts w:ascii="Garamond" w:hAnsi="Garamond"/>
        </w:rPr>
        <w:t>La. R.S. Title 12, Chapter 22 — Louisiana Limited Liability Company Law</w:t>
      </w:r>
    </w:p>
    <w:p w14:paraId="078DF47A"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Property Tax: </w:t>
      </w:r>
      <w:r w:rsidRPr="00755466">
        <w:rPr>
          <w:rFonts w:ascii="Garamond" w:hAnsi="Garamond"/>
        </w:rPr>
        <w:t>La. R.S. Title 47, Subtitle III; tax sales under §§ 47:2153 et seq.</w:t>
      </w:r>
    </w:p>
    <w:p w14:paraId="6BE8A8B6"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Warning: </w:t>
      </w:r>
      <w:r w:rsidRPr="00755466">
        <w:rPr>
          <w:rFonts w:ascii="Garamond" w:hAnsi="Garamond"/>
        </w:rPr>
        <w:t>Do not apply common-law concepts from other states to Louisiana transactions. Louisiana-licensed counsel is essential. Forced heirship significantly affects succession planning and fractured-interest analysis.</w:t>
      </w:r>
    </w:p>
    <w:p w14:paraId="579D3764"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Oklahoma</w:t>
      </w:r>
    </w:p>
    <w:p w14:paraId="4562D91C" w14:textId="77777777" w:rsidR="00143D92" w:rsidRPr="00755466" w:rsidRDefault="00143D92">
      <w:pPr>
        <w:spacing w:before="60" w:after="60" w:line="300" w:lineRule="auto"/>
        <w:ind w:left="360"/>
        <w:jc w:val="both"/>
        <w:rPr>
          <w:rFonts w:ascii="Garamond" w:hAnsi="Garamond"/>
          <w:lang w:val="fr-FR"/>
        </w:rPr>
      </w:pPr>
      <w:r w:rsidRPr="00755466">
        <w:rPr>
          <w:rFonts w:ascii="Garamond" w:hAnsi="Garamond"/>
          <w:b/>
          <w:bCs/>
        </w:rPr>
        <w:t xml:space="preserve">Recording: </w:t>
      </w:r>
      <w:r w:rsidRPr="00755466">
        <w:rPr>
          <w:rFonts w:ascii="Garamond" w:hAnsi="Garamond"/>
        </w:rPr>
        <w:t xml:space="preserve">Race-notice jurisdiction (Okla. </w:t>
      </w:r>
      <w:r w:rsidRPr="00755466">
        <w:rPr>
          <w:rFonts w:ascii="Garamond" w:hAnsi="Garamond"/>
          <w:lang w:val="fr-FR"/>
        </w:rPr>
        <w:t xml:space="preserve">Stat. </w:t>
      </w:r>
      <w:proofErr w:type="spellStart"/>
      <w:r w:rsidRPr="00755466">
        <w:rPr>
          <w:rFonts w:ascii="Garamond" w:hAnsi="Garamond"/>
          <w:lang w:val="fr-FR"/>
        </w:rPr>
        <w:t>tit</w:t>
      </w:r>
      <w:proofErr w:type="spellEnd"/>
      <w:r w:rsidRPr="00755466">
        <w:rPr>
          <w:rFonts w:ascii="Garamond" w:hAnsi="Garamond"/>
          <w:lang w:val="fr-FR"/>
        </w:rPr>
        <w:t>. 16, § 15)</w:t>
      </w:r>
    </w:p>
    <w:p w14:paraId="7C2FE295" w14:textId="77777777" w:rsidR="00143D92" w:rsidRPr="00755466" w:rsidRDefault="00143D92">
      <w:pPr>
        <w:spacing w:before="60" w:after="60" w:line="300" w:lineRule="auto"/>
        <w:ind w:left="360"/>
        <w:jc w:val="both"/>
        <w:rPr>
          <w:rFonts w:ascii="Garamond" w:hAnsi="Garamond"/>
          <w:lang w:val="fr-FR"/>
        </w:rPr>
      </w:pPr>
      <w:proofErr w:type="spellStart"/>
      <w:r w:rsidRPr="00755466">
        <w:rPr>
          <w:rFonts w:ascii="Garamond" w:hAnsi="Garamond"/>
          <w:b/>
          <w:bCs/>
          <w:lang w:val="fr-FR"/>
        </w:rPr>
        <w:t>Intestate</w:t>
      </w:r>
      <w:proofErr w:type="spellEnd"/>
      <w:r w:rsidRPr="00755466">
        <w:rPr>
          <w:rFonts w:ascii="Garamond" w:hAnsi="Garamond"/>
          <w:b/>
          <w:bCs/>
          <w:lang w:val="fr-FR"/>
        </w:rPr>
        <w:t xml:space="preserve"> </w:t>
      </w:r>
      <w:proofErr w:type="gramStart"/>
      <w:r w:rsidRPr="00755466">
        <w:rPr>
          <w:rFonts w:ascii="Garamond" w:hAnsi="Garamond"/>
          <w:b/>
          <w:bCs/>
          <w:lang w:val="fr-FR"/>
        </w:rPr>
        <w:t>Succession:</w:t>
      </w:r>
      <w:proofErr w:type="gramEnd"/>
      <w:r w:rsidRPr="00755466">
        <w:rPr>
          <w:rFonts w:ascii="Garamond" w:hAnsi="Garamond"/>
          <w:b/>
          <w:bCs/>
          <w:lang w:val="fr-FR"/>
        </w:rPr>
        <w:t xml:space="preserve"> </w:t>
      </w:r>
      <w:r w:rsidRPr="00755466">
        <w:rPr>
          <w:rFonts w:ascii="Garamond" w:hAnsi="Garamond"/>
          <w:lang w:val="fr-FR"/>
        </w:rPr>
        <w:t xml:space="preserve">Okla. Stat. </w:t>
      </w:r>
      <w:proofErr w:type="spellStart"/>
      <w:r w:rsidRPr="00755466">
        <w:rPr>
          <w:rFonts w:ascii="Garamond" w:hAnsi="Garamond"/>
          <w:lang w:val="fr-FR"/>
        </w:rPr>
        <w:t>tit</w:t>
      </w:r>
      <w:proofErr w:type="spellEnd"/>
      <w:r w:rsidRPr="00755466">
        <w:rPr>
          <w:rFonts w:ascii="Garamond" w:hAnsi="Garamond"/>
          <w:lang w:val="fr-FR"/>
        </w:rPr>
        <w:t xml:space="preserve">. 84, §§ 211 et </w:t>
      </w:r>
      <w:proofErr w:type="spellStart"/>
      <w:r w:rsidRPr="00755466">
        <w:rPr>
          <w:rFonts w:ascii="Garamond" w:hAnsi="Garamond"/>
          <w:lang w:val="fr-FR"/>
        </w:rPr>
        <w:t>seq</w:t>
      </w:r>
      <w:proofErr w:type="spellEnd"/>
      <w:r w:rsidRPr="00755466">
        <w:rPr>
          <w:rFonts w:ascii="Garamond" w:hAnsi="Garamond"/>
          <w:lang w:val="fr-FR"/>
        </w:rPr>
        <w:t>.</w:t>
      </w:r>
    </w:p>
    <w:p w14:paraId="54145F0C"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Partition: </w:t>
      </w:r>
      <w:r w:rsidRPr="00755466">
        <w:rPr>
          <w:rFonts w:ascii="Garamond" w:hAnsi="Garamond"/>
        </w:rPr>
        <w:t>Okla. Stat. tit. 12, §§ 1501 through 1519</w:t>
      </w:r>
    </w:p>
    <w:p w14:paraId="2C8F1F02"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Heirship/Probate: </w:t>
      </w:r>
      <w:r w:rsidRPr="00755466">
        <w:rPr>
          <w:rFonts w:ascii="Garamond" w:hAnsi="Garamond"/>
        </w:rPr>
        <w:t>Okla. Stat. tit. 58 (Probate Procedure)</w:t>
      </w:r>
    </w:p>
    <w:p w14:paraId="09A56CCB"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Service by Publication: </w:t>
      </w:r>
      <w:r w:rsidRPr="00755466">
        <w:rPr>
          <w:rFonts w:ascii="Garamond" w:hAnsi="Garamond"/>
        </w:rPr>
        <w:t>Okla. Stat. tit. 12, § 2004(C)(3)</w:t>
      </w:r>
    </w:p>
    <w:p w14:paraId="2A4B4BCA"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Trust Law: </w:t>
      </w:r>
      <w:r w:rsidRPr="00755466">
        <w:rPr>
          <w:rFonts w:ascii="Garamond" w:hAnsi="Garamond"/>
        </w:rPr>
        <w:t>Oklahoma Trust Act, Okla. Stat. tit. 60, §§ 175.1 et seq.</w:t>
      </w:r>
    </w:p>
    <w:p w14:paraId="25A74606"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Business Entities: </w:t>
      </w:r>
      <w:r w:rsidRPr="00755466">
        <w:rPr>
          <w:rFonts w:ascii="Garamond" w:hAnsi="Garamond"/>
        </w:rPr>
        <w:t xml:space="preserve">Okla. Stat. tit. 18, §§ 2000 et </w:t>
      </w:r>
      <w:proofErr w:type="gramStart"/>
      <w:r w:rsidRPr="00755466">
        <w:rPr>
          <w:rFonts w:ascii="Garamond" w:hAnsi="Garamond"/>
        </w:rPr>
        <w:t>seq. —</w:t>
      </w:r>
      <w:proofErr w:type="gramEnd"/>
      <w:r w:rsidRPr="00755466">
        <w:rPr>
          <w:rFonts w:ascii="Garamond" w:hAnsi="Garamond"/>
        </w:rPr>
        <w:t xml:space="preserve"> Oklahoma Limited Liability Company Act</w:t>
      </w:r>
    </w:p>
    <w:p w14:paraId="1D360C27"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Dissolution/Reinstatement: </w:t>
      </w:r>
      <w:r w:rsidRPr="00755466">
        <w:rPr>
          <w:rFonts w:ascii="Garamond" w:hAnsi="Garamond"/>
        </w:rPr>
        <w:t>Okla. Stat. tit. 18, § 2039 (dissolution); reinstatement procedures</w:t>
      </w:r>
    </w:p>
    <w:p w14:paraId="3D7D01F2"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Property Tax: </w:t>
      </w:r>
      <w:r w:rsidRPr="00755466">
        <w:rPr>
          <w:rFonts w:ascii="Garamond" w:hAnsi="Garamond"/>
        </w:rPr>
        <w:t>Okla. Stat. tit. 68, §§ 2801 et seq.; tax sales and resales under §§ 3105 et seq.</w:t>
      </w:r>
    </w:p>
    <w:p w14:paraId="7FC06937"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lastRenderedPageBreak/>
        <w:t xml:space="preserve">Notes: </w:t>
      </w:r>
      <w:r w:rsidRPr="00755466">
        <w:rPr>
          <w:rFonts w:ascii="Garamond" w:hAnsi="Garamond"/>
        </w:rPr>
        <w:t>Oklahoma has significant Native American tribal property considerations that may affect fractured-interest work — consult local counsel with tribal law expertise when relevant</w:t>
      </w:r>
    </w:p>
    <w:p w14:paraId="13916E0D"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New Mexico</w:t>
      </w:r>
    </w:p>
    <w:p w14:paraId="4D37A0FE" w14:textId="77777777" w:rsidR="00143D92" w:rsidRPr="00755466" w:rsidRDefault="00143D92">
      <w:pPr>
        <w:spacing w:before="60" w:after="60" w:line="300" w:lineRule="auto"/>
        <w:ind w:left="360"/>
        <w:jc w:val="both"/>
        <w:rPr>
          <w:rFonts w:ascii="Garamond" w:hAnsi="Garamond"/>
          <w:lang w:val="fr-FR"/>
        </w:rPr>
      </w:pPr>
      <w:r w:rsidRPr="00755466">
        <w:rPr>
          <w:rFonts w:ascii="Garamond" w:hAnsi="Garamond"/>
          <w:b/>
          <w:bCs/>
        </w:rPr>
        <w:t xml:space="preserve">Recording: </w:t>
      </w:r>
      <w:r w:rsidRPr="00755466">
        <w:rPr>
          <w:rFonts w:ascii="Garamond" w:hAnsi="Garamond"/>
        </w:rPr>
        <w:t xml:space="preserve">Notice jurisdiction (N.M. Stat. </w:t>
      </w:r>
      <w:r w:rsidRPr="00755466">
        <w:rPr>
          <w:rFonts w:ascii="Garamond" w:hAnsi="Garamond"/>
          <w:lang w:val="fr-FR"/>
        </w:rPr>
        <w:t>§ 14-9-3)</w:t>
      </w:r>
    </w:p>
    <w:p w14:paraId="6A2819EC" w14:textId="77777777" w:rsidR="00143D92" w:rsidRPr="00755466" w:rsidRDefault="00143D92">
      <w:pPr>
        <w:spacing w:before="60" w:after="60" w:line="300" w:lineRule="auto"/>
        <w:ind w:left="360"/>
        <w:jc w:val="both"/>
        <w:rPr>
          <w:rFonts w:ascii="Garamond" w:hAnsi="Garamond"/>
        </w:rPr>
      </w:pPr>
      <w:proofErr w:type="spellStart"/>
      <w:r w:rsidRPr="00755466">
        <w:rPr>
          <w:rFonts w:ascii="Garamond" w:hAnsi="Garamond"/>
          <w:b/>
          <w:bCs/>
          <w:lang w:val="fr-FR"/>
        </w:rPr>
        <w:t>Intestate</w:t>
      </w:r>
      <w:proofErr w:type="spellEnd"/>
      <w:r w:rsidRPr="00755466">
        <w:rPr>
          <w:rFonts w:ascii="Garamond" w:hAnsi="Garamond"/>
          <w:b/>
          <w:bCs/>
          <w:lang w:val="fr-FR"/>
        </w:rPr>
        <w:t xml:space="preserve"> </w:t>
      </w:r>
      <w:proofErr w:type="gramStart"/>
      <w:r w:rsidRPr="00755466">
        <w:rPr>
          <w:rFonts w:ascii="Garamond" w:hAnsi="Garamond"/>
          <w:b/>
          <w:bCs/>
          <w:lang w:val="fr-FR"/>
        </w:rPr>
        <w:t>Succession:</w:t>
      </w:r>
      <w:proofErr w:type="gramEnd"/>
      <w:r w:rsidRPr="00755466">
        <w:rPr>
          <w:rFonts w:ascii="Garamond" w:hAnsi="Garamond"/>
          <w:b/>
          <w:bCs/>
          <w:lang w:val="fr-FR"/>
        </w:rPr>
        <w:t xml:space="preserve"> </w:t>
      </w:r>
      <w:r w:rsidRPr="00755466">
        <w:rPr>
          <w:rFonts w:ascii="Garamond" w:hAnsi="Garamond"/>
          <w:lang w:val="fr-FR"/>
        </w:rPr>
        <w:t xml:space="preserve">N.M. Stat. §§ 45-2-101 et </w:t>
      </w:r>
      <w:proofErr w:type="spellStart"/>
      <w:r w:rsidRPr="00755466">
        <w:rPr>
          <w:rFonts w:ascii="Garamond" w:hAnsi="Garamond"/>
          <w:lang w:val="fr-FR"/>
        </w:rPr>
        <w:t>seq</w:t>
      </w:r>
      <w:proofErr w:type="spellEnd"/>
      <w:r w:rsidRPr="00755466">
        <w:rPr>
          <w:rFonts w:ascii="Garamond" w:hAnsi="Garamond"/>
          <w:lang w:val="fr-FR"/>
        </w:rPr>
        <w:t xml:space="preserve">. </w:t>
      </w:r>
      <w:r w:rsidRPr="00755466">
        <w:rPr>
          <w:rFonts w:ascii="Garamond" w:hAnsi="Garamond"/>
        </w:rPr>
        <w:t>(adopted UPC)</w:t>
      </w:r>
    </w:p>
    <w:p w14:paraId="1F7750EC"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Partition: </w:t>
      </w:r>
      <w:r w:rsidRPr="00755466">
        <w:rPr>
          <w:rFonts w:ascii="Garamond" w:hAnsi="Garamond"/>
        </w:rPr>
        <w:t>N.M. Stat. §§ 42-5-1 through 42-5-7</w:t>
      </w:r>
    </w:p>
    <w:p w14:paraId="3F682D93"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Heirship/Probate: </w:t>
      </w:r>
      <w:r w:rsidRPr="00755466">
        <w:rPr>
          <w:rFonts w:ascii="Garamond" w:hAnsi="Garamond"/>
        </w:rPr>
        <w:t>N.M. Stat. Chapter 45 (Uniform Probate Code)</w:t>
      </w:r>
    </w:p>
    <w:p w14:paraId="1AA930F4"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Service by Publication: </w:t>
      </w:r>
      <w:r w:rsidRPr="00755466">
        <w:rPr>
          <w:rFonts w:ascii="Garamond" w:hAnsi="Garamond"/>
        </w:rPr>
        <w:t>N.M. R. Civ. P. 1-004(K)</w:t>
      </w:r>
    </w:p>
    <w:p w14:paraId="67C7BE3B"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Trust Law: </w:t>
      </w:r>
      <w:r w:rsidRPr="00755466">
        <w:rPr>
          <w:rFonts w:ascii="Garamond" w:hAnsi="Garamond"/>
        </w:rPr>
        <w:t>New Mexico Uniform Trust Code, N.M. Stat. §§ 46A-101 et seq.</w:t>
      </w:r>
    </w:p>
    <w:p w14:paraId="74D9C31C"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Business Entities: </w:t>
      </w:r>
      <w:r w:rsidRPr="00755466">
        <w:rPr>
          <w:rFonts w:ascii="Garamond" w:hAnsi="Garamond"/>
        </w:rPr>
        <w:t>N.M. Stat. §§ 53-19-1 et seq. — New Mexico Limited Liability Company Act</w:t>
      </w:r>
    </w:p>
    <w:p w14:paraId="611EF5AB" w14:textId="77777777" w:rsidR="00143D92" w:rsidRPr="00755466" w:rsidRDefault="00143D92">
      <w:pPr>
        <w:spacing w:before="60" w:after="60" w:line="300" w:lineRule="auto"/>
        <w:ind w:left="360"/>
        <w:jc w:val="both"/>
        <w:rPr>
          <w:rFonts w:ascii="Garamond" w:hAnsi="Garamond"/>
          <w:lang w:val="fr-FR"/>
        </w:rPr>
      </w:pPr>
      <w:r w:rsidRPr="00755466">
        <w:rPr>
          <w:rFonts w:ascii="Garamond" w:hAnsi="Garamond"/>
          <w:b/>
          <w:bCs/>
          <w:lang w:val="fr-FR"/>
        </w:rPr>
        <w:t>Dissolution/</w:t>
      </w:r>
      <w:proofErr w:type="spellStart"/>
      <w:proofErr w:type="gramStart"/>
      <w:r w:rsidRPr="00755466">
        <w:rPr>
          <w:rFonts w:ascii="Garamond" w:hAnsi="Garamond"/>
          <w:b/>
          <w:bCs/>
          <w:lang w:val="fr-FR"/>
        </w:rPr>
        <w:t>Reinstatement</w:t>
      </w:r>
      <w:proofErr w:type="spellEnd"/>
      <w:r w:rsidRPr="00755466">
        <w:rPr>
          <w:rFonts w:ascii="Garamond" w:hAnsi="Garamond"/>
          <w:b/>
          <w:bCs/>
          <w:lang w:val="fr-FR"/>
        </w:rPr>
        <w:t>:</w:t>
      </w:r>
      <w:proofErr w:type="gramEnd"/>
      <w:r w:rsidRPr="00755466">
        <w:rPr>
          <w:rFonts w:ascii="Garamond" w:hAnsi="Garamond"/>
          <w:b/>
          <w:bCs/>
          <w:lang w:val="fr-FR"/>
        </w:rPr>
        <w:t xml:space="preserve"> </w:t>
      </w:r>
      <w:r w:rsidRPr="00755466">
        <w:rPr>
          <w:rFonts w:ascii="Garamond" w:hAnsi="Garamond"/>
          <w:lang w:val="fr-FR"/>
        </w:rPr>
        <w:t>N.M. Stat. § 53-19-44 (dissolution</w:t>
      </w:r>
      <w:proofErr w:type="gramStart"/>
      <w:r w:rsidRPr="00755466">
        <w:rPr>
          <w:rFonts w:ascii="Garamond" w:hAnsi="Garamond"/>
          <w:lang w:val="fr-FR"/>
        </w:rPr>
        <w:t>);</w:t>
      </w:r>
      <w:proofErr w:type="gramEnd"/>
      <w:r w:rsidRPr="00755466">
        <w:rPr>
          <w:rFonts w:ascii="Garamond" w:hAnsi="Garamond"/>
          <w:lang w:val="fr-FR"/>
        </w:rPr>
        <w:t xml:space="preserve"> </w:t>
      </w:r>
      <w:proofErr w:type="spellStart"/>
      <w:r w:rsidRPr="00755466">
        <w:rPr>
          <w:rFonts w:ascii="Garamond" w:hAnsi="Garamond"/>
          <w:lang w:val="fr-FR"/>
        </w:rPr>
        <w:t>reinstatement</w:t>
      </w:r>
      <w:proofErr w:type="spellEnd"/>
      <w:r w:rsidRPr="00755466">
        <w:rPr>
          <w:rFonts w:ascii="Garamond" w:hAnsi="Garamond"/>
          <w:lang w:val="fr-FR"/>
        </w:rPr>
        <w:t xml:space="preserve"> provisions</w:t>
      </w:r>
    </w:p>
    <w:p w14:paraId="7BC37B8E" w14:textId="77777777" w:rsidR="00143D92" w:rsidRPr="00755466" w:rsidRDefault="00143D92">
      <w:pPr>
        <w:spacing w:before="60" w:after="60" w:line="300" w:lineRule="auto"/>
        <w:ind w:left="360"/>
        <w:jc w:val="both"/>
        <w:rPr>
          <w:rFonts w:ascii="Garamond" w:hAnsi="Garamond"/>
          <w:lang w:val="fr-FR"/>
        </w:rPr>
      </w:pPr>
      <w:r w:rsidRPr="00755466">
        <w:rPr>
          <w:rFonts w:ascii="Garamond" w:hAnsi="Garamond"/>
          <w:b/>
          <w:bCs/>
        </w:rPr>
        <w:t xml:space="preserve">Property Tax: </w:t>
      </w:r>
      <w:r w:rsidRPr="00755466">
        <w:rPr>
          <w:rFonts w:ascii="Garamond" w:hAnsi="Garamond"/>
        </w:rPr>
        <w:t xml:space="preserve">N.M. Stat. </w:t>
      </w:r>
      <w:proofErr w:type="spellStart"/>
      <w:r w:rsidRPr="00755466">
        <w:rPr>
          <w:rFonts w:ascii="Garamond" w:hAnsi="Garamond"/>
          <w:lang w:val="fr-FR"/>
        </w:rPr>
        <w:t>Chapter</w:t>
      </w:r>
      <w:proofErr w:type="spellEnd"/>
      <w:r w:rsidRPr="00755466">
        <w:rPr>
          <w:rFonts w:ascii="Garamond" w:hAnsi="Garamond"/>
          <w:lang w:val="fr-FR"/>
        </w:rPr>
        <w:t xml:space="preserve"> 7, Article 38; </w:t>
      </w:r>
      <w:proofErr w:type="spellStart"/>
      <w:r w:rsidRPr="00755466">
        <w:rPr>
          <w:rFonts w:ascii="Garamond" w:hAnsi="Garamond"/>
          <w:lang w:val="fr-FR"/>
        </w:rPr>
        <w:t>tax</w:t>
      </w:r>
      <w:proofErr w:type="spellEnd"/>
      <w:r w:rsidRPr="00755466">
        <w:rPr>
          <w:rFonts w:ascii="Garamond" w:hAnsi="Garamond"/>
          <w:lang w:val="fr-FR"/>
        </w:rPr>
        <w:t xml:space="preserve"> sales </w:t>
      </w:r>
      <w:proofErr w:type="spellStart"/>
      <w:r w:rsidRPr="00755466">
        <w:rPr>
          <w:rFonts w:ascii="Garamond" w:hAnsi="Garamond"/>
          <w:lang w:val="fr-FR"/>
        </w:rPr>
        <w:t>under</w:t>
      </w:r>
      <w:proofErr w:type="spellEnd"/>
      <w:r w:rsidRPr="00755466">
        <w:rPr>
          <w:rFonts w:ascii="Garamond" w:hAnsi="Garamond"/>
          <w:lang w:val="fr-FR"/>
        </w:rPr>
        <w:t xml:space="preserve"> §§ 7-38-65 et </w:t>
      </w:r>
      <w:proofErr w:type="spellStart"/>
      <w:r w:rsidRPr="00755466">
        <w:rPr>
          <w:rFonts w:ascii="Garamond" w:hAnsi="Garamond"/>
          <w:lang w:val="fr-FR"/>
        </w:rPr>
        <w:t>seq</w:t>
      </w:r>
      <w:proofErr w:type="spellEnd"/>
      <w:r w:rsidRPr="00755466">
        <w:rPr>
          <w:rFonts w:ascii="Garamond" w:hAnsi="Garamond"/>
          <w:lang w:val="fr-FR"/>
        </w:rPr>
        <w:t>.</w:t>
      </w:r>
    </w:p>
    <w:p w14:paraId="15680002"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Notes: </w:t>
      </w:r>
      <w:r w:rsidRPr="00755466">
        <w:rPr>
          <w:rFonts w:ascii="Garamond" w:hAnsi="Garamond"/>
        </w:rPr>
        <w:t>Historic Spanish and Mexican land grant considerations may apply to some properties; community property state</w:t>
      </w:r>
    </w:p>
    <w:p w14:paraId="51D5054C"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Mississippi</w:t>
      </w:r>
    </w:p>
    <w:p w14:paraId="743913C4"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Recording: </w:t>
      </w:r>
      <w:r w:rsidRPr="00755466">
        <w:rPr>
          <w:rFonts w:ascii="Garamond" w:hAnsi="Garamond"/>
        </w:rPr>
        <w:t>Notice jurisdiction (Miss. Code § 89-5-1)</w:t>
      </w:r>
    </w:p>
    <w:p w14:paraId="4CB83A44"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Intestate Succession: </w:t>
      </w:r>
      <w:r w:rsidRPr="00755466">
        <w:rPr>
          <w:rFonts w:ascii="Garamond" w:hAnsi="Garamond"/>
        </w:rPr>
        <w:t>Miss. Code §§ 91-1-1 through 91-1-31</w:t>
      </w:r>
    </w:p>
    <w:p w14:paraId="52A02A7A"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Partition: </w:t>
      </w:r>
      <w:r w:rsidRPr="00755466">
        <w:rPr>
          <w:rFonts w:ascii="Garamond" w:hAnsi="Garamond"/>
        </w:rPr>
        <w:t>Miss. Code §§ 11-21-1 through 11-21-47</w:t>
      </w:r>
    </w:p>
    <w:p w14:paraId="658A7A1D"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Heirship/Probate: </w:t>
      </w:r>
      <w:r w:rsidRPr="00755466">
        <w:rPr>
          <w:rFonts w:ascii="Garamond" w:hAnsi="Garamond"/>
        </w:rPr>
        <w:t>Miss. Code Title 91 (Trusts and Estates)</w:t>
      </w:r>
    </w:p>
    <w:p w14:paraId="0C7B84AD"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Service by Publication: </w:t>
      </w:r>
      <w:r w:rsidRPr="00755466">
        <w:rPr>
          <w:rFonts w:ascii="Garamond" w:hAnsi="Garamond"/>
        </w:rPr>
        <w:t>Miss. R. Civ. P. 4(c)(4)</w:t>
      </w:r>
    </w:p>
    <w:p w14:paraId="799DA807"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Trust Law: </w:t>
      </w:r>
      <w:r w:rsidRPr="00755466">
        <w:rPr>
          <w:rFonts w:ascii="Garamond" w:hAnsi="Garamond"/>
        </w:rPr>
        <w:t>Mississippi Uniform Trust Code, Miss. Code §§ 91-8-101 et seq.</w:t>
      </w:r>
    </w:p>
    <w:p w14:paraId="304403D0"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Business Entities: </w:t>
      </w:r>
      <w:r w:rsidRPr="00755466">
        <w:rPr>
          <w:rFonts w:ascii="Garamond" w:hAnsi="Garamond"/>
        </w:rPr>
        <w:t xml:space="preserve">Miss. Code §§ 79-29-101 et </w:t>
      </w:r>
      <w:proofErr w:type="gramStart"/>
      <w:r w:rsidRPr="00755466">
        <w:rPr>
          <w:rFonts w:ascii="Garamond" w:hAnsi="Garamond"/>
        </w:rPr>
        <w:t>seq. —</w:t>
      </w:r>
      <w:proofErr w:type="gramEnd"/>
      <w:r w:rsidRPr="00755466">
        <w:rPr>
          <w:rFonts w:ascii="Garamond" w:hAnsi="Garamond"/>
        </w:rPr>
        <w:t xml:space="preserve"> Mississippi Limited Liability Company Act</w:t>
      </w:r>
    </w:p>
    <w:p w14:paraId="3C53125D"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Dissolution/Reinstatement: </w:t>
      </w:r>
      <w:r w:rsidRPr="00755466">
        <w:rPr>
          <w:rFonts w:ascii="Garamond" w:hAnsi="Garamond"/>
        </w:rPr>
        <w:t>Miss. Code § 79-29-813 (administrative dissolution); reinstatement under § 79-29-817</w:t>
      </w:r>
    </w:p>
    <w:p w14:paraId="59F43E6B" w14:textId="77777777" w:rsidR="00143D92" w:rsidRPr="007A0881" w:rsidRDefault="00143D92">
      <w:pPr>
        <w:spacing w:before="60" w:after="60" w:line="300" w:lineRule="auto"/>
        <w:ind w:left="360"/>
        <w:jc w:val="both"/>
        <w:rPr>
          <w:rFonts w:ascii="Garamond" w:hAnsi="Garamond"/>
          <w:lang w:val="fr-FR"/>
        </w:rPr>
      </w:pPr>
      <w:r w:rsidRPr="00755466">
        <w:rPr>
          <w:rFonts w:ascii="Garamond" w:hAnsi="Garamond"/>
          <w:b/>
          <w:bCs/>
        </w:rPr>
        <w:t xml:space="preserve">Property Tax: </w:t>
      </w:r>
      <w:r w:rsidRPr="00755466">
        <w:rPr>
          <w:rFonts w:ascii="Garamond" w:hAnsi="Garamond"/>
        </w:rPr>
        <w:t xml:space="preserve">Miss. </w:t>
      </w:r>
      <w:r w:rsidRPr="007A0881">
        <w:rPr>
          <w:rFonts w:ascii="Garamond" w:hAnsi="Garamond"/>
          <w:lang w:val="fr-FR"/>
        </w:rPr>
        <w:t xml:space="preserve">Code Title 27, </w:t>
      </w:r>
      <w:proofErr w:type="spellStart"/>
      <w:r w:rsidRPr="007A0881">
        <w:rPr>
          <w:rFonts w:ascii="Garamond" w:hAnsi="Garamond"/>
          <w:lang w:val="fr-FR"/>
        </w:rPr>
        <w:t>Chapter</w:t>
      </w:r>
      <w:proofErr w:type="spellEnd"/>
      <w:r w:rsidRPr="007A0881">
        <w:rPr>
          <w:rFonts w:ascii="Garamond" w:hAnsi="Garamond"/>
          <w:lang w:val="fr-FR"/>
        </w:rPr>
        <w:t xml:space="preserve"> 41; </w:t>
      </w:r>
      <w:proofErr w:type="spellStart"/>
      <w:r w:rsidRPr="007A0881">
        <w:rPr>
          <w:rFonts w:ascii="Garamond" w:hAnsi="Garamond"/>
          <w:lang w:val="fr-FR"/>
        </w:rPr>
        <w:t>tax</w:t>
      </w:r>
      <w:proofErr w:type="spellEnd"/>
      <w:r w:rsidRPr="007A0881">
        <w:rPr>
          <w:rFonts w:ascii="Garamond" w:hAnsi="Garamond"/>
          <w:lang w:val="fr-FR"/>
        </w:rPr>
        <w:t xml:space="preserve"> sales </w:t>
      </w:r>
      <w:proofErr w:type="spellStart"/>
      <w:r w:rsidRPr="007A0881">
        <w:rPr>
          <w:rFonts w:ascii="Garamond" w:hAnsi="Garamond"/>
          <w:lang w:val="fr-FR"/>
        </w:rPr>
        <w:t>under</w:t>
      </w:r>
      <w:proofErr w:type="spellEnd"/>
      <w:r w:rsidRPr="007A0881">
        <w:rPr>
          <w:rFonts w:ascii="Garamond" w:hAnsi="Garamond"/>
          <w:lang w:val="fr-FR"/>
        </w:rPr>
        <w:t xml:space="preserve"> §§ 27-41-49 et </w:t>
      </w:r>
      <w:proofErr w:type="spellStart"/>
      <w:r w:rsidRPr="007A0881">
        <w:rPr>
          <w:rFonts w:ascii="Garamond" w:hAnsi="Garamond"/>
          <w:lang w:val="fr-FR"/>
        </w:rPr>
        <w:t>seq</w:t>
      </w:r>
      <w:proofErr w:type="spellEnd"/>
      <w:r w:rsidRPr="007A0881">
        <w:rPr>
          <w:rFonts w:ascii="Garamond" w:hAnsi="Garamond"/>
          <w:lang w:val="fr-FR"/>
        </w:rPr>
        <w:t>.</w:t>
      </w:r>
    </w:p>
    <w:p w14:paraId="0A0B7766" w14:textId="77777777" w:rsidR="00143D92" w:rsidRPr="007A0881" w:rsidRDefault="00143D92">
      <w:pPr>
        <w:spacing w:before="360" w:after="180"/>
        <w:rPr>
          <w:rFonts w:ascii="Garamond" w:hAnsi="Garamond"/>
          <w:lang w:val="fr-FR"/>
        </w:rPr>
      </w:pPr>
      <w:r w:rsidRPr="007A0881">
        <w:rPr>
          <w:rFonts w:ascii="Garamond" w:hAnsi="Garamond"/>
          <w:b/>
          <w:bCs/>
          <w:color w:val="1F2937"/>
          <w:sz w:val="28"/>
          <w:szCs w:val="28"/>
          <w:lang w:val="fr-FR"/>
        </w:rPr>
        <w:t>Missouri</w:t>
      </w:r>
    </w:p>
    <w:p w14:paraId="74F04670"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Recording: </w:t>
      </w:r>
      <w:r w:rsidRPr="00755466">
        <w:rPr>
          <w:rFonts w:ascii="Garamond" w:hAnsi="Garamond"/>
        </w:rPr>
        <w:t>Race-notice jurisdiction (Mo. Rev. Stat. § 442.400)</w:t>
      </w:r>
    </w:p>
    <w:p w14:paraId="40CB3458"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Intestate Succession: </w:t>
      </w:r>
      <w:r w:rsidRPr="00755466">
        <w:rPr>
          <w:rFonts w:ascii="Garamond" w:hAnsi="Garamond"/>
        </w:rPr>
        <w:t>Mo. Rev. Stat. §§ 474.010 through 474.095</w:t>
      </w:r>
    </w:p>
    <w:p w14:paraId="4EA3DEF9"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Partition: </w:t>
      </w:r>
      <w:r w:rsidRPr="00755466">
        <w:rPr>
          <w:rFonts w:ascii="Garamond" w:hAnsi="Garamond"/>
        </w:rPr>
        <w:t>Mo. Rev. Stat. §§ 528.010 through 528.860</w:t>
      </w:r>
    </w:p>
    <w:p w14:paraId="7FADC979"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lastRenderedPageBreak/>
        <w:t xml:space="preserve">Heirship/Probate: </w:t>
      </w:r>
      <w:r w:rsidRPr="00755466">
        <w:rPr>
          <w:rFonts w:ascii="Garamond" w:hAnsi="Garamond"/>
        </w:rPr>
        <w:t>Mo. Rev. Stat. Chapters 472-475</w:t>
      </w:r>
    </w:p>
    <w:p w14:paraId="4917310D"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Service by Publication: </w:t>
      </w:r>
      <w:r w:rsidRPr="00755466">
        <w:rPr>
          <w:rFonts w:ascii="Garamond" w:hAnsi="Garamond"/>
        </w:rPr>
        <w:t>Mo. Rev. Stat. § 506.160; Mo. R. Civ. P. 54.12(c)</w:t>
      </w:r>
    </w:p>
    <w:p w14:paraId="19C19093"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Trust Law: </w:t>
      </w:r>
      <w:r w:rsidRPr="00755466">
        <w:rPr>
          <w:rFonts w:ascii="Garamond" w:hAnsi="Garamond"/>
        </w:rPr>
        <w:t>Missouri Uniform Trust Code, Mo. Rev. Stat. §§ 456.1-101 et seq.</w:t>
      </w:r>
    </w:p>
    <w:p w14:paraId="31D40A81"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Business Entities: </w:t>
      </w:r>
      <w:r w:rsidRPr="00755466">
        <w:rPr>
          <w:rFonts w:ascii="Garamond" w:hAnsi="Garamond"/>
        </w:rPr>
        <w:t>Mo. Rev. Stat. Chapter 347 — Missouri Limited Liability Company Act</w:t>
      </w:r>
    </w:p>
    <w:p w14:paraId="2EA3CC0F"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Dissolution/Reinstatement: </w:t>
      </w:r>
      <w:r w:rsidRPr="00755466">
        <w:rPr>
          <w:rFonts w:ascii="Garamond" w:hAnsi="Garamond"/>
        </w:rPr>
        <w:t>Mo. Rev. Stat. § 347.179 (administrative cancellation); rescission procedures</w:t>
      </w:r>
    </w:p>
    <w:p w14:paraId="5CD82314"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Property Tax: </w:t>
      </w:r>
      <w:r w:rsidRPr="00755466">
        <w:rPr>
          <w:rFonts w:ascii="Garamond" w:hAnsi="Garamond"/>
        </w:rPr>
        <w:t>Mo. Rev. Stat. Chapter 140; tax sales under §§ 140.010 et seq.</w:t>
      </w:r>
    </w:p>
    <w:p w14:paraId="6AC6A8FB"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Colorado</w:t>
      </w:r>
    </w:p>
    <w:p w14:paraId="624D828B" w14:textId="77777777" w:rsidR="00143D92" w:rsidRPr="00755466" w:rsidRDefault="00143D92">
      <w:pPr>
        <w:spacing w:before="60" w:after="60" w:line="300" w:lineRule="auto"/>
        <w:ind w:left="360"/>
        <w:jc w:val="both"/>
        <w:rPr>
          <w:rFonts w:ascii="Garamond" w:hAnsi="Garamond"/>
          <w:lang w:val="fr-FR"/>
        </w:rPr>
      </w:pPr>
      <w:r w:rsidRPr="00755466">
        <w:rPr>
          <w:rFonts w:ascii="Garamond" w:hAnsi="Garamond"/>
          <w:b/>
          <w:bCs/>
        </w:rPr>
        <w:t xml:space="preserve">Recording: </w:t>
      </w:r>
      <w:r w:rsidRPr="00755466">
        <w:rPr>
          <w:rFonts w:ascii="Garamond" w:hAnsi="Garamond"/>
        </w:rPr>
        <w:t xml:space="preserve">Race-notice jurisdiction (Colo. </w:t>
      </w:r>
      <w:r w:rsidRPr="00755466">
        <w:rPr>
          <w:rFonts w:ascii="Garamond" w:hAnsi="Garamond"/>
          <w:lang w:val="fr-FR"/>
        </w:rPr>
        <w:t>Rev. Stat. § 38-35-109)</w:t>
      </w:r>
    </w:p>
    <w:p w14:paraId="5295F4EC" w14:textId="77777777" w:rsidR="00143D92" w:rsidRPr="00755466" w:rsidRDefault="00143D92">
      <w:pPr>
        <w:spacing w:before="60" w:after="60" w:line="300" w:lineRule="auto"/>
        <w:ind w:left="360"/>
        <w:jc w:val="both"/>
        <w:rPr>
          <w:rFonts w:ascii="Garamond" w:hAnsi="Garamond"/>
          <w:lang w:val="fr-FR"/>
        </w:rPr>
      </w:pPr>
      <w:proofErr w:type="spellStart"/>
      <w:r w:rsidRPr="00755466">
        <w:rPr>
          <w:rFonts w:ascii="Garamond" w:hAnsi="Garamond"/>
          <w:b/>
          <w:bCs/>
          <w:lang w:val="fr-FR"/>
        </w:rPr>
        <w:t>Intestate</w:t>
      </w:r>
      <w:proofErr w:type="spellEnd"/>
      <w:r w:rsidRPr="00755466">
        <w:rPr>
          <w:rFonts w:ascii="Garamond" w:hAnsi="Garamond"/>
          <w:b/>
          <w:bCs/>
          <w:lang w:val="fr-FR"/>
        </w:rPr>
        <w:t xml:space="preserve"> </w:t>
      </w:r>
      <w:proofErr w:type="gramStart"/>
      <w:r w:rsidRPr="00755466">
        <w:rPr>
          <w:rFonts w:ascii="Garamond" w:hAnsi="Garamond"/>
          <w:b/>
          <w:bCs/>
          <w:lang w:val="fr-FR"/>
        </w:rPr>
        <w:t>Succession:</w:t>
      </w:r>
      <w:proofErr w:type="gramEnd"/>
      <w:r w:rsidRPr="00755466">
        <w:rPr>
          <w:rFonts w:ascii="Garamond" w:hAnsi="Garamond"/>
          <w:b/>
          <w:bCs/>
          <w:lang w:val="fr-FR"/>
        </w:rPr>
        <w:t xml:space="preserve"> </w:t>
      </w:r>
      <w:r w:rsidRPr="00755466">
        <w:rPr>
          <w:rFonts w:ascii="Garamond" w:hAnsi="Garamond"/>
          <w:lang w:val="fr-FR"/>
        </w:rPr>
        <w:t xml:space="preserve">Colo. Rev. Stat. §§ 15-11-101 et </w:t>
      </w:r>
      <w:proofErr w:type="spellStart"/>
      <w:r w:rsidRPr="00755466">
        <w:rPr>
          <w:rFonts w:ascii="Garamond" w:hAnsi="Garamond"/>
          <w:lang w:val="fr-FR"/>
        </w:rPr>
        <w:t>seq</w:t>
      </w:r>
      <w:proofErr w:type="spellEnd"/>
      <w:r w:rsidRPr="00755466">
        <w:rPr>
          <w:rFonts w:ascii="Garamond" w:hAnsi="Garamond"/>
          <w:lang w:val="fr-FR"/>
        </w:rPr>
        <w:t>.</w:t>
      </w:r>
    </w:p>
    <w:p w14:paraId="5DE1E730"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Partition: </w:t>
      </w:r>
      <w:r w:rsidRPr="00755466">
        <w:rPr>
          <w:rFonts w:ascii="Garamond" w:hAnsi="Garamond"/>
        </w:rPr>
        <w:t>Colo. Rev. Stat. §§ 38-28-101 through 38-28-111</w:t>
      </w:r>
    </w:p>
    <w:p w14:paraId="3E6EF407"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Heirship/Probate: </w:t>
      </w:r>
      <w:r w:rsidRPr="00755466">
        <w:rPr>
          <w:rFonts w:ascii="Garamond" w:hAnsi="Garamond"/>
        </w:rPr>
        <w:t>Colo. Rev. Stat. Title 15 (Probate, Trusts, and Fiduciaries)</w:t>
      </w:r>
    </w:p>
    <w:p w14:paraId="41949758"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Service by Publication: </w:t>
      </w:r>
      <w:r w:rsidRPr="00755466">
        <w:rPr>
          <w:rFonts w:ascii="Garamond" w:hAnsi="Garamond"/>
        </w:rPr>
        <w:t>Colo. R. Civ. P. 4(g)</w:t>
      </w:r>
    </w:p>
    <w:p w14:paraId="7C7EECE6"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Trust Law: </w:t>
      </w:r>
      <w:r w:rsidRPr="00755466">
        <w:rPr>
          <w:rFonts w:ascii="Garamond" w:hAnsi="Garamond"/>
        </w:rPr>
        <w:t>Colorado Uniform Trust Code, Colo. Rev. Stat. §§ 15-5-101 et seq.</w:t>
      </w:r>
    </w:p>
    <w:p w14:paraId="2C531CE8"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Business Entities: </w:t>
      </w:r>
      <w:r w:rsidRPr="00755466">
        <w:rPr>
          <w:rFonts w:ascii="Garamond" w:hAnsi="Garamond"/>
        </w:rPr>
        <w:t>Colo. Rev. Stat. Title 7, Article 80 — Colorado Limited Liability Company Act</w:t>
      </w:r>
    </w:p>
    <w:p w14:paraId="0B88B2BF"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Dissolution/Reinstatement: </w:t>
      </w:r>
      <w:r w:rsidRPr="00755466">
        <w:rPr>
          <w:rFonts w:ascii="Garamond" w:hAnsi="Garamond"/>
        </w:rPr>
        <w:t>Colo. Rev. Stat. § 7-90-902 (delinquent entity); reinstatement under § 7-90-1001</w:t>
      </w:r>
    </w:p>
    <w:p w14:paraId="163E0149" w14:textId="77777777" w:rsidR="00143D92" w:rsidRPr="00755466" w:rsidRDefault="00143D92">
      <w:pPr>
        <w:spacing w:before="60" w:after="60" w:line="300" w:lineRule="auto"/>
        <w:ind w:left="360"/>
        <w:jc w:val="both"/>
        <w:rPr>
          <w:rFonts w:ascii="Garamond" w:hAnsi="Garamond"/>
        </w:rPr>
      </w:pPr>
      <w:r w:rsidRPr="00755466">
        <w:rPr>
          <w:rFonts w:ascii="Garamond" w:hAnsi="Garamond"/>
          <w:b/>
          <w:bCs/>
        </w:rPr>
        <w:t xml:space="preserve">Property Tax: </w:t>
      </w:r>
      <w:r w:rsidRPr="00755466">
        <w:rPr>
          <w:rFonts w:ascii="Garamond" w:hAnsi="Garamond"/>
        </w:rPr>
        <w:t xml:space="preserve">Colo. Rev. Stat. Title 39, Articles 10-12; tax </w:t>
      </w:r>
      <w:proofErr w:type="gramStart"/>
      <w:r w:rsidRPr="00755466">
        <w:rPr>
          <w:rFonts w:ascii="Garamond" w:hAnsi="Garamond"/>
        </w:rPr>
        <w:t>liens</w:t>
      </w:r>
      <w:proofErr w:type="gramEnd"/>
      <w:r w:rsidRPr="00755466">
        <w:rPr>
          <w:rFonts w:ascii="Garamond" w:hAnsi="Garamond"/>
        </w:rPr>
        <w:t xml:space="preserve"> sold as certificates of purchase</w:t>
      </w:r>
    </w:p>
    <w:p w14:paraId="63C41453"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A.12  States</w:t>
      </w:r>
      <w:proofErr w:type="gramEnd"/>
      <w:r w:rsidRPr="00755466">
        <w:rPr>
          <w:rFonts w:ascii="Garamond" w:hAnsi="Garamond"/>
          <w:b/>
          <w:bCs/>
          <w:sz w:val="30"/>
          <w:szCs w:val="30"/>
        </w:rPr>
        <w:t xml:space="preserve"> Not Covered Above</w:t>
      </w:r>
    </w:p>
    <w:p w14:paraId="744CA6F1"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Operators working in states not listed above should produce an equivalent reference with the help of local counsel. For every state, the </w:t>
      </w:r>
      <w:proofErr w:type="gramStart"/>
      <w:r w:rsidRPr="00755466">
        <w:rPr>
          <w:rFonts w:ascii="Garamond" w:hAnsi="Garamond"/>
        </w:rPr>
        <w:t>starting-point</w:t>
      </w:r>
      <w:proofErr w:type="gramEnd"/>
      <w:r w:rsidRPr="00755466">
        <w:rPr>
          <w:rFonts w:ascii="Garamond" w:hAnsi="Garamond"/>
        </w:rPr>
        <w:t xml:space="preserve"> research looks for:</w:t>
      </w:r>
    </w:p>
    <w:p w14:paraId="3BAD4FE1"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Recording act (race, race-notice, or notice jurisdiction)</w:t>
      </w:r>
    </w:p>
    <w:p w14:paraId="02DE4CF9"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Intestate succession in the state probate code</w:t>
      </w:r>
    </w:p>
    <w:p w14:paraId="253BA4F4"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 xml:space="preserve">Partition statutes — increasingly many states have adopted the Uniform Partition of Heirs Property Act, which provides specific </w:t>
      </w:r>
      <w:proofErr w:type="gramStart"/>
      <w:r w:rsidRPr="00755466">
        <w:rPr>
          <w:rFonts w:ascii="Garamond" w:hAnsi="Garamond"/>
        </w:rPr>
        <w:t>protections</w:t>
      </w:r>
      <w:proofErr w:type="gramEnd"/>
      <w:r w:rsidRPr="00755466">
        <w:rPr>
          <w:rFonts w:ascii="Garamond" w:hAnsi="Garamond"/>
        </w:rPr>
        <w:t xml:space="preserve"> for fractured-interest situations</w:t>
      </w:r>
    </w:p>
    <w:p w14:paraId="7C33FCD5"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Heirship determination procedures — often in the probate code under headings like "Determination of heirs," "Declaration of heirship," or "Descent proceedings"</w:t>
      </w:r>
    </w:p>
    <w:p w14:paraId="71776033"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 xml:space="preserve">Service by publication </w:t>
      </w:r>
      <w:proofErr w:type="gramStart"/>
      <w:r w:rsidRPr="00755466">
        <w:rPr>
          <w:rFonts w:ascii="Garamond" w:hAnsi="Garamond"/>
        </w:rPr>
        <w:t>rule</w:t>
      </w:r>
      <w:proofErr w:type="gramEnd"/>
      <w:r w:rsidRPr="00755466">
        <w:rPr>
          <w:rFonts w:ascii="Garamond" w:hAnsi="Garamond"/>
        </w:rPr>
        <w:t xml:space="preserve"> in the state's rules of civil procedure</w:t>
      </w:r>
    </w:p>
    <w:p w14:paraId="0BB2893B"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lastRenderedPageBreak/>
        <w:t>Trust law — most states have adopted some version of the Uniform Trust Code, though specifics vary</w:t>
      </w:r>
    </w:p>
    <w:p w14:paraId="5B4743EB"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LLC dissolution and reinstatement procedures in the state's business entities code</w:t>
      </w:r>
    </w:p>
    <w:p w14:paraId="58058402"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 xml:space="preserve">Franchise tax, corporate tax, or annual report requirements — not every state has </w:t>
      </w:r>
      <w:proofErr w:type="gramStart"/>
      <w:r w:rsidRPr="00755466">
        <w:rPr>
          <w:rFonts w:ascii="Garamond" w:hAnsi="Garamond"/>
        </w:rPr>
        <w:t>these</w:t>
      </w:r>
      <w:proofErr w:type="gramEnd"/>
      <w:r w:rsidRPr="00755466">
        <w:rPr>
          <w:rFonts w:ascii="Garamond" w:hAnsi="Garamond"/>
        </w:rPr>
        <w:t xml:space="preserve"> but most have some entity-level filing obligation that triggers the equivalent of forfeiture when neglected</w:t>
      </w:r>
    </w:p>
    <w:p w14:paraId="66A6214F"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Property tax and tax foreclosure procedures</w:t>
      </w:r>
    </w:p>
    <w:p w14:paraId="0E58B2B6"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 xml:space="preserve">Any state-specific homestead </w:t>
      </w:r>
      <w:proofErr w:type="gramStart"/>
      <w:r w:rsidRPr="00755466">
        <w:rPr>
          <w:rFonts w:ascii="Garamond" w:hAnsi="Garamond"/>
        </w:rPr>
        <w:t>protections</w:t>
      </w:r>
      <w:proofErr w:type="gramEnd"/>
      <w:r w:rsidRPr="00755466">
        <w:rPr>
          <w:rFonts w:ascii="Garamond" w:hAnsi="Garamond"/>
        </w:rPr>
        <w:t>, forced heirship rules, or community property rules that affect fractured-interest analysis</w:t>
      </w:r>
    </w:p>
    <w:p w14:paraId="7BCCAFE1" w14:textId="77777777" w:rsidR="00143D92" w:rsidRPr="00755466" w:rsidRDefault="00143D92">
      <w:pPr>
        <w:spacing w:before="120" w:after="120" w:line="320" w:lineRule="auto"/>
        <w:jc w:val="both"/>
        <w:rPr>
          <w:rFonts w:ascii="Garamond" w:hAnsi="Garamond"/>
        </w:rPr>
      </w:pPr>
      <w:r w:rsidRPr="00755466">
        <w:rPr>
          <w:rFonts w:ascii="Garamond" w:hAnsi="Garamond"/>
        </w:rPr>
        <w:t>A qualified attorney can produce this reference for any state in a few hours. The investment pays off every time you work a deal in that state.</w:t>
      </w:r>
    </w:p>
    <w:p w14:paraId="76843AAE"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A.13  Common</w:t>
      </w:r>
      <w:proofErr w:type="gramEnd"/>
      <w:r w:rsidRPr="00755466">
        <w:rPr>
          <w:rFonts w:ascii="Garamond" w:hAnsi="Garamond"/>
          <w:b/>
          <w:bCs/>
          <w:sz w:val="30"/>
          <w:szCs w:val="30"/>
        </w:rPr>
        <w:t xml:space="preserve"> Elements Across All States</w:t>
      </w:r>
    </w:p>
    <w:p w14:paraId="49CC0D70" w14:textId="77777777" w:rsidR="00143D92" w:rsidRPr="00755466" w:rsidRDefault="00143D92">
      <w:pPr>
        <w:spacing w:before="120" w:after="120" w:line="320" w:lineRule="auto"/>
        <w:jc w:val="both"/>
        <w:rPr>
          <w:rFonts w:ascii="Garamond" w:hAnsi="Garamond"/>
        </w:rPr>
      </w:pPr>
      <w:r w:rsidRPr="00755466">
        <w:rPr>
          <w:rFonts w:ascii="Garamond" w:hAnsi="Garamond"/>
        </w:rPr>
        <w:t>Certain elements are consistent across every U.S. state and are worth keeping in mind regardless of jurisdiction:</w:t>
      </w:r>
    </w:p>
    <w:p w14:paraId="342C4EA4"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Federal law applies everywhere — bankruptcy automatic stay under 11 U.S.C. § 362, federal tax implications, and federal privacy laws (GLBA, DPPA, and the Corporate Transparency Act)</w:t>
      </w:r>
    </w:p>
    <w:p w14:paraId="22D1B1F6"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Federal constitutional due process requirements apply to all state court proceedings — Mullane v. Central Hanover Bank sets the notice standard nationally</w:t>
      </w:r>
    </w:p>
    <w:p w14:paraId="61A4EFAD"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Title insurance underwriting is national in character even though specific policies are state-regulated; major national title insurers (First American, Fidelity, Stewart, Old Republic, and others) apply consistent underwriting principles across states while respecting state-specific variations</w:t>
      </w:r>
    </w:p>
    <w:p w14:paraId="0F8B9A5D"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 xml:space="preserve">Real property records are always county-level (or the state's equivalent of </w:t>
      </w:r>
      <w:proofErr w:type="gramStart"/>
      <w:r w:rsidRPr="00755466">
        <w:rPr>
          <w:rFonts w:ascii="Garamond" w:hAnsi="Garamond"/>
        </w:rPr>
        <w:t>counties) —</w:t>
      </w:r>
      <w:proofErr w:type="gramEnd"/>
      <w:r w:rsidRPr="00755466">
        <w:rPr>
          <w:rFonts w:ascii="Garamond" w:hAnsi="Garamond"/>
        </w:rPr>
        <w:t xml:space="preserve"> in every state, the real property is recorded in the county where the property sits</w:t>
      </w:r>
    </w:p>
    <w:p w14:paraId="79ADA571"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Attorney licensing is state-specific — every state requires separate licensing, and the unauthorized practice of law is a serious issue when operators try to handle legal matters across state lines without proper counsel</w:t>
      </w:r>
    </w:p>
    <w:p w14:paraId="15B0E115"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A.14  How</w:t>
      </w:r>
      <w:proofErr w:type="gramEnd"/>
      <w:r w:rsidRPr="00755466">
        <w:rPr>
          <w:rFonts w:ascii="Garamond" w:hAnsi="Garamond"/>
          <w:b/>
          <w:bCs/>
          <w:sz w:val="30"/>
          <w:szCs w:val="30"/>
        </w:rPr>
        <w:t xml:space="preserve"> to Verify Current Law</w:t>
      </w:r>
    </w:p>
    <w:p w14:paraId="3DB78E03" w14:textId="77777777" w:rsidR="00143D92" w:rsidRPr="00755466" w:rsidRDefault="00143D92">
      <w:pPr>
        <w:spacing w:before="120" w:after="120" w:line="320" w:lineRule="auto"/>
        <w:jc w:val="both"/>
        <w:rPr>
          <w:rFonts w:ascii="Garamond" w:hAnsi="Garamond"/>
        </w:rPr>
      </w:pPr>
      <w:r w:rsidRPr="00755466">
        <w:rPr>
          <w:rFonts w:ascii="Garamond" w:hAnsi="Garamond"/>
        </w:rPr>
        <w:t>Statutes change. Before relying on any citation in this appendix:</w:t>
      </w:r>
    </w:p>
    <w:p w14:paraId="45CFE973" w14:textId="77777777" w:rsidR="00143D92" w:rsidRPr="00755466" w:rsidRDefault="00143D92">
      <w:pPr>
        <w:spacing w:before="300" w:after="180"/>
        <w:rPr>
          <w:rFonts w:ascii="Garamond" w:hAnsi="Garamond"/>
        </w:rPr>
      </w:pPr>
      <w:r w:rsidRPr="00755466">
        <w:rPr>
          <w:rFonts w:ascii="Garamond" w:hAnsi="Garamond"/>
          <w:b/>
          <w:bCs/>
          <w:sz w:val="26"/>
          <w:szCs w:val="26"/>
        </w:rPr>
        <w:lastRenderedPageBreak/>
        <w:t>Primary Sources</w:t>
      </w:r>
    </w:p>
    <w:p w14:paraId="543BAAE1"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The state's official statutory publication — most states provide free online access to current statutes</w:t>
      </w:r>
    </w:p>
    <w:p w14:paraId="10176C3B"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The state's court system website for current rules of civil procedure</w:t>
      </w:r>
    </w:p>
    <w:p w14:paraId="6D9FDBE3"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The state's Secretary of State or equivalent for business entity filings</w:t>
      </w:r>
    </w:p>
    <w:p w14:paraId="28C3861B"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The state's tax authority for tax-related provisions</w:t>
      </w:r>
    </w:p>
    <w:p w14:paraId="6FFC9059" w14:textId="77777777" w:rsidR="00143D92" w:rsidRPr="00755466" w:rsidRDefault="00143D92">
      <w:pPr>
        <w:spacing w:before="300" w:after="180"/>
        <w:rPr>
          <w:rFonts w:ascii="Garamond" w:hAnsi="Garamond"/>
        </w:rPr>
      </w:pPr>
      <w:r w:rsidRPr="00755466">
        <w:rPr>
          <w:rFonts w:ascii="Garamond" w:hAnsi="Garamond"/>
          <w:b/>
          <w:bCs/>
          <w:sz w:val="26"/>
          <w:szCs w:val="26"/>
        </w:rPr>
        <w:t>Professional Sources</w:t>
      </w:r>
    </w:p>
    <w:p w14:paraId="473A9EAB"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A real estate attorney licensed in the target state</w:t>
      </w:r>
    </w:p>
    <w:p w14:paraId="2EE5D52C"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A trust and estate attorney for trust and probate questions</w:t>
      </w:r>
    </w:p>
    <w:p w14:paraId="422FC4AA"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A CPA familiar with the state's tax structure</w:t>
      </w:r>
    </w:p>
    <w:p w14:paraId="3D9872C4"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 xml:space="preserve">Title professionals who </w:t>
      </w:r>
      <w:proofErr w:type="gramStart"/>
      <w:r w:rsidRPr="00755466">
        <w:rPr>
          <w:rFonts w:ascii="Garamond" w:hAnsi="Garamond"/>
        </w:rPr>
        <w:t>insure</w:t>
      </w:r>
      <w:proofErr w:type="gramEnd"/>
      <w:r w:rsidRPr="00755466">
        <w:rPr>
          <w:rFonts w:ascii="Garamond" w:hAnsi="Garamond"/>
        </w:rPr>
        <w:t xml:space="preserve"> transactions in that state</w:t>
      </w:r>
    </w:p>
    <w:p w14:paraId="1C77AE35" w14:textId="77777777" w:rsidR="00143D92" w:rsidRPr="00755466" w:rsidRDefault="00143D92" w:rsidP="00143D92">
      <w:pPr>
        <w:pStyle w:val="ListParagraph"/>
        <w:numPr>
          <w:ilvl w:val="0"/>
          <w:numId w:val="42"/>
        </w:numPr>
        <w:spacing w:before="60" w:after="60" w:line="300" w:lineRule="auto"/>
        <w:contextualSpacing w:val="0"/>
        <w:rPr>
          <w:rFonts w:ascii="Garamond" w:hAnsi="Garamond"/>
        </w:rPr>
      </w:pPr>
      <w:r w:rsidRPr="00755466">
        <w:rPr>
          <w:rFonts w:ascii="Garamond" w:hAnsi="Garamond"/>
        </w:rPr>
        <w:t>Continuing legal education materials from the state's bar association</w:t>
      </w:r>
    </w:p>
    <w:p w14:paraId="3662FB66" w14:textId="77777777" w:rsidR="00143D92" w:rsidRPr="00755466" w:rsidRDefault="00143D92">
      <w:pPr>
        <w:spacing w:before="600" w:after="200"/>
        <w:jc w:val="center"/>
        <w:rPr>
          <w:rFonts w:ascii="Garamond" w:hAnsi="Garamond"/>
        </w:rPr>
      </w:pPr>
      <w:r w:rsidRPr="00755466">
        <w:rPr>
          <w:rFonts w:ascii="Garamond" w:hAnsi="Garamond"/>
          <w:i/>
          <w:iCs/>
          <w:color w:val="6B7280"/>
        </w:rPr>
        <w:t>— End of Appendix A —</w:t>
      </w:r>
    </w:p>
    <w:p w14:paraId="4005D044" w14:textId="061A0145" w:rsidR="00143D92" w:rsidRPr="00755466" w:rsidRDefault="00143D92">
      <w:pPr>
        <w:rPr>
          <w:rFonts w:ascii="Garamond" w:hAnsi="Garamond"/>
        </w:rPr>
      </w:pPr>
      <w:r w:rsidRPr="00755466">
        <w:rPr>
          <w:rFonts w:ascii="Garamond" w:hAnsi="Garamond"/>
        </w:rPr>
        <w:br w:type="page"/>
      </w:r>
    </w:p>
    <w:p w14:paraId="35C94667" w14:textId="77777777" w:rsidR="00143D92" w:rsidRPr="00755466" w:rsidRDefault="00143D92">
      <w:pPr>
        <w:spacing w:before="1200" w:after="120"/>
        <w:jc w:val="center"/>
        <w:rPr>
          <w:rFonts w:ascii="Garamond" w:hAnsi="Garamond"/>
        </w:rPr>
      </w:pPr>
      <w:r w:rsidRPr="00755466">
        <w:rPr>
          <w:rFonts w:ascii="Garamond" w:hAnsi="Garamond"/>
          <w:color w:val="6B7280"/>
          <w:spacing w:val="120"/>
          <w:sz w:val="28"/>
          <w:szCs w:val="28"/>
        </w:rPr>
        <w:lastRenderedPageBreak/>
        <w:t>APPENDIX B</w:t>
      </w:r>
    </w:p>
    <w:p w14:paraId="059EA295" w14:textId="77777777" w:rsidR="00143D92" w:rsidRPr="00755466" w:rsidRDefault="00143D92">
      <w:pPr>
        <w:pBdr>
          <w:bottom w:val="single" w:sz="4" w:space="1" w:color="1F2937"/>
        </w:pBdr>
        <w:spacing w:before="120" w:after="240"/>
        <w:jc w:val="center"/>
        <w:rPr>
          <w:rFonts w:ascii="Garamond" w:hAnsi="Garamond"/>
        </w:rPr>
      </w:pPr>
    </w:p>
    <w:p w14:paraId="31CFD458" w14:textId="77777777" w:rsidR="00143D92" w:rsidRPr="00755466" w:rsidRDefault="00143D92">
      <w:pPr>
        <w:spacing w:before="240" w:after="120"/>
        <w:jc w:val="center"/>
        <w:rPr>
          <w:rFonts w:ascii="Garamond" w:hAnsi="Garamond"/>
        </w:rPr>
      </w:pPr>
      <w:r w:rsidRPr="00755466">
        <w:rPr>
          <w:rFonts w:ascii="Garamond" w:hAnsi="Garamond"/>
          <w:b/>
          <w:bCs/>
          <w:sz w:val="44"/>
          <w:szCs w:val="44"/>
        </w:rPr>
        <w:t>Sample Affidavit</w:t>
      </w:r>
    </w:p>
    <w:p w14:paraId="0D11FFE0" w14:textId="77777777" w:rsidR="00143D92" w:rsidRPr="00755466" w:rsidRDefault="00143D92">
      <w:pPr>
        <w:spacing w:after="120"/>
        <w:jc w:val="center"/>
        <w:rPr>
          <w:rFonts w:ascii="Garamond" w:hAnsi="Garamond"/>
        </w:rPr>
      </w:pPr>
      <w:r w:rsidRPr="00755466">
        <w:rPr>
          <w:rFonts w:ascii="Garamond" w:hAnsi="Garamond"/>
          <w:b/>
          <w:bCs/>
          <w:sz w:val="44"/>
          <w:szCs w:val="44"/>
        </w:rPr>
        <w:t>of Heirship</w:t>
      </w:r>
    </w:p>
    <w:p w14:paraId="0691E7EE" w14:textId="77777777" w:rsidR="00143D92" w:rsidRPr="00755466" w:rsidRDefault="00143D92">
      <w:pPr>
        <w:spacing w:before="120" w:after="600"/>
        <w:jc w:val="center"/>
        <w:rPr>
          <w:rFonts w:ascii="Garamond" w:hAnsi="Garamond"/>
        </w:rPr>
      </w:pPr>
      <w:r w:rsidRPr="00755466">
        <w:rPr>
          <w:rFonts w:ascii="Garamond" w:hAnsi="Garamond"/>
          <w:i/>
          <w:iCs/>
          <w:color w:val="374151"/>
          <w:sz w:val="28"/>
          <w:szCs w:val="28"/>
        </w:rPr>
        <w:t xml:space="preserve">Template for Texas; Adapt </w:t>
      </w:r>
      <w:proofErr w:type="gramStart"/>
      <w:r w:rsidRPr="00755466">
        <w:rPr>
          <w:rFonts w:ascii="Garamond" w:hAnsi="Garamond"/>
          <w:i/>
          <w:iCs/>
          <w:color w:val="374151"/>
          <w:sz w:val="28"/>
          <w:szCs w:val="28"/>
        </w:rPr>
        <w:t>With</w:t>
      </w:r>
      <w:proofErr w:type="gramEnd"/>
      <w:r w:rsidRPr="00755466">
        <w:rPr>
          <w:rFonts w:ascii="Garamond" w:hAnsi="Garamond"/>
          <w:i/>
          <w:iCs/>
          <w:color w:val="374151"/>
          <w:sz w:val="28"/>
          <w:szCs w:val="28"/>
        </w:rPr>
        <w:t xml:space="preserve"> Counsel for Other States</w:t>
      </w:r>
    </w:p>
    <w:p w14:paraId="267B47BD" w14:textId="77777777" w:rsidR="00143D92" w:rsidRPr="00755466" w:rsidRDefault="00143D92">
      <w:pPr>
        <w:spacing w:before="480" w:after="240"/>
        <w:rPr>
          <w:rFonts w:ascii="Garamond" w:hAnsi="Garamond"/>
        </w:rPr>
      </w:pPr>
      <w:r w:rsidRPr="00755466">
        <w:rPr>
          <w:rFonts w:ascii="Garamond" w:hAnsi="Garamond"/>
          <w:b/>
          <w:bCs/>
          <w:sz w:val="30"/>
          <w:szCs w:val="30"/>
        </w:rPr>
        <w:t>How to Use This Template</w:t>
      </w:r>
    </w:p>
    <w:p w14:paraId="627BF2ED" w14:textId="77777777" w:rsidR="00143D92" w:rsidRPr="00755466" w:rsidRDefault="00143D92">
      <w:pPr>
        <w:spacing w:before="120" w:after="120" w:line="320" w:lineRule="auto"/>
        <w:jc w:val="both"/>
        <w:rPr>
          <w:rFonts w:ascii="Garamond" w:hAnsi="Garamond"/>
        </w:rPr>
      </w:pPr>
      <w:r w:rsidRPr="00755466">
        <w:rPr>
          <w:rFonts w:ascii="Garamond" w:hAnsi="Garamond"/>
        </w:rPr>
        <w:t>This appendix provides a sample affidavit of heirship — a document used throughout Texas fractured-equity work to establish, on a non-judicial basis, the identity of the heirs of a deceased person. The affidavit is one of the most important documents in the operator's toolkit. It is referenced in Chapter 7 of the main Codex on title research, Chapter 34 on residual risk, and throughout Part VI on missing-heir work.</w:t>
      </w:r>
    </w:p>
    <w:p w14:paraId="4823630F"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Affidavits of heirship are governed in Texas by Tex. Est. Code Chapter 203. Under § 203.001, an affidavit of heirship becomes prima facie evidence of the matters stated in it after being on file in the real property records for five years. </w:t>
      </w:r>
      <w:proofErr w:type="gramStart"/>
      <w:r w:rsidRPr="00755466">
        <w:rPr>
          <w:rFonts w:ascii="Garamond" w:hAnsi="Garamond"/>
        </w:rPr>
        <w:t>Before five years</w:t>
      </w:r>
      <w:proofErr w:type="gramEnd"/>
      <w:r w:rsidRPr="00755466">
        <w:rPr>
          <w:rFonts w:ascii="Garamond" w:hAnsi="Garamond"/>
        </w:rPr>
        <w:t>, the affidavit has evidentiary weight but is more vulnerable to challenge. The quality of the affidavit — accuracy, completeness, specificity, and the credibility of the witnesses — determines how much it helps your title.</w:t>
      </w:r>
    </w:p>
    <w:p w14:paraId="109C250C" w14:textId="77777777" w:rsidR="00143D92" w:rsidRPr="00755466" w:rsidRDefault="00143D92">
      <w:pPr>
        <w:spacing w:before="120" w:after="120" w:line="320" w:lineRule="auto"/>
        <w:jc w:val="both"/>
        <w:rPr>
          <w:rFonts w:ascii="Garamond" w:hAnsi="Garamond"/>
        </w:rPr>
      </w:pPr>
      <w:r w:rsidRPr="00755466">
        <w:rPr>
          <w:rFonts w:ascii="Garamond" w:hAnsi="Garamond"/>
        </w:rPr>
        <w:t>This template is a starting point, not a final document. Every affidavit must be adapted to the specific family, the specific decedent, and the specific property. Work with a qualified Texas attorney on the final form. The attorney will review the family facts, ensure all required heirs are identified, confirm that the language correctly reflects the intestate succession results under current Texas law, and handle any unusual circumstances that the template does not anticipate.</w:t>
      </w:r>
    </w:p>
    <w:p w14:paraId="5145F4BB" w14:textId="77777777" w:rsidR="00143D92" w:rsidRPr="00755466" w:rsidRDefault="00143D92">
      <w:pPr>
        <w:spacing w:before="120" w:after="120" w:line="320" w:lineRule="auto"/>
        <w:jc w:val="both"/>
        <w:rPr>
          <w:rFonts w:ascii="Garamond" w:hAnsi="Garamond"/>
        </w:rPr>
      </w:pPr>
      <w:r w:rsidRPr="00755466">
        <w:rPr>
          <w:rFonts w:ascii="Garamond" w:hAnsi="Garamond"/>
        </w:rPr>
        <w:t>For operators working outside Texas: every state has an equivalent framework for affidavits of heirship or similar declarations. The names differ (heirship affidavit, affidavit of descent, declaration of heirs, and so on), the evidentiary weight differs, and the statutory requirements differ. Have counsel in your state provide an analogous template adapted to that state's framework. The strategy of using non-judicial heirship evidence is available in most states; the specifics are always local.</w:t>
      </w:r>
    </w:p>
    <w:p w14:paraId="03CA8CB1"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B.1  When</w:t>
      </w:r>
      <w:proofErr w:type="gramEnd"/>
      <w:r w:rsidRPr="00755466">
        <w:rPr>
          <w:rFonts w:ascii="Garamond" w:hAnsi="Garamond"/>
          <w:b/>
          <w:bCs/>
          <w:sz w:val="30"/>
          <w:szCs w:val="30"/>
        </w:rPr>
        <w:t xml:space="preserve"> to Use an Affidavit </w:t>
      </w:r>
      <w:proofErr w:type="gramStart"/>
      <w:r w:rsidRPr="00755466">
        <w:rPr>
          <w:rFonts w:ascii="Garamond" w:hAnsi="Garamond"/>
          <w:b/>
          <w:bCs/>
          <w:sz w:val="30"/>
          <w:szCs w:val="30"/>
        </w:rPr>
        <w:t>of</w:t>
      </w:r>
      <w:proofErr w:type="gramEnd"/>
      <w:r w:rsidRPr="00755466">
        <w:rPr>
          <w:rFonts w:ascii="Garamond" w:hAnsi="Garamond"/>
          <w:b/>
          <w:bCs/>
          <w:sz w:val="30"/>
          <w:szCs w:val="30"/>
        </w:rPr>
        <w:t xml:space="preserve"> Heirship</w:t>
      </w:r>
    </w:p>
    <w:p w14:paraId="0C842537" w14:textId="77777777" w:rsidR="00143D92" w:rsidRPr="00755466" w:rsidRDefault="00143D92">
      <w:pPr>
        <w:spacing w:before="120" w:after="120" w:line="320" w:lineRule="auto"/>
        <w:jc w:val="both"/>
        <w:rPr>
          <w:rFonts w:ascii="Garamond" w:hAnsi="Garamond"/>
        </w:rPr>
      </w:pPr>
      <w:r w:rsidRPr="00755466">
        <w:rPr>
          <w:rFonts w:ascii="Garamond" w:hAnsi="Garamond"/>
        </w:rPr>
        <w:lastRenderedPageBreak/>
        <w:t>Affidavits of heirship are used in situations where:</w:t>
      </w:r>
    </w:p>
    <w:p w14:paraId="44946A53"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A person has died without a will (intestate</w:t>
      </w:r>
      <w:proofErr w:type="gramStart"/>
      <w:r w:rsidRPr="00755466">
        <w:rPr>
          <w:rFonts w:ascii="Garamond" w:hAnsi="Garamond"/>
        </w:rPr>
        <w:t>)</w:t>
      </w:r>
      <w:proofErr w:type="gramEnd"/>
      <w:r w:rsidRPr="00755466">
        <w:rPr>
          <w:rFonts w:ascii="Garamond" w:hAnsi="Garamond"/>
        </w:rPr>
        <w:t xml:space="preserve"> and their heirs need to be identified for real property transactions</w:t>
      </w:r>
    </w:p>
    <w:p w14:paraId="0CBFC69A"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A person died with a will that was never probated, and more than four years have passed (the Texas deadline for formal probate), leaving affidavit of heirship as the practical path forward</w:t>
      </w:r>
    </w:p>
    <w:p w14:paraId="3432AA42"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 xml:space="preserve">Real property was owned by a </w:t>
      </w:r>
      <w:proofErr w:type="gramStart"/>
      <w:r w:rsidRPr="00755466">
        <w:rPr>
          <w:rFonts w:ascii="Garamond" w:hAnsi="Garamond"/>
        </w:rPr>
        <w:t>decedent</w:t>
      </w:r>
      <w:proofErr w:type="gramEnd"/>
      <w:r w:rsidRPr="00755466">
        <w:rPr>
          <w:rFonts w:ascii="Garamond" w:hAnsi="Garamond"/>
        </w:rPr>
        <w:t xml:space="preserve"> and the chain of </w:t>
      </w:r>
      <w:proofErr w:type="gramStart"/>
      <w:r w:rsidRPr="00755466">
        <w:rPr>
          <w:rFonts w:ascii="Garamond" w:hAnsi="Garamond"/>
        </w:rPr>
        <w:t>title</w:t>
      </w:r>
      <w:proofErr w:type="gramEnd"/>
      <w:r w:rsidRPr="00755466">
        <w:rPr>
          <w:rFonts w:ascii="Garamond" w:hAnsi="Garamond"/>
        </w:rPr>
        <w:t xml:space="preserve"> needs to show how ownership passed to the heirs</w:t>
      </w:r>
    </w:p>
    <w:p w14:paraId="16BA752E"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 xml:space="preserve">A prior property transaction in the chain of </w:t>
      </w:r>
      <w:proofErr w:type="gramStart"/>
      <w:r w:rsidRPr="00755466">
        <w:rPr>
          <w:rFonts w:ascii="Garamond" w:hAnsi="Garamond"/>
        </w:rPr>
        <w:t>title</w:t>
      </w:r>
      <w:proofErr w:type="gramEnd"/>
      <w:r w:rsidRPr="00755466">
        <w:rPr>
          <w:rFonts w:ascii="Garamond" w:hAnsi="Garamond"/>
        </w:rPr>
        <w:t xml:space="preserve"> involved an incomplete treatment of heirship that needs to be cured</w:t>
      </w:r>
    </w:p>
    <w:p w14:paraId="0A2E18F7"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Title insurance underwriting requires documentation of heirship as a condition of issuing a policy</w:t>
      </w:r>
    </w:p>
    <w:p w14:paraId="25807880" w14:textId="77777777" w:rsidR="00143D92" w:rsidRPr="00755466" w:rsidRDefault="00143D92">
      <w:pPr>
        <w:spacing w:before="120" w:after="120" w:line="320" w:lineRule="auto"/>
        <w:jc w:val="both"/>
        <w:rPr>
          <w:rFonts w:ascii="Garamond" w:hAnsi="Garamond"/>
        </w:rPr>
      </w:pPr>
      <w:r w:rsidRPr="00755466">
        <w:rPr>
          <w:rFonts w:ascii="Garamond" w:hAnsi="Garamond"/>
        </w:rPr>
        <w:t>Affidavits of heirship are not appropriate when:</w:t>
      </w:r>
    </w:p>
    <w:p w14:paraId="4C9B85E4"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The decedent left a will that should be probated</w:t>
      </w:r>
    </w:p>
    <w:p w14:paraId="056C48EF"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Heirs are disputed and a judicial determination of heirship is needed to resolve the dispute</w:t>
      </w:r>
    </w:p>
    <w:p w14:paraId="2636A8C8"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 xml:space="preserve">The chain of </w:t>
      </w:r>
      <w:proofErr w:type="gramStart"/>
      <w:r w:rsidRPr="00755466">
        <w:rPr>
          <w:rFonts w:ascii="Garamond" w:hAnsi="Garamond"/>
        </w:rPr>
        <w:t>title</w:t>
      </w:r>
      <w:proofErr w:type="gramEnd"/>
      <w:r w:rsidRPr="00755466">
        <w:rPr>
          <w:rFonts w:ascii="Garamond" w:hAnsi="Garamond"/>
        </w:rPr>
        <w:t xml:space="preserve"> has other problems (forged deeds, fraudulent conveyances, competing claims) that an affidavit alone cannot cure</w:t>
      </w:r>
    </w:p>
    <w:p w14:paraId="19F5BDBA"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The value of the property and complexity of the family justify a formal Chapter 202 determination of heirship despite the additional cost</w:t>
      </w:r>
    </w:p>
    <w:p w14:paraId="037C3D79"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B.2  Who</w:t>
      </w:r>
      <w:proofErr w:type="gramEnd"/>
      <w:r w:rsidRPr="00755466">
        <w:rPr>
          <w:rFonts w:ascii="Garamond" w:hAnsi="Garamond"/>
          <w:b/>
          <w:bCs/>
          <w:sz w:val="30"/>
          <w:szCs w:val="30"/>
        </w:rPr>
        <w:t xml:space="preserve"> Signs the Affidavit</w:t>
      </w:r>
    </w:p>
    <w:p w14:paraId="504F0793"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Under Texas practice, an affidavit of heirship is typically signed by two disinterested witnesses — people who knew the decedent and the </w:t>
      </w:r>
      <w:proofErr w:type="gramStart"/>
      <w:r w:rsidRPr="00755466">
        <w:rPr>
          <w:rFonts w:ascii="Garamond" w:hAnsi="Garamond"/>
        </w:rPr>
        <w:t>family</w:t>
      </w:r>
      <w:proofErr w:type="gramEnd"/>
      <w:r w:rsidRPr="00755466">
        <w:rPr>
          <w:rFonts w:ascii="Garamond" w:hAnsi="Garamond"/>
        </w:rPr>
        <w:t xml:space="preserve"> but who have no financial stake in the outcome. "Disinterested" generally excludes:</w:t>
      </w:r>
    </w:p>
    <w:p w14:paraId="02E26A39"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The heirs themselves</w:t>
      </w:r>
    </w:p>
    <w:p w14:paraId="4311BBB0"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 xml:space="preserve">Spouses of </w:t>
      </w:r>
      <w:proofErr w:type="gramStart"/>
      <w:r w:rsidRPr="00755466">
        <w:rPr>
          <w:rFonts w:ascii="Garamond" w:hAnsi="Garamond"/>
        </w:rPr>
        <w:t>heirs</w:t>
      </w:r>
      <w:proofErr w:type="gramEnd"/>
    </w:p>
    <w:p w14:paraId="1A5A2483"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Business partners of heirs with respect to the property</w:t>
      </w:r>
    </w:p>
    <w:p w14:paraId="0F376A58"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Anyone else who benefits directly from the heirship being declared as stated</w:t>
      </w:r>
    </w:p>
    <w:p w14:paraId="5BF760A6" w14:textId="77777777" w:rsidR="00143D92" w:rsidRPr="00755466" w:rsidRDefault="00143D92">
      <w:pPr>
        <w:spacing w:before="120" w:after="120" w:line="320" w:lineRule="auto"/>
        <w:jc w:val="both"/>
        <w:rPr>
          <w:rFonts w:ascii="Garamond" w:hAnsi="Garamond"/>
        </w:rPr>
      </w:pPr>
      <w:r w:rsidRPr="00755466">
        <w:rPr>
          <w:rFonts w:ascii="Garamond" w:hAnsi="Garamond"/>
        </w:rPr>
        <w:t>Appropriate witnesses are typically:</w:t>
      </w:r>
    </w:p>
    <w:p w14:paraId="3C43A05D"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Longtime friends of the decedent or of the family</w:t>
      </w:r>
    </w:p>
    <w:p w14:paraId="096BE462"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Neighbors who knew the family over an extended period</w:t>
      </w:r>
    </w:p>
    <w:p w14:paraId="0B2539DA"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Former coworkers, former employers, clergy, or other community members</w:t>
      </w:r>
    </w:p>
    <w:p w14:paraId="2E292727"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lastRenderedPageBreak/>
        <w:t>Family friends from the decedent's generation who knew the full family composition</w:t>
      </w:r>
    </w:p>
    <w:p w14:paraId="7BCFDD87"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The witnesses must have actual knowledge of the facts they are attesting to. They must have known the decedent personally, known the family, and known about the major events — marriages, births, deaths, divorces — that determine </w:t>
      </w:r>
      <w:proofErr w:type="gramStart"/>
      <w:r w:rsidRPr="00755466">
        <w:rPr>
          <w:rFonts w:ascii="Garamond" w:hAnsi="Garamond"/>
        </w:rPr>
        <w:t>the</w:t>
      </w:r>
      <w:proofErr w:type="gramEnd"/>
      <w:r w:rsidRPr="00755466">
        <w:rPr>
          <w:rFonts w:ascii="Garamond" w:hAnsi="Garamond"/>
        </w:rPr>
        <w:t xml:space="preserve"> heirship. Witnesses who cannot testify to actual knowledge produce weak affidavits. Courts and title companies recognize the difference.</w:t>
      </w:r>
    </w:p>
    <w:p w14:paraId="7072867E"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B.3  Key</w:t>
      </w:r>
      <w:proofErr w:type="gramEnd"/>
      <w:r w:rsidRPr="00755466">
        <w:rPr>
          <w:rFonts w:ascii="Garamond" w:hAnsi="Garamond"/>
          <w:b/>
          <w:bCs/>
          <w:sz w:val="30"/>
          <w:szCs w:val="30"/>
        </w:rPr>
        <w:t xml:space="preserve"> Contents of a Thorough Affidavit</w:t>
      </w:r>
    </w:p>
    <w:p w14:paraId="749E72C0" w14:textId="77777777" w:rsidR="00143D92" w:rsidRPr="00755466" w:rsidRDefault="00143D92">
      <w:pPr>
        <w:spacing w:before="120" w:after="120" w:line="320" w:lineRule="auto"/>
        <w:jc w:val="both"/>
        <w:rPr>
          <w:rFonts w:ascii="Garamond" w:hAnsi="Garamond"/>
        </w:rPr>
      </w:pPr>
      <w:r w:rsidRPr="00755466">
        <w:rPr>
          <w:rFonts w:ascii="Garamond" w:hAnsi="Garamond"/>
        </w:rPr>
        <w:t>A well-prepared affidavit of heirship addresses:</w:t>
      </w:r>
    </w:p>
    <w:p w14:paraId="7DA52E00"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Identity of the decedent — full name, residence, date and place of death</w:t>
      </w:r>
    </w:p>
    <w:p w14:paraId="44E2B8C0"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Marriages — each marriage of the decedent, with dates, names of spouses (including maiden names), and how each marriage ended (death of spouse, divorce, annulment)</w:t>
      </w:r>
    </w:p>
    <w:p w14:paraId="48D6763D"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 xml:space="preserve">Children — every child of the decedent, including children from every marriage and children born outside of marriage, with names, dates of birth, and </w:t>
      </w:r>
      <w:proofErr w:type="gramStart"/>
      <w:r w:rsidRPr="00755466">
        <w:rPr>
          <w:rFonts w:ascii="Garamond" w:hAnsi="Garamond"/>
        </w:rPr>
        <w:t>current status</w:t>
      </w:r>
      <w:proofErr w:type="gramEnd"/>
      <w:r w:rsidRPr="00755466">
        <w:rPr>
          <w:rFonts w:ascii="Garamond" w:hAnsi="Garamond"/>
        </w:rPr>
        <w:t xml:space="preserve"> (living, deceased, addresses if known)</w:t>
      </w:r>
    </w:p>
    <w:p w14:paraId="6682EFDA"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Predeceased children — dates of their deaths and the identity of their children (grandchildren of the decedent who inherit by representation)</w:t>
      </w:r>
    </w:p>
    <w:p w14:paraId="48387B66"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Parents — whether the decedent's parents predeceased him or her</w:t>
      </w:r>
    </w:p>
    <w:p w14:paraId="39E2E5E6"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Siblings — when the decedent had no surviving spouse, children, or parents, siblings and their descendants become relevant</w:t>
      </w:r>
    </w:p>
    <w:p w14:paraId="509A8D55"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Known adoptions — legally adopted children and children legally adopted out of the family</w:t>
      </w:r>
    </w:p>
    <w:p w14:paraId="542CDB7B"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 xml:space="preserve">Statement confirming the witnesses knew the </w:t>
      </w:r>
      <w:proofErr w:type="gramStart"/>
      <w:r w:rsidRPr="00755466">
        <w:rPr>
          <w:rFonts w:ascii="Garamond" w:hAnsi="Garamond"/>
        </w:rPr>
        <w:t>decedent</w:t>
      </w:r>
      <w:proofErr w:type="gramEnd"/>
      <w:r w:rsidRPr="00755466">
        <w:rPr>
          <w:rFonts w:ascii="Garamond" w:hAnsi="Garamond"/>
        </w:rPr>
        <w:t xml:space="preserve"> and the family over a substantial period</w:t>
      </w:r>
    </w:p>
    <w:p w14:paraId="57ECE336"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Statement confirming the witnesses have no financial interest in the outcome</w:t>
      </w:r>
    </w:p>
    <w:p w14:paraId="35D56D2D"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Property description — the real property to which the affidavit relates</w:t>
      </w:r>
    </w:p>
    <w:p w14:paraId="57CA3A07"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Sworn oath and notarization</w:t>
      </w:r>
    </w:p>
    <w:p w14:paraId="042100DA"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B.4  The</w:t>
      </w:r>
      <w:proofErr w:type="gramEnd"/>
      <w:r w:rsidRPr="00755466">
        <w:rPr>
          <w:rFonts w:ascii="Garamond" w:hAnsi="Garamond"/>
          <w:b/>
          <w:bCs/>
          <w:sz w:val="30"/>
          <w:szCs w:val="30"/>
        </w:rPr>
        <w:t xml:space="preserve"> Template</w:t>
      </w:r>
    </w:p>
    <w:p w14:paraId="012A6AAA" w14:textId="77777777" w:rsidR="00143D92" w:rsidRPr="00755466" w:rsidRDefault="00143D92">
      <w:pPr>
        <w:spacing w:before="120" w:after="120" w:line="320" w:lineRule="auto"/>
        <w:jc w:val="both"/>
        <w:rPr>
          <w:rFonts w:ascii="Garamond" w:hAnsi="Garamond"/>
        </w:rPr>
      </w:pPr>
      <w:r w:rsidRPr="00755466">
        <w:rPr>
          <w:rFonts w:ascii="Garamond" w:hAnsi="Garamond"/>
        </w:rPr>
        <w:t>What follows is a template affidavit of heirship. Fields to be completed are shown in brackets. The document is designed to be prepared by an attorney, executed by two disinterested witnesses before a notary, and recorded in the real property records of the county where the property is located.</w:t>
      </w:r>
    </w:p>
    <w:p w14:paraId="534AA977" w14:textId="77777777" w:rsidR="00143D92" w:rsidRPr="00755466" w:rsidRDefault="00143D92">
      <w:pPr>
        <w:spacing w:before="120" w:after="120"/>
        <w:rPr>
          <w:rFonts w:ascii="Garamond" w:hAnsi="Garamond"/>
        </w:rPr>
      </w:pPr>
    </w:p>
    <w:p w14:paraId="72540C6D" w14:textId="77777777" w:rsidR="00143D92" w:rsidRPr="00755466" w:rsidRDefault="00143D92">
      <w:pPr>
        <w:spacing w:before="120" w:after="120"/>
        <w:rPr>
          <w:rFonts w:ascii="Garamond" w:hAnsi="Garamond"/>
        </w:rPr>
      </w:pPr>
    </w:p>
    <w:p w14:paraId="1D6DA0DE" w14:textId="77777777" w:rsidR="00143D92" w:rsidRPr="00755466" w:rsidRDefault="00143D92">
      <w:pPr>
        <w:spacing w:before="120" w:after="120"/>
        <w:jc w:val="center"/>
        <w:rPr>
          <w:rFonts w:ascii="Garamond" w:hAnsi="Garamond"/>
        </w:rPr>
      </w:pPr>
      <w:r w:rsidRPr="00755466">
        <w:rPr>
          <w:rFonts w:ascii="Garamond" w:hAnsi="Garamond"/>
          <w:b/>
          <w:bCs/>
          <w:sz w:val="28"/>
          <w:szCs w:val="28"/>
        </w:rPr>
        <w:lastRenderedPageBreak/>
        <w:t>AFFIDAVIT OF HEIRSHIP</w:t>
      </w:r>
    </w:p>
    <w:p w14:paraId="11C13473" w14:textId="77777777" w:rsidR="00143D92" w:rsidRPr="00755466" w:rsidRDefault="00143D92">
      <w:pPr>
        <w:spacing w:before="120" w:after="120"/>
        <w:rPr>
          <w:rFonts w:ascii="Garamond" w:hAnsi="Garamond"/>
        </w:rPr>
      </w:pPr>
    </w:p>
    <w:p w14:paraId="3C05E46A" w14:textId="77777777" w:rsidR="00143D92" w:rsidRPr="00755466" w:rsidRDefault="00143D92">
      <w:pPr>
        <w:spacing w:before="60" w:after="60" w:line="320" w:lineRule="auto"/>
        <w:rPr>
          <w:rFonts w:ascii="Garamond" w:hAnsi="Garamond"/>
        </w:rPr>
      </w:pPr>
      <w:r w:rsidRPr="00755466">
        <w:rPr>
          <w:rFonts w:ascii="Garamond" w:hAnsi="Garamond"/>
          <w:sz w:val="22"/>
          <w:szCs w:val="22"/>
        </w:rPr>
        <w:t>STATE OF TEXAS                          §</w:t>
      </w:r>
    </w:p>
    <w:p w14:paraId="491878AB" w14:textId="77777777" w:rsidR="00143D92" w:rsidRPr="00755466" w:rsidRDefault="00143D92">
      <w:pPr>
        <w:spacing w:before="60" w:after="60" w:line="320" w:lineRule="auto"/>
        <w:rPr>
          <w:rFonts w:ascii="Garamond" w:hAnsi="Garamond"/>
        </w:rPr>
      </w:pPr>
      <w:r w:rsidRPr="00755466">
        <w:rPr>
          <w:rFonts w:ascii="Garamond" w:hAnsi="Garamond"/>
          <w:sz w:val="22"/>
          <w:szCs w:val="22"/>
        </w:rPr>
        <w:t xml:space="preserve">                                        §</w:t>
      </w:r>
    </w:p>
    <w:p w14:paraId="4ADA20DF" w14:textId="77777777" w:rsidR="00143D92" w:rsidRPr="00755466" w:rsidRDefault="00143D92">
      <w:pPr>
        <w:spacing w:before="60" w:after="60" w:line="320" w:lineRule="auto"/>
        <w:rPr>
          <w:rFonts w:ascii="Garamond" w:hAnsi="Garamond"/>
        </w:rPr>
      </w:pPr>
      <w:r w:rsidRPr="00755466">
        <w:rPr>
          <w:rFonts w:ascii="Garamond" w:hAnsi="Garamond"/>
          <w:sz w:val="22"/>
          <w:szCs w:val="22"/>
        </w:rPr>
        <w:t>COUNTY OF [</w:t>
      </w:r>
      <w:proofErr w:type="gramStart"/>
      <w:r w:rsidRPr="00755466">
        <w:rPr>
          <w:rFonts w:ascii="Garamond" w:hAnsi="Garamond"/>
          <w:sz w:val="22"/>
          <w:szCs w:val="22"/>
        </w:rPr>
        <w:t xml:space="preserve">COUNTY]   </w:t>
      </w:r>
      <w:proofErr w:type="gramEnd"/>
      <w:r w:rsidRPr="00755466">
        <w:rPr>
          <w:rFonts w:ascii="Garamond" w:hAnsi="Garamond"/>
          <w:sz w:val="22"/>
          <w:szCs w:val="22"/>
        </w:rPr>
        <w:t xml:space="preserve">                   §</w:t>
      </w:r>
    </w:p>
    <w:p w14:paraId="2D2BE24E" w14:textId="77777777" w:rsidR="00143D92" w:rsidRPr="00755466" w:rsidRDefault="00143D92">
      <w:pPr>
        <w:spacing w:before="120" w:after="120"/>
        <w:rPr>
          <w:rFonts w:ascii="Garamond" w:hAnsi="Garamond"/>
        </w:rPr>
      </w:pPr>
    </w:p>
    <w:p w14:paraId="07959545"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BEFORE ME, the undersigned authority, on this day personally appeared [Witness 1 Full Name] and [Witness 2 Full Name], who are each personally known to me (or were proved to me through identifying documents described below) to be the persons whose names are subscribed to this Affidavit, and who, after being duly sworn, each upon oath deposed and stated as follows:</w:t>
      </w:r>
    </w:p>
    <w:p w14:paraId="108C1DC2" w14:textId="77777777" w:rsidR="00143D92" w:rsidRPr="00755466" w:rsidRDefault="00143D92">
      <w:pPr>
        <w:spacing w:before="120" w:after="120"/>
        <w:rPr>
          <w:rFonts w:ascii="Garamond" w:hAnsi="Garamond"/>
        </w:rPr>
      </w:pPr>
    </w:p>
    <w:p w14:paraId="6A5E5CF6" w14:textId="77777777" w:rsidR="00143D92" w:rsidRPr="00755466" w:rsidRDefault="00143D92">
      <w:pPr>
        <w:spacing w:before="120" w:after="120"/>
        <w:jc w:val="center"/>
        <w:rPr>
          <w:rFonts w:ascii="Garamond" w:hAnsi="Garamond"/>
        </w:rPr>
      </w:pPr>
      <w:r w:rsidRPr="00755466">
        <w:rPr>
          <w:rFonts w:ascii="Garamond" w:hAnsi="Garamond"/>
          <w:b/>
          <w:bCs/>
          <w:sz w:val="22"/>
          <w:szCs w:val="22"/>
        </w:rPr>
        <w:t>1. IDENTITY OF AFFIANTS</w:t>
      </w:r>
    </w:p>
    <w:p w14:paraId="41214021" w14:textId="77777777" w:rsidR="00143D92" w:rsidRPr="00755466" w:rsidRDefault="00143D92">
      <w:pPr>
        <w:spacing w:before="120" w:after="120"/>
        <w:rPr>
          <w:rFonts w:ascii="Garamond" w:hAnsi="Garamond"/>
        </w:rPr>
      </w:pPr>
    </w:p>
    <w:p w14:paraId="33A60802"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1.1 My name is [Witness 1 Full Name]. My residence address is [Address]. I am over the age of 18, of sound mind, and fully competent to make this Affidavit. I have no financial interest in the property described in this Affidavit, in the estate of [Decedent's Full Name], or in the outcome of this Affidavit. I make this Affidavit based on my personal knowledge of the facts stated herein.</w:t>
      </w:r>
    </w:p>
    <w:p w14:paraId="038DFC49"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1.2 My name is [Witness 2 Full Name]. My residence address is [Address]. I am over the age of 18, of sound mind, and fully competent to make this Affidavit. I have no financial interest in the property described in this Affidavit, in the estate of [Decedent's Full Name], or in the outcome of this Affidavit. I make this Affidavit based on my personal knowledge of the facts stated herein.</w:t>
      </w:r>
    </w:p>
    <w:p w14:paraId="791441E6" w14:textId="77777777" w:rsidR="00143D92" w:rsidRPr="00755466" w:rsidRDefault="00143D92">
      <w:pPr>
        <w:spacing w:before="120" w:after="120"/>
        <w:rPr>
          <w:rFonts w:ascii="Garamond" w:hAnsi="Garamond"/>
        </w:rPr>
      </w:pPr>
    </w:p>
    <w:p w14:paraId="19311C67" w14:textId="77777777" w:rsidR="00143D92" w:rsidRPr="00755466" w:rsidRDefault="00143D92">
      <w:pPr>
        <w:spacing w:before="120" w:after="120"/>
        <w:jc w:val="center"/>
        <w:rPr>
          <w:rFonts w:ascii="Garamond" w:hAnsi="Garamond"/>
        </w:rPr>
      </w:pPr>
      <w:r w:rsidRPr="00755466">
        <w:rPr>
          <w:rFonts w:ascii="Garamond" w:hAnsi="Garamond"/>
          <w:b/>
          <w:bCs/>
          <w:sz w:val="22"/>
          <w:szCs w:val="22"/>
        </w:rPr>
        <w:t>2. RELATIONSHIP TO THE DECEDENT</w:t>
      </w:r>
    </w:p>
    <w:p w14:paraId="0C1B5B09" w14:textId="77777777" w:rsidR="00143D92" w:rsidRPr="00755466" w:rsidRDefault="00143D92">
      <w:pPr>
        <w:spacing w:before="120" w:after="120"/>
        <w:rPr>
          <w:rFonts w:ascii="Garamond" w:hAnsi="Garamond"/>
        </w:rPr>
      </w:pPr>
    </w:p>
    <w:p w14:paraId="108023EA"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2.1 Each affiant knew [Decedent's Full Name] (referred to herein as "Decedent") personally during Decedent's lifetime. Each affiant has known the Decedent's family well for at least [number] years, and each has personal knowledge of the matters stated in this Affidavit, including the Decedent's marriages, children, and other family relationships.</w:t>
      </w:r>
    </w:p>
    <w:p w14:paraId="1EEE91F7"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2.2 [Witness 1] knew the Decedent through [state relationship — e.g., "having been a longtime neighbor of the Decedent from approximately 1975 until the Decedent's death"].</w:t>
      </w:r>
    </w:p>
    <w:p w14:paraId="41626EEC"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2.3 [Witness 2] knew the Decedent through [state relationship — e.g., "having been a longtime friend and fellow member of [Church/Organization] with the Decedent from approximately 1980 until the Decedent's death"].</w:t>
      </w:r>
    </w:p>
    <w:p w14:paraId="7846246E" w14:textId="77777777" w:rsidR="00143D92" w:rsidRPr="00755466" w:rsidRDefault="00143D92">
      <w:pPr>
        <w:spacing w:before="120" w:after="120"/>
        <w:rPr>
          <w:rFonts w:ascii="Garamond" w:hAnsi="Garamond"/>
        </w:rPr>
      </w:pPr>
    </w:p>
    <w:p w14:paraId="35F081DA" w14:textId="77777777" w:rsidR="00143D92" w:rsidRPr="00755466" w:rsidRDefault="00143D92">
      <w:pPr>
        <w:spacing w:before="120" w:after="120"/>
        <w:jc w:val="center"/>
        <w:rPr>
          <w:rFonts w:ascii="Garamond" w:hAnsi="Garamond"/>
        </w:rPr>
      </w:pPr>
      <w:r w:rsidRPr="00755466">
        <w:rPr>
          <w:rFonts w:ascii="Garamond" w:hAnsi="Garamond"/>
          <w:b/>
          <w:bCs/>
          <w:sz w:val="22"/>
          <w:szCs w:val="22"/>
        </w:rPr>
        <w:lastRenderedPageBreak/>
        <w:t>3. IDENTITY AND DEATH OF THE DECEDENT</w:t>
      </w:r>
    </w:p>
    <w:p w14:paraId="66B265A1" w14:textId="77777777" w:rsidR="00143D92" w:rsidRPr="00755466" w:rsidRDefault="00143D92">
      <w:pPr>
        <w:spacing w:before="120" w:after="120"/>
        <w:rPr>
          <w:rFonts w:ascii="Garamond" w:hAnsi="Garamond"/>
        </w:rPr>
      </w:pPr>
    </w:p>
    <w:p w14:paraId="64F1BEBB"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3.1 The Decedent, whose full legal name was [Decedent's Full Legal Name], was born on [Date of Birth] in [Place of Birth].</w:t>
      </w:r>
    </w:p>
    <w:p w14:paraId="292F05B2"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3.2 The Decedent died on [Date of Death] in [City, County, State]. The Decedent was a resident of [County, Texas] at the time of death. A certified copy of the Decedent's death certificate is attached to this Affidavit as Exhibit A and is incorporated herein by reference.</w:t>
      </w:r>
    </w:p>
    <w:p w14:paraId="0BFA3783"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3.3 To the best of affiants' knowledge, the Decedent died [intestate — without a will / testate — with a will, but no probate proceeding was initiated and the four-year deadline under Texas Estates Code has elapsed]. No administration of the Decedent's estate has been opened in any court.</w:t>
      </w:r>
    </w:p>
    <w:p w14:paraId="193058C3" w14:textId="77777777" w:rsidR="00143D92" w:rsidRPr="00755466" w:rsidRDefault="00143D92">
      <w:pPr>
        <w:spacing w:before="120" w:after="120"/>
        <w:rPr>
          <w:rFonts w:ascii="Garamond" w:hAnsi="Garamond"/>
        </w:rPr>
      </w:pPr>
    </w:p>
    <w:p w14:paraId="6EC9DED8" w14:textId="77777777" w:rsidR="00143D92" w:rsidRPr="00755466" w:rsidRDefault="00143D92">
      <w:pPr>
        <w:spacing w:before="120" w:after="120"/>
        <w:jc w:val="center"/>
        <w:rPr>
          <w:rFonts w:ascii="Garamond" w:hAnsi="Garamond"/>
        </w:rPr>
      </w:pPr>
      <w:r w:rsidRPr="00755466">
        <w:rPr>
          <w:rFonts w:ascii="Garamond" w:hAnsi="Garamond"/>
          <w:b/>
          <w:bCs/>
          <w:sz w:val="22"/>
          <w:szCs w:val="22"/>
        </w:rPr>
        <w:t>4. MARRIAGES OF THE DECEDENT</w:t>
      </w:r>
    </w:p>
    <w:p w14:paraId="5176F28A" w14:textId="77777777" w:rsidR="00143D92" w:rsidRPr="00755466" w:rsidRDefault="00143D92">
      <w:pPr>
        <w:spacing w:before="120" w:after="120"/>
        <w:rPr>
          <w:rFonts w:ascii="Garamond" w:hAnsi="Garamond"/>
        </w:rPr>
      </w:pPr>
    </w:p>
    <w:p w14:paraId="5B436B87"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4.1 [Marriage 1] The Decedent was married to [First Spouse Full Name, including maiden name if applicable] on [Date of Marriage] in [Place of Marriage]. This marriage [ended on (date) by (death of spouse/divorce/annulment) / continued until the Decedent's death].</w:t>
      </w:r>
    </w:p>
    <w:p w14:paraId="4480FA40"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4.2 [Marriage 2 — if applicable] The Decedent was subsequently married to [Second Spouse Full Name] on [Date] in [Place]. This marriage [ended on (date) by (death/divorce) / continued until the Decedent's death].</w:t>
      </w:r>
    </w:p>
    <w:p w14:paraId="230D4BC8"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4.3 [If additional marriages, continue numbering]</w:t>
      </w:r>
    </w:p>
    <w:p w14:paraId="50210C06"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4.4 To the best of affiants' knowledge, the Decedent had no other marriages. [At the time of death, the Decedent was survived by (name of surviving spouse) / At the time of death, the Decedent was not married and was not survived by any spouse].</w:t>
      </w:r>
    </w:p>
    <w:p w14:paraId="1ED73040" w14:textId="77777777" w:rsidR="00143D92" w:rsidRPr="00755466" w:rsidRDefault="00143D92">
      <w:pPr>
        <w:spacing w:before="120" w:after="120"/>
        <w:rPr>
          <w:rFonts w:ascii="Garamond" w:hAnsi="Garamond"/>
        </w:rPr>
      </w:pPr>
    </w:p>
    <w:p w14:paraId="4062DA92" w14:textId="77777777" w:rsidR="00143D92" w:rsidRPr="00755466" w:rsidRDefault="00143D92">
      <w:pPr>
        <w:spacing w:before="120" w:after="120"/>
        <w:jc w:val="center"/>
        <w:rPr>
          <w:rFonts w:ascii="Garamond" w:hAnsi="Garamond"/>
        </w:rPr>
      </w:pPr>
      <w:r w:rsidRPr="00755466">
        <w:rPr>
          <w:rFonts w:ascii="Garamond" w:hAnsi="Garamond"/>
          <w:b/>
          <w:bCs/>
          <w:sz w:val="22"/>
          <w:szCs w:val="22"/>
        </w:rPr>
        <w:t>5. CHILDREN OF THE DECEDENT</w:t>
      </w:r>
    </w:p>
    <w:p w14:paraId="2B67EC48" w14:textId="77777777" w:rsidR="00143D92" w:rsidRPr="00755466" w:rsidRDefault="00143D92">
      <w:pPr>
        <w:spacing w:before="120" w:after="120"/>
        <w:rPr>
          <w:rFonts w:ascii="Garamond" w:hAnsi="Garamond"/>
        </w:rPr>
      </w:pPr>
    </w:p>
    <w:p w14:paraId="4CE04672"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5.1 The Decedent had [total number] children, consisting of all children born to or legally adopted by the Decedent, whether from any marriage or outside of marriage. Each child of the Decedent is identified below.</w:t>
      </w:r>
    </w:p>
    <w:p w14:paraId="52FB5768"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5.2 [Child 1] [Full Name], born [Date of Birth] in [Place of Birth], mother [Mother's Full Name], is currently [living and residing at (address)] [deceased, having died on (date); see Section 6 below for descendants of this predeceased child].</w:t>
      </w:r>
    </w:p>
    <w:p w14:paraId="0F552260"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5.3 [Child 2] [Full Name], born [Date of Birth] in [Place of Birth], mother [Mother's Full Name], is currently [living at (address)] [deceased, having died on (date)].</w:t>
      </w:r>
    </w:p>
    <w:p w14:paraId="50147E70"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5.4 [Continue for each child]</w:t>
      </w:r>
    </w:p>
    <w:p w14:paraId="3D43660E"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lastRenderedPageBreak/>
        <w:t>5.5 To the best of affiants' knowledge, the Decedent had no other children, biological or adopted, whether within or outside of any marriage. The Decedent did not legally adopt out any children.</w:t>
      </w:r>
    </w:p>
    <w:p w14:paraId="5DAEF8FB" w14:textId="77777777" w:rsidR="00143D92" w:rsidRPr="00755466" w:rsidRDefault="00143D92">
      <w:pPr>
        <w:spacing w:before="120" w:after="120"/>
        <w:rPr>
          <w:rFonts w:ascii="Garamond" w:hAnsi="Garamond"/>
        </w:rPr>
      </w:pPr>
    </w:p>
    <w:p w14:paraId="1C92A37B" w14:textId="77777777" w:rsidR="00143D92" w:rsidRPr="00755466" w:rsidRDefault="00143D92">
      <w:pPr>
        <w:spacing w:before="120" w:after="120"/>
        <w:jc w:val="center"/>
        <w:rPr>
          <w:rFonts w:ascii="Garamond" w:hAnsi="Garamond"/>
        </w:rPr>
      </w:pPr>
      <w:r w:rsidRPr="00755466">
        <w:rPr>
          <w:rFonts w:ascii="Garamond" w:hAnsi="Garamond"/>
          <w:b/>
          <w:bCs/>
          <w:sz w:val="22"/>
          <w:szCs w:val="22"/>
        </w:rPr>
        <w:t>6. DESCENDANTS OF PREDECEASED CHILDREN</w:t>
      </w:r>
    </w:p>
    <w:p w14:paraId="4096678C" w14:textId="77777777" w:rsidR="00143D92" w:rsidRPr="00755466" w:rsidRDefault="00143D92">
      <w:pPr>
        <w:spacing w:before="120" w:after="120"/>
        <w:rPr>
          <w:rFonts w:ascii="Garamond" w:hAnsi="Garamond"/>
        </w:rPr>
      </w:pPr>
    </w:p>
    <w:p w14:paraId="650F32BC"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6.1 [If applicable] [Predeceased Child 1 Full Name] died on [Date], having been survived by [number] children. Those children are identified below and inherit by representation under Texas intestate succession rules.</w:t>
      </w:r>
    </w:p>
    <w:p w14:paraId="131A3E13"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6.2 [Grandchild 1] [Full Name], born [Date of Birth], is currently [living at (address)] [deceased; see below for their descendants if any].</w:t>
      </w:r>
    </w:p>
    <w:p w14:paraId="70CC2854"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6.3 [Continue for each descendant of each predeceased child]</w:t>
      </w:r>
    </w:p>
    <w:p w14:paraId="63341F04" w14:textId="77777777" w:rsidR="00143D92" w:rsidRPr="00755466" w:rsidRDefault="00143D92">
      <w:pPr>
        <w:spacing w:before="120" w:after="120"/>
        <w:rPr>
          <w:rFonts w:ascii="Garamond" w:hAnsi="Garamond"/>
        </w:rPr>
      </w:pPr>
    </w:p>
    <w:p w14:paraId="6196CA12" w14:textId="77777777" w:rsidR="00143D92" w:rsidRPr="00755466" w:rsidRDefault="00143D92">
      <w:pPr>
        <w:spacing w:before="120" w:after="120"/>
        <w:jc w:val="center"/>
        <w:rPr>
          <w:rFonts w:ascii="Garamond" w:hAnsi="Garamond"/>
        </w:rPr>
      </w:pPr>
      <w:r w:rsidRPr="00755466">
        <w:rPr>
          <w:rFonts w:ascii="Garamond" w:hAnsi="Garamond"/>
          <w:b/>
          <w:bCs/>
          <w:sz w:val="22"/>
          <w:szCs w:val="22"/>
        </w:rPr>
        <w:t>7. PARENTS OF THE DECEDENT</w:t>
      </w:r>
    </w:p>
    <w:p w14:paraId="70D30AC6" w14:textId="77777777" w:rsidR="00143D92" w:rsidRPr="00755466" w:rsidRDefault="00143D92">
      <w:pPr>
        <w:spacing w:before="120" w:after="120"/>
        <w:rPr>
          <w:rFonts w:ascii="Garamond" w:hAnsi="Garamond"/>
        </w:rPr>
      </w:pPr>
    </w:p>
    <w:p w14:paraId="6B513FE5"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7.1 The Decedent's father was [Father's Full Name]. The Decedent's father [predeceased the Decedent, having died on (date) / survived the Decedent and is currently living at (address) / survived the Decedent but subsequently died on (date)].</w:t>
      </w:r>
    </w:p>
    <w:p w14:paraId="270D18AC"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7.2 The Decedent's mother was [Mother's Full Name, including maiden name]. The Decedent's mother [predeceased the Decedent, having died on (date) / survived the Decedent and is currently living at (address) / survived the Decedent but subsequently died on (date)].</w:t>
      </w:r>
    </w:p>
    <w:p w14:paraId="3C78484A" w14:textId="77777777" w:rsidR="00143D92" w:rsidRPr="00755466" w:rsidRDefault="00143D92">
      <w:pPr>
        <w:spacing w:before="120" w:after="120"/>
        <w:rPr>
          <w:rFonts w:ascii="Garamond" w:hAnsi="Garamond"/>
        </w:rPr>
      </w:pPr>
    </w:p>
    <w:p w14:paraId="6D7A157F" w14:textId="77777777" w:rsidR="00143D92" w:rsidRPr="00755466" w:rsidRDefault="00143D92">
      <w:pPr>
        <w:spacing w:before="120" w:after="120"/>
        <w:jc w:val="center"/>
        <w:rPr>
          <w:rFonts w:ascii="Garamond" w:hAnsi="Garamond"/>
        </w:rPr>
      </w:pPr>
      <w:r w:rsidRPr="00755466">
        <w:rPr>
          <w:rFonts w:ascii="Garamond" w:hAnsi="Garamond"/>
          <w:b/>
          <w:bCs/>
          <w:sz w:val="22"/>
          <w:szCs w:val="22"/>
        </w:rPr>
        <w:t>8. SIBLINGS OF THE DECEDENT</w:t>
      </w:r>
    </w:p>
    <w:p w14:paraId="7F97A870" w14:textId="77777777" w:rsidR="00143D92" w:rsidRPr="00755466" w:rsidRDefault="00143D92">
      <w:pPr>
        <w:spacing w:before="120" w:after="120"/>
        <w:rPr>
          <w:rFonts w:ascii="Garamond" w:hAnsi="Garamond"/>
        </w:rPr>
      </w:pPr>
    </w:p>
    <w:p w14:paraId="7825C1E7"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 xml:space="preserve">8.1 [If relevant to the heirship analysis — typically when the Decedent had no surviving spouse, children, or parents] The Decedent had the following siblings: [list each sibling with name, date of birth, date of death if applicable, and </w:t>
      </w:r>
      <w:proofErr w:type="gramStart"/>
      <w:r w:rsidRPr="00755466">
        <w:rPr>
          <w:rFonts w:ascii="Garamond" w:hAnsi="Garamond"/>
          <w:sz w:val="22"/>
          <w:szCs w:val="22"/>
        </w:rPr>
        <w:t>current status</w:t>
      </w:r>
      <w:proofErr w:type="gramEnd"/>
      <w:r w:rsidRPr="00755466">
        <w:rPr>
          <w:rFonts w:ascii="Garamond" w:hAnsi="Garamond"/>
          <w:sz w:val="22"/>
          <w:szCs w:val="22"/>
        </w:rPr>
        <w:t>].</w:t>
      </w:r>
    </w:p>
    <w:p w14:paraId="5B8CA670"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8.2 [Continue as needed, addressing surviving siblings, predeceased siblings, and descendants of predeceased siblings]</w:t>
      </w:r>
    </w:p>
    <w:p w14:paraId="3DDA09B4" w14:textId="77777777" w:rsidR="00143D92" w:rsidRPr="00755466" w:rsidRDefault="00143D92">
      <w:pPr>
        <w:spacing w:before="120" w:after="120"/>
        <w:rPr>
          <w:rFonts w:ascii="Garamond" w:hAnsi="Garamond"/>
        </w:rPr>
      </w:pPr>
    </w:p>
    <w:p w14:paraId="70B31142" w14:textId="77777777" w:rsidR="00143D92" w:rsidRPr="00755466" w:rsidRDefault="00143D92">
      <w:pPr>
        <w:spacing w:before="120" w:after="120"/>
        <w:jc w:val="center"/>
        <w:rPr>
          <w:rFonts w:ascii="Garamond" w:hAnsi="Garamond"/>
        </w:rPr>
      </w:pPr>
      <w:r w:rsidRPr="00755466">
        <w:rPr>
          <w:rFonts w:ascii="Garamond" w:hAnsi="Garamond"/>
          <w:b/>
          <w:bCs/>
          <w:sz w:val="22"/>
          <w:szCs w:val="22"/>
        </w:rPr>
        <w:t xml:space="preserve">9. </w:t>
      </w:r>
      <w:proofErr w:type="gramStart"/>
      <w:r w:rsidRPr="00755466">
        <w:rPr>
          <w:rFonts w:ascii="Garamond" w:hAnsi="Garamond"/>
          <w:b/>
          <w:bCs/>
          <w:sz w:val="22"/>
          <w:szCs w:val="22"/>
        </w:rPr>
        <w:t>THE PROPERTY</w:t>
      </w:r>
      <w:proofErr w:type="gramEnd"/>
    </w:p>
    <w:p w14:paraId="20AA0D23" w14:textId="77777777" w:rsidR="00143D92" w:rsidRPr="00755466" w:rsidRDefault="00143D92">
      <w:pPr>
        <w:spacing w:before="120" w:after="120"/>
        <w:rPr>
          <w:rFonts w:ascii="Garamond" w:hAnsi="Garamond"/>
        </w:rPr>
      </w:pPr>
    </w:p>
    <w:p w14:paraId="36C6AA71"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9.1 This Affidavit relates to the following real property (the "Property"):</w:t>
      </w:r>
    </w:p>
    <w:p w14:paraId="7E8589C3"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lastRenderedPageBreak/>
        <w:t>[Legal description of the property — metes and bounds, lot and block, or other legal description sufficient to identify the parcel.]</w:t>
      </w:r>
    </w:p>
    <w:p w14:paraId="64030070"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9.2 The Property is located at [street address or other locational description] in [City], [County], Texas.</w:t>
      </w:r>
    </w:p>
    <w:p w14:paraId="6234B99A"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9.3 Based on the facts stated in this Affidavit and applying Texas intestate succession law, the heirs of the Decedent and their respective interests in the Property are as follows:</w:t>
      </w:r>
    </w:p>
    <w:p w14:paraId="1BC13EE3"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[List each heir with their name and fractional interest — e.g., "Jane Doe, surviving spouse, one-half (1/2) community property interest plus one-third (1/3) life estate in the Decedent's separate property; John Doe, son, one-third (1/3) remainder interest; Mary Smith, daughter, one-third (1/3) remainder interest..." — adjusted for specific family facts.]</w:t>
      </w:r>
    </w:p>
    <w:p w14:paraId="5F963A31" w14:textId="77777777" w:rsidR="00143D92" w:rsidRPr="00755466" w:rsidRDefault="00143D92">
      <w:pPr>
        <w:spacing w:before="120" w:after="120"/>
        <w:rPr>
          <w:rFonts w:ascii="Garamond" w:hAnsi="Garamond"/>
        </w:rPr>
      </w:pPr>
    </w:p>
    <w:p w14:paraId="21435EB1" w14:textId="77777777" w:rsidR="00143D92" w:rsidRPr="00755466" w:rsidRDefault="00143D92">
      <w:pPr>
        <w:spacing w:before="120" w:after="120"/>
        <w:jc w:val="center"/>
        <w:rPr>
          <w:rFonts w:ascii="Garamond" w:hAnsi="Garamond"/>
        </w:rPr>
      </w:pPr>
      <w:r w:rsidRPr="00755466">
        <w:rPr>
          <w:rFonts w:ascii="Garamond" w:hAnsi="Garamond"/>
          <w:b/>
          <w:bCs/>
          <w:sz w:val="22"/>
          <w:szCs w:val="22"/>
        </w:rPr>
        <w:t>10. NO ADDITIONAL HEIRS</w:t>
      </w:r>
    </w:p>
    <w:p w14:paraId="30946D91" w14:textId="77777777" w:rsidR="00143D92" w:rsidRPr="00755466" w:rsidRDefault="00143D92">
      <w:pPr>
        <w:spacing w:before="120" w:after="120"/>
        <w:rPr>
          <w:rFonts w:ascii="Garamond" w:hAnsi="Garamond"/>
        </w:rPr>
      </w:pPr>
    </w:p>
    <w:p w14:paraId="493C0F2B"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 xml:space="preserve">10.1 Affiants have personal knowledge that the </w:t>
      </w:r>
      <w:proofErr w:type="gramStart"/>
      <w:r w:rsidRPr="00755466">
        <w:rPr>
          <w:rFonts w:ascii="Garamond" w:hAnsi="Garamond"/>
          <w:sz w:val="22"/>
          <w:szCs w:val="22"/>
        </w:rPr>
        <w:t>persons</w:t>
      </w:r>
      <w:proofErr w:type="gramEnd"/>
      <w:r w:rsidRPr="00755466">
        <w:rPr>
          <w:rFonts w:ascii="Garamond" w:hAnsi="Garamond"/>
          <w:sz w:val="22"/>
          <w:szCs w:val="22"/>
        </w:rPr>
        <w:t xml:space="preserve"> identified above are the only heirs of the Decedent. To the best of affiants' knowledge and belief, there are no other </w:t>
      </w:r>
      <w:proofErr w:type="gramStart"/>
      <w:r w:rsidRPr="00755466">
        <w:rPr>
          <w:rFonts w:ascii="Garamond" w:hAnsi="Garamond"/>
          <w:sz w:val="22"/>
          <w:szCs w:val="22"/>
        </w:rPr>
        <w:t>persons</w:t>
      </w:r>
      <w:proofErr w:type="gramEnd"/>
      <w:r w:rsidRPr="00755466">
        <w:rPr>
          <w:rFonts w:ascii="Garamond" w:hAnsi="Garamond"/>
          <w:sz w:val="22"/>
          <w:szCs w:val="22"/>
        </w:rPr>
        <w:t xml:space="preserve"> who have or could claim an interest in the Property as heirs of the Decedent.</w:t>
      </w:r>
    </w:p>
    <w:p w14:paraId="201EC701"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10.2 Affiants have no knowledge of any other children of the Decedent not identified above, any prior or subsequent marriages of the Decedent not identified above, any legal adoptions not identified above, or any other facts that would change the identity of the heirs as stated.</w:t>
      </w:r>
    </w:p>
    <w:p w14:paraId="57C537CB" w14:textId="77777777" w:rsidR="00143D92" w:rsidRPr="00755466" w:rsidRDefault="00143D92">
      <w:pPr>
        <w:spacing w:before="120" w:after="120"/>
        <w:rPr>
          <w:rFonts w:ascii="Garamond" w:hAnsi="Garamond"/>
        </w:rPr>
      </w:pPr>
    </w:p>
    <w:p w14:paraId="43FA5D0F" w14:textId="77777777" w:rsidR="00143D92" w:rsidRPr="00755466" w:rsidRDefault="00143D92">
      <w:pPr>
        <w:spacing w:before="120" w:after="120"/>
        <w:jc w:val="center"/>
        <w:rPr>
          <w:rFonts w:ascii="Garamond" w:hAnsi="Garamond"/>
        </w:rPr>
      </w:pPr>
      <w:r w:rsidRPr="00755466">
        <w:rPr>
          <w:rFonts w:ascii="Garamond" w:hAnsi="Garamond"/>
          <w:b/>
          <w:bCs/>
          <w:sz w:val="22"/>
          <w:szCs w:val="22"/>
        </w:rPr>
        <w:t>11. DECLARATION AND OATH</w:t>
      </w:r>
    </w:p>
    <w:p w14:paraId="76D0DB04" w14:textId="77777777" w:rsidR="00143D92" w:rsidRPr="00755466" w:rsidRDefault="00143D92">
      <w:pPr>
        <w:spacing w:before="120" w:after="120"/>
        <w:rPr>
          <w:rFonts w:ascii="Garamond" w:hAnsi="Garamond"/>
        </w:rPr>
      </w:pPr>
    </w:p>
    <w:p w14:paraId="456F2F19"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11.1 Each affiant has read this Affidavit carefully, understands its contents, and swears under oath that all statements made in this Affidavit are true and correct to the best of affiants' personal knowledge and belief.</w:t>
      </w:r>
    </w:p>
    <w:p w14:paraId="556EBBA8"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11.2 Each affiant understands that this Affidavit will be recorded in the real property records of [County], Texas, and that title companies, potential purchasers of the Property, and other parties will rely on the statements contained in this Affidavit.</w:t>
      </w:r>
    </w:p>
    <w:p w14:paraId="1421F340" w14:textId="77777777" w:rsidR="00143D92" w:rsidRPr="00755466" w:rsidRDefault="00143D92">
      <w:pPr>
        <w:spacing w:before="120" w:after="120"/>
        <w:rPr>
          <w:rFonts w:ascii="Garamond" w:hAnsi="Garamond"/>
        </w:rPr>
      </w:pPr>
    </w:p>
    <w:p w14:paraId="757DA235" w14:textId="77777777" w:rsidR="00143D92" w:rsidRPr="00755466" w:rsidRDefault="00143D92">
      <w:pPr>
        <w:spacing w:before="120" w:after="120"/>
        <w:rPr>
          <w:rFonts w:ascii="Garamond" w:hAnsi="Garamond"/>
        </w:rPr>
      </w:pPr>
    </w:p>
    <w:p w14:paraId="6FC4C1CA" w14:textId="77777777" w:rsidR="00143D92" w:rsidRPr="00755466" w:rsidRDefault="00143D92">
      <w:pPr>
        <w:spacing w:before="60" w:after="60" w:line="320" w:lineRule="auto"/>
        <w:rPr>
          <w:rFonts w:ascii="Garamond" w:hAnsi="Garamond"/>
        </w:rPr>
      </w:pPr>
      <w:r w:rsidRPr="00755466">
        <w:rPr>
          <w:rFonts w:ascii="Garamond" w:hAnsi="Garamond"/>
          <w:sz w:val="22"/>
          <w:szCs w:val="22"/>
        </w:rPr>
        <w:t>_______________________________________</w:t>
      </w:r>
    </w:p>
    <w:p w14:paraId="6A4B4A02" w14:textId="77777777" w:rsidR="00143D92" w:rsidRPr="00755466" w:rsidRDefault="00143D92">
      <w:pPr>
        <w:spacing w:before="60" w:after="60" w:line="320" w:lineRule="auto"/>
        <w:rPr>
          <w:rFonts w:ascii="Garamond" w:hAnsi="Garamond"/>
        </w:rPr>
      </w:pPr>
      <w:r w:rsidRPr="00755466">
        <w:rPr>
          <w:rFonts w:ascii="Garamond" w:hAnsi="Garamond"/>
          <w:sz w:val="22"/>
          <w:szCs w:val="22"/>
        </w:rPr>
        <w:t>[Witness 1 Full Name], Affiant</w:t>
      </w:r>
    </w:p>
    <w:p w14:paraId="656310A8" w14:textId="77777777" w:rsidR="00143D92" w:rsidRPr="00755466" w:rsidRDefault="00143D92">
      <w:pPr>
        <w:spacing w:before="120" w:after="120"/>
        <w:rPr>
          <w:rFonts w:ascii="Garamond" w:hAnsi="Garamond"/>
        </w:rPr>
      </w:pPr>
    </w:p>
    <w:p w14:paraId="2482E662" w14:textId="77777777" w:rsidR="00143D92" w:rsidRPr="00755466" w:rsidRDefault="00143D92">
      <w:pPr>
        <w:spacing w:before="60" w:after="60" w:line="320" w:lineRule="auto"/>
        <w:rPr>
          <w:rFonts w:ascii="Garamond" w:hAnsi="Garamond"/>
        </w:rPr>
      </w:pPr>
      <w:r w:rsidRPr="00755466">
        <w:rPr>
          <w:rFonts w:ascii="Garamond" w:hAnsi="Garamond"/>
          <w:sz w:val="22"/>
          <w:szCs w:val="22"/>
        </w:rPr>
        <w:t>_______________________________________</w:t>
      </w:r>
    </w:p>
    <w:p w14:paraId="4CCCFFEA" w14:textId="77777777" w:rsidR="00143D92" w:rsidRPr="00755466" w:rsidRDefault="00143D92">
      <w:pPr>
        <w:spacing w:before="60" w:after="60" w:line="320" w:lineRule="auto"/>
        <w:rPr>
          <w:rFonts w:ascii="Garamond" w:hAnsi="Garamond"/>
        </w:rPr>
      </w:pPr>
      <w:r w:rsidRPr="00755466">
        <w:rPr>
          <w:rFonts w:ascii="Garamond" w:hAnsi="Garamond"/>
          <w:sz w:val="22"/>
          <w:szCs w:val="22"/>
        </w:rPr>
        <w:t>[Witness 2 Full Name], Affiant</w:t>
      </w:r>
    </w:p>
    <w:p w14:paraId="6F828454" w14:textId="77777777" w:rsidR="00143D92" w:rsidRPr="00755466" w:rsidRDefault="00143D92">
      <w:pPr>
        <w:spacing w:before="120" w:after="120"/>
        <w:rPr>
          <w:rFonts w:ascii="Garamond" w:hAnsi="Garamond"/>
        </w:rPr>
      </w:pPr>
    </w:p>
    <w:p w14:paraId="7D1B7FED" w14:textId="77777777" w:rsidR="00143D92" w:rsidRPr="00755466" w:rsidRDefault="00143D92">
      <w:pPr>
        <w:spacing w:before="120" w:after="120"/>
        <w:rPr>
          <w:rFonts w:ascii="Garamond" w:hAnsi="Garamond"/>
        </w:rPr>
      </w:pPr>
    </w:p>
    <w:p w14:paraId="23079937" w14:textId="77777777" w:rsidR="00143D92" w:rsidRPr="00755466" w:rsidRDefault="00143D92">
      <w:pPr>
        <w:spacing w:before="120" w:after="120"/>
        <w:jc w:val="center"/>
        <w:rPr>
          <w:rFonts w:ascii="Garamond" w:hAnsi="Garamond"/>
        </w:rPr>
      </w:pPr>
      <w:r w:rsidRPr="00755466">
        <w:rPr>
          <w:rFonts w:ascii="Garamond" w:hAnsi="Garamond"/>
          <w:b/>
          <w:bCs/>
          <w:sz w:val="22"/>
          <w:szCs w:val="22"/>
        </w:rPr>
        <w:t>ACKNOWLEDGMENT</w:t>
      </w:r>
    </w:p>
    <w:p w14:paraId="758D9F08" w14:textId="77777777" w:rsidR="00143D92" w:rsidRPr="00755466" w:rsidRDefault="00143D92">
      <w:pPr>
        <w:spacing w:before="120" w:after="120"/>
        <w:rPr>
          <w:rFonts w:ascii="Garamond" w:hAnsi="Garamond"/>
        </w:rPr>
      </w:pPr>
    </w:p>
    <w:p w14:paraId="551ADDC2" w14:textId="77777777" w:rsidR="00143D92" w:rsidRPr="00755466" w:rsidRDefault="00143D92">
      <w:pPr>
        <w:spacing w:before="60" w:after="60" w:line="320" w:lineRule="auto"/>
        <w:rPr>
          <w:rFonts w:ascii="Garamond" w:hAnsi="Garamond"/>
        </w:rPr>
      </w:pPr>
      <w:r w:rsidRPr="00755466">
        <w:rPr>
          <w:rFonts w:ascii="Garamond" w:hAnsi="Garamond"/>
          <w:sz w:val="22"/>
          <w:szCs w:val="22"/>
        </w:rPr>
        <w:t>STATE OF TEXAS                          §</w:t>
      </w:r>
    </w:p>
    <w:p w14:paraId="02BA2C07" w14:textId="77777777" w:rsidR="00143D92" w:rsidRPr="00755466" w:rsidRDefault="00143D92">
      <w:pPr>
        <w:spacing w:before="60" w:after="60" w:line="320" w:lineRule="auto"/>
        <w:rPr>
          <w:rFonts w:ascii="Garamond" w:hAnsi="Garamond"/>
        </w:rPr>
      </w:pPr>
      <w:r w:rsidRPr="00755466">
        <w:rPr>
          <w:rFonts w:ascii="Garamond" w:hAnsi="Garamond"/>
          <w:sz w:val="22"/>
          <w:szCs w:val="22"/>
        </w:rPr>
        <w:t xml:space="preserve">                                        §</w:t>
      </w:r>
    </w:p>
    <w:p w14:paraId="3B37C622" w14:textId="77777777" w:rsidR="00143D92" w:rsidRPr="00755466" w:rsidRDefault="00143D92">
      <w:pPr>
        <w:spacing w:before="60" w:after="60" w:line="320" w:lineRule="auto"/>
        <w:rPr>
          <w:rFonts w:ascii="Garamond" w:hAnsi="Garamond"/>
        </w:rPr>
      </w:pPr>
      <w:r w:rsidRPr="00755466">
        <w:rPr>
          <w:rFonts w:ascii="Garamond" w:hAnsi="Garamond"/>
          <w:sz w:val="22"/>
          <w:szCs w:val="22"/>
        </w:rPr>
        <w:t>COUNTY OF [</w:t>
      </w:r>
      <w:proofErr w:type="gramStart"/>
      <w:r w:rsidRPr="00755466">
        <w:rPr>
          <w:rFonts w:ascii="Garamond" w:hAnsi="Garamond"/>
          <w:sz w:val="22"/>
          <w:szCs w:val="22"/>
        </w:rPr>
        <w:t xml:space="preserve">COUNTY]   </w:t>
      </w:r>
      <w:proofErr w:type="gramEnd"/>
      <w:r w:rsidRPr="00755466">
        <w:rPr>
          <w:rFonts w:ascii="Garamond" w:hAnsi="Garamond"/>
          <w:sz w:val="22"/>
          <w:szCs w:val="22"/>
        </w:rPr>
        <w:t xml:space="preserve">                   §</w:t>
      </w:r>
    </w:p>
    <w:p w14:paraId="65B8EC08" w14:textId="77777777" w:rsidR="00143D92" w:rsidRPr="00755466" w:rsidRDefault="00143D92">
      <w:pPr>
        <w:spacing w:before="120" w:after="120"/>
        <w:rPr>
          <w:rFonts w:ascii="Garamond" w:hAnsi="Garamond"/>
        </w:rPr>
      </w:pPr>
    </w:p>
    <w:p w14:paraId="0243CC0C"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This instrument was acknowledged before me on [Date] by [Witness 1 Full Name] and [Witness 2 Full Name], affiants, who after being duly sworn, subscribed and swore to this Affidavit as their true act and deed.</w:t>
      </w:r>
    </w:p>
    <w:p w14:paraId="7DF7935D" w14:textId="77777777" w:rsidR="00143D92" w:rsidRPr="00755466" w:rsidRDefault="00143D92">
      <w:pPr>
        <w:spacing w:before="120" w:after="120"/>
        <w:rPr>
          <w:rFonts w:ascii="Garamond" w:hAnsi="Garamond"/>
        </w:rPr>
      </w:pPr>
    </w:p>
    <w:p w14:paraId="1DDD6108" w14:textId="77777777" w:rsidR="00143D92" w:rsidRPr="00755466" w:rsidRDefault="00143D92">
      <w:pPr>
        <w:spacing w:before="120" w:after="120"/>
        <w:rPr>
          <w:rFonts w:ascii="Garamond" w:hAnsi="Garamond"/>
        </w:rPr>
      </w:pPr>
    </w:p>
    <w:p w14:paraId="50E03F41" w14:textId="77777777" w:rsidR="00143D92" w:rsidRPr="00755466" w:rsidRDefault="00143D92">
      <w:pPr>
        <w:spacing w:before="60" w:after="60" w:line="320" w:lineRule="auto"/>
        <w:rPr>
          <w:rFonts w:ascii="Garamond" w:hAnsi="Garamond"/>
        </w:rPr>
      </w:pPr>
      <w:r w:rsidRPr="00755466">
        <w:rPr>
          <w:rFonts w:ascii="Garamond" w:hAnsi="Garamond"/>
          <w:sz w:val="22"/>
          <w:szCs w:val="22"/>
        </w:rPr>
        <w:t>_______________________________________</w:t>
      </w:r>
    </w:p>
    <w:p w14:paraId="45E7882A" w14:textId="77777777" w:rsidR="00143D92" w:rsidRPr="00755466" w:rsidRDefault="00143D92">
      <w:pPr>
        <w:spacing w:before="60" w:after="60" w:line="320" w:lineRule="auto"/>
        <w:rPr>
          <w:rFonts w:ascii="Garamond" w:hAnsi="Garamond"/>
        </w:rPr>
      </w:pPr>
      <w:r w:rsidRPr="00755466">
        <w:rPr>
          <w:rFonts w:ascii="Garamond" w:hAnsi="Garamond"/>
          <w:sz w:val="22"/>
          <w:szCs w:val="22"/>
        </w:rPr>
        <w:t>Notary Public, State of Texas</w:t>
      </w:r>
    </w:p>
    <w:p w14:paraId="5E5F8E25" w14:textId="77777777" w:rsidR="00143D92" w:rsidRPr="00755466" w:rsidRDefault="00143D92">
      <w:pPr>
        <w:spacing w:before="60" w:after="60" w:line="320" w:lineRule="auto"/>
        <w:rPr>
          <w:rFonts w:ascii="Garamond" w:hAnsi="Garamond"/>
        </w:rPr>
      </w:pPr>
      <w:r w:rsidRPr="00755466">
        <w:rPr>
          <w:rFonts w:ascii="Garamond" w:hAnsi="Garamond"/>
          <w:sz w:val="22"/>
          <w:szCs w:val="22"/>
        </w:rPr>
        <w:t>My commission expires: _______________</w:t>
      </w:r>
    </w:p>
    <w:p w14:paraId="12DD07F2" w14:textId="77777777" w:rsidR="00143D92" w:rsidRPr="00755466" w:rsidRDefault="00143D92">
      <w:pPr>
        <w:spacing w:before="120" w:after="120"/>
        <w:rPr>
          <w:rFonts w:ascii="Garamond" w:hAnsi="Garamond"/>
        </w:rPr>
      </w:pPr>
    </w:p>
    <w:p w14:paraId="448694F9" w14:textId="77777777" w:rsidR="00143D92" w:rsidRPr="00755466" w:rsidRDefault="00143D92">
      <w:pPr>
        <w:spacing w:before="120" w:after="120"/>
        <w:rPr>
          <w:rFonts w:ascii="Garamond" w:hAnsi="Garamond"/>
        </w:rPr>
      </w:pPr>
    </w:p>
    <w:p w14:paraId="7A0DE7ED" w14:textId="77777777" w:rsidR="00143D92" w:rsidRPr="00755466" w:rsidRDefault="00143D92">
      <w:pPr>
        <w:spacing w:before="120" w:after="120"/>
        <w:jc w:val="center"/>
        <w:rPr>
          <w:rFonts w:ascii="Garamond" w:hAnsi="Garamond"/>
        </w:rPr>
      </w:pPr>
      <w:r w:rsidRPr="00755466">
        <w:rPr>
          <w:rFonts w:ascii="Garamond" w:hAnsi="Garamond"/>
          <w:i/>
          <w:iCs/>
          <w:color w:val="6B7280"/>
          <w:sz w:val="22"/>
          <w:szCs w:val="22"/>
        </w:rPr>
        <w:t>[NOTARY SEAL]</w:t>
      </w:r>
    </w:p>
    <w:p w14:paraId="02875647"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B.5  Notes</w:t>
      </w:r>
      <w:proofErr w:type="gramEnd"/>
      <w:r w:rsidRPr="00755466">
        <w:rPr>
          <w:rFonts w:ascii="Garamond" w:hAnsi="Garamond"/>
          <w:b/>
          <w:bCs/>
          <w:sz w:val="30"/>
          <w:szCs w:val="30"/>
        </w:rPr>
        <w:t xml:space="preserve"> for Preparing the Affidavit</w:t>
      </w:r>
    </w:p>
    <w:p w14:paraId="1D0599EB" w14:textId="77777777" w:rsidR="00143D92" w:rsidRPr="00755466" w:rsidRDefault="00143D92">
      <w:pPr>
        <w:spacing w:before="300" w:after="180"/>
        <w:rPr>
          <w:rFonts w:ascii="Garamond" w:hAnsi="Garamond"/>
        </w:rPr>
      </w:pPr>
      <w:r w:rsidRPr="00755466">
        <w:rPr>
          <w:rFonts w:ascii="Garamond" w:hAnsi="Garamond"/>
          <w:b/>
          <w:bCs/>
          <w:sz w:val="26"/>
          <w:szCs w:val="26"/>
        </w:rPr>
        <w:t>Attach the Death Certificate</w:t>
      </w:r>
    </w:p>
    <w:p w14:paraId="7AEE81B8" w14:textId="77777777" w:rsidR="00143D92" w:rsidRPr="00755466" w:rsidRDefault="00143D92">
      <w:pPr>
        <w:spacing w:before="120" w:after="120" w:line="320" w:lineRule="auto"/>
        <w:jc w:val="both"/>
        <w:rPr>
          <w:rFonts w:ascii="Garamond" w:hAnsi="Garamond"/>
        </w:rPr>
      </w:pPr>
      <w:r w:rsidRPr="00755466">
        <w:rPr>
          <w:rFonts w:ascii="Garamond" w:hAnsi="Garamond"/>
        </w:rPr>
        <w:t>A certified copy of the decedent's death certificate should be attached as an exhibit. This provides primary documentary evidence of the death and authenticates the date, place, and manner of death stated in the affidavit.</w:t>
      </w:r>
    </w:p>
    <w:p w14:paraId="2AF36D46" w14:textId="77777777" w:rsidR="00143D92" w:rsidRPr="00755466" w:rsidRDefault="00143D92">
      <w:pPr>
        <w:spacing w:before="300" w:after="180"/>
        <w:rPr>
          <w:rFonts w:ascii="Garamond" w:hAnsi="Garamond"/>
        </w:rPr>
      </w:pPr>
      <w:r w:rsidRPr="00755466">
        <w:rPr>
          <w:rFonts w:ascii="Garamond" w:hAnsi="Garamond"/>
          <w:b/>
          <w:bCs/>
          <w:sz w:val="26"/>
          <w:szCs w:val="26"/>
        </w:rPr>
        <w:t>Attach Additional Supporting Documents When Available</w:t>
      </w:r>
    </w:p>
    <w:p w14:paraId="57B3F2F7"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Marriage certificates for the decedent's marriages</w:t>
      </w:r>
    </w:p>
    <w:p w14:paraId="2D7CD415"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Divorce decrees for prior marriages that ended in divorce</w:t>
      </w:r>
    </w:p>
    <w:p w14:paraId="28E1081D"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Birth certificates of the decedent's children</w:t>
      </w:r>
    </w:p>
    <w:p w14:paraId="5C011C3F"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Death certificates of any predeceased children or other deceased heirs</w:t>
      </w:r>
    </w:p>
    <w:p w14:paraId="31A58351"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Adoption records when applicable</w:t>
      </w:r>
    </w:p>
    <w:p w14:paraId="35AB7984" w14:textId="77777777" w:rsidR="00143D92" w:rsidRPr="00755466" w:rsidRDefault="00143D92">
      <w:pPr>
        <w:spacing w:before="120" w:after="120" w:line="320" w:lineRule="auto"/>
        <w:jc w:val="both"/>
        <w:rPr>
          <w:rFonts w:ascii="Garamond" w:hAnsi="Garamond"/>
        </w:rPr>
      </w:pPr>
      <w:r w:rsidRPr="00755466">
        <w:rPr>
          <w:rFonts w:ascii="Garamond" w:hAnsi="Garamond"/>
        </w:rPr>
        <w:lastRenderedPageBreak/>
        <w:t xml:space="preserve">These documents are not required in every </w:t>
      </w:r>
      <w:proofErr w:type="gramStart"/>
      <w:r w:rsidRPr="00755466">
        <w:rPr>
          <w:rFonts w:ascii="Garamond" w:hAnsi="Garamond"/>
        </w:rPr>
        <w:t>case, but</w:t>
      </w:r>
      <w:proofErr w:type="gramEnd"/>
      <w:r w:rsidRPr="00755466">
        <w:rPr>
          <w:rFonts w:ascii="Garamond" w:hAnsi="Garamond"/>
        </w:rPr>
        <w:t xml:space="preserve"> attaching them strengthens the affidavit's credibility and reduces the likelihood of future </w:t>
      </w:r>
      <w:proofErr w:type="gramStart"/>
      <w:r w:rsidRPr="00755466">
        <w:rPr>
          <w:rFonts w:ascii="Garamond" w:hAnsi="Garamond"/>
        </w:rPr>
        <w:t>challenge</w:t>
      </w:r>
      <w:proofErr w:type="gramEnd"/>
      <w:r w:rsidRPr="00755466">
        <w:rPr>
          <w:rFonts w:ascii="Garamond" w:hAnsi="Garamond"/>
        </w:rPr>
        <w:t>.</w:t>
      </w:r>
    </w:p>
    <w:p w14:paraId="0E61948C" w14:textId="77777777" w:rsidR="00143D92" w:rsidRPr="00755466" w:rsidRDefault="00143D92">
      <w:pPr>
        <w:spacing w:before="300" w:after="180"/>
        <w:rPr>
          <w:rFonts w:ascii="Garamond" w:hAnsi="Garamond"/>
        </w:rPr>
      </w:pPr>
      <w:r w:rsidRPr="00755466">
        <w:rPr>
          <w:rFonts w:ascii="Garamond" w:hAnsi="Garamond"/>
          <w:b/>
          <w:bCs/>
          <w:sz w:val="26"/>
          <w:szCs w:val="26"/>
        </w:rPr>
        <w:t>Specificity Matters</w:t>
      </w:r>
    </w:p>
    <w:p w14:paraId="508C7F4C" w14:textId="77777777" w:rsidR="00143D92" w:rsidRPr="00755466" w:rsidRDefault="00143D92">
      <w:pPr>
        <w:spacing w:before="120" w:after="120" w:line="320" w:lineRule="auto"/>
        <w:jc w:val="both"/>
        <w:rPr>
          <w:rFonts w:ascii="Garamond" w:hAnsi="Garamond"/>
        </w:rPr>
      </w:pPr>
      <w:r w:rsidRPr="00755466">
        <w:rPr>
          <w:rFonts w:ascii="Garamond" w:hAnsi="Garamond"/>
        </w:rPr>
        <w:t>The most common weakness in affidavits of heirship is vagueness. Affidavits that say "the decedent had several children" or "the decedent may have had a previous marriage" invite challenge. Affidavits that say "the decedent had exactly three children, as follows: [list], and no other children" produce stronger evidence and are less vulnerable to later questions.</w:t>
      </w:r>
    </w:p>
    <w:p w14:paraId="38FC688B" w14:textId="77777777" w:rsidR="00143D92" w:rsidRPr="00755466" w:rsidRDefault="00143D92">
      <w:pPr>
        <w:spacing w:before="300" w:after="180"/>
        <w:rPr>
          <w:rFonts w:ascii="Garamond" w:hAnsi="Garamond"/>
        </w:rPr>
      </w:pPr>
      <w:r w:rsidRPr="00755466">
        <w:rPr>
          <w:rFonts w:ascii="Garamond" w:hAnsi="Garamond"/>
          <w:b/>
          <w:bCs/>
          <w:sz w:val="26"/>
          <w:szCs w:val="26"/>
        </w:rPr>
        <w:t>Handle the Hard Cases Directly</w:t>
      </w:r>
    </w:p>
    <w:p w14:paraId="46435F7B"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When the family facts include complexities — children born outside marriage, adoptions, prior </w:t>
      </w:r>
      <w:proofErr w:type="gramStart"/>
      <w:r w:rsidRPr="00755466">
        <w:rPr>
          <w:rFonts w:ascii="Garamond" w:hAnsi="Garamond"/>
        </w:rPr>
        <w:t>marriages</w:t>
      </w:r>
      <w:proofErr w:type="gramEnd"/>
      <w:r w:rsidRPr="00755466">
        <w:rPr>
          <w:rFonts w:ascii="Garamond" w:hAnsi="Garamond"/>
        </w:rPr>
        <w:t xml:space="preserve"> the family prefers to minimize, heirs who are estranged — address those facts directly and truthfully. An affidavit that glosses over or omits uncomfortable facts is the affidavit most likely to be unwound when the omitted heir surfaces. Texas law protects the rights of non-marital and adopted children; the affidavit must reflect </w:t>
      </w:r>
      <w:proofErr w:type="gramStart"/>
      <w:r w:rsidRPr="00755466">
        <w:rPr>
          <w:rFonts w:ascii="Garamond" w:hAnsi="Garamond"/>
        </w:rPr>
        <w:t>actual facts</w:t>
      </w:r>
      <w:proofErr w:type="gramEnd"/>
      <w:r w:rsidRPr="00755466">
        <w:rPr>
          <w:rFonts w:ascii="Garamond" w:hAnsi="Garamond"/>
        </w:rPr>
        <w:t>, not the family's preferred narrative.</w:t>
      </w:r>
    </w:p>
    <w:p w14:paraId="21B2DA5C" w14:textId="77777777" w:rsidR="00143D92" w:rsidRPr="00755466" w:rsidRDefault="00143D92">
      <w:pPr>
        <w:spacing w:before="300" w:after="180"/>
        <w:rPr>
          <w:rFonts w:ascii="Garamond" w:hAnsi="Garamond"/>
        </w:rPr>
      </w:pPr>
      <w:r w:rsidRPr="00755466">
        <w:rPr>
          <w:rFonts w:ascii="Garamond" w:hAnsi="Garamond"/>
          <w:b/>
          <w:bCs/>
          <w:sz w:val="26"/>
          <w:szCs w:val="26"/>
        </w:rPr>
        <w:t>Witness Selection</w:t>
      </w:r>
    </w:p>
    <w:p w14:paraId="656FCBBE" w14:textId="77777777" w:rsidR="00143D92" w:rsidRPr="00755466" w:rsidRDefault="00143D92">
      <w:pPr>
        <w:spacing w:before="120" w:after="120" w:line="320" w:lineRule="auto"/>
        <w:jc w:val="both"/>
        <w:rPr>
          <w:rFonts w:ascii="Garamond" w:hAnsi="Garamond"/>
        </w:rPr>
      </w:pPr>
      <w:r w:rsidRPr="00755466">
        <w:rPr>
          <w:rFonts w:ascii="Garamond" w:hAnsi="Garamond"/>
        </w:rPr>
        <w:t>Strong witnesses are the foundation of a strong affidavit. Select witnesses who:</w:t>
      </w:r>
    </w:p>
    <w:p w14:paraId="0CE82D71"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Knew the decedent personally over an extended period — typically ten or more years</w:t>
      </w:r>
    </w:p>
    <w:p w14:paraId="4223ED5E"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Are still alive and reachable for follow-up questions</w:t>
      </w:r>
    </w:p>
    <w:p w14:paraId="7755F428"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Have reputations in the community that support their credibility</w:t>
      </w:r>
    </w:p>
    <w:p w14:paraId="37848789"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Have no financial stake in the outcome</w:t>
      </w:r>
    </w:p>
    <w:p w14:paraId="725066E9"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Can articulate their knowledge clearly in conversation with an attorney or title examiner</w:t>
      </w:r>
    </w:p>
    <w:p w14:paraId="1188F82D" w14:textId="77777777" w:rsidR="00143D92" w:rsidRPr="00755466" w:rsidRDefault="00143D92">
      <w:pPr>
        <w:spacing w:before="120" w:after="120" w:line="320" w:lineRule="auto"/>
        <w:jc w:val="both"/>
        <w:rPr>
          <w:rFonts w:ascii="Garamond" w:hAnsi="Garamond"/>
        </w:rPr>
      </w:pPr>
      <w:r w:rsidRPr="00755466">
        <w:rPr>
          <w:rFonts w:ascii="Garamond" w:hAnsi="Garamond"/>
        </w:rPr>
        <w:t>Witnesses who are themselves elderly or in declining health are not ideal because their availability to answer later questions is limited. When possible, include at least one witness whose life expectancy extends several years.</w:t>
      </w:r>
    </w:p>
    <w:p w14:paraId="4EA58FD1" w14:textId="77777777" w:rsidR="00143D92" w:rsidRPr="00755466" w:rsidRDefault="00143D92">
      <w:pPr>
        <w:spacing w:before="300" w:after="180"/>
        <w:rPr>
          <w:rFonts w:ascii="Garamond" w:hAnsi="Garamond"/>
        </w:rPr>
      </w:pPr>
      <w:r w:rsidRPr="00755466">
        <w:rPr>
          <w:rFonts w:ascii="Garamond" w:hAnsi="Garamond"/>
          <w:b/>
          <w:bCs/>
          <w:sz w:val="26"/>
          <w:szCs w:val="26"/>
        </w:rPr>
        <w:t>Execution</w:t>
      </w:r>
    </w:p>
    <w:p w14:paraId="408B2AFA" w14:textId="77777777" w:rsidR="00143D92" w:rsidRPr="00755466" w:rsidRDefault="00143D92">
      <w:pPr>
        <w:spacing w:before="120" w:after="120" w:line="320" w:lineRule="auto"/>
        <w:jc w:val="both"/>
        <w:rPr>
          <w:rFonts w:ascii="Garamond" w:hAnsi="Garamond"/>
        </w:rPr>
      </w:pPr>
      <w:r w:rsidRPr="00755466">
        <w:rPr>
          <w:rFonts w:ascii="Garamond" w:hAnsi="Garamond"/>
        </w:rPr>
        <w:t>The affidavit is executed before a notary public. Both witnesses must be physically present at the time of signing and must swear or affirm the truthfulness of the statements. The notary verifies the identity of the witnesses and completes the acknowledgment.</w:t>
      </w:r>
    </w:p>
    <w:p w14:paraId="35FCA1CC" w14:textId="77777777" w:rsidR="00143D92" w:rsidRPr="00755466" w:rsidRDefault="00143D92">
      <w:pPr>
        <w:spacing w:before="300" w:after="180"/>
        <w:rPr>
          <w:rFonts w:ascii="Garamond" w:hAnsi="Garamond"/>
        </w:rPr>
      </w:pPr>
      <w:r w:rsidRPr="00755466">
        <w:rPr>
          <w:rFonts w:ascii="Garamond" w:hAnsi="Garamond"/>
          <w:b/>
          <w:bCs/>
          <w:sz w:val="26"/>
          <w:szCs w:val="26"/>
        </w:rPr>
        <w:t>Recording</w:t>
      </w:r>
    </w:p>
    <w:p w14:paraId="37D7D4F2" w14:textId="3E120F1B" w:rsidR="00143D92" w:rsidRPr="00755466" w:rsidRDefault="00143D92">
      <w:pPr>
        <w:spacing w:before="120" w:after="120" w:line="320" w:lineRule="auto"/>
        <w:jc w:val="both"/>
        <w:rPr>
          <w:rFonts w:ascii="Garamond" w:hAnsi="Garamond"/>
        </w:rPr>
      </w:pPr>
      <w:r w:rsidRPr="00755466">
        <w:rPr>
          <w:rFonts w:ascii="Garamond" w:hAnsi="Garamond"/>
        </w:rPr>
        <w:lastRenderedPageBreak/>
        <w:t xml:space="preserve">Once executed, the affidavit is filed in the real property records of the county where the property is located. Filing fees are typically modest ($25 to $75 depending on the county). The county clerk stamps the affidavit with the filing date and </w:t>
      </w:r>
      <w:r w:rsidR="00DB5420">
        <w:rPr>
          <w:rFonts w:ascii="Garamond" w:hAnsi="Garamond"/>
        </w:rPr>
        <w:t>Codex</w:t>
      </w:r>
      <w:r w:rsidRPr="00755466">
        <w:rPr>
          <w:rFonts w:ascii="Garamond" w:hAnsi="Garamond"/>
        </w:rPr>
        <w:t>-and-page or instrument number, which becomes part of the permanent real property record. This starts the five-year clock under Tex. Est. Code § 203.001 after which the affidavit becomes prima facie evidence.</w:t>
      </w:r>
    </w:p>
    <w:p w14:paraId="6E11067A"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B.6  Adapting</w:t>
      </w:r>
      <w:proofErr w:type="gramEnd"/>
      <w:r w:rsidRPr="00755466">
        <w:rPr>
          <w:rFonts w:ascii="Garamond" w:hAnsi="Garamond"/>
          <w:b/>
          <w:bCs/>
          <w:sz w:val="30"/>
          <w:szCs w:val="30"/>
        </w:rPr>
        <w:t xml:space="preserve"> for Other States</w:t>
      </w:r>
    </w:p>
    <w:p w14:paraId="1E3269DD" w14:textId="77777777" w:rsidR="00143D92" w:rsidRPr="00755466" w:rsidRDefault="00143D92">
      <w:pPr>
        <w:spacing w:before="120" w:after="120" w:line="320" w:lineRule="auto"/>
        <w:jc w:val="both"/>
        <w:rPr>
          <w:rFonts w:ascii="Garamond" w:hAnsi="Garamond"/>
        </w:rPr>
      </w:pPr>
      <w:r w:rsidRPr="00755466">
        <w:rPr>
          <w:rFonts w:ascii="Garamond" w:hAnsi="Garamond"/>
        </w:rPr>
        <w:t>Every state has an equivalent to the affidavit of heirship. Names and specifics vary:</w:t>
      </w:r>
    </w:p>
    <w:p w14:paraId="0F13FA5C"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California — Affidavit of Death of Joint Tenant; Petition for Succession of Real Property (small estate)</w:t>
      </w:r>
    </w:p>
    <w:p w14:paraId="0C78624F"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Florida — Affidavit of Heirs used in summary administration</w:t>
      </w:r>
    </w:p>
    <w:p w14:paraId="01601DBC"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Georgia — Affidavit of Descent</w:t>
      </w:r>
    </w:p>
    <w:p w14:paraId="5F616F24"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Arizona — Affidavit of Heirs under A.R.S. § 14-3971</w:t>
      </w:r>
    </w:p>
    <w:p w14:paraId="37F19A9C"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North Carolina — Affidavit of Descent</w:t>
      </w:r>
    </w:p>
    <w:p w14:paraId="4AC53281"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Tennessee — Affidavit of Heirship</w:t>
      </w:r>
    </w:p>
    <w:p w14:paraId="0A2F64EB"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Other states — generally some form of non-judicial heirship declaration</w:t>
      </w:r>
    </w:p>
    <w:p w14:paraId="573F4DFB"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The statutory evidentiary weight varies by state. Some states follow frameworks </w:t>
      </w:r>
      <w:proofErr w:type="gramStart"/>
      <w:r w:rsidRPr="00755466">
        <w:rPr>
          <w:rFonts w:ascii="Garamond" w:hAnsi="Garamond"/>
        </w:rPr>
        <w:t>similar to</w:t>
      </w:r>
      <w:proofErr w:type="gramEnd"/>
      <w:r w:rsidRPr="00755466">
        <w:rPr>
          <w:rFonts w:ascii="Garamond" w:hAnsi="Garamond"/>
        </w:rPr>
        <w:t xml:space="preserve"> Texas (gaining prima facie effect after a period of recording). Others require the affidavit to be filed in probate court rather than in the real property records. Some states have stricter requirements about who may serve as </w:t>
      </w:r>
      <w:proofErr w:type="gramStart"/>
      <w:r w:rsidRPr="00755466">
        <w:rPr>
          <w:rFonts w:ascii="Garamond" w:hAnsi="Garamond"/>
        </w:rPr>
        <w:t>witness</w:t>
      </w:r>
      <w:proofErr w:type="gramEnd"/>
      <w:r w:rsidRPr="00755466">
        <w:rPr>
          <w:rFonts w:ascii="Garamond" w:hAnsi="Garamond"/>
        </w:rPr>
        <w:t>. Your state-licensed attorney will provide the correct form and procedure for your jurisdiction.</w:t>
      </w:r>
    </w:p>
    <w:p w14:paraId="329F8262"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B.7  When</w:t>
      </w:r>
      <w:proofErr w:type="gramEnd"/>
      <w:r w:rsidRPr="00755466">
        <w:rPr>
          <w:rFonts w:ascii="Garamond" w:hAnsi="Garamond"/>
          <w:b/>
          <w:bCs/>
          <w:sz w:val="30"/>
          <w:szCs w:val="30"/>
        </w:rPr>
        <w:t xml:space="preserve"> an Affidavit Alone Is Not Enough</w:t>
      </w:r>
    </w:p>
    <w:p w14:paraId="2C59A82B" w14:textId="77777777" w:rsidR="00143D92" w:rsidRPr="00755466" w:rsidRDefault="00143D92">
      <w:pPr>
        <w:spacing w:before="120" w:after="120" w:line="320" w:lineRule="auto"/>
        <w:jc w:val="both"/>
        <w:rPr>
          <w:rFonts w:ascii="Garamond" w:hAnsi="Garamond"/>
        </w:rPr>
      </w:pPr>
      <w:r w:rsidRPr="00755466">
        <w:rPr>
          <w:rFonts w:ascii="Garamond" w:hAnsi="Garamond"/>
        </w:rPr>
        <w:t>Affidavits of heirship are powerful but have limits. In the following situations, an affidavit alone will not produce insurable title or will not be accepted by all title companies:</w:t>
      </w:r>
    </w:p>
    <w:p w14:paraId="069546CD"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Disputed heirship — when heirs disagree about who should inherit or what shares apply</w:t>
      </w:r>
    </w:p>
    <w:p w14:paraId="27C9DD66"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Unknown heirs — when there is genuine uncertainty about whether additional heirs exist</w:t>
      </w:r>
    </w:p>
    <w:p w14:paraId="063F4B01"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Complex family situations — multiple prior marriages, adoption chains, non-marital children whose paternity was never established, international family members whose status is unclear</w:t>
      </w:r>
    </w:p>
    <w:p w14:paraId="452D1AA3"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Large property values — title insurers sometimes require judicial heirship for higher-value transactions even when affidavits could technically support the chain</w:t>
      </w:r>
    </w:p>
    <w:p w14:paraId="6E63BEAC"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lastRenderedPageBreak/>
        <w:t xml:space="preserve">Prior defects in </w:t>
      </w:r>
      <w:proofErr w:type="gramStart"/>
      <w:r w:rsidRPr="00755466">
        <w:rPr>
          <w:rFonts w:ascii="Garamond" w:hAnsi="Garamond"/>
        </w:rPr>
        <w:t>title —</w:t>
      </w:r>
      <w:proofErr w:type="gramEnd"/>
      <w:r w:rsidRPr="00755466">
        <w:rPr>
          <w:rFonts w:ascii="Garamond" w:hAnsi="Garamond"/>
        </w:rPr>
        <w:t xml:space="preserve"> when the chain of </w:t>
      </w:r>
      <w:proofErr w:type="gramStart"/>
      <w:r w:rsidRPr="00755466">
        <w:rPr>
          <w:rFonts w:ascii="Garamond" w:hAnsi="Garamond"/>
        </w:rPr>
        <w:t>title</w:t>
      </w:r>
      <w:proofErr w:type="gramEnd"/>
      <w:r w:rsidRPr="00755466">
        <w:rPr>
          <w:rFonts w:ascii="Garamond" w:hAnsi="Garamond"/>
        </w:rPr>
        <w:t xml:space="preserve"> has other problems beyond the heirship question, a judicial proceeding may be the cleaner resolution</w:t>
      </w:r>
    </w:p>
    <w:p w14:paraId="0396B610" w14:textId="77777777" w:rsidR="00143D92" w:rsidRPr="00755466" w:rsidRDefault="00143D92" w:rsidP="00143D92">
      <w:pPr>
        <w:pStyle w:val="ListParagraph"/>
        <w:numPr>
          <w:ilvl w:val="0"/>
          <w:numId w:val="43"/>
        </w:numPr>
        <w:spacing w:before="60" w:after="60" w:line="300" w:lineRule="auto"/>
        <w:contextualSpacing w:val="0"/>
        <w:rPr>
          <w:rFonts w:ascii="Garamond" w:hAnsi="Garamond"/>
        </w:rPr>
      </w:pPr>
      <w:r w:rsidRPr="00755466">
        <w:rPr>
          <w:rFonts w:ascii="Garamond" w:hAnsi="Garamond"/>
        </w:rPr>
        <w:t>Charitable or institutional beneficiaries — some situations involving charitable heirs require additional process beyond an affidavit</w:t>
      </w:r>
    </w:p>
    <w:p w14:paraId="47D334BE" w14:textId="77777777" w:rsidR="00143D92" w:rsidRPr="00755466" w:rsidRDefault="00143D92">
      <w:pPr>
        <w:spacing w:before="120" w:after="120" w:line="320" w:lineRule="auto"/>
        <w:jc w:val="both"/>
        <w:rPr>
          <w:rFonts w:ascii="Garamond" w:hAnsi="Garamond"/>
        </w:rPr>
      </w:pPr>
      <w:r w:rsidRPr="00755466">
        <w:rPr>
          <w:rFonts w:ascii="Garamond" w:hAnsi="Garamond"/>
        </w:rPr>
        <w:t>In these situations, the judicial determination of heirship under Tex. Est. Code Chapter 202 — or its equivalent in other states — is the appropriate tool. See Chapter 33 of the main Codex for detailed coverage of judicial heirship proceedings.</w:t>
      </w:r>
    </w:p>
    <w:p w14:paraId="0C9B27F5" w14:textId="77777777" w:rsidR="00143D92" w:rsidRPr="00755466" w:rsidRDefault="00143D92">
      <w:pPr>
        <w:spacing w:before="600" w:after="200"/>
        <w:jc w:val="center"/>
        <w:rPr>
          <w:rFonts w:ascii="Garamond" w:hAnsi="Garamond"/>
        </w:rPr>
      </w:pPr>
      <w:r w:rsidRPr="00755466">
        <w:rPr>
          <w:rFonts w:ascii="Garamond" w:hAnsi="Garamond"/>
          <w:i/>
          <w:iCs/>
          <w:color w:val="6B7280"/>
        </w:rPr>
        <w:t>— End of Appendix B —</w:t>
      </w:r>
    </w:p>
    <w:p w14:paraId="2EAF5CE7" w14:textId="43641D90" w:rsidR="00143D92" w:rsidRPr="00755466" w:rsidRDefault="00143D92">
      <w:pPr>
        <w:rPr>
          <w:rFonts w:ascii="Garamond" w:hAnsi="Garamond"/>
        </w:rPr>
      </w:pPr>
      <w:r w:rsidRPr="00755466">
        <w:rPr>
          <w:rFonts w:ascii="Garamond" w:hAnsi="Garamond"/>
        </w:rPr>
        <w:br w:type="page"/>
      </w:r>
    </w:p>
    <w:p w14:paraId="434CF127" w14:textId="77777777" w:rsidR="00143D92" w:rsidRPr="00755466" w:rsidRDefault="00143D92">
      <w:pPr>
        <w:spacing w:before="1200" w:after="120"/>
        <w:jc w:val="center"/>
        <w:rPr>
          <w:rFonts w:ascii="Garamond" w:hAnsi="Garamond"/>
        </w:rPr>
      </w:pPr>
      <w:r w:rsidRPr="00755466">
        <w:rPr>
          <w:rFonts w:ascii="Garamond" w:hAnsi="Garamond"/>
          <w:color w:val="6B7280"/>
          <w:spacing w:val="120"/>
          <w:sz w:val="28"/>
          <w:szCs w:val="28"/>
        </w:rPr>
        <w:lastRenderedPageBreak/>
        <w:t>APPENDIX C</w:t>
      </w:r>
    </w:p>
    <w:p w14:paraId="79CC3CD5" w14:textId="77777777" w:rsidR="00143D92" w:rsidRPr="00755466" w:rsidRDefault="00143D92">
      <w:pPr>
        <w:pBdr>
          <w:bottom w:val="single" w:sz="4" w:space="1" w:color="1F2937"/>
        </w:pBdr>
        <w:spacing w:before="120" w:after="240"/>
        <w:jc w:val="center"/>
        <w:rPr>
          <w:rFonts w:ascii="Garamond" w:hAnsi="Garamond"/>
        </w:rPr>
      </w:pPr>
    </w:p>
    <w:p w14:paraId="2B46A527" w14:textId="77777777" w:rsidR="00143D92" w:rsidRPr="00755466" w:rsidRDefault="00143D92">
      <w:pPr>
        <w:spacing w:before="240" w:after="120"/>
        <w:jc w:val="center"/>
        <w:rPr>
          <w:rFonts w:ascii="Garamond" w:hAnsi="Garamond"/>
        </w:rPr>
      </w:pPr>
      <w:r w:rsidRPr="00755466">
        <w:rPr>
          <w:rFonts w:ascii="Garamond" w:hAnsi="Garamond"/>
          <w:b/>
          <w:bCs/>
          <w:sz w:val="44"/>
          <w:szCs w:val="44"/>
        </w:rPr>
        <w:t>Sample Diligent</w:t>
      </w:r>
    </w:p>
    <w:p w14:paraId="503A80B0" w14:textId="77777777" w:rsidR="00143D92" w:rsidRPr="00755466" w:rsidRDefault="00143D92">
      <w:pPr>
        <w:spacing w:after="120"/>
        <w:jc w:val="center"/>
        <w:rPr>
          <w:rFonts w:ascii="Garamond" w:hAnsi="Garamond"/>
        </w:rPr>
      </w:pPr>
      <w:r w:rsidRPr="00755466">
        <w:rPr>
          <w:rFonts w:ascii="Garamond" w:hAnsi="Garamond"/>
          <w:b/>
          <w:bCs/>
          <w:sz w:val="44"/>
          <w:szCs w:val="44"/>
        </w:rPr>
        <w:t>Search Affidavit</w:t>
      </w:r>
    </w:p>
    <w:p w14:paraId="6F67D0A1" w14:textId="77777777" w:rsidR="00143D92" w:rsidRPr="00755466" w:rsidRDefault="00143D92">
      <w:pPr>
        <w:spacing w:before="120" w:after="600"/>
        <w:jc w:val="center"/>
        <w:rPr>
          <w:rFonts w:ascii="Garamond" w:hAnsi="Garamond"/>
        </w:rPr>
      </w:pPr>
      <w:r w:rsidRPr="00755466">
        <w:rPr>
          <w:rFonts w:ascii="Garamond" w:hAnsi="Garamond"/>
          <w:i/>
          <w:iCs/>
          <w:color w:val="374151"/>
          <w:sz w:val="28"/>
          <w:szCs w:val="28"/>
        </w:rPr>
        <w:t xml:space="preserve">Template for Texas; Adapt </w:t>
      </w:r>
      <w:proofErr w:type="gramStart"/>
      <w:r w:rsidRPr="00755466">
        <w:rPr>
          <w:rFonts w:ascii="Garamond" w:hAnsi="Garamond"/>
          <w:i/>
          <w:iCs/>
          <w:color w:val="374151"/>
          <w:sz w:val="28"/>
          <w:szCs w:val="28"/>
        </w:rPr>
        <w:t>With</w:t>
      </w:r>
      <w:proofErr w:type="gramEnd"/>
      <w:r w:rsidRPr="00755466">
        <w:rPr>
          <w:rFonts w:ascii="Garamond" w:hAnsi="Garamond"/>
          <w:i/>
          <w:iCs/>
          <w:color w:val="374151"/>
          <w:sz w:val="28"/>
          <w:szCs w:val="28"/>
        </w:rPr>
        <w:t xml:space="preserve"> Counsel for Other States</w:t>
      </w:r>
    </w:p>
    <w:p w14:paraId="7CBB9184" w14:textId="77777777" w:rsidR="00143D92" w:rsidRPr="00755466" w:rsidRDefault="00143D92">
      <w:pPr>
        <w:spacing w:before="480" w:after="240"/>
        <w:rPr>
          <w:rFonts w:ascii="Garamond" w:hAnsi="Garamond"/>
        </w:rPr>
      </w:pPr>
      <w:r w:rsidRPr="00755466">
        <w:rPr>
          <w:rFonts w:ascii="Garamond" w:hAnsi="Garamond"/>
          <w:b/>
          <w:bCs/>
          <w:sz w:val="30"/>
          <w:szCs w:val="30"/>
        </w:rPr>
        <w:t>How to Use This Template</w:t>
      </w:r>
    </w:p>
    <w:p w14:paraId="42CA7DD9" w14:textId="77777777" w:rsidR="00143D92" w:rsidRPr="00755466" w:rsidRDefault="00143D92">
      <w:pPr>
        <w:spacing w:before="120" w:after="120" w:line="320" w:lineRule="auto"/>
        <w:jc w:val="both"/>
        <w:rPr>
          <w:rFonts w:ascii="Garamond" w:hAnsi="Garamond"/>
        </w:rPr>
      </w:pPr>
      <w:r w:rsidRPr="00755466">
        <w:rPr>
          <w:rFonts w:ascii="Garamond" w:hAnsi="Garamond"/>
        </w:rPr>
        <w:t>This appendix provides a sample diligent search affidavit — the document that records the operator's search for a missing or unlocatable person and provides the evidentiary foundation for service by publication or for an unknown-heir determination. The affidavit is the operational output of the breadcrumbing work described in Chapter 30 of the main Codex. It is referenced throughout Part VI — by Chapter 30 as the documentation required, by Chapter 31 as the support for publication service, and by Chapter 33 as part of the evidence package for unknown-heir litigation.</w:t>
      </w:r>
    </w:p>
    <w:p w14:paraId="6D4AC246"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The quality of a diligent search affidavit is the difference between a judgment that withstands challenge and a judgment that gets unwound when a missing heir later surfaces. A weak, generic, boilerplate affidavit supports a weak judgment. A specific, dated, sourced, comprehensive affidavit supports a judgment that holds up for decades. The template in this appendix is designed to produce </w:t>
      </w:r>
      <w:proofErr w:type="gramStart"/>
      <w:r w:rsidRPr="00755466">
        <w:rPr>
          <w:rFonts w:ascii="Garamond" w:hAnsi="Garamond"/>
        </w:rPr>
        <w:t>the</w:t>
      </w:r>
      <w:proofErr w:type="gramEnd"/>
      <w:r w:rsidRPr="00755466">
        <w:rPr>
          <w:rFonts w:ascii="Garamond" w:hAnsi="Garamond"/>
        </w:rPr>
        <w:t xml:space="preserve"> strong version.</w:t>
      </w:r>
    </w:p>
    <w:p w14:paraId="680BEC77"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The template must be adapted to the specific case. Every missing-person search produces its own set of records, interviews, and outcomes. The affidavit describes what was </w:t>
      </w:r>
      <w:proofErr w:type="gramStart"/>
      <w:r w:rsidRPr="00755466">
        <w:rPr>
          <w:rFonts w:ascii="Garamond" w:hAnsi="Garamond"/>
        </w:rPr>
        <w:t>actually done</w:t>
      </w:r>
      <w:proofErr w:type="gramEnd"/>
      <w:r w:rsidRPr="00755466">
        <w:rPr>
          <w:rFonts w:ascii="Garamond" w:hAnsi="Garamond"/>
        </w:rPr>
        <w:t xml:space="preserve"> in this specific case — not a generic list of what could have been done. Work with your attorney to customize the document for each matter. Attach the supporting evidence as exhibits when possible.</w:t>
      </w:r>
    </w:p>
    <w:p w14:paraId="2C7B86F2" w14:textId="77777777" w:rsidR="00143D92" w:rsidRPr="00755466" w:rsidRDefault="00143D92">
      <w:pPr>
        <w:spacing w:before="120" w:after="120" w:line="320" w:lineRule="auto"/>
        <w:jc w:val="both"/>
        <w:rPr>
          <w:rFonts w:ascii="Garamond" w:hAnsi="Garamond"/>
        </w:rPr>
      </w:pPr>
      <w:r w:rsidRPr="00755466">
        <w:rPr>
          <w:rFonts w:ascii="Garamond" w:hAnsi="Garamond"/>
        </w:rPr>
        <w:t>For operators working outside Texas: the statutory framework varies by state, but every state's rules of civil procedure require some form of diligent search affidavit before authorizing service by publication. The concepts of specificity, dates, sources, and comprehensiveness apply universally. Your state-licensed attorney will adapt the template to your jurisdiction's specific requirements.</w:t>
      </w:r>
    </w:p>
    <w:p w14:paraId="19F4B31B"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C.1  When</w:t>
      </w:r>
      <w:proofErr w:type="gramEnd"/>
      <w:r w:rsidRPr="00755466">
        <w:rPr>
          <w:rFonts w:ascii="Garamond" w:hAnsi="Garamond"/>
          <w:b/>
          <w:bCs/>
          <w:sz w:val="30"/>
          <w:szCs w:val="30"/>
        </w:rPr>
        <w:t xml:space="preserve"> a Diligent Search Affidavit Is Required</w:t>
      </w:r>
    </w:p>
    <w:p w14:paraId="5B87C755" w14:textId="77777777" w:rsidR="00143D92" w:rsidRPr="00755466" w:rsidRDefault="00143D92">
      <w:pPr>
        <w:spacing w:before="120" w:after="120" w:line="320" w:lineRule="auto"/>
        <w:jc w:val="both"/>
        <w:rPr>
          <w:rFonts w:ascii="Garamond" w:hAnsi="Garamond"/>
        </w:rPr>
      </w:pPr>
      <w:r w:rsidRPr="00755466">
        <w:rPr>
          <w:rFonts w:ascii="Garamond" w:hAnsi="Garamond"/>
        </w:rPr>
        <w:lastRenderedPageBreak/>
        <w:t>A diligent search affidavit is required — or strongly advisable — in the following situations covered throughout the Codex:</w:t>
      </w:r>
    </w:p>
    <w:p w14:paraId="02F6EE63"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Service by publication under Tex. R. Civ. P. 109 (or the equivalent in other states) when a defendant's residence is unknown</w:t>
      </w:r>
    </w:p>
    <w:p w14:paraId="5623EBA9"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Determination of heirship under Tex. Est. Code Chapter 202 when the application identifies unknown heirs whose names or whereabouts are unknown</w:t>
      </w:r>
    </w:p>
    <w:p w14:paraId="3B1485DE"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Quiet title and trespass-to-try-title actions involving unknown defendants</w:t>
      </w:r>
    </w:p>
    <w:p w14:paraId="1D606D78"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Presumed-death proceedings under Tex. Est. Code Chapter 551</w:t>
      </w:r>
    </w:p>
    <w:p w14:paraId="17544394"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Partition proceedings involving co-tenants whose whereabouts are unknown</w:t>
      </w:r>
    </w:p>
    <w:p w14:paraId="16B133F9"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 xml:space="preserve">Probate and estate administration </w:t>
      </w:r>
      <w:proofErr w:type="gramStart"/>
      <w:r w:rsidRPr="00755466">
        <w:rPr>
          <w:rFonts w:ascii="Garamond" w:hAnsi="Garamond"/>
        </w:rPr>
        <w:t>proceedings</w:t>
      </w:r>
      <w:proofErr w:type="gramEnd"/>
      <w:r w:rsidRPr="00755466">
        <w:rPr>
          <w:rFonts w:ascii="Garamond" w:hAnsi="Garamond"/>
        </w:rPr>
        <w:t xml:space="preserve"> when heirs cannot be located</w:t>
      </w:r>
    </w:p>
    <w:p w14:paraId="27239B92"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Any judicial proceeding where notice by publication is being substituted for personal service and the court requires evidence of diligent search</w:t>
      </w:r>
    </w:p>
    <w:p w14:paraId="1C13E7CA" w14:textId="77777777" w:rsidR="00143D92" w:rsidRPr="00755466" w:rsidRDefault="00143D92">
      <w:pPr>
        <w:spacing w:before="120" w:after="120" w:line="320" w:lineRule="auto"/>
        <w:jc w:val="both"/>
        <w:rPr>
          <w:rFonts w:ascii="Garamond" w:hAnsi="Garamond"/>
        </w:rPr>
      </w:pPr>
      <w:r w:rsidRPr="00755466">
        <w:rPr>
          <w:rFonts w:ascii="Garamond" w:hAnsi="Garamond"/>
        </w:rPr>
        <w:t>In each of these situations, the affidavit serves two functions. First, it establishes the factual basis for the court to authorize publication notice as a constitutional substitute for personal service — satisfying the Mullane v. Central Hanover Bank &amp; Trust Co. requirement that notice be reasonably calculated to reach the defendant. Second, it protects the judgment against future challenge by demonstrating that a bona fide effort was made to locate the missing person.</w:t>
      </w:r>
    </w:p>
    <w:p w14:paraId="42AFE941"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C.2  The</w:t>
      </w:r>
      <w:proofErr w:type="gramEnd"/>
      <w:r w:rsidRPr="00755466">
        <w:rPr>
          <w:rFonts w:ascii="Garamond" w:hAnsi="Garamond"/>
          <w:b/>
          <w:bCs/>
          <w:sz w:val="30"/>
          <w:szCs w:val="30"/>
        </w:rPr>
        <w:t xml:space="preserve"> Core Principle — Specificity</w:t>
      </w:r>
    </w:p>
    <w:p w14:paraId="71943748" w14:textId="77777777" w:rsidR="00143D92" w:rsidRPr="00755466" w:rsidRDefault="00143D92">
      <w:pPr>
        <w:spacing w:before="120" w:after="120" w:line="320" w:lineRule="auto"/>
        <w:jc w:val="both"/>
        <w:rPr>
          <w:rFonts w:ascii="Garamond" w:hAnsi="Garamond"/>
        </w:rPr>
      </w:pPr>
      <w:r w:rsidRPr="00755466">
        <w:rPr>
          <w:rFonts w:ascii="Garamond" w:hAnsi="Garamond"/>
        </w:rPr>
        <w:t>The most important feature of a strong diligent search affidavit is specificity. Courts, ad litem attorneys, and later challengers look for:</w:t>
      </w:r>
    </w:p>
    <w:p w14:paraId="5E19A8BC"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Specific databases searched, with names and dates</w:t>
      </w:r>
    </w:p>
    <w:p w14:paraId="196B1D93"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Specific people contacted, with names, dates, and results</w:t>
      </w:r>
    </w:p>
    <w:p w14:paraId="3D5A4BBF"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Specific addresses investigated, with methods and outcomes</w:t>
      </w:r>
    </w:p>
    <w:p w14:paraId="4C18B2D5"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 xml:space="preserve">Specific letters sent, with dates, </w:t>
      </w:r>
      <w:proofErr w:type="gramStart"/>
      <w:r w:rsidRPr="00755466">
        <w:rPr>
          <w:rFonts w:ascii="Garamond" w:hAnsi="Garamond"/>
        </w:rPr>
        <w:t>addressees</w:t>
      </w:r>
      <w:proofErr w:type="gramEnd"/>
      <w:r w:rsidRPr="00755466">
        <w:rPr>
          <w:rFonts w:ascii="Garamond" w:hAnsi="Garamond"/>
        </w:rPr>
        <w:t>, and responses</w:t>
      </w:r>
    </w:p>
    <w:p w14:paraId="6A91640D"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Specific specialized searches pursued when triggered by the facts — criminal records, care facility inquiries, international searches, church records, military records, and so on</w:t>
      </w:r>
    </w:p>
    <w:p w14:paraId="66B83C48"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Specific conclusions about what the searches produced and what gaps remain</w:t>
      </w:r>
    </w:p>
    <w:p w14:paraId="44ED9622"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Affidavits that say "I conducted a diligent search using standard databases" are weak. Affidavits that say "On March 15, 2024, I searched TLO and received an address history report showing no current address after 2011; on March 17, 2024, I searched </w:t>
      </w:r>
      <w:proofErr w:type="spellStart"/>
      <w:r w:rsidRPr="00755466">
        <w:rPr>
          <w:rFonts w:ascii="Garamond" w:hAnsi="Garamond"/>
        </w:rPr>
        <w:t>TruePeopleSearch</w:t>
      </w:r>
      <w:proofErr w:type="spellEnd"/>
      <w:r w:rsidRPr="00755466">
        <w:rPr>
          <w:rFonts w:ascii="Garamond" w:hAnsi="Garamond"/>
        </w:rPr>
        <w:t xml:space="preserve"> and found no recent records; on March 20, 2024, I interviewed the subject's sister, Jane Smith of Houston, Texas, who stated that she </w:t>
      </w:r>
      <w:r w:rsidRPr="00755466">
        <w:rPr>
          <w:rFonts w:ascii="Garamond" w:hAnsi="Garamond"/>
        </w:rPr>
        <w:lastRenderedPageBreak/>
        <w:t xml:space="preserve">had not heard from her brother since 2015 and did not know his current location" are strong. The difference is not length. It is </w:t>
      </w:r>
      <w:proofErr w:type="gramStart"/>
      <w:r w:rsidRPr="00755466">
        <w:rPr>
          <w:rFonts w:ascii="Garamond" w:hAnsi="Garamond"/>
        </w:rPr>
        <w:t>concreteness</w:t>
      </w:r>
      <w:proofErr w:type="gramEnd"/>
      <w:r w:rsidRPr="00755466">
        <w:rPr>
          <w:rFonts w:ascii="Garamond" w:hAnsi="Garamond"/>
        </w:rPr>
        <w:t>.</w:t>
      </w:r>
    </w:p>
    <w:p w14:paraId="69A5797B"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C.3  What</w:t>
      </w:r>
      <w:proofErr w:type="gramEnd"/>
      <w:r w:rsidRPr="00755466">
        <w:rPr>
          <w:rFonts w:ascii="Garamond" w:hAnsi="Garamond"/>
          <w:b/>
          <w:bCs/>
          <w:sz w:val="30"/>
          <w:szCs w:val="30"/>
        </w:rPr>
        <w:t xml:space="preserve"> to Include in the Affidavit</w:t>
      </w:r>
    </w:p>
    <w:p w14:paraId="0C324971" w14:textId="77777777" w:rsidR="00143D92" w:rsidRPr="00755466" w:rsidRDefault="00143D92">
      <w:pPr>
        <w:spacing w:before="120" w:after="120" w:line="320" w:lineRule="auto"/>
        <w:jc w:val="both"/>
        <w:rPr>
          <w:rFonts w:ascii="Garamond" w:hAnsi="Garamond"/>
        </w:rPr>
      </w:pPr>
      <w:r w:rsidRPr="00755466">
        <w:rPr>
          <w:rFonts w:ascii="Garamond" w:hAnsi="Garamond"/>
        </w:rPr>
        <w:t>A comprehensive diligent search affidavit covers, at minimum:</w:t>
      </w:r>
    </w:p>
    <w:p w14:paraId="00381ACB" w14:textId="77777777" w:rsidR="00143D92" w:rsidRPr="00755466" w:rsidRDefault="00143D92">
      <w:pPr>
        <w:spacing w:before="300" w:after="180"/>
        <w:rPr>
          <w:rFonts w:ascii="Garamond" w:hAnsi="Garamond"/>
        </w:rPr>
      </w:pPr>
      <w:r w:rsidRPr="00755466">
        <w:rPr>
          <w:rFonts w:ascii="Garamond" w:hAnsi="Garamond"/>
          <w:b/>
          <w:bCs/>
          <w:sz w:val="26"/>
          <w:szCs w:val="26"/>
        </w:rPr>
        <w:t>Identification</w:t>
      </w:r>
    </w:p>
    <w:p w14:paraId="03688DB4"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The operator's name, role, and basis for personal knowledge of the search</w:t>
      </w:r>
    </w:p>
    <w:p w14:paraId="5D10EF75"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The case caption, court, and cause number if the affidavit is being filed in a specific proceeding</w:t>
      </w:r>
    </w:p>
    <w:p w14:paraId="6DBF4523"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The person being searched for — full name, last known location, relationship to the matter, and why the person needs to be located</w:t>
      </w:r>
    </w:p>
    <w:p w14:paraId="5DCC3D69" w14:textId="77777777" w:rsidR="00143D92" w:rsidRPr="00755466" w:rsidRDefault="00143D92">
      <w:pPr>
        <w:spacing w:before="300" w:after="180"/>
        <w:rPr>
          <w:rFonts w:ascii="Garamond" w:hAnsi="Garamond"/>
        </w:rPr>
      </w:pPr>
      <w:r w:rsidRPr="00755466">
        <w:rPr>
          <w:rFonts w:ascii="Garamond" w:hAnsi="Garamond"/>
          <w:b/>
          <w:bCs/>
          <w:sz w:val="26"/>
          <w:szCs w:val="26"/>
        </w:rPr>
        <w:t>The Search Period</w:t>
      </w:r>
    </w:p>
    <w:p w14:paraId="7F5CBBFC"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The date the search began</w:t>
      </w:r>
    </w:p>
    <w:p w14:paraId="23A4A065"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The date the search concluded (or the date of the affidavit if searches are ongoing)</w:t>
      </w:r>
    </w:p>
    <w:p w14:paraId="7DAA0141"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The total elapsed time committed to the search</w:t>
      </w:r>
    </w:p>
    <w:p w14:paraId="7DFF0E26" w14:textId="77777777" w:rsidR="00143D92" w:rsidRPr="00755466" w:rsidRDefault="00143D92">
      <w:pPr>
        <w:spacing w:before="300" w:after="180"/>
        <w:rPr>
          <w:rFonts w:ascii="Garamond" w:hAnsi="Garamond"/>
        </w:rPr>
      </w:pPr>
      <w:r w:rsidRPr="00755466">
        <w:rPr>
          <w:rFonts w:ascii="Garamond" w:hAnsi="Garamond"/>
          <w:b/>
          <w:bCs/>
          <w:sz w:val="26"/>
          <w:szCs w:val="26"/>
        </w:rPr>
        <w:t>Method 1 — Social Breadcrumbing Work</w:t>
      </w:r>
    </w:p>
    <w:p w14:paraId="3CCECB9B"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Each family member and contact interviewed, by name and relationship</w:t>
      </w:r>
    </w:p>
    <w:p w14:paraId="6465C044"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Date of each interview and method (phone, in-person, email, letter)</w:t>
      </w:r>
    </w:p>
    <w:p w14:paraId="2E8DCB11"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Summary of what each interview produced</w:t>
      </w:r>
    </w:p>
    <w:p w14:paraId="10B42744"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Obituary searches with databases used and dates</w:t>
      </w:r>
    </w:p>
    <w:p w14:paraId="6A53183E"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Social media platforms searched and outcomes</w:t>
      </w:r>
    </w:p>
    <w:p w14:paraId="10D5F9BD"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Neighborhoods visited, neighbors contacted, and results</w:t>
      </w:r>
    </w:p>
    <w:p w14:paraId="7BDA7AC2"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 xml:space="preserve">Community organizations contacted (churches, unions, hometown associations, </w:t>
      </w:r>
      <w:proofErr w:type="gramStart"/>
      <w:r w:rsidRPr="00755466">
        <w:rPr>
          <w:rFonts w:ascii="Garamond" w:hAnsi="Garamond"/>
        </w:rPr>
        <w:t>veterans</w:t>
      </w:r>
      <w:proofErr w:type="gramEnd"/>
      <w:r w:rsidRPr="00755466">
        <w:rPr>
          <w:rFonts w:ascii="Garamond" w:hAnsi="Garamond"/>
        </w:rPr>
        <w:t xml:space="preserve"> groups)</w:t>
      </w:r>
    </w:p>
    <w:p w14:paraId="07A46009" w14:textId="77777777" w:rsidR="00143D92" w:rsidRPr="00755466" w:rsidRDefault="00143D92">
      <w:pPr>
        <w:spacing w:before="300" w:after="180"/>
        <w:rPr>
          <w:rFonts w:ascii="Garamond" w:hAnsi="Garamond"/>
        </w:rPr>
      </w:pPr>
      <w:r w:rsidRPr="00755466">
        <w:rPr>
          <w:rFonts w:ascii="Garamond" w:hAnsi="Garamond"/>
          <w:b/>
          <w:bCs/>
          <w:sz w:val="26"/>
          <w:szCs w:val="26"/>
        </w:rPr>
        <w:t>Method 2 — Advanced Skip Tracing Work</w:t>
      </w:r>
    </w:p>
    <w:p w14:paraId="480500FA"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Free public records searched — voter registration, court records, property records, business filings</w:t>
      </w:r>
    </w:p>
    <w:p w14:paraId="03034A25"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Consumer people-search sites used and findings</w:t>
      </w:r>
    </w:p>
    <w:p w14:paraId="30402052"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Professional databases searched — TLO, LexisNexis, IDI — and findings</w:t>
      </w:r>
    </w:p>
    <w:p w14:paraId="2724AA15"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lastRenderedPageBreak/>
        <w:t xml:space="preserve">Genealogy databases consulted — Ancestry, FamilySearch, Newspapers.com, </w:t>
      </w:r>
      <w:proofErr w:type="spellStart"/>
      <w:r w:rsidRPr="00755466">
        <w:rPr>
          <w:rFonts w:ascii="Garamond" w:hAnsi="Garamond"/>
        </w:rPr>
        <w:t>FindAGrave</w:t>
      </w:r>
      <w:proofErr w:type="spellEnd"/>
      <w:r w:rsidRPr="00755466">
        <w:rPr>
          <w:rFonts w:ascii="Garamond" w:hAnsi="Garamond"/>
        </w:rPr>
        <w:t xml:space="preserve">, </w:t>
      </w:r>
      <w:proofErr w:type="spellStart"/>
      <w:r w:rsidRPr="00755466">
        <w:rPr>
          <w:rFonts w:ascii="Garamond" w:hAnsi="Garamond"/>
        </w:rPr>
        <w:t>BillionGraves</w:t>
      </w:r>
      <w:proofErr w:type="spellEnd"/>
    </w:p>
    <w:p w14:paraId="449DAC43"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Any specialized trails triggered by intel and pursued — criminal records, care facilities, international, Catholic Church, military, medical</w:t>
      </w:r>
    </w:p>
    <w:p w14:paraId="6FE66EDD" w14:textId="77777777" w:rsidR="00143D92" w:rsidRPr="00755466" w:rsidRDefault="00143D92">
      <w:pPr>
        <w:spacing w:before="300" w:after="180"/>
        <w:rPr>
          <w:rFonts w:ascii="Garamond" w:hAnsi="Garamond"/>
        </w:rPr>
      </w:pPr>
      <w:r w:rsidRPr="00755466">
        <w:rPr>
          <w:rFonts w:ascii="Garamond" w:hAnsi="Garamond"/>
          <w:b/>
          <w:bCs/>
          <w:sz w:val="26"/>
          <w:szCs w:val="26"/>
        </w:rPr>
        <w:t>Specific Outreach Attempts</w:t>
      </w:r>
    </w:p>
    <w:p w14:paraId="7637FD08"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Letters sent to last-known addresses, with dates and outcomes (returned as undeliverable, no response, reached but no response)</w:t>
      </w:r>
    </w:p>
    <w:p w14:paraId="5CF319B6"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Certified mail attempts</w:t>
      </w:r>
    </w:p>
    <w:p w14:paraId="752E340E"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Email outreach to any identified email addresses</w:t>
      </w:r>
    </w:p>
    <w:p w14:paraId="088FEE3B"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Phone calls to identified phone numbers</w:t>
      </w:r>
    </w:p>
    <w:p w14:paraId="14B30BB4" w14:textId="77777777" w:rsidR="00143D92" w:rsidRPr="00755466" w:rsidRDefault="00143D92">
      <w:pPr>
        <w:spacing w:before="300" w:after="180"/>
        <w:rPr>
          <w:rFonts w:ascii="Garamond" w:hAnsi="Garamond"/>
        </w:rPr>
      </w:pPr>
      <w:r w:rsidRPr="00755466">
        <w:rPr>
          <w:rFonts w:ascii="Garamond" w:hAnsi="Garamond"/>
          <w:b/>
          <w:bCs/>
          <w:sz w:val="26"/>
          <w:szCs w:val="26"/>
        </w:rPr>
        <w:t>Results</w:t>
      </w:r>
    </w:p>
    <w:p w14:paraId="33D4A9B2"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What was discovered about the person's status (alive/deceased, last confirmed location, any current information)</w:t>
      </w:r>
    </w:p>
    <w:p w14:paraId="007ED913"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What remains unknown after the search</w:t>
      </w:r>
    </w:p>
    <w:p w14:paraId="1D5A655A"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Why further search is not reasonably possible</w:t>
      </w:r>
    </w:p>
    <w:p w14:paraId="2FEEF10F" w14:textId="77777777" w:rsidR="00143D92" w:rsidRPr="00755466" w:rsidRDefault="00143D92">
      <w:pPr>
        <w:spacing w:before="300" w:after="180"/>
        <w:rPr>
          <w:rFonts w:ascii="Garamond" w:hAnsi="Garamond"/>
        </w:rPr>
      </w:pPr>
      <w:r w:rsidRPr="00755466">
        <w:rPr>
          <w:rFonts w:ascii="Garamond" w:hAnsi="Garamond"/>
          <w:b/>
          <w:bCs/>
          <w:sz w:val="26"/>
          <w:szCs w:val="26"/>
        </w:rPr>
        <w:t>Sworn Statement</w:t>
      </w:r>
    </w:p>
    <w:p w14:paraId="7CA296BD"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Affirmation that the search was diligent</w:t>
      </w:r>
    </w:p>
    <w:p w14:paraId="047DC165"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Affirmation that despite the search, the person's current whereabouts cannot be determined through reasonable means</w:t>
      </w:r>
    </w:p>
    <w:p w14:paraId="6770EAC6"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Oath and notarization</w:t>
      </w:r>
    </w:p>
    <w:p w14:paraId="71EB98C6"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C.4  The</w:t>
      </w:r>
      <w:proofErr w:type="gramEnd"/>
      <w:r w:rsidRPr="00755466">
        <w:rPr>
          <w:rFonts w:ascii="Garamond" w:hAnsi="Garamond"/>
          <w:b/>
          <w:bCs/>
          <w:sz w:val="30"/>
          <w:szCs w:val="30"/>
        </w:rPr>
        <w:t xml:space="preserve"> Template</w:t>
      </w:r>
    </w:p>
    <w:p w14:paraId="7650E4E1" w14:textId="77777777" w:rsidR="00143D92" w:rsidRPr="00755466" w:rsidRDefault="00143D92">
      <w:pPr>
        <w:spacing w:before="120" w:after="120" w:line="320" w:lineRule="auto"/>
        <w:jc w:val="both"/>
        <w:rPr>
          <w:rFonts w:ascii="Garamond" w:hAnsi="Garamond"/>
        </w:rPr>
      </w:pPr>
      <w:r w:rsidRPr="00755466">
        <w:rPr>
          <w:rFonts w:ascii="Garamond" w:hAnsi="Garamond"/>
        </w:rPr>
        <w:t>What follows is a template diligent search affidavit. Fields to be completed are shown in brackets. The document is designed to be prepared by the operator and reviewed by counsel before filing. Supporting documentation — search results, correspondence, interview notes — should be retained in the file and, where appropriate, attached as exhibits.</w:t>
      </w:r>
    </w:p>
    <w:p w14:paraId="18697CCF" w14:textId="77777777" w:rsidR="00143D92" w:rsidRPr="00755466" w:rsidRDefault="00143D92">
      <w:pPr>
        <w:spacing w:before="120" w:after="120"/>
        <w:rPr>
          <w:rFonts w:ascii="Garamond" w:hAnsi="Garamond"/>
        </w:rPr>
      </w:pPr>
    </w:p>
    <w:p w14:paraId="21E5C86C" w14:textId="77777777" w:rsidR="00143D92" w:rsidRPr="00755466" w:rsidRDefault="00143D92">
      <w:pPr>
        <w:spacing w:before="120" w:after="120"/>
        <w:rPr>
          <w:rFonts w:ascii="Garamond" w:hAnsi="Garamond"/>
        </w:rPr>
      </w:pPr>
    </w:p>
    <w:p w14:paraId="0746AC0F" w14:textId="77777777" w:rsidR="00143D92" w:rsidRPr="00755466" w:rsidRDefault="00143D92">
      <w:pPr>
        <w:spacing w:before="120" w:after="120"/>
        <w:jc w:val="center"/>
        <w:rPr>
          <w:rFonts w:ascii="Garamond" w:hAnsi="Garamond"/>
        </w:rPr>
      </w:pPr>
      <w:r w:rsidRPr="00755466">
        <w:rPr>
          <w:rFonts w:ascii="Garamond" w:hAnsi="Garamond"/>
          <w:b/>
          <w:bCs/>
          <w:sz w:val="28"/>
          <w:szCs w:val="28"/>
        </w:rPr>
        <w:t>AFFIDAVIT OF DILIGENT SEARCH</w:t>
      </w:r>
    </w:p>
    <w:p w14:paraId="3D43603D" w14:textId="77777777" w:rsidR="00143D92" w:rsidRPr="00755466" w:rsidRDefault="00143D92">
      <w:pPr>
        <w:spacing w:before="120" w:after="120"/>
        <w:rPr>
          <w:rFonts w:ascii="Garamond" w:hAnsi="Garamond"/>
        </w:rPr>
      </w:pPr>
    </w:p>
    <w:p w14:paraId="5CCFE51E" w14:textId="77777777" w:rsidR="00143D92" w:rsidRPr="00755466" w:rsidRDefault="00143D92">
      <w:pPr>
        <w:spacing w:before="60" w:after="60" w:line="320" w:lineRule="auto"/>
        <w:rPr>
          <w:rFonts w:ascii="Garamond" w:hAnsi="Garamond"/>
        </w:rPr>
      </w:pPr>
      <w:r w:rsidRPr="00755466">
        <w:rPr>
          <w:rFonts w:ascii="Garamond" w:hAnsi="Garamond"/>
          <w:sz w:val="22"/>
          <w:szCs w:val="22"/>
        </w:rPr>
        <w:t>STATE OF TEXAS                          §</w:t>
      </w:r>
    </w:p>
    <w:p w14:paraId="2E958B63" w14:textId="77777777" w:rsidR="00143D92" w:rsidRPr="00755466" w:rsidRDefault="00143D92">
      <w:pPr>
        <w:spacing w:before="60" w:after="60" w:line="320" w:lineRule="auto"/>
        <w:rPr>
          <w:rFonts w:ascii="Garamond" w:hAnsi="Garamond"/>
        </w:rPr>
      </w:pPr>
      <w:r w:rsidRPr="00755466">
        <w:rPr>
          <w:rFonts w:ascii="Garamond" w:hAnsi="Garamond"/>
          <w:sz w:val="22"/>
          <w:szCs w:val="22"/>
        </w:rPr>
        <w:t xml:space="preserve">                                        §</w:t>
      </w:r>
    </w:p>
    <w:p w14:paraId="3A11267D" w14:textId="77777777" w:rsidR="00143D92" w:rsidRPr="00755466" w:rsidRDefault="00143D92">
      <w:pPr>
        <w:spacing w:before="60" w:after="60" w:line="320" w:lineRule="auto"/>
        <w:rPr>
          <w:rFonts w:ascii="Garamond" w:hAnsi="Garamond"/>
        </w:rPr>
      </w:pPr>
      <w:r w:rsidRPr="00755466">
        <w:rPr>
          <w:rFonts w:ascii="Garamond" w:hAnsi="Garamond"/>
          <w:sz w:val="22"/>
          <w:szCs w:val="22"/>
        </w:rPr>
        <w:t>COUNTY OF [</w:t>
      </w:r>
      <w:proofErr w:type="gramStart"/>
      <w:r w:rsidRPr="00755466">
        <w:rPr>
          <w:rFonts w:ascii="Garamond" w:hAnsi="Garamond"/>
          <w:sz w:val="22"/>
          <w:szCs w:val="22"/>
        </w:rPr>
        <w:t xml:space="preserve">COUNTY]   </w:t>
      </w:r>
      <w:proofErr w:type="gramEnd"/>
      <w:r w:rsidRPr="00755466">
        <w:rPr>
          <w:rFonts w:ascii="Garamond" w:hAnsi="Garamond"/>
          <w:sz w:val="22"/>
          <w:szCs w:val="22"/>
        </w:rPr>
        <w:t xml:space="preserve">                   §</w:t>
      </w:r>
    </w:p>
    <w:p w14:paraId="3EFE54DD" w14:textId="77777777" w:rsidR="00143D92" w:rsidRPr="00755466" w:rsidRDefault="00143D92">
      <w:pPr>
        <w:spacing w:before="120" w:after="120"/>
        <w:rPr>
          <w:rFonts w:ascii="Garamond" w:hAnsi="Garamond"/>
        </w:rPr>
      </w:pPr>
    </w:p>
    <w:p w14:paraId="3E0A78C1"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BEFORE ME, the undersigned authority, on this day personally appeared [Affiant's Full Name], who is personally known to me (or who was proved to me through identifying documents described below) to be the person whose name is subscribed to this Affidavit, and who, after being duly sworn, upon oath deposed and stated as follows:</w:t>
      </w:r>
    </w:p>
    <w:p w14:paraId="32C74F1E" w14:textId="77777777" w:rsidR="00143D92" w:rsidRPr="00755466" w:rsidRDefault="00143D92">
      <w:pPr>
        <w:spacing w:before="120" w:after="120"/>
        <w:rPr>
          <w:rFonts w:ascii="Garamond" w:hAnsi="Garamond"/>
        </w:rPr>
      </w:pPr>
    </w:p>
    <w:p w14:paraId="233304EC" w14:textId="77777777" w:rsidR="00143D92" w:rsidRPr="00755466" w:rsidRDefault="00143D92">
      <w:pPr>
        <w:spacing w:before="120" w:after="120"/>
        <w:jc w:val="center"/>
        <w:rPr>
          <w:rFonts w:ascii="Garamond" w:hAnsi="Garamond"/>
        </w:rPr>
      </w:pPr>
      <w:r w:rsidRPr="00755466">
        <w:rPr>
          <w:rFonts w:ascii="Garamond" w:hAnsi="Garamond"/>
          <w:b/>
          <w:bCs/>
          <w:sz w:val="22"/>
          <w:szCs w:val="22"/>
        </w:rPr>
        <w:t>1. IDENTIFICATION OF AFFIANT</w:t>
      </w:r>
    </w:p>
    <w:p w14:paraId="77508F19" w14:textId="77777777" w:rsidR="00143D92" w:rsidRPr="00755466" w:rsidRDefault="00143D92">
      <w:pPr>
        <w:spacing w:before="120" w:after="120"/>
        <w:rPr>
          <w:rFonts w:ascii="Garamond" w:hAnsi="Garamond"/>
        </w:rPr>
      </w:pPr>
    </w:p>
    <w:p w14:paraId="688EA937"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1.1 My name is [Affiant's Full Name]. I am over the age of 18, of sound mind, and fully competent to make this Affidavit. My residence address is [Address]. I make this Affidavit based on my personal knowledge of the facts stated herein.</w:t>
      </w:r>
    </w:p>
    <w:p w14:paraId="43FE9BFD"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1.2 I am [describe role — e.g., "the applicant in the above-referenced matter"; "the attorney of record for the applicant"; "an investigator retained by the applicant"]. In that role, I conducted or supervised the search for the missing person described below.</w:t>
      </w:r>
    </w:p>
    <w:p w14:paraId="19B3202A" w14:textId="77777777" w:rsidR="00143D92" w:rsidRPr="00755466" w:rsidRDefault="00143D92">
      <w:pPr>
        <w:spacing w:before="120" w:after="120"/>
        <w:rPr>
          <w:rFonts w:ascii="Garamond" w:hAnsi="Garamond"/>
        </w:rPr>
      </w:pPr>
    </w:p>
    <w:p w14:paraId="07E5AA47" w14:textId="77777777" w:rsidR="00143D92" w:rsidRPr="00755466" w:rsidRDefault="00143D92">
      <w:pPr>
        <w:spacing w:before="120" w:after="120"/>
        <w:jc w:val="center"/>
        <w:rPr>
          <w:rFonts w:ascii="Garamond" w:hAnsi="Garamond"/>
        </w:rPr>
      </w:pPr>
      <w:r w:rsidRPr="00755466">
        <w:rPr>
          <w:rFonts w:ascii="Garamond" w:hAnsi="Garamond"/>
          <w:b/>
          <w:bCs/>
          <w:sz w:val="22"/>
          <w:szCs w:val="22"/>
        </w:rPr>
        <w:t>2. THE PERSON BEING SOUGHT</w:t>
      </w:r>
    </w:p>
    <w:p w14:paraId="10C2100E" w14:textId="77777777" w:rsidR="00143D92" w:rsidRPr="00755466" w:rsidRDefault="00143D92">
      <w:pPr>
        <w:spacing w:before="120" w:after="120"/>
        <w:rPr>
          <w:rFonts w:ascii="Garamond" w:hAnsi="Garamond"/>
        </w:rPr>
      </w:pPr>
    </w:p>
    <w:p w14:paraId="7FEEADA4"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2.1 This Affidavit concerns the search for [Missing Person's Full Name] ("the Missing Person"). [State all known identifying information]:</w:t>
      </w:r>
    </w:p>
    <w:p w14:paraId="02887481"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Full name, including any known aliases: [Names]</w:t>
      </w:r>
    </w:p>
    <w:p w14:paraId="47EA1928"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Date of birth, if known: [Date]</w:t>
      </w:r>
    </w:p>
    <w:p w14:paraId="7AD3F862"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xml:space="preserve">• Last known address: [Address and approximate </w:t>
      </w:r>
      <w:proofErr w:type="gramStart"/>
      <w:r w:rsidRPr="00755466">
        <w:rPr>
          <w:rFonts w:ascii="Garamond" w:hAnsi="Garamond"/>
          <w:sz w:val="22"/>
          <w:szCs w:val="22"/>
        </w:rPr>
        <w:t>time period</w:t>
      </w:r>
      <w:proofErr w:type="gramEnd"/>
      <w:r w:rsidRPr="00755466">
        <w:rPr>
          <w:rFonts w:ascii="Garamond" w:hAnsi="Garamond"/>
          <w:sz w:val="22"/>
          <w:szCs w:val="22"/>
        </w:rPr>
        <w:t xml:space="preserve"> at that address]</w:t>
      </w:r>
    </w:p>
    <w:p w14:paraId="30ECCB2D"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Relationship to the matter: [e.g., "named heir of (Decedent's name), a deceased owner of the real property at (address)"]</w:t>
      </w:r>
    </w:p>
    <w:p w14:paraId="073B55B1"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Reason the Missing Person must be located: [e.g., "to determine heirship in the underlying probate proceeding"; "to provide service of process in the underlying partition action"; "to obtain the Missing Person's signature on documents necessary to clear title"]</w:t>
      </w:r>
    </w:p>
    <w:p w14:paraId="0A5320B3" w14:textId="77777777" w:rsidR="00143D92" w:rsidRPr="00755466" w:rsidRDefault="00143D92">
      <w:pPr>
        <w:spacing w:before="120" w:after="120"/>
        <w:rPr>
          <w:rFonts w:ascii="Garamond" w:hAnsi="Garamond"/>
        </w:rPr>
      </w:pPr>
    </w:p>
    <w:p w14:paraId="321A2BC0" w14:textId="77777777" w:rsidR="00143D92" w:rsidRPr="00755466" w:rsidRDefault="00143D92">
      <w:pPr>
        <w:spacing w:before="120" w:after="120"/>
        <w:jc w:val="center"/>
        <w:rPr>
          <w:rFonts w:ascii="Garamond" w:hAnsi="Garamond"/>
        </w:rPr>
      </w:pPr>
      <w:r w:rsidRPr="00755466">
        <w:rPr>
          <w:rFonts w:ascii="Garamond" w:hAnsi="Garamond"/>
          <w:b/>
          <w:bCs/>
          <w:sz w:val="22"/>
          <w:szCs w:val="22"/>
        </w:rPr>
        <w:t>3. SEARCH PERIOD</w:t>
      </w:r>
    </w:p>
    <w:p w14:paraId="310D2B7C" w14:textId="77777777" w:rsidR="00143D92" w:rsidRPr="00755466" w:rsidRDefault="00143D92">
      <w:pPr>
        <w:spacing w:before="120" w:after="120"/>
        <w:rPr>
          <w:rFonts w:ascii="Garamond" w:hAnsi="Garamond"/>
        </w:rPr>
      </w:pPr>
    </w:p>
    <w:p w14:paraId="6149F981"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3.1 The search activities described in this Affidavit were conducted during the period from [Start Date] through [End Date]. Over this period, I (or those working under my supervision) committed approximately [number] hours to locating the Missing Person.</w:t>
      </w:r>
    </w:p>
    <w:p w14:paraId="6DF5B250" w14:textId="77777777" w:rsidR="00143D92" w:rsidRPr="00755466" w:rsidRDefault="00143D92">
      <w:pPr>
        <w:spacing w:before="120" w:after="120"/>
        <w:rPr>
          <w:rFonts w:ascii="Garamond" w:hAnsi="Garamond"/>
        </w:rPr>
      </w:pPr>
    </w:p>
    <w:p w14:paraId="05C688D9" w14:textId="77777777" w:rsidR="00143D92" w:rsidRPr="00755466" w:rsidRDefault="00143D92">
      <w:pPr>
        <w:spacing w:before="120" w:after="120"/>
        <w:jc w:val="center"/>
        <w:rPr>
          <w:rFonts w:ascii="Garamond" w:hAnsi="Garamond"/>
        </w:rPr>
      </w:pPr>
      <w:r w:rsidRPr="00755466">
        <w:rPr>
          <w:rFonts w:ascii="Garamond" w:hAnsi="Garamond"/>
          <w:b/>
          <w:bCs/>
          <w:sz w:val="22"/>
          <w:szCs w:val="22"/>
        </w:rPr>
        <w:t>4. SOCIAL BREADCRUMBING WORK</w:t>
      </w:r>
    </w:p>
    <w:p w14:paraId="2C7CA1F5" w14:textId="77777777" w:rsidR="00143D92" w:rsidRPr="00755466" w:rsidRDefault="00143D92">
      <w:pPr>
        <w:spacing w:before="120" w:after="120"/>
        <w:rPr>
          <w:rFonts w:ascii="Garamond" w:hAnsi="Garamond"/>
        </w:rPr>
      </w:pPr>
    </w:p>
    <w:p w14:paraId="445E0587"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 xml:space="preserve">4.1 I conducted the following interviews and outreach to family members, friends, neighbors, and other </w:t>
      </w:r>
      <w:proofErr w:type="gramStart"/>
      <w:r w:rsidRPr="00755466">
        <w:rPr>
          <w:rFonts w:ascii="Garamond" w:hAnsi="Garamond"/>
          <w:sz w:val="22"/>
          <w:szCs w:val="22"/>
        </w:rPr>
        <w:t>persons</w:t>
      </w:r>
      <w:proofErr w:type="gramEnd"/>
      <w:r w:rsidRPr="00755466">
        <w:rPr>
          <w:rFonts w:ascii="Garamond" w:hAnsi="Garamond"/>
          <w:sz w:val="22"/>
          <w:szCs w:val="22"/>
        </w:rPr>
        <w:t xml:space="preserve"> who might have information about the Missing Person:</w:t>
      </w:r>
    </w:p>
    <w:p w14:paraId="6606D77E"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[Interview 1] On [Date], I [interviewed/attempted to interview] [Name of Person], who is [relationship — e.g., "the Missing Person's sister"]. [State contact method — phone, in-person, email.] [Summarize what the interview produced — what the person knew, what the person did not know, any leads or dead ends.] For example: "On March 15, 2024, I interviewed Jane Smith, the Missing Person's sister, by phone at (555) 123-4567. Ms. Smith stated that she had last heard from her brother in approximately 2015, at which time he was living in Austin, Texas. She did not know where he had moved after that and had no current contact information. She provided names of two additional family members who might know more: John Smith (their cousin) and Mary Johnson (a family friend)."</w:t>
      </w:r>
    </w:p>
    <w:p w14:paraId="2F85F99B"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[Interview 2] [Same format]</w:t>
      </w:r>
    </w:p>
    <w:p w14:paraId="41C57A50"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[Continue for each interview]</w:t>
      </w:r>
    </w:p>
    <w:p w14:paraId="4FF22215"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4.2 I conducted the following searches of publicly available obituaries and death records, to determine whether the Missing Person is deceased:</w:t>
      </w:r>
    </w:p>
    <w:p w14:paraId="1712635C"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 xml:space="preserve">[Obituary search 1] On [Date], I searched [database — e.g., Legacy.com, Newspapers.com, </w:t>
      </w:r>
      <w:proofErr w:type="spellStart"/>
      <w:r w:rsidRPr="00755466">
        <w:rPr>
          <w:rFonts w:ascii="Garamond" w:hAnsi="Garamond"/>
          <w:sz w:val="22"/>
          <w:szCs w:val="22"/>
        </w:rPr>
        <w:t>FindAGrave</w:t>
      </w:r>
      <w:proofErr w:type="spellEnd"/>
      <w:r w:rsidRPr="00755466">
        <w:rPr>
          <w:rFonts w:ascii="Garamond" w:hAnsi="Garamond"/>
          <w:sz w:val="22"/>
          <w:szCs w:val="22"/>
        </w:rPr>
        <w:t>, local newspaper archives] for [the Missing Person's name] and any variations thereof. [State results — e.g., "No obituary was found."]</w:t>
      </w:r>
    </w:p>
    <w:p w14:paraId="377A9132"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[Continue for each database searched]</w:t>
      </w:r>
    </w:p>
    <w:p w14:paraId="7420FDA8"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4.3 I conducted the following social media searches:</w:t>
      </w:r>
    </w:p>
    <w:p w14:paraId="30B015B6" w14:textId="13EB715A" w:rsidR="00143D92" w:rsidRPr="00755466" w:rsidRDefault="00143D92">
      <w:pPr>
        <w:spacing w:before="120" w:after="120" w:line="320" w:lineRule="auto"/>
        <w:jc w:val="both"/>
        <w:rPr>
          <w:rFonts w:ascii="Garamond" w:hAnsi="Garamond"/>
        </w:rPr>
      </w:pPr>
      <w:r w:rsidRPr="00755466">
        <w:rPr>
          <w:rFonts w:ascii="Garamond" w:hAnsi="Garamond"/>
          <w:sz w:val="22"/>
          <w:szCs w:val="22"/>
        </w:rPr>
        <w:t>[Social media search 1] On [Date], I searched [platform — e.g., Face</w:t>
      </w:r>
      <w:r w:rsidR="00DB5420">
        <w:rPr>
          <w:rFonts w:ascii="Garamond" w:hAnsi="Garamond"/>
          <w:sz w:val="22"/>
          <w:szCs w:val="22"/>
        </w:rPr>
        <w:t>Codex</w:t>
      </w:r>
      <w:r w:rsidRPr="00755466">
        <w:rPr>
          <w:rFonts w:ascii="Garamond" w:hAnsi="Garamond"/>
          <w:sz w:val="22"/>
          <w:szCs w:val="22"/>
        </w:rPr>
        <w:t>, LinkedIn, Instagram] for [the Missing Person's name]. [State results — e.g., "I located a Face</w:t>
      </w:r>
      <w:r w:rsidR="00DB5420">
        <w:rPr>
          <w:rFonts w:ascii="Garamond" w:hAnsi="Garamond"/>
          <w:sz w:val="22"/>
          <w:szCs w:val="22"/>
        </w:rPr>
        <w:t>Codex</w:t>
      </w:r>
      <w:r w:rsidRPr="00755466">
        <w:rPr>
          <w:rFonts w:ascii="Garamond" w:hAnsi="Garamond"/>
          <w:sz w:val="22"/>
          <w:szCs w:val="22"/>
        </w:rPr>
        <w:t xml:space="preserve"> profile that appeared to match the Missing Person based on age, location, and photos. I sent a message to this profile on (date). As of the date of this Affidavit, I have received no response."]</w:t>
      </w:r>
    </w:p>
    <w:p w14:paraId="6E3DAE5F"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w:t>
      </w:r>
      <w:proofErr w:type="gramStart"/>
      <w:r w:rsidRPr="00755466">
        <w:rPr>
          <w:rFonts w:ascii="Garamond" w:hAnsi="Garamond"/>
          <w:sz w:val="22"/>
          <w:szCs w:val="22"/>
        </w:rPr>
        <w:t>Continue</w:t>
      </w:r>
      <w:proofErr w:type="gramEnd"/>
      <w:r w:rsidRPr="00755466">
        <w:rPr>
          <w:rFonts w:ascii="Garamond" w:hAnsi="Garamond"/>
          <w:sz w:val="22"/>
          <w:szCs w:val="22"/>
        </w:rPr>
        <w:t xml:space="preserve"> for each platform]</w:t>
      </w:r>
    </w:p>
    <w:p w14:paraId="4F5768BF"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4.4 I visited or caused to be visited the following last-known addresses and spoke with current occupants or neighbors:</w:t>
      </w:r>
    </w:p>
    <w:p w14:paraId="675A5980"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lastRenderedPageBreak/>
        <w:t>[Address 1] On [Date], I [visited / had a process server visit] the address at [address]. [State what I found — current occupant, prior occupant, neighbor interviews, any leads.]</w:t>
      </w:r>
    </w:p>
    <w:p w14:paraId="102875D8"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[Continue for each address investigated]</w:t>
      </w:r>
    </w:p>
    <w:p w14:paraId="7B3D99FC"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4.5 I contacted the following organizations, community groups, or institutions:</w:t>
      </w:r>
    </w:p>
    <w:p w14:paraId="0549536F"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[Organization 1] On [Date], I contacted [organization — e.g., the Masonic Lodge of (city); the (church name) parish office; the hometown association for (pueblo name)]. I inquired whether they had records of the Missing Person or current contact information. [State results.]</w:t>
      </w:r>
    </w:p>
    <w:p w14:paraId="6912789A"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[Continue for each organization contacted]</w:t>
      </w:r>
    </w:p>
    <w:p w14:paraId="04A99D64" w14:textId="77777777" w:rsidR="00143D92" w:rsidRPr="00755466" w:rsidRDefault="00143D92">
      <w:pPr>
        <w:spacing w:before="120" w:after="120"/>
        <w:rPr>
          <w:rFonts w:ascii="Garamond" w:hAnsi="Garamond"/>
        </w:rPr>
      </w:pPr>
    </w:p>
    <w:p w14:paraId="7A07B8F3" w14:textId="77777777" w:rsidR="00143D92" w:rsidRPr="00755466" w:rsidRDefault="00143D92">
      <w:pPr>
        <w:spacing w:before="120" w:after="120"/>
        <w:jc w:val="center"/>
        <w:rPr>
          <w:rFonts w:ascii="Garamond" w:hAnsi="Garamond"/>
        </w:rPr>
      </w:pPr>
      <w:r w:rsidRPr="00755466">
        <w:rPr>
          <w:rFonts w:ascii="Garamond" w:hAnsi="Garamond"/>
          <w:b/>
          <w:bCs/>
          <w:sz w:val="22"/>
          <w:szCs w:val="22"/>
        </w:rPr>
        <w:t>5. ADVANCED SKIP TRACING WORK — FOUNDATIONAL LAYER</w:t>
      </w:r>
    </w:p>
    <w:p w14:paraId="154F4841" w14:textId="77777777" w:rsidR="00143D92" w:rsidRPr="00755466" w:rsidRDefault="00143D92">
      <w:pPr>
        <w:spacing w:before="120" w:after="120"/>
        <w:rPr>
          <w:rFonts w:ascii="Garamond" w:hAnsi="Garamond"/>
        </w:rPr>
      </w:pPr>
    </w:p>
    <w:p w14:paraId="1D939066"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5.1 I conducted the following searches of public records:</w:t>
      </w:r>
    </w:p>
    <w:p w14:paraId="41176808"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Texas Secretary of State business records for any business affiliations [date, result]</w:t>
      </w:r>
    </w:p>
    <w:p w14:paraId="39FEBF9E"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County real property records in [counties] for any property ownership [date, result]</w:t>
      </w:r>
    </w:p>
    <w:p w14:paraId="7D09D986"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Voter registration records in [counties or states] [date, result]</w:t>
      </w:r>
    </w:p>
    <w:p w14:paraId="7DEAF4AB"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Court records at the county, state, and federal level in [jurisdictions] for any litigation involving the Missing Person [date, result]</w:t>
      </w:r>
    </w:p>
    <w:p w14:paraId="39B9423A"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Tax appraisal records [date, result]</w:t>
      </w:r>
    </w:p>
    <w:p w14:paraId="132E7986"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Marriage and divorce records [date, result]</w:t>
      </w:r>
    </w:p>
    <w:p w14:paraId="78F8C3F9"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Professional license records in applicable areas [date, result]</w:t>
      </w:r>
    </w:p>
    <w:p w14:paraId="7A830D6E"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5.2 I conducted the following searches of consumer people-search databases:</w:t>
      </w:r>
    </w:p>
    <w:p w14:paraId="10A73D69"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xml:space="preserve">• </w:t>
      </w:r>
      <w:proofErr w:type="spellStart"/>
      <w:r w:rsidRPr="00755466">
        <w:rPr>
          <w:rFonts w:ascii="Garamond" w:hAnsi="Garamond"/>
          <w:sz w:val="22"/>
          <w:szCs w:val="22"/>
        </w:rPr>
        <w:t>TruePeopleSearch</w:t>
      </w:r>
      <w:proofErr w:type="spellEnd"/>
      <w:r w:rsidRPr="00755466">
        <w:rPr>
          <w:rFonts w:ascii="Garamond" w:hAnsi="Garamond"/>
          <w:sz w:val="22"/>
          <w:szCs w:val="22"/>
        </w:rPr>
        <w:t xml:space="preserve"> on [date] — [result]</w:t>
      </w:r>
    </w:p>
    <w:p w14:paraId="7AEB8FC7"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xml:space="preserve">• </w:t>
      </w:r>
      <w:proofErr w:type="spellStart"/>
      <w:r w:rsidRPr="00755466">
        <w:rPr>
          <w:rFonts w:ascii="Garamond" w:hAnsi="Garamond"/>
          <w:sz w:val="22"/>
          <w:szCs w:val="22"/>
        </w:rPr>
        <w:t>FastPeopleSearch</w:t>
      </w:r>
      <w:proofErr w:type="spellEnd"/>
      <w:r w:rsidRPr="00755466">
        <w:rPr>
          <w:rFonts w:ascii="Garamond" w:hAnsi="Garamond"/>
          <w:sz w:val="22"/>
          <w:szCs w:val="22"/>
        </w:rPr>
        <w:t xml:space="preserve"> on [date] — [result]</w:t>
      </w:r>
    </w:p>
    <w:p w14:paraId="39F7ACB2"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xml:space="preserve">• </w:t>
      </w:r>
      <w:proofErr w:type="spellStart"/>
      <w:r w:rsidRPr="00755466">
        <w:rPr>
          <w:rFonts w:ascii="Garamond" w:hAnsi="Garamond"/>
          <w:sz w:val="22"/>
          <w:szCs w:val="22"/>
        </w:rPr>
        <w:t>ThatsThem</w:t>
      </w:r>
      <w:proofErr w:type="spellEnd"/>
      <w:r w:rsidRPr="00755466">
        <w:rPr>
          <w:rFonts w:ascii="Garamond" w:hAnsi="Garamond"/>
          <w:sz w:val="22"/>
          <w:szCs w:val="22"/>
        </w:rPr>
        <w:t xml:space="preserve"> on [date] — [result]</w:t>
      </w:r>
    </w:p>
    <w:p w14:paraId="6DA8F59D"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xml:space="preserve">• </w:t>
      </w:r>
      <w:proofErr w:type="spellStart"/>
      <w:r w:rsidRPr="00755466">
        <w:rPr>
          <w:rFonts w:ascii="Garamond" w:hAnsi="Garamond"/>
          <w:sz w:val="22"/>
          <w:szCs w:val="22"/>
        </w:rPr>
        <w:t>BeenVerified</w:t>
      </w:r>
      <w:proofErr w:type="spellEnd"/>
      <w:r w:rsidRPr="00755466">
        <w:rPr>
          <w:rFonts w:ascii="Garamond" w:hAnsi="Garamond"/>
          <w:sz w:val="22"/>
          <w:szCs w:val="22"/>
        </w:rPr>
        <w:t xml:space="preserve"> on [date] — [result]</w:t>
      </w:r>
    </w:p>
    <w:p w14:paraId="05E376C8"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Spokeo on [date] — [result]</w:t>
      </w:r>
    </w:p>
    <w:p w14:paraId="02509C1E"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Intelius on [date] — [result]</w:t>
      </w:r>
    </w:p>
    <w:p w14:paraId="6981ECFC"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xml:space="preserve">• </w:t>
      </w:r>
      <w:proofErr w:type="spellStart"/>
      <w:r w:rsidRPr="00755466">
        <w:rPr>
          <w:rFonts w:ascii="Garamond" w:hAnsi="Garamond"/>
          <w:sz w:val="22"/>
          <w:szCs w:val="22"/>
        </w:rPr>
        <w:t>Whitepages</w:t>
      </w:r>
      <w:proofErr w:type="spellEnd"/>
      <w:r w:rsidRPr="00755466">
        <w:rPr>
          <w:rFonts w:ascii="Garamond" w:hAnsi="Garamond"/>
          <w:sz w:val="22"/>
          <w:szCs w:val="22"/>
        </w:rPr>
        <w:t xml:space="preserve"> on [date] — [result]</w:t>
      </w:r>
    </w:p>
    <w:p w14:paraId="386D6155"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[Other databases searched, if any]</w:t>
      </w:r>
    </w:p>
    <w:p w14:paraId="573BC5EE"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5.3 I conducted the following searches of professional skip-trace databases (where I have legitimate permissible purpose):</w:t>
      </w:r>
    </w:p>
    <w:p w14:paraId="2B252350"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lastRenderedPageBreak/>
        <w:t xml:space="preserve">• TLO (TransUnion </w:t>
      </w:r>
      <w:proofErr w:type="spellStart"/>
      <w:r w:rsidRPr="00755466">
        <w:rPr>
          <w:rFonts w:ascii="Garamond" w:hAnsi="Garamond"/>
          <w:sz w:val="22"/>
          <w:szCs w:val="22"/>
        </w:rPr>
        <w:t>TLOxp</w:t>
      </w:r>
      <w:proofErr w:type="spellEnd"/>
      <w:r w:rsidRPr="00755466">
        <w:rPr>
          <w:rFonts w:ascii="Garamond" w:hAnsi="Garamond"/>
          <w:sz w:val="22"/>
          <w:szCs w:val="22"/>
        </w:rPr>
        <w:t>) on [date] — [result, including whether any current address, phones, associates, or other contact information was located]</w:t>
      </w:r>
    </w:p>
    <w:p w14:paraId="4AC88476"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LexisNexis Accurint on [date] — [result]</w:t>
      </w:r>
    </w:p>
    <w:p w14:paraId="098E78E3"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IDI on [date] — [result]</w:t>
      </w:r>
    </w:p>
    <w:p w14:paraId="39C06406"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[Other professional databases, if used]</w:t>
      </w:r>
    </w:p>
    <w:p w14:paraId="24C9FF91"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5.4 I consulted the following genealogy databases:</w:t>
      </w:r>
    </w:p>
    <w:p w14:paraId="745E18CB"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Ancestry.com on [date] — [result]</w:t>
      </w:r>
    </w:p>
    <w:p w14:paraId="58EA09A6"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FamilySearch.org on [</w:t>
      </w:r>
      <w:proofErr w:type="gramStart"/>
      <w:r w:rsidRPr="00755466">
        <w:rPr>
          <w:rFonts w:ascii="Garamond" w:hAnsi="Garamond"/>
          <w:sz w:val="22"/>
          <w:szCs w:val="22"/>
        </w:rPr>
        <w:t>date] —</w:t>
      </w:r>
      <w:proofErr w:type="gramEnd"/>
      <w:r w:rsidRPr="00755466">
        <w:rPr>
          <w:rFonts w:ascii="Garamond" w:hAnsi="Garamond"/>
          <w:sz w:val="22"/>
          <w:szCs w:val="22"/>
        </w:rPr>
        <w:t xml:space="preserve"> [result]</w:t>
      </w:r>
    </w:p>
    <w:p w14:paraId="25810058"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MyHeritage on [date] — [result]</w:t>
      </w:r>
    </w:p>
    <w:p w14:paraId="60F6FE0B"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xml:space="preserve">• </w:t>
      </w:r>
      <w:proofErr w:type="spellStart"/>
      <w:r w:rsidRPr="00755466">
        <w:rPr>
          <w:rFonts w:ascii="Garamond" w:hAnsi="Garamond"/>
          <w:sz w:val="22"/>
          <w:szCs w:val="22"/>
        </w:rPr>
        <w:t>FindAGrave</w:t>
      </w:r>
      <w:proofErr w:type="spellEnd"/>
      <w:r w:rsidRPr="00755466">
        <w:rPr>
          <w:rFonts w:ascii="Garamond" w:hAnsi="Garamond"/>
          <w:sz w:val="22"/>
          <w:szCs w:val="22"/>
        </w:rPr>
        <w:t xml:space="preserve"> on [date] — [result]</w:t>
      </w:r>
    </w:p>
    <w:p w14:paraId="7E7CD02C"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Newspapers.com on [date] — [result]</w:t>
      </w:r>
    </w:p>
    <w:p w14:paraId="154B2292" w14:textId="77777777" w:rsidR="00143D92" w:rsidRPr="00755466" w:rsidRDefault="00143D92">
      <w:pPr>
        <w:spacing w:before="120" w:after="120"/>
        <w:rPr>
          <w:rFonts w:ascii="Garamond" w:hAnsi="Garamond"/>
        </w:rPr>
      </w:pPr>
    </w:p>
    <w:p w14:paraId="7E79F4CE" w14:textId="77777777" w:rsidR="00143D92" w:rsidRPr="00755466" w:rsidRDefault="00143D92">
      <w:pPr>
        <w:spacing w:before="120" w:after="120"/>
        <w:jc w:val="center"/>
        <w:rPr>
          <w:rFonts w:ascii="Garamond" w:hAnsi="Garamond"/>
        </w:rPr>
      </w:pPr>
      <w:r w:rsidRPr="00755466">
        <w:rPr>
          <w:rFonts w:ascii="Garamond" w:hAnsi="Garamond"/>
          <w:b/>
          <w:bCs/>
          <w:sz w:val="22"/>
          <w:szCs w:val="22"/>
        </w:rPr>
        <w:t>6. SPECIALIZED SEARCH TRAILS</w:t>
      </w:r>
    </w:p>
    <w:p w14:paraId="27B184C3" w14:textId="77777777" w:rsidR="00143D92" w:rsidRPr="00755466" w:rsidRDefault="00143D92">
      <w:pPr>
        <w:spacing w:before="120" w:after="120"/>
        <w:rPr>
          <w:rFonts w:ascii="Garamond" w:hAnsi="Garamond"/>
        </w:rPr>
      </w:pPr>
    </w:p>
    <w:p w14:paraId="603F057A"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6.1 Based on information developed during the social breadcrumbing work, I pursued the following specialized search trails:</w:t>
      </w:r>
    </w:p>
    <w:p w14:paraId="6CC214F3"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[Trail 1 — Criminal, if triggered] Information from [source of intel] indicated that the Missing Person [describe the triggering information — e.g., "had been incarcerated at some point"]. I therefore searched [resources — e.g., Texas Department of Criminal Justice inmate locator; Federal Bureau of Prisons inmate locator; county jail rosters] on [dates]. [Results.]</w:t>
      </w:r>
    </w:p>
    <w:p w14:paraId="6CAAA33D"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[Trail 2 — Care Facility, if triggered] Information from [source] indicated the Missing Person [describe intel — e.g., "may be a resident in a nursing home in Oklahoma"]. I searched [resources — e.g., Medicare.gov Nursing Home Compare; state long-term care facility databases] on [dates]. [Results.] I sent letters to the social work departments of [number] facilities in [area] on [dates]. [Describe responses received.]</w:t>
      </w:r>
    </w:p>
    <w:p w14:paraId="694549D4"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[Trail 3 — International, if triggered] Information from [source] indicated the Missing Person [describe intel — e.g., "had moved to Mexico"]. I [describe search efforts — e.g., "contacted the hometown association for (pueblo) on (date) and spoke with (name), who provided contact information for a cousin of the Missing Person residing in (city, state, Mexico)"]. [Describe results.]</w:t>
      </w:r>
    </w:p>
    <w:p w14:paraId="222E2ECC"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[Trail 4 — Catholic Church, if triggered] Information from [source] indicated that the Missing Person's family is Catholic and has ties to [parish/region]. I wrote to [parish] on [date] requesting information about [specific records — baptism, marriage, death]. [Describe response received.]</w:t>
      </w:r>
    </w:p>
    <w:p w14:paraId="60C60759"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[Trail 5 — Military, if triggered] Information from [source] indicated that the Missing Person served in the [branch of service]. I [describe search efforts — e.g., "contacted the National Personnel Records Center; searched DD-214 filings in (county); contacted (</w:t>
      </w:r>
      <w:proofErr w:type="gramStart"/>
      <w:r w:rsidRPr="00755466">
        <w:rPr>
          <w:rFonts w:ascii="Garamond" w:hAnsi="Garamond"/>
          <w:sz w:val="22"/>
          <w:szCs w:val="22"/>
        </w:rPr>
        <w:t>veterans</w:t>
      </w:r>
      <w:proofErr w:type="gramEnd"/>
      <w:r w:rsidRPr="00755466">
        <w:rPr>
          <w:rFonts w:ascii="Garamond" w:hAnsi="Garamond"/>
          <w:sz w:val="22"/>
          <w:szCs w:val="22"/>
        </w:rPr>
        <w:t xml:space="preserve"> organization)"]. [Results.]</w:t>
      </w:r>
    </w:p>
    <w:p w14:paraId="2814C6DD"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lastRenderedPageBreak/>
        <w:t>[Trail 6 — Financial, if triggered] [Describe.]</w:t>
      </w:r>
    </w:p>
    <w:p w14:paraId="401DC47B"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[Trail 7 — Employment, if triggered] [Describe.]</w:t>
      </w:r>
    </w:p>
    <w:p w14:paraId="5107855D"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[Trail 8 — Medical, if triggered] [Describe.]</w:t>
      </w:r>
    </w:p>
    <w:p w14:paraId="28942318"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6.2 [If any specialized trails were not triggered by the intel] I did not pursue searches in the following specialized areas because the information developed during the social breadcrumbing work did not indicate those areas were applicable to the Missing Person: [list any areas not pursued and why].</w:t>
      </w:r>
    </w:p>
    <w:p w14:paraId="56130F2F" w14:textId="77777777" w:rsidR="00143D92" w:rsidRPr="00755466" w:rsidRDefault="00143D92">
      <w:pPr>
        <w:spacing w:before="120" w:after="120"/>
        <w:rPr>
          <w:rFonts w:ascii="Garamond" w:hAnsi="Garamond"/>
        </w:rPr>
      </w:pPr>
    </w:p>
    <w:p w14:paraId="343A5225" w14:textId="77777777" w:rsidR="00143D92" w:rsidRPr="00755466" w:rsidRDefault="00143D92">
      <w:pPr>
        <w:spacing w:before="120" w:after="120"/>
        <w:jc w:val="center"/>
        <w:rPr>
          <w:rFonts w:ascii="Garamond" w:hAnsi="Garamond"/>
        </w:rPr>
      </w:pPr>
      <w:r w:rsidRPr="00755466">
        <w:rPr>
          <w:rFonts w:ascii="Garamond" w:hAnsi="Garamond"/>
          <w:b/>
          <w:bCs/>
          <w:sz w:val="22"/>
          <w:szCs w:val="22"/>
        </w:rPr>
        <w:t>7. DIRECT OUTREACH ATTEMPTS</w:t>
      </w:r>
    </w:p>
    <w:p w14:paraId="3C6E27A3" w14:textId="77777777" w:rsidR="00143D92" w:rsidRPr="00755466" w:rsidRDefault="00143D92">
      <w:pPr>
        <w:spacing w:before="120" w:after="120"/>
        <w:rPr>
          <w:rFonts w:ascii="Garamond" w:hAnsi="Garamond"/>
        </w:rPr>
      </w:pPr>
    </w:p>
    <w:p w14:paraId="68F37C04"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7.1 I attempted the following direct contact with the Missing Person:</w:t>
      </w:r>
    </w:p>
    <w:p w14:paraId="5FE9A38E"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[Letter 1] On [Date], I sent a letter by [certified mail / regular first-class mail] to [address]. The letter [briefly describe contents — e.g., "identified the applicant, explained the property matter, and asked the Missing Person to contact me if he received the letter"]. [Result — e.g., "The letter was returned on (date) as undeliverable, marked 'No Such Address.'" Or: "The letter was not returned but no response has been received."]</w:t>
      </w:r>
    </w:p>
    <w:p w14:paraId="21347354"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[Letter 2] [Same format]</w:t>
      </w:r>
    </w:p>
    <w:p w14:paraId="743910D7" w14:textId="77777777" w:rsidR="00143D92" w:rsidRPr="00755466" w:rsidRDefault="00143D92">
      <w:pPr>
        <w:spacing w:before="120" w:after="120" w:line="320" w:lineRule="auto"/>
        <w:jc w:val="both"/>
        <w:rPr>
          <w:rFonts w:ascii="Garamond" w:hAnsi="Garamond"/>
        </w:rPr>
      </w:pPr>
      <w:proofErr w:type="gramStart"/>
      <w:r w:rsidRPr="00755466">
        <w:rPr>
          <w:rFonts w:ascii="Garamond" w:hAnsi="Garamond"/>
          <w:sz w:val="22"/>
          <w:szCs w:val="22"/>
        </w:rPr>
        <w:t>[Phone call 1] On</w:t>
      </w:r>
      <w:proofErr w:type="gramEnd"/>
      <w:r w:rsidRPr="00755466">
        <w:rPr>
          <w:rFonts w:ascii="Garamond" w:hAnsi="Garamond"/>
          <w:sz w:val="22"/>
          <w:szCs w:val="22"/>
        </w:rPr>
        <w:t xml:space="preserve"> [Date], I attempted to call [phone number obtained from (source)]. [Result — e.g., "The number was disconnected." Or: "I left a voicemail message. As of the date of this Affidavit, I have received no return call."]</w:t>
      </w:r>
    </w:p>
    <w:p w14:paraId="4C47F234"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[Email 1] On [Date], I sent an email to [email address obtained from (source)]. [Result.]</w:t>
      </w:r>
    </w:p>
    <w:p w14:paraId="7F239685"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[Continue for each direct contact attempt]</w:t>
      </w:r>
    </w:p>
    <w:p w14:paraId="13526029" w14:textId="77777777" w:rsidR="00143D92" w:rsidRPr="00755466" w:rsidRDefault="00143D92">
      <w:pPr>
        <w:spacing w:before="120" w:after="120"/>
        <w:rPr>
          <w:rFonts w:ascii="Garamond" w:hAnsi="Garamond"/>
        </w:rPr>
      </w:pPr>
    </w:p>
    <w:p w14:paraId="5A3FB17A" w14:textId="77777777" w:rsidR="00143D92" w:rsidRPr="00755466" w:rsidRDefault="00143D92">
      <w:pPr>
        <w:spacing w:before="120" w:after="120"/>
        <w:jc w:val="center"/>
        <w:rPr>
          <w:rFonts w:ascii="Garamond" w:hAnsi="Garamond"/>
        </w:rPr>
      </w:pPr>
      <w:r w:rsidRPr="00755466">
        <w:rPr>
          <w:rFonts w:ascii="Garamond" w:hAnsi="Garamond"/>
          <w:b/>
          <w:bCs/>
          <w:sz w:val="22"/>
          <w:szCs w:val="22"/>
        </w:rPr>
        <w:t>8. RESULTS OF THE SEARCH</w:t>
      </w:r>
    </w:p>
    <w:p w14:paraId="58887215" w14:textId="77777777" w:rsidR="00143D92" w:rsidRPr="00755466" w:rsidRDefault="00143D92">
      <w:pPr>
        <w:spacing w:before="120" w:after="120"/>
        <w:rPr>
          <w:rFonts w:ascii="Garamond" w:hAnsi="Garamond"/>
        </w:rPr>
      </w:pPr>
    </w:p>
    <w:p w14:paraId="058D6487"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8.1 Despite the foregoing efforts, I have been unable to locate the Missing Person. Specifically:</w:t>
      </w:r>
    </w:p>
    <w:p w14:paraId="1C563ACE"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No current address for the Missing Person has been confirmed</w:t>
      </w:r>
    </w:p>
    <w:p w14:paraId="331AA74F"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No current phone number for the Missing Person has been confirmed</w:t>
      </w:r>
    </w:p>
    <w:p w14:paraId="20915D90"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No current email address for the Missing Person has been confirmed</w:t>
      </w:r>
    </w:p>
    <w:p w14:paraId="03BF2B51"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No person interviewed has been able to provide current contact information for the Missing Person</w:t>
      </w:r>
    </w:p>
    <w:p w14:paraId="57ED7946"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No database search has produced current contact information for the Missing Person</w:t>
      </w:r>
    </w:p>
    <w:p w14:paraId="4C524AC5"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No direct outreach has produced a response from the Missing Person</w:t>
      </w:r>
    </w:p>
    <w:p w14:paraId="0C0B4754"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[Describe any information that was obtained but that proved outdated or insufficient]</w:t>
      </w:r>
    </w:p>
    <w:p w14:paraId="27BC1A3D"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lastRenderedPageBreak/>
        <w:t>8.2 [If the search suggests the Missing Person may be deceased but has not been confirmed] Certain information developed during the search suggests the possibility that the Missing Person may be deceased — specifically, [describe — e.g., "family members reported that the Missing Person had not been in contact with anyone in the family for over twenty years, and a preliminary Social Security Death Index search on (date) revealed a possible match that would require additional verification"]. However, I have not been able to confirm the Missing Person's death through a death certificate or other authoritative record.</w:t>
      </w:r>
    </w:p>
    <w:p w14:paraId="76475CE4"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 xml:space="preserve">8.3 Based on the scope and intensity of the search described </w:t>
      </w:r>
      <w:proofErr w:type="gramStart"/>
      <w:r w:rsidRPr="00755466">
        <w:rPr>
          <w:rFonts w:ascii="Garamond" w:hAnsi="Garamond"/>
          <w:sz w:val="22"/>
          <w:szCs w:val="22"/>
        </w:rPr>
        <w:t>above, and</w:t>
      </w:r>
      <w:proofErr w:type="gramEnd"/>
      <w:r w:rsidRPr="00755466">
        <w:rPr>
          <w:rFonts w:ascii="Garamond" w:hAnsi="Garamond"/>
          <w:sz w:val="22"/>
          <w:szCs w:val="22"/>
        </w:rPr>
        <w:t xml:space="preserve"> based on the absence of any meaningful result despite that search, in my judgment the Missing Person cannot be located through reasonably available means. Further search effort would, in my judgment, not be reasonably likely to produce the Missing Person's current whereabouts.</w:t>
      </w:r>
    </w:p>
    <w:p w14:paraId="2AC382A7" w14:textId="77777777" w:rsidR="00143D92" w:rsidRPr="00755466" w:rsidRDefault="00143D92">
      <w:pPr>
        <w:spacing w:before="120" w:after="120"/>
        <w:rPr>
          <w:rFonts w:ascii="Garamond" w:hAnsi="Garamond"/>
        </w:rPr>
      </w:pPr>
    </w:p>
    <w:p w14:paraId="297802D5" w14:textId="77777777" w:rsidR="00143D92" w:rsidRPr="00755466" w:rsidRDefault="00143D92">
      <w:pPr>
        <w:spacing w:before="120" w:after="120"/>
        <w:jc w:val="center"/>
        <w:rPr>
          <w:rFonts w:ascii="Garamond" w:hAnsi="Garamond"/>
        </w:rPr>
      </w:pPr>
      <w:r w:rsidRPr="00755466">
        <w:rPr>
          <w:rFonts w:ascii="Garamond" w:hAnsi="Garamond"/>
          <w:b/>
          <w:bCs/>
          <w:sz w:val="22"/>
          <w:szCs w:val="22"/>
        </w:rPr>
        <w:t>9. SUPPORTING DOCUMENTATION</w:t>
      </w:r>
    </w:p>
    <w:p w14:paraId="7C1167C3" w14:textId="77777777" w:rsidR="00143D92" w:rsidRPr="00755466" w:rsidRDefault="00143D92">
      <w:pPr>
        <w:spacing w:before="120" w:after="120"/>
        <w:rPr>
          <w:rFonts w:ascii="Garamond" w:hAnsi="Garamond"/>
        </w:rPr>
      </w:pPr>
    </w:p>
    <w:p w14:paraId="42C6A17F"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9.1 The following documents, which corroborate the statements in this Affidavit, are retained in my file and are available upon request:</w:t>
      </w:r>
    </w:p>
    <w:p w14:paraId="592E5024"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Database search reports from TLO, LexisNexis, and other professional tools dated [dates]</w:t>
      </w:r>
    </w:p>
    <w:p w14:paraId="60C54819"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Screenshots and printouts from consumer people-search sites</w:t>
      </w:r>
    </w:p>
    <w:p w14:paraId="0B6BCAD1"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Contemporaneous notes of family interviews and other phone calls</w:t>
      </w:r>
    </w:p>
    <w:p w14:paraId="41505E56"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Copies of all letters and emails sent, including records of return-as-undeliverable where applicable</w:t>
      </w:r>
    </w:p>
    <w:p w14:paraId="433FDBBD"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Responses received from organizations contacted</w:t>
      </w:r>
    </w:p>
    <w:p w14:paraId="03DDBAFB" w14:textId="77777777" w:rsidR="00143D92" w:rsidRPr="00755466" w:rsidRDefault="00143D92">
      <w:pPr>
        <w:spacing w:before="60" w:after="60" w:line="320" w:lineRule="auto"/>
        <w:ind w:left="360"/>
        <w:jc w:val="both"/>
        <w:rPr>
          <w:rFonts w:ascii="Garamond" w:hAnsi="Garamond"/>
        </w:rPr>
      </w:pPr>
      <w:r w:rsidRPr="00755466">
        <w:rPr>
          <w:rFonts w:ascii="Garamond" w:hAnsi="Garamond"/>
          <w:sz w:val="22"/>
          <w:szCs w:val="22"/>
        </w:rPr>
        <w:t>• Any other documentary evidence produced during the search</w:t>
      </w:r>
    </w:p>
    <w:p w14:paraId="6C5AD013"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9.2 [Optional, if the court or counsel prefers] Selected key documents are attached to this Affidavit as Exhibits [list], specifically: [identify the most important documents].</w:t>
      </w:r>
    </w:p>
    <w:p w14:paraId="72ED5F23" w14:textId="77777777" w:rsidR="00143D92" w:rsidRPr="00755466" w:rsidRDefault="00143D92">
      <w:pPr>
        <w:spacing w:before="120" w:after="120"/>
        <w:rPr>
          <w:rFonts w:ascii="Garamond" w:hAnsi="Garamond"/>
        </w:rPr>
      </w:pPr>
    </w:p>
    <w:p w14:paraId="1767B3D5" w14:textId="77777777" w:rsidR="00143D92" w:rsidRPr="00755466" w:rsidRDefault="00143D92">
      <w:pPr>
        <w:spacing w:before="120" w:after="120"/>
        <w:jc w:val="center"/>
        <w:rPr>
          <w:rFonts w:ascii="Garamond" w:hAnsi="Garamond"/>
        </w:rPr>
      </w:pPr>
      <w:r w:rsidRPr="00755466">
        <w:rPr>
          <w:rFonts w:ascii="Garamond" w:hAnsi="Garamond"/>
          <w:b/>
          <w:bCs/>
          <w:sz w:val="22"/>
          <w:szCs w:val="22"/>
        </w:rPr>
        <w:t>10. DECLARATION AND OATH</w:t>
      </w:r>
    </w:p>
    <w:p w14:paraId="006ABE6F" w14:textId="77777777" w:rsidR="00143D92" w:rsidRPr="00755466" w:rsidRDefault="00143D92">
      <w:pPr>
        <w:spacing w:before="120" w:after="120"/>
        <w:rPr>
          <w:rFonts w:ascii="Garamond" w:hAnsi="Garamond"/>
        </w:rPr>
      </w:pPr>
    </w:p>
    <w:p w14:paraId="1A1869D0"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10.1 I have read this Affidavit carefully, I understand its contents, and I swear under oath that all statements made in this Affidavit are true and correct to the best of my personal knowledge and belief.</w:t>
      </w:r>
    </w:p>
    <w:p w14:paraId="35A020F6"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10.2 I understand that this Affidavit will be relied upon by the Court, by the attorney ad litem (if one is appointed), by title companies, by other parties to the underlying proceeding, and potentially by future courts reviewing the judgment that results from the underlying proceeding.</w:t>
      </w:r>
    </w:p>
    <w:p w14:paraId="5B1D5EE3"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10.3 I understand that making false statements in this Affidavit would constitute perjury under Texas law and expose me to criminal and civil liability.</w:t>
      </w:r>
    </w:p>
    <w:p w14:paraId="10CE00A3" w14:textId="77777777" w:rsidR="00143D92" w:rsidRPr="00755466" w:rsidRDefault="00143D92">
      <w:pPr>
        <w:spacing w:before="120" w:after="120"/>
        <w:rPr>
          <w:rFonts w:ascii="Garamond" w:hAnsi="Garamond"/>
        </w:rPr>
      </w:pPr>
    </w:p>
    <w:p w14:paraId="49FB1C58" w14:textId="77777777" w:rsidR="00143D92" w:rsidRPr="00755466" w:rsidRDefault="00143D92">
      <w:pPr>
        <w:spacing w:before="120" w:after="120"/>
        <w:rPr>
          <w:rFonts w:ascii="Garamond" w:hAnsi="Garamond"/>
        </w:rPr>
      </w:pPr>
    </w:p>
    <w:p w14:paraId="417B3F79" w14:textId="77777777" w:rsidR="00143D92" w:rsidRPr="00755466" w:rsidRDefault="00143D92">
      <w:pPr>
        <w:spacing w:before="60" w:after="60" w:line="320" w:lineRule="auto"/>
        <w:rPr>
          <w:rFonts w:ascii="Garamond" w:hAnsi="Garamond"/>
        </w:rPr>
      </w:pPr>
      <w:r w:rsidRPr="00755466">
        <w:rPr>
          <w:rFonts w:ascii="Garamond" w:hAnsi="Garamond"/>
          <w:sz w:val="22"/>
          <w:szCs w:val="22"/>
        </w:rPr>
        <w:t>_______________________________________</w:t>
      </w:r>
    </w:p>
    <w:p w14:paraId="303EE730" w14:textId="77777777" w:rsidR="00143D92" w:rsidRPr="00755466" w:rsidRDefault="00143D92">
      <w:pPr>
        <w:spacing w:before="60" w:after="60" w:line="320" w:lineRule="auto"/>
        <w:rPr>
          <w:rFonts w:ascii="Garamond" w:hAnsi="Garamond"/>
        </w:rPr>
      </w:pPr>
      <w:r w:rsidRPr="00755466">
        <w:rPr>
          <w:rFonts w:ascii="Garamond" w:hAnsi="Garamond"/>
          <w:sz w:val="22"/>
          <w:szCs w:val="22"/>
        </w:rPr>
        <w:t>[Affiant's Full Name], Affiant</w:t>
      </w:r>
    </w:p>
    <w:p w14:paraId="7837FB4B" w14:textId="77777777" w:rsidR="00143D92" w:rsidRPr="00755466" w:rsidRDefault="00143D92">
      <w:pPr>
        <w:spacing w:before="120" w:after="120"/>
        <w:rPr>
          <w:rFonts w:ascii="Garamond" w:hAnsi="Garamond"/>
        </w:rPr>
      </w:pPr>
    </w:p>
    <w:p w14:paraId="16B06ACE" w14:textId="77777777" w:rsidR="00143D92" w:rsidRPr="00755466" w:rsidRDefault="00143D92">
      <w:pPr>
        <w:spacing w:before="120" w:after="120"/>
        <w:rPr>
          <w:rFonts w:ascii="Garamond" w:hAnsi="Garamond"/>
        </w:rPr>
      </w:pPr>
    </w:p>
    <w:p w14:paraId="08FE0C5F" w14:textId="77777777" w:rsidR="00143D92" w:rsidRPr="00755466" w:rsidRDefault="00143D92">
      <w:pPr>
        <w:spacing w:before="120" w:after="120"/>
        <w:jc w:val="center"/>
        <w:rPr>
          <w:rFonts w:ascii="Garamond" w:hAnsi="Garamond"/>
        </w:rPr>
      </w:pPr>
      <w:r w:rsidRPr="00755466">
        <w:rPr>
          <w:rFonts w:ascii="Garamond" w:hAnsi="Garamond"/>
          <w:b/>
          <w:bCs/>
          <w:sz w:val="22"/>
          <w:szCs w:val="22"/>
        </w:rPr>
        <w:t>ACKNOWLEDGMENT</w:t>
      </w:r>
    </w:p>
    <w:p w14:paraId="152D6072" w14:textId="77777777" w:rsidR="00143D92" w:rsidRPr="00755466" w:rsidRDefault="00143D92">
      <w:pPr>
        <w:spacing w:before="120" w:after="120"/>
        <w:rPr>
          <w:rFonts w:ascii="Garamond" w:hAnsi="Garamond"/>
        </w:rPr>
      </w:pPr>
    </w:p>
    <w:p w14:paraId="08D9B748" w14:textId="77777777" w:rsidR="00143D92" w:rsidRPr="00755466" w:rsidRDefault="00143D92">
      <w:pPr>
        <w:spacing w:before="60" w:after="60" w:line="320" w:lineRule="auto"/>
        <w:rPr>
          <w:rFonts w:ascii="Garamond" w:hAnsi="Garamond"/>
        </w:rPr>
      </w:pPr>
      <w:r w:rsidRPr="00755466">
        <w:rPr>
          <w:rFonts w:ascii="Garamond" w:hAnsi="Garamond"/>
          <w:sz w:val="22"/>
          <w:szCs w:val="22"/>
        </w:rPr>
        <w:t>STATE OF TEXAS                          §</w:t>
      </w:r>
    </w:p>
    <w:p w14:paraId="2358EBAC" w14:textId="77777777" w:rsidR="00143D92" w:rsidRPr="00755466" w:rsidRDefault="00143D92">
      <w:pPr>
        <w:spacing w:before="60" w:after="60" w:line="320" w:lineRule="auto"/>
        <w:rPr>
          <w:rFonts w:ascii="Garamond" w:hAnsi="Garamond"/>
        </w:rPr>
      </w:pPr>
      <w:r w:rsidRPr="00755466">
        <w:rPr>
          <w:rFonts w:ascii="Garamond" w:hAnsi="Garamond"/>
          <w:sz w:val="22"/>
          <w:szCs w:val="22"/>
        </w:rPr>
        <w:t xml:space="preserve">                                        §</w:t>
      </w:r>
    </w:p>
    <w:p w14:paraId="2555E6E6" w14:textId="77777777" w:rsidR="00143D92" w:rsidRPr="00755466" w:rsidRDefault="00143D92">
      <w:pPr>
        <w:spacing w:before="60" w:after="60" w:line="320" w:lineRule="auto"/>
        <w:rPr>
          <w:rFonts w:ascii="Garamond" w:hAnsi="Garamond"/>
        </w:rPr>
      </w:pPr>
      <w:r w:rsidRPr="00755466">
        <w:rPr>
          <w:rFonts w:ascii="Garamond" w:hAnsi="Garamond"/>
          <w:sz w:val="22"/>
          <w:szCs w:val="22"/>
        </w:rPr>
        <w:t>COUNTY OF [</w:t>
      </w:r>
      <w:proofErr w:type="gramStart"/>
      <w:r w:rsidRPr="00755466">
        <w:rPr>
          <w:rFonts w:ascii="Garamond" w:hAnsi="Garamond"/>
          <w:sz w:val="22"/>
          <w:szCs w:val="22"/>
        </w:rPr>
        <w:t xml:space="preserve">COUNTY]   </w:t>
      </w:r>
      <w:proofErr w:type="gramEnd"/>
      <w:r w:rsidRPr="00755466">
        <w:rPr>
          <w:rFonts w:ascii="Garamond" w:hAnsi="Garamond"/>
          <w:sz w:val="22"/>
          <w:szCs w:val="22"/>
        </w:rPr>
        <w:t xml:space="preserve">                   §</w:t>
      </w:r>
    </w:p>
    <w:p w14:paraId="6B87CEFB" w14:textId="77777777" w:rsidR="00143D92" w:rsidRPr="00755466" w:rsidRDefault="00143D92">
      <w:pPr>
        <w:spacing w:before="120" w:after="120"/>
        <w:rPr>
          <w:rFonts w:ascii="Garamond" w:hAnsi="Garamond"/>
        </w:rPr>
      </w:pPr>
    </w:p>
    <w:p w14:paraId="541C73AF"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This Affidavit was subscribed and sworn to before me on [Date] by [Affiant's Full Name], who is personally known to me or who produced [identifying documents] as identification.</w:t>
      </w:r>
    </w:p>
    <w:p w14:paraId="628EEE31" w14:textId="77777777" w:rsidR="00143D92" w:rsidRPr="00755466" w:rsidRDefault="00143D92">
      <w:pPr>
        <w:spacing w:before="120" w:after="120"/>
        <w:rPr>
          <w:rFonts w:ascii="Garamond" w:hAnsi="Garamond"/>
        </w:rPr>
      </w:pPr>
    </w:p>
    <w:p w14:paraId="2054C40A" w14:textId="77777777" w:rsidR="00143D92" w:rsidRPr="00755466" w:rsidRDefault="00143D92">
      <w:pPr>
        <w:spacing w:before="120" w:after="120"/>
        <w:rPr>
          <w:rFonts w:ascii="Garamond" w:hAnsi="Garamond"/>
        </w:rPr>
      </w:pPr>
    </w:p>
    <w:p w14:paraId="6EF17F3C" w14:textId="77777777" w:rsidR="00143D92" w:rsidRPr="00755466" w:rsidRDefault="00143D92">
      <w:pPr>
        <w:spacing w:before="60" w:after="60" w:line="320" w:lineRule="auto"/>
        <w:rPr>
          <w:rFonts w:ascii="Garamond" w:hAnsi="Garamond"/>
        </w:rPr>
      </w:pPr>
      <w:r w:rsidRPr="00755466">
        <w:rPr>
          <w:rFonts w:ascii="Garamond" w:hAnsi="Garamond"/>
          <w:sz w:val="22"/>
          <w:szCs w:val="22"/>
        </w:rPr>
        <w:t>_______________________________________</w:t>
      </w:r>
    </w:p>
    <w:p w14:paraId="41AB0533" w14:textId="77777777" w:rsidR="00143D92" w:rsidRPr="00755466" w:rsidRDefault="00143D92">
      <w:pPr>
        <w:spacing w:before="60" w:after="60" w:line="320" w:lineRule="auto"/>
        <w:rPr>
          <w:rFonts w:ascii="Garamond" w:hAnsi="Garamond"/>
        </w:rPr>
      </w:pPr>
      <w:r w:rsidRPr="00755466">
        <w:rPr>
          <w:rFonts w:ascii="Garamond" w:hAnsi="Garamond"/>
          <w:sz w:val="22"/>
          <w:szCs w:val="22"/>
        </w:rPr>
        <w:t>Notary Public, State of Texas</w:t>
      </w:r>
    </w:p>
    <w:p w14:paraId="58F35EA7" w14:textId="77777777" w:rsidR="00143D92" w:rsidRPr="00755466" w:rsidRDefault="00143D92">
      <w:pPr>
        <w:spacing w:before="60" w:after="60" w:line="320" w:lineRule="auto"/>
        <w:rPr>
          <w:rFonts w:ascii="Garamond" w:hAnsi="Garamond"/>
        </w:rPr>
      </w:pPr>
      <w:r w:rsidRPr="00755466">
        <w:rPr>
          <w:rFonts w:ascii="Garamond" w:hAnsi="Garamond"/>
          <w:sz w:val="22"/>
          <w:szCs w:val="22"/>
        </w:rPr>
        <w:t>My commission expires: _______________</w:t>
      </w:r>
    </w:p>
    <w:p w14:paraId="0B830071" w14:textId="77777777" w:rsidR="00143D92" w:rsidRPr="00755466" w:rsidRDefault="00143D92">
      <w:pPr>
        <w:spacing w:before="120" w:after="120"/>
        <w:rPr>
          <w:rFonts w:ascii="Garamond" w:hAnsi="Garamond"/>
        </w:rPr>
      </w:pPr>
    </w:p>
    <w:p w14:paraId="3BB4A560" w14:textId="77777777" w:rsidR="00143D92" w:rsidRPr="00755466" w:rsidRDefault="00143D92">
      <w:pPr>
        <w:spacing w:before="120" w:after="120"/>
        <w:rPr>
          <w:rFonts w:ascii="Garamond" w:hAnsi="Garamond"/>
        </w:rPr>
      </w:pPr>
    </w:p>
    <w:p w14:paraId="1C3921CE" w14:textId="77777777" w:rsidR="00143D92" w:rsidRPr="00755466" w:rsidRDefault="00143D92">
      <w:pPr>
        <w:spacing w:before="120" w:after="120"/>
        <w:jc w:val="center"/>
        <w:rPr>
          <w:rFonts w:ascii="Garamond" w:hAnsi="Garamond"/>
        </w:rPr>
      </w:pPr>
      <w:r w:rsidRPr="00755466">
        <w:rPr>
          <w:rFonts w:ascii="Garamond" w:hAnsi="Garamond"/>
          <w:i/>
          <w:iCs/>
          <w:color w:val="6B7280"/>
          <w:sz w:val="22"/>
          <w:szCs w:val="22"/>
        </w:rPr>
        <w:t>[NOTARY SEAL]</w:t>
      </w:r>
    </w:p>
    <w:p w14:paraId="56D28BB7"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C.5  Tips</w:t>
      </w:r>
      <w:proofErr w:type="gramEnd"/>
      <w:r w:rsidRPr="00755466">
        <w:rPr>
          <w:rFonts w:ascii="Garamond" w:hAnsi="Garamond"/>
          <w:b/>
          <w:bCs/>
          <w:sz w:val="30"/>
          <w:szCs w:val="30"/>
        </w:rPr>
        <w:t xml:space="preserve"> for Preparation</w:t>
      </w:r>
    </w:p>
    <w:p w14:paraId="6646C7F1" w14:textId="77777777" w:rsidR="00143D92" w:rsidRPr="00755466" w:rsidRDefault="00143D92">
      <w:pPr>
        <w:spacing w:before="300" w:after="180"/>
        <w:rPr>
          <w:rFonts w:ascii="Garamond" w:hAnsi="Garamond"/>
        </w:rPr>
      </w:pPr>
      <w:r w:rsidRPr="00755466">
        <w:rPr>
          <w:rFonts w:ascii="Garamond" w:hAnsi="Garamond"/>
          <w:b/>
          <w:bCs/>
          <w:sz w:val="26"/>
          <w:szCs w:val="26"/>
        </w:rPr>
        <w:t xml:space="preserve">Document As You Go, Not </w:t>
      </w:r>
      <w:proofErr w:type="gramStart"/>
      <w:r w:rsidRPr="00755466">
        <w:rPr>
          <w:rFonts w:ascii="Garamond" w:hAnsi="Garamond"/>
          <w:b/>
          <w:bCs/>
          <w:sz w:val="26"/>
          <w:szCs w:val="26"/>
        </w:rPr>
        <w:t>At</w:t>
      </w:r>
      <w:proofErr w:type="gramEnd"/>
      <w:r w:rsidRPr="00755466">
        <w:rPr>
          <w:rFonts w:ascii="Garamond" w:hAnsi="Garamond"/>
          <w:b/>
          <w:bCs/>
          <w:sz w:val="26"/>
          <w:szCs w:val="26"/>
        </w:rPr>
        <w:t xml:space="preserve"> </w:t>
      </w:r>
      <w:proofErr w:type="gramStart"/>
      <w:r w:rsidRPr="00755466">
        <w:rPr>
          <w:rFonts w:ascii="Garamond" w:hAnsi="Garamond"/>
          <w:b/>
          <w:bCs/>
          <w:sz w:val="26"/>
          <w:szCs w:val="26"/>
        </w:rPr>
        <w:t>The</w:t>
      </w:r>
      <w:proofErr w:type="gramEnd"/>
      <w:r w:rsidRPr="00755466">
        <w:rPr>
          <w:rFonts w:ascii="Garamond" w:hAnsi="Garamond"/>
          <w:b/>
          <w:bCs/>
          <w:sz w:val="26"/>
          <w:szCs w:val="26"/>
        </w:rPr>
        <w:t xml:space="preserve"> End</w:t>
      </w:r>
    </w:p>
    <w:p w14:paraId="447147EF"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The strongest diligent search affidavits are built from contemporaneous records. Log each search, each call, each interview at the time it happens. Keep a running research file. When the time comes to draft the affidavit, the contemporaneous records become </w:t>
      </w:r>
      <w:proofErr w:type="gramStart"/>
      <w:r w:rsidRPr="00755466">
        <w:rPr>
          <w:rFonts w:ascii="Garamond" w:hAnsi="Garamond"/>
        </w:rPr>
        <w:t>the source</w:t>
      </w:r>
      <w:proofErr w:type="gramEnd"/>
      <w:r w:rsidRPr="00755466">
        <w:rPr>
          <w:rFonts w:ascii="Garamond" w:hAnsi="Garamond"/>
        </w:rPr>
        <w:t xml:space="preserve"> material. Affidavits drafted from memory at the end of a long search are weaker than affidavits drafted from a contemporaneous log.</w:t>
      </w:r>
    </w:p>
    <w:p w14:paraId="48E17E6E" w14:textId="77777777" w:rsidR="00143D92" w:rsidRPr="00755466" w:rsidRDefault="00143D92">
      <w:pPr>
        <w:spacing w:before="300" w:after="180"/>
        <w:rPr>
          <w:rFonts w:ascii="Garamond" w:hAnsi="Garamond"/>
        </w:rPr>
      </w:pPr>
      <w:r w:rsidRPr="00755466">
        <w:rPr>
          <w:rFonts w:ascii="Garamond" w:hAnsi="Garamond"/>
          <w:b/>
          <w:bCs/>
          <w:sz w:val="26"/>
          <w:szCs w:val="26"/>
        </w:rPr>
        <w:t>Retain the Underlying Evidence</w:t>
      </w:r>
    </w:p>
    <w:p w14:paraId="0DBC1D4D" w14:textId="77777777" w:rsidR="00143D92" w:rsidRPr="00755466" w:rsidRDefault="00143D92">
      <w:pPr>
        <w:spacing w:before="120" w:after="120" w:line="320" w:lineRule="auto"/>
        <w:jc w:val="both"/>
        <w:rPr>
          <w:rFonts w:ascii="Garamond" w:hAnsi="Garamond"/>
        </w:rPr>
      </w:pPr>
      <w:r w:rsidRPr="00755466">
        <w:rPr>
          <w:rFonts w:ascii="Garamond" w:hAnsi="Garamond"/>
        </w:rPr>
        <w:lastRenderedPageBreak/>
        <w:t>Database search reports, screenshots, interview notes, letters, and email records should be retained in an organized file. The affidavit references these documents; the documents themselves should be available if any court or ad litem asks to see them. Retaining evidence for at least ten years is prudent; retaining indefinitely is better for cases where title claims could surface decades later.</w:t>
      </w:r>
    </w:p>
    <w:p w14:paraId="04BCD690" w14:textId="77777777" w:rsidR="00143D92" w:rsidRPr="00755466" w:rsidRDefault="00143D92">
      <w:pPr>
        <w:spacing w:before="300" w:after="180"/>
        <w:rPr>
          <w:rFonts w:ascii="Garamond" w:hAnsi="Garamond"/>
        </w:rPr>
      </w:pPr>
      <w:r w:rsidRPr="00755466">
        <w:rPr>
          <w:rFonts w:ascii="Garamond" w:hAnsi="Garamond"/>
          <w:b/>
          <w:bCs/>
          <w:sz w:val="26"/>
          <w:szCs w:val="26"/>
        </w:rPr>
        <w:t>Be Honest About What You Didn't Do</w:t>
      </w:r>
    </w:p>
    <w:p w14:paraId="5B7FFFA5" w14:textId="77777777" w:rsidR="00143D92" w:rsidRPr="00755466" w:rsidRDefault="00143D92">
      <w:pPr>
        <w:spacing w:before="120" w:after="120" w:line="320" w:lineRule="auto"/>
        <w:jc w:val="both"/>
        <w:rPr>
          <w:rFonts w:ascii="Garamond" w:hAnsi="Garamond"/>
        </w:rPr>
      </w:pPr>
      <w:r w:rsidRPr="00755466">
        <w:rPr>
          <w:rFonts w:ascii="Garamond" w:hAnsi="Garamond"/>
        </w:rPr>
        <w:t>If certain search avenues were not pursued — because the intel did not trigger them, because the cost was disproportionate, or because they were not reasonably available — say so. An affidavit that claims comprehensive coverage but omits obvious avenues invites skepticism. An affidavit that explains what was pursued and why, and acknowledges what was not pursued and why, is more credible.</w:t>
      </w:r>
    </w:p>
    <w:p w14:paraId="587F32A9" w14:textId="77777777" w:rsidR="00143D92" w:rsidRPr="00755466" w:rsidRDefault="00143D92">
      <w:pPr>
        <w:spacing w:before="300" w:after="180"/>
        <w:rPr>
          <w:rFonts w:ascii="Garamond" w:hAnsi="Garamond"/>
        </w:rPr>
      </w:pPr>
      <w:r w:rsidRPr="00755466">
        <w:rPr>
          <w:rFonts w:ascii="Garamond" w:hAnsi="Garamond"/>
          <w:b/>
          <w:bCs/>
          <w:sz w:val="26"/>
          <w:szCs w:val="26"/>
        </w:rPr>
        <w:t>Avoid Boilerplate</w:t>
      </w:r>
    </w:p>
    <w:p w14:paraId="22C74F71"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The single weakest form of affidavit is the generic boilerplate that could apply to any case — "I conducted a diligent search including database searches and family inquiries, and the Missing Person cannot be located." Courts see these constantly. </w:t>
      </w:r>
      <w:proofErr w:type="gramStart"/>
      <w:r w:rsidRPr="00755466">
        <w:rPr>
          <w:rFonts w:ascii="Garamond" w:hAnsi="Garamond"/>
        </w:rPr>
        <w:t>Attorneys</w:t>
      </w:r>
      <w:proofErr w:type="gramEnd"/>
      <w:r w:rsidRPr="00755466">
        <w:rPr>
          <w:rFonts w:ascii="Garamond" w:hAnsi="Garamond"/>
        </w:rPr>
        <w:t xml:space="preserve"> ad litem </w:t>
      </w:r>
      <w:proofErr w:type="gramStart"/>
      <w:r w:rsidRPr="00755466">
        <w:rPr>
          <w:rFonts w:ascii="Garamond" w:hAnsi="Garamond"/>
        </w:rPr>
        <w:t>see</w:t>
      </w:r>
      <w:proofErr w:type="gramEnd"/>
      <w:r w:rsidRPr="00755466">
        <w:rPr>
          <w:rFonts w:ascii="Garamond" w:hAnsi="Garamond"/>
        </w:rPr>
        <w:t xml:space="preserve"> them constantly. They generate skepticism, not confidence. Specific, case-specific content is what makes an affidavit strong.</w:t>
      </w:r>
    </w:p>
    <w:p w14:paraId="533F77EB" w14:textId="77777777" w:rsidR="00143D92" w:rsidRPr="00755466" w:rsidRDefault="00143D92">
      <w:pPr>
        <w:spacing w:before="300" w:after="180"/>
        <w:rPr>
          <w:rFonts w:ascii="Garamond" w:hAnsi="Garamond"/>
        </w:rPr>
      </w:pPr>
      <w:r w:rsidRPr="00755466">
        <w:rPr>
          <w:rFonts w:ascii="Garamond" w:hAnsi="Garamond"/>
          <w:b/>
          <w:bCs/>
          <w:sz w:val="26"/>
          <w:szCs w:val="26"/>
        </w:rPr>
        <w:t>Coordinate With Counsel</w:t>
      </w:r>
    </w:p>
    <w:p w14:paraId="44E8525B"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While the affidavit documents the operator's search, the affidavit itself should be reviewed by counsel before filing. Counsel will ensure the affidavit meets the specific requirements of the court or proceeding, tighten language for legal effectiveness, and address any issues that require </w:t>
      </w:r>
      <w:proofErr w:type="gramStart"/>
      <w:r w:rsidRPr="00755466">
        <w:rPr>
          <w:rFonts w:ascii="Garamond" w:hAnsi="Garamond"/>
        </w:rPr>
        <w:t>particular framing</w:t>
      </w:r>
      <w:proofErr w:type="gramEnd"/>
      <w:r w:rsidRPr="00755466">
        <w:rPr>
          <w:rFonts w:ascii="Garamond" w:hAnsi="Garamond"/>
        </w:rPr>
        <w:t>. Non-attorney operators should not be drafting final affidavits without attorney review.</w:t>
      </w:r>
    </w:p>
    <w:p w14:paraId="1FAC3AB0" w14:textId="77777777" w:rsidR="00143D92" w:rsidRPr="00755466" w:rsidRDefault="00143D92">
      <w:pPr>
        <w:spacing w:before="300" w:after="180"/>
        <w:rPr>
          <w:rFonts w:ascii="Garamond" w:hAnsi="Garamond"/>
        </w:rPr>
      </w:pPr>
      <w:r w:rsidRPr="00755466">
        <w:rPr>
          <w:rFonts w:ascii="Garamond" w:hAnsi="Garamond"/>
          <w:b/>
          <w:bCs/>
          <w:sz w:val="26"/>
          <w:szCs w:val="26"/>
        </w:rPr>
        <w:t>Update the Affidavit When Additional Searches Occur</w:t>
      </w:r>
    </w:p>
    <w:p w14:paraId="2D542C4F" w14:textId="77777777" w:rsidR="00143D92" w:rsidRPr="00755466" w:rsidRDefault="00143D92">
      <w:pPr>
        <w:spacing w:before="120" w:after="120" w:line="320" w:lineRule="auto"/>
        <w:jc w:val="both"/>
        <w:rPr>
          <w:rFonts w:ascii="Garamond" w:hAnsi="Garamond"/>
        </w:rPr>
      </w:pPr>
      <w:r w:rsidRPr="00755466">
        <w:rPr>
          <w:rFonts w:ascii="Garamond" w:hAnsi="Garamond"/>
        </w:rPr>
        <w:t>Sometimes additional search activities occur after an initial affidavit is filed — a new lead emerges, a new family member surfaces, a new trail is triggered. Supplemental affidavits document these additional activities. Keep the record current.</w:t>
      </w:r>
    </w:p>
    <w:p w14:paraId="11349949"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C.6  Adapting</w:t>
      </w:r>
      <w:proofErr w:type="gramEnd"/>
      <w:r w:rsidRPr="00755466">
        <w:rPr>
          <w:rFonts w:ascii="Garamond" w:hAnsi="Garamond"/>
          <w:b/>
          <w:bCs/>
          <w:sz w:val="30"/>
          <w:szCs w:val="30"/>
        </w:rPr>
        <w:t xml:space="preserve"> for Other States</w:t>
      </w:r>
    </w:p>
    <w:p w14:paraId="29E93D0B" w14:textId="77777777" w:rsidR="00143D92" w:rsidRPr="00755466" w:rsidRDefault="00143D92">
      <w:pPr>
        <w:spacing w:before="120" w:after="120" w:line="320" w:lineRule="auto"/>
        <w:jc w:val="both"/>
        <w:rPr>
          <w:rFonts w:ascii="Garamond" w:hAnsi="Garamond"/>
        </w:rPr>
      </w:pPr>
      <w:r w:rsidRPr="00755466">
        <w:rPr>
          <w:rFonts w:ascii="Garamond" w:hAnsi="Garamond"/>
        </w:rPr>
        <w:t>Every state requires some form of diligent search affidavit before authorizing service by publication. The specific requirements vary by jurisdiction:</w:t>
      </w:r>
    </w:p>
    <w:p w14:paraId="73D79952" w14:textId="77777777" w:rsidR="00143D92" w:rsidRPr="00755466" w:rsidRDefault="00143D92">
      <w:pPr>
        <w:spacing w:before="300" w:after="180"/>
        <w:rPr>
          <w:rFonts w:ascii="Garamond" w:hAnsi="Garamond"/>
        </w:rPr>
      </w:pPr>
      <w:r w:rsidRPr="00755466">
        <w:rPr>
          <w:rFonts w:ascii="Garamond" w:hAnsi="Garamond"/>
          <w:b/>
          <w:bCs/>
          <w:sz w:val="26"/>
          <w:szCs w:val="26"/>
        </w:rPr>
        <w:t>Federal Due Process Applies Everywhere</w:t>
      </w:r>
    </w:p>
    <w:p w14:paraId="3121E630" w14:textId="77777777" w:rsidR="00143D92" w:rsidRPr="00755466" w:rsidRDefault="00143D92">
      <w:pPr>
        <w:spacing w:before="120" w:after="120" w:line="320" w:lineRule="auto"/>
        <w:jc w:val="both"/>
        <w:rPr>
          <w:rFonts w:ascii="Garamond" w:hAnsi="Garamond"/>
        </w:rPr>
      </w:pPr>
      <w:r w:rsidRPr="00755466">
        <w:rPr>
          <w:rFonts w:ascii="Garamond" w:hAnsi="Garamond"/>
        </w:rPr>
        <w:lastRenderedPageBreak/>
        <w:t xml:space="preserve">The Mullane v. Central Hanover Bank &amp; Trust Co. </w:t>
      </w:r>
      <w:proofErr w:type="gramStart"/>
      <w:r w:rsidRPr="00755466">
        <w:rPr>
          <w:rFonts w:ascii="Garamond" w:hAnsi="Garamond"/>
        </w:rPr>
        <w:t>requirement</w:t>
      </w:r>
      <w:proofErr w:type="gramEnd"/>
      <w:r w:rsidRPr="00755466">
        <w:rPr>
          <w:rFonts w:ascii="Garamond" w:hAnsi="Garamond"/>
        </w:rPr>
        <w:t xml:space="preserve"> that notice be reasonably calculated to reach the defendant applies to every state proceeding that substitutes publication for personal service. A diligent search affidavit strong enough to satisfy Texas Rule 109 will generally satisfy the federal constitutional minimum anywhere else in the United States.</w:t>
      </w:r>
    </w:p>
    <w:p w14:paraId="7C887B9A" w14:textId="77777777" w:rsidR="00143D92" w:rsidRPr="00755466" w:rsidRDefault="00143D92">
      <w:pPr>
        <w:spacing w:before="300" w:after="180"/>
        <w:rPr>
          <w:rFonts w:ascii="Garamond" w:hAnsi="Garamond"/>
        </w:rPr>
      </w:pPr>
      <w:r w:rsidRPr="00755466">
        <w:rPr>
          <w:rFonts w:ascii="Garamond" w:hAnsi="Garamond"/>
          <w:b/>
          <w:bCs/>
          <w:sz w:val="26"/>
          <w:szCs w:val="26"/>
        </w:rPr>
        <w:t>State-Specific Rules</w:t>
      </w:r>
    </w:p>
    <w:p w14:paraId="1AFABDAE" w14:textId="77777777" w:rsidR="00143D92" w:rsidRPr="00755466" w:rsidRDefault="00143D92">
      <w:pPr>
        <w:spacing w:before="120" w:after="120" w:line="320" w:lineRule="auto"/>
        <w:jc w:val="both"/>
        <w:rPr>
          <w:rFonts w:ascii="Garamond" w:hAnsi="Garamond"/>
        </w:rPr>
      </w:pPr>
      <w:r w:rsidRPr="00755466">
        <w:rPr>
          <w:rFonts w:ascii="Garamond" w:hAnsi="Garamond"/>
        </w:rPr>
        <w:t>State rules of civil procedure and related statutory provisions vary:</w:t>
      </w:r>
    </w:p>
    <w:p w14:paraId="204B8412"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California — Cal. Code Civ. Proc. § 415.50 and related provisions require specific search efforts</w:t>
      </w:r>
    </w:p>
    <w:p w14:paraId="0C166170"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Florida — Fla. Stat. § 49.011 et seq. prescribes the contents of the affidavit</w:t>
      </w:r>
    </w:p>
    <w:p w14:paraId="51A4B052"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New York — CPLR § 316 and related rules</w:t>
      </w:r>
    </w:p>
    <w:p w14:paraId="360D2131"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Illinois — 735 ILCS 5/2-206</w:t>
      </w:r>
    </w:p>
    <w:p w14:paraId="30BF21C1" w14:textId="77777777" w:rsidR="00143D92" w:rsidRPr="00755466" w:rsidRDefault="00143D92" w:rsidP="00143D92">
      <w:pPr>
        <w:pStyle w:val="ListParagraph"/>
        <w:numPr>
          <w:ilvl w:val="0"/>
          <w:numId w:val="44"/>
        </w:numPr>
        <w:spacing w:before="60" w:after="60" w:line="300" w:lineRule="auto"/>
        <w:contextualSpacing w:val="0"/>
        <w:rPr>
          <w:rFonts w:ascii="Garamond" w:hAnsi="Garamond"/>
        </w:rPr>
      </w:pPr>
      <w:r w:rsidRPr="00755466">
        <w:rPr>
          <w:rFonts w:ascii="Garamond" w:hAnsi="Garamond"/>
        </w:rPr>
        <w:t>Other states — equivalent provisions in state civil procedure codes</w:t>
      </w:r>
    </w:p>
    <w:p w14:paraId="2F7EB17F"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In each state, local </w:t>
      </w:r>
      <w:proofErr w:type="gramStart"/>
      <w:r w:rsidRPr="00755466">
        <w:rPr>
          <w:rFonts w:ascii="Garamond" w:hAnsi="Garamond"/>
        </w:rPr>
        <w:t>counsel</w:t>
      </w:r>
      <w:proofErr w:type="gramEnd"/>
      <w:r w:rsidRPr="00755466">
        <w:rPr>
          <w:rFonts w:ascii="Garamond" w:hAnsi="Garamond"/>
        </w:rPr>
        <w:t xml:space="preserve"> will identify the specific requirements and adapt the template accordingly. The underlying principle — specific, dated, sourced, comprehensive documentation of the search — applies universally.</w:t>
      </w:r>
    </w:p>
    <w:p w14:paraId="2A6C1A72" w14:textId="77777777" w:rsidR="00143D92" w:rsidRPr="00755466" w:rsidRDefault="00143D92">
      <w:pPr>
        <w:spacing w:before="300" w:after="180"/>
        <w:rPr>
          <w:rFonts w:ascii="Garamond" w:hAnsi="Garamond"/>
        </w:rPr>
      </w:pPr>
      <w:r w:rsidRPr="00755466">
        <w:rPr>
          <w:rFonts w:ascii="Garamond" w:hAnsi="Garamond"/>
          <w:b/>
          <w:bCs/>
          <w:sz w:val="26"/>
          <w:szCs w:val="26"/>
        </w:rPr>
        <w:t>Court Preferences</w:t>
      </w:r>
    </w:p>
    <w:p w14:paraId="103F61EE" w14:textId="77777777" w:rsidR="00143D92" w:rsidRPr="00755466" w:rsidRDefault="00143D92">
      <w:pPr>
        <w:spacing w:before="120" w:after="120" w:line="320" w:lineRule="auto"/>
        <w:jc w:val="both"/>
        <w:rPr>
          <w:rFonts w:ascii="Garamond" w:hAnsi="Garamond"/>
        </w:rPr>
      </w:pPr>
      <w:r w:rsidRPr="00755466">
        <w:rPr>
          <w:rFonts w:ascii="Garamond" w:hAnsi="Garamond"/>
        </w:rPr>
        <w:t>Individual courts and judges sometimes have preferences about format, length, and attachments. Before filing an affidavit in a new court, local counsel should confirm whether any specific formatting or content expectations apply.</w:t>
      </w:r>
    </w:p>
    <w:p w14:paraId="6A9CAB1E"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C.7  The</w:t>
      </w:r>
      <w:proofErr w:type="gramEnd"/>
      <w:r w:rsidRPr="00755466">
        <w:rPr>
          <w:rFonts w:ascii="Garamond" w:hAnsi="Garamond"/>
          <w:b/>
          <w:bCs/>
          <w:sz w:val="30"/>
          <w:szCs w:val="30"/>
        </w:rPr>
        <w:t xml:space="preserve"> Affidavit's Role Long Term</w:t>
      </w:r>
    </w:p>
    <w:p w14:paraId="175D9EEE" w14:textId="77777777" w:rsidR="00143D92" w:rsidRPr="00755466" w:rsidRDefault="00143D92">
      <w:pPr>
        <w:spacing w:before="120" w:after="120" w:line="320" w:lineRule="auto"/>
        <w:jc w:val="both"/>
        <w:rPr>
          <w:rFonts w:ascii="Garamond" w:hAnsi="Garamond"/>
        </w:rPr>
      </w:pPr>
      <w:r w:rsidRPr="00755466">
        <w:rPr>
          <w:rFonts w:ascii="Garamond" w:hAnsi="Garamond"/>
        </w:rPr>
        <w:t>A well-crafted diligent search affidavit serves the operator far beyond the immediate proceeding. Its role over the long term:</w:t>
      </w:r>
    </w:p>
    <w:p w14:paraId="7DA6BBB1" w14:textId="77777777" w:rsidR="00143D92" w:rsidRPr="00755466" w:rsidRDefault="00143D92">
      <w:pPr>
        <w:spacing w:before="300" w:after="180"/>
        <w:rPr>
          <w:rFonts w:ascii="Garamond" w:hAnsi="Garamond"/>
        </w:rPr>
      </w:pPr>
      <w:r w:rsidRPr="00755466">
        <w:rPr>
          <w:rFonts w:ascii="Garamond" w:hAnsi="Garamond"/>
          <w:b/>
          <w:bCs/>
          <w:sz w:val="26"/>
          <w:szCs w:val="26"/>
        </w:rPr>
        <w:t>Supports the Original Judgment</w:t>
      </w:r>
    </w:p>
    <w:p w14:paraId="007B6E17"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When publication service is authorized and default judgment is entered, the affidavit is part of the record supporting the judgment. It is </w:t>
      </w:r>
      <w:proofErr w:type="gramStart"/>
      <w:r w:rsidRPr="00755466">
        <w:rPr>
          <w:rFonts w:ascii="Garamond" w:hAnsi="Garamond"/>
        </w:rPr>
        <w:t>the evidence</w:t>
      </w:r>
      <w:proofErr w:type="gramEnd"/>
      <w:r w:rsidRPr="00755466">
        <w:rPr>
          <w:rFonts w:ascii="Garamond" w:hAnsi="Garamond"/>
        </w:rPr>
        <w:t xml:space="preserve"> that constitutional due process was satisfied.</w:t>
      </w:r>
    </w:p>
    <w:p w14:paraId="1A3B1457" w14:textId="77777777" w:rsidR="00143D92" w:rsidRPr="00755466" w:rsidRDefault="00143D92">
      <w:pPr>
        <w:spacing w:before="300" w:after="180"/>
        <w:rPr>
          <w:rFonts w:ascii="Garamond" w:hAnsi="Garamond"/>
        </w:rPr>
      </w:pPr>
      <w:r w:rsidRPr="00755466">
        <w:rPr>
          <w:rFonts w:ascii="Garamond" w:hAnsi="Garamond"/>
          <w:b/>
          <w:bCs/>
          <w:sz w:val="26"/>
          <w:szCs w:val="26"/>
        </w:rPr>
        <w:t>Defends Against Bill-of-Review Challenges</w:t>
      </w:r>
    </w:p>
    <w:p w14:paraId="678818FB" w14:textId="77777777" w:rsidR="00143D92" w:rsidRPr="00755466" w:rsidRDefault="00143D92">
      <w:pPr>
        <w:spacing w:before="120" w:after="120" w:line="320" w:lineRule="auto"/>
        <w:jc w:val="both"/>
        <w:rPr>
          <w:rFonts w:ascii="Garamond" w:hAnsi="Garamond"/>
        </w:rPr>
      </w:pPr>
      <w:r w:rsidRPr="00755466">
        <w:rPr>
          <w:rFonts w:ascii="Garamond" w:hAnsi="Garamond"/>
        </w:rPr>
        <w:lastRenderedPageBreak/>
        <w:t>When a missing heir later surfaces and claims the judgment should be set aside because diligent search was not really conducted, the affidavit is the operator's primary defense. A specific, well-documented affidavit turns back most bill-of-review attempts. A weak affidavit invites them.</w:t>
      </w:r>
    </w:p>
    <w:p w14:paraId="6B33568C" w14:textId="77777777" w:rsidR="00143D92" w:rsidRPr="00755466" w:rsidRDefault="00143D92">
      <w:pPr>
        <w:spacing w:before="300" w:after="180"/>
        <w:rPr>
          <w:rFonts w:ascii="Garamond" w:hAnsi="Garamond"/>
        </w:rPr>
      </w:pPr>
      <w:r w:rsidRPr="00755466">
        <w:rPr>
          <w:rFonts w:ascii="Garamond" w:hAnsi="Garamond"/>
          <w:b/>
          <w:bCs/>
          <w:sz w:val="26"/>
          <w:szCs w:val="26"/>
        </w:rPr>
        <w:t>Supports Title Insurance Underwriting</w:t>
      </w:r>
    </w:p>
    <w:p w14:paraId="2B8C16AC" w14:textId="77777777" w:rsidR="00143D92" w:rsidRPr="00755466" w:rsidRDefault="00143D92">
      <w:pPr>
        <w:spacing w:before="120" w:after="120" w:line="320" w:lineRule="auto"/>
        <w:jc w:val="both"/>
        <w:rPr>
          <w:rFonts w:ascii="Garamond" w:hAnsi="Garamond"/>
        </w:rPr>
      </w:pPr>
      <w:r w:rsidRPr="00755466">
        <w:rPr>
          <w:rFonts w:ascii="Garamond" w:hAnsi="Garamond"/>
        </w:rPr>
        <w:t>Title insurers reviewing transactions that rely on judgments obtained through publication service will review the underlying diligent search affidavit. A strong affidavit supports clean title insurance. A weak affidavit may lead to exceptions, endorsements required, or refusal to insure.</w:t>
      </w:r>
    </w:p>
    <w:p w14:paraId="384E87D9" w14:textId="77777777" w:rsidR="00143D92" w:rsidRPr="00755466" w:rsidRDefault="00143D92">
      <w:pPr>
        <w:spacing w:before="300" w:after="180"/>
        <w:rPr>
          <w:rFonts w:ascii="Garamond" w:hAnsi="Garamond"/>
        </w:rPr>
      </w:pPr>
      <w:r w:rsidRPr="00755466">
        <w:rPr>
          <w:rFonts w:ascii="Garamond" w:hAnsi="Garamond"/>
          <w:b/>
          <w:bCs/>
          <w:sz w:val="26"/>
          <w:szCs w:val="26"/>
        </w:rPr>
        <w:t>Protects the Operator's Reputation</w:t>
      </w:r>
    </w:p>
    <w:p w14:paraId="37BE4E9F"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Over a career, operators produce many affidavits. The quality of those affidavits becomes known in the local legal community. Operators whose affidavits consistently hold up build reputations that produce better relationships with attorneys, title companies, courts, and ad </w:t>
      </w:r>
      <w:proofErr w:type="spellStart"/>
      <w:r w:rsidRPr="00755466">
        <w:rPr>
          <w:rFonts w:ascii="Garamond" w:hAnsi="Garamond"/>
        </w:rPr>
        <w:t>litems</w:t>
      </w:r>
      <w:proofErr w:type="spellEnd"/>
      <w:r w:rsidRPr="00755466">
        <w:rPr>
          <w:rFonts w:ascii="Garamond" w:hAnsi="Garamond"/>
        </w:rPr>
        <w:t>. Operators whose affidavits consistently fail face growing skepticism. The cumulative effect of strong affidavits is substantial.</w:t>
      </w:r>
    </w:p>
    <w:p w14:paraId="1ADB0BD8" w14:textId="77777777" w:rsidR="00143D92" w:rsidRPr="00755466" w:rsidRDefault="00143D92">
      <w:pPr>
        <w:spacing w:before="600" w:after="200"/>
        <w:jc w:val="center"/>
        <w:rPr>
          <w:rFonts w:ascii="Garamond" w:hAnsi="Garamond"/>
        </w:rPr>
      </w:pPr>
      <w:r w:rsidRPr="00755466">
        <w:rPr>
          <w:rFonts w:ascii="Garamond" w:hAnsi="Garamond"/>
          <w:i/>
          <w:iCs/>
          <w:color w:val="6B7280"/>
        </w:rPr>
        <w:t>— End of Appendix C —</w:t>
      </w:r>
    </w:p>
    <w:p w14:paraId="72CEF7E6" w14:textId="2B339F25" w:rsidR="00143D92" w:rsidRPr="00755466" w:rsidRDefault="00143D92">
      <w:pPr>
        <w:rPr>
          <w:rFonts w:ascii="Garamond" w:hAnsi="Garamond"/>
        </w:rPr>
      </w:pPr>
      <w:r w:rsidRPr="00755466">
        <w:rPr>
          <w:rFonts w:ascii="Garamond" w:hAnsi="Garamond"/>
        </w:rPr>
        <w:br w:type="page"/>
      </w:r>
    </w:p>
    <w:p w14:paraId="0098FB13" w14:textId="77777777" w:rsidR="00143D92" w:rsidRPr="00755466" w:rsidRDefault="00143D92">
      <w:pPr>
        <w:spacing w:before="1200" w:after="120"/>
        <w:jc w:val="center"/>
        <w:rPr>
          <w:rFonts w:ascii="Garamond" w:hAnsi="Garamond"/>
        </w:rPr>
      </w:pPr>
      <w:r w:rsidRPr="00755466">
        <w:rPr>
          <w:rFonts w:ascii="Garamond" w:hAnsi="Garamond"/>
          <w:color w:val="6B7280"/>
          <w:spacing w:val="120"/>
          <w:sz w:val="28"/>
          <w:szCs w:val="28"/>
        </w:rPr>
        <w:lastRenderedPageBreak/>
        <w:t>APPENDIX D</w:t>
      </w:r>
    </w:p>
    <w:p w14:paraId="07E4C3A0" w14:textId="77777777" w:rsidR="00143D92" w:rsidRPr="00755466" w:rsidRDefault="00143D92">
      <w:pPr>
        <w:pBdr>
          <w:bottom w:val="single" w:sz="4" w:space="1" w:color="1F2937"/>
        </w:pBdr>
        <w:spacing w:before="120" w:after="240"/>
        <w:jc w:val="center"/>
        <w:rPr>
          <w:rFonts w:ascii="Garamond" w:hAnsi="Garamond"/>
        </w:rPr>
      </w:pPr>
    </w:p>
    <w:p w14:paraId="6E317BAF" w14:textId="77777777" w:rsidR="00143D92" w:rsidRPr="00755466" w:rsidRDefault="00143D92">
      <w:pPr>
        <w:spacing w:before="240" w:after="120"/>
        <w:jc w:val="center"/>
        <w:rPr>
          <w:rFonts w:ascii="Garamond" w:hAnsi="Garamond"/>
        </w:rPr>
      </w:pPr>
      <w:r w:rsidRPr="00755466">
        <w:rPr>
          <w:rFonts w:ascii="Garamond" w:hAnsi="Garamond"/>
          <w:b/>
          <w:bCs/>
          <w:sz w:val="44"/>
          <w:szCs w:val="44"/>
        </w:rPr>
        <w:t>Phone Scripts and</w:t>
      </w:r>
    </w:p>
    <w:p w14:paraId="7B62D481" w14:textId="77777777" w:rsidR="00143D92" w:rsidRPr="00755466" w:rsidRDefault="00143D92">
      <w:pPr>
        <w:spacing w:after="120"/>
        <w:jc w:val="center"/>
        <w:rPr>
          <w:rFonts w:ascii="Garamond" w:hAnsi="Garamond"/>
        </w:rPr>
      </w:pPr>
      <w:r w:rsidRPr="00755466">
        <w:rPr>
          <w:rFonts w:ascii="Garamond" w:hAnsi="Garamond"/>
          <w:b/>
          <w:bCs/>
          <w:sz w:val="38"/>
          <w:szCs w:val="38"/>
        </w:rPr>
        <w:t>Correspondence Templates</w:t>
      </w:r>
    </w:p>
    <w:p w14:paraId="197F5F10" w14:textId="77777777" w:rsidR="00143D92" w:rsidRPr="00755466" w:rsidRDefault="00143D92">
      <w:pPr>
        <w:spacing w:before="120" w:after="600"/>
        <w:jc w:val="center"/>
        <w:rPr>
          <w:rFonts w:ascii="Garamond" w:hAnsi="Garamond"/>
        </w:rPr>
      </w:pPr>
      <w:r w:rsidRPr="00755466">
        <w:rPr>
          <w:rFonts w:ascii="Garamond" w:hAnsi="Garamond"/>
          <w:i/>
          <w:iCs/>
          <w:color w:val="374151"/>
          <w:sz w:val="28"/>
          <w:szCs w:val="28"/>
        </w:rPr>
        <w:t>The Words That Open Doors</w:t>
      </w:r>
    </w:p>
    <w:p w14:paraId="466EA894" w14:textId="77777777" w:rsidR="00143D92" w:rsidRPr="00755466" w:rsidRDefault="00143D92">
      <w:pPr>
        <w:spacing w:before="480" w:after="240"/>
        <w:rPr>
          <w:rFonts w:ascii="Garamond" w:hAnsi="Garamond"/>
        </w:rPr>
      </w:pPr>
      <w:r w:rsidRPr="00755466">
        <w:rPr>
          <w:rFonts w:ascii="Garamond" w:hAnsi="Garamond"/>
          <w:b/>
          <w:bCs/>
          <w:sz w:val="30"/>
          <w:szCs w:val="30"/>
        </w:rPr>
        <w:t>How to Use This Appendix</w:t>
      </w:r>
    </w:p>
    <w:p w14:paraId="1E45FF59"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This appendix collects the phone scripts and correspondence templates referenced throughout the Codex, plus additional </w:t>
      </w:r>
      <w:proofErr w:type="gramStart"/>
      <w:r w:rsidRPr="00755466">
        <w:rPr>
          <w:rFonts w:ascii="Garamond" w:hAnsi="Garamond"/>
        </w:rPr>
        <w:t>ones</w:t>
      </w:r>
      <w:proofErr w:type="gramEnd"/>
      <w:r w:rsidRPr="00755466">
        <w:rPr>
          <w:rFonts w:ascii="Garamond" w:hAnsi="Garamond"/>
        </w:rPr>
        <w:t xml:space="preserve"> operators commonly need. These are starting points — adapt the wording to your voice, your company name, and the specific circumstances of each contact. A script delivered flat and robotically produces worse results than a conversation that happens to follow the script's structure. Use these as a framework, then make them your own.</w:t>
      </w:r>
    </w:p>
    <w:p w14:paraId="7E61BB0A"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The scripts and templates in this appendix share a common approach. They identify who you are clearly. They explain the situation at a high level without overwhelming the listener. They preempt the three fears that most people have when a stranger calls about a family matter — this is not debt collection, this is not a lawsuit, and this is not fraud. </w:t>
      </w:r>
    </w:p>
    <w:p w14:paraId="06517A4E" w14:textId="77777777" w:rsidR="00143D92" w:rsidRPr="00755466" w:rsidRDefault="00143D92">
      <w:pPr>
        <w:spacing w:before="120" w:after="120" w:line="320" w:lineRule="auto"/>
        <w:jc w:val="both"/>
        <w:rPr>
          <w:rFonts w:ascii="Garamond" w:hAnsi="Garamond"/>
        </w:rPr>
      </w:pPr>
      <w:r w:rsidRPr="00755466">
        <w:rPr>
          <w:rFonts w:ascii="Garamond" w:hAnsi="Garamond"/>
        </w:rPr>
        <w:t>They offer a path forward. And they invite the listener to verify what you are saying with their own attorney or advisor. Respecting the listener's need to verify builds trust; pressuring them to commit without verification destroys trust.</w:t>
      </w:r>
    </w:p>
    <w:p w14:paraId="7ECDA5A0"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The scripts work. They have been refined through thousands of conversations. But they are not magic. The operator who speaks with genuine respect, listens carefully, and follows through on what they say will outperform the operator who memorizes a script but treats the conversation as a transaction. The words are the vehicle; the disposition behind the words is what </w:t>
      </w:r>
      <w:proofErr w:type="gramStart"/>
      <w:r w:rsidRPr="00755466">
        <w:rPr>
          <w:rFonts w:ascii="Garamond" w:hAnsi="Garamond"/>
        </w:rPr>
        <w:t>actually persuades</w:t>
      </w:r>
      <w:proofErr w:type="gramEnd"/>
      <w:r w:rsidRPr="00755466">
        <w:rPr>
          <w:rFonts w:ascii="Garamond" w:hAnsi="Garamond"/>
        </w:rPr>
        <w:t>.</w:t>
      </w:r>
    </w:p>
    <w:p w14:paraId="3257DA2B" w14:textId="77777777" w:rsidR="00143D92" w:rsidRPr="00755466" w:rsidRDefault="00143D92">
      <w:pPr>
        <w:spacing w:before="480" w:after="240"/>
        <w:rPr>
          <w:rFonts w:ascii="Garamond" w:hAnsi="Garamond"/>
          <w:b/>
          <w:bCs/>
          <w:sz w:val="30"/>
          <w:szCs w:val="30"/>
        </w:rPr>
      </w:pPr>
    </w:p>
    <w:p w14:paraId="6F5984F3"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D.1  The</w:t>
      </w:r>
      <w:proofErr w:type="gramEnd"/>
      <w:r w:rsidRPr="00755466">
        <w:rPr>
          <w:rFonts w:ascii="Garamond" w:hAnsi="Garamond"/>
          <w:b/>
          <w:bCs/>
          <w:sz w:val="30"/>
          <w:szCs w:val="30"/>
        </w:rPr>
        <w:t xml:space="preserve"> Opening Phone Call</w:t>
      </w:r>
    </w:p>
    <w:p w14:paraId="584E5C9B" w14:textId="77777777" w:rsidR="00143D92" w:rsidRPr="00755466" w:rsidRDefault="00143D92">
      <w:pPr>
        <w:spacing w:before="120" w:after="120" w:line="320" w:lineRule="auto"/>
        <w:jc w:val="both"/>
        <w:rPr>
          <w:rFonts w:ascii="Garamond" w:hAnsi="Garamond"/>
        </w:rPr>
      </w:pPr>
      <w:r w:rsidRPr="00755466">
        <w:rPr>
          <w:rFonts w:ascii="Garamond" w:hAnsi="Garamond"/>
        </w:rPr>
        <w:t>This is the single highest-leverage conversation in the business. The first fifteen seconds determine whether the person on the other end of the line engages with you or hangs up. Get the opening right.</w:t>
      </w:r>
    </w:p>
    <w:p w14:paraId="514389BD"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lastRenderedPageBreak/>
        <w:t>D.1.1 Contacting a Known Heir (Fractured-Equity Case)</w:t>
      </w:r>
    </w:p>
    <w:p w14:paraId="2707F2ED" w14:textId="77777777" w:rsidR="00143D92" w:rsidRPr="00755466" w:rsidRDefault="00143D92">
      <w:pPr>
        <w:spacing w:before="120" w:after="120" w:line="320" w:lineRule="auto"/>
        <w:jc w:val="both"/>
        <w:rPr>
          <w:rFonts w:ascii="Garamond" w:hAnsi="Garamond"/>
        </w:rPr>
      </w:pPr>
      <w:r w:rsidRPr="00755466">
        <w:rPr>
          <w:rFonts w:ascii="Garamond" w:hAnsi="Garamond"/>
        </w:rPr>
        <w:t>When you have located someone who appears to be a legitimate heir to a property with fractured interests, and you are the first to make contact:</w:t>
      </w:r>
    </w:p>
    <w:p w14:paraId="76FF2AB6"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 xml:space="preserve">"Hello, is this [name]? My name is [your name], and I'm calling from [your company] in [city]. I'm trying to reach your [relationship — cousin, brother, aunt, grandfather]. There is some family property business involving his name, and I'd like to speak with him directly if I can. This isn't collections, he isn't in trouble, and he isn't being sued. It's about a property matter that may </w:t>
      </w:r>
      <w:proofErr w:type="gramStart"/>
      <w:r w:rsidRPr="00755466">
        <w:rPr>
          <w:rFonts w:ascii="Garamond" w:hAnsi="Garamond"/>
          <w:i/>
          <w:iCs/>
          <w:color w:val="374151"/>
          <w:sz w:val="22"/>
          <w:szCs w:val="22"/>
        </w:rPr>
        <w:t>actually benefit</w:t>
      </w:r>
      <w:proofErr w:type="gramEnd"/>
      <w:r w:rsidRPr="00755466">
        <w:rPr>
          <w:rFonts w:ascii="Garamond" w:hAnsi="Garamond"/>
          <w:i/>
          <w:iCs/>
          <w:color w:val="374151"/>
          <w:sz w:val="22"/>
          <w:szCs w:val="22"/>
        </w:rPr>
        <w:t xml:space="preserve"> him. Would you happen to know how to reach him, or know someone who might?"</w:t>
      </w:r>
    </w:p>
    <w:p w14:paraId="3616864C" w14:textId="77777777" w:rsidR="00143D92" w:rsidRPr="00755466" w:rsidRDefault="00143D92">
      <w:pPr>
        <w:spacing w:before="240" w:after="60"/>
        <w:rPr>
          <w:rFonts w:ascii="Garamond" w:hAnsi="Garamond"/>
        </w:rPr>
      </w:pPr>
      <w:r w:rsidRPr="00755466">
        <w:rPr>
          <w:rFonts w:ascii="Garamond" w:hAnsi="Garamond"/>
          <w:b/>
          <w:bCs/>
          <w:i/>
          <w:iCs/>
        </w:rPr>
        <w:t xml:space="preserve">Why </w:t>
      </w:r>
      <w:proofErr w:type="gramStart"/>
      <w:r w:rsidRPr="00755466">
        <w:rPr>
          <w:rFonts w:ascii="Garamond" w:hAnsi="Garamond"/>
          <w:b/>
          <w:bCs/>
          <w:i/>
          <w:iCs/>
        </w:rPr>
        <w:t>this</w:t>
      </w:r>
      <w:proofErr w:type="gramEnd"/>
      <w:r w:rsidRPr="00755466">
        <w:rPr>
          <w:rFonts w:ascii="Garamond" w:hAnsi="Garamond"/>
          <w:b/>
          <w:bCs/>
          <w:i/>
          <w:iCs/>
        </w:rPr>
        <w:t xml:space="preserve"> </w:t>
      </w:r>
      <w:proofErr w:type="gramStart"/>
      <w:r w:rsidRPr="00755466">
        <w:rPr>
          <w:rFonts w:ascii="Garamond" w:hAnsi="Garamond"/>
          <w:b/>
          <w:bCs/>
          <w:i/>
          <w:iCs/>
        </w:rPr>
        <w:t>works</w:t>
      </w:r>
      <w:proofErr w:type="gramEnd"/>
      <w:r w:rsidRPr="00755466">
        <w:rPr>
          <w:rFonts w:ascii="Garamond" w:hAnsi="Garamond"/>
          <w:b/>
          <w:bCs/>
          <w:i/>
          <w:iCs/>
        </w:rPr>
        <w:t>:</w:t>
      </w:r>
    </w:p>
    <w:p w14:paraId="192AE6F5" w14:textId="77777777" w:rsidR="00143D92" w:rsidRPr="00755466" w:rsidRDefault="00143D92" w:rsidP="00143D92">
      <w:pPr>
        <w:pStyle w:val="ListParagraph"/>
        <w:numPr>
          <w:ilvl w:val="0"/>
          <w:numId w:val="45"/>
        </w:numPr>
        <w:spacing w:before="60" w:after="60" w:line="300" w:lineRule="auto"/>
        <w:contextualSpacing w:val="0"/>
        <w:rPr>
          <w:rFonts w:ascii="Garamond" w:hAnsi="Garamond"/>
        </w:rPr>
      </w:pPr>
      <w:r w:rsidRPr="00755466">
        <w:rPr>
          <w:rFonts w:ascii="Garamond" w:hAnsi="Garamond"/>
        </w:rPr>
        <w:t>Identifies you by name, company, and city — builds credibility immediately</w:t>
      </w:r>
    </w:p>
    <w:p w14:paraId="1DEAF436" w14:textId="77777777" w:rsidR="00143D92" w:rsidRPr="00755466" w:rsidRDefault="00143D92" w:rsidP="00143D92">
      <w:pPr>
        <w:pStyle w:val="ListParagraph"/>
        <w:numPr>
          <w:ilvl w:val="0"/>
          <w:numId w:val="45"/>
        </w:numPr>
        <w:spacing w:before="60" w:after="60" w:line="300" w:lineRule="auto"/>
        <w:contextualSpacing w:val="0"/>
        <w:rPr>
          <w:rFonts w:ascii="Garamond" w:hAnsi="Garamond"/>
        </w:rPr>
      </w:pPr>
      <w:r w:rsidRPr="00755466">
        <w:rPr>
          <w:rFonts w:ascii="Garamond" w:hAnsi="Garamond"/>
        </w:rPr>
        <w:t>Names the relationship you're aware of — shows you've done homework</w:t>
      </w:r>
    </w:p>
    <w:p w14:paraId="59A77FBA" w14:textId="77777777" w:rsidR="00143D92" w:rsidRPr="00755466" w:rsidRDefault="00143D92" w:rsidP="00143D92">
      <w:pPr>
        <w:pStyle w:val="ListParagraph"/>
        <w:numPr>
          <w:ilvl w:val="0"/>
          <w:numId w:val="45"/>
        </w:numPr>
        <w:spacing w:before="60" w:after="60" w:line="300" w:lineRule="auto"/>
        <w:contextualSpacing w:val="0"/>
        <w:rPr>
          <w:rFonts w:ascii="Garamond" w:hAnsi="Garamond"/>
        </w:rPr>
      </w:pPr>
      <w:r w:rsidRPr="00755466">
        <w:rPr>
          <w:rFonts w:ascii="Garamond" w:hAnsi="Garamond"/>
        </w:rPr>
        <w:t>Pre-empts the three fears: debt collection, legal trouble, lawsuits</w:t>
      </w:r>
    </w:p>
    <w:p w14:paraId="09DBE0AF" w14:textId="77777777" w:rsidR="00143D92" w:rsidRPr="00755466" w:rsidRDefault="00143D92" w:rsidP="00143D92">
      <w:pPr>
        <w:pStyle w:val="ListParagraph"/>
        <w:numPr>
          <w:ilvl w:val="0"/>
          <w:numId w:val="45"/>
        </w:numPr>
        <w:spacing w:before="60" w:after="60" w:line="300" w:lineRule="auto"/>
        <w:contextualSpacing w:val="0"/>
        <w:rPr>
          <w:rFonts w:ascii="Garamond" w:hAnsi="Garamond"/>
        </w:rPr>
      </w:pPr>
      <w:r w:rsidRPr="00755466">
        <w:rPr>
          <w:rFonts w:ascii="Garamond" w:hAnsi="Garamond"/>
        </w:rPr>
        <w:t>Frames the matter as potentially beneficial to the person</w:t>
      </w:r>
    </w:p>
    <w:p w14:paraId="53475272" w14:textId="77777777" w:rsidR="00143D92" w:rsidRPr="00755466" w:rsidRDefault="00143D92" w:rsidP="00143D92">
      <w:pPr>
        <w:pStyle w:val="ListParagraph"/>
        <w:numPr>
          <w:ilvl w:val="0"/>
          <w:numId w:val="45"/>
        </w:numPr>
        <w:spacing w:before="60" w:after="60" w:line="300" w:lineRule="auto"/>
        <w:contextualSpacing w:val="0"/>
        <w:rPr>
          <w:rFonts w:ascii="Garamond" w:hAnsi="Garamond"/>
        </w:rPr>
      </w:pPr>
      <w:r w:rsidRPr="00755466">
        <w:rPr>
          <w:rFonts w:ascii="Garamond" w:hAnsi="Garamond"/>
        </w:rPr>
        <w:t>Ends with an open-ended question that invites cooperation rather than demanding information</w:t>
      </w:r>
    </w:p>
    <w:p w14:paraId="7232B415"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D.1.2 Contacting the Target Directly</w:t>
      </w:r>
    </w:p>
    <w:p w14:paraId="1E336D36"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When you have reached the actual </w:t>
      </w:r>
      <w:proofErr w:type="gramStart"/>
      <w:r w:rsidRPr="00755466">
        <w:rPr>
          <w:rFonts w:ascii="Garamond" w:hAnsi="Garamond"/>
        </w:rPr>
        <w:t>person</w:t>
      </w:r>
      <w:proofErr w:type="gramEnd"/>
      <w:r w:rsidRPr="00755466">
        <w:rPr>
          <w:rFonts w:ascii="Garamond" w:hAnsi="Garamond"/>
        </w:rPr>
        <w:t xml:space="preserve"> you're trying to find, not a relative:</w:t>
      </w:r>
    </w:p>
    <w:p w14:paraId="35F17387"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 xml:space="preserve">"Hello, is this [name]? My name is [your name], and I'm calling from [your company] in [city]. I believe you may be an heir to a property in [county, state] that belonged to [deceased person's name]. Is that a name that means something to you? If it does, I'd like to explain the situation — this is about </w:t>
      </w:r>
      <w:proofErr w:type="gramStart"/>
      <w:r w:rsidRPr="00755466">
        <w:rPr>
          <w:rFonts w:ascii="Garamond" w:hAnsi="Garamond"/>
          <w:i/>
          <w:iCs/>
          <w:color w:val="374151"/>
          <w:sz w:val="22"/>
          <w:szCs w:val="22"/>
        </w:rPr>
        <w:t>a property</w:t>
      </w:r>
      <w:proofErr w:type="gramEnd"/>
      <w:r w:rsidRPr="00755466">
        <w:rPr>
          <w:rFonts w:ascii="Garamond" w:hAnsi="Garamond"/>
          <w:i/>
          <w:iCs/>
          <w:color w:val="374151"/>
          <w:sz w:val="22"/>
          <w:szCs w:val="22"/>
        </w:rPr>
        <w:t xml:space="preserve"> matter, it isn't collections or legal trouble, and it's something that may </w:t>
      </w:r>
      <w:proofErr w:type="gramStart"/>
      <w:r w:rsidRPr="00755466">
        <w:rPr>
          <w:rFonts w:ascii="Garamond" w:hAnsi="Garamond"/>
          <w:i/>
          <w:iCs/>
          <w:color w:val="374151"/>
          <w:sz w:val="22"/>
          <w:szCs w:val="22"/>
        </w:rPr>
        <w:t>actually benefit</w:t>
      </w:r>
      <w:proofErr w:type="gramEnd"/>
      <w:r w:rsidRPr="00755466">
        <w:rPr>
          <w:rFonts w:ascii="Garamond" w:hAnsi="Garamond"/>
          <w:i/>
          <w:iCs/>
          <w:color w:val="374151"/>
          <w:sz w:val="22"/>
          <w:szCs w:val="22"/>
        </w:rPr>
        <w:t xml:space="preserve"> you. Do you have a few minutes?"</w:t>
      </w:r>
    </w:p>
    <w:p w14:paraId="0AE9E3C1" w14:textId="77777777" w:rsidR="00143D92" w:rsidRPr="00755466" w:rsidRDefault="00143D92">
      <w:pPr>
        <w:spacing w:before="240" w:after="60"/>
        <w:rPr>
          <w:rFonts w:ascii="Garamond" w:hAnsi="Garamond"/>
        </w:rPr>
      </w:pPr>
      <w:r w:rsidRPr="00755466">
        <w:rPr>
          <w:rFonts w:ascii="Garamond" w:hAnsi="Garamond"/>
          <w:b/>
          <w:bCs/>
          <w:i/>
          <w:iCs/>
        </w:rPr>
        <w:t>Key variations:</w:t>
      </w:r>
    </w:p>
    <w:p w14:paraId="49D31132" w14:textId="77777777" w:rsidR="00143D92" w:rsidRPr="00755466" w:rsidRDefault="00143D92" w:rsidP="00143D92">
      <w:pPr>
        <w:pStyle w:val="ListParagraph"/>
        <w:numPr>
          <w:ilvl w:val="0"/>
          <w:numId w:val="45"/>
        </w:numPr>
        <w:spacing w:before="60" w:after="60" w:line="300" w:lineRule="auto"/>
        <w:contextualSpacing w:val="0"/>
        <w:rPr>
          <w:rFonts w:ascii="Garamond" w:hAnsi="Garamond"/>
        </w:rPr>
      </w:pPr>
      <w:r w:rsidRPr="00755466">
        <w:rPr>
          <w:rFonts w:ascii="Garamond" w:hAnsi="Garamond"/>
        </w:rPr>
        <w:t>If the person confirms the name: proceed to explain the property situation, the operator's role, and the proposed path forward</w:t>
      </w:r>
    </w:p>
    <w:p w14:paraId="414779D7" w14:textId="77777777" w:rsidR="00143D92" w:rsidRPr="00755466" w:rsidRDefault="00143D92" w:rsidP="00143D92">
      <w:pPr>
        <w:pStyle w:val="ListParagraph"/>
        <w:numPr>
          <w:ilvl w:val="0"/>
          <w:numId w:val="45"/>
        </w:numPr>
        <w:spacing w:before="60" w:after="60" w:line="300" w:lineRule="auto"/>
        <w:contextualSpacing w:val="0"/>
        <w:rPr>
          <w:rFonts w:ascii="Garamond" w:hAnsi="Garamond"/>
        </w:rPr>
      </w:pPr>
      <w:r w:rsidRPr="00755466">
        <w:rPr>
          <w:rFonts w:ascii="Garamond" w:hAnsi="Garamond"/>
        </w:rPr>
        <w:t>If the person hesitates: offer to call back at a better time, or to send written information they can review</w:t>
      </w:r>
    </w:p>
    <w:p w14:paraId="6E19FC4D" w14:textId="77777777" w:rsidR="00143D92" w:rsidRPr="00755466" w:rsidRDefault="00143D92" w:rsidP="00143D92">
      <w:pPr>
        <w:pStyle w:val="ListParagraph"/>
        <w:numPr>
          <w:ilvl w:val="0"/>
          <w:numId w:val="45"/>
        </w:numPr>
        <w:spacing w:before="60" w:after="60" w:line="300" w:lineRule="auto"/>
        <w:contextualSpacing w:val="0"/>
        <w:rPr>
          <w:rFonts w:ascii="Garamond" w:hAnsi="Garamond"/>
        </w:rPr>
      </w:pPr>
      <w:r w:rsidRPr="00755466">
        <w:rPr>
          <w:rFonts w:ascii="Garamond" w:hAnsi="Garamond"/>
        </w:rPr>
        <w:t>If the person is suspicious: acknowledge the suspicion, offer to provide verification information (company address, attorney contact, references), invite them to call you back after verifying</w:t>
      </w:r>
    </w:p>
    <w:p w14:paraId="75F115F2" w14:textId="77777777" w:rsidR="00143D92" w:rsidRPr="00755466" w:rsidRDefault="00143D92" w:rsidP="00143D92">
      <w:pPr>
        <w:pStyle w:val="ListParagraph"/>
        <w:numPr>
          <w:ilvl w:val="0"/>
          <w:numId w:val="45"/>
        </w:numPr>
        <w:spacing w:before="60" w:after="60" w:line="300" w:lineRule="auto"/>
        <w:contextualSpacing w:val="0"/>
        <w:rPr>
          <w:rFonts w:ascii="Garamond" w:hAnsi="Garamond"/>
        </w:rPr>
      </w:pPr>
      <w:r w:rsidRPr="00755466">
        <w:rPr>
          <w:rFonts w:ascii="Garamond" w:hAnsi="Garamond"/>
        </w:rPr>
        <w:t>If the person denies the connection: thank them for their time, verify once more that you have the right person, and close politely</w:t>
      </w:r>
    </w:p>
    <w:p w14:paraId="3CE3EE68"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D.1.3 Contacting a Defunct-LLC Member</w:t>
      </w:r>
    </w:p>
    <w:p w14:paraId="0F3DF19D" w14:textId="77777777" w:rsidR="00143D92" w:rsidRPr="00755466" w:rsidRDefault="00143D92">
      <w:pPr>
        <w:spacing w:before="120" w:after="120" w:line="320" w:lineRule="auto"/>
        <w:jc w:val="both"/>
        <w:rPr>
          <w:rFonts w:ascii="Garamond" w:hAnsi="Garamond"/>
        </w:rPr>
      </w:pPr>
      <w:r w:rsidRPr="00755466">
        <w:rPr>
          <w:rFonts w:ascii="Garamond" w:hAnsi="Garamond"/>
        </w:rPr>
        <w:lastRenderedPageBreak/>
        <w:t>When the target is a member of a defunct LLC holding real property:</w:t>
      </w:r>
    </w:p>
    <w:p w14:paraId="566AC1BE"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 xml:space="preserve">"Hello, this is [your name] with [your company]. I work with property owners whose LLCs have gone into forfeiture. I see that [LLC name] is currently in forfeiture at the Texas Comptroller and that it owns a property at [address]. I wanted to reach out because this situation means the LLC cannot currently sell that property without going through a cleanup process. I'm not with the state, I'm not </w:t>
      </w:r>
      <w:proofErr w:type="gramStart"/>
      <w:r w:rsidRPr="00755466">
        <w:rPr>
          <w:rFonts w:ascii="Garamond" w:hAnsi="Garamond"/>
          <w:i/>
          <w:iCs/>
          <w:color w:val="374151"/>
          <w:sz w:val="22"/>
          <w:szCs w:val="22"/>
        </w:rPr>
        <w:t>collections</w:t>
      </w:r>
      <w:proofErr w:type="gramEnd"/>
      <w:r w:rsidRPr="00755466">
        <w:rPr>
          <w:rFonts w:ascii="Garamond" w:hAnsi="Garamond"/>
          <w:i/>
          <w:iCs/>
          <w:color w:val="374151"/>
          <w:sz w:val="22"/>
          <w:szCs w:val="22"/>
        </w:rPr>
        <w:t xml:space="preserve">, and you're not in trouble. I buy properties in this kind of </w:t>
      </w:r>
      <w:proofErr w:type="gramStart"/>
      <w:r w:rsidRPr="00755466">
        <w:rPr>
          <w:rFonts w:ascii="Garamond" w:hAnsi="Garamond"/>
          <w:i/>
          <w:iCs/>
          <w:color w:val="374151"/>
          <w:sz w:val="22"/>
          <w:szCs w:val="22"/>
        </w:rPr>
        <w:t>situation</w:t>
      </w:r>
      <w:proofErr w:type="gramEnd"/>
      <w:r w:rsidRPr="00755466">
        <w:rPr>
          <w:rFonts w:ascii="Garamond" w:hAnsi="Garamond"/>
          <w:i/>
          <w:iCs/>
          <w:color w:val="374151"/>
          <w:sz w:val="22"/>
          <w:szCs w:val="22"/>
        </w:rPr>
        <w:t xml:space="preserve"> and I handle the cleanup as part of the transaction. Would you be open to a brief conversation about your specific situation? Whatever we discuss, you would want to run it by your own attorney before </w:t>
      </w:r>
      <w:proofErr w:type="gramStart"/>
      <w:r w:rsidRPr="00755466">
        <w:rPr>
          <w:rFonts w:ascii="Garamond" w:hAnsi="Garamond"/>
          <w:i/>
          <w:iCs/>
          <w:color w:val="374151"/>
          <w:sz w:val="22"/>
          <w:szCs w:val="22"/>
        </w:rPr>
        <w:t>committing</w:t>
      </w:r>
      <w:proofErr w:type="gramEnd"/>
      <w:r w:rsidRPr="00755466">
        <w:rPr>
          <w:rFonts w:ascii="Garamond" w:hAnsi="Garamond"/>
          <w:i/>
          <w:iCs/>
          <w:color w:val="374151"/>
          <w:sz w:val="22"/>
          <w:szCs w:val="22"/>
        </w:rPr>
        <w:t xml:space="preserve"> to anything."</w:t>
      </w:r>
    </w:p>
    <w:p w14:paraId="58976838"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D.1.4 Contacting a Dormant-Trust Trustee</w:t>
      </w:r>
    </w:p>
    <w:p w14:paraId="43861026" w14:textId="77777777" w:rsidR="00143D92" w:rsidRPr="00755466" w:rsidRDefault="00143D92">
      <w:pPr>
        <w:spacing w:before="120" w:after="120" w:line="320" w:lineRule="auto"/>
        <w:jc w:val="both"/>
        <w:rPr>
          <w:rFonts w:ascii="Garamond" w:hAnsi="Garamond"/>
        </w:rPr>
      </w:pPr>
      <w:r w:rsidRPr="00755466">
        <w:rPr>
          <w:rFonts w:ascii="Garamond" w:hAnsi="Garamond"/>
        </w:rPr>
        <w:t>When you are reaching out to a trustee of a dormant trust holding real property:</w:t>
      </w:r>
    </w:p>
    <w:p w14:paraId="0926598D"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 xml:space="preserve">"Hello, this is [your name] with [your company]. I believe you are named as trustee of the [trust name], which holds a property at [address]. I work with trustees whose trusts have become inactive — where the trust still holds </w:t>
      </w:r>
      <w:proofErr w:type="gramStart"/>
      <w:r w:rsidRPr="00755466">
        <w:rPr>
          <w:rFonts w:ascii="Garamond" w:hAnsi="Garamond"/>
          <w:i/>
          <w:iCs/>
          <w:color w:val="374151"/>
          <w:sz w:val="22"/>
          <w:szCs w:val="22"/>
        </w:rPr>
        <w:t>property</w:t>
      </w:r>
      <w:proofErr w:type="gramEnd"/>
      <w:r w:rsidRPr="00755466">
        <w:rPr>
          <w:rFonts w:ascii="Garamond" w:hAnsi="Garamond"/>
          <w:i/>
          <w:iCs/>
          <w:color w:val="374151"/>
          <w:sz w:val="22"/>
          <w:szCs w:val="22"/>
        </w:rPr>
        <w:t xml:space="preserve"> but the administration has not been updated in a while. I'm not with the state or any enforcement agency. I buy properties in this kind of </w:t>
      </w:r>
      <w:proofErr w:type="gramStart"/>
      <w:r w:rsidRPr="00755466">
        <w:rPr>
          <w:rFonts w:ascii="Garamond" w:hAnsi="Garamond"/>
          <w:i/>
          <w:iCs/>
          <w:color w:val="374151"/>
          <w:sz w:val="22"/>
          <w:szCs w:val="22"/>
        </w:rPr>
        <w:t>situation</w:t>
      </w:r>
      <w:proofErr w:type="gramEnd"/>
      <w:r w:rsidRPr="00755466">
        <w:rPr>
          <w:rFonts w:ascii="Garamond" w:hAnsi="Garamond"/>
          <w:i/>
          <w:iCs/>
          <w:color w:val="374151"/>
          <w:sz w:val="22"/>
          <w:szCs w:val="22"/>
        </w:rPr>
        <w:t xml:space="preserve"> and I handle the work that goes into bringing the trust administration current so the sale can happen cleanly. Would you be open to a brief conversation about your specific situation? Whatever we discuss, you would want to run it by your own attorney before </w:t>
      </w:r>
      <w:proofErr w:type="gramStart"/>
      <w:r w:rsidRPr="00755466">
        <w:rPr>
          <w:rFonts w:ascii="Garamond" w:hAnsi="Garamond"/>
          <w:i/>
          <w:iCs/>
          <w:color w:val="374151"/>
          <w:sz w:val="22"/>
          <w:szCs w:val="22"/>
        </w:rPr>
        <w:t>committing</w:t>
      </w:r>
      <w:proofErr w:type="gramEnd"/>
      <w:r w:rsidRPr="00755466">
        <w:rPr>
          <w:rFonts w:ascii="Garamond" w:hAnsi="Garamond"/>
          <w:i/>
          <w:iCs/>
          <w:color w:val="374151"/>
          <w:sz w:val="22"/>
          <w:szCs w:val="22"/>
        </w:rPr>
        <w:t xml:space="preserve"> to anything."</w:t>
      </w:r>
    </w:p>
    <w:p w14:paraId="1F461E3D" w14:textId="77777777" w:rsidR="00143D92" w:rsidRPr="00755466" w:rsidRDefault="00143D92">
      <w:pPr>
        <w:spacing w:before="360" w:after="180"/>
        <w:rPr>
          <w:rFonts w:ascii="Garamond" w:hAnsi="Garamond"/>
          <w:b/>
          <w:bCs/>
          <w:color w:val="1F2937"/>
          <w:sz w:val="28"/>
          <w:szCs w:val="28"/>
        </w:rPr>
      </w:pPr>
    </w:p>
    <w:p w14:paraId="6002BD7C" w14:textId="77777777" w:rsidR="00143D92" w:rsidRPr="00755466" w:rsidRDefault="00143D92">
      <w:pPr>
        <w:spacing w:before="360" w:after="180"/>
        <w:rPr>
          <w:rFonts w:ascii="Garamond" w:hAnsi="Garamond"/>
          <w:b/>
          <w:bCs/>
          <w:color w:val="1F2937"/>
          <w:sz w:val="28"/>
          <w:szCs w:val="28"/>
        </w:rPr>
      </w:pPr>
    </w:p>
    <w:p w14:paraId="642C2825" w14:textId="77777777" w:rsidR="00143D92" w:rsidRPr="00755466" w:rsidRDefault="00143D92">
      <w:pPr>
        <w:spacing w:before="360" w:after="180"/>
        <w:rPr>
          <w:rFonts w:ascii="Garamond" w:hAnsi="Garamond"/>
          <w:b/>
          <w:bCs/>
          <w:color w:val="1F2937"/>
          <w:sz w:val="28"/>
          <w:szCs w:val="28"/>
        </w:rPr>
      </w:pPr>
    </w:p>
    <w:p w14:paraId="0D0CF514"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D.1.5 Contacting a Trust Beneficiary</w:t>
      </w:r>
    </w:p>
    <w:p w14:paraId="4522A761" w14:textId="77777777" w:rsidR="00143D92" w:rsidRPr="00755466" w:rsidRDefault="00143D92">
      <w:pPr>
        <w:spacing w:before="120" w:after="120" w:line="320" w:lineRule="auto"/>
        <w:jc w:val="both"/>
        <w:rPr>
          <w:rFonts w:ascii="Garamond" w:hAnsi="Garamond"/>
        </w:rPr>
      </w:pPr>
      <w:r w:rsidRPr="00755466">
        <w:rPr>
          <w:rFonts w:ascii="Garamond" w:hAnsi="Garamond"/>
        </w:rPr>
        <w:t>When the trustee is unavailable and you are reaching out to a trust beneficiary:</w:t>
      </w:r>
    </w:p>
    <w:p w14:paraId="5D7C0708"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"Hello, this is [your name] with [your company]. I believe you are a beneficiary of the [trust name] created by [grantor's name]. The trust holds a property at [address], and the administration appears to be inactive. I work with beneficiaries in this kind of situation. I buy properties held by inactive trusts and handle the work required to bring the trust into a position to sell. In many cases beneficiaries are not aware of their interest until something brings it to their attention. Would you be open to a brief conversation about your situation? You would want to verify anything I tell you with your own attorney before acting on it."</w:t>
      </w:r>
    </w:p>
    <w:p w14:paraId="7A26B317"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D.1.6 Contacting Heirs of a Deceased Member or Beneficiary</w:t>
      </w:r>
    </w:p>
    <w:p w14:paraId="39B17CDB" w14:textId="77777777" w:rsidR="00143D92" w:rsidRPr="00755466" w:rsidRDefault="00143D92">
      <w:pPr>
        <w:spacing w:before="120" w:after="120" w:line="320" w:lineRule="auto"/>
        <w:jc w:val="both"/>
        <w:rPr>
          <w:rFonts w:ascii="Garamond" w:hAnsi="Garamond"/>
        </w:rPr>
      </w:pPr>
      <w:r w:rsidRPr="00755466">
        <w:rPr>
          <w:rFonts w:ascii="Garamond" w:hAnsi="Garamond"/>
        </w:rPr>
        <w:t>When the member of a defunct LLC or beneficiary of a trust has died and you are reaching their heirs:</w:t>
      </w:r>
    </w:p>
    <w:p w14:paraId="690FAF01"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lastRenderedPageBreak/>
        <w:t>"Hello, this is [your name] with [your company]. First let me say I'm sorry for your loss — I understand that [decedent's name] passed away in [year]. I'm reaching out because [decedent's name] was [describe role — e.g., 'a member of an LLC that owned real property in (county, state)' or 'a beneficiary of a trust that owns property in (county, state)']. When someone passes away, their interest in that kind of asset passes to their heirs, which may include you. The situation may require some work to resolve — there are some administrative and legal steps involved — and I specialize in handling that kind of work and buying properties in this kind of situation. I wanted to reach out to explain the situation and see whether you'd be open to a brief conversation. This isn't urgent, there's no pressure, and anything we discuss you would want to verify with your own attorney."</w:t>
      </w:r>
    </w:p>
    <w:p w14:paraId="19B9A437"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D.2  Follow</w:t>
      </w:r>
      <w:proofErr w:type="gramEnd"/>
      <w:r w:rsidRPr="00755466">
        <w:rPr>
          <w:rFonts w:ascii="Garamond" w:hAnsi="Garamond"/>
          <w:b/>
          <w:bCs/>
          <w:sz w:val="30"/>
          <w:szCs w:val="30"/>
        </w:rPr>
        <w:t>-Up Calls</w:t>
      </w:r>
    </w:p>
    <w:p w14:paraId="01DD8636" w14:textId="77777777" w:rsidR="00143D92" w:rsidRPr="00755466" w:rsidRDefault="00143D92">
      <w:pPr>
        <w:spacing w:before="120" w:after="120" w:line="320" w:lineRule="auto"/>
        <w:jc w:val="both"/>
        <w:rPr>
          <w:rFonts w:ascii="Garamond" w:hAnsi="Garamond"/>
        </w:rPr>
      </w:pPr>
      <w:r w:rsidRPr="00755466">
        <w:rPr>
          <w:rFonts w:ascii="Garamond" w:hAnsi="Garamond"/>
        </w:rPr>
        <w:t>After the initial conversation, follow-up calls advance the relationship toward a deal. The tone shifts from introductory to substantive.</w:t>
      </w:r>
    </w:p>
    <w:p w14:paraId="2A7269E2" w14:textId="77777777" w:rsidR="00143D92" w:rsidRPr="00755466" w:rsidRDefault="00143D92">
      <w:pPr>
        <w:spacing w:before="360" w:after="180"/>
        <w:rPr>
          <w:rFonts w:ascii="Garamond" w:hAnsi="Garamond"/>
          <w:b/>
          <w:bCs/>
          <w:color w:val="1F2937"/>
          <w:sz w:val="28"/>
          <w:szCs w:val="28"/>
        </w:rPr>
      </w:pPr>
    </w:p>
    <w:p w14:paraId="0254D9A6" w14:textId="77777777" w:rsidR="00143D92" w:rsidRPr="00755466" w:rsidRDefault="00143D92">
      <w:pPr>
        <w:spacing w:before="360" w:after="180"/>
        <w:rPr>
          <w:rFonts w:ascii="Garamond" w:hAnsi="Garamond"/>
          <w:b/>
          <w:bCs/>
          <w:color w:val="1F2937"/>
          <w:sz w:val="28"/>
          <w:szCs w:val="28"/>
        </w:rPr>
      </w:pPr>
    </w:p>
    <w:p w14:paraId="0C2E77EB"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D.2.1 Follow-Up After Initial Contact</w:t>
      </w:r>
    </w:p>
    <w:p w14:paraId="6DBB3834" w14:textId="77777777" w:rsidR="00143D92" w:rsidRPr="00755466" w:rsidRDefault="00143D92">
      <w:pPr>
        <w:spacing w:before="120" w:after="120" w:line="320" w:lineRule="auto"/>
        <w:jc w:val="both"/>
        <w:rPr>
          <w:rFonts w:ascii="Garamond" w:hAnsi="Garamond"/>
        </w:rPr>
      </w:pPr>
      <w:r w:rsidRPr="00755466">
        <w:rPr>
          <w:rFonts w:ascii="Garamond" w:hAnsi="Garamond"/>
        </w:rPr>
        <w:t>When you are calling back a few days or a week after the first conversation:</w:t>
      </w:r>
    </w:p>
    <w:p w14:paraId="42681ED0"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"Hi [name], this is [your name] with [your company]. We spoke briefly last [day/week] about the family property matter. I wanted to check in and see if you've had a chance to think about it, discuss it with anyone, or consult with an attorney. I've also done some additional research on my end and have some information I could share with you when you're ready. Is this a good time, or would another time work better?"</w:t>
      </w:r>
    </w:p>
    <w:p w14:paraId="2F72ECE7"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D.2.2 Scheduling an In-Person or Video Meeting</w:t>
      </w:r>
    </w:p>
    <w:p w14:paraId="66F71D80" w14:textId="77777777" w:rsidR="00143D92" w:rsidRPr="00755466" w:rsidRDefault="00143D92">
      <w:pPr>
        <w:spacing w:before="120" w:after="120" w:line="320" w:lineRule="auto"/>
        <w:jc w:val="both"/>
        <w:rPr>
          <w:rFonts w:ascii="Garamond" w:hAnsi="Garamond"/>
        </w:rPr>
      </w:pPr>
      <w:r w:rsidRPr="00755466">
        <w:rPr>
          <w:rFonts w:ascii="Garamond" w:hAnsi="Garamond"/>
        </w:rPr>
        <w:t>When the conversation warrants a more substantive discussion:</w:t>
      </w:r>
    </w:p>
    <w:p w14:paraId="3133B18F"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"I think this might be easier to discuss in more detail. Would you be open to meeting — either in person if you're close to [city], or by video call if that's easier? I can bring [materials — maps of the property, title information, a summary of the legal situation] and walk through everything carefully. This gives us more time than a phone call and lets you ask every question you have. There's still no commitment — just a chance to understand the full picture. What does your schedule look like this week or next?"</w:t>
      </w:r>
    </w:p>
    <w:p w14:paraId="272F90AB"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D.3  Introducing</w:t>
      </w:r>
      <w:proofErr w:type="gramEnd"/>
      <w:r w:rsidRPr="00755466">
        <w:rPr>
          <w:rFonts w:ascii="Garamond" w:hAnsi="Garamond"/>
          <w:b/>
          <w:bCs/>
          <w:sz w:val="30"/>
          <w:szCs w:val="30"/>
        </w:rPr>
        <w:t xml:space="preserve"> </w:t>
      </w:r>
      <w:proofErr w:type="gramStart"/>
      <w:r w:rsidRPr="00755466">
        <w:rPr>
          <w:rFonts w:ascii="Garamond" w:hAnsi="Garamond"/>
          <w:b/>
          <w:bCs/>
          <w:sz w:val="30"/>
          <w:szCs w:val="30"/>
        </w:rPr>
        <w:t>the Deal</w:t>
      </w:r>
      <w:proofErr w:type="gramEnd"/>
      <w:r w:rsidRPr="00755466">
        <w:rPr>
          <w:rFonts w:ascii="Garamond" w:hAnsi="Garamond"/>
          <w:b/>
          <w:bCs/>
          <w:sz w:val="30"/>
          <w:szCs w:val="30"/>
        </w:rPr>
        <w:t xml:space="preserve"> Terms</w:t>
      </w:r>
    </w:p>
    <w:p w14:paraId="66CDC22A" w14:textId="77777777" w:rsidR="00143D92" w:rsidRPr="00755466" w:rsidRDefault="00143D92">
      <w:pPr>
        <w:spacing w:before="120" w:after="120" w:line="320" w:lineRule="auto"/>
        <w:jc w:val="both"/>
        <w:rPr>
          <w:rFonts w:ascii="Garamond" w:hAnsi="Garamond"/>
        </w:rPr>
      </w:pPr>
      <w:r w:rsidRPr="00755466">
        <w:rPr>
          <w:rFonts w:ascii="Garamond" w:hAnsi="Garamond"/>
        </w:rPr>
        <w:t>When the relationship is ready to move from exploration to specific terms:</w:t>
      </w:r>
    </w:p>
    <w:p w14:paraId="7E9EC17C"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lastRenderedPageBreak/>
        <w:t>D.3.1 Presenting Initial Terms</w:t>
      </w:r>
    </w:p>
    <w:p w14:paraId="2B71B865"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 xml:space="preserve">"Here's what I can offer for your interest. Based on the property's approximate current market value of [amount] and your fractional ownership of [fraction], and accounting for the work that will go into resolving the </w:t>
      </w:r>
      <w:proofErr w:type="gramStart"/>
      <w:r w:rsidRPr="00755466">
        <w:rPr>
          <w:rFonts w:ascii="Garamond" w:hAnsi="Garamond"/>
          <w:i/>
          <w:iCs/>
          <w:color w:val="374151"/>
          <w:sz w:val="22"/>
          <w:szCs w:val="22"/>
        </w:rPr>
        <w:t>situation — [</w:t>
      </w:r>
      <w:proofErr w:type="gramEnd"/>
      <w:r w:rsidRPr="00755466">
        <w:rPr>
          <w:rFonts w:ascii="Garamond" w:hAnsi="Garamond"/>
          <w:i/>
          <w:iCs/>
          <w:color w:val="374151"/>
          <w:sz w:val="22"/>
          <w:szCs w:val="22"/>
        </w:rPr>
        <w:t xml:space="preserve">briefly </w:t>
      </w:r>
      <w:proofErr w:type="gramStart"/>
      <w:r w:rsidRPr="00755466">
        <w:rPr>
          <w:rFonts w:ascii="Garamond" w:hAnsi="Garamond"/>
          <w:i/>
          <w:iCs/>
          <w:color w:val="374151"/>
          <w:sz w:val="22"/>
          <w:szCs w:val="22"/>
        </w:rPr>
        <w:t>describe:</w:t>
      </w:r>
      <w:proofErr w:type="gramEnd"/>
      <w:r w:rsidRPr="00755466">
        <w:rPr>
          <w:rFonts w:ascii="Garamond" w:hAnsi="Garamond"/>
          <w:i/>
          <w:iCs/>
          <w:color w:val="374151"/>
          <w:sz w:val="22"/>
          <w:szCs w:val="22"/>
        </w:rPr>
        <w:t xml:space="preserve"> legal costs, skip-trace work, title clearing, closing </w:t>
      </w:r>
      <w:proofErr w:type="gramStart"/>
      <w:r w:rsidRPr="00755466">
        <w:rPr>
          <w:rFonts w:ascii="Garamond" w:hAnsi="Garamond"/>
          <w:i/>
          <w:iCs/>
          <w:color w:val="374151"/>
          <w:sz w:val="22"/>
          <w:szCs w:val="22"/>
        </w:rPr>
        <w:t>costs] —</w:t>
      </w:r>
      <w:proofErr w:type="gramEnd"/>
      <w:r w:rsidRPr="00755466">
        <w:rPr>
          <w:rFonts w:ascii="Garamond" w:hAnsi="Garamond"/>
          <w:i/>
          <w:iCs/>
          <w:color w:val="374151"/>
          <w:sz w:val="22"/>
          <w:szCs w:val="22"/>
        </w:rPr>
        <w:t xml:space="preserve"> I can offer [amount] for your interest. I'd pay that at closing, and I would handle </w:t>
      </w:r>
      <w:proofErr w:type="gramStart"/>
      <w:r w:rsidRPr="00755466">
        <w:rPr>
          <w:rFonts w:ascii="Garamond" w:hAnsi="Garamond"/>
          <w:i/>
          <w:iCs/>
          <w:color w:val="374151"/>
          <w:sz w:val="22"/>
          <w:szCs w:val="22"/>
        </w:rPr>
        <w:t>all of</w:t>
      </w:r>
      <w:proofErr w:type="gramEnd"/>
      <w:r w:rsidRPr="00755466">
        <w:rPr>
          <w:rFonts w:ascii="Garamond" w:hAnsi="Garamond"/>
          <w:i/>
          <w:iCs/>
          <w:color w:val="374151"/>
          <w:sz w:val="22"/>
          <w:szCs w:val="22"/>
        </w:rPr>
        <w:t xml:space="preserve"> the cleanup work at my cost. You wouldn't need to write any checks, hire any lawyers yourself, or spend any time on the administrative side of this. If you agree in principle, I'd send you a written agreement that your attorney could review before you sign anything. How does that sound </w:t>
      </w:r>
      <w:proofErr w:type="gramStart"/>
      <w:r w:rsidRPr="00755466">
        <w:rPr>
          <w:rFonts w:ascii="Garamond" w:hAnsi="Garamond"/>
          <w:i/>
          <w:iCs/>
          <w:color w:val="374151"/>
          <w:sz w:val="22"/>
          <w:szCs w:val="22"/>
        </w:rPr>
        <w:t>as</w:t>
      </w:r>
      <w:proofErr w:type="gramEnd"/>
      <w:r w:rsidRPr="00755466">
        <w:rPr>
          <w:rFonts w:ascii="Garamond" w:hAnsi="Garamond"/>
          <w:i/>
          <w:iCs/>
          <w:color w:val="374151"/>
          <w:sz w:val="22"/>
          <w:szCs w:val="22"/>
        </w:rPr>
        <w:t xml:space="preserve"> a starting point?"</w:t>
      </w:r>
    </w:p>
    <w:p w14:paraId="44BBC864" w14:textId="77777777" w:rsidR="00143D92" w:rsidRPr="00755466" w:rsidRDefault="00143D92">
      <w:pPr>
        <w:spacing w:before="360" w:after="180"/>
        <w:rPr>
          <w:rFonts w:ascii="Garamond" w:hAnsi="Garamond"/>
          <w:b/>
          <w:bCs/>
          <w:color w:val="1F2937"/>
          <w:sz w:val="28"/>
          <w:szCs w:val="28"/>
        </w:rPr>
      </w:pPr>
    </w:p>
    <w:p w14:paraId="73038C07" w14:textId="77777777" w:rsidR="00143D92" w:rsidRPr="00755466" w:rsidRDefault="00143D92">
      <w:pPr>
        <w:spacing w:before="360" w:after="180"/>
        <w:rPr>
          <w:rFonts w:ascii="Garamond" w:hAnsi="Garamond"/>
          <w:b/>
          <w:bCs/>
          <w:color w:val="1F2937"/>
          <w:sz w:val="28"/>
          <w:szCs w:val="28"/>
        </w:rPr>
      </w:pPr>
    </w:p>
    <w:p w14:paraId="6A1FD15E"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 xml:space="preserve">D.3.2 Handling a </w:t>
      </w:r>
      <w:proofErr w:type="gramStart"/>
      <w:r w:rsidRPr="00755466">
        <w:rPr>
          <w:rFonts w:ascii="Garamond" w:hAnsi="Garamond"/>
          <w:b/>
          <w:bCs/>
          <w:color w:val="1F2937"/>
          <w:sz w:val="28"/>
          <w:szCs w:val="28"/>
        </w:rPr>
        <w:t>Counter-Offer</w:t>
      </w:r>
      <w:proofErr w:type="gramEnd"/>
    </w:p>
    <w:p w14:paraId="61AFE17B" w14:textId="77777777" w:rsidR="00143D92" w:rsidRPr="00755466" w:rsidRDefault="00143D92">
      <w:pPr>
        <w:spacing w:before="120" w:after="120" w:line="300" w:lineRule="auto"/>
        <w:ind w:left="720" w:right="720"/>
        <w:jc w:val="both"/>
        <w:rPr>
          <w:rFonts w:ascii="Garamond" w:hAnsi="Garamond"/>
          <w:i/>
          <w:iCs/>
          <w:color w:val="374151"/>
          <w:sz w:val="22"/>
          <w:szCs w:val="22"/>
        </w:rPr>
      </w:pPr>
      <w:r w:rsidRPr="00755466">
        <w:rPr>
          <w:rFonts w:ascii="Garamond" w:hAnsi="Garamond"/>
          <w:i/>
          <w:iCs/>
          <w:color w:val="374151"/>
          <w:sz w:val="22"/>
          <w:szCs w:val="22"/>
        </w:rPr>
        <w:t xml:space="preserve">"I appreciate you thinking about that. Let me explain where the numbers come from on my side. [Walk through the cost structure — property value, cleanup costs, risk, reasonable margin for the work involved.] Given those costs, if I went higher than [your maximum], the deal wouldn't work for me. What I can do is [propose any specific movement — a slightly higher price, faster closing, covering a specific expense, flexibility on timing]. Is there anything on your side that matters more than the headline price — timing, </w:t>
      </w:r>
      <w:proofErr w:type="gramStart"/>
      <w:r w:rsidRPr="00755466">
        <w:rPr>
          <w:rFonts w:ascii="Garamond" w:hAnsi="Garamond"/>
          <w:i/>
          <w:iCs/>
          <w:color w:val="374151"/>
          <w:sz w:val="22"/>
          <w:szCs w:val="22"/>
        </w:rPr>
        <w:t>a specific</w:t>
      </w:r>
      <w:proofErr w:type="gramEnd"/>
      <w:r w:rsidRPr="00755466">
        <w:rPr>
          <w:rFonts w:ascii="Garamond" w:hAnsi="Garamond"/>
          <w:i/>
          <w:iCs/>
          <w:color w:val="374151"/>
          <w:sz w:val="22"/>
          <w:szCs w:val="22"/>
        </w:rPr>
        <w:t xml:space="preserve"> use of the funds, protection for other family members? Sometimes there's room to restructure that helps both of us."</w:t>
      </w:r>
    </w:p>
    <w:p w14:paraId="336A1FD3" w14:textId="77777777" w:rsidR="00143D92" w:rsidRPr="00755466" w:rsidRDefault="00143D92">
      <w:pPr>
        <w:spacing w:before="120" w:after="120" w:line="300" w:lineRule="auto"/>
        <w:ind w:left="720" w:right="720"/>
        <w:jc w:val="both"/>
        <w:rPr>
          <w:rFonts w:ascii="Garamond" w:hAnsi="Garamond"/>
        </w:rPr>
      </w:pPr>
    </w:p>
    <w:p w14:paraId="0953A9F6"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D.3.3 Handling a Refusal</w:t>
      </w:r>
    </w:p>
    <w:p w14:paraId="69AC00B5"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"I understand. Thank you for considering it. I want to respect your decision. If you change your mind down the road — whether it's three months from now or three years — my number is the same. If circumstances change or you want to revisit, I'm happy to talk again. I'd also ask: if you don't want to sell, would it be helpful for me to share any information I've gathered about the property and the situation? Sometimes the research is useful to the family even if the deal doesn't happen. Is there anything like that I could share with you?"</w:t>
      </w:r>
    </w:p>
    <w:p w14:paraId="06A3FE64"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D.4  Difficult</w:t>
      </w:r>
      <w:proofErr w:type="gramEnd"/>
      <w:r w:rsidRPr="00755466">
        <w:rPr>
          <w:rFonts w:ascii="Garamond" w:hAnsi="Garamond"/>
          <w:b/>
          <w:bCs/>
          <w:sz w:val="30"/>
          <w:szCs w:val="30"/>
        </w:rPr>
        <w:t xml:space="preserve"> Conversations</w:t>
      </w:r>
    </w:p>
    <w:p w14:paraId="5C63059D"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D.4.1 When the Person Is Suspicious</w:t>
      </w:r>
    </w:p>
    <w:p w14:paraId="5DDB3638"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 xml:space="preserve">"I understand — a stranger calling about family property that you may not have known about is going to sound suspicious, and it should. I'd feel the same way. Let me give you some information you can use to verify who I am. My company is [name]. Our office address is [address]. Our attorney who works on these matters is [attorney name] at [firm]. You can look us up, check the public records I'm describing, call my attorney </w:t>
      </w:r>
      <w:r w:rsidRPr="00755466">
        <w:rPr>
          <w:rFonts w:ascii="Garamond" w:hAnsi="Garamond"/>
          <w:i/>
          <w:iCs/>
          <w:color w:val="374151"/>
          <w:sz w:val="22"/>
          <w:szCs w:val="22"/>
        </w:rPr>
        <w:lastRenderedPageBreak/>
        <w:t>directly. I'd rather you take the time to verify than make any decision without doing that. Please take a week, do whatever checking you need to do, and call me back when you're comfortable. Here's my number again: [number]. There's no time pressure on this."</w:t>
      </w:r>
    </w:p>
    <w:p w14:paraId="3DBBE88C" w14:textId="77777777" w:rsidR="00143D92" w:rsidRPr="00755466" w:rsidRDefault="00143D92">
      <w:pPr>
        <w:spacing w:before="360" w:after="180"/>
        <w:rPr>
          <w:rFonts w:ascii="Garamond" w:hAnsi="Garamond"/>
          <w:b/>
          <w:bCs/>
          <w:color w:val="1F2937"/>
          <w:sz w:val="28"/>
          <w:szCs w:val="28"/>
        </w:rPr>
      </w:pPr>
    </w:p>
    <w:p w14:paraId="6CD51368" w14:textId="77777777" w:rsidR="00143D92" w:rsidRPr="00755466" w:rsidRDefault="00143D92">
      <w:pPr>
        <w:spacing w:before="360" w:after="180"/>
        <w:rPr>
          <w:rFonts w:ascii="Garamond" w:hAnsi="Garamond"/>
          <w:b/>
          <w:bCs/>
          <w:color w:val="1F2937"/>
          <w:sz w:val="28"/>
          <w:szCs w:val="28"/>
        </w:rPr>
      </w:pPr>
    </w:p>
    <w:p w14:paraId="455660BC"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D.4.2 When Family Members Disagree</w:t>
      </w:r>
    </w:p>
    <w:p w14:paraId="1DC9F220"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"It sounds like there's some disagreement in the family about what to do. That's common — most family property situations have some of that. Here's what I'd suggest. Before any decision gets made</w:t>
      </w:r>
      <w:proofErr w:type="gramStart"/>
      <w:r w:rsidRPr="00755466">
        <w:rPr>
          <w:rFonts w:ascii="Garamond" w:hAnsi="Garamond"/>
          <w:i/>
          <w:iCs/>
          <w:color w:val="374151"/>
          <w:sz w:val="22"/>
          <w:szCs w:val="22"/>
        </w:rPr>
        <w:t>, have</w:t>
      </w:r>
      <w:proofErr w:type="gramEnd"/>
      <w:r w:rsidRPr="00755466">
        <w:rPr>
          <w:rFonts w:ascii="Garamond" w:hAnsi="Garamond"/>
          <w:i/>
          <w:iCs/>
          <w:color w:val="374151"/>
          <w:sz w:val="22"/>
          <w:szCs w:val="22"/>
        </w:rPr>
        <w:t xml:space="preserve"> everyone who's involved </w:t>
      </w:r>
      <w:proofErr w:type="gramStart"/>
      <w:r w:rsidRPr="00755466">
        <w:rPr>
          <w:rFonts w:ascii="Garamond" w:hAnsi="Garamond"/>
          <w:i/>
          <w:iCs/>
          <w:color w:val="374151"/>
          <w:sz w:val="22"/>
          <w:szCs w:val="22"/>
        </w:rPr>
        <w:t>get</w:t>
      </w:r>
      <w:proofErr w:type="gramEnd"/>
      <w:r w:rsidRPr="00755466">
        <w:rPr>
          <w:rFonts w:ascii="Garamond" w:hAnsi="Garamond"/>
          <w:i/>
          <w:iCs/>
          <w:color w:val="374151"/>
          <w:sz w:val="22"/>
          <w:szCs w:val="22"/>
        </w:rPr>
        <w:t xml:space="preserve"> the same information and </w:t>
      </w:r>
      <w:proofErr w:type="gramStart"/>
      <w:r w:rsidRPr="00755466">
        <w:rPr>
          <w:rFonts w:ascii="Garamond" w:hAnsi="Garamond"/>
          <w:i/>
          <w:iCs/>
          <w:color w:val="374151"/>
          <w:sz w:val="22"/>
          <w:szCs w:val="22"/>
        </w:rPr>
        <w:t>have</w:t>
      </w:r>
      <w:proofErr w:type="gramEnd"/>
      <w:r w:rsidRPr="00755466">
        <w:rPr>
          <w:rFonts w:ascii="Garamond" w:hAnsi="Garamond"/>
          <w:i/>
          <w:iCs/>
          <w:color w:val="374151"/>
          <w:sz w:val="22"/>
          <w:szCs w:val="22"/>
        </w:rPr>
        <w:t xml:space="preserve"> a chance to talk it through together. I'm happy to speak with everyone — separately or together — and answer questions. If there are family members who want their own attorneys to review anything, that's fine. I would rather take more time and have the family comfortable with the decision than push something through that </w:t>
      </w:r>
      <w:proofErr w:type="gramStart"/>
      <w:r w:rsidRPr="00755466">
        <w:rPr>
          <w:rFonts w:ascii="Garamond" w:hAnsi="Garamond"/>
          <w:i/>
          <w:iCs/>
          <w:color w:val="374151"/>
          <w:sz w:val="22"/>
          <w:szCs w:val="22"/>
        </w:rPr>
        <w:t>leaves</w:t>
      </w:r>
      <w:proofErr w:type="gramEnd"/>
      <w:r w:rsidRPr="00755466">
        <w:rPr>
          <w:rFonts w:ascii="Garamond" w:hAnsi="Garamond"/>
          <w:i/>
          <w:iCs/>
          <w:color w:val="374151"/>
          <w:sz w:val="22"/>
          <w:szCs w:val="22"/>
        </w:rPr>
        <w:t xml:space="preserve"> resentment. What's the best way to involve </w:t>
      </w:r>
      <w:proofErr w:type="gramStart"/>
      <w:r w:rsidRPr="00755466">
        <w:rPr>
          <w:rFonts w:ascii="Garamond" w:hAnsi="Garamond"/>
          <w:i/>
          <w:iCs/>
          <w:color w:val="374151"/>
          <w:sz w:val="22"/>
          <w:szCs w:val="22"/>
        </w:rPr>
        <w:t>the others</w:t>
      </w:r>
      <w:proofErr w:type="gramEnd"/>
      <w:r w:rsidRPr="00755466">
        <w:rPr>
          <w:rFonts w:ascii="Garamond" w:hAnsi="Garamond"/>
          <w:i/>
          <w:iCs/>
          <w:color w:val="374151"/>
          <w:sz w:val="22"/>
          <w:szCs w:val="22"/>
        </w:rPr>
        <w:t>?"</w:t>
      </w:r>
    </w:p>
    <w:p w14:paraId="675A89B1"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D.4.3 When the Person Is Grieving or Stressed</w:t>
      </w:r>
    </w:p>
    <w:p w14:paraId="176143DD"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"I can hear that this is a hard time. I don't want to add to that. Let's pause this conversation. I'll step back and give you time. When you're ready to continue — whether that's next week or three months from now — please call me. My number is [number]. And if in the meantime you have any questions or want any information without any commitment on your end, call me and I'll answer what I can. Take care of yourself first. The property isn't going anywhere."</w:t>
      </w:r>
    </w:p>
    <w:p w14:paraId="097532BB"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D.4.4 When You Must Deliver Bad News</w:t>
      </w:r>
    </w:p>
    <w:p w14:paraId="7027E14F"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Occasionally you will need to tell a counterparty something they didn't want to </w:t>
      </w:r>
      <w:proofErr w:type="gramStart"/>
      <w:r w:rsidRPr="00755466">
        <w:rPr>
          <w:rFonts w:ascii="Garamond" w:hAnsi="Garamond"/>
        </w:rPr>
        <w:t>hear —</w:t>
      </w:r>
      <w:proofErr w:type="gramEnd"/>
      <w:r w:rsidRPr="00755466">
        <w:rPr>
          <w:rFonts w:ascii="Garamond" w:hAnsi="Garamond"/>
        </w:rPr>
        <w:t xml:space="preserve"> a reduced price, a delay, a complication. Honesty is critical. Evasion breeds loss of trust that kills the deal.</w:t>
      </w:r>
    </w:p>
    <w:p w14:paraId="44FB8870"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"[Name], I need to let you know about something that's come up. [Explain the issue clearly and briefly — what changed, why, and what it means.] I wanted to tell you directly rather than let you hear about it from someone else or find out when you're expecting one thing and I deliver another. Here's what I'm proposing we do about it: [specific adjustment]. I know this isn't what we originally discussed, and I understand if you need time to think about it or talk to your attorney. What are your thoughts?"</w:t>
      </w:r>
    </w:p>
    <w:p w14:paraId="00AE0A88"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D.5  Written</w:t>
      </w:r>
      <w:proofErr w:type="gramEnd"/>
      <w:r w:rsidRPr="00755466">
        <w:rPr>
          <w:rFonts w:ascii="Garamond" w:hAnsi="Garamond"/>
          <w:b/>
          <w:bCs/>
          <w:sz w:val="30"/>
          <w:szCs w:val="30"/>
        </w:rPr>
        <w:t xml:space="preserve"> Correspondence — Initial Outreach Letters</w:t>
      </w:r>
    </w:p>
    <w:p w14:paraId="2FD6AEB7" w14:textId="77777777" w:rsidR="00143D92" w:rsidRPr="00755466" w:rsidRDefault="00143D92">
      <w:pPr>
        <w:spacing w:before="360" w:after="180"/>
        <w:rPr>
          <w:rFonts w:ascii="Garamond" w:hAnsi="Garamond"/>
          <w:b/>
          <w:bCs/>
          <w:color w:val="1F2937"/>
          <w:sz w:val="28"/>
          <w:szCs w:val="28"/>
        </w:rPr>
      </w:pPr>
    </w:p>
    <w:p w14:paraId="59F97BDF" w14:textId="77777777" w:rsidR="00143D92" w:rsidRPr="00755466" w:rsidRDefault="00143D92">
      <w:pPr>
        <w:spacing w:before="360" w:after="180"/>
        <w:rPr>
          <w:rFonts w:ascii="Garamond" w:hAnsi="Garamond"/>
          <w:b/>
          <w:bCs/>
          <w:color w:val="1F2937"/>
          <w:sz w:val="28"/>
          <w:szCs w:val="28"/>
        </w:rPr>
      </w:pPr>
    </w:p>
    <w:p w14:paraId="5311F3BD"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D.5.1 Initial Letter to a Located Heir</w:t>
      </w:r>
    </w:p>
    <w:p w14:paraId="72C07405" w14:textId="77777777" w:rsidR="00143D92" w:rsidRPr="00755466" w:rsidRDefault="00143D92">
      <w:pPr>
        <w:spacing w:before="120" w:after="120" w:line="320" w:lineRule="auto"/>
        <w:jc w:val="both"/>
        <w:rPr>
          <w:rFonts w:ascii="Garamond" w:hAnsi="Garamond"/>
        </w:rPr>
      </w:pPr>
      <w:r w:rsidRPr="00755466">
        <w:rPr>
          <w:rFonts w:ascii="Garamond" w:hAnsi="Garamond"/>
        </w:rPr>
        <w:t>When a phone call is not possible or the person has not answered, a written letter is the alternative opener.</w:t>
      </w:r>
    </w:p>
    <w:p w14:paraId="5C2FE644"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w:t>
      </w:r>
      <w:proofErr w:type="gramStart"/>
      <w:r w:rsidRPr="00755466">
        <w:rPr>
          <w:rFonts w:ascii="Garamond" w:hAnsi="Garamond"/>
          <w:i/>
          <w:iCs/>
          <w:color w:val="374151"/>
          <w:sz w:val="22"/>
          <w:szCs w:val="22"/>
        </w:rPr>
        <w:t>Date]  [</w:t>
      </w:r>
      <w:proofErr w:type="gramEnd"/>
      <w:r w:rsidRPr="00755466">
        <w:rPr>
          <w:rFonts w:ascii="Garamond" w:hAnsi="Garamond"/>
          <w:i/>
          <w:iCs/>
          <w:color w:val="374151"/>
          <w:sz w:val="22"/>
          <w:szCs w:val="22"/>
        </w:rPr>
        <w:t>Name] [</w:t>
      </w:r>
      <w:proofErr w:type="gramStart"/>
      <w:r w:rsidRPr="00755466">
        <w:rPr>
          <w:rFonts w:ascii="Garamond" w:hAnsi="Garamond"/>
          <w:i/>
          <w:iCs/>
          <w:color w:val="374151"/>
          <w:sz w:val="22"/>
          <w:szCs w:val="22"/>
        </w:rPr>
        <w:t>Address]  Dear</w:t>
      </w:r>
      <w:proofErr w:type="gramEnd"/>
      <w:r w:rsidRPr="00755466">
        <w:rPr>
          <w:rFonts w:ascii="Garamond" w:hAnsi="Garamond"/>
          <w:i/>
          <w:iCs/>
          <w:color w:val="374151"/>
          <w:sz w:val="22"/>
          <w:szCs w:val="22"/>
        </w:rPr>
        <w:t xml:space="preserve"> [Name</w:t>
      </w:r>
      <w:proofErr w:type="gramStart"/>
      <w:r w:rsidRPr="00755466">
        <w:rPr>
          <w:rFonts w:ascii="Garamond" w:hAnsi="Garamond"/>
          <w:i/>
          <w:iCs/>
          <w:color w:val="374151"/>
          <w:sz w:val="22"/>
          <w:szCs w:val="22"/>
        </w:rPr>
        <w:t>],  My</w:t>
      </w:r>
      <w:proofErr w:type="gramEnd"/>
      <w:r w:rsidRPr="00755466">
        <w:rPr>
          <w:rFonts w:ascii="Garamond" w:hAnsi="Garamond"/>
          <w:i/>
          <w:iCs/>
          <w:color w:val="374151"/>
          <w:sz w:val="22"/>
          <w:szCs w:val="22"/>
        </w:rPr>
        <w:t xml:space="preserve"> name is [your name], and I work with [company], a real estate firm based in [city]. I am writing because I believe you may be an heir to real property located in [county, state] that belonged to [decedent's full name]. Our research indicates that [decedent's name] was your [relationship], and that upon his or her passing, you may have inherited an interest in real property that has not yet been addressed.  I am not a government agency, a debt collector, or an attorney representing anyone suing you. I work with families in situations where inherited property needs to be resolved, and I buy interests in these kinds of properties after doing the legal and administrative work necessary to clear title.  I would like to discuss this with you briefly. My phone number is [number] and my email is [email]. If you prefer, I can send you additional written information before you decide whether to have a conversation with me.  Before deciding anything, you should feel free to consult with your own attorney about the matter. I am happy to cooperate with your attorney and to provide any verification information you need.  Thank you for your time.  </w:t>
      </w:r>
      <w:proofErr w:type="gramStart"/>
      <w:r w:rsidRPr="00755466">
        <w:rPr>
          <w:rFonts w:ascii="Garamond" w:hAnsi="Garamond"/>
          <w:i/>
          <w:iCs/>
          <w:color w:val="374151"/>
          <w:sz w:val="22"/>
          <w:szCs w:val="22"/>
        </w:rPr>
        <w:t>Sincerely,  [</w:t>
      </w:r>
      <w:proofErr w:type="gramEnd"/>
      <w:r w:rsidRPr="00755466">
        <w:rPr>
          <w:rFonts w:ascii="Garamond" w:hAnsi="Garamond"/>
          <w:i/>
          <w:iCs/>
          <w:color w:val="374151"/>
          <w:sz w:val="22"/>
          <w:szCs w:val="22"/>
        </w:rPr>
        <w:t>Your Name] [Title] [Company] [Phone] [Email]"</w:t>
      </w:r>
    </w:p>
    <w:p w14:paraId="34A1A1AF"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D.5.2 Letter to a Defunct-LLC Member</w:t>
      </w:r>
    </w:p>
    <w:p w14:paraId="37C48E64"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w:t>
      </w:r>
      <w:proofErr w:type="gramStart"/>
      <w:r w:rsidRPr="00755466">
        <w:rPr>
          <w:rFonts w:ascii="Garamond" w:hAnsi="Garamond"/>
          <w:i/>
          <w:iCs/>
          <w:color w:val="374151"/>
          <w:sz w:val="22"/>
          <w:szCs w:val="22"/>
        </w:rPr>
        <w:t>Date]  [</w:t>
      </w:r>
      <w:proofErr w:type="gramEnd"/>
      <w:r w:rsidRPr="00755466">
        <w:rPr>
          <w:rFonts w:ascii="Garamond" w:hAnsi="Garamond"/>
          <w:i/>
          <w:iCs/>
          <w:color w:val="374151"/>
          <w:sz w:val="22"/>
          <w:szCs w:val="22"/>
        </w:rPr>
        <w:t>Name] [</w:t>
      </w:r>
      <w:proofErr w:type="gramStart"/>
      <w:r w:rsidRPr="00755466">
        <w:rPr>
          <w:rFonts w:ascii="Garamond" w:hAnsi="Garamond"/>
          <w:i/>
          <w:iCs/>
          <w:color w:val="374151"/>
          <w:sz w:val="22"/>
          <w:szCs w:val="22"/>
        </w:rPr>
        <w:t>Address]  Dear</w:t>
      </w:r>
      <w:proofErr w:type="gramEnd"/>
      <w:r w:rsidRPr="00755466">
        <w:rPr>
          <w:rFonts w:ascii="Garamond" w:hAnsi="Garamond"/>
          <w:i/>
          <w:iCs/>
          <w:color w:val="374151"/>
          <w:sz w:val="22"/>
          <w:szCs w:val="22"/>
        </w:rPr>
        <w:t xml:space="preserve"> [Name</w:t>
      </w:r>
      <w:proofErr w:type="gramStart"/>
      <w:r w:rsidRPr="00755466">
        <w:rPr>
          <w:rFonts w:ascii="Garamond" w:hAnsi="Garamond"/>
          <w:i/>
          <w:iCs/>
          <w:color w:val="374151"/>
          <w:sz w:val="22"/>
          <w:szCs w:val="22"/>
        </w:rPr>
        <w:t>],  I</w:t>
      </w:r>
      <w:proofErr w:type="gramEnd"/>
      <w:r w:rsidRPr="00755466">
        <w:rPr>
          <w:rFonts w:ascii="Garamond" w:hAnsi="Garamond"/>
          <w:i/>
          <w:iCs/>
          <w:color w:val="374151"/>
          <w:sz w:val="22"/>
          <w:szCs w:val="22"/>
        </w:rPr>
        <w:t xml:space="preserve"> am writing regarding [LLC name], a Texas limited liability company in which you appear to be a member. My review of public records at the Texas Secretary of State and the Texas Comptroller indicates that [LLC name] is currently in franchise tax forfeiture. The LLC is also the record owner of real property located at [address] in [county], Texas.  Because [LLC name] is in forfeiture, it cannot currently transact business — including selling the property it owns — without first being reinstated. Reinstatement requires filing past-due franchise tax reports, paying any back taxes and fees, and submitting the reinstatement paperwork to the Secretary of State.  I work with members of LLCs in this situation. In the cases I handle, I buy the property (or the membership interests) and handle the reinstatement work at my cost as part of the transaction. The member receives funds at closing; I handle the administrative cleanup.  I would like to discuss this with you. My phone number is [number] and my email is [email]. Before making any decision, you would want to consult with your own attorney. I am happy to coordinate with your attorney and provide whatever verification information would be helpful.  Thank you for your time.  </w:t>
      </w:r>
      <w:proofErr w:type="gramStart"/>
      <w:r w:rsidRPr="00755466">
        <w:rPr>
          <w:rFonts w:ascii="Garamond" w:hAnsi="Garamond"/>
          <w:i/>
          <w:iCs/>
          <w:color w:val="374151"/>
          <w:sz w:val="22"/>
          <w:szCs w:val="22"/>
        </w:rPr>
        <w:t>Sincerely,  [</w:t>
      </w:r>
      <w:proofErr w:type="gramEnd"/>
      <w:r w:rsidRPr="00755466">
        <w:rPr>
          <w:rFonts w:ascii="Garamond" w:hAnsi="Garamond"/>
          <w:i/>
          <w:iCs/>
          <w:color w:val="374151"/>
          <w:sz w:val="22"/>
          <w:szCs w:val="22"/>
        </w:rPr>
        <w:t>Your Name]"</w:t>
      </w:r>
    </w:p>
    <w:p w14:paraId="0A9767AD"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D.5.3 Letter to a Dormant-Trust Trustee or Beneficiary</w:t>
      </w:r>
    </w:p>
    <w:p w14:paraId="6D71070D"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w:t>
      </w:r>
      <w:proofErr w:type="gramStart"/>
      <w:r w:rsidRPr="00755466">
        <w:rPr>
          <w:rFonts w:ascii="Garamond" w:hAnsi="Garamond"/>
          <w:i/>
          <w:iCs/>
          <w:color w:val="374151"/>
          <w:sz w:val="22"/>
          <w:szCs w:val="22"/>
        </w:rPr>
        <w:t>Date]  [</w:t>
      </w:r>
      <w:proofErr w:type="gramEnd"/>
      <w:r w:rsidRPr="00755466">
        <w:rPr>
          <w:rFonts w:ascii="Garamond" w:hAnsi="Garamond"/>
          <w:i/>
          <w:iCs/>
          <w:color w:val="374151"/>
          <w:sz w:val="22"/>
          <w:szCs w:val="22"/>
        </w:rPr>
        <w:t>Name] [</w:t>
      </w:r>
      <w:proofErr w:type="gramStart"/>
      <w:r w:rsidRPr="00755466">
        <w:rPr>
          <w:rFonts w:ascii="Garamond" w:hAnsi="Garamond"/>
          <w:i/>
          <w:iCs/>
          <w:color w:val="374151"/>
          <w:sz w:val="22"/>
          <w:szCs w:val="22"/>
        </w:rPr>
        <w:t>Address]  Dear</w:t>
      </w:r>
      <w:proofErr w:type="gramEnd"/>
      <w:r w:rsidRPr="00755466">
        <w:rPr>
          <w:rFonts w:ascii="Garamond" w:hAnsi="Garamond"/>
          <w:i/>
          <w:iCs/>
          <w:color w:val="374151"/>
          <w:sz w:val="22"/>
          <w:szCs w:val="22"/>
        </w:rPr>
        <w:t xml:space="preserve"> [Name</w:t>
      </w:r>
      <w:proofErr w:type="gramStart"/>
      <w:r w:rsidRPr="00755466">
        <w:rPr>
          <w:rFonts w:ascii="Garamond" w:hAnsi="Garamond"/>
          <w:i/>
          <w:iCs/>
          <w:color w:val="374151"/>
          <w:sz w:val="22"/>
          <w:szCs w:val="22"/>
        </w:rPr>
        <w:t>],  I</w:t>
      </w:r>
      <w:proofErr w:type="gramEnd"/>
      <w:r w:rsidRPr="00755466">
        <w:rPr>
          <w:rFonts w:ascii="Garamond" w:hAnsi="Garamond"/>
          <w:i/>
          <w:iCs/>
          <w:color w:val="374151"/>
          <w:sz w:val="22"/>
          <w:szCs w:val="22"/>
        </w:rPr>
        <w:t xml:space="preserve"> am writing because public records indicate that [trust name] holds title to real property located at [address] in [county], and that you are [trustee / a beneficiary] of that trust. The trust administration appears to have become inactive, and the property has remained in the trust's name without recent activity.  I work with trustees and beneficiaries in this kind of situation. Trusts that have </w:t>
      </w:r>
      <w:r w:rsidRPr="00755466">
        <w:rPr>
          <w:rFonts w:ascii="Garamond" w:hAnsi="Garamond"/>
          <w:i/>
          <w:iCs/>
          <w:color w:val="374151"/>
          <w:sz w:val="22"/>
          <w:szCs w:val="22"/>
        </w:rPr>
        <w:lastRenderedPageBreak/>
        <w:t xml:space="preserve">become dormant often cannot sell property without some preliminary work — appointing a successor trustee where needed, obtaining court approval of the sale in some cases, or taking other procedural steps. In the cases I handle, I buy the property and coordinate this preliminary work at my cost.  I would like to discuss this with you briefly. My phone number is [number] and my email is [email]. Please consult with your own attorney before making any decision. I am happy to coordinate with your attorney and provide verification information.  Thank you for your time.  </w:t>
      </w:r>
      <w:proofErr w:type="gramStart"/>
      <w:r w:rsidRPr="00755466">
        <w:rPr>
          <w:rFonts w:ascii="Garamond" w:hAnsi="Garamond"/>
          <w:i/>
          <w:iCs/>
          <w:color w:val="374151"/>
          <w:sz w:val="22"/>
          <w:szCs w:val="22"/>
        </w:rPr>
        <w:t>Sincerely,  [</w:t>
      </w:r>
      <w:proofErr w:type="gramEnd"/>
      <w:r w:rsidRPr="00755466">
        <w:rPr>
          <w:rFonts w:ascii="Garamond" w:hAnsi="Garamond"/>
          <w:i/>
          <w:iCs/>
          <w:color w:val="374151"/>
          <w:sz w:val="22"/>
          <w:szCs w:val="22"/>
        </w:rPr>
        <w:t>Your Name]"</w:t>
      </w:r>
    </w:p>
    <w:p w14:paraId="24286833"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D.6  Written</w:t>
      </w:r>
      <w:proofErr w:type="gramEnd"/>
      <w:r w:rsidRPr="00755466">
        <w:rPr>
          <w:rFonts w:ascii="Garamond" w:hAnsi="Garamond"/>
          <w:b/>
          <w:bCs/>
          <w:sz w:val="30"/>
          <w:szCs w:val="30"/>
        </w:rPr>
        <w:t xml:space="preserve"> Follow-Up Correspondence</w:t>
      </w:r>
    </w:p>
    <w:p w14:paraId="3D322459"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D.6.1 Follow-Up Letter After No Response</w:t>
      </w:r>
    </w:p>
    <w:p w14:paraId="47A95089"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w:t>
      </w:r>
      <w:proofErr w:type="gramStart"/>
      <w:r w:rsidRPr="00755466">
        <w:rPr>
          <w:rFonts w:ascii="Garamond" w:hAnsi="Garamond"/>
          <w:i/>
          <w:iCs/>
          <w:color w:val="374151"/>
          <w:sz w:val="22"/>
          <w:szCs w:val="22"/>
        </w:rPr>
        <w:t>Date]  [</w:t>
      </w:r>
      <w:proofErr w:type="gramEnd"/>
      <w:r w:rsidRPr="00755466">
        <w:rPr>
          <w:rFonts w:ascii="Garamond" w:hAnsi="Garamond"/>
          <w:i/>
          <w:iCs/>
          <w:color w:val="374151"/>
          <w:sz w:val="22"/>
          <w:szCs w:val="22"/>
        </w:rPr>
        <w:t>Name] [</w:t>
      </w:r>
      <w:proofErr w:type="gramStart"/>
      <w:r w:rsidRPr="00755466">
        <w:rPr>
          <w:rFonts w:ascii="Garamond" w:hAnsi="Garamond"/>
          <w:i/>
          <w:iCs/>
          <w:color w:val="374151"/>
          <w:sz w:val="22"/>
          <w:szCs w:val="22"/>
        </w:rPr>
        <w:t>Address]  Dear</w:t>
      </w:r>
      <w:proofErr w:type="gramEnd"/>
      <w:r w:rsidRPr="00755466">
        <w:rPr>
          <w:rFonts w:ascii="Garamond" w:hAnsi="Garamond"/>
          <w:i/>
          <w:iCs/>
          <w:color w:val="374151"/>
          <w:sz w:val="22"/>
          <w:szCs w:val="22"/>
        </w:rPr>
        <w:t xml:space="preserve"> [Name</w:t>
      </w:r>
      <w:proofErr w:type="gramStart"/>
      <w:r w:rsidRPr="00755466">
        <w:rPr>
          <w:rFonts w:ascii="Garamond" w:hAnsi="Garamond"/>
          <w:i/>
          <w:iCs/>
          <w:color w:val="374151"/>
          <w:sz w:val="22"/>
          <w:szCs w:val="22"/>
        </w:rPr>
        <w:t>],  I</w:t>
      </w:r>
      <w:proofErr w:type="gramEnd"/>
      <w:r w:rsidRPr="00755466">
        <w:rPr>
          <w:rFonts w:ascii="Garamond" w:hAnsi="Garamond"/>
          <w:i/>
          <w:iCs/>
          <w:color w:val="374151"/>
          <w:sz w:val="22"/>
          <w:szCs w:val="22"/>
        </w:rPr>
        <w:t xml:space="preserve"> wrote to you on [date of first letter] about real property in [county, state] that I believe you may have an interest in. I have not heard back and wanted to follow up in case the original letter was missed or set aside.  The situation is time-sensitive in that [explain any relevant timing — property taxes accruing, market conditions, or similar]. If you have received my earlier correspondence and are not interested, I respect that and will not contact you further.  If you are interested in learning more or would prefer to receive additional information before deciding, please contact me </w:t>
      </w:r>
      <w:proofErr w:type="gramStart"/>
      <w:r w:rsidRPr="00755466">
        <w:rPr>
          <w:rFonts w:ascii="Garamond" w:hAnsi="Garamond"/>
          <w:i/>
          <w:iCs/>
          <w:color w:val="374151"/>
          <w:sz w:val="22"/>
          <w:szCs w:val="22"/>
        </w:rPr>
        <w:t>at</w:t>
      </w:r>
      <w:proofErr w:type="gramEnd"/>
      <w:r w:rsidRPr="00755466">
        <w:rPr>
          <w:rFonts w:ascii="Garamond" w:hAnsi="Garamond"/>
          <w:i/>
          <w:iCs/>
          <w:color w:val="374151"/>
          <w:sz w:val="22"/>
          <w:szCs w:val="22"/>
        </w:rPr>
        <w:t xml:space="preserve"> [phone] or [email]. I am also happy to speak with your attorney if you would prefer that route.  Thank you for your time.  </w:t>
      </w:r>
      <w:proofErr w:type="gramStart"/>
      <w:r w:rsidRPr="00755466">
        <w:rPr>
          <w:rFonts w:ascii="Garamond" w:hAnsi="Garamond"/>
          <w:i/>
          <w:iCs/>
          <w:color w:val="374151"/>
          <w:sz w:val="22"/>
          <w:szCs w:val="22"/>
        </w:rPr>
        <w:t>Sincerely,  [</w:t>
      </w:r>
      <w:proofErr w:type="gramEnd"/>
      <w:r w:rsidRPr="00755466">
        <w:rPr>
          <w:rFonts w:ascii="Garamond" w:hAnsi="Garamond"/>
          <w:i/>
          <w:iCs/>
          <w:color w:val="374151"/>
          <w:sz w:val="22"/>
          <w:szCs w:val="22"/>
        </w:rPr>
        <w:t>Your Name]"</w:t>
      </w:r>
    </w:p>
    <w:p w14:paraId="45836851"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D.6.2 Confirmation of Verbal Agreement</w:t>
      </w:r>
    </w:p>
    <w:p w14:paraId="5D45CF61" w14:textId="77777777" w:rsidR="00143D92" w:rsidRPr="00755466" w:rsidRDefault="00143D92">
      <w:pPr>
        <w:spacing w:before="120" w:after="120" w:line="320" w:lineRule="auto"/>
        <w:jc w:val="both"/>
        <w:rPr>
          <w:rFonts w:ascii="Garamond" w:hAnsi="Garamond"/>
        </w:rPr>
      </w:pPr>
      <w:r w:rsidRPr="00755466">
        <w:rPr>
          <w:rFonts w:ascii="Garamond" w:hAnsi="Garamond"/>
        </w:rPr>
        <w:t>When a verbal agreement has been reached and you want to confirm it in writing before the formal documents are drafted:</w:t>
      </w:r>
    </w:p>
    <w:p w14:paraId="5A31A1EA"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w:t>
      </w:r>
      <w:proofErr w:type="gramStart"/>
      <w:r w:rsidRPr="00755466">
        <w:rPr>
          <w:rFonts w:ascii="Garamond" w:hAnsi="Garamond"/>
          <w:i/>
          <w:iCs/>
          <w:color w:val="374151"/>
          <w:sz w:val="22"/>
          <w:szCs w:val="22"/>
        </w:rPr>
        <w:t>Date]  [</w:t>
      </w:r>
      <w:proofErr w:type="gramEnd"/>
      <w:r w:rsidRPr="00755466">
        <w:rPr>
          <w:rFonts w:ascii="Garamond" w:hAnsi="Garamond"/>
          <w:i/>
          <w:iCs/>
          <w:color w:val="374151"/>
          <w:sz w:val="22"/>
          <w:szCs w:val="22"/>
        </w:rPr>
        <w:t>Name] [</w:t>
      </w:r>
      <w:proofErr w:type="gramStart"/>
      <w:r w:rsidRPr="00755466">
        <w:rPr>
          <w:rFonts w:ascii="Garamond" w:hAnsi="Garamond"/>
          <w:i/>
          <w:iCs/>
          <w:color w:val="374151"/>
          <w:sz w:val="22"/>
          <w:szCs w:val="22"/>
        </w:rPr>
        <w:t>Address]  Dear</w:t>
      </w:r>
      <w:proofErr w:type="gramEnd"/>
      <w:r w:rsidRPr="00755466">
        <w:rPr>
          <w:rFonts w:ascii="Garamond" w:hAnsi="Garamond"/>
          <w:i/>
          <w:iCs/>
          <w:color w:val="374151"/>
          <w:sz w:val="22"/>
          <w:szCs w:val="22"/>
        </w:rPr>
        <w:t xml:space="preserve"> [Name</w:t>
      </w:r>
      <w:proofErr w:type="gramStart"/>
      <w:r w:rsidRPr="00755466">
        <w:rPr>
          <w:rFonts w:ascii="Garamond" w:hAnsi="Garamond"/>
          <w:i/>
          <w:iCs/>
          <w:color w:val="374151"/>
          <w:sz w:val="22"/>
          <w:szCs w:val="22"/>
        </w:rPr>
        <w:t>],  Thank</w:t>
      </w:r>
      <w:proofErr w:type="gramEnd"/>
      <w:r w:rsidRPr="00755466">
        <w:rPr>
          <w:rFonts w:ascii="Garamond" w:hAnsi="Garamond"/>
          <w:i/>
          <w:iCs/>
          <w:color w:val="374151"/>
          <w:sz w:val="22"/>
          <w:szCs w:val="22"/>
        </w:rPr>
        <w:t xml:space="preserve"> you for our conversation on [date]. I am writing to confirm our understanding in advance of the formal purchase agreement my attorney will prepare.  Based on our discussion, I understand that</w:t>
      </w:r>
      <w:proofErr w:type="gramStart"/>
      <w:r w:rsidRPr="00755466">
        <w:rPr>
          <w:rFonts w:ascii="Garamond" w:hAnsi="Garamond"/>
          <w:i/>
          <w:iCs/>
          <w:color w:val="374151"/>
          <w:sz w:val="22"/>
          <w:szCs w:val="22"/>
        </w:rPr>
        <w:t>:  1</w:t>
      </w:r>
      <w:proofErr w:type="gramEnd"/>
      <w:r w:rsidRPr="00755466">
        <w:rPr>
          <w:rFonts w:ascii="Garamond" w:hAnsi="Garamond"/>
          <w:i/>
          <w:iCs/>
          <w:color w:val="374151"/>
          <w:sz w:val="22"/>
          <w:szCs w:val="22"/>
        </w:rPr>
        <w:t xml:space="preserve">. You agree to sell [describe what is being sold — property interest, membership interests, etc.] to [company name or your name] for a total purchase price of [amount].  2. Closing will take place approximately [timeframe — 30, 60, 90 days] after the legal work is completed.  3. I will handle and pay for [list of what you cover — franchise tax cleanup, attorney fees, title work, closing costs, etc.].  4. The [specific terms — payment method, timing of any specific events] will </w:t>
      </w:r>
      <w:proofErr w:type="gramStart"/>
      <w:r w:rsidRPr="00755466">
        <w:rPr>
          <w:rFonts w:ascii="Garamond" w:hAnsi="Garamond"/>
          <w:i/>
          <w:iCs/>
          <w:color w:val="374151"/>
          <w:sz w:val="22"/>
          <w:szCs w:val="22"/>
        </w:rPr>
        <w:t>be as</w:t>
      </w:r>
      <w:proofErr w:type="gramEnd"/>
      <w:r w:rsidRPr="00755466">
        <w:rPr>
          <w:rFonts w:ascii="Garamond" w:hAnsi="Garamond"/>
          <w:i/>
          <w:iCs/>
          <w:color w:val="374151"/>
          <w:sz w:val="22"/>
          <w:szCs w:val="22"/>
        </w:rPr>
        <w:t xml:space="preserve"> discussed.  My attorney, [attorney name], will prepare the formal purchase agreement over the next [timeframe]. Once you receive it, I would encourage you to have your own attorney review it before signing.  If anything in this summary does not match your understanding, please let me know as soon as possible so we can discuss it.  Thank you again.  </w:t>
      </w:r>
      <w:proofErr w:type="gramStart"/>
      <w:r w:rsidRPr="00755466">
        <w:rPr>
          <w:rFonts w:ascii="Garamond" w:hAnsi="Garamond"/>
          <w:i/>
          <w:iCs/>
          <w:color w:val="374151"/>
          <w:sz w:val="22"/>
          <w:szCs w:val="22"/>
        </w:rPr>
        <w:t>Sincerely,  [</w:t>
      </w:r>
      <w:proofErr w:type="gramEnd"/>
      <w:r w:rsidRPr="00755466">
        <w:rPr>
          <w:rFonts w:ascii="Garamond" w:hAnsi="Garamond"/>
          <w:i/>
          <w:iCs/>
          <w:color w:val="374151"/>
          <w:sz w:val="22"/>
          <w:szCs w:val="22"/>
        </w:rPr>
        <w:t>Your Name]"</w:t>
      </w:r>
    </w:p>
    <w:p w14:paraId="3D1D7A81"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D.7  Email</w:t>
      </w:r>
      <w:proofErr w:type="gramEnd"/>
      <w:r w:rsidRPr="00755466">
        <w:rPr>
          <w:rFonts w:ascii="Garamond" w:hAnsi="Garamond"/>
          <w:b/>
          <w:bCs/>
          <w:sz w:val="30"/>
          <w:szCs w:val="30"/>
        </w:rPr>
        <w:t xml:space="preserve"> Templates</w:t>
      </w:r>
    </w:p>
    <w:p w14:paraId="2EF1814E"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D.7.1 Introductory Email</w:t>
      </w:r>
    </w:p>
    <w:p w14:paraId="01FA4A08"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lastRenderedPageBreak/>
        <w:t xml:space="preserve">"Subject: [LLC/Trust </w:t>
      </w:r>
      <w:proofErr w:type="gramStart"/>
      <w:r w:rsidRPr="00755466">
        <w:rPr>
          <w:rFonts w:ascii="Garamond" w:hAnsi="Garamond"/>
          <w:i/>
          <w:iCs/>
          <w:color w:val="374151"/>
          <w:sz w:val="22"/>
          <w:szCs w:val="22"/>
        </w:rPr>
        <w:t>name] —</w:t>
      </w:r>
      <w:proofErr w:type="gramEnd"/>
      <w:r w:rsidRPr="00755466">
        <w:rPr>
          <w:rFonts w:ascii="Garamond" w:hAnsi="Garamond"/>
          <w:i/>
          <w:iCs/>
          <w:color w:val="374151"/>
          <w:sz w:val="22"/>
          <w:szCs w:val="22"/>
        </w:rPr>
        <w:t xml:space="preserve"> Property matter at [</w:t>
      </w:r>
      <w:proofErr w:type="gramStart"/>
      <w:r w:rsidRPr="00755466">
        <w:rPr>
          <w:rFonts w:ascii="Garamond" w:hAnsi="Garamond"/>
          <w:i/>
          <w:iCs/>
          <w:color w:val="374151"/>
          <w:sz w:val="22"/>
          <w:szCs w:val="22"/>
        </w:rPr>
        <w:t>address]  Dear</w:t>
      </w:r>
      <w:proofErr w:type="gramEnd"/>
      <w:r w:rsidRPr="00755466">
        <w:rPr>
          <w:rFonts w:ascii="Garamond" w:hAnsi="Garamond"/>
          <w:i/>
          <w:iCs/>
          <w:color w:val="374151"/>
          <w:sz w:val="22"/>
          <w:szCs w:val="22"/>
        </w:rPr>
        <w:t xml:space="preserve"> [Name</w:t>
      </w:r>
      <w:proofErr w:type="gramStart"/>
      <w:r w:rsidRPr="00755466">
        <w:rPr>
          <w:rFonts w:ascii="Garamond" w:hAnsi="Garamond"/>
          <w:i/>
          <w:iCs/>
          <w:color w:val="374151"/>
          <w:sz w:val="22"/>
          <w:szCs w:val="22"/>
        </w:rPr>
        <w:t>],  I</w:t>
      </w:r>
      <w:proofErr w:type="gramEnd"/>
      <w:r w:rsidRPr="00755466">
        <w:rPr>
          <w:rFonts w:ascii="Garamond" w:hAnsi="Garamond"/>
          <w:i/>
          <w:iCs/>
          <w:color w:val="374151"/>
          <w:sz w:val="22"/>
          <w:szCs w:val="22"/>
        </w:rPr>
        <w:t xml:space="preserve"> am writing regarding real property located at [address] in [county, state]. Public records indicate that [describe the title situation — held in the name of (LLC/trust/decedent's estate), with you named as (member/trustee/beneficiary/heir)].  I work with property owners in this kind of situation and wanted to reach out about a potential transaction. I am not a government agency, not collections, and not representing anyone in a lawsuit. I am simply interested in discussing whether there might be mutual interest in a sale.  If you are open to a brief conversation — by phone, email, or in person — please let me know a time that works for you. Before any decision, you will want to consult with your own attorney, and I am happy to coordinate with them as well.  Thank you for your time.  Best </w:t>
      </w:r>
      <w:proofErr w:type="gramStart"/>
      <w:r w:rsidRPr="00755466">
        <w:rPr>
          <w:rFonts w:ascii="Garamond" w:hAnsi="Garamond"/>
          <w:i/>
          <w:iCs/>
          <w:color w:val="374151"/>
          <w:sz w:val="22"/>
          <w:szCs w:val="22"/>
        </w:rPr>
        <w:t>regards,  [</w:t>
      </w:r>
      <w:proofErr w:type="gramEnd"/>
      <w:r w:rsidRPr="00755466">
        <w:rPr>
          <w:rFonts w:ascii="Garamond" w:hAnsi="Garamond"/>
          <w:i/>
          <w:iCs/>
          <w:color w:val="374151"/>
          <w:sz w:val="22"/>
          <w:szCs w:val="22"/>
        </w:rPr>
        <w:t>Your Name] [Title] [Company] [Phone] [Email]"</w:t>
      </w:r>
    </w:p>
    <w:p w14:paraId="79F6CD53"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D.7.2 Email Response to Interested Contact</w:t>
      </w:r>
    </w:p>
    <w:p w14:paraId="0C2FE0BE"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"Subject: Re: [</w:t>
      </w:r>
      <w:proofErr w:type="gramStart"/>
      <w:r w:rsidRPr="00755466">
        <w:rPr>
          <w:rFonts w:ascii="Garamond" w:hAnsi="Garamond"/>
          <w:i/>
          <w:iCs/>
          <w:color w:val="374151"/>
          <w:sz w:val="22"/>
          <w:szCs w:val="22"/>
        </w:rPr>
        <w:t>Subject] —</w:t>
      </w:r>
      <w:proofErr w:type="gramEnd"/>
      <w:r w:rsidRPr="00755466">
        <w:rPr>
          <w:rFonts w:ascii="Garamond" w:hAnsi="Garamond"/>
          <w:i/>
          <w:iCs/>
          <w:color w:val="374151"/>
          <w:sz w:val="22"/>
          <w:szCs w:val="22"/>
        </w:rPr>
        <w:t xml:space="preserve"> Next </w:t>
      </w:r>
      <w:proofErr w:type="gramStart"/>
      <w:r w:rsidRPr="00755466">
        <w:rPr>
          <w:rFonts w:ascii="Garamond" w:hAnsi="Garamond"/>
          <w:i/>
          <w:iCs/>
          <w:color w:val="374151"/>
          <w:sz w:val="22"/>
          <w:szCs w:val="22"/>
        </w:rPr>
        <w:t>steps  Dear</w:t>
      </w:r>
      <w:proofErr w:type="gramEnd"/>
      <w:r w:rsidRPr="00755466">
        <w:rPr>
          <w:rFonts w:ascii="Garamond" w:hAnsi="Garamond"/>
          <w:i/>
          <w:iCs/>
          <w:color w:val="374151"/>
          <w:sz w:val="22"/>
          <w:szCs w:val="22"/>
        </w:rPr>
        <w:t xml:space="preserve"> [Name</w:t>
      </w:r>
      <w:proofErr w:type="gramStart"/>
      <w:r w:rsidRPr="00755466">
        <w:rPr>
          <w:rFonts w:ascii="Garamond" w:hAnsi="Garamond"/>
          <w:i/>
          <w:iCs/>
          <w:color w:val="374151"/>
          <w:sz w:val="22"/>
          <w:szCs w:val="22"/>
        </w:rPr>
        <w:t>],  Thank</w:t>
      </w:r>
      <w:proofErr w:type="gramEnd"/>
      <w:r w:rsidRPr="00755466">
        <w:rPr>
          <w:rFonts w:ascii="Garamond" w:hAnsi="Garamond"/>
          <w:i/>
          <w:iCs/>
          <w:color w:val="374151"/>
          <w:sz w:val="22"/>
          <w:szCs w:val="22"/>
        </w:rPr>
        <w:t xml:space="preserve"> you for getting back to me. I'm glad to hear you are open to discussing this further.  Here is what I can offer on the information side right now:  • Confirmation of the property's current appraised value and recent comparable sales in the area • A summary of the legal situation — why the property is currently stuck and what would be required to clear the title • An outline of what I would propose as a transaction structure, including pricing and timing  I can put this together in a brief written summary and send it to you for review before we have a more detailed conversation, if that would be helpful. Or we can schedule a call in the next few days if you prefer to discuss it verbally first.  Let me know what works best for you. If you have an </w:t>
      </w:r>
      <w:proofErr w:type="gramStart"/>
      <w:r w:rsidRPr="00755466">
        <w:rPr>
          <w:rFonts w:ascii="Garamond" w:hAnsi="Garamond"/>
          <w:i/>
          <w:iCs/>
          <w:color w:val="374151"/>
          <w:sz w:val="22"/>
          <w:szCs w:val="22"/>
        </w:rPr>
        <w:t>attorney</w:t>
      </w:r>
      <w:proofErr w:type="gramEnd"/>
      <w:r w:rsidRPr="00755466">
        <w:rPr>
          <w:rFonts w:ascii="Garamond" w:hAnsi="Garamond"/>
          <w:i/>
          <w:iCs/>
          <w:color w:val="374151"/>
          <w:sz w:val="22"/>
          <w:szCs w:val="22"/>
        </w:rPr>
        <w:t xml:space="preserve"> you want included from the start, please share their contact information and I will reach out to them directly.  Thank you.  Best </w:t>
      </w:r>
      <w:proofErr w:type="gramStart"/>
      <w:r w:rsidRPr="00755466">
        <w:rPr>
          <w:rFonts w:ascii="Garamond" w:hAnsi="Garamond"/>
          <w:i/>
          <w:iCs/>
          <w:color w:val="374151"/>
          <w:sz w:val="22"/>
          <w:szCs w:val="22"/>
        </w:rPr>
        <w:t>regards,  [</w:t>
      </w:r>
      <w:proofErr w:type="gramEnd"/>
      <w:r w:rsidRPr="00755466">
        <w:rPr>
          <w:rFonts w:ascii="Garamond" w:hAnsi="Garamond"/>
          <w:i/>
          <w:iCs/>
          <w:color w:val="374151"/>
          <w:sz w:val="22"/>
          <w:szCs w:val="22"/>
        </w:rPr>
        <w:t>Your Name]"</w:t>
      </w:r>
    </w:p>
    <w:p w14:paraId="23CD9FAF"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D.8  Voicemail</w:t>
      </w:r>
      <w:proofErr w:type="gramEnd"/>
      <w:r w:rsidRPr="00755466">
        <w:rPr>
          <w:rFonts w:ascii="Garamond" w:hAnsi="Garamond"/>
          <w:b/>
          <w:bCs/>
          <w:sz w:val="30"/>
          <w:szCs w:val="30"/>
        </w:rPr>
        <w:t xml:space="preserve"> Messages</w:t>
      </w:r>
    </w:p>
    <w:p w14:paraId="2273BB11" w14:textId="77777777" w:rsidR="00143D92" w:rsidRPr="00755466" w:rsidRDefault="00143D92">
      <w:pPr>
        <w:spacing w:before="120" w:after="120" w:line="320" w:lineRule="auto"/>
        <w:jc w:val="both"/>
        <w:rPr>
          <w:rFonts w:ascii="Garamond" w:hAnsi="Garamond"/>
        </w:rPr>
      </w:pPr>
      <w:r w:rsidRPr="00755466">
        <w:rPr>
          <w:rFonts w:ascii="Garamond" w:hAnsi="Garamond"/>
        </w:rPr>
        <w:t>When the call goes to voicemail, leave a message that communicates enough to generate a return call without overwhelming the listener.</w:t>
      </w:r>
    </w:p>
    <w:p w14:paraId="4CDC4162"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D.8.1 Initial Voicemail</w:t>
      </w:r>
    </w:p>
    <w:p w14:paraId="38C52E02"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"Hi [Name], this is [your name] from [company] in [city]. I'm calling about a family property matter that I think you may be interested in. This isn't collections or legal trouble — it's about property that you may have an interest in that's been waiting to be addressed. My number is [number]. I'd appreciate it if you could give me a call back when you have a few minutes. Again, this is [your name] at [number]. Thanks very much."</w:t>
      </w:r>
    </w:p>
    <w:p w14:paraId="7F82E1A8" w14:textId="77777777" w:rsidR="00143D92" w:rsidRPr="00755466" w:rsidRDefault="00143D92">
      <w:pPr>
        <w:spacing w:before="360" w:after="180"/>
        <w:rPr>
          <w:rFonts w:ascii="Garamond" w:hAnsi="Garamond"/>
          <w:b/>
          <w:bCs/>
          <w:color w:val="1F2937"/>
          <w:sz w:val="28"/>
          <w:szCs w:val="28"/>
        </w:rPr>
      </w:pPr>
    </w:p>
    <w:p w14:paraId="5B17EF8D"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D.8.2 Follow-Up Voicemail</w:t>
      </w:r>
    </w:p>
    <w:p w14:paraId="404DE870"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 xml:space="preserve">"Hi [Name], this is [your name] from [company], following up on the message I left on [day]. </w:t>
      </w:r>
      <w:proofErr w:type="gramStart"/>
      <w:r w:rsidRPr="00755466">
        <w:rPr>
          <w:rFonts w:ascii="Garamond" w:hAnsi="Garamond"/>
          <w:i/>
          <w:iCs/>
          <w:color w:val="374151"/>
          <w:sz w:val="22"/>
          <w:szCs w:val="22"/>
        </w:rPr>
        <w:t>Just</w:t>
      </w:r>
      <w:proofErr w:type="gramEnd"/>
      <w:r w:rsidRPr="00755466">
        <w:rPr>
          <w:rFonts w:ascii="Garamond" w:hAnsi="Garamond"/>
          <w:i/>
          <w:iCs/>
          <w:color w:val="374151"/>
          <w:sz w:val="22"/>
          <w:szCs w:val="22"/>
        </w:rPr>
        <w:t xml:space="preserve"> wanted to check in. The matter isn't urgent but it's worth a brief conversation. My number is [number]. If you'd </w:t>
      </w:r>
      <w:proofErr w:type="gramStart"/>
      <w:r w:rsidRPr="00755466">
        <w:rPr>
          <w:rFonts w:ascii="Garamond" w:hAnsi="Garamond"/>
          <w:i/>
          <w:iCs/>
          <w:color w:val="374151"/>
          <w:sz w:val="22"/>
          <w:szCs w:val="22"/>
        </w:rPr>
        <w:t>prefer</w:t>
      </w:r>
      <w:proofErr w:type="gramEnd"/>
      <w:r w:rsidRPr="00755466">
        <w:rPr>
          <w:rFonts w:ascii="Garamond" w:hAnsi="Garamond"/>
          <w:i/>
          <w:iCs/>
          <w:color w:val="374151"/>
          <w:sz w:val="22"/>
          <w:szCs w:val="22"/>
        </w:rPr>
        <w:t xml:space="preserve"> I </w:t>
      </w:r>
      <w:r w:rsidRPr="00755466">
        <w:rPr>
          <w:rFonts w:ascii="Garamond" w:hAnsi="Garamond"/>
          <w:i/>
          <w:iCs/>
          <w:color w:val="374151"/>
          <w:sz w:val="22"/>
          <w:szCs w:val="22"/>
        </w:rPr>
        <w:lastRenderedPageBreak/>
        <w:t>reach out a different way — email or a letter — just let me know. Again, this is [your name] at [number]. Thank you."</w:t>
      </w:r>
    </w:p>
    <w:p w14:paraId="07DADFF7"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D.9  General</w:t>
      </w:r>
      <w:proofErr w:type="gramEnd"/>
      <w:r w:rsidRPr="00755466">
        <w:rPr>
          <w:rFonts w:ascii="Garamond" w:hAnsi="Garamond"/>
          <w:b/>
          <w:bCs/>
          <w:sz w:val="30"/>
          <w:szCs w:val="30"/>
        </w:rPr>
        <w:t xml:space="preserve"> Principles for All Outreach</w:t>
      </w:r>
    </w:p>
    <w:p w14:paraId="72CEC0F2"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Identify yourself clearly. </w:t>
      </w:r>
      <w:r w:rsidRPr="00755466">
        <w:rPr>
          <w:rFonts w:ascii="Garamond" w:hAnsi="Garamond"/>
        </w:rPr>
        <w:t>Full name, company, city. Never anonymous; never using a persona or fake name. Your credibility starts with transparency about who you are.</w:t>
      </w:r>
    </w:p>
    <w:p w14:paraId="00CD094A"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Pre-empt common fears. </w:t>
      </w:r>
      <w:r w:rsidRPr="00755466">
        <w:rPr>
          <w:rFonts w:ascii="Garamond" w:hAnsi="Garamond"/>
        </w:rPr>
        <w:t xml:space="preserve">Debt collection, legal trouble, fraud, scams. Saying explicitly that the call is none of these </w:t>
      </w:r>
      <w:proofErr w:type="gramStart"/>
      <w:r w:rsidRPr="00755466">
        <w:rPr>
          <w:rFonts w:ascii="Garamond" w:hAnsi="Garamond"/>
        </w:rPr>
        <w:t>lowers</w:t>
      </w:r>
      <w:proofErr w:type="gramEnd"/>
      <w:r w:rsidRPr="00755466">
        <w:rPr>
          <w:rFonts w:ascii="Garamond" w:hAnsi="Garamond"/>
        </w:rPr>
        <w:t xml:space="preserve"> defensiveness.</w:t>
      </w:r>
    </w:p>
    <w:p w14:paraId="54EA1BA5"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Keep the first communication short. </w:t>
      </w:r>
      <w:r w:rsidRPr="00755466">
        <w:rPr>
          <w:rFonts w:ascii="Garamond" w:hAnsi="Garamond"/>
        </w:rPr>
        <w:t>Under ninety seconds on a first phone call; under one page for a first letter. The point is to open the door, not to close the deal.</w:t>
      </w:r>
    </w:p>
    <w:p w14:paraId="343378E3"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Invite verification. </w:t>
      </w:r>
      <w:r w:rsidRPr="00755466">
        <w:rPr>
          <w:rFonts w:ascii="Garamond" w:hAnsi="Garamond"/>
        </w:rPr>
        <w:t>Always give the person the information they need to verify your legitimacy. Never pressure them to commit without verifying.</w:t>
      </w:r>
    </w:p>
    <w:p w14:paraId="35B169A4"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Respect no. </w:t>
      </w:r>
      <w:r w:rsidRPr="00755466">
        <w:rPr>
          <w:rFonts w:ascii="Garamond" w:hAnsi="Garamond"/>
        </w:rPr>
        <w:t>When the person declines, accept gracefully. Leave the door open for future contact. Do not escalate, argue, or pressure.</w:t>
      </w:r>
    </w:p>
    <w:p w14:paraId="722E95DC"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Document every contact. </w:t>
      </w:r>
      <w:r w:rsidRPr="00755466">
        <w:rPr>
          <w:rFonts w:ascii="Garamond" w:hAnsi="Garamond"/>
        </w:rPr>
        <w:t>Log every call, every email, every letter with dates, content summary, and outcome. The log becomes part of your diligent search documentation.</w:t>
      </w:r>
    </w:p>
    <w:p w14:paraId="00381E99"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Honor commitments. </w:t>
      </w:r>
      <w:r w:rsidRPr="00755466">
        <w:rPr>
          <w:rFonts w:ascii="Garamond" w:hAnsi="Garamond"/>
        </w:rPr>
        <w:t xml:space="preserve">If you say you will call back on a specific day, call back that day. If you say you will send information, send it when you said you would. Dropped follow-ups are the single most common way </w:t>
      </w:r>
      <w:proofErr w:type="gramStart"/>
      <w:r w:rsidRPr="00755466">
        <w:rPr>
          <w:rFonts w:ascii="Garamond" w:hAnsi="Garamond"/>
        </w:rPr>
        <w:t>deals die</w:t>
      </w:r>
      <w:proofErr w:type="gramEnd"/>
      <w:r w:rsidRPr="00755466">
        <w:rPr>
          <w:rFonts w:ascii="Garamond" w:hAnsi="Garamond"/>
        </w:rPr>
        <w:t>.</w:t>
      </w:r>
    </w:p>
    <w:p w14:paraId="03FA88DC"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Match your tone to the situation. </w:t>
      </w:r>
      <w:r w:rsidRPr="00755466">
        <w:rPr>
          <w:rFonts w:ascii="Garamond" w:hAnsi="Garamond"/>
        </w:rPr>
        <w:t>A grieving family member needs gentleness. A sophisticated investor needs crispness. A skeptical relative needs patience and documentation. Adjust your style to the counterparty while keeping your substance consistent.</w:t>
      </w:r>
    </w:p>
    <w:p w14:paraId="3D611905"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Never misrepresent. </w:t>
      </w:r>
      <w:r w:rsidRPr="00755466">
        <w:rPr>
          <w:rFonts w:ascii="Garamond" w:hAnsi="Garamond"/>
        </w:rPr>
        <w:t>Do not claim to be anyone you are not. Do not overstate what you can offer. Do not hide relevant facts. Every shortcut in honesty compounds into trust problems later.</w:t>
      </w:r>
    </w:p>
    <w:p w14:paraId="5109A666" w14:textId="77777777" w:rsidR="00143D92" w:rsidRPr="00755466" w:rsidRDefault="00143D92">
      <w:pPr>
        <w:spacing w:before="120" w:after="120" w:line="320" w:lineRule="auto"/>
        <w:jc w:val="both"/>
        <w:rPr>
          <w:rFonts w:ascii="Garamond" w:hAnsi="Garamond"/>
          <w:b/>
          <w:bCs/>
        </w:rPr>
      </w:pPr>
    </w:p>
    <w:p w14:paraId="7A4178FC"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Always recommend independent legal </w:t>
      </w:r>
      <w:proofErr w:type="gramStart"/>
      <w:r w:rsidRPr="00755466">
        <w:rPr>
          <w:rFonts w:ascii="Garamond" w:hAnsi="Garamond"/>
          <w:b/>
          <w:bCs/>
        </w:rPr>
        <w:t>review</w:t>
      </w:r>
      <w:proofErr w:type="gramEnd"/>
      <w:r w:rsidRPr="00755466">
        <w:rPr>
          <w:rFonts w:ascii="Garamond" w:hAnsi="Garamond"/>
          <w:b/>
          <w:bCs/>
        </w:rPr>
        <w:t xml:space="preserve">. </w:t>
      </w:r>
      <w:r w:rsidRPr="00755466">
        <w:rPr>
          <w:rFonts w:ascii="Garamond" w:hAnsi="Garamond"/>
        </w:rPr>
        <w:t>Every written and verbal communication should include some form of "before you decide anything, you should consult with your own attorney." This both protects the counterparty and protects the operator from later claims of pressure or misrepresentation.</w:t>
      </w:r>
    </w:p>
    <w:p w14:paraId="3CCB44E6"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D.10  Adapting</w:t>
      </w:r>
      <w:proofErr w:type="gramEnd"/>
      <w:r w:rsidRPr="00755466">
        <w:rPr>
          <w:rFonts w:ascii="Garamond" w:hAnsi="Garamond"/>
          <w:b/>
          <w:bCs/>
          <w:sz w:val="30"/>
          <w:szCs w:val="30"/>
        </w:rPr>
        <w:t xml:space="preserve"> for Region, Culture, and Language</w:t>
      </w:r>
    </w:p>
    <w:p w14:paraId="5D1EEE04" w14:textId="77777777" w:rsidR="00143D92" w:rsidRPr="00755466" w:rsidRDefault="00143D92">
      <w:pPr>
        <w:spacing w:before="120" w:after="120" w:line="320" w:lineRule="auto"/>
        <w:jc w:val="both"/>
        <w:rPr>
          <w:rFonts w:ascii="Garamond" w:hAnsi="Garamond"/>
        </w:rPr>
      </w:pPr>
      <w:r w:rsidRPr="00755466">
        <w:rPr>
          <w:rFonts w:ascii="Garamond" w:hAnsi="Garamond"/>
        </w:rPr>
        <w:lastRenderedPageBreak/>
        <w:t>The scripts in this appendix are written in standard American English appropriate for most professional contexts. Adapt them for:</w:t>
      </w:r>
    </w:p>
    <w:p w14:paraId="069DEDB7" w14:textId="77777777" w:rsidR="00143D92" w:rsidRPr="00755466" w:rsidRDefault="00143D92">
      <w:pPr>
        <w:spacing w:before="300" w:after="180"/>
        <w:rPr>
          <w:rFonts w:ascii="Garamond" w:hAnsi="Garamond"/>
        </w:rPr>
      </w:pPr>
      <w:r w:rsidRPr="00755466">
        <w:rPr>
          <w:rFonts w:ascii="Garamond" w:hAnsi="Garamond"/>
          <w:b/>
          <w:bCs/>
          <w:sz w:val="26"/>
          <w:szCs w:val="26"/>
        </w:rPr>
        <w:t>Spanish-Speaking Counterparties</w:t>
      </w:r>
    </w:p>
    <w:p w14:paraId="73B54C49" w14:textId="77777777" w:rsidR="00143D92" w:rsidRPr="00755466" w:rsidRDefault="00143D92">
      <w:pPr>
        <w:spacing w:before="120" w:after="120" w:line="320" w:lineRule="auto"/>
        <w:jc w:val="both"/>
        <w:rPr>
          <w:rFonts w:ascii="Garamond" w:hAnsi="Garamond"/>
        </w:rPr>
      </w:pPr>
      <w:r w:rsidRPr="00755466">
        <w:rPr>
          <w:rFonts w:ascii="Garamond" w:hAnsi="Garamond"/>
        </w:rPr>
        <w:t>When working with Spanish-speaking counterparties — particularly common in Texas, California, Florida, Arizona, and New Mexico — have the scripts translated and, if possible, conduct the conversations in Spanish. If you do not speak Spanish fluently, engage a trusted bilingual colleague or translator rather than trying to conduct sensitive conversations in a language you don't command. Half-fluent Spanish delivered in a family property conversation often produces misunderstandings that damage the deal.</w:t>
      </w:r>
    </w:p>
    <w:p w14:paraId="0D3C7F50" w14:textId="77777777" w:rsidR="00143D92" w:rsidRPr="00755466" w:rsidRDefault="00143D92">
      <w:pPr>
        <w:spacing w:before="300" w:after="180"/>
        <w:rPr>
          <w:rFonts w:ascii="Garamond" w:hAnsi="Garamond"/>
        </w:rPr>
      </w:pPr>
      <w:r w:rsidRPr="00755466">
        <w:rPr>
          <w:rFonts w:ascii="Garamond" w:hAnsi="Garamond"/>
          <w:b/>
          <w:bCs/>
          <w:sz w:val="26"/>
          <w:szCs w:val="26"/>
        </w:rPr>
        <w:t>Regional Variation</w:t>
      </w:r>
    </w:p>
    <w:p w14:paraId="64ECDE07" w14:textId="77777777" w:rsidR="00143D92" w:rsidRPr="00755466" w:rsidRDefault="00143D92">
      <w:pPr>
        <w:spacing w:before="120" w:after="120" w:line="320" w:lineRule="auto"/>
        <w:jc w:val="both"/>
        <w:rPr>
          <w:rFonts w:ascii="Garamond" w:hAnsi="Garamond"/>
        </w:rPr>
      </w:pPr>
      <w:r w:rsidRPr="00755466">
        <w:rPr>
          <w:rFonts w:ascii="Garamond" w:hAnsi="Garamond"/>
        </w:rPr>
        <w:t>Different regions of the country have different communication norms. Rural Texas conversations tend to be longer and more personal than urban Northeast conversations. Southern family property matters often involve extensive discussion of family history that East Coast counterparts might consider unnecessary. Adjust your pacing and detail to match the region and culture of the counterparty.</w:t>
      </w:r>
    </w:p>
    <w:p w14:paraId="6E0E94B2" w14:textId="77777777" w:rsidR="00143D92" w:rsidRPr="00755466" w:rsidRDefault="00143D92">
      <w:pPr>
        <w:spacing w:before="300" w:after="180"/>
        <w:rPr>
          <w:rFonts w:ascii="Garamond" w:hAnsi="Garamond"/>
        </w:rPr>
      </w:pPr>
      <w:r w:rsidRPr="00755466">
        <w:rPr>
          <w:rFonts w:ascii="Garamond" w:hAnsi="Garamond"/>
          <w:b/>
          <w:bCs/>
          <w:sz w:val="26"/>
          <w:szCs w:val="26"/>
        </w:rPr>
        <w:t>Generational Variation</w:t>
      </w:r>
    </w:p>
    <w:p w14:paraId="406B6EEB" w14:textId="77777777" w:rsidR="00143D92" w:rsidRPr="00755466" w:rsidRDefault="00143D92">
      <w:pPr>
        <w:spacing w:before="120" w:after="120" w:line="320" w:lineRule="auto"/>
        <w:jc w:val="both"/>
        <w:rPr>
          <w:rFonts w:ascii="Garamond" w:hAnsi="Garamond"/>
        </w:rPr>
      </w:pPr>
      <w:r w:rsidRPr="00755466">
        <w:rPr>
          <w:rFonts w:ascii="Garamond" w:hAnsi="Garamond"/>
        </w:rPr>
        <w:t>Elderly counterparties generally prefer phone calls and written letters. Middle-aged counterparties are often comfortable with either phone or email. Younger counterparties often prefer text messaging and email, with phone calls as a second-order preference. Match the communication channel to the counterparty's preference.</w:t>
      </w:r>
    </w:p>
    <w:p w14:paraId="748B09C1" w14:textId="77777777" w:rsidR="00143D92" w:rsidRPr="00755466" w:rsidRDefault="00143D92">
      <w:pPr>
        <w:spacing w:before="300" w:after="180"/>
        <w:rPr>
          <w:rFonts w:ascii="Garamond" w:hAnsi="Garamond"/>
        </w:rPr>
      </w:pPr>
      <w:r w:rsidRPr="00755466">
        <w:rPr>
          <w:rFonts w:ascii="Garamond" w:hAnsi="Garamond"/>
          <w:b/>
          <w:bCs/>
          <w:sz w:val="26"/>
          <w:szCs w:val="26"/>
        </w:rPr>
        <w:t>Professional Counterparties</w:t>
      </w:r>
    </w:p>
    <w:p w14:paraId="15022FE5" w14:textId="77777777" w:rsidR="00143D92" w:rsidRPr="00755466" w:rsidRDefault="00143D92">
      <w:pPr>
        <w:spacing w:before="120" w:after="120" w:line="320" w:lineRule="auto"/>
        <w:jc w:val="both"/>
        <w:rPr>
          <w:rFonts w:ascii="Garamond" w:hAnsi="Garamond"/>
        </w:rPr>
      </w:pPr>
      <w:r w:rsidRPr="00755466">
        <w:rPr>
          <w:rFonts w:ascii="Garamond" w:hAnsi="Garamond"/>
        </w:rPr>
        <w:t>When the counterparty is themselves a sophisticated investor, business owner, attorney, or similar professional, compress the scripts. These counterparties do not need extensive preamble and prefer direct substantive conversation. Deliver the key information efficiently and move to substance.</w:t>
      </w:r>
    </w:p>
    <w:p w14:paraId="0FF4248F" w14:textId="77777777" w:rsidR="00143D92" w:rsidRPr="00755466" w:rsidRDefault="00143D92">
      <w:pPr>
        <w:spacing w:before="600" w:after="200"/>
        <w:jc w:val="center"/>
        <w:rPr>
          <w:rFonts w:ascii="Garamond" w:hAnsi="Garamond"/>
        </w:rPr>
      </w:pPr>
      <w:r w:rsidRPr="00755466">
        <w:rPr>
          <w:rFonts w:ascii="Garamond" w:hAnsi="Garamond"/>
          <w:i/>
          <w:iCs/>
          <w:color w:val="6B7280"/>
        </w:rPr>
        <w:t>— End of Appendix D —</w:t>
      </w:r>
    </w:p>
    <w:p w14:paraId="766D194B" w14:textId="4C04C3EB" w:rsidR="00143D92" w:rsidRPr="00755466" w:rsidRDefault="00143D92">
      <w:pPr>
        <w:rPr>
          <w:rFonts w:ascii="Garamond" w:hAnsi="Garamond"/>
        </w:rPr>
      </w:pPr>
      <w:r w:rsidRPr="00755466">
        <w:rPr>
          <w:rFonts w:ascii="Garamond" w:hAnsi="Garamond"/>
        </w:rPr>
        <w:br w:type="page"/>
      </w:r>
    </w:p>
    <w:p w14:paraId="1DDE204A" w14:textId="77777777" w:rsidR="00143D92" w:rsidRPr="00755466" w:rsidRDefault="00143D92">
      <w:pPr>
        <w:spacing w:before="1200" w:after="120"/>
        <w:jc w:val="center"/>
        <w:rPr>
          <w:rFonts w:ascii="Garamond" w:hAnsi="Garamond"/>
        </w:rPr>
      </w:pPr>
      <w:r w:rsidRPr="00755466">
        <w:rPr>
          <w:rFonts w:ascii="Garamond" w:hAnsi="Garamond"/>
          <w:color w:val="6B7280"/>
          <w:spacing w:val="120"/>
          <w:sz w:val="28"/>
          <w:szCs w:val="28"/>
        </w:rPr>
        <w:lastRenderedPageBreak/>
        <w:t>APPENDIX E</w:t>
      </w:r>
    </w:p>
    <w:p w14:paraId="6D8972C0" w14:textId="77777777" w:rsidR="00143D92" w:rsidRPr="00755466" w:rsidRDefault="00143D92">
      <w:pPr>
        <w:pBdr>
          <w:bottom w:val="single" w:sz="4" w:space="1" w:color="1F2937"/>
        </w:pBdr>
        <w:spacing w:before="120" w:after="240"/>
        <w:jc w:val="center"/>
        <w:rPr>
          <w:rFonts w:ascii="Garamond" w:hAnsi="Garamond"/>
        </w:rPr>
      </w:pPr>
    </w:p>
    <w:p w14:paraId="4D040E9C" w14:textId="77777777" w:rsidR="00143D92" w:rsidRPr="00755466" w:rsidRDefault="00143D92">
      <w:pPr>
        <w:spacing w:before="240" w:after="120"/>
        <w:jc w:val="center"/>
        <w:rPr>
          <w:rFonts w:ascii="Garamond" w:hAnsi="Garamond"/>
        </w:rPr>
      </w:pPr>
      <w:r w:rsidRPr="00755466">
        <w:rPr>
          <w:rFonts w:ascii="Garamond" w:hAnsi="Garamond"/>
          <w:b/>
          <w:bCs/>
          <w:sz w:val="44"/>
          <w:szCs w:val="44"/>
        </w:rPr>
        <w:t>Sample Letters for</w:t>
      </w:r>
    </w:p>
    <w:p w14:paraId="2FB14F03" w14:textId="77777777" w:rsidR="00143D92" w:rsidRPr="00755466" w:rsidRDefault="00143D92">
      <w:pPr>
        <w:spacing w:after="120"/>
        <w:jc w:val="center"/>
        <w:rPr>
          <w:rFonts w:ascii="Garamond" w:hAnsi="Garamond"/>
        </w:rPr>
      </w:pPr>
      <w:r w:rsidRPr="00755466">
        <w:rPr>
          <w:rFonts w:ascii="Garamond" w:hAnsi="Garamond"/>
          <w:b/>
          <w:bCs/>
          <w:sz w:val="44"/>
          <w:szCs w:val="44"/>
        </w:rPr>
        <w:t>Specialized Situations</w:t>
      </w:r>
    </w:p>
    <w:p w14:paraId="403105D9" w14:textId="77777777" w:rsidR="00143D92" w:rsidRPr="00755466" w:rsidRDefault="00143D92">
      <w:pPr>
        <w:spacing w:before="120" w:after="600"/>
        <w:jc w:val="center"/>
        <w:rPr>
          <w:rFonts w:ascii="Garamond" w:hAnsi="Garamond"/>
        </w:rPr>
      </w:pPr>
      <w:r w:rsidRPr="00755466">
        <w:rPr>
          <w:rFonts w:ascii="Garamond" w:hAnsi="Garamond"/>
          <w:i/>
          <w:iCs/>
          <w:color w:val="374151"/>
          <w:sz w:val="28"/>
          <w:szCs w:val="28"/>
        </w:rPr>
        <w:t>When the Standard Outreach Doesn't Fit</w:t>
      </w:r>
    </w:p>
    <w:p w14:paraId="33BA34EB" w14:textId="77777777" w:rsidR="00143D92" w:rsidRPr="00755466" w:rsidRDefault="00143D92">
      <w:pPr>
        <w:spacing w:before="480" w:after="240"/>
        <w:rPr>
          <w:rFonts w:ascii="Garamond" w:hAnsi="Garamond"/>
        </w:rPr>
      </w:pPr>
      <w:r w:rsidRPr="00755466">
        <w:rPr>
          <w:rFonts w:ascii="Garamond" w:hAnsi="Garamond"/>
          <w:b/>
          <w:bCs/>
          <w:sz w:val="30"/>
          <w:szCs w:val="30"/>
        </w:rPr>
        <w:t>How to Use This Appendix</w:t>
      </w:r>
    </w:p>
    <w:p w14:paraId="098CE21B" w14:textId="77777777" w:rsidR="00143D92" w:rsidRPr="00755466" w:rsidRDefault="00143D92">
      <w:pPr>
        <w:spacing w:before="120" w:after="120" w:line="320" w:lineRule="auto"/>
        <w:jc w:val="both"/>
        <w:rPr>
          <w:rFonts w:ascii="Garamond" w:hAnsi="Garamond"/>
        </w:rPr>
      </w:pPr>
      <w:r w:rsidRPr="00755466">
        <w:rPr>
          <w:rFonts w:ascii="Garamond" w:hAnsi="Garamond"/>
        </w:rPr>
        <w:t>Appendix D covered the standard phone scripts and correspondence templates for most fractured-equity outreach. This appendix covers specialized situations — when the target is incarcerated, in a care facility, speaks a different language, is abroad, requires attorney-to-attorney communication, or presents other circumstances that demand a different kind of letter. Each situation has its own rhythm and its own etiquette. The wrong tone can shut down a contact that the right tone would have opened.</w:t>
      </w:r>
    </w:p>
    <w:p w14:paraId="7CCAEB44" w14:textId="77777777" w:rsidR="00143D92" w:rsidRPr="00755466" w:rsidRDefault="00143D92">
      <w:pPr>
        <w:spacing w:before="120" w:after="120" w:line="320" w:lineRule="auto"/>
        <w:jc w:val="both"/>
        <w:rPr>
          <w:rFonts w:ascii="Garamond" w:hAnsi="Garamond"/>
        </w:rPr>
      </w:pPr>
      <w:r w:rsidRPr="00755466">
        <w:rPr>
          <w:rFonts w:ascii="Garamond" w:hAnsi="Garamond"/>
        </w:rPr>
        <w:t>As with all templates in the Appendices, these letters are starting points. Adapt them to the specific circumstances, the specific individual, and the specific case. Work with counsel on any letter that has legal implications. For letters in languages other than English, engage a qualified translator who can produce a natural, culturally appropriate version — machine translation rarely produces the tone and register needed for sensitive communications.</w:t>
      </w:r>
    </w:p>
    <w:p w14:paraId="0FB07828"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E.1  Letter</w:t>
      </w:r>
      <w:proofErr w:type="gramEnd"/>
      <w:r w:rsidRPr="00755466">
        <w:rPr>
          <w:rFonts w:ascii="Garamond" w:hAnsi="Garamond"/>
          <w:b/>
          <w:bCs/>
          <w:sz w:val="30"/>
          <w:szCs w:val="30"/>
        </w:rPr>
        <w:t xml:space="preserve"> to an Incarcerated Heir</w:t>
      </w:r>
    </w:p>
    <w:p w14:paraId="7FFE5218" w14:textId="77777777" w:rsidR="00143D92" w:rsidRPr="00755466" w:rsidRDefault="00143D92">
      <w:pPr>
        <w:spacing w:before="120" w:after="120" w:line="320" w:lineRule="auto"/>
        <w:jc w:val="both"/>
        <w:rPr>
          <w:rFonts w:ascii="Garamond" w:hAnsi="Garamond"/>
        </w:rPr>
      </w:pPr>
      <w:r w:rsidRPr="00755466">
        <w:rPr>
          <w:rFonts w:ascii="Garamond" w:hAnsi="Garamond"/>
        </w:rPr>
        <w:t>Incarcerated heirs are frequently easy to contact because their location is known and they receive mail regularly. A letter to a correctional facility typically reaches the recipient within a week. The tone should be respectful, clear, and attentive to the fact that the recipient's circumstances limit how they can respond.</w:t>
      </w:r>
    </w:p>
    <w:p w14:paraId="5AA0726E"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E.1.1 Initial Letter to an Incarcerated Heir</w:t>
      </w:r>
    </w:p>
    <w:p w14:paraId="5852CEC9"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w:t>
      </w:r>
      <w:proofErr w:type="gramStart"/>
      <w:r w:rsidRPr="00755466">
        <w:rPr>
          <w:rFonts w:ascii="Garamond" w:hAnsi="Garamond"/>
          <w:i/>
          <w:iCs/>
          <w:color w:val="374151"/>
          <w:sz w:val="22"/>
          <w:szCs w:val="22"/>
        </w:rPr>
        <w:t>Date]  [</w:t>
      </w:r>
      <w:proofErr w:type="gramEnd"/>
      <w:r w:rsidRPr="00755466">
        <w:rPr>
          <w:rFonts w:ascii="Garamond" w:hAnsi="Garamond"/>
          <w:i/>
          <w:iCs/>
          <w:color w:val="374151"/>
          <w:sz w:val="22"/>
          <w:szCs w:val="22"/>
        </w:rPr>
        <w:t xml:space="preserve">Incarcerated Person's Full Name] [Inmate Number] [Facility Name] [Facility </w:t>
      </w:r>
      <w:proofErr w:type="gramStart"/>
      <w:r w:rsidRPr="00755466">
        <w:rPr>
          <w:rFonts w:ascii="Garamond" w:hAnsi="Garamond"/>
          <w:i/>
          <w:iCs/>
          <w:color w:val="374151"/>
          <w:sz w:val="22"/>
          <w:szCs w:val="22"/>
        </w:rPr>
        <w:t>Address]  Dear</w:t>
      </w:r>
      <w:proofErr w:type="gramEnd"/>
      <w:r w:rsidRPr="00755466">
        <w:rPr>
          <w:rFonts w:ascii="Garamond" w:hAnsi="Garamond"/>
          <w:i/>
          <w:iCs/>
          <w:color w:val="374151"/>
          <w:sz w:val="22"/>
          <w:szCs w:val="22"/>
        </w:rPr>
        <w:t xml:space="preserve"> [Name</w:t>
      </w:r>
      <w:proofErr w:type="gramStart"/>
      <w:r w:rsidRPr="00755466">
        <w:rPr>
          <w:rFonts w:ascii="Garamond" w:hAnsi="Garamond"/>
          <w:i/>
          <w:iCs/>
          <w:color w:val="374151"/>
          <w:sz w:val="22"/>
          <w:szCs w:val="22"/>
        </w:rPr>
        <w:t>],  My</w:t>
      </w:r>
      <w:proofErr w:type="gramEnd"/>
      <w:r w:rsidRPr="00755466">
        <w:rPr>
          <w:rFonts w:ascii="Garamond" w:hAnsi="Garamond"/>
          <w:i/>
          <w:iCs/>
          <w:color w:val="374151"/>
          <w:sz w:val="22"/>
          <w:szCs w:val="22"/>
        </w:rPr>
        <w:t xml:space="preserve"> name is [your name], and I work with [your company] in [city, state]. I am writing to you because I believe you are an heir to real property located in [county, state] that belonged to [decedent's full name], who was your [relationship]. [Decedent's name] passed away on [date], and under [state] law, his or her interest in real property passed to the surviving heirs, which may include you.  I am not with any government agency, I </w:t>
      </w:r>
      <w:r w:rsidRPr="00755466">
        <w:rPr>
          <w:rFonts w:ascii="Garamond" w:hAnsi="Garamond"/>
          <w:i/>
          <w:iCs/>
          <w:color w:val="374151"/>
          <w:sz w:val="22"/>
          <w:szCs w:val="22"/>
        </w:rPr>
        <w:lastRenderedPageBreak/>
        <w:t xml:space="preserve">am not a debt collector, and I am not representing anyone in a lawsuit against you. I buy interests in real property in situations where the title needs to be cleared, and I handle the legal and administrative work as part of the transaction. If you have an interest in this property, I may be able to offer you a cash payment in exchange for your interest.  I understand that your circumstances make it difficult to handle correspondence easily. I have enclosed a stamped envelope addressed to me so you can respond without needing to arrange postage on your own.  If you have an attorney representing you for other matters, or if you have a family member you would </w:t>
      </w:r>
      <w:proofErr w:type="gramStart"/>
      <w:r w:rsidRPr="00755466">
        <w:rPr>
          <w:rFonts w:ascii="Garamond" w:hAnsi="Garamond"/>
          <w:i/>
          <w:iCs/>
          <w:color w:val="374151"/>
          <w:sz w:val="22"/>
          <w:szCs w:val="22"/>
        </w:rPr>
        <w:t>prefer</w:t>
      </w:r>
      <w:proofErr w:type="gramEnd"/>
      <w:r w:rsidRPr="00755466">
        <w:rPr>
          <w:rFonts w:ascii="Garamond" w:hAnsi="Garamond"/>
          <w:i/>
          <w:iCs/>
          <w:color w:val="374151"/>
          <w:sz w:val="22"/>
          <w:szCs w:val="22"/>
        </w:rPr>
        <w:t xml:space="preserve"> I coordinate with, please write their name and contact information in your reply and I will reach out to them.  I would appreciate your response. Take the time you need — there is no deadline. If you want more information before deciding anything, write to me and I will send additional materials. Before signing any agreement, you should review it with an attorney, and I will cooperate with whatever attorney you choose.  Thank you for your time.  </w:t>
      </w:r>
      <w:proofErr w:type="gramStart"/>
      <w:r w:rsidRPr="00755466">
        <w:rPr>
          <w:rFonts w:ascii="Garamond" w:hAnsi="Garamond"/>
          <w:i/>
          <w:iCs/>
          <w:color w:val="374151"/>
          <w:sz w:val="22"/>
          <w:szCs w:val="22"/>
        </w:rPr>
        <w:t>Sincerely,  [</w:t>
      </w:r>
      <w:proofErr w:type="gramEnd"/>
      <w:r w:rsidRPr="00755466">
        <w:rPr>
          <w:rFonts w:ascii="Garamond" w:hAnsi="Garamond"/>
          <w:i/>
          <w:iCs/>
          <w:color w:val="374151"/>
          <w:sz w:val="22"/>
          <w:szCs w:val="22"/>
        </w:rPr>
        <w:t>Your Full Name] [Title] [Company Name] [Company Address] [Phone] [Email]"</w:t>
      </w:r>
    </w:p>
    <w:p w14:paraId="7BD3D347" w14:textId="77777777" w:rsidR="00143D92" w:rsidRPr="00755466" w:rsidRDefault="00143D92">
      <w:pPr>
        <w:spacing w:before="300" w:after="180"/>
        <w:rPr>
          <w:rFonts w:ascii="Garamond" w:hAnsi="Garamond"/>
        </w:rPr>
      </w:pPr>
      <w:r w:rsidRPr="00755466">
        <w:rPr>
          <w:rFonts w:ascii="Garamond" w:hAnsi="Garamond"/>
          <w:b/>
          <w:bCs/>
          <w:sz w:val="26"/>
          <w:szCs w:val="26"/>
        </w:rPr>
        <w:t>Notes for Letters to Incarcerated Recipients</w:t>
      </w:r>
    </w:p>
    <w:p w14:paraId="085D37F8"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Always include a stamped, self-addressed envelope. Incarcerated people often lack easy access to postage.</w:t>
      </w:r>
    </w:p>
    <w:p w14:paraId="7B38CB3B"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Print the letter on standard paper — some facilities reject mail with unusual materials, staples, glitter, adhesives, or foreign stickers</w:t>
      </w:r>
    </w:p>
    <w:p w14:paraId="4CD981BB"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Keep content straightforward — facilities may screen mail, and overly legal or complex language can delay delivery</w:t>
      </w:r>
    </w:p>
    <w:p w14:paraId="4F52C0F8"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Do not include photographs, cards, or other items that might trigger additional screening</w:t>
      </w:r>
    </w:p>
    <w:p w14:paraId="34C1C25C"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Address the envelope exactly as instructed by the facility — include the inmate number prominently</w:t>
      </w:r>
    </w:p>
    <w:p w14:paraId="084A1C37"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Allow at least two to four weeks for a response; facility mail is slower than regular mail</w:t>
      </w:r>
    </w:p>
    <w:p w14:paraId="1E2926D3"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 xml:space="preserve">Follow up with a second letter if </w:t>
      </w:r>
      <w:proofErr w:type="gramStart"/>
      <w:r w:rsidRPr="00755466">
        <w:rPr>
          <w:rFonts w:ascii="Garamond" w:hAnsi="Garamond"/>
        </w:rPr>
        <w:t>no</w:t>
      </w:r>
      <w:proofErr w:type="gramEnd"/>
      <w:r w:rsidRPr="00755466">
        <w:rPr>
          <w:rFonts w:ascii="Garamond" w:hAnsi="Garamond"/>
        </w:rPr>
        <w:t xml:space="preserve"> response within 60 days</w:t>
      </w:r>
    </w:p>
    <w:p w14:paraId="2BC33303"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E.1.2 Follow-Up Letter When Incarcerated Heir Has Responded</w:t>
      </w:r>
    </w:p>
    <w:p w14:paraId="7A88C311"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w:t>
      </w:r>
      <w:proofErr w:type="gramStart"/>
      <w:r w:rsidRPr="00755466">
        <w:rPr>
          <w:rFonts w:ascii="Garamond" w:hAnsi="Garamond"/>
          <w:i/>
          <w:iCs/>
          <w:color w:val="374151"/>
          <w:sz w:val="22"/>
          <w:szCs w:val="22"/>
        </w:rPr>
        <w:t>Date]  [</w:t>
      </w:r>
      <w:proofErr w:type="gramEnd"/>
      <w:r w:rsidRPr="00755466">
        <w:rPr>
          <w:rFonts w:ascii="Garamond" w:hAnsi="Garamond"/>
          <w:i/>
          <w:iCs/>
          <w:color w:val="374151"/>
          <w:sz w:val="22"/>
          <w:szCs w:val="22"/>
        </w:rPr>
        <w:t xml:space="preserve">Incarcerated Person's Full Name] [Inmate Number] [Facility Name] [Facility </w:t>
      </w:r>
      <w:proofErr w:type="gramStart"/>
      <w:r w:rsidRPr="00755466">
        <w:rPr>
          <w:rFonts w:ascii="Garamond" w:hAnsi="Garamond"/>
          <w:i/>
          <w:iCs/>
          <w:color w:val="374151"/>
          <w:sz w:val="22"/>
          <w:szCs w:val="22"/>
        </w:rPr>
        <w:t>Address]  Dear</w:t>
      </w:r>
      <w:proofErr w:type="gramEnd"/>
      <w:r w:rsidRPr="00755466">
        <w:rPr>
          <w:rFonts w:ascii="Garamond" w:hAnsi="Garamond"/>
          <w:i/>
          <w:iCs/>
          <w:color w:val="374151"/>
          <w:sz w:val="22"/>
          <w:szCs w:val="22"/>
        </w:rPr>
        <w:t xml:space="preserve"> [Name</w:t>
      </w:r>
      <w:proofErr w:type="gramStart"/>
      <w:r w:rsidRPr="00755466">
        <w:rPr>
          <w:rFonts w:ascii="Garamond" w:hAnsi="Garamond"/>
          <w:i/>
          <w:iCs/>
          <w:color w:val="374151"/>
          <w:sz w:val="22"/>
          <w:szCs w:val="22"/>
        </w:rPr>
        <w:t>],  Thank</w:t>
      </w:r>
      <w:proofErr w:type="gramEnd"/>
      <w:r w:rsidRPr="00755466">
        <w:rPr>
          <w:rFonts w:ascii="Garamond" w:hAnsi="Garamond"/>
          <w:i/>
          <w:iCs/>
          <w:color w:val="374151"/>
          <w:sz w:val="22"/>
          <w:szCs w:val="22"/>
        </w:rPr>
        <w:t xml:space="preserve"> you for your response dated [date]. I appreciate you taking the time to write back.  I understand that you are interested in learning more / you have questions / you would like me to work with [person you named]. To respond to what you asked</w:t>
      </w:r>
      <w:proofErr w:type="gramStart"/>
      <w:r w:rsidRPr="00755466">
        <w:rPr>
          <w:rFonts w:ascii="Garamond" w:hAnsi="Garamond"/>
          <w:i/>
          <w:iCs/>
          <w:color w:val="374151"/>
          <w:sz w:val="22"/>
          <w:szCs w:val="22"/>
        </w:rPr>
        <w:t>:  [</w:t>
      </w:r>
      <w:proofErr w:type="gramEnd"/>
      <w:r w:rsidRPr="00755466">
        <w:rPr>
          <w:rFonts w:ascii="Garamond" w:hAnsi="Garamond"/>
          <w:i/>
          <w:iCs/>
          <w:color w:val="374151"/>
          <w:sz w:val="22"/>
          <w:szCs w:val="22"/>
        </w:rPr>
        <w:t xml:space="preserve">Address their specific questions and requests. Keep the response organized and easy to follow. If they requested specific information, provide it clearly.]  Here is what I am proposing as a next step: [explain clearly — whether you will be sending a more detailed proposal, arranging for them to speak with an attorney they can trust, coordinating with a family member they named, or other specific action].  I have again enclosed a stamped envelope addressed to me. Please write back when you are </w:t>
      </w:r>
      <w:proofErr w:type="gramStart"/>
      <w:r w:rsidRPr="00755466">
        <w:rPr>
          <w:rFonts w:ascii="Garamond" w:hAnsi="Garamond"/>
          <w:i/>
          <w:iCs/>
          <w:color w:val="374151"/>
          <w:sz w:val="22"/>
          <w:szCs w:val="22"/>
        </w:rPr>
        <w:t>ready, and</w:t>
      </w:r>
      <w:proofErr w:type="gramEnd"/>
      <w:r w:rsidRPr="00755466">
        <w:rPr>
          <w:rFonts w:ascii="Garamond" w:hAnsi="Garamond"/>
          <w:i/>
          <w:iCs/>
          <w:color w:val="374151"/>
          <w:sz w:val="22"/>
          <w:szCs w:val="22"/>
        </w:rPr>
        <w:t xml:space="preserve"> include any additional questions or concerns.  Thank you.  </w:t>
      </w:r>
      <w:proofErr w:type="gramStart"/>
      <w:r w:rsidRPr="00755466">
        <w:rPr>
          <w:rFonts w:ascii="Garamond" w:hAnsi="Garamond"/>
          <w:i/>
          <w:iCs/>
          <w:color w:val="374151"/>
          <w:sz w:val="22"/>
          <w:szCs w:val="22"/>
        </w:rPr>
        <w:t>Sincerely,  [</w:t>
      </w:r>
      <w:proofErr w:type="gramEnd"/>
      <w:r w:rsidRPr="00755466">
        <w:rPr>
          <w:rFonts w:ascii="Garamond" w:hAnsi="Garamond"/>
          <w:i/>
          <w:iCs/>
          <w:color w:val="374151"/>
          <w:sz w:val="22"/>
          <w:szCs w:val="22"/>
        </w:rPr>
        <w:t>Your Full Name]"</w:t>
      </w:r>
    </w:p>
    <w:p w14:paraId="6BB0603B"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E.2  Letters</w:t>
      </w:r>
      <w:proofErr w:type="gramEnd"/>
      <w:r w:rsidRPr="00755466">
        <w:rPr>
          <w:rFonts w:ascii="Garamond" w:hAnsi="Garamond"/>
          <w:b/>
          <w:bCs/>
          <w:sz w:val="30"/>
          <w:szCs w:val="30"/>
        </w:rPr>
        <w:t xml:space="preserve"> to Care Facility Staff</w:t>
      </w:r>
    </w:p>
    <w:p w14:paraId="6868976A" w14:textId="77777777" w:rsidR="00143D92" w:rsidRPr="00755466" w:rsidRDefault="00143D92">
      <w:pPr>
        <w:spacing w:before="120" w:after="120" w:line="320" w:lineRule="auto"/>
        <w:jc w:val="both"/>
        <w:rPr>
          <w:rFonts w:ascii="Garamond" w:hAnsi="Garamond"/>
        </w:rPr>
      </w:pPr>
      <w:r w:rsidRPr="00755466">
        <w:rPr>
          <w:rFonts w:ascii="Garamond" w:hAnsi="Garamond"/>
        </w:rPr>
        <w:lastRenderedPageBreak/>
        <w:t>When the target is in a nursing home, assisted living, rehabilitation center, or psychiatric facility, direct outreach to the target is often impractical. The letter goes to facility social work staff or administration. Facility letters must respect HIPAA and the facility's obligations — you are not asking them to confirm or deny that someone is a resident, you are asking them to forward a letter if the person is a resident, or to pass your contact information to the person's family or legal representative.</w:t>
      </w:r>
    </w:p>
    <w:p w14:paraId="0F85B193"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E.2.1 Letter to Facility Social Work Department</w:t>
      </w:r>
    </w:p>
    <w:p w14:paraId="16FA15BE"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w:t>
      </w:r>
      <w:proofErr w:type="gramStart"/>
      <w:r w:rsidRPr="00755466">
        <w:rPr>
          <w:rFonts w:ascii="Garamond" w:hAnsi="Garamond"/>
          <w:i/>
          <w:iCs/>
          <w:color w:val="374151"/>
          <w:sz w:val="22"/>
          <w:szCs w:val="22"/>
        </w:rPr>
        <w:t>Date]  Social</w:t>
      </w:r>
      <w:proofErr w:type="gramEnd"/>
      <w:r w:rsidRPr="00755466">
        <w:rPr>
          <w:rFonts w:ascii="Garamond" w:hAnsi="Garamond"/>
          <w:i/>
          <w:iCs/>
          <w:color w:val="374151"/>
          <w:sz w:val="22"/>
          <w:szCs w:val="22"/>
        </w:rPr>
        <w:t xml:space="preserve"> Work Department [Facility Name] [Facility </w:t>
      </w:r>
      <w:proofErr w:type="gramStart"/>
      <w:r w:rsidRPr="00755466">
        <w:rPr>
          <w:rFonts w:ascii="Garamond" w:hAnsi="Garamond"/>
          <w:i/>
          <w:iCs/>
          <w:color w:val="374151"/>
          <w:sz w:val="22"/>
          <w:szCs w:val="22"/>
        </w:rPr>
        <w:t>Address]  Re</w:t>
      </w:r>
      <w:proofErr w:type="gramEnd"/>
      <w:r w:rsidRPr="00755466">
        <w:rPr>
          <w:rFonts w:ascii="Garamond" w:hAnsi="Garamond"/>
          <w:i/>
          <w:iCs/>
          <w:color w:val="374151"/>
          <w:sz w:val="22"/>
          <w:szCs w:val="22"/>
        </w:rPr>
        <w:t xml:space="preserve">: Request to Forward Correspondence to a Possible </w:t>
      </w:r>
      <w:proofErr w:type="gramStart"/>
      <w:r w:rsidRPr="00755466">
        <w:rPr>
          <w:rFonts w:ascii="Garamond" w:hAnsi="Garamond"/>
          <w:i/>
          <w:iCs/>
          <w:color w:val="374151"/>
          <w:sz w:val="22"/>
          <w:szCs w:val="22"/>
        </w:rPr>
        <w:t>Resident  Dear</w:t>
      </w:r>
      <w:proofErr w:type="gramEnd"/>
      <w:r w:rsidRPr="00755466">
        <w:rPr>
          <w:rFonts w:ascii="Garamond" w:hAnsi="Garamond"/>
          <w:i/>
          <w:iCs/>
          <w:color w:val="374151"/>
          <w:sz w:val="22"/>
          <w:szCs w:val="22"/>
        </w:rPr>
        <w:t xml:space="preserve"> Social Work </w:t>
      </w:r>
      <w:proofErr w:type="gramStart"/>
      <w:r w:rsidRPr="00755466">
        <w:rPr>
          <w:rFonts w:ascii="Garamond" w:hAnsi="Garamond"/>
          <w:i/>
          <w:iCs/>
          <w:color w:val="374151"/>
          <w:sz w:val="22"/>
          <w:szCs w:val="22"/>
        </w:rPr>
        <w:t>Department,  I</w:t>
      </w:r>
      <w:proofErr w:type="gramEnd"/>
      <w:r w:rsidRPr="00755466">
        <w:rPr>
          <w:rFonts w:ascii="Garamond" w:hAnsi="Garamond"/>
          <w:i/>
          <w:iCs/>
          <w:color w:val="374151"/>
          <w:sz w:val="22"/>
          <w:szCs w:val="22"/>
        </w:rPr>
        <w:t xml:space="preserve"> am writing to request your assistance with a family property matter that involves someone I believe may be a resident at your facility. I am not requesting any confidential information, and I understand you cannot confirm or deny whether a specific person is a resident.  My request is simply this: if [Resident's Full Name] is currently a resident at your facility, I would appreciate your department forwarding the enclosed letter to them or, if appropriate, to the family contact or legal representative of record.  The letter pertains to real property located at [address] in [county, state]. [Resident's name] appears to be an heir to that property based on my research into the chain of </w:t>
      </w:r>
      <w:proofErr w:type="gramStart"/>
      <w:r w:rsidRPr="00755466">
        <w:rPr>
          <w:rFonts w:ascii="Garamond" w:hAnsi="Garamond"/>
          <w:i/>
          <w:iCs/>
          <w:color w:val="374151"/>
          <w:sz w:val="22"/>
          <w:szCs w:val="22"/>
        </w:rPr>
        <w:t>title</w:t>
      </w:r>
      <w:proofErr w:type="gramEnd"/>
      <w:r w:rsidRPr="00755466">
        <w:rPr>
          <w:rFonts w:ascii="Garamond" w:hAnsi="Garamond"/>
          <w:i/>
          <w:iCs/>
          <w:color w:val="374151"/>
          <w:sz w:val="22"/>
          <w:szCs w:val="22"/>
        </w:rPr>
        <w:t xml:space="preserve">. Their participation in a property transaction would be financially beneficial to them, but without contact I cannot discuss the matter with them or their representatives.  I am enclosing:  • The letter to be forwarded to [Resident's name] if he or she is a resident • A stamped, self-addressed envelope for any response your department may wish to send me • My full contact information below for any questions  If [Resident's name] is not a resident, please feel free to disregard this request or return the enclosed letter unopened.  I understand that you have professional obligations to your residents and to HIPAA requirements. I am not asking you to violate any of those obligations. I am only asking for your help in facilitating contact if it is appropriate to do so.  Thank you for your time and assistance.  </w:t>
      </w:r>
      <w:proofErr w:type="gramStart"/>
      <w:r w:rsidRPr="00755466">
        <w:rPr>
          <w:rFonts w:ascii="Garamond" w:hAnsi="Garamond"/>
          <w:i/>
          <w:iCs/>
          <w:color w:val="374151"/>
          <w:sz w:val="22"/>
          <w:szCs w:val="22"/>
        </w:rPr>
        <w:t>Sincerely,  [</w:t>
      </w:r>
      <w:proofErr w:type="gramEnd"/>
      <w:r w:rsidRPr="00755466">
        <w:rPr>
          <w:rFonts w:ascii="Garamond" w:hAnsi="Garamond"/>
          <w:i/>
          <w:iCs/>
          <w:color w:val="374151"/>
          <w:sz w:val="22"/>
          <w:szCs w:val="22"/>
        </w:rPr>
        <w:t>Your Full Name] [Title] [Company] [Address] [Phone] [Email]"</w:t>
      </w:r>
    </w:p>
    <w:p w14:paraId="1320DC7D"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E.2.2 Letter to Facility Administrator (Follow-Up)</w:t>
      </w:r>
    </w:p>
    <w:p w14:paraId="6EB75F4E" w14:textId="77777777" w:rsidR="00143D92" w:rsidRPr="00755466" w:rsidRDefault="00143D92">
      <w:pPr>
        <w:spacing w:before="120" w:after="120" w:line="320" w:lineRule="auto"/>
        <w:jc w:val="both"/>
        <w:rPr>
          <w:rFonts w:ascii="Garamond" w:hAnsi="Garamond"/>
        </w:rPr>
      </w:pPr>
      <w:r w:rsidRPr="00755466">
        <w:rPr>
          <w:rFonts w:ascii="Garamond" w:hAnsi="Garamond"/>
        </w:rPr>
        <w:t>When an initial letter to the social work department has produced no response after a reasonable period, a follow-up letter to the facility administrator — often on attorney letterhead — sometimes produces results the social work department letter alone did not.</w:t>
      </w:r>
    </w:p>
    <w:p w14:paraId="0BD02083"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w:t>
      </w:r>
      <w:proofErr w:type="gramStart"/>
      <w:r w:rsidRPr="00755466">
        <w:rPr>
          <w:rFonts w:ascii="Garamond" w:hAnsi="Garamond"/>
          <w:i/>
          <w:iCs/>
          <w:color w:val="374151"/>
          <w:sz w:val="22"/>
          <w:szCs w:val="22"/>
        </w:rPr>
        <w:t>Date]  Administrator</w:t>
      </w:r>
      <w:proofErr w:type="gramEnd"/>
      <w:r w:rsidRPr="00755466">
        <w:rPr>
          <w:rFonts w:ascii="Garamond" w:hAnsi="Garamond"/>
          <w:i/>
          <w:iCs/>
          <w:color w:val="374151"/>
          <w:sz w:val="22"/>
          <w:szCs w:val="22"/>
        </w:rPr>
        <w:t xml:space="preserve"> [Facility Name] [Facility </w:t>
      </w:r>
      <w:proofErr w:type="gramStart"/>
      <w:r w:rsidRPr="00755466">
        <w:rPr>
          <w:rFonts w:ascii="Garamond" w:hAnsi="Garamond"/>
          <w:i/>
          <w:iCs/>
          <w:color w:val="374151"/>
          <w:sz w:val="22"/>
          <w:szCs w:val="22"/>
        </w:rPr>
        <w:t>Address]  Re</w:t>
      </w:r>
      <w:proofErr w:type="gramEnd"/>
      <w:r w:rsidRPr="00755466">
        <w:rPr>
          <w:rFonts w:ascii="Garamond" w:hAnsi="Garamond"/>
          <w:i/>
          <w:iCs/>
          <w:color w:val="374151"/>
          <w:sz w:val="22"/>
          <w:szCs w:val="22"/>
        </w:rPr>
        <w:t xml:space="preserve">: Real Property Matter Involving Possible </w:t>
      </w:r>
      <w:proofErr w:type="gramStart"/>
      <w:r w:rsidRPr="00755466">
        <w:rPr>
          <w:rFonts w:ascii="Garamond" w:hAnsi="Garamond"/>
          <w:i/>
          <w:iCs/>
          <w:color w:val="374151"/>
          <w:sz w:val="22"/>
          <w:szCs w:val="22"/>
        </w:rPr>
        <w:t>Resident  Dear</w:t>
      </w:r>
      <w:proofErr w:type="gramEnd"/>
      <w:r w:rsidRPr="00755466">
        <w:rPr>
          <w:rFonts w:ascii="Garamond" w:hAnsi="Garamond"/>
          <w:i/>
          <w:iCs/>
          <w:color w:val="374151"/>
          <w:sz w:val="22"/>
          <w:szCs w:val="22"/>
        </w:rPr>
        <w:t xml:space="preserve"> </w:t>
      </w:r>
      <w:proofErr w:type="gramStart"/>
      <w:r w:rsidRPr="00755466">
        <w:rPr>
          <w:rFonts w:ascii="Garamond" w:hAnsi="Garamond"/>
          <w:i/>
          <w:iCs/>
          <w:color w:val="374151"/>
          <w:sz w:val="22"/>
          <w:szCs w:val="22"/>
        </w:rPr>
        <w:t>Administrator,  This</w:t>
      </w:r>
      <w:proofErr w:type="gramEnd"/>
      <w:r w:rsidRPr="00755466">
        <w:rPr>
          <w:rFonts w:ascii="Garamond" w:hAnsi="Garamond"/>
          <w:i/>
          <w:iCs/>
          <w:color w:val="374151"/>
          <w:sz w:val="22"/>
          <w:szCs w:val="22"/>
        </w:rPr>
        <w:t xml:space="preserve"> firm represents [your name or company] in a real property matter in [county, state]. We have reason to believe that [Resident's Full Name] may be a resident at your facility and has an inherited interest in real property that cannot be resolved without their participation or the participation of their legal representative.  Approximately [number] weeks ago, we sent correspondence to your Social Work Department requesting that, if [Resident's name] is a resident, our letter to them be forwarded or that their family or legal representative be given our contact information. We have not received a response.  We are not requesting any confidential information about whether [Resident's name] is a resident. We are requesting only that, if [Resident's name] is in fact a resident, your facility facilitate one of the following:  1. Forwarding of our correspondence to [Resident's name] for their review;  2. Provision of our contact information to [Resident's </w:t>
      </w:r>
      <w:r w:rsidRPr="00755466">
        <w:rPr>
          <w:rFonts w:ascii="Garamond" w:hAnsi="Garamond"/>
          <w:i/>
          <w:iCs/>
          <w:color w:val="374151"/>
          <w:sz w:val="22"/>
          <w:szCs w:val="22"/>
        </w:rPr>
        <w:lastRenderedPageBreak/>
        <w:t xml:space="preserve">name]'s legal representative, guardian, or designated family contact; or  3. Direct communication from that representative to this office to discuss the matter.  We recognize that your facility has HIPAA obligations and resident privacy obligations that must be respected. Our request is limited to facilitating contact, not to disclosure of any protected information.  Enclosed is a stamped, self-addressed envelope for any response. If [Resident's name] is not a resident, please disregard this letter.  Thank you for your attention to this matter.  </w:t>
      </w:r>
      <w:proofErr w:type="gramStart"/>
      <w:r w:rsidRPr="00755466">
        <w:rPr>
          <w:rFonts w:ascii="Garamond" w:hAnsi="Garamond"/>
          <w:i/>
          <w:iCs/>
          <w:color w:val="374151"/>
          <w:sz w:val="22"/>
          <w:szCs w:val="22"/>
        </w:rPr>
        <w:t>Sincerely,  [</w:t>
      </w:r>
      <w:proofErr w:type="gramEnd"/>
      <w:r w:rsidRPr="00755466">
        <w:rPr>
          <w:rFonts w:ascii="Garamond" w:hAnsi="Garamond"/>
          <w:i/>
          <w:iCs/>
          <w:color w:val="374151"/>
          <w:sz w:val="22"/>
          <w:szCs w:val="22"/>
        </w:rPr>
        <w:t>Attorney Name] [Firm Name] [Address] [Phone] [Email]"</w:t>
      </w:r>
    </w:p>
    <w:p w14:paraId="4A7BE7BA" w14:textId="77777777" w:rsidR="00143D92" w:rsidRPr="00755466" w:rsidRDefault="00143D92">
      <w:pPr>
        <w:spacing w:before="300" w:after="180"/>
        <w:rPr>
          <w:rFonts w:ascii="Garamond" w:hAnsi="Garamond"/>
        </w:rPr>
      </w:pPr>
      <w:r w:rsidRPr="00755466">
        <w:rPr>
          <w:rFonts w:ascii="Garamond" w:hAnsi="Garamond"/>
          <w:b/>
          <w:bCs/>
          <w:sz w:val="26"/>
          <w:szCs w:val="26"/>
        </w:rPr>
        <w:t>Notes for Care Facility Correspondence</w:t>
      </w:r>
    </w:p>
    <w:p w14:paraId="0E75B5DF"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Always emphasize that you are not asking for protected information</w:t>
      </w:r>
    </w:p>
    <w:p w14:paraId="54CEE3AF"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Acknowledge the facility's HIPAA and resident privacy obligations explicitly</w:t>
      </w:r>
    </w:p>
    <w:p w14:paraId="200188D8"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Provide a stamped self-addressed envelope for easy response</w:t>
      </w:r>
    </w:p>
    <w:p w14:paraId="75EB78E4"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Include the enclosed letter to the resident in a sealed envelope addressed to the resident, so it can be forwarded unopened if the facility chooses</w:t>
      </w:r>
    </w:p>
    <w:p w14:paraId="6589CC65"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 xml:space="preserve">Allow at least 30 days for an initial </w:t>
      </w:r>
      <w:proofErr w:type="gramStart"/>
      <w:r w:rsidRPr="00755466">
        <w:rPr>
          <w:rFonts w:ascii="Garamond" w:hAnsi="Garamond"/>
        </w:rPr>
        <w:t>response;</w:t>
      </w:r>
      <w:proofErr w:type="gramEnd"/>
      <w:r w:rsidRPr="00755466">
        <w:rPr>
          <w:rFonts w:ascii="Garamond" w:hAnsi="Garamond"/>
        </w:rPr>
        <w:t xml:space="preserve"> 60 days before following up</w:t>
      </w:r>
    </w:p>
    <w:p w14:paraId="72732B69"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Follow up to the administrator (often through counsel) rather than escalating to the social work department</w:t>
      </w:r>
    </w:p>
    <w:p w14:paraId="47554A7D"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Never characterize the matter as urgent or threatening — facility staff have many demands on their time and respond better to respectful, low-pressure requests</w:t>
      </w:r>
    </w:p>
    <w:p w14:paraId="2E177441"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E.3  Spanish</w:t>
      </w:r>
      <w:proofErr w:type="gramEnd"/>
      <w:r w:rsidRPr="00755466">
        <w:rPr>
          <w:rFonts w:ascii="Garamond" w:hAnsi="Garamond"/>
          <w:b/>
          <w:bCs/>
          <w:sz w:val="30"/>
          <w:szCs w:val="30"/>
        </w:rPr>
        <w:t>-Language Letters</w:t>
      </w:r>
    </w:p>
    <w:p w14:paraId="54D3A918" w14:textId="77777777" w:rsidR="00143D92" w:rsidRPr="00755466" w:rsidRDefault="00143D92">
      <w:pPr>
        <w:spacing w:before="120" w:after="120" w:line="320" w:lineRule="auto"/>
        <w:jc w:val="both"/>
        <w:rPr>
          <w:rFonts w:ascii="Garamond" w:hAnsi="Garamond"/>
        </w:rPr>
      </w:pPr>
      <w:r w:rsidRPr="00755466">
        <w:rPr>
          <w:rFonts w:ascii="Garamond" w:hAnsi="Garamond"/>
        </w:rPr>
        <w:t>Spanish-language correspondence is common in Texas, California, Florida, Arizona, New Mexico, and increasingly in other states with growing Hispanic populations. Have letters professionally translated — do not rely on machine translation for sensitive communications. A natural, culturally appropriate Spanish letter conveys respect that a literal translation does not.</w:t>
      </w:r>
    </w:p>
    <w:p w14:paraId="570AE27F"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E.3.1 Initial Letter to a Spanish-Speaking Heir (Spanish)</w:t>
      </w:r>
    </w:p>
    <w:p w14:paraId="57A007BD" w14:textId="77777777" w:rsidR="00143D92" w:rsidRPr="00755466" w:rsidRDefault="00143D92">
      <w:pPr>
        <w:spacing w:before="120" w:after="120" w:line="300" w:lineRule="auto"/>
        <w:ind w:left="720" w:right="720"/>
        <w:jc w:val="both"/>
        <w:rPr>
          <w:rFonts w:ascii="Garamond" w:hAnsi="Garamond"/>
          <w:lang w:val="es-ES"/>
        </w:rPr>
      </w:pPr>
      <w:r w:rsidRPr="00755466">
        <w:rPr>
          <w:rFonts w:ascii="Garamond" w:hAnsi="Garamond"/>
          <w:i/>
          <w:iCs/>
          <w:color w:val="374151"/>
          <w:sz w:val="22"/>
          <w:szCs w:val="22"/>
          <w:lang w:val="es-ES"/>
        </w:rPr>
        <w:t>"[Fecha</w:t>
      </w:r>
      <w:proofErr w:type="gramStart"/>
      <w:r w:rsidRPr="00755466">
        <w:rPr>
          <w:rFonts w:ascii="Garamond" w:hAnsi="Garamond"/>
          <w:i/>
          <w:iCs/>
          <w:color w:val="374151"/>
          <w:sz w:val="22"/>
          <w:szCs w:val="22"/>
          <w:lang w:val="es-ES"/>
        </w:rPr>
        <w:t>]  [</w:t>
      </w:r>
      <w:proofErr w:type="gramEnd"/>
      <w:r w:rsidRPr="00755466">
        <w:rPr>
          <w:rFonts w:ascii="Garamond" w:hAnsi="Garamond"/>
          <w:i/>
          <w:iCs/>
          <w:color w:val="374151"/>
          <w:sz w:val="22"/>
          <w:szCs w:val="22"/>
          <w:lang w:val="es-ES"/>
        </w:rPr>
        <w:t>Nombre Completo] [Dirección</w:t>
      </w:r>
      <w:proofErr w:type="gramStart"/>
      <w:r w:rsidRPr="00755466">
        <w:rPr>
          <w:rFonts w:ascii="Garamond" w:hAnsi="Garamond"/>
          <w:i/>
          <w:iCs/>
          <w:color w:val="374151"/>
          <w:sz w:val="22"/>
          <w:szCs w:val="22"/>
          <w:lang w:val="es-ES"/>
        </w:rPr>
        <w:t>]  Estimado</w:t>
      </w:r>
      <w:proofErr w:type="gramEnd"/>
      <w:r w:rsidRPr="00755466">
        <w:rPr>
          <w:rFonts w:ascii="Garamond" w:hAnsi="Garamond"/>
          <w:i/>
          <w:iCs/>
          <w:color w:val="374151"/>
          <w:sz w:val="22"/>
          <w:szCs w:val="22"/>
          <w:lang w:val="es-ES"/>
        </w:rPr>
        <w:t>/a [Nombre</w:t>
      </w:r>
      <w:proofErr w:type="gramStart"/>
      <w:r w:rsidRPr="00755466">
        <w:rPr>
          <w:rFonts w:ascii="Garamond" w:hAnsi="Garamond"/>
          <w:i/>
          <w:iCs/>
          <w:color w:val="374151"/>
          <w:sz w:val="22"/>
          <w:szCs w:val="22"/>
          <w:lang w:val="es-ES"/>
        </w:rPr>
        <w:t>],  Mi</w:t>
      </w:r>
      <w:proofErr w:type="gramEnd"/>
      <w:r w:rsidRPr="00755466">
        <w:rPr>
          <w:rFonts w:ascii="Garamond" w:hAnsi="Garamond"/>
          <w:i/>
          <w:iCs/>
          <w:color w:val="374151"/>
          <w:sz w:val="22"/>
          <w:szCs w:val="22"/>
          <w:lang w:val="es-ES"/>
        </w:rPr>
        <w:t xml:space="preserve"> nombre es [su nombre], y trabajo con [compañía] en [ciudad, estado]. Le escribo porque creo que usted puede ser heredero/a de una propiedad inmueble en [condado, estado] que perteneció a [nombre del difunto], quien fue su [relación]. [Nombre del difunto] falleció el [fecha], y según la ley de [estado], su interés en propiedades inmuebles pasó a sus herederos, entre los cuales podría encontrarse usted.  No soy parte de ninguna agencia gubernamental, no soy cobrador de deudas, y no represento a nadie que esté demandándolo. Yo compro intereses en propiedades inmuebles en situaciones donde el título necesita ser aclarado, y me encargo del trabajo legal y administrativo como parte de la transacción. Si usted tiene un interés en esta propiedad, puede que yo le ofrezca un pago en efectivo a cambio de ese interés.  Me gustaría conversar brevemente con usted sobre esto. Mi número de teléfono es [número] y mi correo electrónico es [correo]. Si prefiere, puedo enviarle información adicional por escrito antes de hablar.  Antes </w:t>
      </w:r>
      <w:r w:rsidRPr="00755466">
        <w:rPr>
          <w:rFonts w:ascii="Garamond" w:hAnsi="Garamond"/>
          <w:i/>
          <w:iCs/>
          <w:color w:val="374151"/>
          <w:sz w:val="22"/>
          <w:szCs w:val="22"/>
          <w:lang w:val="es-ES"/>
        </w:rPr>
        <w:lastRenderedPageBreak/>
        <w:t xml:space="preserve">de tomar cualquier decisión, le recomiendo que consulte con su propio abogado. Estoy dispuesto a cooperar con su abogado y proporcionar toda la información de verificación que necesiten.  Gracias por su tiempo.  </w:t>
      </w:r>
      <w:proofErr w:type="gramStart"/>
      <w:r w:rsidRPr="00755466">
        <w:rPr>
          <w:rFonts w:ascii="Garamond" w:hAnsi="Garamond"/>
          <w:i/>
          <w:iCs/>
          <w:color w:val="374151"/>
          <w:sz w:val="22"/>
          <w:szCs w:val="22"/>
          <w:lang w:val="es-ES"/>
        </w:rPr>
        <w:t>Atentamente,  [</w:t>
      </w:r>
      <w:proofErr w:type="gramEnd"/>
      <w:r w:rsidRPr="00755466">
        <w:rPr>
          <w:rFonts w:ascii="Garamond" w:hAnsi="Garamond"/>
          <w:i/>
          <w:iCs/>
          <w:color w:val="374151"/>
          <w:sz w:val="22"/>
          <w:szCs w:val="22"/>
          <w:lang w:val="es-ES"/>
        </w:rPr>
        <w:t>Su Nombre Completo] [Título] [Compañía] [Teléfono] [Correo Electrónico]"</w:t>
      </w:r>
    </w:p>
    <w:p w14:paraId="3155C330"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E.3.2 Letter to a Mexican Parish (Spanish)</w:t>
      </w:r>
    </w:p>
    <w:p w14:paraId="422DE6FF" w14:textId="77777777" w:rsidR="00143D92" w:rsidRPr="00755466" w:rsidRDefault="00143D92">
      <w:pPr>
        <w:spacing w:before="120" w:after="120" w:line="320" w:lineRule="auto"/>
        <w:jc w:val="both"/>
        <w:rPr>
          <w:rFonts w:ascii="Garamond" w:hAnsi="Garamond"/>
        </w:rPr>
      </w:pPr>
      <w:r w:rsidRPr="00755466">
        <w:rPr>
          <w:rFonts w:ascii="Garamond" w:hAnsi="Garamond"/>
        </w:rPr>
        <w:t>Parish letters to churches in Mexico and other Latin American countries require specific cultural conventions — a respectful salutation to the priest, an explicit request framed with humility, acknowledgment of the parish's resources, and a small offering to support the parish.</w:t>
      </w:r>
    </w:p>
    <w:p w14:paraId="7603A750" w14:textId="77777777" w:rsidR="00143D92" w:rsidRPr="00755466" w:rsidRDefault="00143D92">
      <w:pPr>
        <w:spacing w:before="120" w:after="120" w:line="300" w:lineRule="auto"/>
        <w:ind w:left="720" w:right="720"/>
        <w:jc w:val="both"/>
        <w:rPr>
          <w:rFonts w:ascii="Garamond" w:hAnsi="Garamond"/>
          <w:lang w:val="es-ES"/>
        </w:rPr>
      </w:pPr>
      <w:r w:rsidRPr="00755466">
        <w:rPr>
          <w:rFonts w:ascii="Garamond" w:hAnsi="Garamond"/>
          <w:i/>
          <w:iCs/>
          <w:color w:val="374151"/>
          <w:sz w:val="22"/>
          <w:szCs w:val="22"/>
          <w:lang w:val="es-ES"/>
        </w:rPr>
        <w:t>"[Fecha</w:t>
      </w:r>
      <w:proofErr w:type="gramStart"/>
      <w:r w:rsidRPr="00755466">
        <w:rPr>
          <w:rFonts w:ascii="Garamond" w:hAnsi="Garamond"/>
          <w:i/>
          <w:iCs/>
          <w:color w:val="374151"/>
          <w:sz w:val="22"/>
          <w:szCs w:val="22"/>
          <w:lang w:val="es-ES"/>
        </w:rPr>
        <w:t>]  Muy</w:t>
      </w:r>
      <w:proofErr w:type="gramEnd"/>
      <w:r w:rsidRPr="00755466">
        <w:rPr>
          <w:rFonts w:ascii="Garamond" w:hAnsi="Garamond"/>
          <w:i/>
          <w:iCs/>
          <w:color w:val="374151"/>
          <w:sz w:val="22"/>
          <w:szCs w:val="22"/>
          <w:lang w:val="es-ES"/>
        </w:rPr>
        <w:t xml:space="preserve"> Reverendo Padre [Parroquia] [Dirección] [Ciudad, Estado, País</w:t>
      </w:r>
      <w:proofErr w:type="gramStart"/>
      <w:r w:rsidRPr="00755466">
        <w:rPr>
          <w:rFonts w:ascii="Garamond" w:hAnsi="Garamond"/>
          <w:i/>
          <w:iCs/>
          <w:color w:val="374151"/>
          <w:sz w:val="22"/>
          <w:szCs w:val="22"/>
          <w:lang w:val="es-ES"/>
        </w:rPr>
        <w:t>]  Muy</w:t>
      </w:r>
      <w:proofErr w:type="gramEnd"/>
      <w:r w:rsidRPr="00755466">
        <w:rPr>
          <w:rFonts w:ascii="Garamond" w:hAnsi="Garamond"/>
          <w:i/>
          <w:iCs/>
          <w:color w:val="374151"/>
          <w:sz w:val="22"/>
          <w:szCs w:val="22"/>
          <w:lang w:val="es-ES"/>
        </w:rPr>
        <w:t xml:space="preserve"> estimado </w:t>
      </w:r>
      <w:proofErr w:type="gramStart"/>
      <w:r w:rsidRPr="00755466">
        <w:rPr>
          <w:rFonts w:ascii="Garamond" w:hAnsi="Garamond"/>
          <w:i/>
          <w:iCs/>
          <w:color w:val="374151"/>
          <w:sz w:val="22"/>
          <w:szCs w:val="22"/>
          <w:lang w:val="es-ES"/>
        </w:rPr>
        <w:t>Padre,  Le</w:t>
      </w:r>
      <w:proofErr w:type="gramEnd"/>
      <w:r w:rsidRPr="00755466">
        <w:rPr>
          <w:rFonts w:ascii="Garamond" w:hAnsi="Garamond"/>
          <w:i/>
          <w:iCs/>
          <w:color w:val="374151"/>
          <w:sz w:val="22"/>
          <w:szCs w:val="22"/>
          <w:lang w:val="es-ES"/>
        </w:rPr>
        <w:t xml:space="preserve"> escribo para solicitar respetuosamente su ayuda en la búsqueda de registros sacramentales de un familiar mío.  Nombre completo: [nombre del familiar] Fecha aproximada de nacimiento o bautismo: [fecha] Nombres de los padres: [padre] y [madre] Lugar de nacimiento (aproximado): [pueblo o ciudad]  Estoy buscando los siguientes registros, si existen en los archivos de su parroquia:  • Acta de bautismo de [nombre del familiar] • Acta de matrimonio si se casó en esa parroquia • Acta de defunción si falleció en esa parroquia • Cualquier otra información sobre la familia que pueda estar disponible  El motivo de esta búsqueda es una cuestión de herencia familiar en los Estados Unidos. Mi familia ha intentado localizar a familiares que pueden haber permanecido en [pueblo/región], y los registros parroquiales son nuestra mejor esperanza para establecer con certeza los detalles de la familia.  Adjunto una pequeña ofrenda para la parroquia como señal de mi gratitud, así como un sobre con estampilla y dirección para su respuesta. Si los registros requieren un trabajo más extenso para obtener copias certificadas, por favor indíqueme cuál sería el costo y con gusto lo cubriré.  Cualquier información que pueda proporcionar me sería de gran ayuda, y estaré profundamente agradecido. Que Dios le bendiga a usted y a la parroquia.  </w:t>
      </w:r>
      <w:proofErr w:type="gramStart"/>
      <w:r w:rsidRPr="00755466">
        <w:rPr>
          <w:rFonts w:ascii="Garamond" w:hAnsi="Garamond"/>
          <w:i/>
          <w:iCs/>
          <w:color w:val="374151"/>
          <w:sz w:val="22"/>
          <w:szCs w:val="22"/>
          <w:lang w:val="es-ES"/>
        </w:rPr>
        <w:t>Atentamente,  [</w:t>
      </w:r>
      <w:proofErr w:type="gramEnd"/>
      <w:r w:rsidRPr="00755466">
        <w:rPr>
          <w:rFonts w:ascii="Garamond" w:hAnsi="Garamond"/>
          <w:i/>
          <w:iCs/>
          <w:color w:val="374151"/>
          <w:sz w:val="22"/>
          <w:szCs w:val="22"/>
          <w:lang w:val="es-ES"/>
        </w:rPr>
        <w:t>Su Nombre Completo] [Dirección] [Teléfono] [Correo Electrónico]"</w:t>
      </w:r>
    </w:p>
    <w:p w14:paraId="0536B0BC" w14:textId="77777777" w:rsidR="00143D92" w:rsidRPr="00755466" w:rsidRDefault="00143D92">
      <w:pPr>
        <w:spacing w:before="300" w:after="180"/>
        <w:rPr>
          <w:rFonts w:ascii="Garamond" w:hAnsi="Garamond"/>
          <w:lang w:val="es-ES"/>
        </w:rPr>
      </w:pPr>
      <w:r w:rsidRPr="00755466">
        <w:rPr>
          <w:rFonts w:ascii="Garamond" w:hAnsi="Garamond"/>
          <w:b/>
          <w:bCs/>
          <w:sz w:val="26"/>
          <w:szCs w:val="26"/>
          <w:lang w:val="es-ES"/>
        </w:rPr>
        <w:t xml:space="preserve">Notes </w:t>
      </w:r>
      <w:proofErr w:type="spellStart"/>
      <w:r w:rsidRPr="00755466">
        <w:rPr>
          <w:rFonts w:ascii="Garamond" w:hAnsi="Garamond"/>
          <w:b/>
          <w:bCs/>
          <w:sz w:val="26"/>
          <w:szCs w:val="26"/>
          <w:lang w:val="es-ES"/>
        </w:rPr>
        <w:t>for</w:t>
      </w:r>
      <w:proofErr w:type="spellEnd"/>
      <w:r w:rsidRPr="00755466">
        <w:rPr>
          <w:rFonts w:ascii="Garamond" w:hAnsi="Garamond"/>
          <w:b/>
          <w:bCs/>
          <w:sz w:val="26"/>
          <w:szCs w:val="26"/>
          <w:lang w:val="es-ES"/>
        </w:rPr>
        <w:t xml:space="preserve"> Parish </w:t>
      </w:r>
      <w:proofErr w:type="spellStart"/>
      <w:r w:rsidRPr="00755466">
        <w:rPr>
          <w:rFonts w:ascii="Garamond" w:hAnsi="Garamond"/>
          <w:b/>
          <w:bCs/>
          <w:sz w:val="26"/>
          <w:szCs w:val="26"/>
          <w:lang w:val="es-ES"/>
        </w:rPr>
        <w:t>Correspondence</w:t>
      </w:r>
      <w:proofErr w:type="spellEnd"/>
    </w:p>
    <w:p w14:paraId="1E26DBC3"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Write in Spanish when writing to parishes in Mexico, Central America, or other Spanish-speaking regions — have the letter professionally translated and reviewed by a native Spanish speaker familiar with religious conventions</w:t>
      </w:r>
    </w:p>
    <w:p w14:paraId="53C99BE9"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 xml:space="preserve">Address the priest with appropriate deference — "Muy </w:t>
      </w:r>
      <w:proofErr w:type="spellStart"/>
      <w:r w:rsidRPr="00755466">
        <w:rPr>
          <w:rFonts w:ascii="Garamond" w:hAnsi="Garamond"/>
        </w:rPr>
        <w:t>Reverendo</w:t>
      </w:r>
      <w:proofErr w:type="spellEnd"/>
      <w:r w:rsidRPr="00755466">
        <w:rPr>
          <w:rFonts w:ascii="Garamond" w:hAnsi="Garamond"/>
        </w:rPr>
        <w:t xml:space="preserve"> Padre" or "Muy </w:t>
      </w:r>
      <w:proofErr w:type="spellStart"/>
      <w:r w:rsidRPr="00755466">
        <w:rPr>
          <w:rFonts w:ascii="Garamond" w:hAnsi="Garamond"/>
        </w:rPr>
        <w:t>estimado</w:t>
      </w:r>
      <w:proofErr w:type="spellEnd"/>
      <w:r w:rsidRPr="00755466">
        <w:rPr>
          <w:rFonts w:ascii="Garamond" w:hAnsi="Garamond"/>
        </w:rPr>
        <w:t xml:space="preserve"> Padre"</w:t>
      </w:r>
    </w:p>
    <w:p w14:paraId="786F0BD6"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Include a small monetary offering to the parish — even $10 to $25 demonstrates respect and gratitude. For international parishes, check on the most effective way to send this (sometimes money orders in pesos, sometimes a designated charity contribution, sometimes wire transfer)</w:t>
      </w:r>
    </w:p>
    <w:p w14:paraId="57261AE9"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 xml:space="preserve">Include a stamped self-addressed envelope or international </w:t>
      </w:r>
      <w:proofErr w:type="gramStart"/>
      <w:r w:rsidRPr="00755466">
        <w:rPr>
          <w:rFonts w:ascii="Garamond" w:hAnsi="Garamond"/>
        </w:rPr>
        <w:t>reply</w:t>
      </w:r>
      <w:proofErr w:type="gramEnd"/>
      <w:r w:rsidRPr="00755466">
        <w:rPr>
          <w:rFonts w:ascii="Garamond" w:hAnsi="Garamond"/>
        </w:rPr>
        <w:t xml:space="preserve"> coupons for the response</w:t>
      </w:r>
    </w:p>
    <w:p w14:paraId="6BE33462"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Provide full biographical details to help the parish search their records efficiently</w:t>
      </w:r>
    </w:p>
    <w:p w14:paraId="065D8858"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Offer to cover any costs for certified copies</w:t>
      </w:r>
    </w:p>
    <w:p w14:paraId="4D444B72"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lastRenderedPageBreak/>
        <w:t>Allow four to eight weeks for an international response</w:t>
      </w:r>
    </w:p>
    <w:p w14:paraId="500F2616" w14:textId="77777777" w:rsidR="00143D92" w:rsidRPr="00755466" w:rsidRDefault="00143D92" w:rsidP="00143D92">
      <w:pPr>
        <w:pStyle w:val="ListParagraph"/>
        <w:numPr>
          <w:ilvl w:val="0"/>
          <w:numId w:val="46"/>
        </w:numPr>
        <w:spacing w:before="60" w:after="60" w:line="300" w:lineRule="auto"/>
        <w:contextualSpacing w:val="0"/>
        <w:rPr>
          <w:rFonts w:ascii="Garamond" w:hAnsi="Garamond"/>
        </w:rPr>
      </w:pPr>
      <w:r w:rsidRPr="00755466">
        <w:rPr>
          <w:rFonts w:ascii="Garamond" w:hAnsi="Garamond"/>
        </w:rPr>
        <w:t>Follow up with gratitude if the parish responds helpfully — respect and appreciation build relationships that may help with future searches</w:t>
      </w:r>
    </w:p>
    <w:p w14:paraId="7034F361"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E.4  Attorney</w:t>
      </w:r>
      <w:proofErr w:type="gramEnd"/>
      <w:r w:rsidRPr="00755466">
        <w:rPr>
          <w:rFonts w:ascii="Garamond" w:hAnsi="Garamond"/>
          <w:b/>
          <w:bCs/>
          <w:sz w:val="30"/>
          <w:szCs w:val="30"/>
        </w:rPr>
        <w:t>-to-Attorney Letters</w:t>
      </w:r>
    </w:p>
    <w:p w14:paraId="3A69C4D4" w14:textId="77777777" w:rsidR="00143D92" w:rsidRPr="00755466" w:rsidRDefault="00143D92">
      <w:pPr>
        <w:spacing w:before="120" w:after="120" w:line="320" w:lineRule="auto"/>
        <w:jc w:val="both"/>
        <w:rPr>
          <w:rFonts w:ascii="Garamond" w:hAnsi="Garamond"/>
        </w:rPr>
      </w:pPr>
      <w:r w:rsidRPr="00755466">
        <w:rPr>
          <w:rFonts w:ascii="Garamond" w:hAnsi="Garamond"/>
        </w:rPr>
        <w:t>When a counterparty has legal representation, communications flow attorney-to-attorney. These letters have a different register — professional, precise, focused on substance, and directed at resolving the matter efficiently.</w:t>
      </w:r>
    </w:p>
    <w:p w14:paraId="06B0C4C6"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E.4.1 Initial Attorney-to-Attorney Letter</w:t>
      </w:r>
    </w:p>
    <w:p w14:paraId="4679858B"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w:t>
      </w:r>
      <w:proofErr w:type="gramStart"/>
      <w:r w:rsidRPr="00755466">
        <w:rPr>
          <w:rFonts w:ascii="Garamond" w:hAnsi="Garamond"/>
          <w:i/>
          <w:iCs/>
          <w:color w:val="374151"/>
          <w:sz w:val="22"/>
          <w:szCs w:val="22"/>
        </w:rPr>
        <w:t>Date]  [</w:t>
      </w:r>
      <w:proofErr w:type="gramEnd"/>
      <w:r w:rsidRPr="00755466">
        <w:rPr>
          <w:rFonts w:ascii="Garamond" w:hAnsi="Garamond"/>
          <w:i/>
          <w:iCs/>
          <w:color w:val="374151"/>
          <w:sz w:val="22"/>
          <w:szCs w:val="22"/>
        </w:rPr>
        <w:t>Counterparty's Attorney Name] [Firm Name] [</w:t>
      </w:r>
      <w:proofErr w:type="gramStart"/>
      <w:r w:rsidRPr="00755466">
        <w:rPr>
          <w:rFonts w:ascii="Garamond" w:hAnsi="Garamond"/>
          <w:i/>
          <w:iCs/>
          <w:color w:val="374151"/>
          <w:sz w:val="22"/>
          <w:szCs w:val="22"/>
        </w:rPr>
        <w:t>Address]  Re</w:t>
      </w:r>
      <w:proofErr w:type="gramEnd"/>
      <w:r w:rsidRPr="00755466">
        <w:rPr>
          <w:rFonts w:ascii="Garamond" w:hAnsi="Garamond"/>
          <w:i/>
          <w:iCs/>
          <w:color w:val="374151"/>
          <w:sz w:val="22"/>
          <w:szCs w:val="22"/>
        </w:rPr>
        <w:t xml:space="preserve">: [Case identifier or property </w:t>
      </w:r>
      <w:proofErr w:type="gramStart"/>
      <w:r w:rsidRPr="00755466">
        <w:rPr>
          <w:rFonts w:ascii="Garamond" w:hAnsi="Garamond"/>
          <w:i/>
          <w:iCs/>
          <w:color w:val="374151"/>
          <w:sz w:val="22"/>
          <w:szCs w:val="22"/>
        </w:rPr>
        <w:t>description] —</w:t>
      </w:r>
      <w:proofErr w:type="gramEnd"/>
      <w:r w:rsidRPr="00755466">
        <w:rPr>
          <w:rFonts w:ascii="Garamond" w:hAnsi="Garamond"/>
          <w:i/>
          <w:iCs/>
          <w:color w:val="374151"/>
          <w:sz w:val="22"/>
          <w:szCs w:val="22"/>
        </w:rPr>
        <w:t xml:space="preserve"> Proposed </w:t>
      </w:r>
      <w:proofErr w:type="gramStart"/>
      <w:r w:rsidRPr="00755466">
        <w:rPr>
          <w:rFonts w:ascii="Garamond" w:hAnsi="Garamond"/>
          <w:i/>
          <w:iCs/>
          <w:color w:val="374151"/>
          <w:sz w:val="22"/>
          <w:szCs w:val="22"/>
        </w:rPr>
        <w:t>Transaction  Dear</w:t>
      </w:r>
      <w:proofErr w:type="gramEnd"/>
      <w:r w:rsidRPr="00755466">
        <w:rPr>
          <w:rFonts w:ascii="Garamond" w:hAnsi="Garamond"/>
          <w:i/>
          <w:iCs/>
          <w:color w:val="374151"/>
          <w:sz w:val="22"/>
          <w:szCs w:val="22"/>
        </w:rPr>
        <w:t xml:space="preserve"> [Attorney Name</w:t>
      </w:r>
      <w:proofErr w:type="gramStart"/>
      <w:r w:rsidRPr="00755466">
        <w:rPr>
          <w:rFonts w:ascii="Garamond" w:hAnsi="Garamond"/>
          <w:i/>
          <w:iCs/>
          <w:color w:val="374151"/>
          <w:sz w:val="22"/>
          <w:szCs w:val="22"/>
        </w:rPr>
        <w:t>],  This</w:t>
      </w:r>
      <w:proofErr w:type="gramEnd"/>
      <w:r w:rsidRPr="00755466">
        <w:rPr>
          <w:rFonts w:ascii="Garamond" w:hAnsi="Garamond"/>
          <w:i/>
          <w:iCs/>
          <w:color w:val="374151"/>
          <w:sz w:val="22"/>
          <w:szCs w:val="22"/>
        </w:rPr>
        <w:t xml:space="preserve"> firm represents [client name], who has an interest in acquiring real property located at [address] in [county, state]. Our review of the chain of title indicates that your client, [counterparty name], holds [describe interest — fractional interest as heir, membership interest in defunct LLC, beneficial interest in dormant trust, etc.].  </w:t>
      </w:r>
      <w:proofErr w:type="gramStart"/>
      <w:r w:rsidRPr="00755466">
        <w:rPr>
          <w:rFonts w:ascii="Garamond" w:hAnsi="Garamond"/>
          <w:i/>
          <w:iCs/>
          <w:color w:val="374151"/>
          <w:sz w:val="22"/>
          <w:szCs w:val="22"/>
        </w:rPr>
        <w:t>We write to</w:t>
      </w:r>
      <w:proofErr w:type="gramEnd"/>
      <w:r w:rsidRPr="00755466">
        <w:rPr>
          <w:rFonts w:ascii="Garamond" w:hAnsi="Garamond"/>
          <w:i/>
          <w:iCs/>
          <w:color w:val="374151"/>
          <w:sz w:val="22"/>
          <w:szCs w:val="22"/>
        </w:rPr>
        <w:t xml:space="preserve"> propose a transaction in which [client name] would acquire [describe what is being acquired] for a purchase price of [amount]. The transaction structure would include [brief description of structure — pathway being used, any cleanup work being funded by the acquirer, closing mechanics].  Enclosed are the following items for your review:  • A term sheet outlining the proposed transaction • Supporting documentation regarding the chain of title • [Any other relevant </w:t>
      </w:r>
      <w:proofErr w:type="gramStart"/>
      <w:r w:rsidRPr="00755466">
        <w:rPr>
          <w:rFonts w:ascii="Garamond" w:hAnsi="Garamond"/>
          <w:i/>
          <w:iCs/>
          <w:color w:val="374151"/>
          <w:sz w:val="22"/>
          <w:szCs w:val="22"/>
        </w:rPr>
        <w:t>materials]  We</w:t>
      </w:r>
      <w:proofErr w:type="gramEnd"/>
      <w:r w:rsidRPr="00755466">
        <w:rPr>
          <w:rFonts w:ascii="Garamond" w:hAnsi="Garamond"/>
          <w:i/>
          <w:iCs/>
          <w:color w:val="374151"/>
          <w:sz w:val="22"/>
          <w:szCs w:val="22"/>
        </w:rPr>
        <w:t xml:space="preserve"> would appreciate the opportunity to discuss this matter with you at your convenience. Please contact me at your earliest convenience to arrange a call.  We look forward to working cooperatively with you on this matter.  Very truly </w:t>
      </w:r>
      <w:proofErr w:type="gramStart"/>
      <w:r w:rsidRPr="00755466">
        <w:rPr>
          <w:rFonts w:ascii="Garamond" w:hAnsi="Garamond"/>
          <w:i/>
          <w:iCs/>
          <w:color w:val="374151"/>
          <w:sz w:val="22"/>
          <w:szCs w:val="22"/>
        </w:rPr>
        <w:t>yours,  [</w:t>
      </w:r>
      <w:proofErr w:type="gramEnd"/>
      <w:r w:rsidRPr="00755466">
        <w:rPr>
          <w:rFonts w:ascii="Garamond" w:hAnsi="Garamond"/>
          <w:i/>
          <w:iCs/>
          <w:color w:val="374151"/>
          <w:sz w:val="22"/>
          <w:szCs w:val="22"/>
        </w:rPr>
        <w:t>Attorney Name] [Firm Name]"</w:t>
      </w:r>
    </w:p>
    <w:p w14:paraId="3F050661"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E.4.2 Letter to a Drafting Attorney Seeking Trust Instrument</w:t>
      </w:r>
    </w:p>
    <w:p w14:paraId="3ED28BC2" w14:textId="77777777" w:rsidR="00143D92" w:rsidRPr="00755466" w:rsidRDefault="00143D92">
      <w:pPr>
        <w:spacing w:before="120" w:after="120" w:line="320" w:lineRule="auto"/>
        <w:jc w:val="both"/>
        <w:rPr>
          <w:rFonts w:ascii="Garamond" w:hAnsi="Garamond"/>
        </w:rPr>
      </w:pPr>
      <w:r w:rsidRPr="00755466">
        <w:rPr>
          <w:rFonts w:ascii="Garamond" w:hAnsi="Garamond"/>
        </w:rPr>
        <w:t>When researching a dormant trust, the attorney who drafted the trust instrument is often the most likely source of a copy. A respectful attorney-to-attorney letter can produce cooperation that a cold call to the firm does not.</w:t>
      </w:r>
    </w:p>
    <w:p w14:paraId="2E48671F"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w:t>
      </w:r>
      <w:proofErr w:type="gramStart"/>
      <w:r w:rsidRPr="00755466">
        <w:rPr>
          <w:rFonts w:ascii="Garamond" w:hAnsi="Garamond"/>
          <w:i/>
          <w:iCs/>
          <w:color w:val="374151"/>
          <w:sz w:val="22"/>
          <w:szCs w:val="22"/>
        </w:rPr>
        <w:t>Date]  [</w:t>
      </w:r>
      <w:proofErr w:type="gramEnd"/>
      <w:r w:rsidRPr="00755466">
        <w:rPr>
          <w:rFonts w:ascii="Garamond" w:hAnsi="Garamond"/>
          <w:i/>
          <w:iCs/>
          <w:color w:val="374151"/>
          <w:sz w:val="22"/>
          <w:szCs w:val="22"/>
        </w:rPr>
        <w:t xml:space="preserve">Attorney or Firm Name] [Firm </w:t>
      </w:r>
      <w:proofErr w:type="gramStart"/>
      <w:r w:rsidRPr="00755466">
        <w:rPr>
          <w:rFonts w:ascii="Garamond" w:hAnsi="Garamond"/>
          <w:i/>
          <w:iCs/>
          <w:color w:val="374151"/>
          <w:sz w:val="22"/>
          <w:szCs w:val="22"/>
        </w:rPr>
        <w:t>Address]  Re</w:t>
      </w:r>
      <w:proofErr w:type="gramEnd"/>
      <w:r w:rsidRPr="00755466">
        <w:rPr>
          <w:rFonts w:ascii="Garamond" w:hAnsi="Garamond"/>
          <w:i/>
          <w:iCs/>
          <w:color w:val="374151"/>
          <w:sz w:val="22"/>
          <w:szCs w:val="22"/>
        </w:rPr>
        <w:t xml:space="preserve">: Request for </w:t>
      </w:r>
      <w:proofErr w:type="gramStart"/>
      <w:r w:rsidRPr="00755466">
        <w:rPr>
          <w:rFonts w:ascii="Garamond" w:hAnsi="Garamond"/>
          <w:i/>
          <w:iCs/>
          <w:color w:val="374151"/>
          <w:sz w:val="22"/>
          <w:szCs w:val="22"/>
        </w:rPr>
        <w:t>Information — [</w:t>
      </w:r>
      <w:proofErr w:type="gramEnd"/>
      <w:r w:rsidRPr="00755466">
        <w:rPr>
          <w:rFonts w:ascii="Garamond" w:hAnsi="Garamond"/>
          <w:i/>
          <w:iCs/>
          <w:color w:val="374151"/>
          <w:sz w:val="22"/>
          <w:szCs w:val="22"/>
        </w:rPr>
        <w:t xml:space="preserve">Trust Name] dated [Trust </w:t>
      </w:r>
      <w:proofErr w:type="gramStart"/>
      <w:r w:rsidRPr="00755466">
        <w:rPr>
          <w:rFonts w:ascii="Garamond" w:hAnsi="Garamond"/>
          <w:i/>
          <w:iCs/>
          <w:color w:val="374151"/>
          <w:sz w:val="22"/>
          <w:szCs w:val="22"/>
        </w:rPr>
        <w:t>Date]  Dear</w:t>
      </w:r>
      <w:proofErr w:type="gramEnd"/>
      <w:r w:rsidRPr="00755466">
        <w:rPr>
          <w:rFonts w:ascii="Garamond" w:hAnsi="Garamond"/>
          <w:i/>
          <w:iCs/>
          <w:color w:val="374151"/>
          <w:sz w:val="22"/>
          <w:szCs w:val="22"/>
        </w:rPr>
        <w:t xml:space="preserve"> [Attorney Name]</w:t>
      </w:r>
      <w:proofErr w:type="gramStart"/>
      <w:r w:rsidRPr="00755466">
        <w:rPr>
          <w:rFonts w:ascii="Garamond" w:hAnsi="Garamond"/>
          <w:i/>
          <w:iCs/>
          <w:color w:val="374151"/>
          <w:sz w:val="22"/>
          <w:szCs w:val="22"/>
        </w:rPr>
        <w:t>:  This</w:t>
      </w:r>
      <w:proofErr w:type="gramEnd"/>
      <w:r w:rsidRPr="00755466">
        <w:rPr>
          <w:rFonts w:ascii="Garamond" w:hAnsi="Garamond"/>
          <w:i/>
          <w:iCs/>
          <w:color w:val="374151"/>
          <w:sz w:val="22"/>
          <w:szCs w:val="22"/>
        </w:rPr>
        <w:t xml:space="preserve"> firm represents [client name] in connection with a real property matter that involves [Trust Name] dated [Trust Date]. Our research indicates that your firm may have drafted the trust instrument for [Grantor's Name], and we write to inquire about the possibility of obtaining information from your files.  The trust holds title to real property located at [address] in [county, state]. The trust administration appears to have become inactive, and our client is working with the [trustee and/or beneficiaries] to explore options for the property. A copy of the trust instrument would significantly aid our analysis and our ability to propose a constructive path forward.  We understand that your files may no longer be easily accessible, that fees may apply for retrieving archived documents, or that the file may have been </w:t>
      </w:r>
      <w:r w:rsidRPr="00755466">
        <w:rPr>
          <w:rFonts w:ascii="Garamond" w:hAnsi="Garamond"/>
          <w:i/>
          <w:iCs/>
          <w:color w:val="374151"/>
          <w:sz w:val="22"/>
          <w:szCs w:val="22"/>
        </w:rPr>
        <w:lastRenderedPageBreak/>
        <w:t xml:space="preserve">transferred to another firm upon retirement or reorganization. We are prepared to cover reasonable costs for retrieval or certification of documents.  We have obtained authorization from [describe whoever has authorized you — the current trustee if identified, the beneficiaries, the grantor's estate, etc.] to request this information. A copy of that authorization is enclosed.  If you can </w:t>
      </w:r>
      <w:proofErr w:type="gramStart"/>
      <w:r w:rsidRPr="00755466">
        <w:rPr>
          <w:rFonts w:ascii="Garamond" w:hAnsi="Garamond"/>
          <w:i/>
          <w:iCs/>
          <w:color w:val="374151"/>
          <w:sz w:val="22"/>
          <w:szCs w:val="22"/>
        </w:rPr>
        <w:t>assist</w:t>
      </w:r>
      <w:proofErr w:type="gramEnd"/>
      <w:r w:rsidRPr="00755466">
        <w:rPr>
          <w:rFonts w:ascii="Garamond" w:hAnsi="Garamond"/>
          <w:i/>
          <w:iCs/>
          <w:color w:val="374151"/>
          <w:sz w:val="22"/>
          <w:szCs w:val="22"/>
        </w:rPr>
        <w:t xml:space="preserve">, please contact me at your earliest convenience. If the file is no longer available, any information you might have about where it was transferred or how it might be located would be equally appreciated.  Thank you for your time.  Very truly </w:t>
      </w:r>
      <w:proofErr w:type="gramStart"/>
      <w:r w:rsidRPr="00755466">
        <w:rPr>
          <w:rFonts w:ascii="Garamond" w:hAnsi="Garamond"/>
          <w:i/>
          <w:iCs/>
          <w:color w:val="374151"/>
          <w:sz w:val="22"/>
          <w:szCs w:val="22"/>
        </w:rPr>
        <w:t>yours,  [</w:t>
      </w:r>
      <w:proofErr w:type="gramEnd"/>
      <w:r w:rsidRPr="00755466">
        <w:rPr>
          <w:rFonts w:ascii="Garamond" w:hAnsi="Garamond"/>
          <w:i/>
          <w:iCs/>
          <w:color w:val="374151"/>
          <w:sz w:val="22"/>
          <w:szCs w:val="22"/>
        </w:rPr>
        <w:t>Attorney Name]"</w:t>
      </w:r>
    </w:p>
    <w:p w14:paraId="2AA8DB57"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E.5  Letter</w:t>
      </w:r>
      <w:proofErr w:type="gramEnd"/>
      <w:r w:rsidRPr="00755466">
        <w:rPr>
          <w:rFonts w:ascii="Garamond" w:hAnsi="Garamond"/>
          <w:b/>
          <w:bCs/>
          <w:sz w:val="30"/>
          <w:szCs w:val="30"/>
        </w:rPr>
        <w:t xml:space="preserve"> Requesting Trustee Resignation</w:t>
      </w:r>
    </w:p>
    <w:p w14:paraId="2AF37299" w14:textId="77777777" w:rsidR="00143D92" w:rsidRPr="00755466" w:rsidRDefault="00143D92">
      <w:pPr>
        <w:spacing w:before="120" w:after="120" w:line="320" w:lineRule="auto"/>
        <w:jc w:val="both"/>
        <w:rPr>
          <w:rFonts w:ascii="Garamond" w:hAnsi="Garamond"/>
        </w:rPr>
      </w:pPr>
      <w:r w:rsidRPr="00755466">
        <w:rPr>
          <w:rFonts w:ascii="Garamond" w:hAnsi="Garamond"/>
        </w:rPr>
        <w:t>Sometimes a trust's dormancy is caused by a trustee who is unable or unwilling to serve but who has not formally resigned. A respectful letter requesting formal resignation can unblock the situation.</w:t>
      </w:r>
    </w:p>
    <w:p w14:paraId="588010D3"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E.5.1 Letter to a Dormant Trustee</w:t>
      </w:r>
    </w:p>
    <w:p w14:paraId="4412662A"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w:t>
      </w:r>
      <w:proofErr w:type="gramStart"/>
      <w:r w:rsidRPr="00755466">
        <w:rPr>
          <w:rFonts w:ascii="Garamond" w:hAnsi="Garamond"/>
          <w:i/>
          <w:iCs/>
          <w:color w:val="374151"/>
          <w:sz w:val="22"/>
          <w:szCs w:val="22"/>
        </w:rPr>
        <w:t>Date]  [</w:t>
      </w:r>
      <w:proofErr w:type="gramEnd"/>
      <w:r w:rsidRPr="00755466">
        <w:rPr>
          <w:rFonts w:ascii="Garamond" w:hAnsi="Garamond"/>
          <w:i/>
          <w:iCs/>
          <w:color w:val="374151"/>
          <w:sz w:val="22"/>
          <w:szCs w:val="22"/>
        </w:rPr>
        <w:t>Trustee's Full Name] [</w:t>
      </w:r>
      <w:proofErr w:type="gramStart"/>
      <w:r w:rsidRPr="00755466">
        <w:rPr>
          <w:rFonts w:ascii="Garamond" w:hAnsi="Garamond"/>
          <w:i/>
          <w:iCs/>
          <w:color w:val="374151"/>
          <w:sz w:val="22"/>
          <w:szCs w:val="22"/>
        </w:rPr>
        <w:t>Address]  Re</w:t>
      </w:r>
      <w:proofErr w:type="gramEnd"/>
      <w:r w:rsidRPr="00755466">
        <w:rPr>
          <w:rFonts w:ascii="Garamond" w:hAnsi="Garamond"/>
          <w:i/>
          <w:iCs/>
          <w:color w:val="374151"/>
          <w:sz w:val="22"/>
          <w:szCs w:val="22"/>
        </w:rPr>
        <w:t xml:space="preserve">: [Trust </w:t>
      </w:r>
      <w:proofErr w:type="gramStart"/>
      <w:r w:rsidRPr="00755466">
        <w:rPr>
          <w:rFonts w:ascii="Garamond" w:hAnsi="Garamond"/>
          <w:i/>
          <w:iCs/>
          <w:color w:val="374151"/>
          <w:sz w:val="22"/>
          <w:szCs w:val="22"/>
        </w:rPr>
        <w:t>Name] —</w:t>
      </w:r>
      <w:proofErr w:type="gramEnd"/>
      <w:r w:rsidRPr="00755466">
        <w:rPr>
          <w:rFonts w:ascii="Garamond" w:hAnsi="Garamond"/>
          <w:i/>
          <w:iCs/>
          <w:color w:val="374151"/>
          <w:sz w:val="22"/>
          <w:szCs w:val="22"/>
        </w:rPr>
        <w:t xml:space="preserve"> Trustee </w:t>
      </w:r>
      <w:proofErr w:type="gramStart"/>
      <w:r w:rsidRPr="00755466">
        <w:rPr>
          <w:rFonts w:ascii="Garamond" w:hAnsi="Garamond"/>
          <w:i/>
          <w:iCs/>
          <w:color w:val="374151"/>
          <w:sz w:val="22"/>
          <w:szCs w:val="22"/>
        </w:rPr>
        <w:t>Role  Dear</w:t>
      </w:r>
      <w:proofErr w:type="gramEnd"/>
      <w:r w:rsidRPr="00755466">
        <w:rPr>
          <w:rFonts w:ascii="Garamond" w:hAnsi="Garamond"/>
          <w:i/>
          <w:iCs/>
          <w:color w:val="374151"/>
          <w:sz w:val="22"/>
          <w:szCs w:val="22"/>
        </w:rPr>
        <w:t xml:space="preserve"> [Name</w:t>
      </w:r>
      <w:proofErr w:type="gramStart"/>
      <w:r w:rsidRPr="00755466">
        <w:rPr>
          <w:rFonts w:ascii="Garamond" w:hAnsi="Garamond"/>
          <w:i/>
          <w:iCs/>
          <w:color w:val="374151"/>
          <w:sz w:val="22"/>
          <w:szCs w:val="22"/>
        </w:rPr>
        <w:t>],  I</w:t>
      </w:r>
      <w:proofErr w:type="gramEnd"/>
      <w:r w:rsidRPr="00755466">
        <w:rPr>
          <w:rFonts w:ascii="Garamond" w:hAnsi="Garamond"/>
          <w:i/>
          <w:iCs/>
          <w:color w:val="374151"/>
          <w:sz w:val="22"/>
          <w:szCs w:val="22"/>
        </w:rPr>
        <w:t xml:space="preserve"> am writing regarding your role as trustee of the [Trust Name] dated [date]. The trust holds title to real property located at [address] in [county, state], and based on a review of the records, it appears that the trust's administration has been inactive for some time.  I work with trust beneficiaries and property owners in situations where trust administration has become dormant. The beneficiaries of the [Trust Name] — [list beneficiaries if known] — have expressed interest in moving forward with a resolution of the trust property.  To proceed, we need clarity on your intentions with respect to the trusteeship. If you are willing and able to continue serving as trustee and to coordinate the resolution, we would be glad to work with you. If, on the other hand, you would prefer to resign so that a successor trustee can be appointed — either a person named in the trust instrument as a successor, a family member willing to serve, or a professional trustee — that would also allow the matter to move forward.  Enclosed are two documents for your consideration</w:t>
      </w:r>
      <w:proofErr w:type="gramStart"/>
      <w:r w:rsidRPr="00755466">
        <w:rPr>
          <w:rFonts w:ascii="Garamond" w:hAnsi="Garamond"/>
          <w:i/>
          <w:iCs/>
          <w:color w:val="374151"/>
          <w:sz w:val="22"/>
          <w:szCs w:val="22"/>
        </w:rPr>
        <w:t>:  1</w:t>
      </w:r>
      <w:proofErr w:type="gramEnd"/>
      <w:r w:rsidRPr="00755466">
        <w:rPr>
          <w:rFonts w:ascii="Garamond" w:hAnsi="Garamond"/>
          <w:i/>
          <w:iCs/>
          <w:color w:val="374151"/>
          <w:sz w:val="22"/>
          <w:szCs w:val="22"/>
        </w:rPr>
        <w:t xml:space="preserve">. A proposed resignation document that would allow you to formally step down from the trusteeship if that is your preference. Your signature before a notary would complete the resignation. You should have your own attorney review this document before signing.  2. Information about </w:t>
      </w:r>
      <w:proofErr w:type="gramStart"/>
      <w:r w:rsidRPr="00755466">
        <w:rPr>
          <w:rFonts w:ascii="Garamond" w:hAnsi="Garamond"/>
          <w:i/>
          <w:iCs/>
          <w:color w:val="374151"/>
          <w:sz w:val="22"/>
          <w:szCs w:val="22"/>
        </w:rPr>
        <w:t>the trust</w:t>
      </w:r>
      <w:proofErr w:type="gramEnd"/>
      <w:r w:rsidRPr="00755466">
        <w:rPr>
          <w:rFonts w:ascii="Garamond" w:hAnsi="Garamond"/>
          <w:i/>
          <w:iCs/>
          <w:color w:val="374151"/>
          <w:sz w:val="22"/>
          <w:szCs w:val="22"/>
        </w:rPr>
        <w:t xml:space="preserve"> and </w:t>
      </w:r>
      <w:proofErr w:type="gramStart"/>
      <w:r w:rsidRPr="00755466">
        <w:rPr>
          <w:rFonts w:ascii="Garamond" w:hAnsi="Garamond"/>
          <w:i/>
          <w:iCs/>
          <w:color w:val="374151"/>
          <w:sz w:val="22"/>
          <w:szCs w:val="22"/>
        </w:rPr>
        <w:t>the property</w:t>
      </w:r>
      <w:proofErr w:type="gramEnd"/>
      <w:r w:rsidRPr="00755466">
        <w:rPr>
          <w:rFonts w:ascii="Garamond" w:hAnsi="Garamond"/>
          <w:i/>
          <w:iCs/>
          <w:color w:val="374151"/>
          <w:sz w:val="22"/>
          <w:szCs w:val="22"/>
        </w:rPr>
        <w:t xml:space="preserve"> for your reference.  I am not asking you to make an immediate decision. Take the time you need. If you want to discuss the matter first, please call me at [number] or have your attorney call me.  Thank you for your time.  </w:t>
      </w:r>
      <w:proofErr w:type="gramStart"/>
      <w:r w:rsidRPr="00755466">
        <w:rPr>
          <w:rFonts w:ascii="Garamond" w:hAnsi="Garamond"/>
          <w:i/>
          <w:iCs/>
          <w:color w:val="374151"/>
          <w:sz w:val="22"/>
          <w:szCs w:val="22"/>
        </w:rPr>
        <w:t>Sincerely,  [</w:t>
      </w:r>
      <w:proofErr w:type="gramEnd"/>
      <w:r w:rsidRPr="00755466">
        <w:rPr>
          <w:rFonts w:ascii="Garamond" w:hAnsi="Garamond"/>
          <w:i/>
          <w:iCs/>
          <w:color w:val="374151"/>
          <w:sz w:val="22"/>
          <w:szCs w:val="22"/>
        </w:rPr>
        <w:t>Your Name]"</w:t>
      </w:r>
    </w:p>
    <w:p w14:paraId="10E6283C"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E.6  Defunct</w:t>
      </w:r>
      <w:proofErr w:type="gramEnd"/>
      <w:r w:rsidRPr="00755466">
        <w:rPr>
          <w:rFonts w:ascii="Garamond" w:hAnsi="Garamond"/>
          <w:b/>
          <w:bCs/>
          <w:sz w:val="30"/>
          <w:szCs w:val="30"/>
        </w:rPr>
        <w:t>-LLC Specialized Letters</w:t>
      </w:r>
    </w:p>
    <w:p w14:paraId="68A24A81"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E.6.1 Letter to a Registered Agent of a Defunct LLC</w:t>
      </w:r>
    </w:p>
    <w:p w14:paraId="3511265C" w14:textId="77777777" w:rsidR="00143D92" w:rsidRPr="00755466" w:rsidRDefault="00143D92">
      <w:pPr>
        <w:spacing w:before="120" w:after="120" w:line="320" w:lineRule="auto"/>
        <w:jc w:val="both"/>
        <w:rPr>
          <w:rFonts w:ascii="Garamond" w:hAnsi="Garamond"/>
        </w:rPr>
      </w:pPr>
      <w:r w:rsidRPr="00755466">
        <w:rPr>
          <w:rFonts w:ascii="Garamond" w:hAnsi="Garamond"/>
        </w:rPr>
        <w:t>When the registered agent is a commercial service, a letter may produce information about who to contact — even if the agent cannot share client information directly, they can sometimes forward correspondence.</w:t>
      </w:r>
    </w:p>
    <w:p w14:paraId="6DF955AF"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lastRenderedPageBreak/>
        <w:t>"[</w:t>
      </w:r>
      <w:proofErr w:type="gramStart"/>
      <w:r w:rsidRPr="00755466">
        <w:rPr>
          <w:rFonts w:ascii="Garamond" w:hAnsi="Garamond"/>
          <w:i/>
          <w:iCs/>
          <w:color w:val="374151"/>
          <w:sz w:val="22"/>
          <w:szCs w:val="22"/>
        </w:rPr>
        <w:t>Date]  [</w:t>
      </w:r>
      <w:proofErr w:type="gramEnd"/>
      <w:r w:rsidRPr="00755466">
        <w:rPr>
          <w:rFonts w:ascii="Garamond" w:hAnsi="Garamond"/>
          <w:i/>
          <w:iCs/>
          <w:color w:val="374151"/>
          <w:sz w:val="22"/>
          <w:szCs w:val="22"/>
        </w:rPr>
        <w:t xml:space="preserve">Registered Agent Name] [Agent </w:t>
      </w:r>
      <w:proofErr w:type="gramStart"/>
      <w:r w:rsidRPr="00755466">
        <w:rPr>
          <w:rFonts w:ascii="Garamond" w:hAnsi="Garamond"/>
          <w:i/>
          <w:iCs/>
          <w:color w:val="374151"/>
          <w:sz w:val="22"/>
          <w:szCs w:val="22"/>
        </w:rPr>
        <w:t>Address]  Re</w:t>
      </w:r>
      <w:proofErr w:type="gramEnd"/>
      <w:r w:rsidRPr="00755466">
        <w:rPr>
          <w:rFonts w:ascii="Garamond" w:hAnsi="Garamond"/>
          <w:i/>
          <w:iCs/>
          <w:color w:val="374151"/>
          <w:sz w:val="22"/>
          <w:szCs w:val="22"/>
        </w:rPr>
        <w:t xml:space="preserve">: [LLC </w:t>
      </w:r>
      <w:proofErr w:type="gramStart"/>
      <w:r w:rsidRPr="00755466">
        <w:rPr>
          <w:rFonts w:ascii="Garamond" w:hAnsi="Garamond"/>
          <w:i/>
          <w:iCs/>
          <w:color w:val="374151"/>
          <w:sz w:val="22"/>
          <w:szCs w:val="22"/>
        </w:rPr>
        <w:t>Name] —</w:t>
      </w:r>
      <w:proofErr w:type="gramEnd"/>
      <w:r w:rsidRPr="00755466">
        <w:rPr>
          <w:rFonts w:ascii="Garamond" w:hAnsi="Garamond"/>
          <w:i/>
          <w:iCs/>
          <w:color w:val="374151"/>
          <w:sz w:val="22"/>
          <w:szCs w:val="22"/>
        </w:rPr>
        <w:t xml:space="preserve"> Request to Forward </w:t>
      </w:r>
      <w:proofErr w:type="gramStart"/>
      <w:r w:rsidRPr="00755466">
        <w:rPr>
          <w:rFonts w:ascii="Garamond" w:hAnsi="Garamond"/>
          <w:i/>
          <w:iCs/>
          <w:color w:val="374151"/>
          <w:sz w:val="22"/>
          <w:szCs w:val="22"/>
        </w:rPr>
        <w:t>Correspondence  Dear</w:t>
      </w:r>
      <w:proofErr w:type="gramEnd"/>
      <w:r w:rsidRPr="00755466">
        <w:rPr>
          <w:rFonts w:ascii="Garamond" w:hAnsi="Garamond"/>
          <w:i/>
          <w:iCs/>
          <w:color w:val="374151"/>
          <w:sz w:val="22"/>
          <w:szCs w:val="22"/>
        </w:rPr>
        <w:t xml:space="preserve"> [Registered Agent]</w:t>
      </w:r>
      <w:proofErr w:type="gramStart"/>
      <w:r w:rsidRPr="00755466">
        <w:rPr>
          <w:rFonts w:ascii="Garamond" w:hAnsi="Garamond"/>
          <w:i/>
          <w:iCs/>
          <w:color w:val="374151"/>
          <w:sz w:val="22"/>
          <w:szCs w:val="22"/>
        </w:rPr>
        <w:t>:  Your</w:t>
      </w:r>
      <w:proofErr w:type="gramEnd"/>
      <w:r w:rsidRPr="00755466">
        <w:rPr>
          <w:rFonts w:ascii="Garamond" w:hAnsi="Garamond"/>
          <w:i/>
          <w:iCs/>
          <w:color w:val="374151"/>
          <w:sz w:val="22"/>
          <w:szCs w:val="22"/>
        </w:rPr>
        <w:t xml:space="preserve"> company serves as registered agent for [LLC Name], a Texas limited liability company currently in franchise tax forfeiture. The LLC holds title to real property located at [address] in [county, state].  I am attempting to contact the members or authorized representatives of [LLC Name] regarding a potential transaction involving </w:t>
      </w:r>
      <w:proofErr w:type="gramStart"/>
      <w:r w:rsidRPr="00755466">
        <w:rPr>
          <w:rFonts w:ascii="Garamond" w:hAnsi="Garamond"/>
          <w:i/>
          <w:iCs/>
          <w:color w:val="374151"/>
          <w:sz w:val="22"/>
          <w:szCs w:val="22"/>
        </w:rPr>
        <w:t>the real</w:t>
      </w:r>
      <w:proofErr w:type="gramEnd"/>
      <w:r w:rsidRPr="00755466">
        <w:rPr>
          <w:rFonts w:ascii="Garamond" w:hAnsi="Garamond"/>
          <w:i/>
          <w:iCs/>
          <w:color w:val="374151"/>
          <w:sz w:val="22"/>
          <w:szCs w:val="22"/>
        </w:rPr>
        <w:t xml:space="preserve"> property. I understand that your role as registered agent does not include disclosing client information to third parties, and I </w:t>
      </w:r>
      <w:proofErr w:type="gramStart"/>
      <w:r w:rsidRPr="00755466">
        <w:rPr>
          <w:rFonts w:ascii="Garamond" w:hAnsi="Garamond"/>
          <w:i/>
          <w:iCs/>
          <w:color w:val="374151"/>
          <w:sz w:val="22"/>
          <w:szCs w:val="22"/>
        </w:rPr>
        <w:t>am not requesting</w:t>
      </w:r>
      <w:proofErr w:type="gramEnd"/>
      <w:r w:rsidRPr="00755466">
        <w:rPr>
          <w:rFonts w:ascii="Garamond" w:hAnsi="Garamond"/>
          <w:i/>
          <w:iCs/>
          <w:color w:val="374151"/>
          <w:sz w:val="22"/>
          <w:szCs w:val="22"/>
        </w:rPr>
        <w:t xml:space="preserve"> any confidential information.  I am requesting only that, if you maintain current contact information for [LLC Name] or its members, you forward the enclosed letter to them or provide them with my contact information so they may reach out directly.  </w:t>
      </w:r>
      <w:proofErr w:type="gramStart"/>
      <w:r w:rsidRPr="00755466">
        <w:rPr>
          <w:rFonts w:ascii="Garamond" w:hAnsi="Garamond"/>
          <w:i/>
          <w:iCs/>
          <w:color w:val="374151"/>
          <w:sz w:val="22"/>
          <w:szCs w:val="22"/>
        </w:rPr>
        <w:t>Enclosed:  •</w:t>
      </w:r>
      <w:proofErr w:type="gramEnd"/>
      <w:r w:rsidRPr="00755466">
        <w:rPr>
          <w:rFonts w:ascii="Garamond" w:hAnsi="Garamond"/>
          <w:i/>
          <w:iCs/>
          <w:color w:val="374151"/>
          <w:sz w:val="22"/>
          <w:szCs w:val="22"/>
        </w:rPr>
        <w:t xml:space="preserve"> A letter to be forwarded to [LLC Name] or its members • A stamped, self-addressed envelope for any response • My full contact </w:t>
      </w:r>
      <w:proofErr w:type="gramStart"/>
      <w:r w:rsidRPr="00755466">
        <w:rPr>
          <w:rFonts w:ascii="Garamond" w:hAnsi="Garamond"/>
          <w:i/>
          <w:iCs/>
          <w:color w:val="374151"/>
          <w:sz w:val="22"/>
          <w:szCs w:val="22"/>
        </w:rPr>
        <w:t>information  If</w:t>
      </w:r>
      <w:proofErr w:type="gramEnd"/>
      <w:r w:rsidRPr="00755466">
        <w:rPr>
          <w:rFonts w:ascii="Garamond" w:hAnsi="Garamond"/>
          <w:i/>
          <w:iCs/>
          <w:color w:val="374151"/>
          <w:sz w:val="22"/>
          <w:szCs w:val="22"/>
        </w:rPr>
        <w:t xml:space="preserve"> the registered agent relationship has terminated or if you have no current forwarding information, please disregard this request or return the enclosed letter.  Thank you for your cooperation.  </w:t>
      </w:r>
      <w:proofErr w:type="gramStart"/>
      <w:r w:rsidRPr="00755466">
        <w:rPr>
          <w:rFonts w:ascii="Garamond" w:hAnsi="Garamond"/>
          <w:i/>
          <w:iCs/>
          <w:color w:val="374151"/>
          <w:sz w:val="22"/>
          <w:szCs w:val="22"/>
        </w:rPr>
        <w:t>Sincerely,  [</w:t>
      </w:r>
      <w:proofErr w:type="gramEnd"/>
      <w:r w:rsidRPr="00755466">
        <w:rPr>
          <w:rFonts w:ascii="Garamond" w:hAnsi="Garamond"/>
          <w:i/>
          <w:iCs/>
          <w:color w:val="374151"/>
          <w:sz w:val="22"/>
          <w:szCs w:val="22"/>
        </w:rPr>
        <w:t>Your Name]"</w:t>
      </w:r>
    </w:p>
    <w:p w14:paraId="1159189B"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E.6.2 Letter to Comptroller for Franchise Tax Payoff Information</w:t>
      </w:r>
    </w:p>
    <w:p w14:paraId="2211B9DE" w14:textId="77777777" w:rsidR="00143D92" w:rsidRPr="00755466" w:rsidRDefault="00143D92">
      <w:pPr>
        <w:spacing w:before="120" w:after="120" w:line="320" w:lineRule="auto"/>
        <w:jc w:val="both"/>
        <w:rPr>
          <w:rFonts w:ascii="Garamond" w:hAnsi="Garamond"/>
        </w:rPr>
      </w:pPr>
      <w:r w:rsidRPr="00755466">
        <w:rPr>
          <w:rFonts w:ascii="Garamond" w:hAnsi="Garamond"/>
        </w:rPr>
        <w:t>This is ordinarily handled by your CPA, but operators should understand what goes into such a request. Once the LLC members have authorized inquiry, the CPA or attorney submits a request for the precise franchise tax balance.</w:t>
      </w:r>
    </w:p>
    <w:p w14:paraId="1D143F09"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w:t>
      </w:r>
      <w:proofErr w:type="gramStart"/>
      <w:r w:rsidRPr="00755466">
        <w:rPr>
          <w:rFonts w:ascii="Garamond" w:hAnsi="Garamond"/>
          <w:i/>
          <w:iCs/>
          <w:color w:val="374151"/>
          <w:sz w:val="22"/>
          <w:szCs w:val="22"/>
        </w:rPr>
        <w:t>Date]  Texas</w:t>
      </w:r>
      <w:proofErr w:type="gramEnd"/>
      <w:r w:rsidRPr="00755466">
        <w:rPr>
          <w:rFonts w:ascii="Garamond" w:hAnsi="Garamond"/>
          <w:i/>
          <w:iCs/>
          <w:color w:val="374151"/>
          <w:sz w:val="22"/>
          <w:szCs w:val="22"/>
        </w:rPr>
        <w:t xml:space="preserve"> Comptroller of Public Accounts [Address for Franchise Tax </w:t>
      </w:r>
      <w:proofErr w:type="gramStart"/>
      <w:r w:rsidRPr="00755466">
        <w:rPr>
          <w:rFonts w:ascii="Garamond" w:hAnsi="Garamond"/>
          <w:i/>
          <w:iCs/>
          <w:color w:val="374151"/>
          <w:sz w:val="22"/>
          <w:szCs w:val="22"/>
        </w:rPr>
        <w:t>Division]  Re</w:t>
      </w:r>
      <w:proofErr w:type="gramEnd"/>
      <w:r w:rsidRPr="00755466">
        <w:rPr>
          <w:rFonts w:ascii="Garamond" w:hAnsi="Garamond"/>
          <w:i/>
          <w:iCs/>
          <w:color w:val="374151"/>
          <w:sz w:val="22"/>
          <w:szCs w:val="22"/>
        </w:rPr>
        <w:t xml:space="preserve">: [LLC Name] — Taxpayer Number [if known] — Request for Account Status and Payoff </w:t>
      </w:r>
      <w:proofErr w:type="gramStart"/>
      <w:r w:rsidRPr="00755466">
        <w:rPr>
          <w:rFonts w:ascii="Garamond" w:hAnsi="Garamond"/>
          <w:i/>
          <w:iCs/>
          <w:color w:val="374151"/>
          <w:sz w:val="22"/>
          <w:szCs w:val="22"/>
        </w:rPr>
        <w:t>Information  Dear</w:t>
      </w:r>
      <w:proofErr w:type="gramEnd"/>
      <w:r w:rsidRPr="00755466">
        <w:rPr>
          <w:rFonts w:ascii="Garamond" w:hAnsi="Garamond"/>
          <w:i/>
          <w:iCs/>
          <w:color w:val="374151"/>
          <w:sz w:val="22"/>
          <w:szCs w:val="22"/>
        </w:rPr>
        <w:t xml:space="preserve"> Comptroller:  This office represents [LLC Name] in preparing for reinstatement after franchise tax forfeiture. In connection with that work, we request an account status statement and a precise payoff amount for all outstanding franchise tax obligations, penalties, interest, and fees.  Please provide:  • A current account status statement showing all years for which franchise tax reports remain unfiled; • The balance of tax owed for each past-due year, if any; • Penalties accrued for each past-due year; • Interest accrued through the response date; • Any filing fees or additional amounts necessary to bring the entity current; • A total payoff amount valid for a reasonable period to permit reinstatement to proceed.  Enclosed is written authorization from [name of authorizing member or manager], in their capacity as [describe role], to receive this information on behalf of [LLC Name].  Please respond by mail, email, or fax using the contact information below. Thank you for your assistance.  </w:t>
      </w:r>
      <w:proofErr w:type="gramStart"/>
      <w:r w:rsidRPr="00755466">
        <w:rPr>
          <w:rFonts w:ascii="Garamond" w:hAnsi="Garamond"/>
          <w:i/>
          <w:iCs/>
          <w:color w:val="374151"/>
          <w:sz w:val="22"/>
          <w:szCs w:val="22"/>
        </w:rPr>
        <w:t>Sincerely,  [</w:t>
      </w:r>
      <w:proofErr w:type="gramEnd"/>
      <w:r w:rsidRPr="00755466">
        <w:rPr>
          <w:rFonts w:ascii="Garamond" w:hAnsi="Garamond"/>
          <w:i/>
          <w:iCs/>
          <w:color w:val="374151"/>
          <w:sz w:val="22"/>
          <w:szCs w:val="22"/>
        </w:rPr>
        <w:t>CPA or Attorney Name] [Firm] [Contact Information]"</w:t>
      </w:r>
    </w:p>
    <w:p w14:paraId="2CC2F764"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E.7  Letters</w:t>
      </w:r>
      <w:proofErr w:type="gramEnd"/>
      <w:r w:rsidRPr="00755466">
        <w:rPr>
          <w:rFonts w:ascii="Garamond" w:hAnsi="Garamond"/>
          <w:b/>
          <w:bCs/>
          <w:sz w:val="30"/>
          <w:szCs w:val="30"/>
        </w:rPr>
        <w:t xml:space="preserve"> to County and Court Personnel</w:t>
      </w:r>
    </w:p>
    <w:p w14:paraId="4E9976DE"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E.7.1 Letter to a County Clerk Requesting Records</w:t>
      </w:r>
    </w:p>
    <w:p w14:paraId="7071FDAF"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 xml:space="preserve">"[Date]  County Clerk [County Name] County [Address]  Re: Request for Real Property Records and Probate File Review  Dear County Clerk:  I am writing to request assistance in locating and obtaining copies of the following records:  1. [Describe specifically — e.g., "Any probate proceedings filed in the name of (decedent's name), who died in (year)" or "All recorded deeds involving the property at (address) from (year) forward" or "Any recorded affidavits of heirship related to the estate of (decedent's name)"];  2. [Additional </w:t>
      </w:r>
      <w:r w:rsidRPr="00755466">
        <w:rPr>
          <w:rFonts w:ascii="Garamond" w:hAnsi="Garamond"/>
          <w:i/>
          <w:iCs/>
          <w:color w:val="374151"/>
          <w:sz w:val="22"/>
          <w:szCs w:val="22"/>
        </w:rPr>
        <w:lastRenderedPageBreak/>
        <w:t xml:space="preserve">records needed];  3. [Additional records needed].  I understand that [filing fees / certified copy fees / research fees] may apply. Please </w:t>
      </w:r>
      <w:proofErr w:type="gramStart"/>
      <w:r w:rsidRPr="00755466">
        <w:rPr>
          <w:rFonts w:ascii="Garamond" w:hAnsi="Garamond"/>
          <w:i/>
          <w:iCs/>
          <w:color w:val="374151"/>
          <w:sz w:val="22"/>
          <w:szCs w:val="22"/>
        </w:rPr>
        <w:t>advise</w:t>
      </w:r>
      <w:proofErr w:type="gramEnd"/>
      <w:r w:rsidRPr="00755466">
        <w:rPr>
          <w:rFonts w:ascii="Garamond" w:hAnsi="Garamond"/>
          <w:i/>
          <w:iCs/>
          <w:color w:val="374151"/>
          <w:sz w:val="22"/>
          <w:szCs w:val="22"/>
        </w:rPr>
        <w:t xml:space="preserve"> of the total cost and I will promptly remit payment.  If any of these records are not available at your office, please advise where they might be located.  Thank you for your assistance.  </w:t>
      </w:r>
      <w:proofErr w:type="gramStart"/>
      <w:r w:rsidRPr="00755466">
        <w:rPr>
          <w:rFonts w:ascii="Garamond" w:hAnsi="Garamond"/>
          <w:i/>
          <w:iCs/>
          <w:color w:val="374151"/>
          <w:sz w:val="22"/>
          <w:szCs w:val="22"/>
        </w:rPr>
        <w:t>Sincerely,  [</w:t>
      </w:r>
      <w:proofErr w:type="gramEnd"/>
      <w:r w:rsidRPr="00755466">
        <w:rPr>
          <w:rFonts w:ascii="Garamond" w:hAnsi="Garamond"/>
          <w:i/>
          <w:iCs/>
          <w:color w:val="374151"/>
          <w:sz w:val="22"/>
          <w:szCs w:val="22"/>
        </w:rPr>
        <w:t>Your Name] [Contact Information]"</w:t>
      </w:r>
    </w:p>
    <w:p w14:paraId="601E1703"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E.8  Respectful</w:t>
      </w:r>
      <w:proofErr w:type="gramEnd"/>
      <w:r w:rsidRPr="00755466">
        <w:rPr>
          <w:rFonts w:ascii="Garamond" w:hAnsi="Garamond"/>
          <w:b/>
          <w:bCs/>
          <w:sz w:val="30"/>
          <w:szCs w:val="30"/>
        </w:rPr>
        <w:t xml:space="preserve"> Decline and Closure Letters</w:t>
      </w:r>
    </w:p>
    <w:p w14:paraId="7D65B26A"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E.8.1 When You Are Declining to Pursue a Deal</w:t>
      </w:r>
    </w:p>
    <w:p w14:paraId="417A9507" w14:textId="77777777" w:rsidR="00143D92" w:rsidRPr="00755466" w:rsidRDefault="00143D92">
      <w:pPr>
        <w:spacing w:before="120" w:after="120" w:line="320" w:lineRule="auto"/>
        <w:jc w:val="both"/>
        <w:rPr>
          <w:rFonts w:ascii="Garamond" w:hAnsi="Garamond"/>
        </w:rPr>
      </w:pPr>
      <w:r w:rsidRPr="00755466">
        <w:rPr>
          <w:rFonts w:ascii="Garamond" w:hAnsi="Garamond"/>
        </w:rPr>
        <w:t>Sometimes after diligence, the operator decides not to pursue a deal that looked promising initially. A clean decline preserves the relationship for possible future deals or referrals.</w:t>
      </w:r>
    </w:p>
    <w:p w14:paraId="16B40596"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w:t>
      </w:r>
      <w:proofErr w:type="gramStart"/>
      <w:r w:rsidRPr="00755466">
        <w:rPr>
          <w:rFonts w:ascii="Garamond" w:hAnsi="Garamond"/>
          <w:i/>
          <w:iCs/>
          <w:color w:val="374151"/>
          <w:sz w:val="22"/>
          <w:szCs w:val="22"/>
        </w:rPr>
        <w:t>Date]  [</w:t>
      </w:r>
      <w:proofErr w:type="gramEnd"/>
      <w:r w:rsidRPr="00755466">
        <w:rPr>
          <w:rFonts w:ascii="Garamond" w:hAnsi="Garamond"/>
          <w:i/>
          <w:iCs/>
          <w:color w:val="374151"/>
          <w:sz w:val="22"/>
          <w:szCs w:val="22"/>
        </w:rPr>
        <w:t>Counterparty Name] [</w:t>
      </w:r>
      <w:proofErr w:type="gramStart"/>
      <w:r w:rsidRPr="00755466">
        <w:rPr>
          <w:rFonts w:ascii="Garamond" w:hAnsi="Garamond"/>
          <w:i/>
          <w:iCs/>
          <w:color w:val="374151"/>
          <w:sz w:val="22"/>
          <w:szCs w:val="22"/>
        </w:rPr>
        <w:t>Address]  Dear</w:t>
      </w:r>
      <w:proofErr w:type="gramEnd"/>
      <w:r w:rsidRPr="00755466">
        <w:rPr>
          <w:rFonts w:ascii="Garamond" w:hAnsi="Garamond"/>
          <w:i/>
          <w:iCs/>
          <w:color w:val="374151"/>
          <w:sz w:val="22"/>
          <w:szCs w:val="22"/>
        </w:rPr>
        <w:t xml:space="preserve"> [Name</w:t>
      </w:r>
      <w:proofErr w:type="gramStart"/>
      <w:r w:rsidRPr="00755466">
        <w:rPr>
          <w:rFonts w:ascii="Garamond" w:hAnsi="Garamond"/>
          <w:i/>
          <w:iCs/>
          <w:color w:val="374151"/>
          <w:sz w:val="22"/>
          <w:szCs w:val="22"/>
        </w:rPr>
        <w:t>],  Thank</w:t>
      </w:r>
      <w:proofErr w:type="gramEnd"/>
      <w:r w:rsidRPr="00755466">
        <w:rPr>
          <w:rFonts w:ascii="Garamond" w:hAnsi="Garamond"/>
          <w:i/>
          <w:iCs/>
          <w:color w:val="374151"/>
          <w:sz w:val="22"/>
          <w:szCs w:val="22"/>
        </w:rPr>
        <w:t xml:space="preserve"> you for the time you spent with me over the past [weeks/months] discussing the potential transaction involving the property at [address].  After completing my full review, I have determined that the transaction is not one I am able to move forward with </w:t>
      </w:r>
      <w:proofErr w:type="gramStart"/>
      <w:r w:rsidRPr="00755466">
        <w:rPr>
          <w:rFonts w:ascii="Garamond" w:hAnsi="Garamond"/>
          <w:i/>
          <w:iCs/>
          <w:color w:val="374151"/>
          <w:sz w:val="22"/>
          <w:szCs w:val="22"/>
        </w:rPr>
        <w:t>at this time</w:t>
      </w:r>
      <w:proofErr w:type="gramEnd"/>
      <w:r w:rsidRPr="00755466">
        <w:rPr>
          <w:rFonts w:ascii="Garamond" w:hAnsi="Garamond"/>
          <w:i/>
          <w:iCs/>
          <w:color w:val="374151"/>
          <w:sz w:val="22"/>
          <w:szCs w:val="22"/>
        </w:rPr>
        <w:t xml:space="preserve">. The specific reasons include [briefly, honestly — e.g., "the franchise tax balance came in higher than my underwriting could support at the purchase price we had been discussing," or "the title issues turned out to be more complex than I can address within the timeframe available," or "the economics of the deal no longer work at the numbers we had been considering given the additional costs that emerged in diligence"].  I want to thank you for your openness and cooperation throughout our discussions. You were straightforward and professional in every interaction, and I regret that the deal did not come together.  If your situation changes, or if you would like recommendations for other operators who might be able to work with you on this matter, please feel free to contact me.  Thank you again.  </w:t>
      </w:r>
      <w:proofErr w:type="gramStart"/>
      <w:r w:rsidRPr="00755466">
        <w:rPr>
          <w:rFonts w:ascii="Garamond" w:hAnsi="Garamond"/>
          <w:i/>
          <w:iCs/>
          <w:color w:val="374151"/>
          <w:sz w:val="22"/>
          <w:szCs w:val="22"/>
        </w:rPr>
        <w:t>Sincerely,  [</w:t>
      </w:r>
      <w:proofErr w:type="gramEnd"/>
      <w:r w:rsidRPr="00755466">
        <w:rPr>
          <w:rFonts w:ascii="Garamond" w:hAnsi="Garamond"/>
          <w:i/>
          <w:iCs/>
          <w:color w:val="374151"/>
          <w:sz w:val="22"/>
          <w:szCs w:val="22"/>
        </w:rPr>
        <w:t>Your Name]"</w:t>
      </w:r>
    </w:p>
    <w:p w14:paraId="13470F61"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E.8.2 When Counterparty Has Declined</w:t>
      </w:r>
    </w:p>
    <w:p w14:paraId="2825C572" w14:textId="77777777" w:rsidR="00143D92" w:rsidRPr="00755466" w:rsidRDefault="00143D92">
      <w:pPr>
        <w:spacing w:before="120" w:after="120" w:line="300" w:lineRule="auto"/>
        <w:ind w:left="720" w:right="720"/>
        <w:jc w:val="both"/>
        <w:rPr>
          <w:rFonts w:ascii="Garamond" w:hAnsi="Garamond"/>
        </w:rPr>
      </w:pPr>
      <w:r w:rsidRPr="00755466">
        <w:rPr>
          <w:rFonts w:ascii="Garamond" w:hAnsi="Garamond"/>
          <w:i/>
          <w:iCs/>
          <w:color w:val="374151"/>
          <w:sz w:val="22"/>
          <w:szCs w:val="22"/>
        </w:rPr>
        <w:t>"[</w:t>
      </w:r>
      <w:proofErr w:type="gramStart"/>
      <w:r w:rsidRPr="00755466">
        <w:rPr>
          <w:rFonts w:ascii="Garamond" w:hAnsi="Garamond"/>
          <w:i/>
          <w:iCs/>
          <w:color w:val="374151"/>
          <w:sz w:val="22"/>
          <w:szCs w:val="22"/>
        </w:rPr>
        <w:t>Date]  [</w:t>
      </w:r>
      <w:proofErr w:type="gramEnd"/>
      <w:r w:rsidRPr="00755466">
        <w:rPr>
          <w:rFonts w:ascii="Garamond" w:hAnsi="Garamond"/>
          <w:i/>
          <w:iCs/>
          <w:color w:val="374151"/>
          <w:sz w:val="22"/>
          <w:szCs w:val="22"/>
        </w:rPr>
        <w:t>Counterparty Name] [</w:t>
      </w:r>
      <w:proofErr w:type="gramStart"/>
      <w:r w:rsidRPr="00755466">
        <w:rPr>
          <w:rFonts w:ascii="Garamond" w:hAnsi="Garamond"/>
          <w:i/>
          <w:iCs/>
          <w:color w:val="374151"/>
          <w:sz w:val="22"/>
          <w:szCs w:val="22"/>
        </w:rPr>
        <w:t>Address]  Dear</w:t>
      </w:r>
      <w:proofErr w:type="gramEnd"/>
      <w:r w:rsidRPr="00755466">
        <w:rPr>
          <w:rFonts w:ascii="Garamond" w:hAnsi="Garamond"/>
          <w:i/>
          <w:iCs/>
          <w:color w:val="374151"/>
          <w:sz w:val="22"/>
          <w:szCs w:val="22"/>
        </w:rPr>
        <w:t xml:space="preserve"> [Name</w:t>
      </w:r>
      <w:proofErr w:type="gramStart"/>
      <w:r w:rsidRPr="00755466">
        <w:rPr>
          <w:rFonts w:ascii="Garamond" w:hAnsi="Garamond"/>
          <w:i/>
          <w:iCs/>
          <w:color w:val="374151"/>
          <w:sz w:val="22"/>
          <w:szCs w:val="22"/>
        </w:rPr>
        <w:t>],  Thank</w:t>
      </w:r>
      <w:proofErr w:type="gramEnd"/>
      <w:r w:rsidRPr="00755466">
        <w:rPr>
          <w:rFonts w:ascii="Garamond" w:hAnsi="Garamond"/>
          <w:i/>
          <w:iCs/>
          <w:color w:val="374151"/>
          <w:sz w:val="22"/>
          <w:szCs w:val="22"/>
        </w:rPr>
        <w:t xml:space="preserve"> you for letting me know that you have decided not to move forward with the transaction we had been discussing. I respect your decision and appreciate the time and consideration you gave to the matter.  I want you to know that the door remains open. If your circumstances change at any point in the future — whether that's six months from now or several years from now — please feel free to reach out. My contact information is below.  In the meantime, I want to thank you for the information and conversations we shared. If there is anything </w:t>
      </w:r>
      <w:proofErr w:type="gramStart"/>
      <w:r w:rsidRPr="00755466">
        <w:rPr>
          <w:rFonts w:ascii="Garamond" w:hAnsi="Garamond"/>
          <w:i/>
          <w:iCs/>
          <w:color w:val="374151"/>
          <w:sz w:val="22"/>
          <w:szCs w:val="22"/>
        </w:rPr>
        <w:t>further</w:t>
      </w:r>
      <w:proofErr w:type="gramEnd"/>
      <w:r w:rsidRPr="00755466">
        <w:rPr>
          <w:rFonts w:ascii="Garamond" w:hAnsi="Garamond"/>
          <w:i/>
          <w:iCs/>
          <w:color w:val="374151"/>
          <w:sz w:val="22"/>
          <w:szCs w:val="22"/>
        </w:rPr>
        <w:t xml:space="preserve"> I can do to be helpful — even absent a transaction — please let me know.  Best wishes.  </w:t>
      </w:r>
      <w:proofErr w:type="gramStart"/>
      <w:r w:rsidRPr="00755466">
        <w:rPr>
          <w:rFonts w:ascii="Garamond" w:hAnsi="Garamond"/>
          <w:i/>
          <w:iCs/>
          <w:color w:val="374151"/>
          <w:sz w:val="22"/>
          <w:szCs w:val="22"/>
        </w:rPr>
        <w:t>Sincerely,  [</w:t>
      </w:r>
      <w:proofErr w:type="gramEnd"/>
      <w:r w:rsidRPr="00755466">
        <w:rPr>
          <w:rFonts w:ascii="Garamond" w:hAnsi="Garamond"/>
          <w:i/>
          <w:iCs/>
          <w:color w:val="374151"/>
          <w:sz w:val="22"/>
          <w:szCs w:val="22"/>
        </w:rPr>
        <w:t>Your Name]"</w:t>
      </w:r>
    </w:p>
    <w:p w14:paraId="4C146BA6"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E.9  Principles</w:t>
      </w:r>
      <w:proofErr w:type="gramEnd"/>
      <w:r w:rsidRPr="00755466">
        <w:rPr>
          <w:rFonts w:ascii="Garamond" w:hAnsi="Garamond"/>
          <w:b/>
          <w:bCs/>
          <w:sz w:val="30"/>
          <w:szCs w:val="30"/>
        </w:rPr>
        <w:t xml:space="preserve"> for Specialized Correspondence</w:t>
      </w:r>
    </w:p>
    <w:p w14:paraId="467292DA"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Match the format to the recipient. </w:t>
      </w:r>
      <w:r w:rsidRPr="00755466">
        <w:rPr>
          <w:rFonts w:ascii="Garamond" w:hAnsi="Garamond"/>
        </w:rPr>
        <w:t xml:space="preserve">Incarcerated people need simple, </w:t>
      </w:r>
      <w:proofErr w:type="gramStart"/>
      <w:r w:rsidRPr="00755466">
        <w:rPr>
          <w:rFonts w:ascii="Garamond" w:hAnsi="Garamond"/>
        </w:rPr>
        <w:t>clearly-formatted</w:t>
      </w:r>
      <w:proofErr w:type="gramEnd"/>
      <w:r w:rsidRPr="00755466">
        <w:rPr>
          <w:rFonts w:ascii="Garamond" w:hAnsi="Garamond"/>
        </w:rPr>
        <w:t xml:space="preserve"> correspondence with self-addressed envelopes. Professional counterparties need letters that meet professional standards. Parishes need respectful salutations and cultural awareness.</w:t>
      </w:r>
    </w:p>
    <w:p w14:paraId="34787CFA" w14:textId="77777777" w:rsidR="00143D92" w:rsidRPr="00755466" w:rsidRDefault="00143D92">
      <w:pPr>
        <w:spacing w:before="120" w:after="120" w:line="320" w:lineRule="auto"/>
        <w:jc w:val="both"/>
        <w:rPr>
          <w:rFonts w:ascii="Garamond" w:hAnsi="Garamond"/>
        </w:rPr>
      </w:pPr>
      <w:r w:rsidRPr="00755466">
        <w:rPr>
          <w:rFonts w:ascii="Garamond" w:hAnsi="Garamond"/>
          <w:b/>
          <w:bCs/>
        </w:rPr>
        <w:lastRenderedPageBreak/>
        <w:t xml:space="preserve">Always enclose a response mechanism. </w:t>
      </w:r>
      <w:r w:rsidRPr="00755466">
        <w:rPr>
          <w:rFonts w:ascii="Garamond" w:hAnsi="Garamond"/>
        </w:rPr>
        <w:t>Stamped self-addressed envelope, email address, phone number. Make responding as easy as possible.</w:t>
      </w:r>
    </w:p>
    <w:p w14:paraId="0D5F5D1D"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Respect the recipient's situation. </w:t>
      </w:r>
      <w:r w:rsidRPr="00755466">
        <w:rPr>
          <w:rFonts w:ascii="Garamond" w:hAnsi="Garamond"/>
        </w:rPr>
        <w:t>The person in a care facility, the incarcerated person, the grieving family member — each deserves care proportional to their circumstances.</w:t>
      </w:r>
    </w:p>
    <w:p w14:paraId="1E83D04B"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Avoid legal threats or pressure. </w:t>
      </w:r>
      <w:r w:rsidRPr="00755466">
        <w:rPr>
          <w:rFonts w:ascii="Garamond" w:hAnsi="Garamond"/>
        </w:rPr>
        <w:t>Specialized letters are relationship-builders. Pressure tactics destroy the relationship and usually the deal.</w:t>
      </w:r>
    </w:p>
    <w:p w14:paraId="41DA8DE9"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Invite verification and counsel. </w:t>
      </w:r>
      <w:r w:rsidRPr="00755466">
        <w:rPr>
          <w:rFonts w:ascii="Garamond" w:hAnsi="Garamond"/>
        </w:rPr>
        <w:t>Every letter should include some form of "please have your own attorney review this" or "feel free to verify my company through public records."</w:t>
      </w:r>
    </w:p>
    <w:p w14:paraId="7882F41D"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Keep letters brief. </w:t>
      </w:r>
      <w:r w:rsidRPr="00755466">
        <w:rPr>
          <w:rFonts w:ascii="Garamond" w:hAnsi="Garamond"/>
        </w:rPr>
        <w:t xml:space="preserve">One page, or two at most, for initial contact. Longer letters get set aside. Short letters get </w:t>
      </w:r>
      <w:proofErr w:type="gramStart"/>
      <w:r w:rsidRPr="00755466">
        <w:rPr>
          <w:rFonts w:ascii="Garamond" w:hAnsi="Garamond"/>
        </w:rPr>
        <w:t>read</w:t>
      </w:r>
      <w:proofErr w:type="gramEnd"/>
      <w:r w:rsidRPr="00755466">
        <w:rPr>
          <w:rFonts w:ascii="Garamond" w:hAnsi="Garamond"/>
        </w:rPr>
        <w:t>.</w:t>
      </w:r>
    </w:p>
    <w:p w14:paraId="52DBFFE2"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Use appropriate </w:t>
      </w:r>
      <w:proofErr w:type="gramStart"/>
      <w:r w:rsidRPr="00755466">
        <w:rPr>
          <w:rFonts w:ascii="Garamond" w:hAnsi="Garamond"/>
          <w:b/>
          <w:bCs/>
        </w:rPr>
        <w:t>letterhead</w:t>
      </w:r>
      <w:proofErr w:type="gramEnd"/>
      <w:r w:rsidRPr="00755466">
        <w:rPr>
          <w:rFonts w:ascii="Garamond" w:hAnsi="Garamond"/>
          <w:b/>
          <w:bCs/>
        </w:rPr>
        <w:t xml:space="preserve">. </w:t>
      </w:r>
      <w:r w:rsidRPr="00755466">
        <w:rPr>
          <w:rFonts w:ascii="Garamond" w:hAnsi="Garamond"/>
        </w:rPr>
        <w:t>Attorney letters on attorney letterhead. Company letters on company letterhead. Personal letters on professional stationery.</w:t>
      </w:r>
    </w:p>
    <w:p w14:paraId="5CF46AF9"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Translate with professionals, not with machines. </w:t>
      </w:r>
      <w:r w:rsidRPr="00755466">
        <w:rPr>
          <w:rFonts w:ascii="Garamond" w:hAnsi="Garamond"/>
        </w:rPr>
        <w:t>Letters in Spanish, French, Portuguese, or other languages should be professionally translated or reviewed by a native speaker familiar with the register needed.</w:t>
      </w:r>
    </w:p>
    <w:p w14:paraId="27B8C58C"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Document everything. </w:t>
      </w:r>
      <w:r w:rsidRPr="00755466">
        <w:rPr>
          <w:rFonts w:ascii="Garamond" w:hAnsi="Garamond"/>
        </w:rPr>
        <w:t>Every letter sent, every response received — all filed with the diligent search documentation. These records become evidence if the matter ever requires proof of outreach.</w:t>
      </w:r>
    </w:p>
    <w:p w14:paraId="767F65B2"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Follow up only when appropriate. </w:t>
      </w:r>
      <w:r w:rsidRPr="00755466">
        <w:rPr>
          <w:rFonts w:ascii="Garamond" w:hAnsi="Garamond"/>
        </w:rPr>
        <w:t>One follow-up after reasonable time is usually appropriate. More than one follow-up on the same matter to the same person can become harassment. Know when to stop and move on.</w:t>
      </w:r>
    </w:p>
    <w:p w14:paraId="106D55B4" w14:textId="77777777" w:rsidR="00143D92" w:rsidRPr="00755466" w:rsidRDefault="00143D92">
      <w:pPr>
        <w:spacing w:before="600" w:after="200"/>
        <w:jc w:val="center"/>
        <w:rPr>
          <w:rFonts w:ascii="Garamond" w:hAnsi="Garamond"/>
        </w:rPr>
      </w:pPr>
      <w:r w:rsidRPr="00755466">
        <w:rPr>
          <w:rFonts w:ascii="Garamond" w:hAnsi="Garamond"/>
          <w:i/>
          <w:iCs/>
          <w:color w:val="6B7280"/>
        </w:rPr>
        <w:t>— End of Appendix E —</w:t>
      </w:r>
    </w:p>
    <w:p w14:paraId="6DDCFE29" w14:textId="1D00B97C" w:rsidR="00143D92" w:rsidRPr="00755466" w:rsidRDefault="00143D92">
      <w:pPr>
        <w:rPr>
          <w:rFonts w:ascii="Garamond" w:hAnsi="Garamond"/>
        </w:rPr>
      </w:pPr>
      <w:r w:rsidRPr="00755466">
        <w:rPr>
          <w:rFonts w:ascii="Garamond" w:hAnsi="Garamond"/>
        </w:rPr>
        <w:br w:type="page"/>
      </w:r>
    </w:p>
    <w:p w14:paraId="030F90ED" w14:textId="77777777" w:rsidR="00143D92" w:rsidRPr="00755466" w:rsidRDefault="00143D92">
      <w:pPr>
        <w:spacing w:before="1200" w:after="120"/>
        <w:jc w:val="center"/>
        <w:rPr>
          <w:rFonts w:ascii="Garamond" w:hAnsi="Garamond"/>
        </w:rPr>
      </w:pPr>
      <w:r w:rsidRPr="00755466">
        <w:rPr>
          <w:rFonts w:ascii="Garamond" w:hAnsi="Garamond"/>
          <w:color w:val="6B7280"/>
          <w:spacing w:val="120"/>
          <w:sz w:val="28"/>
          <w:szCs w:val="28"/>
        </w:rPr>
        <w:lastRenderedPageBreak/>
        <w:t>APPENDIX F</w:t>
      </w:r>
    </w:p>
    <w:p w14:paraId="073797B0" w14:textId="77777777" w:rsidR="00143D92" w:rsidRPr="00755466" w:rsidRDefault="00143D92">
      <w:pPr>
        <w:pBdr>
          <w:bottom w:val="single" w:sz="4" w:space="1" w:color="1F2937"/>
        </w:pBdr>
        <w:spacing w:before="120" w:after="240"/>
        <w:jc w:val="center"/>
        <w:rPr>
          <w:rFonts w:ascii="Garamond" w:hAnsi="Garamond"/>
        </w:rPr>
      </w:pPr>
    </w:p>
    <w:p w14:paraId="7AC2E845" w14:textId="77777777" w:rsidR="00143D92" w:rsidRPr="00755466" w:rsidRDefault="00143D92">
      <w:pPr>
        <w:spacing w:before="240" w:after="120"/>
        <w:jc w:val="center"/>
        <w:rPr>
          <w:rFonts w:ascii="Garamond" w:hAnsi="Garamond"/>
        </w:rPr>
      </w:pPr>
      <w:r w:rsidRPr="00755466">
        <w:rPr>
          <w:rFonts w:ascii="Garamond" w:hAnsi="Garamond"/>
          <w:b/>
          <w:bCs/>
          <w:sz w:val="44"/>
          <w:szCs w:val="44"/>
        </w:rPr>
        <w:t>Operator</w:t>
      </w:r>
    </w:p>
    <w:p w14:paraId="22558BC8" w14:textId="77777777" w:rsidR="00143D92" w:rsidRPr="00755466" w:rsidRDefault="00143D92">
      <w:pPr>
        <w:spacing w:after="120"/>
        <w:jc w:val="center"/>
        <w:rPr>
          <w:rFonts w:ascii="Garamond" w:hAnsi="Garamond"/>
        </w:rPr>
      </w:pPr>
      <w:r w:rsidRPr="00755466">
        <w:rPr>
          <w:rFonts w:ascii="Garamond" w:hAnsi="Garamond"/>
          <w:b/>
          <w:bCs/>
          <w:sz w:val="44"/>
          <w:szCs w:val="44"/>
        </w:rPr>
        <w:t>Checklists</w:t>
      </w:r>
    </w:p>
    <w:p w14:paraId="46E0316D" w14:textId="77777777" w:rsidR="00143D92" w:rsidRPr="00755466" w:rsidRDefault="00143D92">
      <w:pPr>
        <w:spacing w:before="120" w:after="600"/>
        <w:jc w:val="center"/>
        <w:rPr>
          <w:rFonts w:ascii="Garamond" w:hAnsi="Garamond"/>
        </w:rPr>
      </w:pPr>
      <w:r w:rsidRPr="00755466">
        <w:rPr>
          <w:rFonts w:ascii="Garamond" w:hAnsi="Garamond"/>
          <w:i/>
          <w:iCs/>
          <w:color w:val="374151"/>
          <w:sz w:val="28"/>
          <w:szCs w:val="28"/>
        </w:rPr>
        <w:t>The Working Checklists for Every Stage of a Deal</w:t>
      </w:r>
    </w:p>
    <w:p w14:paraId="21D4FE2A" w14:textId="77777777" w:rsidR="00143D92" w:rsidRPr="00755466" w:rsidRDefault="00143D92">
      <w:pPr>
        <w:spacing w:before="480" w:after="240"/>
        <w:rPr>
          <w:rFonts w:ascii="Garamond" w:hAnsi="Garamond"/>
        </w:rPr>
      </w:pPr>
      <w:r w:rsidRPr="00755466">
        <w:rPr>
          <w:rFonts w:ascii="Garamond" w:hAnsi="Garamond"/>
          <w:b/>
          <w:bCs/>
          <w:sz w:val="30"/>
          <w:szCs w:val="30"/>
        </w:rPr>
        <w:t>How to Use These Checklists</w:t>
      </w:r>
    </w:p>
    <w:p w14:paraId="03274364" w14:textId="77777777" w:rsidR="00143D92" w:rsidRPr="00755466" w:rsidRDefault="00143D92">
      <w:pPr>
        <w:spacing w:before="120" w:after="120" w:line="320" w:lineRule="auto"/>
        <w:jc w:val="both"/>
        <w:rPr>
          <w:rFonts w:ascii="Garamond" w:hAnsi="Garamond"/>
        </w:rPr>
      </w:pPr>
      <w:r w:rsidRPr="00755466">
        <w:rPr>
          <w:rFonts w:ascii="Garamond" w:hAnsi="Garamond"/>
        </w:rPr>
        <w:t>This appendix provides working checklists for each major stage of a fractured-equity acquisition. Every checklist below is intended to be used — printed, copied into a project management system, or tracked through whatever workflow the operator maintains. Checklists prevent the single most common cause of deal failure: a step that should have been completed getting skipped.</w:t>
      </w:r>
    </w:p>
    <w:p w14:paraId="1450F44D" w14:textId="77777777" w:rsidR="00143D92" w:rsidRPr="00755466" w:rsidRDefault="00143D92">
      <w:pPr>
        <w:spacing w:before="120" w:after="120" w:line="320" w:lineRule="auto"/>
        <w:jc w:val="both"/>
        <w:rPr>
          <w:rFonts w:ascii="Garamond" w:hAnsi="Garamond"/>
        </w:rPr>
      </w:pPr>
      <w:r w:rsidRPr="00755466">
        <w:rPr>
          <w:rFonts w:ascii="Garamond" w:hAnsi="Garamond"/>
        </w:rPr>
        <w:t>The checklists are comprehensive but not universally applicable to every deal. Not every deal requires every step. The operator's judgment, informed by counsel, determines which steps apply to a given deal. Checklists that are mechanically run without judgment produce bureaucratic waste; checklists that are skipped entirely produce missed steps that cost money and kill deals. Use the checklists as thinking prompts and verification tools — not as rigid procedures to execute without thought.</w:t>
      </w:r>
    </w:p>
    <w:p w14:paraId="00B8DE75"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Each deal should have its own set of completed checklists </w:t>
      </w:r>
      <w:proofErr w:type="gramStart"/>
      <w:r w:rsidRPr="00755466">
        <w:rPr>
          <w:rFonts w:ascii="Garamond" w:hAnsi="Garamond"/>
        </w:rPr>
        <w:t>retained</w:t>
      </w:r>
      <w:proofErr w:type="gramEnd"/>
      <w:r w:rsidRPr="00755466">
        <w:rPr>
          <w:rFonts w:ascii="Garamond" w:hAnsi="Garamond"/>
        </w:rPr>
        <w:t xml:space="preserve"> in the deal file. Dated and </w:t>
      </w:r>
      <w:proofErr w:type="gramStart"/>
      <w:r w:rsidRPr="00755466">
        <w:rPr>
          <w:rFonts w:ascii="Garamond" w:hAnsi="Garamond"/>
        </w:rPr>
        <w:t>initialed</w:t>
      </w:r>
      <w:proofErr w:type="gramEnd"/>
      <w:r w:rsidRPr="00755466">
        <w:rPr>
          <w:rFonts w:ascii="Garamond" w:hAnsi="Garamond"/>
        </w:rPr>
        <w:t xml:space="preserve"> </w:t>
      </w:r>
      <w:proofErr w:type="gramStart"/>
      <w:r w:rsidRPr="00755466">
        <w:rPr>
          <w:rFonts w:ascii="Garamond" w:hAnsi="Garamond"/>
        </w:rPr>
        <w:t>check-offs</w:t>
      </w:r>
      <w:proofErr w:type="gramEnd"/>
      <w:r w:rsidRPr="00755466">
        <w:rPr>
          <w:rFonts w:ascii="Garamond" w:hAnsi="Garamond"/>
        </w:rPr>
        <w:t xml:space="preserve"> become part of the evidence that diligence was </w:t>
      </w:r>
      <w:proofErr w:type="gramStart"/>
      <w:r w:rsidRPr="00755466">
        <w:rPr>
          <w:rFonts w:ascii="Garamond" w:hAnsi="Garamond"/>
        </w:rPr>
        <w:t>actually done</w:t>
      </w:r>
      <w:proofErr w:type="gramEnd"/>
      <w:r w:rsidRPr="00755466">
        <w:rPr>
          <w:rFonts w:ascii="Garamond" w:hAnsi="Garamond"/>
        </w:rPr>
        <w:t>. When a matter is later questioned — by a title insurer, an attorney ad litem, a court, or an heir who surfaces five years later — the completed checklists are part of the operator's documentation that the work was performed.</w:t>
      </w:r>
    </w:p>
    <w:p w14:paraId="4F3AE6A0"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F.1  Initial</w:t>
      </w:r>
      <w:proofErr w:type="gramEnd"/>
      <w:r w:rsidRPr="00755466">
        <w:rPr>
          <w:rFonts w:ascii="Garamond" w:hAnsi="Garamond"/>
          <w:b/>
          <w:bCs/>
          <w:sz w:val="30"/>
          <w:szCs w:val="30"/>
        </w:rPr>
        <w:t xml:space="preserve"> Qualification Checklist</w:t>
      </w:r>
    </w:p>
    <w:p w14:paraId="21AE63D7" w14:textId="77777777" w:rsidR="00143D92" w:rsidRPr="00755466" w:rsidRDefault="00143D92">
      <w:pPr>
        <w:spacing w:before="120" w:after="120" w:line="320" w:lineRule="auto"/>
        <w:jc w:val="both"/>
        <w:rPr>
          <w:rFonts w:ascii="Garamond" w:hAnsi="Garamond"/>
        </w:rPr>
      </w:pPr>
      <w:r w:rsidRPr="00755466">
        <w:rPr>
          <w:rFonts w:ascii="Garamond" w:hAnsi="Garamond"/>
        </w:rPr>
        <w:t>Before investing significant time in a target property, complete this checklist to decide whether the deal warrants deeper diligence.</w:t>
      </w:r>
    </w:p>
    <w:p w14:paraId="3A38FAA2"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Property Identification</w:t>
      </w:r>
    </w:p>
    <w:p w14:paraId="36F3F64A"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Full</w:t>
      </w:r>
      <w:proofErr w:type="gramEnd"/>
      <w:r w:rsidRPr="00755466">
        <w:rPr>
          <w:rFonts w:ascii="Garamond" w:hAnsi="Garamond"/>
        </w:rPr>
        <w:t xml:space="preserve"> street address and legal description obtained</w:t>
      </w:r>
    </w:p>
    <w:p w14:paraId="483C3BC4"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Assessor's</w:t>
      </w:r>
      <w:proofErr w:type="gramEnd"/>
      <w:r w:rsidRPr="00755466">
        <w:rPr>
          <w:rFonts w:ascii="Garamond" w:hAnsi="Garamond"/>
        </w:rPr>
        <w:t xml:space="preserve"> parcel number (APN) confirmed</w:t>
      </w:r>
    </w:p>
    <w:p w14:paraId="49CDA19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lastRenderedPageBreak/>
        <w:t>☐</w:t>
      </w:r>
      <w:r w:rsidRPr="00755466">
        <w:rPr>
          <w:rFonts w:ascii="Garamond" w:hAnsi="Garamond"/>
          <w:b/>
          <w:bCs/>
          <w:sz w:val="28"/>
          <w:szCs w:val="28"/>
        </w:rPr>
        <w:t xml:space="preserve">  </w:t>
      </w:r>
      <w:r w:rsidRPr="00755466">
        <w:rPr>
          <w:rFonts w:ascii="Garamond" w:hAnsi="Garamond"/>
        </w:rPr>
        <w:t>Current</w:t>
      </w:r>
      <w:proofErr w:type="gramEnd"/>
      <w:r w:rsidRPr="00755466">
        <w:rPr>
          <w:rFonts w:ascii="Garamond" w:hAnsi="Garamond"/>
        </w:rPr>
        <w:t xml:space="preserve"> appraised value from county appraisal district</w:t>
      </w:r>
    </w:p>
    <w:p w14:paraId="70BD4ACA"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Estimated</w:t>
      </w:r>
      <w:proofErr w:type="gramEnd"/>
      <w:r w:rsidRPr="00755466">
        <w:rPr>
          <w:rFonts w:ascii="Garamond" w:hAnsi="Garamond"/>
        </w:rPr>
        <w:t xml:space="preserve"> market value from comparable sales</w:t>
      </w:r>
    </w:p>
    <w:p w14:paraId="28EB09EA"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Property</w:t>
      </w:r>
      <w:proofErr w:type="gramEnd"/>
      <w:r w:rsidRPr="00755466">
        <w:rPr>
          <w:rFonts w:ascii="Garamond" w:hAnsi="Garamond"/>
        </w:rPr>
        <w:t xml:space="preserve"> type and use confirmed (residential, commercial, land, mixed)</w:t>
      </w:r>
    </w:p>
    <w:p w14:paraId="5BE82A73"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Physical</w:t>
      </w:r>
      <w:proofErr w:type="gramEnd"/>
      <w:r w:rsidRPr="00755466">
        <w:rPr>
          <w:rFonts w:ascii="Garamond" w:hAnsi="Garamond"/>
        </w:rPr>
        <w:t xml:space="preserve"> condition assessed (drive-by </w:t>
      </w:r>
      <w:proofErr w:type="gramStart"/>
      <w:r w:rsidRPr="00755466">
        <w:rPr>
          <w:rFonts w:ascii="Garamond" w:hAnsi="Garamond"/>
        </w:rPr>
        <w:t>minimum;</w:t>
      </w:r>
      <w:proofErr w:type="gramEnd"/>
      <w:r w:rsidRPr="00755466">
        <w:rPr>
          <w:rFonts w:ascii="Garamond" w:hAnsi="Garamond"/>
        </w:rPr>
        <w:t xml:space="preserve"> full inspection if access)</w:t>
      </w:r>
    </w:p>
    <w:p w14:paraId="74B172D0"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Occupancy</w:t>
      </w:r>
      <w:proofErr w:type="gramEnd"/>
      <w:r w:rsidRPr="00755466">
        <w:rPr>
          <w:rFonts w:ascii="Garamond" w:hAnsi="Garamond"/>
        </w:rPr>
        <w:t xml:space="preserve"> status confirmed (vacant, owner-occupied, tenant-occupied)</w:t>
      </w:r>
    </w:p>
    <w:p w14:paraId="568E8B20"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Neighborhood</w:t>
      </w:r>
      <w:proofErr w:type="gramEnd"/>
      <w:r w:rsidRPr="00755466">
        <w:rPr>
          <w:rFonts w:ascii="Garamond" w:hAnsi="Garamond"/>
        </w:rPr>
        <w:t xml:space="preserve"> character and market trajectory evaluated</w:t>
      </w:r>
    </w:p>
    <w:p w14:paraId="357C2451"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Preliminary Title Picture</w:t>
      </w:r>
    </w:p>
    <w:p w14:paraId="7689FB28"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Current</w:t>
      </w:r>
      <w:proofErr w:type="gramEnd"/>
      <w:r w:rsidRPr="00755466">
        <w:rPr>
          <w:rFonts w:ascii="Garamond" w:hAnsi="Garamond"/>
        </w:rPr>
        <w:t xml:space="preserve"> record owner identified</w:t>
      </w:r>
    </w:p>
    <w:p w14:paraId="26753587"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Nature</w:t>
      </w:r>
      <w:proofErr w:type="gramEnd"/>
      <w:r w:rsidRPr="00755466">
        <w:rPr>
          <w:rFonts w:ascii="Garamond" w:hAnsi="Garamond"/>
        </w:rPr>
        <w:t xml:space="preserve"> of title identified — individual, co-tenancy, estate, trust, LLC, other</w:t>
      </w:r>
    </w:p>
    <w:p w14:paraId="79934997"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Chain</w:t>
      </w:r>
      <w:proofErr w:type="gramEnd"/>
      <w:r w:rsidRPr="00755466">
        <w:rPr>
          <w:rFonts w:ascii="Garamond" w:hAnsi="Garamond"/>
        </w:rPr>
        <w:t xml:space="preserve"> of title traced back to at least the last clean conveyance</w:t>
      </w:r>
    </w:p>
    <w:p w14:paraId="227B25FC"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Recorded</w:t>
      </w:r>
      <w:proofErr w:type="gramEnd"/>
      <w:r w:rsidRPr="00755466">
        <w:rPr>
          <w:rFonts w:ascii="Garamond" w:hAnsi="Garamond"/>
        </w:rPr>
        <w:t xml:space="preserve"> deeds over the past 20-40 years reviewed</w:t>
      </w:r>
    </w:p>
    <w:p w14:paraId="696CFF66"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Any</w:t>
      </w:r>
      <w:proofErr w:type="gramEnd"/>
      <w:r w:rsidRPr="00755466">
        <w:rPr>
          <w:rFonts w:ascii="Garamond" w:hAnsi="Garamond"/>
        </w:rPr>
        <w:t xml:space="preserve"> prior conveyances of fractional interests identified</w:t>
      </w:r>
    </w:p>
    <w:p w14:paraId="158ED781"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Probate</w:t>
      </w:r>
      <w:proofErr w:type="gramEnd"/>
      <w:r w:rsidRPr="00755466">
        <w:rPr>
          <w:rFonts w:ascii="Garamond" w:hAnsi="Garamond"/>
        </w:rPr>
        <w:t xml:space="preserve"> records searched for relevant decedents</w:t>
      </w:r>
    </w:p>
    <w:p w14:paraId="23EE357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Liens</w:t>
      </w:r>
      <w:proofErr w:type="gramEnd"/>
      <w:r w:rsidRPr="00755466">
        <w:rPr>
          <w:rFonts w:ascii="Garamond" w:hAnsi="Garamond"/>
        </w:rPr>
        <w:t>, mortgages, judgments, and other encumbrances identified</w:t>
      </w:r>
    </w:p>
    <w:p w14:paraId="048632FC"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Tax Status</w:t>
      </w:r>
    </w:p>
    <w:p w14:paraId="2B5EA0B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Current</w:t>
      </w:r>
      <w:proofErr w:type="gramEnd"/>
      <w:r w:rsidRPr="00755466">
        <w:rPr>
          <w:rFonts w:ascii="Garamond" w:hAnsi="Garamond"/>
        </w:rPr>
        <w:t xml:space="preserve"> property tax status — paid, delinquent</w:t>
      </w:r>
    </w:p>
    <w:p w14:paraId="6848B55E"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delinquent, amount owed and years in arrears</w:t>
      </w:r>
    </w:p>
    <w:p w14:paraId="4862C106"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Tax</w:t>
      </w:r>
      <w:proofErr w:type="gramEnd"/>
      <w:r w:rsidRPr="00755466">
        <w:rPr>
          <w:rFonts w:ascii="Garamond" w:hAnsi="Garamond"/>
        </w:rPr>
        <w:t xml:space="preserve"> foreclosure calendar checked if delinquent</w:t>
      </w:r>
    </w:p>
    <w:p w14:paraId="0F93CFE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Tax</w:t>
      </w:r>
      <w:proofErr w:type="gramEnd"/>
      <w:r w:rsidRPr="00755466">
        <w:rPr>
          <w:rFonts w:ascii="Garamond" w:hAnsi="Garamond"/>
        </w:rPr>
        <w:t xml:space="preserve"> sale history reviewed</w:t>
      </w:r>
    </w:p>
    <w:p w14:paraId="349BD11F"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Pending</w:t>
      </w:r>
      <w:proofErr w:type="gramEnd"/>
      <w:r w:rsidRPr="00755466">
        <w:rPr>
          <w:rFonts w:ascii="Garamond" w:hAnsi="Garamond"/>
        </w:rPr>
        <w:t xml:space="preserve"> tax protest or lawsuit identified if any</w:t>
      </w:r>
    </w:p>
    <w:p w14:paraId="58B263EF"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Strategic Qualification</w:t>
      </w:r>
    </w:p>
    <w:p w14:paraId="4EB0A137"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Identified</w:t>
      </w:r>
      <w:proofErr w:type="gramEnd"/>
      <w:r w:rsidRPr="00755466">
        <w:rPr>
          <w:rFonts w:ascii="Garamond" w:hAnsi="Garamond"/>
        </w:rPr>
        <w:t xml:space="preserve"> which fractured-equity strategy or strategies apply to this property</w:t>
      </w:r>
    </w:p>
    <w:p w14:paraId="69258934"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lastRenderedPageBreak/>
        <w:t>☐</w:t>
      </w:r>
      <w:r w:rsidRPr="00755466">
        <w:rPr>
          <w:rFonts w:ascii="Garamond" w:hAnsi="Garamond"/>
          <w:b/>
          <w:bCs/>
          <w:sz w:val="28"/>
          <w:szCs w:val="28"/>
        </w:rPr>
        <w:t xml:space="preserve">  </w:t>
      </w:r>
      <w:r w:rsidRPr="00755466">
        <w:rPr>
          <w:rFonts w:ascii="Garamond" w:hAnsi="Garamond"/>
        </w:rPr>
        <w:t>Preliminary</w:t>
      </w:r>
      <w:proofErr w:type="gramEnd"/>
      <w:r w:rsidRPr="00755466">
        <w:rPr>
          <w:rFonts w:ascii="Garamond" w:hAnsi="Garamond"/>
        </w:rPr>
        <w:t xml:space="preserve"> people-picture — who </w:t>
      </w:r>
      <w:proofErr w:type="gramStart"/>
      <w:r w:rsidRPr="00755466">
        <w:rPr>
          <w:rFonts w:ascii="Garamond" w:hAnsi="Garamond"/>
        </w:rPr>
        <w:t>needs</w:t>
      </w:r>
      <w:proofErr w:type="gramEnd"/>
      <w:r w:rsidRPr="00755466">
        <w:rPr>
          <w:rFonts w:ascii="Garamond" w:hAnsi="Garamond"/>
        </w:rPr>
        <w:t xml:space="preserve"> to be located, their likely cooperation posture</w:t>
      </w:r>
    </w:p>
    <w:p w14:paraId="600D8201"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Order</w:t>
      </w:r>
      <w:proofErr w:type="gramEnd"/>
      <w:r w:rsidRPr="00755466">
        <w:rPr>
          <w:rFonts w:ascii="Garamond" w:hAnsi="Garamond"/>
        </w:rPr>
        <w:t>-of-magnitude acquisition cost estimated</w:t>
      </w:r>
    </w:p>
    <w:p w14:paraId="014152B5"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Order</w:t>
      </w:r>
      <w:proofErr w:type="gramEnd"/>
      <w:r w:rsidRPr="00755466">
        <w:rPr>
          <w:rFonts w:ascii="Garamond" w:hAnsi="Garamond"/>
        </w:rPr>
        <w:t>-of-magnitude cleanup cost estimated</w:t>
      </w:r>
    </w:p>
    <w:p w14:paraId="420EA446"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Order</w:t>
      </w:r>
      <w:proofErr w:type="gramEnd"/>
      <w:r w:rsidRPr="00755466">
        <w:rPr>
          <w:rFonts w:ascii="Garamond" w:hAnsi="Garamond"/>
        </w:rPr>
        <w:t>-of-magnitude exit value estimated</w:t>
      </w:r>
    </w:p>
    <w:p w14:paraId="46C0E5F3"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Preliminary</w:t>
      </w:r>
      <w:proofErr w:type="gramEnd"/>
      <w:r w:rsidRPr="00755466">
        <w:rPr>
          <w:rFonts w:ascii="Garamond" w:hAnsi="Garamond"/>
        </w:rPr>
        <w:t xml:space="preserve"> deal economics — does this pencil even on rough numbers</w:t>
      </w:r>
    </w:p>
    <w:p w14:paraId="71427C62"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Operational</w:t>
      </w:r>
      <w:proofErr w:type="gramEnd"/>
      <w:r w:rsidRPr="00755466">
        <w:rPr>
          <w:rFonts w:ascii="Garamond" w:hAnsi="Garamond"/>
        </w:rPr>
        <w:t xml:space="preserve"> capacity check — does this fit your current pipeline capacity</w:t>
      </w:r>
    </w:p>
    <w:p w14:paraId="1EAAA507"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Decision</w:t>
      </w:r>
      <w:proofErr w:type="gramEnd"/>
      <w:r w:rsidRPr="00755466">
        <w:rPr>
          <w:rFonts w:ascii="Garamond" w:hAnsi="Garamond"/>
        </w:rPr>
        <w:t xml:space="preserve"> to advance to deep diligence — or not</w:t>
      </w:r>
    </w:p>
    <w:p w14:paraId="1389C6E7"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F.2  Deep</w:t>
      </w:r>
      <w:proofErr w:type="gramEnd"/>
      <w:r w:rsidRPr="00755466">
        <w:rPr>
          <w:rFonts w:ascii="Garamond" w:hAnsi="Garamond"/>
          <w:b/>
          <w:bCs/>
          <w:sz w:val="30"/>
          <w:szCs w:val="30"/>
        </w:rPr>
        <w:t xml:space="preserve"> Diligence Checklist</w:t>
      </w:r>
    </w:p>
    <w:p w14:paraId="27A038BA" w14:textId="77777777" w:rsidR="00143D92" w:rsidRPr="00755466" w:rsidRDefault="00143D92">
      <w:pPr>
        <w:spacing w:before="120" w:after="120" w:line="320" w:lineRule="auto"/>
        <w:jc w:val="both"/>
        <w:rPr>
          <w:rFonts w:ascii="Garamond" w:hAnsi="Garamond"/>
        </w:rPr>
      </w:pPr>
      <w:r w:rsidRPr="00755466">
        <w:rPr>
          <w:rFonts w:ascii="Garamond" w:hAnsi="Garamond"/>
        </w:rPr>
        <w:t>Once a target qualifies for serious investment of time and capital, complete the deep diligence checklist before making substantive offers.</w:t>
      </w:r>
    </w:p>
    <w:p w14:paraId="48AD02DF"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Full Title Work</w:t>
      </w:r>
    </w:p>
    <w:p w14:paraId="305413E8"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Title</w:t>
      </w:r>
      <w:proofErr w:type="gramEnd"/>
      <w:r w:rsidRPr="00755466">
        <w:rPr>
          <w:rFonts w:ascii="Garamond" w:hAnsi="Garamond"/>
        </w:rPr>
        <w:t xml:space="preserve"> commitment or preliminary title report ordered from title company</w:t>
      </w:r>
    </w:p>
    <w:p w14:paraId="248C7E87"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Complete</w:t>
      </w:r>
      <w:proofErr w:type="gramEnd"/>
      <w:r w:rsidRPr="00755466">
        <w:rPr>
          <w:rFonts w:ascii="Garamond" w:hAnsi="Garamond"/>
        </w:rPr>
        <w:t xml:space="preserve"> chain of title assembled and reviewed</w:t>
      </w:r>
    </w:p>
    <w:p w14:paraId="3CDED351"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All</w:t>
      </w:r>
      <w:proofErr w:type="gramEnd"/>
      <w:r w:rsidRPr="00755466">
        <w:rPr>
          <w:rFonts w:ascii="Garamond" w:hAnsi="Garamond"/>
        </w:rPr>
        <w:t xml:space="preserve"> deeds, mortgages, leases, easements, and recorded documents collected</w:t>
      </w:r>
    </w:p>
    <w:p w14:paraId="4B5D8ED6"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Any</w:t>
      </w:r>
      <w:proofErr w:type="gramEnd"/>
      <w:r w:rsidRPr="00755466">
        <w:rPr>
          <w:rFonts w:ascii="Garamond" w:hAnsi="Garamond"/>
        </w:rPr>
        <w:t xml:space="preserve"> probate proceedings in the chain fully reviewed</w:t>
      </w:r>
    </w:p>
    <w:p w14:paraId="5F3D7B5C"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Any</w:t>
      </w:r>
      <w:proofErr w:type="gramEnd"/>
      <w:r w:rsidRPr="00755466">
        <w:rPr>
          <w:rFonts w:ascii="Garamond" w:hAnsi="Garamond"/>
        </w:rPr>
        <w:t xml:space="preserve"> prior lawsuits involving the property identified and reviewed</w:t>
      </w:r>
    </w:p>
    <w:p w14:paraId="54B26D8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Any</w:t>
      </w:r>
      <w:proofErr w:type="gramEnd"/>
      <w:r w:rsidRPr="00755466">
        <w:rPr>
          <w:rFonts w:ascii="Garamond" w:hAnsi="Garamond"/>
        </w:rPr>
        <w:t xml:space="preserve"> Chapter 202 heirship determinations identified and reviewed</w:t>
      </w:r>
    </w:p>
    <w:p w14:paraId="5C20F6F0"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Any</w:t>
      </w:r>
      <w:proofErr w:type="gramEnd"/>
      <w:r w:rsidRPr="00755466">
        <w:rPr>
          <w:rFonts w:ascii="Garamond" w:hAnsi="Garamond"/>
        </w:rPr>
        <w:t xml:space="preserve"> affidavits of heirship in the chain identified and reviewed</w:t>
      </w:r>
    </w:p>
    <w:p w14:paraId="77AE2AAD"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Title</w:t>
      </w:r>
      <w:proofErr w:type="gramEnd"/>
      <w:r w:rsidRPr="00755466">
        <w:rPr>
          <w:rFonts w:ascii="Garamond" w:hAnsi="Garamond"/>
        </w:rPr>
        <w:t xml:space="preserve"> company's initial view of insurability obtained</w:t>
      </w:r>
    </w:p>
    <w:p w14:paraId="6FA838B7"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People Identification and Location</w:t>
      </w:r>
    </w:p>
    <w:p w14:paraId="2394A6B7"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All</w:t>
      </w:r>
      <w:proofErr w:type="gramEnd"/>
      <w:r w:rsidRPr="00755466">
        <w:rPr>
          <w:rFonts w:ascii="Garamond" w:hAnsi="Garamond"/>
        </w:rPr>
        <w:t xml:space="preserve"> known heirs, co-tenants, beneficiaries, members identified by full name</w:t>
      </w:r>
    </w:p>
    <w:p w14:paraId="18CC730E"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Death</w:t>
      </w:r>
      <w:proofErr w:type="gramEnd"/>
      <w:r w:rsidRPr="00755466">
        <w:rPr>
          <w:rFonts w:ascii="Garamond" w:hAnsi="Garamond"/>
        </w:rPr>
        <w:t xml:space="preserve"> certificates obtained for all relevant deceased persons</w:t>
      </w:r>
    </w:p>
    <w:p w14:paraId="766698E1"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lastRenderedPageBreak/>
        <w:t>☐</w:t>
      </w:r>
      <w:r w:rsidRPr="00755466">
        <w:rPr>
          <w:rFonts w:ascii="Garamond" w:hAnsi="Garamond"/>
          <w:b/>
          <w:bCs/>
          <w:sz w:val="28"/>
          <w:szCs w:val="28"/>
        </w:rPr>
        <w:t xml:space="preserve">  </w:t>
      </w:r>
      <w:r w:rsidRPr="00755466">
        <w:rPr>
          <w:rFonts w:ascii="Garamond" w:hAnsi="Garamond"/>
        </w:rPr>
        <w:t>Current</w:t>
      </w:r>
      <w:proofErr w:type="gramEnd"/>
      <w:r w:rsidRPr="00755466">
        <w:rPr>
          <w:rFonts w:ascii="Garamond" w:hAnsi="Garamond"/>
        </w:rPr>
        <w:t xml:space="preserve"> contact information obtained for all living parties</w:t>
      </w:r>
    </w:p>
    <w:p w14:paraId="5903E3CD"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Chapter</w:t>
      </w:r>
      <w:proofErr w:type="gramEnd"/>
      <w:r w:rsidRPr="00755466">
        <w:rPr>
          <w:rFonts w:ascii="Garamond" w:hAnsi="Garamond"/>
        </w:rPr>
        <w:t xml:space="preserve"> 30 breadcrumbing complete for any missing persons</w:t>
      </w:r>
    </w:p>
    <w:p w14:paraId="05471741"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Diligent</w:t>
      </w:r>
      <w:proofErr w:type="gramEnd"/>
      <w:r w:rsidRPr="00755466">
        <w:rPr>
          <w:rFonts w:ascii="Garamond" w:hAnsi="Garamond"/>
        </w:rPr>
        <w:t xml:space="preserve"> search affidavit drafted for any unlocatable </w:t>
      </w:r>
      <w:proofErr w:type="gramStart"/>
      <w:r w:rsidRPr="00755466">
        <w:rPr>
          <w:rFonts w:ascii="Garamond" w:hAnsi="Garamond"/>
        </w:rPr>
        <w:t>persons</w:t>
      </w:r>
      <w:proofErr w:type="gramEnd"/>
    </w:p>
    <w:p w14:paraId="1353BBAF"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Heirship</w:t>
      </w:r>
      <w:proofErr w:type="gramEnd"/>
      <w:r w:rsidRPr="00755466">
        <w:rPr>
          <w:rFonts w:ascii="Garamond" w:hAnsi="Garamond"/>
        </w:rPr>
        <w:t xml:space="preserve"> analysis complete — who inherits what fractional interest</w:t>
      </w:r>
    </w:p>
    <w:p w14:paraId="0E53DC5A"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Any</w:t>
      </w:r>
      <w:proofErr w:type="gramEnd"/>
      <w:r w:rsidRPr="00755466">
        <w:rPr>
          <w:rFonts w:ascii="Garamond" w:hAnsi="Garamond"/>
        </w:rPr>
        <w:t xml:space="preserve"> representative-capacity persons identified (guardians, executors, trustees, attorneys-in-fact)</w:t>
      </w:r>
    </w:p>
    <w:p w14:paraId="42392FE1"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Documents</w:t>
      </w:r>
      <w:proofErr w:type="gramEnd"/>
      <w:r w:rsidRPr="00755466">
        <w:rPr>
          <w:rFonts w:ascii="Garamond" w:hAnsi="Garamond"/>
        </w:rPr>
        <w:t xml:space="preserve"> establishing representative authority reviewed</w:t>
      </w:r>
    </w:p>
    <w:p w14:paraId="26EE93A5"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Property Physical and Financial</w:t>
      </w:r>
    </w:p>
    <w:p w14:paraId="29A2F0AB"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Property</w:t>
      </w:r>
      <w:proofErr w:type="gramEnd"/>
      <w:r w:rsidRPr="00755466">
        <w:rPr>
          <w:rFonts w:ascii="Garamond" w:hAnsi="Garamond"/>
        </w:rPr>
        <w:t xml:space="preserve"> physically inspected (interior and exterior if possible)</w:t>
      </w:r>
    </w:p>
    <w:p w14:paraId="6AF78DC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Rehab</w:t>
      </w:r>
      <w:proofErr w:type="gramEnd"/>
      <w:r w:rsidRPr="00755466">
        <w:rPr>
          <w:rFonts w:ascii="Garamond" w:hAnsi="Garamond"/>
        </w:rPr>
        <w:t xml:space="preserve"> budget prepared if rehab required</w:t>
      </w:r>
    </w:p>
    <w:p w14:paraId="360744AB"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Comparable</w:t>
      </w:r>
      <w:proofErr w:type="gramEnd"/>
      <w:r w:rsidRPr="00755466">
        <w:rPr>
          <w:rFonts w:ascii="Garamond" w:hAnsi="Garamond"/>
        </w:rPr>
        <w:t xml:space="preserve"> sales analysis complete for acquisition price justification</w:t>
      </w:r>
    </w:p>
    <w:p w14:paraId="4FE21648"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Comparable</w:t>
      </w:r>
      <w:proofErr w:type="gramEnd"/>
      <w:r w:rsidRPr="00755466">
        <w:rPr>
          <w:rFonts w:ascii="Garamond" w:hAnsi="Garamond"/>
        </w:rPr>
        <w:t xml:space="preserve"> sales analysis complete for exit value projection</w:t>
      </w:r>
    </w:p>
    <w:p w14:paraId="2F7DB0E8"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Property</w:t>
      </w:r>
      <w:proofErr w:type="gramEnd"/>
      <w:r w:rsidRPr="00755466">
        <w:rPr>
          <w:rFonts w:ascii="Garamond" w:hAnsi="Garamond"/>
        </w:rPr>
        <w:t xml:space="preserve"> tax history reviewed</w:t>
      </w:r>
    </w:p>
    <w:p w14:paraId="03F88B94"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HOA</w:t>
      </w:r>
      <w:proofErr w:type="gramEnd"/>
      <w:r w:rsidRPr="00755466">
        <w:rPr>
          <w:rFonts w:ascii="Garamond" w:hAnsi="Garamond"/>
        </w:rPr>
        <w:t xml:space="preserve"> dues, liens, and covenants reviewed</w:t>
      </w:r>
    </w:p>
    <w:p w14:paraId="710F5154"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Environmental</w:t>
      </w:r>
      <w:proofErr w:type="gramEnd"/>
      <w:r w:rsidRPr="00755466">
        <w:rPr>
          <w:rFonts w:ascii="Garamond" w:hAnsi="Garamond"/>
        </w:rPr>
        <w:t xml:space="preserve"> review if property type warrants</w:t>
      </w:r>
    </w:p>
    <w:p w14:paraId="73AFF5EE"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Survey</w:t>
      </w:r>
      <w:proofErr w:type="gramEnd"/>
      <w:r w:rsidRPr="00755466">
        <w:rPr>
          <w:rFonts w:ascii="Garamond" w:hAnsi="Garamond"/>
        </w:rPr>
        <w:t xml:space="preserve"> ordered if property boundaries or encroachments in question</w:t>
      </w:r>
    </w:p>
    <w:p w14:paraId="407A9363"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Insurance</w:t>
      </w:r>
      <w:proofErr w:type="gramEnd"/>
      <w:r w:rsidRPr="00755466">
        <w:rPr>
          <w:rFonts w:ascii="Garamond" w:hAnsi="Garamond"/>
        </w:rPr>
        <w:t xml:space="preserve"> quotes obtained for the property</w:t>
      </w:r>
    </w:p>
    <w:p w14:paraId="39751468"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Entity and Trust Diligence</w:t>
      </w:r>
    </w:p>
    <w:p w14:paraId="5B9CB2A5"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LLC involved — full Secretary of State history, Comptroller status, operating agreement obtained, all members identified</w:t>
      </w:r>
    </w:p>
    <w:p w14:paraId="257E4E1E"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trust involved — trust instrument located, all trustees and beneficiaries identified, trust administration history reviewed</w:t>
      </w:r>
    </w:p>
    <w:p w14:paraId="79879722"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Any</w:t>
      </w:r>
      <w:proofErr w:type="gramEnd"/>
      <w:r w:rsidRPr="00755466">
        <w:rPr>
          <w:rFonts w:ascii="Garamond" w:hAnsi="Garamond"/>
        </w:rPr>
        <w:t xml:space="preserve"> judicial proceedings involving the entity or trust reviewed</w:t>
      </w:r>
    </w:p>
    <w:p w14:paraId="61BDE311"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Bankruptcy</w:t>
      </w:r>
      <w:proofErr w:type="gramEnd"/>
      <w:r w:rsidRPr="00755466">
        <w:rPr>
          <w:rFonts w:ascii="Garamond" w:hAnsi="Garamond"/>
        </w:rPr>
        <w:t xml:space="preserve"> searches on all relevant parties complete</w:t>
      </w:r>
    </w:p>
    <w:p w14:paraId="4CBCFCC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lastRenderedPageBreak/>
        <w:t>☐</w:t>
      </w:r>
      <w:r w:rsidRPr="00755466">
        <w:rPr>
          <w:rFonts w:ascii="Garamond" w:hAnsi="Garamond"/>
          <w:b/>
          <w:bCs/>
          <w:sz w:val="28"/>
          <w:szCs w:val="28"/>
        </w:rPr>
        <w:t xml:space="preserve">  </w:t>
      </w:r>
      <w:r w:rsidRPr="00755466">
        <w:rPr>
          <w:rFonts w:ascii="Garamond" w:hAnsi="Garamond"/>
        </w:rPr>
        <w:t>Litigation</w:t>
      </w:r>
      <w:proofErr w:type="gramEnd"/>
      <w:r w:rsidRPr="00755466">
        <w:rPr>
          <w:rFonts w:ascii="Garamond" w:hAnsi="Garamond"/>
        </w:rPr>
        <w:t xml:space="preserve"> searches on all relevant parties complete</w:t>
      </w:r>
    </w:p>
    <w:p w14:paraId="093A7D4B"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Economic Picture</w:t>
      </w:r>
    </w:p>
    <w:p w14:paraId="23E56AA8"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Full</w:t>
      </w:r>
      <w:proofErr w:type="gramEnd"/>
      <w:r w:rsidRPr="00755466">
        <w:rPr>
          <w:rFonts w:ascii="Garamond" w:hAnsi="Garamond"/>
        </w:rPr>
        <w:t xml:space="preserve"> budget prepared — acquisition price, cleanup costs, closing costs, holding costs, rehab costs, exit costs</w:t>
      </w:r>
    </w:p>
    <w:p w14:paraId="333982A7"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Return</w:t>
      </w:r>
      <w:proofErr w:type="gramEnd"/>
      <w:r w:rsidRPr="00755466">
        <w:rPr>
          <w:rFonts w:ascii="Garamond" w:hAnsi="Garamond"/>
        </w:rPr>
        <w:t xml:space="preserve"> projections calculated for each planned exit strategy</w:t>
      </w:r>
    </w:p>
    <w:p w14:paraId="40560F6B"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Sensitivity</w:t>
      </w:r>
      <w:proofErr w:type="gramEnd"/>
      <w:r w:rsidRPr="00755466">
        <w:rPr>
          <w:rFonts w:ascii="Garamond" w:hAnsi="Garamond"/>
        </w:rPr>
        <w:t xml:space="preserve"> analysis — what if cleanup costs run 50% over, what if exit value is 15% below plan</w:t>
      </w:r>
    </w:p>
    <w:p w14:paraId="409A520A"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Capital</w:t>
      </w:r>
      <w:proofErr w:type="gramEnd"/>
      <w:r w:rsidRPr="00755466">
        <w:rPr>
          <w:rFonts w:ascii="Garamond" w:hAnsi="Garamond"/>
        </w:rPr>
        <w:t xml:space="preserve"> source and staging identified</w:t>
      </w:r>
    </w:p>
    <w:p w14:paraId="7B4A1F1F"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Go</w:t>
      </w:r>
      <w:proofErr w:type="gramEnd"/>
      <w:r w:rsidRPr="00755466">
        <w:rPr>
          <w:rFonts w:ascii="Garamond" w:hAnsi="Garamond"/>
        </w:rPr>
        <w:t>/no-go decision documented with reasoning</w:t>
      </w:r>
    </w:p>
    <w:p w14:paraId="6598F221"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F.3  Negotiation</w:t>
      </w:r>
      <w:proofErr w:type="gramEnd"/>
      <w:r w:rsidRPr="00755466">
        <w:rPr>
          <w:rFonts w:ascii="Garamond" w:hAnsi="Garamond"/>
          <w:b/>
          <w:bCs/>
          <w:sz w:val="30"/>
          <w:szCs w:val="30"/>
        </w:rPr>
        <w:t xml:space="preserve"> and Contract Checklist</w:t>
      </w:r>
    </w:p>
    <w:p w14:paraId="378DBE38" w14:textId="77777777" w:rsidR="00143D92" w:rsidRPr="00755466" w:rsidRDefault="00143D92">
      <w:pPr>
        <w:spacing w:before="120" w:after="120" w:line="320" w:lineRule="auto"/>
        <w:jc w:val="both"/>
        <w:rPr>
          <w:rFonts w:ascii="Garamond" w:hAnsi="Garamond"/>
        </w:rPr>
      </w:pPr>
      <w:r w:rsidRPr="00755466">
        <w:rPr>
          <w:rFonts w:ascii="Garamond" w:hAnsi="Garamond"/>
        </w:rPr>
        <w:t>During the negotiation and contracting phase, these steps ensure the deal is properly papered.</w:t>
      </w:r>
    </w:p>
    <w:p w14:paraId="53C74934"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Pre-Contract Coordination</w:t>
      </w:r>
    </w:p>
    <w:p w14:paraId="1F502815"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Attorney</w:t>
      </w:r>
      <w:proofErr w:type="gramEnd"/>
      <w:r w:rsidRPr="00755466">
        <w:rPr>
          <w:rFonts w:ascii="Garamond" w:hAnsi="Garamond"/>
        </w:rPr>
        <w:t xml:space="preserve"> engaged and briefed on the specific deal</w:t>
      </w:r>
    </w:p>
    <w:p w14:paraId="611E7F73"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CPA</w:t>
      </w:r>
      <w:proofErr w:type="gramEnd"/>
      <w:r w:rsidRPr="00755466">
        <w:rPr>
          <w:rFonts w:ascii="Garamond" w:hAnsi="Garamond"/>
        </w:rPr>
        <w:t xml:space="preserve"> engaged </w:t>
      </w:r>
      <w:proofErr w:type="gramStart"/>
      <w:r w:rsidRPr="00755466">
        <w:rPr>
          <w:rFonts w:ascii="Garamond" w:hAnsi="Garamond"/>
        </w:rPr>
        <w:t>for</w:t>
      </w:r>
      <w:proofErr w:type="gramEnd"/>
      <w:r w:rsidRPr="00755466">
        <w:rPr>
          <w:rFonts w:ascii="Garamond" w:hAnsi="Garamond"/>
        </w:rPr>
        <w:t xml:space="preserve"> tax-related matters</w:t>
      </w:r>
    </w:p>
    <w:p w14:paraId="6A0C461A"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Title</w:t>
      </w:r>
      <w:proofErr w:type="gramEnd"/>
      <w:r w:rsidRPr="00755466">
        <w:rPr>
          <w:rFonts w:ascii="Garamond" w:hAnsi="Garamond"/>
        </w:rPr>
        <w:t xml:space="preserve"> company engaged and on notice</w:t>
      </w:r>
    </w:p>
    <w:p w14:paraId="73EA3FCA"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All</w:t>
      </w:r>
      <w:proofErr w:type="gramEnd"/>
      <w:r w:rsidRPr="00755466">
        <w:rPr>
          <w:rFonts w:ascii="Garamond" w:hAnsi="Garamond"/>
        </w:rPr>
        <w:t xml:space="preserve"> counterparties identified and contacted</w:t>
      </w:r>
    </w:p>
    <w:p w14:paraId="7C9E1B3F"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Counterparties</w:t>
      </w:r>
      <w:proofErr w:type="gramEnd"/>
      <w:r w:rsidRPr="00755466">
        <w:rPr>
          <w:rFonts w:ascii="Garamond" w:hAnsi="Garamond"/>
        </w:rPr>
        <w:t>' attorneys identified if represented</w:t>
      </w:r>
    </w:p>
    <w:p w14:paraId="58882B42"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Target</w:t>
      </w:r>
      <w:proofErr w:type="gramEnd"/>
      <w:r w:rsidRPr="00755466">
        <w:rPr>
          <w:rFonts w:ascii="Garamond" w:hAnsi="Garamond"/>
        </w:rPr>
        <w:t xml:space="preserve"> purchase price approved and deal economics confirmed</w:t>
      </w:r>
    </w:p>
    <w:p w14:paraId="7AF0680D"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Term Sheet</w:t>
      </w:r>
    </w:p>
    <w:p w14:paraId="73D4BC32"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Term</w:t>
      </w:r>
      <w:proofErr w:type="gramEnd"/>
      <w:r w:rsidRPr="00755466">
        <w:rPr>
          <w:rFonts w:ascii="Garamond" w:hAnsi="Garamond"/>
        </w:rPr>
        <w:t xml:space="preserve"> sheet drafted covering price, structure, conditions, timing</w:t>
      </w:r>
    </w:p>
    <w:p w14:paraId="4344C592"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Term</w:t>
      </w:r>
      <w:proofErr w:type="gramEnd"/>
      <w:r w:rsidRPr="00755466">
        <w:rPr>
          <w:rFonts w:ascii="Garamond" w:hAnsi="Garamond"/>
        </w:rPr>
        <w:t xml:space="preserve"> sheet reviewed by attorney</w:t>
      </w:r>
    </w:p>
    <w:p w14:paraId="405C522C"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Term</w:t>
      </w:r>
      <w:proofErr w:type="gramEnd"/>
      <w:r w:rsidRPr="00755466">
        <w:rPr>
          <w:rFonts w:ascii="Garamond" w:hAnsi="Garamond"/>
        </w:rPr>
        <w:t xml:space="preserve"> sheet circulated to counterparties for preliminary agreement</w:t>
      </w:r>
    </w:p>
    <w:p w14:paraId="30C93D8C"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lastRenderedPageBreak/>
        <w:t>☐</w:t>
      </w:r>
      <w:r w:rsidRPr="00755466">
        <w:rPr>
          <w:rFonts w:ascii="Garamond" w:hAnsi="Garamond"/>
          <w:b/>
          <w:bCs/>
          <w:sz w:val="28"/>
          <w:szCs w:val="28"/>
        </w:rPr>
        <w:t xml:space="preserve">  </w:t>
      </w:r>
      <w:r w:rsidRPr="00755466">
        <w:rPr>
          <w:rFonts w:ascii="Garamond" w:hAnsi="Garamond"/>
        </w:rPr>
        <w:t>Any</w:t>
      </w:r>
      <w:proofErr w:type="gramEnd"/>
      <w:r w:rsidRPr="00755466">
        <w:rPr>
          <w:rFonts w:ascii="Garamond" w:hAnsi="Garamond"/>
        </w:rPr>
        <w:t xml:space="preserve"> counter-terms addressed and resolved</w:t>
      </w:r>
    </w:p>
    <w:p w14:paraId="334AFC5A"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Verbal</w:t>
      </w:r>
      <w:proofErr w:type="gramEnd"/>
      <w:r w:rsidRPr="00755466">
        <w:rPr>
          <w:rFonts w:ascii="Garamond" w:hAnsi="Garamond"/>
        </w:rPr>
        <w:t xml:space="preserve"> agreement on principal terms documented in a confirmation letter</w:t>
      </w:r>
    </w:p>
    <w:p w14:paraId="5EBFD007"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Purchase Agreement</w:t>
      </w:r>
    </w:p>
    <w:p w14:paraId="7F9C7362"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Purchase</w:t>
      </w:r>
      <w:proofErr w:type="gramEnd"/>
      <w:r w:rsidRPr="00755466">
        <w:rPr>
          <w:rFonts w:ascii="Garamond" w:hAnsi="Garamond"/>
        </w:rPr>
        <w:t xml:space="preserve"> agreement drafted by attorney based on final terms</w:t>
      </w:r>
    </w:p>
    <w:p w14:paraId="30036473"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Representations</w:t>
      </w:r>
      <w:proofErr w:type="gramEnd"/>
      <w:r w:rsidRPr="00755466">
        <w:rPr>
          <w:rFonts w:ascii="Garamond" w:hAnsi="Garamond"/>
        </w:rPr>
        <w:t xml:space="preserve"> and warranties appropriate to the transaction structure included</w:t>
      </w:r>
    </w:p>
    <w:p w14:paraId="0D314E5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Conditions</w:t>
      </w:r>
      <w:proofErr w:type="gramEnd"/>
      <w:r w:rsidRPr="00755466">
        <w:rPr>
          <w:rFonts w:ascii="Garamond" w:hAnsi="Garamond"/>
        </w:rPr>
        <w:t xml:space="preserve"> precedent clearly stated</w:t>
      </w:r>
    </w:p>
    <w:p w14:paraId="37975325"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Contingency</w:t>
      </w:r>
      <w:proofErr w:type="gramEnd"/>
      <w:r w:rsidRPr="00755466">
        <w:rPr>
          <w:rFonts w:ascii="Garamond" w:hAnsi="Garamond"/>
        </w:rPr>
        <w:t xml:space="preserve"> language addressing foreseeable issues (title problems, capacity questions, franchise tax balance surprises, etc.)</w:t>
      </w:r>
    </w:p>
    <w:p w14:paraId="435D8FBA"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Indemnification</w:t>
      </w:r>
      <w:proofErr w:type="gramEnd"/>
      <w:r w:rsidRPr="00755466">
        <w:rPr>
          <w:rFonts w:ascii="Garamond" w:hAnsi="Garamond"/>
        </w:rPr>
        <w:t xml:space="preserve"> provisions appropriate to residual risk</w:t>
      </w:r>
    </w:p>
    <w:p w14:paraId="775FB1E0"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Default</w:t>
      </w:r>
      <w:proofErr w:type="gramEnd"/>
      <w:r w:rsidRPr="00755466">
        <w:rPr>
          <w:rFonts w:ascii="Garamond" w:hAnsi="Garamond"/>
        </w:rPr>
        <w:t xml:space="preserve"> and remedy provisions</w:t>
      </w:r>
    </w:p>
    <w:p w14:paraId="2D37E061"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Timing</w:t>
      </w:r>
      <w:proofErr w:type="gramEnd"/>
      <w:r w:rsidRPr="00755466">
        <w:rPr>
          <w:rFonts w:ascii="Garamond" w:hAnsi="Garamond"/>
        </w:rPr>
        <w:t xml:space="preserve"> milestones — target closing, outside closing, termination rights</w:t>
      </w:r>
    </w:p>
    <w:p w14:paraId="53A7A268"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Review</w:t>
      </w:r>
      <w:proofErr w:type="gramEnd"/>
      <w:r w:rsidRPr="00755466">
        <w:rPr>
          <w:rFonts w:ascii="Garamond" w:hAnsi="Garamond"/>
        </w:rPr>
        <w:t xml:space="preserve"> by operator, review by counsel, review by counterparty's counsel</w:t>
      </w:r>
    </w:p>
    <w:p w14:paraId="610E6052"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Final</w:t>
      </w:r>
      <w:proofErr w:type="gramEnd"/>
      <w:r w:rsidRPr="00755466">
        <w:rPr>
          <w:rFonts w:ascii="Garamond" w:hAnsi="Garamond"/>
        </w:rPr>
        <w:t xml:space="preserve"> execution by all parties</w:t>
      </w:r>
    </w:p>
    <w:p w14:paraId="7F92233F"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Earnest Money and Escrow</w:t>
      </w:r>
    </w:p>
    <w:p w14:paraId="245F1296"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Earnest</w:t>
      </w:r>
      <w:proofErr w:type="gramEnd"/>
      <w:r w:rsidRPr="00755466">
        <w:rPr>
          <w:rFonts w:ascii="Garamond" w:hAnsi="Garamond"/>
        </w:rPr>
        <w:t xml:space="preserve"> money amount and terms agreed</w:t>
      </w:r>
    </w:p>
    <w:p w14:paraId="6E58D124"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Escrow</w:t>
      </w:r>
      <w:proofErr w:type="gramEnd"/>
      <w:r w:rsidRPr="00755466">
        <w:rPr>
          <w:rFonts w:ascii="Garamond" w:hAnsi="Garamond"/>
        </w:rPr>
        <w:t xml:space="preserve"> agent confirmed</w:t>
      </w:r>
    </w:p>
    <w:p w14:paraId="605C4B4F"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Earnest</w:t>
      </w:r>
      <w:proofErr w:type="gramEnd"/>
      <w:r w:rsidRPr="00755466">
        <w:rPr>
          <w:rFonts w:ascii="Garamond" w:hAnsi="Garamond"/>
        </w:rPr>
        <w:t xml:space="preserve"> money deposited per contract</w:t>
      </w:r>
    </w:p>
    <w:p w14:paraId="4FC21201"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Receipt</w:t>
      </w:r>
      <w:proofErr w:type="gramEnd"/>
      <w:r w:rsidRPr="00755466">
        <w:rPr>
          <w:rFonts w:ascii="Garamond" w:hAnsi="Garamond"/>
        </w:rPr>
        <w:t xml:space="preserve"> of earnest money confirmed</w:t>
      </w:r>
    </w:p>
    <w:p w14:paraId="63399750"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F.4  Cleanup</w:t>
      </w:r>
      <w:proofErr w:type="gramEnd"/>
      <w:r w:rsidRPr="00755466">
        <w:rPr>
          <w:rFonts w:ascii="Garamond" w:hAnsi="Garamond"/>
          <w:b/>
          <w:bCs/>
          <w:sz w:val="30"/>
          <w:szCs w:val="30"/>
        </w:rPr>
        <w:t xml:space="preserve"> and Closing Checklist</w:t>
      </w:r>
    </w:p>
    <w:p w14:paraId="336EC7EE" w14:textId="77777777" w:rsidR="00143D92" w:rsidRPr="00755466" w:rsidRDefault="00143D92">
      <w:pPr>
        <w:spacing w:before="120" w:after="120" w:line="320" w:lineRule="auto"/>
        <w:jc w:val="both"/>
        <w:rPr>
          <w:rFonts w:ascii="Garamond" w:hAnsi="Garamond"/>
        </w:rPr>
      </w:pPr>
      <w:r w:rsidRPr="00755466">
        <w:rPr>
          <w:rFonts w:ascii="Garamond" w:hAnsi="Garamond"/>
        </w:rPr>
        <w:t>Between contract execution and closing, the cleanup work and closing preparation happen in parallel.</w:t>
      </w:r>
    </w:p>
    <w:p w14:paraId="3BF8D692"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Legal Cleanup Work</w:t>
      </w:r>
    </w:p>
    <w:p w14:paraId="544C621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lastRenderedPageBreak/>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heirship work needed — determination of heirship initiated, attorney ad litem appointed if applicable, publication if applicable, judgment obtained</w:t>
      </w:r>
    </w:p>
    <w:p w14:paraId="115C48BA"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partition proceedings needed — lawsuit filed, service on all parties, commissioner appointed if applicable, judgment obtained</w:t>
      </w:r>
    </w:p>
    <w:p w14:paraId="1C5ED3C6"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defunct-LLC reinstatement needed — past-due reports filed, Comptroller payoff paid, tax clearance letter obtained, SoS reinstatement application filed and approved</w:t>
      </w:r>
    </w:p>
    <w:p w14:paraId="7CEF225A"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trust cleanup needed — successor trustee appointment, court approvals, trust modification or termination proceedings as applicable</w:t>
      </w:r>
    </w:p>
    <w:p w14:paraId="7D05C536"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service by publication needed — diligent search affidavit filed, publication completed, citation published, ad litem appointed if applicable, judgment obtained</w:t>
      </w:r>
    </w:p>
    <w:p w14:paraId="616BA5D2"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guardianship </w:t>
      </w:r>
      <w:proofErr w:type="gramStart"/>
      <w:r w:rsidRPr="00755466">
        <w:rPr>
          <w:rFonts w:ascii="Garamond" w:hAnsi="Garamond"/>
        </w:rPr>
        <w:t>involved —</w:t>
      </w:r>
      <w:proofErr w:type="gramEnd"/>
      <w:r w:rsidRPr="00755466">
        <w:rPr>
          <w:rFonts w:ascii="Garamond" w:hAnsi="Garamond"/>
        </w:rPr>
        <w:t xml:space="preserve"> court approvals obtained for the sale</w:t>
      </w:r>
    </w:p>
    <w:p w14:paraId="79C55735"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Any</w:t>
      </w:r>
      <w:proofErr w:type="gramEnd"/>
      <w:r w:rsidRPr="00755466">
        <w:rPr>
          <w:rFonts w:ascii="Garamond" w:hAnsi="Garamond"/>
        </w:rPr>
        <w:t xml:space="preserve"> other specific court proceedings completed</w:t>
      </w:r>
    </w:p>
    <w:p w14:paraId="22AF7801"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Title Work</w:t>
      </w:r>
    </w:p>
    <w:p w14:paraId="409B79A2"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Title</w:t>
      </w:r>
      <w:proofErr w:type="gramEnd"/>
      <w:r w:rsidRPr="00755466">
        <w:rPr>
          <w:rFonts w:ascii="Garamond" w:hAnsi="Garamond"/>
        </w:rPr>
        <w:t xml:space="preserve"> commitment updated to reflect cleanup work</w:t>
      </w:r>
    </w:p>
    <w:p w14:paraId="27960954"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All</w:t>
      </w:r>
      <w:proofErr w:type="gramEnd"/>
      <w:r w:rsidRPr="00755466">
        <w:rPr>
          <w:rFonts w:ascii="Garamond" w:hAnsi="Garamond"/>
        </w:rPr>
        <w:t xml:space="preserve"> required title company documentation provided — judgments, reinstatement papers, trust documents, affidavits, court orders</w:t>
      </w:r>
    </w:p>
    <w:p w14:paraId="41F0AE50"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Any</w:t>
      </w:r>
      <w:proofErr w:type="gramEnd"/>
      <w:r w:rsidRPr="00755466">
        <w:rPr>
          <w:rFonts w:ascii="Garamond" w:hAnsi="Garamond"/>
        </w:rPr>
        <w:t xml:space="preserve"> title exceptions negotiated, removed, or endorsed around</w:t>
      </w:r>
    </w:p>
    <w:p w14:paraId="495C01E3"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Survey</w:t>
      </w:r>
      <w:proofErr w:type="gramEnd"/>
      <w:r w:rsidRPr="00755466">
        <w:rPr>
          <w:rFonts w:ascii="Garamond" w:hAnsi="Garamond"/>
        </w:rPr>
        <w:t xml:space="preserve"> completed if required</w:t>
      </w:r>
    </w:p>
    <w:p w14:paraId="69C13E9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Title</w:t>
      </w:r>
      <w:proofErr w:type="gramEnd"/>
      <w:r w:rsidRPr="00755466">
        <w:rPr>
          <w:rFonts w:ascii="Garamond" w:hAnsi="Garamond"/>
        </w:rPr>
        <w:t xml:space="preserve"> insurance commitment approved for issuance at closing</w:t>
      </w:r>
    </w:p>
    <w:p w14:paraId="358B6B52"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Documentation and Papers</w:t>
      </w:r>
    </w:p>
    <w:p w14:paraId="40A0E64E"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Deed</w:t>
      </w:r>
      <w:proofErr w:type="gramEnd"/>
      <w:r w:rsidRPr="00755466">
        <w:rPr>
          <w:rFonts w:ascii="Garamond" w:hAnsi="Garamond"/>
        </w:rPr>
        <w:t xml:space="preserve"> drafted by attorney</w:t>
      </w:r>
    </w:p>
    <w:p w14:paraId="77B01D0B"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applicable — memorandum of trust prepared</w:t>
      </w:r>
    </w:p>
    <w:p w14:paraId="3A571F9D"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applicable — affidavits of authority prepared</w:t>
      </w:r>
    </w:p>
    <w:p w14:paraId="3B64A42D"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applicable — membership interest assignments drafted</w:t>
      </w:r>
    </w:p>
    <w:p w14:paraId="1EFB1988"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applicable — winding-up documentation </w:t>
      </w:r>
      <w:proofErr w:type="gramStart"/>
      <w:r w:rsidRPr="00755466">
        <w:rPr>
          <w:rFonts w:ascii="Garamond" w:hAnsi="Garamond"/>
        </w:rPr>
        <w:t>prepared</w:t>
      </w:r>
      <w:proofErr w:type="gramEnd"/>
    </w:p>
    <w:p w14:paraId="220F3F50"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lastRenderedPageBreak/>
        <w:t>☐</w:t>
      </w:r>
      <w:r w:rsidRPr="00755466">
        <w:rPr>
          <w:rFonts w:ascii="Garamond" w:hAnsi="Garamond"/>
          <w:b/>
          <w:bCs/>
          <w:sz w:val="28"/>
          <w:szCs w:val="28"/>
        </w:rPr>
        <w:t xml:space="preserve">  </w:t>
      </w:r>
      <w:r w:rsidRPr="00755466">
        <w:rPr>
          <w:rFonts w:ascii="Garamond" w:hAnsi="Garamond"/>
        </w:rPr>
        <w:t>Closing</w:t>
      </w:r>
      <w:proofErr w:type="gramEnd"/>
      <w:r w:rsidRPr="00755466">
        <w:rPr>
          <w:rFonts w:ascii="Garamond" w:hAnsi="Garamond"/>
        </w:rPr>
        <w:t xml:space="preserve"> statement reviewed</w:t>
      </w:r>
    </w:p>
    <w:p w14:paraId="3DFCAFC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All</w:t>
      </w:r>
      <w:proofErr w:type="gramEnd"/>
      <w:r w:rsidRPr="00755466">
        <w:rPr>
          <w:rFonts w:ascii="Garamond" w:hAnsi="Garamond"/>
        </w:rPr>
        <w:t xml:space="preserve"> parties confirmed available for closing date</w:t>
      </w:r>
    </w:p>
    <w:p w14:paraId="21F0960D"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Funds</w:t>
      </w:r>
      <w:proofErr w:type="gramEnd"/>
      <w:r w:rsidRPr="00755466">
        <w:rPr>
          <w:rFonts w:ascii="Garamond" w:hAnsi="Garamond"/>
        </w:rPr>
        <w:t xml:space="preserve"> confirmed available at acquirer's source</w:t>
      </w:r>
    </w:p>
    <w:p w14:paraId="25B93702"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Closing Mechanics</w:t>
      </w:r>
    </w:p>
    <w:p w14:paraId="4D8009BD"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Closing</w:t>
      </w:r>
      <w:proofErr w:type="gramEnd"/>
      <w:r w:rsidRPr="00755466">
        <w:rPr>
          <w:rFonts w:ascii="Garamond" w:hAnsi="Garamond"/>
        </w:rPr>
        <w:t xml:space="preserve"> date confirmed and all parties scheduled</w:t>
      </w:r>
    </w:p>
    <w:p w14:paraId="4402727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Closing</w:t>
      </w:r>
      <w:proofErr w:type="gramEnd"/>
      <w:r w:rsidRPr="00755466">
        <w:rPr>
          <w:rFonts w:ascii="Garamond" w:hAnsi="Garamond"/>
        </w:rPr>
        <w:t xml:space="preserve"> location and method (in-person, mail-away) confirmed</w:t>
      </w:r>
    </w:p>
    <w:p w14:paraId="2CEE6B7E"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Funds</w:t>
      </w:r>
      <w:proofErr w:type="gramEnd"/>
      <w:r w:rsidRPr="00755466">
        <w:rPr>
          <w:rFonts w:ascii="Garamond" w:hAnsi="Garamond"/>
        </w:rPr>
        <w:t xml:space="preserve"> wired to title company or escrow agent</w:t>
      </w:r>
    </w:p>
    <w:p w14:paraId="519E8AF4"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All</w:t>
      </w:r>
      <w:proofErr w:type="gramEnd"/>
      <w:r w:rsidRPr="00755466">
        <w:rPr>
          <w:rFonts w:ascii="Garamond" w:hAnsi="Garamond"/>
        </w:rPr>
        <w:t xml:space="preserve"> closing documents executed</w:t>
      </w:r>
    </w:p>
    <w:p w14:paraId="4A4585BC"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Deeds</w:t>
      </w:r>
      <w:proofErr w:type="gramEnd"/>
      <w:r w:rsidRPr="00755466">
        <w:rPr>
          <w:rFonts w:ascii="Garamond" w:hAnsi="Garamond"/>
        </w:rPr>
        <w:t xml:space="preserve"> recorded in county real property records</w:t>
      </w:r>
    </w:p>
    <w:p w14:paraId="682867FE"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Memorandum</w:t>
      </w:r>
      <w:proofErr w:type="gramEnd"/>
      <w:r w:rsidRPr="00755466">
        <w:rPr>
          <w:rFonts w:ascii="Garamond" w:hAnsi="Garamond"/>
        </w:rPr>
        <w:t xml:space="preserve"> of trust recorded if applicable</w:t>
      </w:r>
    </w:p>
    <w:p w14:paraId="712A6E4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Any</w:t>
      </w:r>
      <w:proofErr w:type="gramEnd"/>
      <w:r w:rsidRPr="00755466">
        <w:rPr>
          <w:rFonts w:ascii="Garamond" w:hAnsi="Garamond"/>
        </w:rPr>
        <w:t xml:space="preserve"> court orders recorded if applicable</w:t>
      </w:r>
    </w:p>
    <w:p w14:paraId="03D5DFC2"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Title</w:t>
      </w:r>
      <w:proofErr w:type="gramEnd"/>
      <w:r w:rsidRPr="00755466">
        <w:rPr>
          <w:rFonts w:ascii="Garamond" w:hAnsi="Garamond"/>
        </w:rPr>
        <w:t xml:space="preserve"> insurance policy issued</w:t>
      </w:r>
    </w:p>
    <w:p w14:paraId="3EF5C50E"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Recording</w:t>
      </w:r>
      <w:proofErr w:type="gramEnd"/>
      <w:r w:rsidRPr="00755466">
        <w:rPr>
          <w:rFonts w:ascii="Garamond" w:hAnsi="Garamond"/>
        </w:rPr>
        <w:t xml:space="preserve"> confirmations received</w:t>
      </w:r>
    </w:p>
    <w:p w14:paraId="7595910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Closing</w:t>
      </w:r>
      <w:proofErr w:type="gramEnd"/>
      <w:r w:rsidRPr="00755466">
        <w:rPr>
          <w:rFonts w:ascii="Garamond" w:hAnsi="Garamond"/>
        </w:rPr>
        <w:t xml:space="preserve"> statement signed and filed</w:t>
      </w:r>
    </w:p>
    <w:p w14:paraId="05E9F624"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Funds</w:t>
      </w:r>
      <w:proofErr w:type="gramEnd"/>
      <w:r w:rsidRPr="00755466">
        <w:rPr>
          <w:rFonts w:ascii="Garamond" w:hAnsi="Garamond"/>
        </w:rPr>
        <w:t xml:space="preserve"> disbursed to all parties per closing statement</w:t>
      </w:r>
    </w:p>
    <w:p w14:paraId="7B947DE5"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F.5  Post</w:t>
      </w:r>
      <w:proofErr w:type="gramEnd"/>
      <w:r w:rsidRPr="00755466">
        <w:rPr>
          <w:rFonts w:ascii="Garamond" w:hAnsi="Garamond"/>
          <w:b/>
          <w:bCs/>
          <w:sz w:val="30"/>
          <w:szCs w:val="30"/>
        </w:rPr>
        <w:t>-Closing Checklist</w:t>
      </w:r>
    </w:p>
    <w:p w14:paraId="0AAEAA96"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Property Transition</w:t>
      </w:r>
    </w:p>
    <w:p w14:paraId="69D301A6"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Property</w:t>
      </w:r>
      <w:proofErr w:type="gramEnd"/>
      <w:r w:rsidRPr="00755466">
        <w:rPr>
          <w:rFonts w:ascii="Garamond" w:hAnsi="Garamond"/>
        </w:rPr>
        <w:t xml:space="preserve"> insurance bound in acquirer's name</w:t>
      </w:r>
    </w:p>
    <w:p w14:paraId="5EF3303E"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Utilities</w:t>
      </w:r>
      <w:proofErr w:type="gramEnd"/>
      <w:r w:rsidRPr="00755466">
        <w:rPr>
          <w:rFonts w:ascii="Garamond" w:hAnsi="Garamond"/>
        </w:rPr>
        <w:t xml:space="preserve"> transferred or newly established</w:t>
      </w:r>
    </w:p>
    <w:p w14:paraId="328EACCA"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Property</w:t>
      </w:r>
      <w:proofErr w:type="gramEnd"/>
      <w:r w:rsidRPr="00755466">
        <w:rPr>
          <w:rFonts w:ascii="Garamond" w:hAnsi="Garamond"/>
        </w:rPr>
        <w:t xml:space="preserve"> tax authority notified of new owner</w:t>
      </w:r>
    </w:p>
    <w:p w14:paraId="26879B4C"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Property</w:t>
      </w:r>
      <w:proofErr w:type="gramEnd"/>
      <w:r w:rsidRPr="00755466">
        <w:rPr>
          <w:rFonts w:ascii="Garamond" w:hAnsi="Garamond"/>
        </w:rPr>
        <w:t xml:space="preserve"> tax address changed to acquirer's address</w:t>
      </w:r>
    </w:p>
    <w:p w14:paraId="3B5D8B40"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HOA</w:t>
      </w:r>
      <w:proofErr w:type="gramEnd"/>
      <w:r w:rsidRPr="00755466">
        <w:rPr>
          <w:rFonts w:ascii="Garamond" w:hAnsi="Garamond"/>
        </w:rPr>
        <w:t xml:space="preserve"> notified if applicable</w:t>
      </w:r>
    </w:p>
    <w:p w14:paraId="0EB3EB86"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lastRenderedPageBreak/>
        <w:t>☐</w:t>
      </w:r>
      <w:r w:rsidRPr="00755466">
        <w:rPr>
          <w:rFonts w:ascii="Garamond" w:hAnsi="Garamond"/>
          <w:b/>
          <w:bCs/>
          <w:sz w:val="28"/>
          <w:szCs w:val="28"/>
        </w:rPr>
        <w:t xml:space="preserve">  </w:t>
      </w:r>
      <w:r w:rsidRPr="00755466">
        <w:rPr>
          <w:rFonts w:ascii="Garamond" w:hAnsi="Garamond"/>
        </w:rPr>
        <w:t>Any</w:t>
      </w:r>
      <w:proofErr w:type="gramEnd"/>
      <w:r w:rsidRPr="00755466">
        <w:rPr>
          <w:rFonts w:ascii="Garamond" w:hAnsi="Garamond"/>
        </w:rPr>
        <w:t xml:space="preserve"> existing tenants notified of new owner</w:t>
      </w:r>
    </w:p>
    <w:p w14:paraId="275F1BEB"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Leases</w:t>
      </w:r>
      <w:proofErr w:type="gramEnd"/>
      <w:r w:rsidRPr="00755466">
        <w:rPr>
          <w:rFonts w:ascii="Garamond" w:hAnsi="Garamond"/>
        </w:rPr>
        <w:t xml:space="preserve"> reviewed and any required transitions handled</w:t>
      </w:r>
    </w:p>
    <w:p w14:paraId="06BECE9B"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Locks</w:t>
      </w:r>
      <w:proofErr w:type="gramEnd"/>
      <w:r w:rsidRPr="00755466">
        <w:rPr>
          <w:rFonts w:ascii="Garamond" w:hAnsi="Garamond"/>
        </w:rPr>
        <w:t xml:space="preserve"> changed and access secured</w:t>
      </w:r>
    </w:p>
    <w:p w14:paraId="6108C7AE"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Property</w:t>
      </w:r>
      <w:proofErr w:type="gramEnd"/>
      <w:r w:rsidRPr="00755466">
        <w:rPr>
          <w:rFonts w:ascii="Garamond" w:hAnsi="Garamond"/>
        </w:rPr>
        <w:t xml:space="preserve"> inspected post-closing for any last-minute issues</w:t>
      </w:r>
    </w:p>
    <w:p w14:paraId="28E140F8"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Entity Administration</w:t>
      </w:r>
    </w:p>
    <w:p w14:paraId="64862D01"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LLC retained — entity operating going forward under new ownership, annual franchise tax obligations scheduled, registered agent current</w:t>
      </w:r>
    </w:p>
    <w:p w14:paraId="0A796113"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LLC being terminated — certificate of termination filed with SoS, final franchise tax return filed, final IRS return filed</w:t>
      </w:r>
    </w:p>
    <w:p w14:paraId="6D8DC3FB"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trust </w:t>
      </w:r>
      <w:proofErr w:type="gramStart"/>
      <w:r w:rsidRPr="00755466">
        <w:rPr>
          <w:rFonts w:ascii="Garamond" w:hAnsi="Garamond"/>
        </w:rPr>
        <w:t>retained —</w:t>
      </w:r>
      <w:proofErr w:type="gramEnd"/>
      <w:r w:rsidRPr="00755466">
        <w:rPr>
          <w:rFonts w:ascii="Garamond" w:hAnsi="Garamond"/>
        </w:rPr>
        <w:t xml:space="preserve"> trust administration continues under new structure</w:t>
      </w:r>
    </w:p>
    <w:p w14:paraId="72A46938"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trust terminating — final distribution complete, final K-1s issued, trust formally terminated, final tax return filed</w:t>
      </w:r>
    </w:p>
    <w:p w14:paraId="28657F0F"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Financial and Tax</w:t>
      </w:r>
    </w:p>
    <w:p w14:paraId="58C823B6" w14:textId="1E163A9B"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All</w:t>
      </w:r>
      <w:proofErr w:type="gramEnd"/>
      <w:r w:rsidRPr="00755466">
        <w:rPr>
          <w:rFonts w:ascii="Garamond" w:hAnsi="Garamond"/>
        </w:rPr>
        <w:t xml:space="preserve"> deal costs recorded in acquirer's </w:t>
      </w:r>
      <w:proofErr w:type="spellStart"/>
      <w:r w:rsidR="00DB5420">
        <w:rPr>
          <w:rFonts w:ascii="Garamond" w:hAnsi="Garamond"/>
        </w:rPr>
        <w:t>Codex</w:t>
      </w:r>
      <w:r w:rsidRPr="00755466">
        <w:rPr>
          <w:rFonts w:ascii="Garamond" w:hAnsi="Garamond"/>
        </w:rPr>
        <w:t>s</w:t>
      </w:r>
      <w:proofErr w:type="spellEnd"/>
    </w:p>
    <w:p w14:paraId="110EDEFA"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1099</w:t>
      </w:r>
      <w:proofErr w:type="gramEnd"/>
      <w:r w:rsidRPr="00755466">
        <w:rPr>
          <w:rFonts w:ascii="Garamond" w:hAnsi="Garamond"/>
        </w:rPr>
        <w:t>s or other tax reporting prepared for counterparties as required</w:t>
      </w:r>
    </w:p>
    <w:p w14:paraId="028CD8D8"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Acquirer's</w:t>
      </w:r>
      <w:proofErr w:type="gramEnd"/>
      <w:r w:rsidRPr="00755466">
        <w:rPr>
          <w:rFonts w:ascii="Garamond" w:hAnsi="Garamond"/>
        </w:rPr>
        <w:t xml:space="preserve"> CPA briefed on acquisition for income tax planning</w:t>
      </w:r>
    </w:p>
    <w:p w14:paraId="7067768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Any</w:t>
      </w:r>
      <w:proofErr w:type="gramEnd"/>
      <w:r w:rsidRPr="00755466">
        <w:rPr>
          <w:rFonts w:ascii="Garamond" w:hAnsi="Garamond"/>
        </w:rPr>
        <w:t xml:space="preserve"> tax elections considered (§ 1031, § 121, etc.)</w:t>
      </w:r>
    </w:p>
    <w:p w14:paraId="4C3B5C15"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Documentation and File Retention</w:t>
      </w:r>
    </w:p>
    <w:p w14:paraId="1C487B35"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Complete</w:t>
      </w:r>
      <w:proofErr w:type="gramEnd"/>
      <w:r w:rsidRPr="00755466">
        <w:rPr>
          <w:rFonts w:ascii="Garamond" w:hAnsi="Garamond"/>
        </w:rPr>
        <w:t xml:space="preserve"> deal file assembled with all diligence materials, correspondence, contracts, court filings, closing documents, and post-closing records</w:t>
      </w:r>
    </w:p>
    <w:p w14:paraId="23AB511C"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Digital</w:t>
      </w:r>
      <w:proofErr w:type="gramEnd"/>
      <w:r w:rsidRPr="00755466">
        <w:rPr>
          <w:rFonts w:ascii="Garamond" w:hAnsi="Garamond"/>
        </w:rPr>
        <w:t xml:space="preserve"> scans of all documents in organized electronic </w:t>
      </w:r>
      <w:proofErr w:type="gramStart"/>
      <w:r w:rsidRPr="00755466">
        <w:rPr>
          <w:rFonts w:ascii="Garamond" w:hAnsi="Garamond"/>
        </w:rPr>
        <w:t>file</w:t>
      </w:r>
      <w:proofErr w:type="gramEnd"/>
    </w:p>
    <w:p w14:paraId="7E536321"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Backup</w:t>
      </w:r>
      <w:proofErr w:type="gramEnd"/>
      <w:r w:rsidRPr="00755466">
        <w:rPr>
          <w:rFonts w:ascii="Garamond" w:hAnsi="Garamond"/>
        </w:rPr>
        <w:t xml:space="preserve"> copy maintained in separate location</w:t>
      </w:r>
    </w:p>
    <w:p w14:paraId="600EDF86"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Deal</w:t>
      </w:r>
      <w:proofErr w:type="gramEnd"/>
      <w:r w:rsidRPr="00755466">
        <w:rPr>
          <w:rFonts w:ascii="Garamond" w:hAnsi="Garamond"/>
        </w:rPr>
        <w:t xml:space="preserve"> file indexed for future retrieval</w:t>
      </w:r>
    </w:p>
    <w:p w14:paraId="35A1FF4E"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Retention</w:t>
      </w:r>
      <w:proofErr w:type="gramEnd"/>
      <w:r w:rsidRPr="00755466">
        <w:rPr>
          <w:rFonts w:ascii="Garamond" w:hAnsi="Garamond"/>
        </w:rPr>
        <w:t xml:space="preserve"> period confirmed (indefinite for fractured-equity deals is recommended)</w:t>
      </w:r>
    </w:p>
    <w:p w14:paraId="22CC3532"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lastRenderedPageBreak/>
        <w:t>Exit Preparation</w:t>
      </w:r>
    </w:p>
    <w:p w14:paraId="0F217B2F"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Exit</w:t>
      </w:r>
      <w:proofErr w:type="gramEnd"/>
      <w:r w:rsidRPr="00755466">
        <w:rPr>
          <w:rFonts w:ascii="Garamond" w:hAnsi="Garamond"/>
        </w:rPr>
        <w:t xml:space="preserve"> strategy confirmed (matching the exit selected during underwriting)</w:t>
      </w:r>
    </w:p>
    <w:p w14:paraId="127F8083"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rehab exit — contractor engaged, scope finalized, budget confirmed, timeline set</w:t>
      </w:r>
    </w:p>
    <w:p w14:paraId="4071CB2D"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wholetail or wholesale — buyer outreach initiated</w:t>
      </w:r>
    </w:p>
    <w:p w14:paraId="688C4FEB"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buy-and-hold — property management </w:t>
      </w:r>
      <w:proofErr w:type="gramStart"/>
      <w:r w:rsidRPr="00755466">
        <w:rPr>
          <w:rFonts w:ascii="Garamond" w:hAnsi="Garamond"/>
        </w:rPr>
        <w:t>engaged</w:t>
      </w:r>
      <w:proofErr w:type="gramEnd"/>
      <w:r w:rsidRPr="00755466">
        <w:rPr>
          <w:rFonts w:ascii="Garamond" w:hAnsi="Garamond"/>
        </w:rPr>
        <w:t xml:space="preserve">, marketing </w:t>
      </w:r>
      <w:proofErr w:type="gramStart"/>
      <w:r w:rsidRPr="00755466">
        <w:rPr>
          <w:rFonts w:ascii="Garamond" w:hAnsi="Garamond"/>
        </w:rPr>
        <w:t>begun</w:t>
      </w:r>
      <w:proofErr w:type="gramEnd"/>
    </w:p>
    <w:p w14:paraId="69E2CAA7"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owner financing — buyer qualification and loan documentation prepared</w:t>
      </w:r>
    </w:p>
    <w:p w14:paraId="3C85522B"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If</w:t>
      </w:r>
      <w:proofErr w:type="gramEnd"/>
      <w:r w:rsidRPr="00755466">
        <w:rPr>
          <w:rFonts w:ascii="Garamond" w:hAnsi="Garamond"/>
        </w:rPr>
        <w:t xml:space="preserve"> partition — court </w:t>
      </w:r>
      <w:proofErr w:type="gramStart"/>
      <w:r w:rsidRPr="00755466">
        <w:rPr>
          <w:rFonts w:ascii="Garamond" w:hAnsi="Garamond"/>
        </w:rPr>
        <w:t>proceeding</w:t>
      </w:r>
      <w:proofErr w:type="gramEnd"/>
      <w:r w:rsidRPr="00755466">
        <w:rPr>
          <w:rFonts w:ascii="Garamond" w:hAnsi="Garamond"/>
        </w:rPr>
        <w:t xml:space="preserve"> initiated</w:t>
      </w:r>
    </w:p>
    <w:p w14:paraId="61AE0BDE"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Hold</w:t>
      </w:r>
      <w:proofErr w:type="gramEnd"/>
      <w:r w:rsidRPr="00755466">
        <w:rPr>
          <w:rFonts w:ascii="Garamond" w:hAnsi="Garamond"/>
        </w:rPr>
        <w:t xml:space="preserve"> period calendar for refinance-out timing</w:t>
      </w:r>
    </w:p>
    <w:p w14:paraId="6D0A3217"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F.6  Professional</w:t>
      </w:r>
      <w:proofErr w:type="gramEnd"/>
      <w:r w:rsidRPr="00755466">
        <w:rPr>
          <w:rFonts w:ascii="Garamond" w:hAnsi="Garamond"/>
          <w:b/>
          <w:bCs/>
          <w:sz w:val="30"/>
          <w:szCs w:val="30"/>
        </w:rPr>
        <w:t xml:space="preserve"> Team Checklist</w:t>
      </w:r>
    </w:p>
    <w:p w14:paraId="3B309285" w14:textId="77777777" w:rsidR="00143D92" w:rsidRPr="00755466" w:rsidRDefault="00143D92">
      <w:pPr>
        <w:spacing w:before="120" w:after="120" w:line="320" w:lineRule="auto"/>
        <w:jc w:val="both"/>
        <w:rPr>
          <w:rFonts w:ascii="Garamond" w:hAnsi="Garamond"/>
        </w:rPr>
      </w:pPr>
      <w:r w:rsidRPr="00755466">
        <w:rPr>
          <w:rFonts w:ascii="Garamond" w:hAnsi="Garamond"/>
        </w:rPr>
        <w:t>Before starting fractured-equity work — or at least very early in your first deals — confirm your professional team is in place. This checklist is not per-deal; it is foundational.</w:t>
      </w:r>
    </w:p>
    <w:p w14:paraId="5171BD06"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Core Team</w:t>
      </w:r>
    </w:p>
    <w:p w14:paraId="136D7EAD"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Real</w:t>
      </w:r>
      <w:proofErr w:type="gramEnd"/>
      <w:r w:rsidRPr="00755466">
        <w:rPr>
          <w:rFonts w:ascii="Garamond" w:hAnsi="Garamond"/>
        </w:rPr>
        <w:t xml:space="preserve"> estate attorney with fractured-equity experience engaged</w:t>
      </w:r>
    </w:p>
    <w:p w14:paraId="6AA1711C"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Probate</w:t>
      </w:r>
      <w:proofErr w:type="gramEnd"/>
      <w:r w:rsidRPr="00755466">
        <w:rPr>
          <w:rFonts w:ascii="Garamond" w:hAnsi="Garamond"/>
        </w:rPr>
        <w:t xml:space="preserve"> and estate attorney with heirship experience engaged</w:t>
      </w:r>
    </w:p>
    <w:p w14:paraId="4E7D3D33"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Trust</w:t>
      </w:r>
      <w:proofErr w:type="gramEnd"/>
      <w:r w:rsidRPr="00755466">
        <w:rPr>
          <w:rFonts w:ascii="Garamond" w:hAnsi="Garamond"/>
        </w:rPr>
        <w:t xml:space="preserve"> and estate attorney for trust-related matters engaged</w:t>
      </w:r>
    </w:p>
    <w:p w14:paraId="35A1BB4C"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Business</w:t>
      </w:r>
      <w:proofErr w:type="gramEnd"/>
      <w:r w:rsidRPr="00755466">
        <w:rPr>
          <w:rFonts w:ascii="Garamond" w:hAnsi="Garamond"/>
        </w:rPr>
        <w:t xml:space="preserve"> entity attorney for defunct-LLC matters engaged</w:t>
      </w:r>
    </w:p>
    <w:p w14:paraId="189B306C"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Bankruptcy</w:t>
      </w:r>
      <w:proofErr w:type="gramEnd"/>
      <w:r w:rsidRPr="00755466">
        <w:rPr>
          <w:rFonts w:ascii="Garamond" w:hAnsi="Garamond"/>
        </w:rPr>
        <w:t xml:space="preserve"> attorney available for bankruptcy-adjacent cases</w:t>
      </w:r>
    </w:p>
    <w:p w14:paraId="149D629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Litigation</w:t>
      </w:r>
      <w:proofErr w:type="gramEnd"/>
      <w:r w:rsidRPr="00755466">
        <w:rPr>
          <w:rFonts w:ascii="Garamond" w:hAnsi="Garamond"/>
        </w:rPr>
        <w:t xml:space="preserve"> attorney available for contested matters</w:t>
      </w:r>
    </w:p>
    <w:p w14:paraId="74DC465E" w14:textId="77777777" w:rsidR="00143D92" w:rsidRPr="00755466" w:rsidRDefault="00143D92">
      <w:pPr>
        <w:spacing w:before="360" w:after="180"/>
        <w:rPr>
          <w:rFonts w:ascii="Garamond" w:hAnsi="Garamond"/>
          <w:b/>
          <w:bCs/>
          <w:color w:val="1F2937"/>
          <w:sz w:val="28"/>
          <w:szCs w:val="28"/>
        </w:rPr>
      </w:pPr>
    </w:p>
    <w:p w14:paraId="41848C98"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Tax Team</w:t>
      </w:r>
    </w:p>
    <w:p w14:paraId="15127438"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CPA</w:t>
      </w:r>
      <w:proofErr w:type="gramEnd"/>
      <w:r w:rsidRPr="00755466">
        <w:rPr>
          <w:rFonts w:ascii="Garamond" w:hAnsi="Garamond"/>
        </w:rPr>
        <w:t xml:space="preserve"> familiar with real estate acquisitions engaged</w:t>
      </w:r>
    </w:p>
    <w:p w14:paraId="00014963"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CPA</w:t>
      </w:r>
      <w:proofErr w:type="gramEnd"/>
      <w:r w:rsidRPr="00755466">
        <w:rPr>
          <w:rFonts w:ascii="Garamond" w:hAnsi="Garamond"/>
        </w:rPr>
        <w:t xml:space="preserve"> familiar with Texas franchise tax (or equivalent state tax) engaged</w:t>
      </w:r>
    </w:p>
    <w:p w14:paraId="4C69018D"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lastRenderedPageBreak/>
        <w:t>☐</w:t>
      </w:r>
      <w:r w:rsidRPr="00755466">
        <w:rPr>
          <w:rFonts w:ascii="Garamond" w:hAnsi="Garamond"/>
          <w:b/>
          <w:bCs/>
          <w:sz w:val="28"/>
          <w:szCs w:val="28"/>
        </w:rPr>
        <w:t xml:space="preserve">  </w:t>
      </w:r>
      <w:r w:rsidRPr="00755466">
        <w:rPr>
          <w:rFonts w:ascii="Garamond" w:hAnsi="Garamond"/>
        </w:rPr>
        <w:t>Trust</w:t>
      </w:r>
      <w:proofErr w:type="gramEnd"/>
      <w:r w:rsidRPr="00755466">
        <w:rPr>
          <w:rFonts w:ascii="Garamond" w:hAnsi="Garamond"/>
        </w:rPr>
        <w:t xml:space="preserve"> taxation expertise available (Form 1041 and related)</w:t>
      </w:r>
    </w:p>
    <w:p w14:paraId="736D6CF7"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Title and Insurance</w:t>
      </w:r>
    </w:p>
    <w:p w14:paraId="47FA3944"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At</w:t>
      </w:r>
      <w:proofErr w:type="gramEnd"/>
      <w:r w:rsidRPr="00755466">
        <w:rPr>
          <w:rFonts w:ascii="Garamond" w:hAnsi="Garamond"/>
        </w:rPr>
        <w:t xml:space="preserve"> least two title companies with fractured-equity experience</w:t>
      </w:r>
    </w:p>
    <w:p w14:paraId="6573B127"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Specific</w:t>
      </w:r>
      <w:proofErr w:type="gramEnd"/>
      <w:r w:rsidRPr="00755466">
        <w:rPr>
          <w:rFonts w:ascii="Garamond" w:hAnsi="Garamond"/>
        </w:rPr>
        <w:t xml:space="preserve"> title underwriters identified and relationships started</w:t>
      </w:r>
    </w:p>
    <w:p w14:paraId="22602200"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Title</w:t>
      </w:r>
      <w:proofErr w:type="gramEnd"/>
      <w:r w:rsidRPr="00755466">
        <w:rPr>
          <w:rFonts w:ascii="Garamond" w:hAnsi="Garamond"/>
        </w:rPr>
        <w:t xml:space="preserve"> insurance premium and endorsement pricing understood</w:t>
      </w:r>
    </w:p>
    <w:p w14:paraId="5D052500"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Property</w:t>
      </w:r>
      <w:proofErr w:type="gramEnd"/>
      <w:r w:rsidRPr="00755466">
        <w:rPr>
          <w:rFonts w:ascii="Garamond" w:hAnsi="Garamond"/>
        </w:rPr>
        <w:t xml:space="preserve"> and casualty insurance broker engaged</w:t>
      </w:r>
    </w:p>
    <w:p w14:paraId="29696A63"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Property Services</w:t>
      </w:r>
    </w:p>
    <w:p w14:paraId="4C231555"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Contractor</w:t>
      </w:r>
      <w:proofErr w:type="gramEnd"/>
      <w:r w:rsidRPr="00755466">
        <w:rPr>
          <w:rFonts w:ascii="Garamond" w:hAnsi="Garamond"/>
        </w:rPr>
        <w:t xml:space="preserve"> or general contractor for rehab work</w:t>
      </w:r>
    </w:p>
    <w:p w14:paraId="78F62EA6"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Property</w:t>
      </w:r>
      <w:proofErr w:type="gramEnd"/>
      <w:r w:rsidRPr="00755466">
        <w:rPr>
          <w:rFonts w:ascii="Garamond" w:hAnsi="Garamond"/>
        </w:rPr>
        <w:t xml:space="preserve"> management company for </w:t>
      </w:r>
      <w:proofErr w:type="gramStart"/>
      <w:r w:rsidRPr="00755466">
        <w:rPr>
          <w:rFonts w:ascii="Garamond" w:hAnsi="Garamond"/>
        </w:rPr>
        <w:t>hold</w:t>
      </w:r>
      <w:proofErr w:type="gramEnd"/>
      <w:r w:rsidRPr="00755466">
        <w:rPr>
          <w:rFonts w:ascii="Garamond" w:hAnsi="Garamond"/>
        </w:rPr>
        <w:t xml:space="preserve"> strategies</w:t>
      </w:r>
    </w:p>
    <w:p w14:paraId="17688F2B"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Surveyor</w:t>
      </w:r>
      <w:proofErr w:type="gramEnd"/>
    </w:p>
    <w:p w14:paraId="214917A6"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Appraiser</w:t>
      </w:r>
      <w:proofErr w:type="gramEnd"/>
    </w:p>
    <w:p w14:paraId="0C1D098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Environmental</w:t>
      </w:r>
      <w:proofErr w:type="gramEnd"/>
      <w:r w:rsidRPr="00755466">
        <w:rPr>
          <w:rFonts w:ascii="Garamond" w:hAnsi="Garamond"/>
        </w:rPr>
        <w:t xml:space="preserve"> professional</w:t>
      </w:r>
    </w:p>
    <w:p w14:paraId="51037228"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Handyman</w:t>
      </w:r>
      <w:proofErr w:type="gramEnd"/>
      <w:r w:rsidRPr="00755466">
        <w:rPr>
          <w:rFonts w:ascii="Garamond" w:hAnsi="Garamond"/>
        </w:rPr>
        <w:t xml:space="preserve"> and maintenance service</w:t>
      </w:r>
    </w:p>
    <w:p w14:paraId="0C3F5AE0"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Lawn</w:t>
      </w:r>
      <w:proofErr w:type="gramEnd"/>
      <w:r w:rsidRPr="00755466">
        <w:rPr>
          <w:rFonts w:ascii="Garamond" w:hAnsi="Garamond"/>
        </w:rPr>
        <w:t>/exterior maintenance</w:t>
      </w:r>
    </w:p>
    <w:p w14:paraId="758DFDE4"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Research and Investigation</w:t>
      </w:r>
    </w:p>
    <w:p w14:paraId="63520EB5"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Professional</w:t>
      </w:r>
      <w:proofErr w:type="gramEnd"/>
      <w:r w:rsidRPr="00755466">
        <w:rPr>
          <w:rFonts w:ascii="Garamond" w:hAnsi="Garamond"/>
        </w:rPr>
        <w:t xml:space="preserve"> skip-trace account (TLO, LexisNexis, or IDI) established with permissible purpose</w:t>
      </w:r>
    </w:p>
    <w:p w14:paraId="5E0B31C2"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Consumer</w:t>
      </w:r>
      <w:proofErr w:type="gramEnd"/>
      <w:r w:rsidRPr="00755466">
        <w:rPr>
          <w:rFonts w:ascii="Garamond" w:hAnsi="Garamond"/>
        </w:rPr>
        <w:t xml:space="preserve"> people-search subscriptions as needed</w:t>
      </w:r>
    </w:p>
    <w:p w14:paraId="6E80D0EA"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Genealogy</w:t>
      </w:r>
      <w:proofErr w:type="gramEnd"/>
      <w:r w:rsidRPr="00755466">
        <w:rPr>
          <w:rFonts w:ascii="Garamond" w:hAnsi="Garamond"/>
        </w:rPr>
        <w:t xml:space="preserve"> database subscriptions</w:t>
      </w:r>
    </w:p>
    <w:p w14:paraId="5EDBA15C"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Private</w:t>
      </w:r>
      <w:proofErr w:type="gramEnd"/>
      <w:r w:rsidRPr="00755466">
        <w:rPr>
          <w:rFonts w:ascii="Garamond" w:hAnsi="Garamond"/>
        </w:rPr>
        <w:t xml:space="preserve"> investigator relationship for complex cases</w:t>
      </w:r>
    </w:p>
    <w:p w14:paraId="2ACA261B"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Capital</w:t>
      </w:r>
    </w:p>
    <w:p w14:paraId="2824B1ED"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Primary</w:t>
      </w:r>
      <w:proofErr w:type="gramEnd"/>
      <w:r w:rsidRPr="00755466">
        <w:rPr>
          <w:rFonts w:ascii="Garamond" w:hAnsi="Garamond"/>
        </w:rPr>
        <w:t xml:space="preserve"> capital source identified and available</w:t>
      </w:r>
    </w:p>
    <w:p w14:paraId="22CA9BF4"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lastRenderedPageBreak/>
        <w:t>☐</w:t>
      </w:r>
      <w:r w:rsidRPr="00755466">
        <w:rPr>
          <w:rFonts w:ascii="Garamond" w:hAnsi="Garamond"/>
          <w:b/>
          <w:bCs/>
          <w:sz w:val="28"/>
          <w:szCs w:val="28"/>
        </w:rPr>
        <w:t xml:space="preserve">  </w:t>
      </w:r>
      <w:r w:rsidRPr="00755466">
        <w:rPr>
          <w:rFonts w:ascii="Garamond" w:hAnsi="Garamond"/>
        </w:rPr>
        <w:t>Backup</w:t>
      </w:r>
      <w:proofErr w:type="gramEnd"/>
      <w:r w:rsidRPr="00755466">
        <w:rPr>
          <w:rFonts w:ascii="Garamond" w:hAnsi="Garamond"/>
        </w:rPr>
        <w:t xml:space="preserve"> capital source for unexpected needs</w:t>
      </w:r>
    </w:p>
    <w:p w14:paraId="51CDA4B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Refinance</w:t>
      </w:r>
      <w:proofErr w:type="gramEnd"/>
      <w:r w:rsidRPr="00755466">
        <w:rPr>
          <w:rFonts w:ascii="Garamond" w:hAnsi="Garamond"/>
        </w:rPr>
        <w:t xml:space="preserve"> lenders identified for BRRRR exits</w:t>
      </w:r>
    </w:p>
    <w:p w14:paraId="5935392D"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Owner</w:t>
      </w:r>
      <w:proofErr w:type="gramEnd"/>
      <w:r w:rsidRPr="00755466">
        <w:rPr>
          <w:rFonts w:ascii="Garamond" w:hAnsi="Garamond"/>
        </w:rPr>
        <w:t>-financing buyer pool if applicable</w:t>
      </w:r>
    </w:p>
    <w:p w14:paraId="69DF69BB"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Administrative Infrastructure</w:t>
      </w:r>
    </w:p>
    <w:p w14:paraId="3AE82AD6"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Company</w:t>
      </w:r>
      <w:proofErr w:type="gramEnd"/>
      <w:r w:rsidRPr="00755466">
        <w:rPr>
          <w:rFonts w:ascii="Garamond" w:hAnsi="Garamond"/>
        </w:rPr>
        <w:t xml:space="preserve"> entity formed if operating through an LLC or other structure</w:t>
      </w:r>
    </w:p>
    <w:p w14:paraId="77C02FE7"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Business</w:t>
      </w:r>
      <w:proofErr w:type="gramEnd"/>
      <w:r w:rsidRPr="00755466">
        <w:rPr>
          <w:rFonts w:ascii="Garamond" w:hAnsi="Garamond"/>
        </w:rPr>
        <w:t xml:space="preserve"> banking established</w:t>
      </w:r>
    </w:p>
    <w:p w14:paraId="22FA9ACB"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Project</w:t>
      </w:r>
      <w:proofErr w:type="gramEnd"/>
      <w:r w:rsidRPr="00755466">
        <w:rPr>
          <w:rFonts w:ascii="Garamond" w:hAnsi="Garamond"/>
        </w:rPr>
        <w:t xml:space="preserve"> management / deal tracking system in place</w:t>
      </w:r>
    </w:p>
    <w:p w14:paraId="03112A8D"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Document</w:t>
      </w:r>
      <w:proofErr w:type="gramEnd"/>
      <w:r w:rsidRPr="00755466">
        <w:rPr>
          <w:rFonts w:ascii="Garamond" w:hAnsi="Garamond"/>
        </w:rPr>
        <w:t xml:space="preserve"> management and retention system</w:t>
      </w:r>
    </w:p>
    <w:p w14:paraId="449A1DAB"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Professional</w:t>
      </w:r>
      <w:proofErr w:type="gramEnd"/>
      <w:r w:rsidRPr="00755466">
        <w:rPr>
          <w:rFonts w:ascii="Garamond" w:hAnsi="Garamond"/>
        </w:rPr>
        <w:t xml:space="preserve"> email, phone, mailing address</w:t>
      </w:r>
    </w:p>
    <w:p w14:paraId="6770F6AC"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F.7  Deal</w:t>
      </w:r>
      <w:proofErr w:type="gramEnd"/>
      <w:r w:rsidRPr="00755466">
        <w:rPr>
          <w:rFonts w:ascii="Garamond" w:hAnsi="Garamond"/>
          <w:b/>
          <w:bCs/>
          <w:sz w:val="30"/>
          <w:szCs w:val="30"/>
        </w:rPr>
        <w:t xml:space="preserve"> Documentation Checklist</w:t>
      </w:r>
    </w:p>
    <w:p w14:paraId="73B41540"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Documentation is the operator's long-term defense. Every deal should have the following </w:t>
      </w:r>
      <w:proofErr w:type="gramStart"/>
      <w:r w:rsidRPr="00755466">
        <w:rPr>
          <w:rFonts w:ascii="Garamond" w:hAnsi="Garamond"/>
        </w:rPr>
        <w:t>retained</w:t>
      </w:r>
      <w:proofErr w:type="gramEnd"/>
      <w:r w:rsidRPr="00755466">
        <w:rPr>
          <w:rFonts w:ascii="Garamond" w:hAnsi="Garamond"/>
        </w:rPr>
        <w:t xml:space="preserve"> indefinitely:</w:t>
      </w:r>
    </w:p>
    <w:p w14:paraId="5EA02040"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Research and Diligence</w:t>
      </w:r>
    </w:p>
    <w:p w14:paraId="40021596"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Property</w:t>
      </w:r>
      <w:proofErr w:type="gramEnd"/>
      <w:r w:rsidRPr="00755466">
        <w:rPr>
          <w:rFonts w:ascii="Garamond" w:hAnsi="Garamond"/>
        </w:rPr>
        <w:t xml:space="preserve"> records and chain of title documents</w:t>
      </w:r>
    </w:p>
    <w:p w14:paraId="2B02E945"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Probate</w:t>
      </w:r>
      <w:proofErr w:type="gramEnd"/>
      <w:r w:rsidRPr="00755466">
        <w:rPr>
          <w:rFonts w:ascii="Garamond" w:hAnsi="Garamond"/>
        </w:rPr>
        <w:t xml:space="preserve"> records for all relevant decedents</w:t>
      </w:r>
    </w:p>
    <w:p w14:paraId="29BBC460"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Death</w:t>
      </w:r>
      <w:proofErr w:type="gramEnd"/>
      <w:r w:rsidRPr="00755466">
        <w:rPr>
          <w:rFonts w:ascii="Garamond" w:hAnsi="Garamond"/>
        </w:rPr>
        <w:t xml:space="preserve"> certificates</w:t>
      </w:r>
    </w:p>
    <w:p w14:paraId="23695538"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Marriage</w:t>
      </w:r>
      <w:proofErr w:type="gramEnd"/>
      <w:r w:rsidRPr="00755466">
        <w:rPr>
          <w:rFonts w:ascii="Garamond" w:hAnsi="Garamond"/>
        </w:rPr>
        <w:t xml:space="preserve"> and divorce records as relevant</w:t>
      </w:r>
    </w:p>
    <w:p w14:paraId="1AF6FD9E"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Entity</w:t>
      </w:r>
      <w:proofErr w:type="gramEnd"/>
      <w:r w:rsidRPr="00755466">
        <w:rPr>
          <w:rFonts w:ascii="Garamond" w:hAnsi="Garamond"/>
        </w:rPr>
        <w:t xml:space="preserve"> records from Secretary of State</w:t>
      </w:r>
    </w:p>
    <w:p w14:paraId="106C59B0"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Franchise</w:t>
      </w:r>
      <w:proofErr w:type="gramEnd"/>
      <w:r w:rsidRPr="00755466">
        <w:rPr>
          <w:rFonts w:ascii="Garamond" w:hAnsi="Garamond"/>
        </w:rPr>
        <w:t xml:space="preserve"> tax records from Comptroller</w:t>
      </w:r>
    </w:p>
    <w:p w14:paraId="27B96CC3"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Trust</w:t>
      </w:r>
      <w:proofErr w:type="gramEnd"/>
      <w:r w:rsidRPr="00755466">
        <w:rPr>
          <w:rFonts w:ascii="Garamond" w:hAnsi="Garamond"/>
        </w:rPr>
        <w:t xml:space="preserve"> instruments and amendments</w:t>
      </w:r>
    </w:p>
    <w:p w14:paraId="0F8E34AF"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Skip</w:t>
      </w:r>
      <w:proofErr w:type="gramEnd"/>
      <w:r w:rsidRPr="00755466">
        <w:rPr>
          <w:rFonts w:ascii="Garamond" w:hAnsi="Garamond"/>
        </w:rPr>
        <w:t>-trace reports and database searches</w:t>
      </w:r>
    </w:p>
    <w:p w14:paraId="5D87C7C2"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Family</w:t>
      </w:r>
      <w:proofErr w:type="gramEnd"/>
      <w:r w:rsidRPr="00755466">
        <w:rPr>
          <w:rFonts w:ascii="Garamond" w:hAnsi="Garamond"/>
        </w:rPr>
        <w:t xml:space="preserve"> interviews and investigation notes</w:t>
      </w:r>
    </w:p>
    <w:p w14:paraId="3D07416E"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lastRenderedPageBreak/>
        <w:t>☐</w:t>
      </w:r>
      <w:r w:rsidRPr="00755466">
        <w:rPr>
          <w:rFonts w:ascii="Garamond" w:hAnsi="Garamond"/>
          <w:b/>
          <w:bCs/>
          <w:sz w:val="28"/>
          <w:szCs w:val="28"/>
        </w:rPr>
        <w:t xml:space="preserve">  </w:t>
      </w:r>
      <w:r w:rsidRPr="00755466">
        <w:rPr>
          <w:rFonts w:ascii="Garamond" w:hAnsi="Garamond"/>
        </w:rPr>
        <w:t>Title</w:t>
      </w:r>
      <w:proofErr w:type="gramEnd"/>
      <w:r w:rsidRPr="00755466">
        <w:rPr>
          <w:rFonts w:ascii="Garamond" w:hAnsi="Garamond"/>
        </w:rPr>
        <w:t xml:space="preserve"> commitments and updates</w:t>
      </w:r>
    </w:p>
    <w:p w14:paraId="5A65FEA3"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Appraisal</w:t>
      </w:r>
      <w:proofErr w:type="gramEnd"/>
      <w:r w:rsidRPr="00755466">
        <w:rPr>
          <w:rFonts w:ascii="Garamond" w:hAnsi="Garamond"/>
        </w:rPr>
        <w:t xml:space="preserve"> reports and comparable sales</w:t>
      </w:r>
    </w:p>
    <w:p w14:paraId="15E69FB7"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Physical</w:t>
      </w:r>
      <w:proofErr w:type="gramEnd"/>
      <w:r w:rsidRPr="00755466">
        <w:rPr>
          <w:rFonts w:ascii="Garamond" w:hAnsi="Garamond"/>
        </w:rPr>
        <w:t xml:space="preserve"> inspection records and photographs</w:t>
      </w:r>
    </w:p>
    <w:p w14:paraId="4B89E38E"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Correspondence</w:t>
      </w:r>
    </w:p>
    <w:p w14:paraId="03EBA1A5"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All</w:t>
      </w:r>
      <w:proofErr w:type="gramEnd"/>
      <w:r w:rsidRPr="00755466">
        <w:rPr>
          <w:rFonts w:ascii="Garamond" w:hAnsi="Garamond"/>
        </w:rPr>
        <w:t xml:space="preserve"> written correspondence with counterparties</w:t>
      </w:r>
    </w:p>
    <w:p w14:paraId="01A4EF5E"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Logs</w:t>
      </w:r>
      <w:proofErr w:type="gramEnd"/>
      <w:r w:rsidRPr="00755466">
        <w:rPr>
          <w:rFonts w:ascii="Garamond" w:hAnsi="Garamond"/>
        </w:rPr>
        <w:t xml:space="preserve"> of phone calls and verbal conversations</w:t>
      </w:r>
    </w:p>
    <w:p w14:paraId="2F7F9402"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Correspondence</w:t>
      </w:r>
      <w:proofErr w:type="gramEnd"/>
      <w:r w:rsidRPr="00755466">
        <w:rPr>
          <w:rFonts w:ascii="Garamond" w:hAnsi="Garamond"/>
        </w:rPr>
        <w:t xml:space="preserve"> with attorneys, CPAs, and other professionals</w:t>
      </w:r>
    </w:p>
    <w:p w14:paraId="4C5DE6AC"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Correspondence</w:t>
      </w:r>
      <w:proofErr w:type="gramEnd"/>
      <w:r w:rsidRPr="00755466">
        <w:rPr>
          <w:rFonts w:ascii="Garamond" w:hAnsi="Garamond"/>
        </w:rPr>
        <w:t xml:space="preserve"> with title companies</w:t>
      </w:r>
    </w:p>
    <w:p w14:paraId="49672093"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Correspondence</w:t>
      </w:r>
      <w:proofErr w:type="gramEnd"/>
      <w:r w:rsidRPr="00755466">
        <w:rPr>
          <w:rFonts w:ascii="Garamond" w:hAnsi="Garamond"/>
        </w:rPr>
        <w:t xml:space="preserve"> with courts and government agencies</w:t>
      </w:r>
    </w:p>
    <w:p w14:paraId="14597F85"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Legal Filings and Proceedings</w:t>
      </w:r>
    </w:p>
    <w:p w14:paraId="487DDC2B"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All</w:t>
      </w:r>
      <w:proofErr w:type="gramEnd"/>
      <w:r w:rsidRPr="00755466">
        <w:rPr>
          <w:rFonts w:ascii="Garamond" w:hAnsi="Garamond"/>
        </w:rPr>
        <w:t xml:space="preserve"> pleadings filed in any court proceeding</w:t>
      </w:r>
    </w:p>
    <w:p w14:paraId="1F744912"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All</w:t>
      </w:r>
      <w:proofErr w:type="gramEnd"/>
      <w:r w:rsidRPr="00755466">
        <w:rPr>
          <w:rFonts w:ascii="Garamond" w:hAnsi="Garamond"/>
        </w:rPr>
        <w:t xml:space="preserve"> court orders and judgments</w:t>
      </w:r>
    </w:p>
    <w:p w14:paraId="4B23FD26"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Diligent</w:t>
      </w:r>
      <w:proofErr w:type="gramEnd"/>
      <w:r w:rsidRPr="00755466">
        <w:rPr>
          <w:rFonts w:ascii="Garamond" w:hAnsi="Garamond"/>
        </w:rPr>
        <w:t xml:space="preserve"> search affidavits</w:t>
      </w:r>
    </w:p>
    <w:p w14:paraId="3EB36AD4"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Publication</w:t>
      </w:r>
      <w:proofErr w:type="gramEnd"/>
      <w:r w:rsidRPr="00755466">
        <w:rPr>
          <w:rFonts w:ascii="Garamond" w:hAnsi="Garamond"/>
        </w:rPr>
        <w:t xml:space="preserve"> tear sheets and proofs of publication</w:t>
      </w:r>
    </w:p>
    <w:p w14:paraId="0416208F"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Ad</w:t>
      </w:r>
      <w:proofErr w:type="gramEnd"/>
      <w:r w:rsidRPr="00755466">
        <w:rPr>
          <w:rFonts w:ascii="Garamond" w:hAnsi="Garamond"/>
        </w:rPr>
        <w:t xml:space="preserve"> litem reports and recommendations</w:t>
      </w:r>
    </w:p>
    <w:p w14:paraId="5FEBC3BF"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Affidavits</w:t>
      </w:r>
      <w:proofErr w:type="gramEnd"/>
      <w:r w:rsidRPr="00755466">
        <w:rPr>
          <w:rFonts w:ascii="Garamond" w:hAnsi="Garamond"/>
        </w:rPr>
        <w:t xml:space="preserve"> of heirship</w:t>
      </w:r>
    </w:p>
    <w:p w14:paraId="72C16042"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Reinstatement</w:t>
      </w:r>
      <w:proofErr w:type="gramEnd"/>
      <w:r w:rsidRPr="00755466">
        <w:rPr>
          <w:rFonts w:ascii="Garamond" w:hAnsi="Garamond"/>
        </w:rPr>
        <w:t xml:space="preserve"> applications and approvals</w:t>
      </w:r>
    </w:p>
    <w:p w14:paraId="7F96B710"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Transaction Documents</w:t>
      </w:r>
    </w:p>
    <w:p w14:paraId="53F9E104"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Purchase</w:t>
      </w:r>
      <w:proofErr w:type="gramEnd"/>
      <w:r w:rsidRPr="00755466">
        <w:rPr>
          <w:rFonts w:ascii="Garamond" w:hAnsi="Garamond"/>
        </w:rPr>
        <w:t xml:space="preserve"> agreement and all amendments</w:t>
      </w:r>
    </w:p>
    <w:p w14:paraId="343A2833"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Earnest</w:t>
      </w:r>
      <w:proofErr w:type="gramEnd"/>
      <w:r w:rsidRPr="00755466">
        <w:rPr>
          <w:rFonts w:ascii="Garamond" w:hAnsi="Garamond"/>
        </w:rPr>
        <w:t xml:space="preserve"> money documents</w:t>
      </w:r>
    </w:p>
    <w:p w14:paraId="36250CE3"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All</w:t>
      </w:r>
      <w:proofErr w:type="gramEnd"/>
      <w:r w:rsidRPr="00755466">
        <w:rPr>
          <w:rFonts w:ascii="Garamond" w:hAnsi="Garamond"/>
        </w:rPr>
        <w:t xml:space="preserve"> assignments, consents, and authorizations</w:t>
      </w:r>
    </w:p>
    <w:p w14:paraId="466C2A92"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Deeds</w:t>
      </w:r>
      <w:proofErr w:type="gramEnd"/>
      <w:r w:rsidRPr="00755466">
        <w:rPr>
          <w:rFonts w:ascii="Garamond" w:hAnsi="Garamond"/>
        </w:rPr>
        <w:t xml:space="preserve"> and other recorded instruments</w:t>
      </w:r>
    </w:p>
    <w:p w14:paraId="3EA9EF2B"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lastRenderedPageBreak/>
        <w:t>☐</w:t>
      </w:r>
      <w:r w:rsidRPr="00755466">
        <w:rPr>
          <w:rFonts w:ascii="Garamond" w:hAnsi="Garamond"/>
          <w:b/>
          <w:bCs/>
          <w:sz w:val="28"/>
          <w:szCs w:val="28"/>
        </w:rPr>
        <w:t xml:space="preserve">  </w:t>
      </w:r>
      <w:r w:rsidRPr="00755466">
        <w:rPr>
          <w:rFonts w:ascii="Garamond" w:hAnsi="Garamond"/>
        </w:rPr>
        <w:t>Memoranda</w:t>
      </w:r>
      <w:proofErr w:type="gramEnd"/>
      <w:r w:rsidRPr="00755466">
        <w:rPr>
          <w:rFonts w:ascii="Garamond" w:hAnsi="Garamond"/>
        </w:rPr>
        <w:t xml:space="preserve"> of trust</w:t>
      </w:r>
    </w:p>
    <w:p w14:paraId="18490D14"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Closing</w:t>
      </w:r>
      <w:proofErr w:type="gramEnd"/>
      <w:r w:rsidRPr="00755466">
        <w:rPr>
          <w:rFonts w:ascii="Garamond" w:hAnsi="Garamond"/>
        </w:rPr>
        <w:t xml:space="preserve"> statement</w:t>
      </w:r>
    </w:p>
    <w:p w14:paraId="4587848B"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Funding</w:t>
      </w:r>
      <w:proofErr w:type="gramEnd"/>
      <w:r w:rsidRPr="00755466">
        <w:rPr>
          <w:rFonts w:ascii="Garamond" w:hAnsi="Garamond"/>
        </w:rPr>
        <w:t xml:space="preserve"> records and wire confirmations</w:t>
      </w:r>
    </w:p>
    <w:p w14:paraId="7AF49EE3"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Title</w:t>
      </w:r>
      <w:proofErr w:type="gramEnd"/>
      <w:r w:rsidRPr="00755466">
        <w:rPr>
          <w:rFonts w:ascii="Garamond" w:hAnsi="Garamond"/>
        </w:rPr>
        <w:t xml:space="preserve"> insurance policy and endorsements</w:t>
      </w:r>
    </w:p>
    <w:p w14:paraId="158054DE"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Post-Closing</w:t>
      </w:r>
    </w:p>
    <w:p w14:paraId="7744796C"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Property</w:t>
      </w:r>
      <w:proofErr w:type="gramEnd"/>
      <w:r w:rsidRPr="00755466">
        <w:rPr>
          <w:rFonts w:ascii="Garamond" w:hAnsi="Garamond"/>
        </w:rPr>
        <w:t xml:space="preserve"> transition records</w:t>
      </w:r>
    </w:p>
    <w:p w14:paraId="18F32DF5"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Entity</w:t>
      </w:r>
      <w:proofErr w:type="gramEnd"/>
      <w:r w:rsidRPr="00755466">
        <w:rPr>
          <w:rFonts w:ascii="Garamond" w:hAnsi="Garamond"/>
        </w:rPr>
        <w:t xml:space="preserve"> and trust administration records if applicable</w:t>
      </w:r>
    </w:p>
    <w:p w14:paraId="4436BE16"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Tax</w:t>
      </w:r>
      <w:proofErr w:type="gramEnd"/>
      <w:r w:rsidRPr="00755466">
        <w:rPr>
          <w:rFonts w:ascii="Garamond" w:hAnsi="Garamond"/>
        </w:rPr>
        <w:t xml:space="preserve"> reporting and filings</w:t>
      </w:r>
    </w:p>
    <w:p w14:paraId="032720AC"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Exit</w:t>
      </w:r>
      <w:proofErr w:type="gramEnd"/>
      <w:r w:rsidRPr="00755466">
        <w:rPr>
          <w:rFonts w:ascii="Garamond" w:hAnsi="Garamond"/>
        </w:rPr>
        <w:t xml:space="preserve"> strategy documentation</w:t>
      </w:r>
    </w:p>
    <w:p w14:paraId="0F1D0F53"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F.8  Red</w:t>
      </w:r>
      <w:proofErr w:type="gramEnd"/>
      <w:r w:rsidRPr="00755466">
        <w:rPr>
          <w:rFonts w:ascii="Garamond" w:hAnsi="Garamond"/>
          <w:b/>
          <w:bCs/>
          <w:sz w:val="30"/>
          <w:szCs w:val="30"/>
        </w:rPr>
        <w:t xml:space="preserve"> Flag Checklist</w:t>
      </w:r>
    </w:p>
    <w:p w14:paraId="68E19667" w14:textId="77777777" w:rsidR="00143D92" w:rsidRPr="00755466" w:rsidRDefault="00143D92">
      <w:pPr>
        <w:spacing w:before="120" w:after="120" w:line="320" w:lineRule="auto"/>
        <w:jc w:val="both"/>
        <w:rPr>
          <w:rFonts w:ascii="Garamond" w:hAnsi="Garamond"/>
        </w:rPr>
      </w:pPr>
      <w:r w:rsidRPr="00755466">
        <w:rPr>
          <w:rFonts w:ascii="Garamond" w:hAnsi="Garamond"/>
        </w:rPr>
        <w:t>Red flags are signals that a deal may not be what it appears, that a counterparty may be problematic, or that hidden risks exist. Run through this checklist during diligence; any yes triggers deeper investigation or a decision to walk away.</w:t>
      </w:r>
    </w:p>
    <w:p w14:paraId="3153E78D"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Counterparty</w:t>
      </w:r>
      <w:proofErr w:type="gramEnd"/>
      <w:r w:rsidRPr="00755466">
        <w:rPr>
          <w:rFonts w:ascii="Garamond" w:hAnsi="Garamond"/>
        </w:rPr>
        <w:t xml:space="preserve"> cannot or will not identify themselves with standard identification</w:t>
      </w:r>
    </w:p>
    <w:p w14:paraId="7AE6E8E8"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Counterparty</w:t>
      </w:r>
      <w:proofErr w:type="gramEnd"/>
      <w:r w:rsidRPr="00755466">
        <w:rPr>
          <w:rFonts w:ascii="Garamond" w:hAnsi="Garamond"/>
        </w:rPr>
        <w:t xml:space="preserve"> pressures for fast closing beyond what makes sense</w:t>
      </w:r>
    </w:p>
    <w:p w14:paraId="07820093"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Counterparty</w:t>
      </w:r>
      <w:proofErr w:type="gramEnd"/>
      <w:r w:rsidRPr="00755466">
        <w:rPr>
          <w:rFonts w:ascii="Garamond" w:hAnsi="Garamond"/>
        </w:rPr>
        <w:t xml:space="preserve"> refuses to engage with counsel or discourages you from doing so</w:t>
      </w:r>
    </w:p>
    <w:p w14:paraId="215CB74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Funds</w:t>
      </w:r>
      <w:proofErr w:type="gramEnd"/>
      <w:r w:rsidRPr="00755466">
        <w:rPr>
          <w:rFonts w:ascii="Garamond" w:hAnsi="Garamond"/>
        </w:rPr>
        <w:t xml:space="preserve"> flowing from unexplained sources</w:t>
      </w:r>
    </w:p>
    <w:p w14:paraId="7CF0219D"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Property</w:t>
      </w:r>
      <w:proofErr w:type="gramEnd"/>
      <w:r w:rsidRPr="00755466">
        <w:rPr>
          <w:rFonts w:ascii="Garamond" w:hAnsi="Garamond"/>
        </w:rPr>
        <w:t xml:space="preserve"> appraisal or value claims that do not match comparables</w:t>
      </w:r>
    </w:p>
    <w:p w14:paraId="234689C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Rehab</w:t>
      </w:r>
      <w:proofErr w:type="gramEnd"/>
      <w:r w:rsidRPr="00755466">
        <w:rPr>
          <w:rFonts w:ascii="Garamond" w:hAnsi="Garamond"/>
        </w:rPr>
        <w:t xml:space="preserve"> budget estimates that seem unrealistically low</w:t>
      </w:r>
    </w:p>
    <w:p w14:paraId="6420A056"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Title</w:t>
      </w:r>
      <w:proofErr w:type="gramEnd"/>
      <w:r w:rsidRPr="00755466">
        <w:rPr>
          <w:rFonts w:ascii="Garamond" w:hAnsi="Garamond"/>
        </w:rPr>
        <w:t xml:space="preserve"> issues that the counterparty dismisses rather than addresses</w:t>
      </w:r>
    </w:p>
    <w:p w14:paraId="52B3E58C"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Chain</w:t>
      </w:r>
      <w:proofErr w:type="gramEnd"/>
      <w:r w:rsidRPr="00755466">
        <w:rPr>
          <w:rFonts w:ascii="Garamond" w:hAnsi="Garamond"/>
        </w:rPr>
        <w:t xml:space="preserve"> of title with suspicious or unexplained gaps</w:t>
      </w:r>
    </w:p>
    <w:p w14:paraId="5A7A11B0"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Recent</w:t>
      </w:r>
      <w:proofErr w:type="gramEnd"/>
      <w:r w:rsidRPr="00755466">
        <w:rPr>
          <w:rFonts w:ascii="Garamond" w:hAnsi="Garamond"/>
        </w:rPr>
        <w:t xml:space="preserve"> transfers that appear designed to defeat creditor claims</w:t>
      </w:r>
    </w:p>
    <w:p w14:paraId="18056103"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Counterparty</w:t>
      </w:r>
      <w:proofErr w:type="gramEnd"/>
      <w:r w:rsidRPr="00755466">
        <w:rPr>
          <w:rFonts w:ascii="Garamond" w:hAnsi="Garamond"/>
        </w:rPr>
        <w:t xml:space="preserve"> with pending litigation, recent bankruptcy, or known fraud history</w:t>
      </w:r>
    </w:p>
    <w:p w14:paraId="21675BED"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lastRenderedPageBreak/>
        <w:t>☐</w:t>
      </w:r>
      <w:r w:rsidRPr="00755466">
        <w:rPr>
          <w:rFonts w:ascii="Garamond" w:hAnsi="Garamond"/>
          <w:b/>
          <w:bCs/>
          <w:sz w:val="28"/>
          <w:szCs w:val="28"/>
        </w:rPr>
        <w:t xml:space="preserve">  </w:t>
      </w:r>
      <w:r w:rsidRPr="00755466">
        <w:rPr>
          <w:rFonts w:ascii="Garamond" w:hAnsi="Garamond"/>
        </w:rPr>
        <w:t>Property</w:t>
      </w:r>
      <w:proofErr w:type="gramEnd"/>
      <w:r w:rsidRPr="00755466">
        <w:rPr>
          <w:rFonts w:ascii="Garamond" w:hAnsi="Garamond"/>
        </w:rPr>
        <w:t xml:space="preserve"> with recent insurance claims that do not match the physical condition</w:t>
      </w:r>
    </w:p>
    <w:p w14:paraId="153E508B"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Environmental</w:t>
      </w:r>
      <w:proofErr w:type="gramEnd"/>
      <w:r w:rsidRPr="00755466">
        <w:rPr>
          <w:rFonts w:ascii="Garamond" w:hAnsi="Garamond"/>
        </w:rPr>
        <w:t xml:space="preserve"> concerns that are minimized but not documented as resolved</w:t>
      </w:r>
    </w:p>
    <w:p w14:paraId="12A495E0"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HOA</w:t>
      </w:r>
      <w:proofErr w:type="gramEnd"/>
      <w:r w:rsidRPr="00755466">
        <w:rPr>
          <w:rFonts w:ascii="Garamond" w:hAnsi="Garamond"/>
        </w:rPr>
        <w:t xml:space="preserve"> disputes or covenant violations in active litigation</w:t>
      </w:r>
    </w:p>
    <w:p w14:paraId="4F1680C0"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Pending</w:t>
      </w:r>
      <w:proofErr w:type="gramEnd"/>
      <w:r w:rsidRPr="00755466">
        <w:rPr>
          <w:rFonts w:ascii="Garamond" w:hAnsi="Garamond"/>
        </w:rPr>
        <w:t xml:space="preserve"> tax foreclosure that is closer than counterparty acknowledges</w:t>
      </w:r>
    </w:p>
    <w:p w14:paraId="2D561F71"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Family</w:t>
      </w:r>
      <w:proofErr w:type="gramEnd"/>
      <w:r w:rsidRPr="00755466">
        <w:rPr>
          <w:rFonts w:ascii="Garamond" w:hAnsi="Garamond"/>
        </w:rPr>
        <w:t xml:space="preserve"> members with conflicting accounts of who inherited what</w:t>
      </w:r>
    </w:p>
    <w:p w14:paraId="5C00F5C9"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Missing</w:t>
      </w:r>
      <w:proofErr w:type="gramEnd"/>
      <w:r w:rsidRPr="00755466">
        <w:rPr>
          <w:rFonts w:ascii="Garamond" w:hAnsi="Garamond"/>
        </w:rPr>
        <w:t xml:space="preserve"> or unaccounted-for heirs whose absence cannot be diligently explained</w:t>
      </w:r>
    </w:p>
    <w:p w14:paraId="2BE201A7"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Prior</w:t>
      </w:r>
      <w:proofErr w:type="gramEnd"/>
      <w:r w:rsidRPr="00755466">
        <w:rPr>
          <w:rFonts w:ascii="Garamond" w:hAnsi="Garamond"/>
        </w:rPr>
        <w:t xml:space="preserve"> judgments or orders that are ambiguous or potentially defective</w:t>
      </w:r>
    </w:p>
    <w:p w14:paraId="18663126"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Documents</w:t>
      </w:r>
      <w:proofErr w:type="gramEnd"/>
      <w:r w:rsidRPr="00755466">
        <w:rPr>
          <w:rFonts w:ascii="Garamond" w:hAnsi="Garamond"/>
        </w:rPr>
        <w:t xml:space="preserve"> that appear forged, altered, or irregular</w:t>
      </w:r>
    </w:p>
    <w:p w14:paraId="23782B3D" w14:textId="77777777" w:rsidR="00143D92" w:rsidRPr="00755466" w:rsidRDefault="00143D92">
      <w:pPr>
        <w:spacing w:before="80" w:after="80" w:line="300" w:lineRule="auto"/>
        <w:ind w:left="360"/>
        <w:rPr>
          <w:rFonts w:ascii="Garamond" w:hAnsi="Garamond"/>
        </w:rPr>
      </w:pPr>
      <w:proofErr w:type="gramStart"/>
      <w:r w:rsidRPr="00755466">
        <w:rPr>
          <w:rFonts w:ascii="Segoe UI Symbol" w:hAnsi="Segoe UI Symbol" w:cs="Segoe UI Symbol"/>
          <w:b/>
          <w:bCs/>
          <w:sz w:val="28"/>
          <w:szCs w:val="28"/>
        </w:rPr>
        <w:t>☐</w:t>
      </w:r>
      <w:r w:rsidRPr="00755466">
        <w:rPr>
          <w:rFonts w:ascii="Garamond" w:hAnsi="Garamond"/>
          <w:b/>
          <w:bCs/>
          <w:sz w:val="28"/>
          <w:szCs w:val="28"/>
        </w:rPr>
        <w:t xml:space="preserve">  </w:t>
      </w:r>
      <w:r w:rsidRPr="00755466">
        <w:rPr>
          <w:rFonts w:ascii="Garamond" w:hAnsi="Garamond"/>
        </w:rPr>
        <w:t>Any</w:t>
      </w:r>
      <w:proofErr w:type="gramEnd"/>
      <w:r w:rsidRPr="00755466">
        <w:rPr>
          <w:rFonts w:ascii="Garamond" w:hAnsi="Garamond"/>
        </w:rPr>
        <w:t xml:space="preserve"> pattern of concealment or reluctance to share relevant information</w:t>
      </w:r>
    </w:p>
    <w:p w14:paraId="541F91FC"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F.9  Using</w:t>
      </w:r>
      <w:proofErr w:type="gramEnd"/>
      <w:r w:rsidRPr="00755466">
        <w:rPr>
          <w:rFonts w:ascii="Garamond" w:hAnsi="Garamond"/>
          <w:b/>
          <w:bCs/>
          <w:sz w:val="30"/>
          <w:szCs w:val="30"/>
        </w:rPr>
        <w:t xml:space="preserve"> the Checklists in Practice</w:t>
      </w:r>
    </w:p>
    <w:p w14:paraId="5A304DAE" w14:textId="77777777" w:rsidR="00143D92" w:rsidRPr="00755466" w:rsidRDefault="00143D92" w:rsidP="002E4551">
      <w:pPr>
        <w:spacing w:before="120" w:after="120" w:line="320" w:lineRule="auto"/>
        <w:jc w:val="both"/>
        <w:rPr>
          <w:rFonts w:ascii="Garamond" w:hAnsi="Garamond"/>
        </w:rPr>
      </w:pPr>
      <w:r w:rsidRPr="00755466">
        <w:rPr>
          <w:rFonts w:ascii="Garamond" w:hAnsi="Garamond"/>
        </w:rPr>
        <w:t xml:space="preserve">Checklists only work when actually used — printed and checked </w:t>
      </w:r>
      <w:proofErr w:type="gramStart"/>
      <w:r w:rsidRPr="00755466">
        <w:rPr>
          <w:rFonts w:ascii="Garamond" w:hAnsi="Garamond"/>
        </w:rPr>
        <w:t>off, or</w:t>
      </w:r>
      <w:proofErr w:type="gramEnd"/>
      <w:r w:rsidRPr="00755466">
        <w:rPr>
          <w:rFonts w:ascii="Garamond" w:hAnsi="Garamond"/>
        </w:rPr>
        <w:t xml:space="preserve"> tracked in a project management system. Knowing a checklist exists is not the same as running it. Adapt each list to the specific deal; mark non-applicable items clearly rather than leaving them ambiguous. </w:t>
      </w:r>
    </w:p>
    <w:p w14:paraId="0A2103F3" w14:textId="77777777" w:rsidR="00143D92" w:rsidRPr="00755466" w:rsidRDefault="00143D92" w:rsidP="002E4551">
      <w:pPr>
        <w:spacing w:before="120" w:after="120" w:line="320" w:lineRule="auto"/>
        <w:jc w:val="both"/>
        <w:rPr>
          <w:rFonts w:ascii="Garamond" w:hAnsi="Garamond"/>
        </w:rPr>
      </w:pPr>
      <w:r w:rsidRPr="00755466">
        <w:rPr>
          <w:rFonts w:ascii="Garamond" w:hAnsi="Garamond"/>
        </w:rPr>
        <w:t xml:space="preserve">Initial and date each completed item to create evidence of when it was </w:t>
      </w:r>
      <w:proofErr w:type="gramStart"/>
      <w:r w:rsidRPr="00755466">
        <w:rPr>
          <w:rFonts w:ascii="Garamond" w:hAnsi="Garamond"/>
        </w:rPr>
        <w:t>done, and</w:t>
      </w:r>
      <w:proofErr w:type="gramEnd"/>
      <w:r w:rsidRPr="00755466">
        <w:rPr>
          <w:rFonts w:ascii="Garamond" w:hAnsi="Garamond"/>
        </w:rPr>
        <w:t xml:space="preserve"> retain the completed checklists with the deal file as part of the diligence documentation. The checklists should evolve with your practice — add items that prove important in your market, remove ones that don't. </w:t>
      </w:r>
    </w:p>
    <w:p w14:paraId="2FA13ECB" w14:textId="77777777" w:rsidR="00143D92" w:rsidRPr="00755466" w:rsidRDefault="00143D92" w:rsidP="002E4551">
      <w:pPr>
        <w:spacing w:before="120" w:after="120" w:line="320" w:lineRule="auto"/>
        <w:jc w:val="both"/>
        <w:rPr>
          <w:rFonts w:ascii="Garamond" w:hAnsi="Garamond"/>
        </w:rPr>
      </w:pPr>
      <w:r w:rsidRPr="00755466">
        <w:rPr>
          <w:rFonts w:ascii="Garamond" w:hAnsi="Garamond"/>
        </w:rPr>
        <w:t>And remember: a completed checklist is a record of steps taken, not a substitute for judgment. The operator who runs through a list without thinking about what the results mean is no better off than the operator who skipped it.</w:t>
      </w:r>
    </w:p>
    <w:p w14:paraId="57F2D074" w14:textId="77777777" w:rsidR="00143D92" w:rsidRPr="00755466" w:rsidRDefault="00143D92" w:rsidP="002E4551">
      <w:pPr>
        <w:spacing w:before="120" w:after="120" w:line="320" w:lineRule="auto"/>
        <w:jc w:val="both"/>
        <w:rPr>
          <w:rFonts w:ascii="Garamond" w:hAnsi="Garamond"/>
        </w:rPr>
      </w:pPr>
    </w:p>
    <w:p w14:paraId="1933E2C3" w14:textId="77777777" w:rsidR="00143D92" w:rsidRPr="00755466" w:rsidRDefault="00143D92" w:rsidP="002E4551">
      <w:pPr>
        <w:spacing w:before="120" w:after="120" w:line="320" w:lineRule="auto"/>
        <w:jc w:val="center"/>
        <w:rPr>
          <w:rFonts w:ascii="Garamond" w:hAnsi="Garamond"/>
        </w:rPr>
      </w:pPr>
      <w:r w:rsidRPr="00755466">
        <w:rPr>
          <w:rFonts w:ascii="Garamond" w:hAnsi="Garamond"/>
          <w:i/>
          <w:iCs/>
          <w:color w:val="6B7280"/>
        </w:rPr>
        <w:t>— End of Appendix F —</w:t>
      </w:r>
    </w:p>
    <w:p w14:paraId="3FD8931A" w14:textId="768F068A" w:rsidR="00143D92" w:rsidRPr="00755466" w:rsidRDefault="00143D92">
      <w:pPr>
        <w:rPr>
          <w:rFonts w:ascii="Garamond" w:hAnsi="Garamond"/>
        </w:rPr>
      </w:pPr>
      <w:r w:rsidRPr="00755466">
        <w:rPr>
          <w:rFonts w:ascii="Garamond" w:hAnsi="Garamond"/>
        </w:rPr>
        <w:br w:type="page"/>
      </w:r>
    </w:p>
    <w:p w14:paraId="63A40366" w14:textId="77777777" w:rsidR="00143D92" w:rsidRPr="00755466" w:rsidRDefault="00143D92">
      <w:pPr>
        <w:spacing w:before="1200" w:after="120"/>
        <w:jc w:val="center"/>
        <w:rPr>
          <w:rFonts w:ascii="Garamond" w:hAnsi="Garamond"/>
        </w:rPr>
      </w:pPr>
      <w:r w:rsidRPr="00755466">
        <w:rPr>
          <w:rFonts w:ascii="Garamond" w:hAnsi="Garamond"/>
          <w:color w:val="6B7280"/>
          <w:spacing w:val="120"/>
          <w:sz w:val="28"/>
          <w:szCs w:val="28"/>
        </w:rPr>
        <w:lastRenderedPageBreak/>
        <w:t>APPENDIX G</w:t>
      </w:r>
    </w:p>
    <w:p w14:paraId="2623492E" w14:textId="77777777" w:rsidR="00143D92" w:rsidRPr="00755466" w:rsidRDefault="00143D92">
      <w:pPr>
        <w:pBdr>
          <w:bottom w:val="single" w:sz="4" w:space="1" w:color="1F2937"/>
        </w:pBdr>
        <w:spacing w:before="120" w:after="240"/>
        <w:jc w:val="center"/>
        <w:rPr>
          <w:rFonts w:ascii="Garamond" w:hAnsi="Garamond"/>
        </w:rPr>
      </w:pPr>
    </w:p>
    <w:p w14:paraId="32BB3D7B" w14:textId="77777777" w:rsidR="00143D92" w:rsidRPr="00755466" w:rsidRDefault="00143D92">
      <w:pPr>
        <w:spacing w:before="240" w:after="120"/>
        <w:jc w:val="center"/>
        <w:rPr>
          <w:rFonts w:ascii="Garamond" w:hAnsi="Garamond"/>
        </w:rPr>
      </w:pPr>
      <w:r w:rsidRPr="00755466">
        <w:rPr>
          <w:rFonts w:ascii="Garamond" w:hAnsi="Garamond"/>
          <w:b/>
          <w:bCs/>
          <w:sz w:val="44"/>
          <w:szCs w:val="44"/>
        </w:rPr>
        <w:t>Database and</w:t>
      </w:r>
    </w:p>
    <w:p w14:paraId="5432745E" w14:textId="77777777" w:rsidR="00143D92" w:rsidRPr="00755466" w:rsidRDefault="00143D92">
      <w:pPr>
        <w:spacing w:after="120"/>
        <w:jc w:val="center"/>
        <w:rPr>
          <w:rFonts w:ascii="Garamond" w:hAnsi="Garamond"/>
        </w:rPr>
      </w:pPr>
      <w:r w:rsidRPr="00755466">
        <w:rPr>
          <w:rFonts w:ascii="Garamond" w:hAnsi="Garamond"/>
          <w:b/>
          <w:bCs/>
          <w:sz w:val="44"/>
          <w:szCs w:val="44"/>
        </w:rPr>
        <w:t>Tool Directory</w:t>
      </w:r>
    </w:p>
    <w:p w14:paraId="2EA72E70" w14:textId="77777777" w:rsidR="00143D92" w:rsidRPr="00755466" w:rsidRDefault="00143D92">
      <w:pPr>
        <w:spacing w:before="120" w:after="600"/>
        <w:jc w:val="center"/>
        <w:rPr>
          <w:rFonts w:ascii="Garamond" w:hAnsi="Garamond"/>
        </w:rPr>
      </w:pPr>
      <w:r w:rsidRPr="00755466">
        <w:rPr>
          <w:rFonts w:ascii="Garamond" w:hAnsi="Garamond"/>
          <w:i/>
          <w:iCs/>
          <w:color w:val="374151"/>
          <w:sz w:val="28"/>
          <w:szCs w:val="28"/>
        </w:rPr>
        <w:t>The Research Infrastructure for Fractured-Equity Work</w:t>
      </w:r>
    </w:p>
    <w:p w14:paraId="5EAD54EE" w14:textId="77777777" w:rsidR="00143D92" w:rsidRPr="00755466" w:rsidRDefault="00143D92">
      <w:pPr>
        <w:spacing w:before="480" w:after="240"/>
        <w:rPr>
          <w:rFonts w:ascii="Garamond" w:hAnsi="Garamond"/>
        </w:rPr>
      </w:pPr>
      <w:r w:rsidRPr="00755466">
        <w:rPr>
          <w:rFonts w:ascii="Garamond" w:hAnsi="Garamond"/>
          <w:b/>
          <w:bCs/>
          <w:sz w:val="30"/>
          <w:szCs w:val="30"/>
        </w:rPr>
        <w:t>How to Use This Directory</w:t>
      </w:r>
    </w:p>
    <w:p w14:paraId="3AA00AEC" w14:textId="77777777" w:rsidR="00143D92" w:rsidRPr="00755466" w:rsidRDefault="00143D92">
      <w:pPr>
        <w:spacing w:before="120" w:after="120" w:line="320" w:lineRule="auto"/>
        <w:jc w:val="both"/>
        <w:rPr>
          <w:rFonts w:ascii="Garamond" w:hAnsi="Garamond"/>
        </w:rPr>
      </w:pPr>
      <w:r w:rsidRPr="00755466">
        <w:rPr>
          <w:rFonts w:ascii="Garamond" w:hAnsi="Garamond"/>
        </w:rPr>
        <w:t>This appendix catalogs the databases, websites, and professional tools that fractured-equity work relies on. Each entry includes what the tool does, when to use it, and any practical notes about access, cost, or limitations. Tools are grouped by category for reference — property records, people search, genealogy, entity research, specialized searches, and professional subscriptions.</w:t>
      </w:r>
    </w:p>
    <w:p w14:paraId="28CFDF1F" w14:textId="77777777" w:rsidR="00143D92" w:rsidRPr="00755466" w:rsidRDefault="00143D92">
      <w:pPr>
        <w:spacing w:before="120" w:after="120" w:line="320" w:lineRule="auto"/>
        <w:jc w:val="both"/>
        <w:rPr>
          <w:rFonts w:ascii="Garamond" w:hAnsi="Garamond"/>
        </w:rPr>
      </w:pPr>
      <w:r w:rsidRPr="00755466">
        <w:rPr>
          <w:rFonts w:ascii="Garamond" w:hAnsi="Garamond"/>
        </w:rPr>
        <w:t>The tool landscape changes. Websites shut down, services get acquired, pricing structures change, and new tools appear. Verify availability and pricing before relying on any tool described here. Treat this directory as a current reference but not a permanent list.</w:t>
      </w:r>
    </w:p>
    <w:p w14:paraId="49AF6481"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Different tools serve different purposes at different price points. Free and low-cost tools do most of the work for most deals. Professional subscriptions are appropriate for operators doing volume work who need the speed and depth that professional databases provide. The most expensive tool is not always the best tool; sometimes a free county website produces information that a $400-per-month professional database also has but </w:t>
      </w:r>
      <w:proofErr w:type="gramStart"/>
      <w:r w:rsidRPr="00755466">
        <w:rPr>
          <w:rFonts w:ascii="Garamond" w:hAnsi="Garamond"/>
        </w:rPr>
        <w:t>buried</w:t>
      </w:r>
      <w:proofErr w:type="gramEnd"/>
      <w:r w:rsidRPr="00755466">
        <w:rPr>
          <w:rFonts w:ascii="Garamond" w:hAnsi="Garamond"/>
        </w:rPr>
        <w:t xml:space="preserve"> under more clicks.</w:t>
      </w:r>
    </w:p>
    <w:p w14:paraId="68AF8433" w14:textId="77777777" w:rsidR="00143D92" w:rsidRPr="00755466" w:rsidRDefault="00143D92">
      <w:pPr>
        <w:spacing w:before="120" w:after="120" w:line="320" w:lineRule="auto"/>
        <w:jc w:val="both"/>
        <w:rPr>
          <w:rFonts w:ascii="Garamond" w:hAnsi="Garamond"/>
        </w:rPr>
      </w:pPr>
      <w:r w:rsidRPr="00755466">
        <w:rPr>
          <w:rFonts w:ascii="Garamond" w:hAnsi="Garamond"/>
        </w:rPr>
        <w:t>Permissible purpose matters for several of the professional tools. Under federal law (the Gramm-Leach-Bliley Act, the Driver's Privacy Protection Act, and related statutes), certain consumer information can only be accessed for specific purposes. Operators engaging in real estate acquisition generally qualify for permissible purpose access when used in good faith for legitimate property research — but verify with the tool provider and with counsel that your specific use fits. Misuse of these tools can produce legal exposure.</w:t>
      </w:r>
    </w:p>
    <w:p w14:paraId="306F827A"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G.1  Property</w:t>
      </w:r>
      <w:proofErr w:type="gramEnd"/>
      <w:r w:rsidRPr="00755466">
        <w:rPr>
          <w:rFonts w:ascii="Garamond" w:hAnsi="Garamond"/>
          <w:b/>
          <w:bCs/>
          <w:sz w:val="30"/>
          <w:szCs w:val="30"/>
        </w:rPr>
        <w:t xml:space="preserve"> Records and Real Estate Data</w:t>
      </w:r>
    </w:p>
    <w:p w14:paraId="40ED5604"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County-Level Property Records</w:t>
      </w:r>
    </w:p>
    <w:p w14:paraId="6C09AD2B" w14:textId="77777777" w:rsidR="00143D92" w:rsidRPr="00755466" w:rsidRDefault="00143D92">
      <w:pPr>
        <w:spacing w:before="120" w:after="120" w:line="320" w:lineRule="auto"/>
        <w:jc w:val="both"/>
        <w:rPr>
          <w:rFonts w:ascii="Garamond" w:hAnsi="Garamond"/>
        </w:rPr>
      </w:pPr>
      <w:r w:rsidRPr="00755466">
        <w:rPr>
          <w:rFonts w:ascii="Garamond" w:hAnsi="Garamond"/>
        </w:rPr>
        <w:lastRenderedPageBreak/>
        <w:t>County appraisal districts, recorders, and clerks are the primary sources for property records. Every Texas county (and every county in every state) publishes its own records, typically through a county website. For volume work, operators should know the specific interfaces and data available in their target counties.</w:t>
      </w:r>
    </w:p>
    <w:p w14:paraId="4A454308"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County Appraisal District Websites</w:t>
      </w:r>
      <w:r w:rsidRPr="00755466">
        <w:rPr>
          <w:rFonts w:ascii="Garamond" w:hAnsi="Garamond"/>
        </w:rPr>
        <w:t xml:space="preserve"> — Each Texas county maintains a Central Appraisal District (CAD) website with property ownership, appraised value, parcel maps, and tax history. Free access. Examples: HCAD (Harris County), DCAD (Dallas County), Travis CAD.</w:t>
      </w:r>
    </w:p>
    <w:p w14:paraId="5E295FD9"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County Clerk Websites</w:t>
      </w:r>
      <w:r w:rsidRPr="00755466">
        <w:rPr>
          <w:rFonts w:ascii="Garamond" w:hAnsi="Garamond"/>
        </w:rPr>
        <w:t xml:space="preserve"> — County clerks maintain deed and real property records. Access varies — some counties offer free online search, others charge subscription fees, others require in-person visits.</w:t>
      </w:r>
    </w:p>
    <w:p w14:paraId="744EEEC8"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District Clerk Websites</w:t>
      </w:r>
      <w:r w:rsidRPr="00755466">
        <w:rPr>
          <w:rFonts w:ascii="Garamond" w:hAnsi="Garamond"/>
        </w:rPr>
        <w:t xml:space="preserve"> — District clerks maintain court records including partition suits, quiet title actions, and related litigation. Access varies by </w:t>
      </w:r>
      <w:proofErr w:type="gramStart"/>
      <w:r w:rsidRPr="00755466">
        <w:rPr>
          <w:rFonts w:ascii="Garamond" w:hAnsi="Garamond"/>
        </w:rPr>
        <w:t>county</w:t>
      </w:r>
      <w:proofErr w:type="gramEnd"/>
      <w:r w:rsidRPr="00755466">
        <w:rPr>
          <w:rFonts w:ascii="Garamond" w:hAnsi="Garamond"/>
        </w:rPr>
        <w:t>.</w:t>
      </w:r>
    </w:p>
    <w:p w14:paraId="132B5E87"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County Tax Assessor-Collector Websites</w:t>
      </w:r>
      <w:r w:rsidRPr="00755466">
        <w:rPr>
          <w:rFonts w:ascii="Garamond" w:hAnsi="Garamond"/>
        </w:rPr>
        <w:t xml:space="preserve"> — Tax status, delinquency, and tax sale information.</w:t>
      </w:r>
    </w:p>
    <w:p w14:paraId="01D61BDE"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National Property Data Platforms</w:t>
      </w:r>
    </w:p>
    <w:p w14:paraId="0DF7B751"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PropStream</w:t>
      </w:r>
      <w:r w:rsidRPr="00755466">
        <w:rPr>
          <w:rFonts w:ascii="Garamond" w:hAnsi="Garamond"/>
        </w:rPr>
        <w:t xml:space="preserve"> — National property data platform with ownership, mortgage, equity estimates, and lead-filtering tools. Subscription starts around $99/month. Strong for building acquisition lists.</w:t>
      </w:r>
    </w:p>
    <w:p w14:paraId="73406396"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PropertyRadar</w:t>
      </w:r>
      <w:proofErr w:type="spellEnd"/>
      <w:r w:rsidRPr="00755466">
        <w:rPr>
          <w:rFonts w:ascii="Garamond" w:hAnsi="Garamond"/>
        </w:rPr>
        <w:t xml:space="preserve"> — Property data and skip-trace platform, especially strong in California and western states. Subscription-based. Good for identifying distressed properties and owner contact information.</w:t>
      </w:r>
    </w:p>
    <w:p w14:paraId="08395513"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Reonomy</w:t>
      </w:r>
      <w:proofErr w:type="spellEnd"/>
      <w:r w:rsidRPr="00755466">
        <w:rPr>
          <w:rFonts w:ascii="Garamond" w:hAnsi="Garamond"/>
        </w:rPr>
        <w:t xml:space="preserve"> — Commercial property data platform — ownership, portfolios, and contact information for commercial and multi-family property. Higher-priced subscription.</w:t>
      </w:r>
    </w:p>
    <w:p w14:paraId="1A817CD1"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ATTOM Data Solutions</w:t>
      </w:r>
      <w:r w:rsidRPr="00755466">
        <w:rPr>
          <w:rFonts w:ascii="Garamond" w:hAnsi="Garamond"/>
        </w:rPr>
        <w:t xml:space="preserve"> — Enterprise-scale property data aggregator. API-based access. Used for programmatic research.</w:t>
      </w:r>
    </w:p>
    <w:p w14:paraId="749E1944"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REIPro</w:t>
      </w:r>
      <w:proofErr w:type="spellEnd"/>
      <w:r w:rsidRPr="00755466">
        <w:rPr>
          <w:rFonts w:ascii="Garamond" w:hAnsi="Garamond"/>
        </w:rPr>
        <w:t xml:space="preserve"> — Real estate investor platform with list-building, skip-trace, and CRM features. Subscription starts around $99/month.</w:t>
      </w:r>
    </w:p>
    <w:p w14:paraId="703C4082"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ListSource</w:t>
      </w:r>
      <w:proofErr w:type="spellEnd"/>
      <w:r w:rsidRPr="00755466">
        <w:rPr>
          <w:rFonts w:ascii="Garamond" w:hAnsi="Garamond"/>
        </w:rPr>
        <w:t xml:space="preserve"> — CoreLogic's property list-building platform. Subscription-based. Strong for targeted marketing lists.</w:t>
      </w:r>
    </w:p>
    <w:p w14:paraId="5283B057"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DataTree</w:t>
      </w:r>
      <w:proofErr w:type="spellEnd"/>
      <w:r w:rsidRPr="00755466">
        <w:rPr>
          <w:rFonts w:ascii="Garamond" w:hAnsi="Garamond"/>
          <w:b/>
          <w:bCs/>
        </w:rPr>
        <w:t xml:space="preserve"> by First American</w:t>
      </w:r>
      <w:r w:rsidRPr="00755466">
        <w:rPr>
          <w:rFonts w:ascii="Garamond" w:hAnsi="Garamond"/>
        </w:rPr>
        <w:t xml:space="preserve"> — Title and property data platform. Requires professional account setup.</w:t>
      </w:r>
    </w:p>
    <w:p w14:paraId="2110CFDA"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MLS and Comparable Sales</w:t>
      </w:r>
    </w:p>
    <w:p w14:paraId="1D02944C"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lastRenderedPageBreak/>
        <w:t>Local MLS Access</w:t>
      </w:r>
      <w:r w:rsidRPr="00755466">
        <w:rPr>
          <w:rFonts w:ascii="Garamond" w:hAnsi="Garamond"/>
        </w:rPr>
        <w:t xml:space="preserve"> — Multiple Listing Service access typically requires being a licensed agent or having a relationship with one. Provides the highest-quality comparable sales and market data.</w:t>
      </w:r>
    </w:p>
    <w:p w14:paraId="06FFE0A2"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Zillow/Redfin/Realtor.com</w:t>
      </w:r>
      <w:r w:rsidRPr="00755466">
        <w:rPr>
          <w:rFonts w:ascii="Garamond" w:hAnsi="Garamond"/>
        </w:rPr>
        <w:t xml:space="preserve"> — Consumer-facing property portals with estimated values, recent sales, and listing history. Free access. Useful for quick comparable checks but estimates can be inaccurate for unique properties.</w:t>
      </w:r>
    </w:p>
    <w:p w14:paraId="21596319"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G.2  People</w:t>
      </w:r>
      <w:proofErr w:type="gramEnd"/>
      <w:r w:rsidRPr="00755466">
        <w:rPr>
          <w:rFonts w:ascii="Garamond" w:hAnsi="Garamond"/>
          <w:b/>
          <w:bCs/>
          <w:sz w:val="30"/>
          <w:szCs w:val="30"/>
        </w:rPr>
        <w:t xml:space="preserve"> Search and Skip Trace</w:t>
      </w:r>
    </w:p>
    <w:p w14:paraId="7D3B6B0E"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Free and Consumer People-Search Sites</w:t>
      </w:r>
    </w:p>
    <w:p w14:paraId="6B86E208" w14:textId="77777777" w:rsidR="00143D92" w:rsidRPr="00755466" w:rsidRDefault="00143D92">
      <w:pPr>
        <w:spacing w:before="120" w:after="120" w:line="320" w:lineRule="auto"/>
        <w:jc w:val="both"/>
        <w:rPr>
          <w:rFonts w:ascii="Garamond" w:hAnsi="Garamond"/>
        </w:rPr>
      </w:pPr>
      <w:r w:rsidRPr="00755466">
        <w:rPr>
          <w:rFonts w:ascii="Garamond" w:hAnsi="Garamond"/>
        </w:rPr>
        <w:t>Consumer people-search sites pull from public records and marketing databases. They are free or low-cost and often produce workable starting points. Coverage varies — a person may appear on one site with a current address and not appear on another site at all.</w:t>
      </w:r>
    </w:p>
    <w:p w14:paraId="309A471E"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TruePeopleSearch</w:t>
      </w:r>
      <w:proofErr w:type="spellEnd"/>
      <w:r w:rsidRPr="00755466">
        <w:rPr>
          <w:rFonts w:ascii="Garamond" w:hAnsi="Garamond"/>
        </w:rPr>
        <w:t xml:space="preserve"> — Free people-search site. Often has current addresses, phone numbers, and relatives. Start here for preliminary </w:t>
      </w:r>
      <w:proofErr w:type="gramStart"/>
      <w:r w:rsidRPr="00755466">
        <w:rPr>
          <w:rFonts w:ascii="Garamond" w:hAnsi="Garamond"/>
        </w:rPr>
        <w:t>searches</w:t>
      </w:r>
      <w:proofErr w:type="gramEnd"/>
      <w:r w:rsidRPr="00755466">
        <w:rPr>
          <w:rFonts w:ascii="Garamond" w:hAnsi="Garamond"/>
        </w:rPr>
        <w:t>.</w:t>
      </w:r>
    </w:p>
    <w:p w14:paraId="29A70744"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FastPeopleSearch</w:t>
      </w:r>
      <w:proofErr w:type="spellEnd"/>
      <w:r w:rsidRPr="00755466">
        <w:rPr>
          <w:rFonts w:ascii="Garamond" w:hAnsi="Garamond"/>
        </w:rPr>
        <w:t xml:space="preserve"> — Similar to </w:t>
      </w:r>
      <w:proofErr w:type="spellStart"/>
      <w:r w:rsidRPr="00755466">
        <w:rPr>
          <w:rFonts w:ascii="Garamond" w:hAnsi="Garamond"/>
        </w:rPr>
        <w:t>TruePeopleSearch</w:t>
      </w:r>
      <w:proofErr w:type="spellEnd"/>
      <w:r w:rsidRPr="00755466">
        <w:rPr>
          <w:rFonts w:ascii="Garamond" w:hAnsi="Garamond"/>
        </w:rPr>
        <w:t>. Free. Good for cross-referencing.</w:t>
      </w:r>
    </w:p>
    <w:p w14:paraId="07CE8C7B"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ThatsThem</w:t>
      </w:r>
      <w:proofErr w:type="spellEnd"/>
      <w:r w:rsidRPr="00755466">
        <w:rPr>
          <w:rFonts w:ascii="Garamond" w:hAnsi="Garamond"/>
        </w:rPr>
        <w:t xml:space="preserve"> — Free people-search with address and phone information. Another cross-reference source.</w:t>
      </w:r>
    </w:p>
    <w:p w14:paraId="19EFF6D2"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Whitepages</w:t>
      </w:r>
      <w:proofErr w:type="spellEnd"/>
      <w:r w:rsidRPr="00755466">
        <w:rPr>
          <w:rFonts w:ascii="Garamond" w:hAnsi="Garamond"/>
        </w:rPr>
        <w:t xml:space="preserve"> — Classic people-search site. Basic searches free; premium features </w:t>
      </w:r>
      <w:proofErr w:type="gramStart"/>
      <w:r w:rsidRPr="00755466">
        <w:rPr>
          <w:rFonts w:ascii="Garamond" w:hAnsi="Garamond"/>
        </w:rPr>
        <w:t>subscription-based</w:t>
      </w:r>
      <w:proofErr w:type="gramEnd"/>
      <w:r w:rsidRPr="00755466">
        <w:rPr>
          <w:rFonts w:ascii="Garamond" w:hAnsi="Garamond"/>
        </w:rPr>
        <w:t>.</w:t>
      </w:r>
    </w:p>
    <w:p w14:paraId="25DC893E"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Spokeo</w:t>
      </w:r>
      <w:r w:rsidRPr="00755466">
        <w:rPr>
          <w:rFonts w:ascii="Garamond" w:hAnsi="Garamond"/>
        </w:rPr>
        <w:t xml:space="preserve"> — Consumer people-search with social media cross-references. Subscription-based.</w:t>
      </w:r>
    </w:p>
    <w:p w14:paraId="1889D6C8"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BeenVerified</w:t>
      </w:r>
      <w:proofErr w:type="spellEnd"/>
      <w:r w:rsidRPr="00755466">
        <w:rPr>
          <w:rFonts w:ascii="Garamond" w:hAnsi="Garamond"/>
        </w:rPr>
        <w:t xml:space="preserve"> — Consumer background check service. Subscription-based. Provides addresses, phones, relatives, and more comprehensive reports.</w:t>
      </w:r>
    </w:p>
    <w:p w14:paraId="7B018687"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Intelius</w:t>
      </w:r>
      <w:r w:rsidRPr="00755466">
        <w:rPr>
          <w:rFonts w:ascii="Garamond" w:hAnsi="Garamond"/>
        </w:rPr>
        <w:t xml:space="preserve"> — Similar to </w:t>
      </w:r>
      <w:proofErr w:type="spellStart"/>
      <w:r w:rsidRPr="00755466">
        <w:rPr>
          <w:rFonts w:ascii="Garamond" w:hAnsi="Garamond"/>
        </w:rPr>
        <w:t>BeenVerified</w:t>
      </w:r>
      <w:proofErr w:type="spellEnd"/>
      <w:r w:rsidRPr="00755466">
        <w:rPr>
          <w:rFonts w:ascii="Garamond" w:hAnsi="Garamond"/>
        </w:rPr>
        <w:t>. Subscription-based.</w:t>
      </w:r>
    </w:p>
    <w:p w14:paraId="0492DB03"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Professional Skip-Trace Databases</w:t>
      </w:r>
    </w:p>
    <w:p w14:paraId="10E8C035" w14:textId="77777777" w:rsidR="00143D92" w:rsidRPr="00755466" w:rsidRDefault="00143D92">
      <w:pPr>
        <w:spacing w:before="120" w:after="120" w:line="320" w:lineRule="auto"/>
        <w:jc w:val="both"/>
        <w:rPr>
          <w:rFonts w:ascii="Garamond" w:hAnsi="Garamond"/>
        </w:rPr>
      </w:pPr>
      <w:r w:rsidRPr="00755466">
        <w:rPr>
          <w:rFonts w:ascii="Garamond" w:hAnsi="Garamond"/>
        </w:rPr>
        <w:t>Professional databases require permissible-purpose justification and are significantly more expensive, but they provide faster, deeper, and more current information than consumer sites. They are appropriate for operators doing volume work and have legitimate property research purposes.</w:t>
      </w:r>
    </w:p>
    <w:p w14:paraId="4C227AFC"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 xml:space="preserve">TLO (TransUnion </w:t>
      </w:r>
      <w:proofErr w:type="spellStart"/>
      <w:proofErr w:type="gramStart"/>
      <w:r w:rsidRPr="00755466">
        <w:rPr>
          <w:rFonts w:ascii="Garamond" w:hAnsi="Garamond"/>
          <w:b/>
          <w:bCs/>
        </w:rPr>
        <w:t>TLOxp</w:t>
      </w:r>
      <w:proofErr w:type="spellEnd"/>
      <w:r w:rsidRPr="00755466">
        <w:rPr>
          <w:rFonts w:ascii="Garamond" w:hAnsi="Garamond"/>
          <w:b/>
          <w:bCs/>
        </w:rPr>
        <w:t>)</w:t>
      </w:r>
      <w:r w:rsidRPr="00755466">
        <w:rPr>
          <w:rFonts w:ascii="Garamond" w:hAnsi="Garamond"/>
        </w:rPr>
        <w:t xml:space="preserve"> —</w:t>
      </w:r>
      <w:proofErr w:type="gramEnd"/>
      <w:r w:rsidRPr="00755466">
        <w:rPr>
          <w:rFonts w:ascii="Garamond" w:hAnsi="Garamond"/>
        </w:rPr>
        <w:t xml:space="preserve"> One of the most comprehensive professional skip-trace platforms. Addresses, phones, associates, property, vehicles, and more. Requires permissible-purpose account. Per-search pricing; typical operator subscription runs $150-400/month plus per-search fees.</w:t>
      </w:r>
    </w:p>
    <w:p w14:paraId="61D4E532"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lastRenderedPageBreak/>
        <w:t>LexisNexis Accurint</w:t>
      </w:r>
      <w:r w:rsidRPr="00755466">
        <w:rPr>
          <w:rFonts w:ascii="Garamond" w:hAnsi="Garamond"/>
        </w:rPr>
        <w:t xml:space="preserve"> — Professional investigative database widely used by attorneys, title companies, and investigators. Deep data including addresses, business affiliations, court records, and related individuals. Permissible purpose required. Higher price point.</w:t>
      </w:r>
    </w:p>
    <w:p w14:paraId="3F698C3A"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IDI Core</w:t>
      </w:r>
      <w:r w:rsidRPr="00755466">
        <w:rPr>
          <w:rFonts w:ascii="Garamond" w:hAnsi="Garamond"/>
        </w:rPr>
        <w:t xml:space="preserve"> — Professional skip-trace platform used by investigators and collectors. Similar capabilities to TLO. Permissible purpose required.</w:t>
      </w:r>
    </w:p>
    <w:p w14:paraId="4F355779"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Thomson Reuters CLEAR</w:t>
      </w:r>
      <w:r w:rsidRPr="00755466">
        <w:rPr>
          <w:rFonts w:ascii="Garamond" w:hAnsi="Garamond"/>
        </w:rPr>
        <w:t xml:space="preserve"> — Enterprise-level investigative platform. Comprehensive but expensive. Used by larger firms.</w:t>
      </w:r>
    </w:p>
    <w:p w14:paraId="4C69A4F5"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LexisNexis Risk Solutions</w:t>
      </w:r>
      <w:r w:rsidRPr="00755466">
        <w:rPr>
          <w:rFonts w:ascii="Garamond" w:hAnsi="Garamond"/>
        </w:rPr>
        <w:t xml:space="preserve"> — Enterprise-level platform including identity verification and investigative tools.</w:t>
      </w:r>
    </w:p>
    <w:p w14:paraId="0BEA2958"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Social Media</w:t>
      </w:r>
    </w:p>
    <w:p w14:paraId="3140BC62" w14:textId="1AB7132D" w:rsidR="00143D92" w:rsidRPr="00755466" w:rsidRDefault="00143D92">
      <w:pPr>
        <w:spacing w:before="120" w:after="120" w:line="300" w:lineRule="auto"/>
        <w:ind w:left="360"/>
        <w:jc w:val="both"/>
        <w:rPr>
          <w:rFonts w:ascii="Garamond" w:hAnsi="Garamond"/>
        </w:rPr>
      </w:pPr>
      <w:r w:rsidRPr="00755466">
        <w:rPr>
          <w:rFonts w:ascii="Garamond" w:hAnsi="Garamond"/>
          <w:b/>
          <w:bCs/>
        </w:rPr>
        <w:t>Face</w:t>
      </w:r>
      <w:r w:rsidR="00DB5420">
        <w:rPr>
          <w:rFonts w:ascii="Garamond" w:hAnsi="Garamond"/>
          <w:b/>
          <w:bCs/>
        </w:rPr>
        <w:t>Codex</w:t>
      </w:r>
      <w:r w:rsidRPr="00755466">
        <w:rPr>
          <w:rFonts w:ascii="Garamond" w:hAnsi="Garamond"/>
        </w:rPr>
        <w:t xml:space="preserve"> — Still the most valuable single social media platform for finding people, especially older and rural populations. Search by name, location, and relatives. Free.</w:t>
      </w:r>
    </w:p>
    <w:p w14:paraId="1B87C3E9"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LinkedIn</w:t>
      </w:r>
      <w:r w:rsidRPr="00755466">
        <w:rPr>
          <w:rFonts w:ascii="Garamond" w:hAnsi="Garamond"/>
        </w:rPr>
        <w:t xml:space="preserve"> — Best for locating professionals and business contacts. Free basic access; paid subscriptions for deeper search capabilities.</w:t>
      </w:r>
    </w:p>
    <w:p w14:paraId="42737FFC"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Instagram</w:t>
      </w:r>
      <w:r w:rsidRPr="00755466">
        <w:rPr>
          <w:rFonts w:ascii="Garamond" w:hAnsi="Garamond"/>
        </w:rPr>
        <w:t xml:space="preserve"> — Useful for younger targets and for confirming identity through photos. Free.</w:t>
      </w:r>
    </w:p>
    <w:p w14:paraId="6401C52E"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Twitter/X</w:t>
      </w:r>
      <w:r w:rsidRPr="00755466">
        <w:rPr>
          <w:rFonts w:ascii="Garamond" w:hAnsi="Garamond"/>
        </w:rPr>
        <w:t xml:space="preserve"> — Less useful for standard people-search but can confirm identity and current interests.</w:t>
      </w:r>
    </w:p>
    <w:p w14:paraId="32F65F5C"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TikTok</w:t>
      </w:r>
      <w:r w:rsidRPr="00755466">
        <w:rPr>
          <w:rFonts w:ascii="Garamond" w:hAnsi="Garamond"/>
        </w:rPr>
        <w:t xml:space="preserve"> — Emerging platform — increasingly useful for locating younger people and confirming current activity.</w:t>
      </w:r>
    </w:p>
    <w:p w14:paraId="30B52A9C"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G.3  Genealogy</w:t>
      </w:r>
      <w:proofErr w:type="gramEnd"/>
      <w:r w:rsidRPr="00755466">
        <w:rPr>
          <w:rFonts w:ascii="Garamond" w:hAnsi="Garamond"/>
          <w:b/>
          <w:bCs/>
          <w:sz w:val="30"/>
          <w:szCs w:val="30"/>
        </w:rPr>
        <w:t xml:space="preserve"> and Family History</w:t>
      </w:r>
    </w:p>
    <w:p w14:paraId="31306283"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Primary Genealogy Platforms</w:t>
      </w:r>
    </w:p>
    <w:p w14:paraId="28400C24"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Ancestry.com</w:t>
      </w:r>
      <w:r w:rsidRPr="00755466">
        <w:rPr>
          <w:rFonts w:ascii="Garamond" w:hAnsi="Garamond"/>
        </w:rPr>
        <w:t xml:space="preserve"> — The largest consumer genealogy platform. Access to census records, vital records, immigration records, military records, and user-submitted family trees. Subscription-based, typically $25-50/month. Essential for complex family-tree work.</w:t>
      </w:r>
    </w:p>
    <w:p w14:paraId="3C1E7EAB"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FamilySearch.org</w:t>
      </w:r>
      <w:r w:rsidRPr="00755466">
        <w:rPr>
          <w:rFonts w:ascii="Garamond" w:hAnsi="Garamond"/>
        </w:rPr>
        <w:t xml:space="preserve"> — Free genealogy platform operated by the Church of Jesus Christ of Latter-day Saints. Massive collection of vital records and family trees. Completely free. Excellent complement to Ancestry.</w:t>
      </w:r>
    </w:p>
    <w:p w14:paraId="78EE4BCC"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MyHeritage</w:t>
      </w:r>
      <w:r w:rsidRPr="00755466">
        <w:rPr>
          <w:rFonts w:ascii="Garamond" w:hAnsi="Garamond"/>
        </w:rPr>
        <w:t xml:space="preserve"> — International genealogy platform with strong coverage of European records. Subscription-based.</w:t>
      </w:r>
    </w:p>
    <w:p w14:paraId="68DEBD9A"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lastRenderedPageBreak/>
        <w:t>Newspapers.com</w:t>
      </w:r>
      <w:r w:rsidRPr="00755466">
        <w:rPr>
          <w:rFonts w:ascii="Garamond" w:hAnsi="Garamond"/>
        </w:rPr>
        <w:t xml:space="preserve"> — Historical newspaper archive — obituaries, marriage announcements, local news. Subscription-based. Invaluable for finding obituaries and family history details.</w:t>
      </w:r>
    </w:p>
    <w:p w14:paraId="441CBDBF"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Newspaperarchive.com</w:t>
      </w:r>
      <w:r w:rsidRPr="00755466">
        <w:rPr>
          <w:rFonts w:ascii="Garamond" w:hAnsi="Garamond"/>
        </w:rPr>
        <w:t xml:space="preserve"> — Alternative historical newspaper archive.</w:t>
      </w:r>
    </w:p>
    <w:p w14:paraId="1DA82B72"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GenealogyBank</w:t>
      </w:r>
      <w:proofErr w:type="spellEnd"/>
      <w:r w:rsidRPr="00755466">
        <w:rPr>
          <w:rFonts w:ascii="Garamond" w:hAnsi="Garamond"/>
        </w:rPr>
        <w:t xml:space="preserve"> — Another historical newspaper archive focused on genealogy.</w:t>
      </w:r>
    </w:p>
    <w:p w14:paraId="57976CD5"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Cemetery and Death Records</w:t>
      </w:r>
    </w:p>
    <w:p w14:paraId="67371EF6"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FindAGrave</w:t>
      </w:r>
      <w:proofErr w:type="spellEnd"/>
      <w:r w:rsidRPr="00755466">
        <w:rPr>
          <w:rFonts w:ascii="Garamond" w:hAnsi="Garamond"/>
        </w:rPr>
        <w:t xml:space="preserve"> — Free database of cemetery records and grave photos. Often includes biographical information and family links. Essential for confirming deaths and identifying burial locations.</w:t>
      </w:r>
    </w:p>
    <w:p w14:paraId="48ABBFAC"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BillionGraves</w:t>
      </w:r>
      <w:proofErr w:type="spellEnd"/>
      <w:r w:rsidRPr="00755466">
        <w:rPr>
          <w:rFonts w:ascii="Garamond" w:hAnsi="Garamond"/>
        </w:rPr>
        <w:t xml:space="preserve"> — Alternative cemetery database with GPS-tagged headstone photos. Free.</w:t>
      </w:r>
    </w:p>
    <w:p w14:paraId="7FE5106F"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Social Security Death Index (SSDI)</w:t>
      </w:r>
      <w:r w:rsidRPr="00755466">
        <w:rPr>
          <w:rFonts w:ascii="Garamond" w:hAnsi="Garamond"/>
        </w:rPr>
        <w:t xml:space="preserve"> — Available through Ancestry and FamilySearch. Identifies deaths from Social Security records. Useful for confirming whether someone is deceased.</w:t>
      </w:r>
    </w:p>
    <w:p w14:paraId="11B46232"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Legacy.com</w:t>
      </w:r>
      <w:r w:rsidRPr="00755466">
        <w:rPr>
          <w:rFonts w:ascii="Garamond" w:hAnsi="Garamond"/>
        </w:rPr>
        <w:t xml:space="preserve"> — Consolidated obituary database. Free </w:t>
      </w:r>
      <w:proofErr w:type="gramStart"/>
      <w:r w:rsidRPr="00755466">
        <w:rPr>
          <w:rFonts w:ascii="Garamond" w:hAnsi="Garamond"/>
        </w:rPr>
        <w:t>search;</w:t>
      </w:r>
      <w:proofErr w:type="gramEnd"/>
      <w:r w:rsidRPr="00755466">
        <w:rPr>
          <w:rFonts w:ascii="Garamond" w:hAnsi="Garamond"/>
        </w:rPr>
        <w:t xml:space="preserve"> some newspapers limit access without subscription.</w:t>
      </w:r>
    </w:p>
    <w:p w14:paraId="5027D2FB"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Government Vital Records</w:t>
      </w:r>
    </w:p>
    <w:p w14:paraId="22D5D794" w14:textId="77777777" w:rsidR="00143D92" w:rsidRPr="00755466" w:rsidRDefault="00143D92">
      <w:pPr>
        <w:spacing w:before="120" w:after="120" w:line="320" w:lineRule="auto"/>
        <w:jc w:val="both"/>
        <w:rPr>
          <w:rFonts w:ascii="Garamond" w:hAnsi="Garamond"/>
        </w:rPr>
      </w:pPr>
      <w:r w:rsidRPr="00755466">
        <w:rPr>
          <w:rFonts w:ascii="Garamond" w:hAnsi="Garamond"/>
        </w:rPr>
        <w:t>Every state maintains vital records — birth, death, marriage, divorce. Access varies by state.</w:t>
      </w:r>
    </w:p>
    <w:p w14:paraId="00BC0DEE"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Texas Department of State Health Services</w:t>
      </w:r>
      <w:r w:rsidRPr="00755466">
        <w:rPr>
          <w:rFonts w:ascii="Garamond" w:hAnsi="Garamond"/>
        </w:rPr>
        <w:t xml:space="preserve"> — Texas vital records. Death certificates available through </w:t>
      </w:r>
      <w:proofErr w:type="spellStart"/>
      <w:r w:rsidRPr="00755466">
        <w:rPr>
          <w:rFonts w:ascii="Garamond" w:hAnsi="Garamond"/>
        </w:rPr>
        <w:t>VitalChek</w:t>
      </w:r>
      <w:proofErr w:type="spellEnd"/>
      <w:r w:rsidRPr="00755466">
        <w:rPr>
          <w:rFonts w:ascii="Garamond" w:hAnsi="Garamond"/>
        </w:rPr>
        <w:t xml:space="preserve"> or directly. Fees apply.</w:t>
      </w:r>
    </w:p>
    <w:p w14:paraId="496F09AD"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VitalChek</w:t>
      </w:r>
      <w:proofErr w:type="spellEnd"/>
      <w:r w:rsidRPr="00755466">
        <w:rPr>
          <w:rFonts w:ascii="Garamond" w:hAnsi="Garamond"/>
        </w:rPr>
        <w:t xml:space="preserve"> — National service for ordering certified copies of vital records from most states. Fees vary by state and record type.</w:t>
      </w:r>
    </w:p>
    <w:p w14:paraId="43D2FDC0"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State-specific vital records offices</w:t>
      </w:r>
      <w:r w:rsidRPr="00755466">
        <w:rPr>
          <w:rFonts w:ascii="Garamond" w:hAnsi="Garamond"/>
        </w:rPr>
        <w:t xml:space="preserve"> — Most states have online ordering for death certificates, birth certificates, and marriage certificates. Check the state health department or equivalent.</w:t>
      </w:r>
    </w:p>
    <w:p w14:paraId="105D9422"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G.4  Entity</w:t>
      </w:r>
      <w:proofErr w:type="gramEnd"/>
      <w:r w:rsidRPr="00755466">
        <w:rPr>
          <w:rFonts w:ascii="Garamond" w:hAnsi="Garamond"/>
          <w:b/>
          <w:bCs/>
          <w:sz w:val="30"/>
          <w:szCs w:val="30"/>
        </w:rPr>
        <w:t xml:space="preserve"> Research</w:t>
      </w:r>
    </w:p>
    <w:p w14:paraId="7108869C"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Texas-Specific</w:t>
      </w:r>
    </w:p>
    <w:p w14:paraId="6F20F998"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Texas Secretary of State Business Filings Search (</w:t>
      </w:r>
      <w:proofErr w:type="spellStart"/>
      <w:proofErr w:type="gramStart"/>
      <w:r w:rsidRPr="00755466">
        <w:rPr>
          <w:rFonts w:ascii="Garamond" w:hAnsi="Garamond"/>
          <w:b/>
          <w:bCs/>
        </w:rPr>
        <w:t>SOSDirect</w:t>
      </w:r>
      <w:proofErr w:type="spellEnd"/>
      <w:r w:rsidRPr="00755466">
        <w:rPr>
          <w:rFonts w:ascii="Garamond" w:hAnsi="Garamond"/>
          <w:b/>
          <w:bCs/>
        </w:rPr>
        <w:t>)</w:t>
      </w:r>
      <w:r w:rsidRPr="00755466">
        <w:rPr>
          <w:rFonts w:ascii="Garamond" w:hAnsi="Garamond"/>
        </w:rPr>
        <w:t xml:space="preserve"> —</w:t>
      </w:r>
      <w:proofErr w:type="gramEnd"/>
      <w:r w:rsidRPr="00755466">
        <w:rPr>
          <w:rFonts w:ascii="Garamond" w:hAnsi="Garamond"/>
        </w:rPr>
        <w:t xml:space="preserve"> Primary source for Texas entity records — formation documents, filing history, registered agents, officers. Per-search fees apply for detailed documents. Free basic search.</w:t>
      </w:r>
    </w:p>
    <w:p w14:paraId="5F141DD9"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Texas Comptroller Franchise Tax Account Status</w:t>
      </w:r>
      <w:r w:rsidRPr="00755466">
        <w:rPr>
          <w:rFonts w:ascii="Garamond" w:hAnsi="Garamond"/>
        </w:rPr>
        <w:t xml:space="preserve"> — Check an entity's franchise tax status — in good standing, forfeited, or other. Free public search </w:t>
      </w:r>
      <w:proofErr w:type="gramStart"/>
      <w:r w:rsidRPr="00755466">
        <w:rPr>
          <w:rFonts w:ascii="Garamond" w:hAnsi="Garamond"/>
        </w:rPr>
        <w:t>at</w:t>
      </w:r>
      <w:proofErr w:type="gramEnd"/>
      <w:r w:rsidRPr="00755466">
        <w:rPr>
          <w:rFonts w:ascii="Garamond" w:hAnsi="Garamond"/>
        </w:rPr>
        <w:t xml:space="preserve"> </w:t>
      </w:r>
      <w:proofErr w:type="gramStart"/>
      <w:r w:rsidRPr="00755466">
        <w:rPr>
          <w:rFonts w:ascii="Garamond" w:hAnsi="Garamond"/>
        </w:rPr>
        <w:t>the Comptroller's</w:t>
      </w:r>
      <w:proofErr w:type="gramEnd"/>
      <w:r w:rsidRPr="00755466">
        <w:rPr>
          <w:rFonts w:ascii="Garamond" w:hAnsi="Garamond"/>
        </w:rPr>
        <w:t xml:space="preserve"> website. Essential for defunct-LLC qualification.</w:t>
      </w:r>
    </w:p>
    <w:p w14:paraId="21CA01C0"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lastRenderedPageBreak/>
        <w:t>Texas State Bar Attorney Directory</w:t>
      </w:r>
      <w:r w:rsidRPr="00755466">
        <w:rPr>
          <w:rFonts w:ascii="Garamond" w:hAnsi="Garamond"/>
        </w:rPr>
        <w:t xml:space="preserve"> — For identifying the drafting attorney of a trust, the registered agent attorney, or opposing counsel.</w:t>
      </w:r>
    </w:p>
    <w:p w14:paraId="5DB1D626"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Other States</w:t>
      </w:r>
    </w:p>
    <w:p w14:paraId="0A7160E0"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State Secretary of State Websites</w:t>
      </w:r>
      <w:r w:rsidRPr="00755466">
        <w:rPr>
          <w:rFonts w:ascii="Garamond" w:hAnsi="Garamond"/>
        </w:rPr>
        <w:t xml:space="preserve"> — Every state has an equivalent to Texas </w:t>
      </w:r>
      <w:proofErr w:type="spellStart"/>
      <w:r w:rsidRPr="00755466">
        <w:rPr>
          <w:rFonts w:ascii="Garamond" w:hAnsi="Garamond"/>
        </w:rPr>
        <w:t>SOSDirect</w:t>
      </w:r>
      <w:proofErr w:type="spellEnd"/>
      <w:r w:rsidRPr="00755466">
        <w:rPr>
          <w:rFonts w:ascii="Garamond" w:hAnsi="Garamond"/>
        </w:rPr>
        <w:t xml:space="preserve">. Names vary — California Secretary of State Business Search, Florida Division of Corporations </w:t>
      </w:r>
      <w:proofErr w:type="spellStart"/>
      <w:r w:rsidRPr="00755466">
        <w:rPr>
          <w:rFonts w:ascii="Garamond" w:hAnsi="Garamond"/>
        </w:rPr>
        <w:t>Sunbiz</w:t>
      </w:r>
      <w:proofErr w:type="spellEnd"/>
      <w:r w:rsidRPr="00755466">
        <w:rPr>
          <w:rFonts w:ascii="Garamond" w:hAnsi="Garamond"/>
        </w:rPr>
        <w:t>, Delaware Division of Corporations, etc.</w:t>
      </w:r>
    </w:p>
    <w:p w14:paraId="3A9E2886"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OpenCorporates</w:t>
      </w:r>
      <w:proofErr w:type="spellEnd"/>
      <w:r w:rsidRPr="00755466">
        <w:rPr>
          <w:rFonts w:ascii="Garamond" w:hAnsi="Garamond"/>
        </w:rPr>
        <w:t xml:space="preserve"> — Aggregated database of corporate records from many jurisdictions globally. Free basic search. Useful for tracking entity relationships across state lines.</w:t>
      </w:r>
    </w:p>
    <w:p w14:paraId="60856A87"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Federal</w:t>
      </w:r>
    </w:p>
    <w:p w14:paraId="7954B2AD"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FinCEN Beneficial Ownership Reporting Database</w:t>
      </w:r>
      <w:r w:rsidRPr="00755466">
        <w:rPr>
          <w:rFonts w:ascii="Garamond" w:hAnsi="Garamond"/>
        </w:rPr>
        <w:t xml:space="preserve"> — Federal database of entity beneficial ownership information under the Corporate Transparency Act. Access restricted to law enforcement and certain authorized users.</w:t>
      </w:r>
    </w:p>
    <w:p w14:paraId="41579DCB"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SEC EDGAR</w:t>
      </w:r>
      <w:r w:rsidRPr="00755466">
        <w:rPr>
          <w:rFonts w:ascii="Garamond" w:hAnsi="Garamond"/>
        </w:rPr>
        <w:t xml:space="preserve"> — Securities filings for publicly traded companies. Useful when a counterparty or related entity is a reporting company.</w:t>
      </w:r>
    </w:p>
    <w:p w14:paraId="594D53D4"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IRS TIN Matching</w:t>
      </w:r>
      <w:r w:rsidRPr="00755466">
        <w:rPr>
          <w:rFonts w:ascii="Garamond" w:hAnsi="Garamond"/>
        </w:rPr>
        <w:t xml:space="preserve"> — Tax ID verification. Used in closings.</w:t>
      </w:r>
    </w:p>
    <w:p w14:paraId="0695D91D"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G.5  Court</w:t>
      </w:r>
      <w:proofErr w:type="gramEnd"/>
      <w:r w:rsidRPr="00755466">
        <w:rPr>
          <w:rFonts w:ascii="Garamond" w:hAnsi="Garamond"/>
          <w:b/>
          <w:bCs/>
          <w:sz w:val="30"/>
          <w:szCs w:val="30"/>
        </w:rPr>
        <w:t xml:space="preserve"> Records and Legal Research</w:t>
      </w:r>
    </w:p>
    <w:p w14:paraId="3DB6F2FF"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Texas State Courts</w:t>
      </w:r>
    </w:p>
    <w:p w14:paraId="2E94E2BA"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Texas Judiciary Public Access</w:t>
      </w:r>
      <w:r w:rsidRPr="00755466">
        <w:rPr>
          <w:rFonts w:ascii="Garamond" w:hAnsi="Garamond"/>
        </w:rPr>
        <w:t xml:space="preserve"> — Portal to Texas state court records. Varies by county — some counties publish online, others require in-person visits.</w:t>
      </w:r>
    </w:p>
    <w:p w14:paraId="20CAB4FE"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County District Clerk Websites</w:t>
      </w:r>
      <w:r w:rsidRPr="00755466">
        <w:rPr>
          <w:rFonts w:ascii="Garamond" w:hAnsi="Garamond"/>
        </w:rPr>
        <w:t xml:space="preserve"> — Local court records including civil suits, partition actions, probate matters. Access varies widely.</w:t>
      </w:r>
    </w:p>
    <w:p w14:paraId="1B8E2953"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Texas Court Records</w:t>
      </w:r>
      <w:r w:rsidRPr="00755466">
        <w:rPr>
          <w:rFonts w:ascii="Garamond" w:hAnsi="Garamond"/>
        </w:rPr>
        <w:t xml:space="preserve"> — Aggregator of Texas court records across many counties. Subscription-based.</w:t>
      </w:r>
    </w:p>
    <w:p w14:paraId="37D41FB5"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Federal Courts</w:t>
      </w:r>
    </w:p>
    <w:p w14:paraId="5FD13253"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 xml:space="preserve">PACER (Public Access to Court Electronic </w:t>
      </w:r>
      <w:proofErr w:type="gramStart"/>
      <w:r w:rsidRPr="00755466">
        <w:rPr>
          <w:rFonts w:ascii="Garamond" w:hAnsi="Garamond"/>
          <w:b/>
          <w:bCs/>
        </w:rPr>
        <w:t>Records)</w:t>
      </w:r>
      <w:r w:rsidRPr="00755466">
        <w:rPr>
          <w:rFonts w:ascii="Garamond" w:hAnsi="Garamond"/>
        </w:rPr>
        <w:t xml:space="preserve"> —</w:t>
      </w:r>
      <w:proofErr w:type="gramEnd"/>
      <w:r w:rsidRPr="00755466">
        <w:rPr>
          <w:rFonts w:ascii="Garamond" w:hAnsi="Garamond"/>
        </w:rPr>
        <w:t xml:space="preserve"> Federal court records — district courts, bankruptcy courts, appellate courts. Per-page charges after the first $30 per quarter. Essential for bankruptcy searches.</w:t>
      </w:r>
    </w:p>
    <w:p w14:paraId="7784969B"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CourtListener</w:t>
      </w:r>
      <w:proofErr w:type="spellEnd"/>
      <w:r w:rsidRPr="00755466">
        <w:rPr>
          <w:rFonts w:ascii="Garamond" w:hAnsi="Garamond"/>
        </w:rPr>
        <w:t xml:space="preserve"> — Free alternative access to federal court records for many cases.</w:t>
      </w:r>
    </w:p>
    <w:p w14:paraId="3492AD33"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lastRenderedPageBreak/>
        <w:t>Legal Research Platforms</w:t>
      </w:r>
    </w:p>
    <w:p w14:paraId="7A0B3EC9"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Westlaw</w:t>
      </w:r>
      <w:r w:rsidRPr="00755466">
        <w:rPr>
          <w:rFonts w:ascii="Garamond" w:hAnsi="Garamond"/>
        </w:rPr>
        <w:t xml:space="preserve"> — Premier legal research platform. Subscription. Used primarily by attorneys.</w:t>
      </w:r>
    </w:p>
    <w:p w14:paraId="1C74AD3E"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LexisNexis</w:t>
      </w:r>
      <w:r w:rsidRPr="00755466">
        <w:rPr>
          <w:rFonts w:ascii="Garamond" w:hAnsi="Garamond"/>
        </w:rPr>
        <w:t xml:space="preserve"> — Alternative legal research platform.</w:t>
      </w:r>
    </w:p>
    <w:p w14:paraId="4326DFB1"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Casetext</w:t>
      </w:r>
      <w:proofErr w:type="spellEnd"/>
      <w:r w:rsidRPr="00755466">
        <w:rPr>
          <w:rFonts w:ascii="Garamond" w:hAnsi="Garamond"/>
        </w:rPr>
        <w:t xml:space="preserve"> — Newer legal research platform with AI search features. Generally lower-priced than Westlaw or Lexis.</w:t>
      </w:r>
    </w:p>
    <w:p w14:paraId="45605DAC"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Google Scholar Case Law</w:t>
      </w:r>
      <w:r w:rsidRPr="00755466">
        <w:rPr>
          <w:rFonts w:ascii="Garamond" w:hAnsi="Garamond"/>
        </w:rPr>
        <w:t xml:space="preserve"> — Free case law search. Limited but workable for basic research.</w:t>
      </w:r>
    </w:p>
    <w:p w14:paraId="1CF65731"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G.6  Specialized</w:t>
      </w:r>
      <w:proofErr w:type="gramEnd"/>
      <w:r w:rsidRPr="00755466">
        <w:rPr>
          <w:rFonts w:ascii="Garamond" w:hAnsi="Garamond"/>
          <w:b/>
          <w:bCs/>
          <w:sz w:val="30"/>
          <w:szCs w:val="30"/>
        </w:rPr>
        <w:t xml:space="preserve"> Search Resources</w:t>
      </w:r>
    </w:p>
    <w:p w14:paraId="317BC61F"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Criminal and Corrections</w:t>
      </w:r>
    </w:p>
    <w:p w14:paraId="746C6C80"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Texas Department of Criminal Justice Inmate Locator</w:t>
      </w:r>
      <w:r w:rsidRPr="00755466">
        <w:rPr>
          <w:rFonts w:ascii="Garamond" w:hAnsi="Garamond"/>
        </w:rPr>
        <w:t xml:space="preserve"> — Free search for current Texas state prison inmates.</w:t>
      </w:r>
    </w:p>
    <w:p w14:paraId="7E8B5126"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Federal Bureau of Prisons Inmate Locator</w:t>
      </w:r>
      <w:r w:rsidRPr="00755466">
        <w:rPr>
          <w:rFonts w:ascii="Garamond" w:hAnsi="Garamond"/>
        </w:rPr>
        <w:t xml:space="preserve"> — Free search for current federal inmates.</w:t>
      </w:r>
    </w:p>
    <w:p w14:paraId="41B51950"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 xml:space="preserve">State Inmate Locators (various </w:t>
      </w:r>
      <w:proofErr w:type="gramStart"/>
      <w:r w:rsidRPr="00755466">
        <w:rPr>
          <w:rFonts w:ascii="Garamond" w:hAnsi="Garamond"/>
          <w:b/>
          <w:bCs/>
        </w:rPr>
        <w:t>states)</w:t>
      </w:r>
      <w:r w:rsidRPr="00755466">
        <w:rPr>
          <w:rFonts w:ascii="Garamond" w:hAnsi="Garamond"/>
        </w:rPr>
        <w:t xml:space="preserve"> —</w:t>
      </w:r>
      <w:proofErr w:type="gramEnd"/>
      <w:r w:rsidRPr="00755466">
        <w:rPr>
          <w:rFonts w:ascii="Garamond" w:hAnsi="Garamond"/>
        </w:rPr>
        <w:t xml:space="preserve"> Every state has an inmate locator for its state prisons. Links collected through sites like </w:t>
      </w:r>
      <w:proofErr w:type="spellStart"/>
      <w:r w:rsidRPr="00755466">
        <w:rPr>
          <w:rFonts w:ascii="Garamond" w:hAnsi="Garamond"/>
        </w:rPr>
        <w:t>VineLink</w:t>
      </w:r>
      <w:proofErr w:type="spellEnd"/>
      <w:r w:rsidRPr="00755466">
        <w:rPr>
          <w:rFonts w:ascii="Garamond" w:hAnsi="Garamond"/>
        </w:rPr>
        <w:t>.</w:t>
      </w:r>
    </w:p>
    <w:p w14:paraId="5B98EB4D"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County Jail Rosters</w:t>
      </w:r>
      <w:r w:rsidRPr="00755466">
        <w:rPr>
          <w:rFonts w:ascii="Garamond" w:hAnsi="Garamond"/>
        </w:rPr>
        <w:t xml:space="preserve"> — Many counties publish current jail rosters online. Useful for locating people recently arrested or held pre-trial.</w:t>
      </w:r>
    </w:p>
    <w:p w14:paraId="1487CFA1"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VineLink</w:t>
      </w:r>
      <w:proofErr w:type="spellEnd"/>
      <w:r w:rsidRPr="00755466">
        <w:rPr>
          <w:rFonts w:ascii="Garamond" w:hAnsi="Garamond"/>
        </w:rPr>
        <w:t xml:space="preserve"> — National service for tracking incarcerated persons and victim notifications.</w:t>
      </w:r>
    </w:p>
    <w:p w14:paraId="3935011F"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Care Facilities and Medical</w:t>
      </w:r>
    </w:p>
    <w:p w14:paraId="4178CD7D"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Medicare.gov Nursing Home Compare</w:t>
      </w:r>
      <w:r w:rsidRPr="00755466">
        <w:rPr>
          <w:rFonts w:ascii="Garamond" w:hAnsi="Garamond"/>
        </w:rPr>
        <w:t xml:space="preserve"> — Federal database of nursing homes including ratings, staffing, and ownership.</w:t>
      </w:r>
    </w:p>
    <w:p w14:paraId="52701C56"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State Long-Term Care Facility Databases</w:t>
      </w:r>
      <w:r w:rsidRPr="00755466">
        <w:rPr>
          <w:rFonts w:ascii="Garamond" w:hAnsi="Garamond"/>
        </w:rPr>
        <w:t xml:space="preserve"> — Every state has a database of licensed long-term care facilities. Names vary — Texas has the Texas Health and Human Services Long-term Care Provider Search.</w:t>
      </w:r>
    </w:p>
    <w:p w14:paraId="31FBE69C"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Social Security Administration</w:t>
      </w:r>
      <w:r w:rsidRPr="00755466">
        <w:rPr>
          <w:rFonts w:ascii="Garamond" w:hAnsi="Garamond"/>
        </w:rPr>
        <w:t xml:space="preserve"> — For confirming deaths; death benefits processing often produces death confirmations before other public databases reflect them.</w:t>
      </w:r>
    </w:p>
    <w:p w14:paraId="27CAC092"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Military</w:t>
      </w:r>
    </w:p>
    <w:p w14:paraId="284A68F9"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National Personnel Records Center</w:t>
      </w:r>
      <w:r w:rsidRPr="00755466">
        <w:rPr>
          <w:rFonts w:ascii="Garamond" w:hAnsi="Garamond"/>
        </w:rPr>
        <w:t xml:space="preserve"> — Federal repository of military service records. Next-of-kin can request; others may request under FOIA or with the veteran's consent.</w:t>
      </w:r>
    </w:p>
    <w:p w14:paraId="49A9DA52"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lastRenderedPageBreak/>
        <w:t>VA Death Records</w:t>
      </w:r>
      <w:r w:rsidRPr="00755466">
        <w:rPr>
          <w:rFonts w:ascii="Garamond" w:hAnsi="Garamond"/>
        </w:rPr>
        <w:t xml:space="preserve"> — Veterans Affairs maintains deceased veteran records. Useful for locating deceased veterans and their burial sites.</w:t>
      </w:r>
    </w:p>
    <w:p w14:paraId="142948AB"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Military Service Record Requests</w:t>
      </w:r>
      <w:r w:rsidRPr="00755466">
        <w:rPr>
          <w:rFonts w:ascii="Garamond" w:hAnsi="Garamond"/>
        </w:rPr>
        <w:t xml:space="preserve"> — SF-180 form to request military service records; available through NARA.</w:t>
      </w:r>
    </w:p>
    <w:p w14:paraId="0ED58989"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Department of Veterans Affairs Benefits Tracking</w:t>
      </w:r>
      <w:r w:rsidRPr="00755466">
        <w:rPr>
          <w:rFonts w:ascii="Garamond" w:hAnsi="Garamond"/>
        </w:rPr>
        <w:t xml:space="preserve"> — For living veterans, VA records can sometimes help establish current location through benefits addresses.</w:t>
      </w:r>
    </w:p>
    <w:p w14:paraId="310A1633"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International</w:t>
      </w:r>
    </w:p>
    <w:p w14:paraId="6B027CAA"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State Department Special Consular Services</w:t>
      </w:r>
      <w:r w:rsidRPr="00755466">
        <w:rPr>
          <w:rFonts w:ascii="Garamond" w:hAnsi="Garamond"/>
        </w:rPr>
        <w:t xml:space="preserve"> — Can sometimes assist in locating U.S. citizens abroad in specific circumstances.</w:t>
      </w:r>
    </w:p>
    <w:p w14:paraId="5975734D"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Consulates and Embassies</w:t>
      </w:r>
      <w:r w:rsidRPr="00755466">
        <w:rPr>
          <w:rFonts w:ascii="Garamond" w:hAnsi="Garamond"/>
        </w:rPr>
        <w:t xml:space="preserve"> — Country-specific consulates can sometimes assist with locating citizens.</w:t>
      </w:r>
    </w:p>
    <w:p w14:paraId="09D54065"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Hometown Associations</w:t>
      </w:r>
      <w:r w:rsidRPr="00755466">
        <w:rPr>
          <w:rFonts w:ascii="Garamond" w:hAnsi="Garamond"/>
        </w:rPr>
        <w:t xml:space="preserve"> — For Mexican and Central American migrants, hometown associations (</w:t>
      </w:r>
      <w:proofErr w:type="spellStart"/>
      <w:r w:rsidRPr="00755466">
        <w:rPr>
          <w:rFonts w:ascii="Garamond" w:hAnsi="Garamond"/>
        </w:rPr>
        <w:t>clubes</w:t>
      </w:r>
      <w:proofErr w:type="spellEnd"/>
      <w:r w:rsidRPr="00755466">
        <w:rPr>
          <w:rFonts w:ascii="Garamond" w:hAnsi="Garamond"/>
        </w:rPr>
        <w:t xml:space="preserve"> de </w:t>
      </w:r>
      <w:proofErr w:type="spellStart"/>
      <w:r w:rsidRPr="00755466">
        <w:rPr>
          <w:rFonts w:ascii="Garamond" w:hAnsi="Garamond"/>
        </w:rPr>
        <w:t>oriundos</w:t>
      </w:r>
      <w:proofErr w:type="spellEnd"/>
      <w:r w:rsidRPr="00755466">
        <w:rPr>
          <w:rFonts w:ascii="Garamond" w:hAnsi="Garamond"/>
        </w:rPr>
        <w:t>) can be valuable community contacts.</w:t>
      </w:r>
    </w:p>
    <w:p w14:paraId="551419FD"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Mexico's Registro Civil</w:t>
      </w:r>
      <w:r w:rsidRPr="00755466">
        <w:rPr>
          <w:rFonts w:ascii="Garamond" w:hAnsi="Garamond"/>
        </w:rPr>
        <w:t xml:space="preserve"> — State-level civil registries in Mexico maintain birth, marriage, and death records. Access varies by Mexican state.</w:t>
      </w:r>
    </w:p>
    <w:p w14:paraId="7F35DAB2"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Catholic Church Parish Records</w:t>
      </w:r>
      <w:r w:rsidRPr="00755466">
        <w:rPr>
          <w:rFonts w:ascii="Garamond" w:hAnsi="Garamond"/>
        </w:rPr>
        <w:t xml:space="preserve"> — For Catholic families, parish records often contain baptism, marriage, and death records. Write directly to parishes of interest.</w:t>
      </w:r>
    </w:p>
    <w:p w14:paraId="5013CC0F"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Religious Records</w:t>
      </w:r>
    </w:p>
    <w:p w14:paraId="22883CC8"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Archdiocese and Diocesan Archives</w:t>
      </w:r>
      <w:r w:rsidRPr="00755466">
        <w:rPr>
          <w:rFonts w:ascii="Garamond" w:hAnsi="Garamond"/>
        </w:rPr>
        <w:t xml:space="preserve"> — For Catholic records, archdioceses maintain central archives. Useful when a specific parish cannot be identified.</w:t>
      </w:r>
    </w:p>
    <w:p w14:paraId="5F909C9F"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Denominational Archives</w:t>
      </w:r>
      <w:r w:rsidRPr="00755466">
        <w:rPr>
          <w:rFonts w:ascii="Garamond" w:hAnsi="Garamond"/>
        </w:rPr>
        <w:t xml:space="preserve"> — Protestant denominations, Jewish communities, Orthodox churches each maintain records that vary by tradition and region.</w:t>
      </w:r>
    </w:p>
    <w:p w14:paraId="49D5630B"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G.7  Professional</w:t>
      </w:r>
      <w:proofErr w:type="gramEnd"/>
      <w:r w:rsidRPr="00755466">
        <w:rPr>
          <w:rFonts w:ascii="Garamond" w:hAnsi="Garamond"/>
          <w:b/>
          <w:bCs/>
          <w:sz w:val="30"/>
          <w:szCs w:val="30"/>
        </w:rPr>
        <w:t xml:space="preserve"> Subscription Tools</w:t>
      </w:r>
    </w:p>
    <w:p w14:paraId="1A456A53"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Title Industry</w:t>
      </w:r>
    </w:p>
    <w:p w14:paraId="740CB702"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Title Company Software Access</w:t>
      </w:r>
      <w:r w:rsidRPr="00755466">
        <w:rPr>
          <w:rFonts w:ascii="Garamond" w:hAnsi="Garamond"/>
        </w:rPr>
        <w:t xml:space="preserve"> — Most title companies use proprietary platforms (</w:t>
      </w:r>
      <w:proofErr w:type="spellStart"/>
      <w:r w:rsidRPr="00755466">
        <w:rPr>
          <w:rFonts w:ascii="Garamond" w:hAnsi="Garamond"/>
        </w:rPr>
        <w:t>SoftPro</w:t>
      </w:r>
      <w:proofErr w:type="spellEnd"/>
      <w:r w:rsidRPr="00755466">
        <w:rPr>
          <w:rFonts w:ascii="Garamond" w:hAnsi="Garamond"/>
        </w:rPr>
        <w:t>, Qualia, RamQuest, RESWARE). Not available to non-title professionals but useful to understand for coordination.</w:t>
      </w:r>
    </w:p>
    <w:p w14:paraId="26D5C529"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Doxpop</w:t>
      </w:r>
      <w:proofErr w:type="spellEnd"/>
      <w:r w:rsidRPr="00755466">
        <w:rPr>
          <w:rFonts w:ascii="Garamond" w:hAnsi="Garamond"/>
        </w:rPr>
        <w:t xml:space="preserve"> — Indiana-centric court records aggregator; some counties in other states covered. Subscription-based.</w:t>
      </w:r>
    </w:p>
    <w:p w14:paraId="71F96C11"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lastRenderedPageBreak/>
        <w:t>Real Estate Investor Platforms</w:t>
      </w:r>
    </w:p>
    <w:p w14:paraId="08B3AE88"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BatchLeads</w:t>
      </w:r>
      <w:proofErr w:type="spellEnd"/>
      <w:r w:rsidRPr="00755466">
        <w:rPr>
          <w:rFonts w:ascii="Garamond" w:hAnsi="Garamond"/>
        </w:rPr>
        <w:t xml:space="preserve"> — List-building platform for investors. Subscription-based.</w:t>
      </w:r>
    </w:p>
    <w:p w14:paraId="703B4FAD"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Flip Comps</w:t>
      </w:r>
      <w:r w:rsidRPr="00755466">
        <w:rPr>
          <w:rFonts w:ascii="Garamond" w:hAnsi="Garamond"/>
        </w:rPr>
        <w:t xml:space="preserve"> — Comparable sales platform for fix-and-flip work.</w:t>
      </w:r>
    </w:p>
    <w:p w14:paraId="2E6C897F"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DealMachine</w:t>
      </w:r>
      <w:r w:rsidRPr="00755466">
        <w:rPr>
          <w:rFonts w:ascii="Garamond" w:hAnsi="Garamond"/>
        </w:rPr>
        <w:t xml:space="preserve"> — Driving-for-dollars app with skip-trace features.</w:t>
      </w:r>
    </w:p>
    <w:p w14:paraId="14E3AB79"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CRM and Pipeline Management</w:t>
      </w:r>
    </w:p>
    <w:p w14:paraId="7D360EBB"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Podio</w:t>
      </w:r>
      <w:r w:rsidRPr="00755466">
        <w:rPr>
          <w:rFonts w:ascii="Garamond" w:hAnsi="Garamond"/>
        </w:rPr>
        <w:t xml:space="preserve"> — Customizable project management and CRM platform. Used by many real estate investors for deal tracking.</w:t>
      </w:r>
    </w:p>
    <w:p w14:paraId="1DE00A9B"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REsimpli</w:t>
      </w:r>
      <w:proofErr w:type="spellEnd"/>
      <w:r w:rsidRPr="00755466">
        <w:rPr>
          <w:rFonts w:ascii="Garamond" w:hAnsi="Garamond"/>
        </w:rPr>
        <w:t xml:space="preserve"> — Real estate-specific CRM.</w:t>
      </w:r>
    </w:p>
    <w:p w14:paraId="37039ABA"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REIkit</w:t>
      </w:r>
      <w:proofErr w:type="spellEnd"/>
      <w:r w:rsidRPr="00755466">
        <w:rPr>
          <w:rFonts w:ascii="Garamond" w:hAnsi="Garamond"/>
        </w:rPr>
        <w:t xml:space="preserve"> — Another real estate investor CRM.</w:t>
      </w:r>
    </w:p>
    <w:p w14:paraId="205390D0"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Airtable</w:t>
      </w:r>
      <w:proofErr w:type="spellEnd"/>
      <w:r w:rsidRPr="00755466">
        <w:rPr>
          <w:rFonts w:ascii="Garamond" w:hAnsi="Garamond"/>
        </w:rPr>
        <w:t xml:space="preserve"> — Flexible database platform — good for tracking deals, contacts, and workflow.</w:t>
      </w:r>
    </w:p>
    <w:p w14:paraId="40E73ABA"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HubSpot</w:t>
      </w:r>
      <w:r w:rsidRPr="00755466">
        <w:rPr>
          <w:rFonts w:ascii="Garamond" w:hAnsi="Garamond"/>
        </w:rPr>
        <w:t xml:space="preserve"> — General-purpose CRM </w:t>
      </w:r>
      <w:proofErr w:type="gramStart"/>
      <w:r w:rsidRPr="00755466">
        <w:rPr>
          <w:rFonts w:ascii="Garamond" w:hAnsi="Garamond"/>
        </w:rPr>
        <w:t>suitable</w:t>
      </w:r>
      <w:proofErr w:type="gramEnd"/>
      <w:r w:rsidRPr="00755466">
        <w:rPr>
          <w:rFonts w:ascii="Garamond" w:hAnsi="Garamond"/>
        </w:rPr>
        <w:t xml:space="preserve"> for real estate investor use.</w:t>
      </w:r>
    </w:p>
    <w:p w14:paraId="01C4D022" w14:textId="77777777" w:rsidR="00143D92" w:rsidRPr="00755466" w:rsidRDefault="00143D92">
      <w:pPr>
        <w:spacing w:before="360" w:after="180"/>
        <w:rPr>
          <w:rFonts w:ascii="Garamond" w:hAnsi="Garamond"/>
        </w:rPr>
      </w:pPr>
      <w:r w:rsidRPr="00755466">
        <w:rPr>
          <w:rFonts w:ascii="Garamond" w:hAnsi="Garamond"/>
          <w:b/>
          <w:bCs/>
          <w:color w:val="1F2937"/>
          <w:sz w:val="28"/>
          <w:szCs w:val="28"/>
        </w:rPr>
        <w:t>Document Management</w:t>
      </w:r>
    </w:p>
    <w:p w14:paraId="767164AA" w14:textId="77777777" w:rsidR="00143D92" w:rsidRPr="00755466" w:rsidRDefault="00143D92">
      <w:pPr>
        <w:spacing w:before="120" w:after="120" w:line="300" w:lineRule="auto"/>
        <w:ind w:left="360"/>
        <w:jc w:val="both"/>
        <w:rPr>
          <w:rFonts w:ascii="Garamond" w:hAnsi="Garamond"/>
        </w:rPr>
      </w:pPr>
      <w:proofErr w:type="spellStart"/>
      <w:r w:rsidRPr="00755466">
        <w:rPr>
          <w:rFonts w:ascii="Garamond" w:hAnsi="Garamond"/>
          <w:b/>
          <w:bCs/>
        </w:rPr>
        <w:t>DocuSign</w:t>
      </w:r>
      <w:proofErr w:type="spellEnd"/>
      <w:r w:rsidRPr="00755466">
        <w:rPr>
          <w:rFonts w:ascii="Garamond" w:hAnsi="Garamond"/>
        </w:rPr>
        <w:t xml:space="preserve"> — Electronic signature platform. Widely accepted.</w:t>
      </w:r>
    </w:p>
    <w:p w14:paraId="772FD66D"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Adobe Acrobat Sign</w:t>
      </w:r>
      <w:r w:rsidRPr="00755466">
        <w:rPr>
          <w:rFonts w:ascii="Garamond" w:hAnsi="Garamond"/>
        </w:rPr>
        <w:t xml:space="preserve"> — Alternative e-signature platform.</w:t>
      </w:r>
    </w:p>
    <w:p w14:paraId="01421082"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Dropbox, Google Drive, OneDrive</w:t>
      </w:r>
      <w:r w:rsidRPr="00755466">
        <w:rPr>
          <w:rFonts w:ascii="Garamond" w:hAnsi="Garamond"/>
        </w:rPr>
        <w:t xml:space="preserve"> — Cloud document storage.</w:t>
      </w:r>
    </w:p>
    <w:p w14:paraId="5E7FF6E9"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PDF editing tools</w:t>
      </w:r>
      <w:r w:rsidRPr="00755466">
        <w:rPr>
          <w:rFonts w:ascii="Garamond" w:hAnsi="Garamond"/>
        </w:rPr>
        <w:t xml:space="preserve"> — Adobe Acrobat Pro, Foxit, or similar for editing and redacting.</w:t>
      </w:r>
    </w:p>
    <w:p w14:paraId="6E301E83"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G.8  Free</w:t>
      </w:r>
      <w:proofErr w:type="gramEnd"/>
      <w:r w:rsidRPr="00755466">
        <w:rPr>
          <w:rFonts w:ascii="Garamond" w:hAnsi="Garamond"/>
          <w:b/>
          <w:bCs/>
          <w:sz w:val="30"/>
          <w:szCs w:val="30"/>
        </w:rPr>
        <w:t xml:space="preserve"> and Open Resources</w:t>
      </w:r>
    </w:p>
    <w:p w14:paraId="470F7309" w14:textId="77777777" w:rsidR="00143D92" w:rsidRPr="00755466" w:rsidRDefault="00143D92">
      <w:pPr>
        <w:spacing w:before="120" w:after="120" w:line="320" w:lineRule="auto"/>
        <w:jc w:val="both"/>
        <w:rPr>
          <w:rFonts w:ascii="Garamond" w:hAnsi="Garamond"/>
        </w:rPr>
      </w:pPr>
      <w:r w:rsidRPr="00755466">
        <w:rPr>
          <w:rFonts w:ascii="Garamond" w:hAnsi="Garamond"/>
        </w:rPr>
        <w:t>A significant portion of fractured-equity research can be done with free resources. New operators working on early deals should lean heavily on free resources and add paid tools only as volume justifies the subscription costs.</w:t>
      </w:r>
    </w:p>
    <w:p w14:paraId="36BD0C64"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Google</w:t>
      </w:r>
      <w:r w:rsidRPr="00755466">
        <w:rPr>
          <w:rFonts w:ascii="Garamond" w:hAnsi="Garamond"/>
        </w:rPr>
        <w:t xml:space="preserve"> — Simple web search often produces surprising results. </w:t>
      </w:r>
      <w:proofErr w:type="gramStart"/>
      <w:r w:rsidRPr="00755466">
        <w:rPr>
          <w:rFonts w:ascii="Garamond" w:hAnsi="Garamond"/>
        </w:rPr>
        <w:t>Search</w:t>
      </w:r>
      <w:proofErr w:type="gramEnd"/>
      <w:r w:rsidRPr="00755466">
        <w:rPr>
          <w:rFonts w:ascii="Garamond" w:hAnsi="Garamond"/>
        </w:rPr>
        <w:t xml:space="preserve"> the target's full name in quotes, combined with location, occupation, or other identifiers.</w:t>
      </w:r>
    </w:p>
    <w:p w14:paraId="0D91364B"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Google Maps and Street View</w:t>
      </w:r>
      <w:r w:rsidRPr="00755466">
        <w:rPr>
          <w:rFonts w:ascii="Garamond" w:hAnsi="Garamond"/>
        </w:rPr>
        <w:t xml:space="preserve"> — Visual inspection of properties from anywhere. Essential for preliminary qualification of target properties.</w:t>
      </w:r>
    </w:p>
    <w:p w14:paraId="16DC862F"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Internet Archive (</w:t>
      </w:r>
      <w:proofErr w:type="gramStart"/>
      <w:r w:rsidRPr="00755466">
        <w:rPr>
          <w:rFonts w:ascii="Garamond" w:hAnsi="Garamond"/>
          <w:b/>
          <w:bCs/>
        </w:rPr>
        <w:t>archive.org)</w:t>
      </w:r>
      <w:r w:rsidRPr="00755466">
        <w:rPr>
          <w:rFonts w:ascii="Garamond" w:hAnsi="Garamond"/>
        </w:rPr>
        <w:t xml:space="preserve"> —</w:t>
      </w:r>
      <w:proofErr w:type="gramEnd"/>
      <w:r w:rsidRPr="00755466">
        <w:rPr>
          <w:rFonts w:ascii="Garamond" w:hAnsi="Garamond"/>
        </w:rPr>
        <w:t xml:space="preserve"> Historical website snapshots, sometimes useful for finding discontinued company pages or old news articles.</w:t>
      </w:r>
    </w:p>
    <w:p w14:paraId="25146FA0"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t>Wikipedia</w:t>
      </w:r>
      <w:r w:rsidRPr="00755466">
        <w:rPr>
          <w:rFonts w:ascii="Garamond" w:hAnsi="Garamond"/>
        </w:rPr>
        <w:t xml:space="preserve"> — For general background on companies, notable people, historical events.</w:t>
      </w:r>
    </w:p>
    <w:p w14:paraId="1C0B0998" w14:textId="77777777" w:rsidR="00143D92" w:rsidRPr="00755466" w:rsidRDefault="00143D92">
      <w:pPr>
        <w:spacing w:before="120" w:after="120" w:line="300" w:lineRule="auto"/>
        <w:ind w:left="360"/>
        <w:jc w:val="both"/>
        <w:rPr>
          <w:rFonts w:ascii="Garamond" w:hAnsi="Garamond"/>
        </w:rPr>
      </w:pPr>
      <w:r w:rsidRPr="00755466">
        <w:rPr>
          <w:rFonts w:ascii="Garamond" w:hAnsi="Garamond"/>
          <w:b/>
          <w:bCs/>
        </w:rPr>
        <w:lastRenderedPageBreak/>
        <w:t>LinkedIn Basic Search</w:t>
      </w:r>
      <w:r w:rsidRPr="00755466">
        <w:rPr>
          <w:rFonts w:ascii="Garamond" w:hAnsi="Garamond"/>
        </w:rPr>
        <w:t xml:space="preserve"> — Free LinkedIn searches can produce current </w:t>
      </w:r>
      <w:proofErr w:type="gramStart"/>
      <w:r w:rsidRPr="00755466">
        <w:rPr>
          <w:rFonts w:ascii="Garamond" w:hAnsi="Garamond"/>
        </w:rPr>
        <w:t>employer</w:t>
      </w:r>
      <w:proofErr w:type="gramEnd"/>
      <w:r w:rsidRPr="00755466">
        <w:rPr>
          <w:rFonts w:ascii="Garamond" w:hAnsi="Garamond"/>
        </w:rPr>
        <w:t xml:space="preserve"> and location for many professionals.</w:t>
      </w:r>
    </w:p>
    <w:p w14:paraId="6E7BD618" w14:textId="4AC169B6" w:rsidR="00143D92" w:rsidRPr="00755466" w:rsidRDefault="00143D92">
      <w:pPr>
        <w:spacing w:before="120" w:after="120" w:line="300" w:lineRule="auto"/>
        <w:ind w:left="360"/>
        <w:jc w:val="both"/>
        <w:rPr>
          <w:rFonts w:ascii="Garamond" w:hAnsi="Garamond"/>
        </w:rPr>
      </w:pPr>
      <w:r w:rsidRPr="00755466">
        <w:rPr>
          <w:rFonts w:ascii="Garamond" w:hAnsi="Garamond"/>
          <w:b/>
          <w:bCs/>
        </w:rPr>
        <w:t>Face</w:t>
      </w:r>
      <w:r w:rsidR="00DB5420">
        <w:rPr>
          <w:rFonts w:ascii="Garamond" w:hAnsi="Garamond"/>
          <w:b/>
          <w:bCs/>
        </w:rPr>
        <w:t>Codex</w:t>
      </w:r>
      <w:r w:rsidRPr="00755466">
        <w:rPr>
          <w:rFonts w:ascii="Garamond" w:hAnsi="Garamond"/>
          <w:b/>
          <w:bCs/>
        </w:rPr>
        <w:t xml:space="preserve"> Basic Search</w:t>
      </w:r>
      <w:r w:rsidRPr="00755466">
        <w:rPr>
          <w:rFonts w:ascii="Garamond" w:hAnsi="Garamond"/>
        </w:rPr>
        <w:t xml:space="preserve"> — Free Face</w:t>
      </w:r>
      <w:r w:rsidR="00DB5420">
        <w:rPr>
          <w:rFonts w:ascii="Garamond" w:hAnsi="Garamond"/>
        </w:rPr>
        <w:t>Codex</w:t>
      </w:r>
      <w:r w:rsidRPr="00755466">
        <w:rPr>
          <w:rFonts w:ascii="Garamond" w:hAnsi="Garamond"/>
        </w:rPr>
        <w:t xml:space="preserve"> searches — often the single most productive free people-search tool.</w:t>
      </w:r>
    </w:p>
    <w:p w14:paraId="1FD15AAB"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G.9  State</w:t>
      </w:r>
      <w:proofErr w:type="gramEnd"/>
      <w:r w:rsidRPr="00755466">
        <w:rPr>
          <w:rFonts w:ascii="Garamond" w:hAnsi="Garamond"/>
          <w:b/>
          <w:bCs/>
          <w:sz w:val="30"/>
          <w:szCs w:val="30"/>
        </w:rPr>
        <w:t>-Specific Variations</w:t>
      </w:r>
    </w:p>
    <w:p w14:paraId="3D902704" w14:textId="77777777" w:rsidR="00143D92" w:rsidRPr="00755466" w:rsidRDefault="00143D92">
      <w:pPr>
        <w:spacing w:before="120" w:after="120" w:line="320" w:lineRule="auto"/>
        <w:jc w:val="both"/>
        <w:rPr>
          <w:rFonts w:ascii="Garamond" w:hAnsi="Garamond"/>
        </w:rPr>
      </w:pPr>
      <w:r w:rsidRPr="00755466">
        <w:rPr>
          <w:rFonts w:ascii="Garamond" w:hAnsi="Garamond"/>
        </w:rPr>
        <w:t>Several tools in this directory are Texas-specific or heavily focused on Texas. Operators working in other states should identify the state equivalents:</w:t>
      </w:r>
    </w:p>
    <w:p w14:paraId="5E359693"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Secretary of State business filings — every state has one</w:t>
      </w:r>
    </w:p>
    <w:p w14:paraId="48DE623D"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State tax authority for entity tax status — California Franchise Tax Board, Delaware Division of Corporations franchise tax, etc.</w:t>
      </w:r>
    </w:p>
    <w:p w14:paraId="166B9A06"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State court records portals — vary widely by state, from excellent to nearly nonexistent</w:t>
      </w:r>
    </w:p>
    <w:p w14:paraId="3900A62E"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County property records — every county in every state has its own</w:t>
      </w:r>
    </w:p>
    <w:p w14:paraId="68F40FEB"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Vital records authorities — every state has a health department or equivalent</w:t>
      </w:r>
    </w:p>
    <w:p w14:paraId="7613A912"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State inmate locators — every state has one for its state prison system</w:t>
      </w:r>
    </w:p>
    <w:p w14:paraId="6B4A1DA9"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State-specific genealogy and historical societies — many states have excellent free resources</w:t>
      </w:r>
    </w:p>
    <w:p w14:paraId="1560BBA2" w14:textId="77777777" w:rsidR="00143D92" w:rsidRPr="00755466" w:rsidRDefault="00143D92">
      <w:pPr>
        <w:spacing w:before="120" w:after="120" w:line="320" w:lineRule="auto"/>
        <w:jc w:val="both"/>
        <w:rPr>
          <w:rFonts w:ascii="Garamond" w:hAnsi="Garamond"/>
        </w:rPr>
      </w:pPr>
      <w:r w:rsidRPr="00755466">
        <w:rPr>
          <w:rFonts w:ascii="Garamond" w:hAnsi="Garamond"/>
        </w:rPr>
        <w:t>Before starting work in a new state, spend a day mapping the state's free and paid research resources. The quality of state-level public records varies enormously — some states offer clean, searchable, comprehensive online access; others require in-person courthouse visits. Know what you're working with before committing to a market.</w:t>
      </w:r>
    </w:p>
    <w:p w14:paraId="3B0AE43C"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G.10  Permissible</w:t>
      </w:r>
      <w:proofErr w:type="gramEnd"/>
      <w:r w:rsidRPr="00755466">
        <w:rPr>
          <w:rFonts w:ascii="Garamond" w:hAnsi="Garamond"/>
          <w:b/>
          <w:bCs/>
          <w:sz w:val="30"/>
          <w:szCs w:val="30"/>
        </w:rPr>
        <w:t xml:space="preserve"> Purpose and Legal Compliance</w:t>
      </w:r>
    </w:p>
    <w:p w14:paraId="2BE295FC" w14:textId="77777777" w:rsidR="00143D92" w:rsidRPr="00755466" w:rsidRDefault="00143D92">
      <w:pPr>
        <w:spacing w:before="120" w:after="120" w:line="320" w:lineRule="auto"/>
        <w:jc w:val="both"/>
        <w:rPr>
          <w:rFonts w:ascii="Garamond" w:hAnsi="Garamond"/>
        </w:rPr>
      </w:pPr>
      <w:r w:rsidRPr="00755466">
        <w:rPr>
          <w:rFonts w:ascii="Garamond" w:hAnsi="Garamond"/>
        </w:rPr>
        <w:t>Several professional tools require permissible-purpose certification under federal privacy laws.</w:t>
      </w:r>
    </w:p>
    <w:p w14:paraId="2EA0A343" w14:textId="77777777" w:rsidR="00143D92" w:rsidRPr="00755466" w:rsidRDefault="00143D92">
      <w:pPr>
        <w:spacing w:before="300" w:after="180"/>
        <w:rPr>
          <w:rFonts w:ascii="Garamond" w:hAnsi="Garamond"/>
        </w:rPr>
      </w:pPr>
      <w:r w:rsidRPr="00755466">
        <w:rPr>
          <w:rFonts w:ascii="Garamond" w:hAnsi="Garamond"/>
          <w:b/>
          <w:bCs/>
          <w:sz w:val="26"/>
          <w:szCs w:val="26"/>
        </w:rPr>
        <w:t>Federal Statutes Affecting Access</w:t>
      </w:r>
    </w:p>
    <w:p w14:paraId="63A41C73"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Gramm-Leach-Bliley Act (15 U.S.C. § 6801 et seq.) — limits access to certain financial information</w:t>
      </w:r>
    </w:p>
    <w:p w14:paraId="29E46330"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Driver's Privacy Protection Act (18 U.S.C. § 2721 et seq.) — limits access to motor vehicle records</w:t>
      </w:r>
    </w:p>
    <w:p w14:paraId="39BDE222"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Fair Credit Reporting Act — limits use of consumer reports for certain purposes</w:t>
      </w:r>
    </w:p>
    <w:p w14:paraId="449906F2"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 xml:space="preserve">Various state privacy laws — particularly California's </w:t>
      </w:r>
      <w:proofErr w:type="gramStart"/>
      <w:r w:rsidRPr="00755466">
        <w:rPr>
          <w:rFonts w:ascii="Garamond" w:hAnsi="Garamond"/>
        </w:rPr>
        <w:t>CCPA</w:t>
      </w:r>
      <w:proofErr w:type="gramEnd"/>
      <w:r w:rsidRPr="00755466">
        <w:rPr>
          <w:rFonts w:ascii="Garamond" w:hAnsi="Garamond"/>
        </w:rPr>
        <w:t xml:space="preserve"> and similar laws in other states</w:t>
      </w:r>
    </w:p>
    <w:p w14:paraId="3DAC4E87" w14:textId="77777777" w:rsidR="00143D92" w:rsidRPr="00755466" w:rsidRDefault="00143D92">
      <w:pPr>
        <w:spacing w:before="300" w:after="180"/>
        <w:rPr>
          <w:rFonts w:ascii="Garamond" w:hAnsi="Garamond"/>
        </w:rPr>
      </w:pPr>
      <w:r w:rsidRPr="00755466">
        <w:rPr>
          <w:rFonts w:ascii="Garamond" w:hAnsi="Garamond"/>
          <w:b/>
          <w:bCs/>
          <w:sz w:val="26"/>
          <w:szCs w:val="26"/>
        </w:rPr>
        <w:lastRenderedPageBreak/>
        <w:t>Typical Permissible Purposes for Real Estate Work</w:t>
      </w:r>
    </w:p>
    <w:p w14:paraId="164D5801"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Investigation in connection with a real estate transaction or property acquisition</w:t>
      </w:r>
    </w:p>
    <w:p w14:paraId="3035D25D"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Due diligence for a business transaction</w:t>
      </w:r>
    </w:p>
    <w:p w14:paraId="1BD415E0"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 xml:space="preserve">Legal </w:t>
      </w:r>
      <w:proofErr w:type="gramStart"/>
      <w:r w:rsidRPr="00755466">
        <w:rPr>
          <w:rFonts w:ascii="Garamond" w:hAnsi="Garamond"/>
        </w:rPr>
        <w:t>process</w:t>
      </w:r>
      <w:proofErr w:type="gramEnd"/>
      <w:r w:rsidRPr="00755466">
        <w:rPr>
          <w:rFonts w:ascii="Garamond" w:hAnsi="Garamond"/>
        </w:rPr>
        <w:t>, including litigation support</w:t>
      </w:r>
    </w:p>
    <w:p w14:paraId="3257EEEB"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Locating a party for whom legitimate business needs require contact</w:t>
      </w:r>
    </w:p>
    <w:p w14:paraId="72757E37"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Other purposes enumerated in the specific statute</w:t>
      </w:r>
    </w:p>
    <w:p w14:paraId="207803CF" w14:textId="77777777" w:rsidR="00143D92" w:rsidRPr="00755466" w:rsidRDefault="00143D92">
      <w:pPr>
        <w:spacing w:before="300" w:after="180"/>
        <w:rPr>
          <w:rFonts w:ascii="Garamond" w:hAnsi="Garamond"/>
        </w:rPr>
      </w:pPr>
      <w:r w:rsidRPr="00755466">
        <w:rPr>
          <w:rFonts w:ascii="Garamond" w:hAnsi="Garamond"/>
          <w:b/>
          <w:bCs/>
          <w:sz w:val="26"/>
          <w:szCs w:val="26"/>
        </w:rPr>
        <w:t>Compliance Practices</w:t>
      </w:r>
    </w:p>
    <w:p w14:paraId="3736F18B"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Complete the tool provider's permissible purpose onboarding honestly</w:t>
      </w:r>
    </w:p>
    <w:p w14:paraId="51DD3710"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Maintain records of why each search was conducted</w:t>
      </w:r>
    </w:p>
    <w:p w14:paraId="2E964B49"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Do not share or resell data obtained through these tools</w:t>
      </w:r>
    </w:p>
    <w:p w14:paraId="56D30DA1"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Do not use the tools for personal curiosity or for purposes outside the permitted scope</w:t>
      </w:r>
    </w:p>
    <w:p w14:paraId="79BEB8B8"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Consult counsel when a specific use is unclear</w:t>
      </w:r>
    </w:p>
    <w:p w14:paraId="24C165E1" w14:textId="77777777" w:rsidR="00143D92" w:rsidRPr="00755466" w:rsidRDefault="00143D92">
      <w:pPr>
        <w:spacing w:before="300" w:after="180"/>
        <w:rPr>
          <w:rFonts w:ascii="Garamond" w:hAnsi="Garamond"/>
        </w:rPr>
      </w:pPr>
      <w:r w:rsidRPr="00755466">
        <w:rPr>
          <w:rFonts w:ascii="Garamond" w:hAnsi="Garamond"/>
          <w:b/>
          <w:bCs/>
          <w:sz w:val="26"/>
          <w:szCs w:val="26"/>
        </w:rPr>
        <w:t>Consequences of Misuse</w:t>
      </w:r>
    </w:p>
    <w:p w14:paraId="2A6E261B" w14:textId="77777777" w:rsidR="00143D92" w:rsidRPr="00755466" w:rsidRDefault="00143D92">
      <w:pPr>
        <w:spacing w:before="120" w:after="120" w:line="320" w:lineRule="auto"/>
        <w:jc w:val="both"/>
        <w:rPr>
          <w:rFonts w:ascii="Garamond" w:hAnsi="Garamond"/>
        </w:rPr>
      </w:pPr>
      <w:r w:rsidRPr="00755466">
        <w:rPr>
          <w:rFonts w:ascii="Garamond" w:hAnsi="Garamond"/>
        </w:rPr>
        <w:t>Misuse of tools subject to permissible-purpose requirements can result in federal civil penalties, federal criminal charges in serious cases, loss of access to the tool (and sometimes to all tools sharing common underwriting), and civil liability to the subjects of misused searches. These are not theoretical risks — operators have been prosecuted for misusing these tools. Compliance is not optional.</w:t>
      </w:r>
    </w:p>
    <w:p w14:paraId="5EB8AA94"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G.11  Managing</w:t>
      </w:r>
      <w:proofErr w:type="gramEnd"/>
      <w:r w:rsidRPr="00755466">
        <w:rPr>
          <w:rFonts w:ascii="Garamond" w:hAnsi="Garamond"/>
          <w:b/>
          <w:bCs/>
          <w:sz w:val="30"/>
          <w:szCs w:val="30"/>
        </w:rPr>
        <w:t xml:space="preserve"> Tool Costs</w:t>
      </w:r>
    </w:p>
    <w:p w14:paraId="6D74E89F" w14:textId="77777777" w:rsidR="00143D92" w:rsidRPr="00755466" w:rsidRDefault="00143D92">
      <w:pPr>
        <w:spacing w:before="120" w:after="120" w:line="320" w:lineRule="auto"/>
        <w:jc w:val="both"/>
        <w:rPr>
          <w:rFonts w:ascii="Garamond" w:hAnsi="Garamond"/>
        </w:rPr>
      </w:pPr>
      <w:r w:rsidRPr="00755466">
        <w:rPr>
          <w:rFonts w:ascii="Garamond" w:hAnsi="Garamond"/>
        </w:rPr>
        <w:t>Professional tools are expensive enough to matter in a small-volume practice. Practical strategies:</w:t>
      </w:r>
    </w:p>
    <w:p w14:paraId="390D1B71"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Start free, upgrade as volume justifies. </w:t>
      </w:r>
      <w:r w:rsidRPr="00755466">
        <w:rPr>
          <w:rFonts w:ascii="Garamond" w:hAnsi="Garamond"/>
        </w:rPr>
        <w:t xml:space="preserve">Most first-year operators can complete most work with free tools plus occasional per-search payments at paid services. </w:t>
      </w:r>
      <w:proofErr w:type="gramStart"/>
      <w:r w:rsidRPr="00755466">
        <w:rPr>
          <w:rFonts w:ascii="Garamond" w:hAnsi="Garamond"/>
        </w:rPr>
        <w:t>Reserve</w:t>
      </w:r>
      <w:proofErr w:type="gramEnd"/>
      <w:r w:rsidRPr="00755466">
        <w:rPr>
          <w:rFonts w:ascii="Garamond" w:hAnsi="Garamond"/>
        </w:rPr>
        <w:t xml:space="preserve"> monthly subscriptions for when deal volume justifies the fixed cost.</w:t>
      </w:r>
    </w:p>
    <w:p w14:paraId="46E2854F"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Share tools across multiple operators when possible. </w:t>
      </w:r>
      <w:r w:rsidRPr="00755466">
        <w:rPr>
          <w:rFonts w:ascii="Garamond" w:hAnsi="Garamond"/>
        </w:rPr>
        <w:t>Some tools allow team access; investor meetups sometimes share resources. Read terms of service before sharing to confirm compliance.</w:t>
      </w:r>
    </w:p>
    <w:p w14:paraId="7B20F792"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Use firm or attorney relationships for occasional access. </w:t>
      </w:r>
      <w:r w:rsidRPr="00755466">
        <w:rPr>
          <w:rFonts w:ascii="Garamond" w:hAnsi="Garamond"/>
        </w:rPr>
        <w:t xml:space="preserve">Your real estate attorney likely has Westlaw or Lexis access; your title company may have </w:t>
      </w:r>
      <w:proofErr w:type="spellStart"/>
      <w:r w:rsidRPr="00755466">
        <w:rPr>
          <w:rFonts w:ascii="Garamond" w:hAnsi="Garamond"/>
        </w:rPr>
        <w:t>DataTree</w:t>
      </w:r>
      <w:proofErr w:type="spellEnd"/>
      <w:r w:rsidRPr="00755466">
        <w:rPr>
          <w:rFonts w:ascii="Garamond" w:hAnsi="Garamond"/>
        </w:rPr>
        <w:t xml:space="preserve"> or similar. One-off queries can sometimes be run through these professional relationships.</w:t>
      </w:r>
    </w:p>
    <w:p w14:paraId="3AC68E01" w14:textId="77777777" w:rsidR="00143D92" w:rsidRPr="00755466" w:rsidRDefault="00143D92">
      <w:pPr>
        <w:spacing w:before="120" w:after="120" w:line="320" w:lineRule="auto"/>
        <w:jc w:val="both"/>
        <w:rPr>
          <w:rFonts w:ascii="Garamond" w:hAnsi="Garamond"/>
        </w:rPr>
      </w:pPr>
      <w:r w:rsidRPr="00755466">
        <w:rPr>
          <w:rFonts w:ascii="Garamond" w:hAnsi="Garamond"/>
          <w:b/>
          <w:bCs/>
        </w:rPr>
        <w:lastRenderedPageBreak/>
        <w:t xml:space="preserve">Budget tool costs into deal economics. </w:t>
      </w:r>
      <w:r w:rsidRPr="00755466">
        <w:rPr>
          <w:rFonts w:ascii="Garamond" w:hAnsi="Garamond"/>
        </w:rPr>
        <w:t>Include professional research costs in the cost side of each deal. A $400 skip-trace report for a $50,000 profit deal is negligible; a $400 skip-trace report on a $3,000 wholesale fee deal is significant. Match tool spending to deal economics.</w:t>
      </w:r>
    </w:p>
    <w:p w14:paraId="6E42A0D7"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Track what you're paying for what results. </w:t>
      </w:r>
      <w:r w:rsidRPr="00755466">
        <w:rPr>
          <w:rFonts w:ascii="Garamond" w:hAnsi="Garamond"/>
        </w:rPr>
        <w:t>Some tools are more productive than others in your specific market and specific deal type. Track your usage and cancel subscriptions that are not paying for themselves.</w:t>
      </w:r>
    </w:p>
    <w:p w14:paraId="0D214834"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G.12  Staying</w:t>
      </w:r>
      <w:proofErr w:type="gramEnd"/>
      <w:r w:rsidRPr="00755466">
        <w:rPr>
          <w:rFonts w:ascii="Garamond" w:hAnsi="Garamond"/>
          <w:b/>
          <w:bCs/>
          <w:sz w:val="30"/>
          <w:szCs w:val="30"/>
        </w:rPr>
        <w:t xml:space="preserve"> Current</w:t>
      </w:r>
    </w:p>
    <w:p w14:paraId="50DB9C2D" w14:textId="77777777" w:rsidR="00143D92" w:rsidRPr="00755466" w:rsidRDefault="00143D92">
      <w:pPr>
        <w:spacing w:before="120" w:after="120" w:line="320" w:lineRule="auto"/>
        <w:jc w:val="both"/>
        <w:rPr>
          <w:rFonts w:ascii="Garamond" w:hAnsi="Garamond"/>
        </w:rPr>
      </w:pPr>
      <w:r w:rsidRPr="00755466">
        <w:rPr>
          <w:rFonts w:ascii="Garamond" w:hAnsi="Garamond"/>
        </w:rPr>
        <w:t>The tool landscape evolves. What works well today may be discontinued, repriced, or superseded within a year or two. Practices to stay current:</w:t>
      </w:r>
    </w:p>
    <w:p w14:paraId="14034769"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Follow real estate investor communities — Reddit's r/real estate investing, BiggerPockets, local meetups — where operators share tool discoveries and warnings</w:t>
      </w:r>
    </w:p>
    <w:p w14:paraId="5CD7518C"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Subscribe to industry newsletters covering legal technology, title industry news, and genealogy news</w:t>
      </w:r>
    </w:p>
    <w:p w14:paraId="4B604FDC"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Attend conferences — National Association of Realtors, title industry conferences, investor summits</w:t>
      </w:r>
    </w:p>
    <w:p w14:paraId="48E48942"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Maintain relationships with other operators willing to share what is working for them</w:t>
      </w:r>
    </w:p>
    <w:p w14:paraId="027276C2" w14:textId="77777777" w:rsidR="00143D92" w:rsidRPr="00755466" w:rsidRDefault="00143D92" w:rsidP="00143D92">
      <w:pPr>
        <w:pStyle w:val="ListParagraph"/>
        <w:numPr>
          <w:ilvl w:val="0"/>
          <w:numId w:val="47"/>
        </w:numPr>
        <w:spacing w:before="60" w:after="60" w:line="300" w:lineRule="auto"/>
        <w:contextualSpacing w:val="0"/>
        <w:rPr>
          <w:rFonts w:ascii="Garamond" w:hAnsi="Garamond"/>
        </w:rPr>
      </w:pPr>
      <w:r w:rsidRPr="00755466">
        <w:rPr>
          <w:rFonts w:ascii="Garamond" w:hAnsi="Garamond"/>
        </w:rPr>
        <w:t xml:space="preserve">Revisit your </w:t>
      </w:r>
      <w:proofErr w:type="gramStart"/>
      <w:r w:rsidRPr="00755466">
        <w:rPr>
          <w:rFonts w:ascii="Garamond" w:hAnsi="Garamond"/>
        </w:rPr>
        <w:t>own tool</w:t>
      </w:r>
      <w:proofErr w:type="gramEnd"/>
      <w:r w:rsidRPr="00755466">
        <w:rPr>
          <w:rFonts w:ascii="Garamond" w:hAnsi="Garamond"/>
        </w:rPr>
        <w:t xml:space="preserve"> stack annually — remove what is not being used, add what has become necessary</w:t>
      </w:r>
    </w:p>
    <w:p w14:paraId="7C42926A" w14:textId="77777777" w:rsidR="00143D92" w:rsidRPr="00755466" w:rsidRDefault="00143D92">
      <w:pPr>
        <w:spacing w:before="600" w:after="200"/>
        <w:jc w:val="center"/>
        <w:rPr>
          <w:rFonts w:ascii="Garamond" w:hAnsi="Garamond"/>
        </w:rPr>
      </w:pPr>
      <w:r w:rsidRPr="00755466">
        <w:rPr>
          <w:rFonts w:ascii="Garamond" w:hAnsi="Garamond"/>
          <w:i/>
          <w:iCs/>
          <w:color w:val="6B7280"/>
        </w:rPr>
        <w:t>— End of Appendix G —</w:t>
      </w:r>
    </w:p>
    <w:p w14:paraId="67FAC2B5" w14:textId="798267DC" w:rsidR="00143D92" w:rsidRPr="00755466" w:rsidRDefault="00143D92">
      <w:pPr>
        <w:rPr>
          <w:rFonts w:ascii="Garamond" w:hAnsi="Garamond"/>
        </w:rPr>
      </w:pPr>
      <w:r w:rsidRPr="00755466">
        <w:rPr>
          <w:rFonts w:ascii="Garamond" w:hAnsi="Garamond"/>
        </w:rPr>
        <w:br w:type="page"/>
      </w:r>
    </w:p>
    <w:p w14:paraId="55EC09D2" w14:textId="77777777" w:rsidR="00143D92" w:rsidRPr="00755466" w:rsidRDefault="00143D92">
      <w:pPr>
        <w:spacing w:before="1200" w:after="120"/>
        <w:jc w:val="center"/>
        <w:rPr>
          <w:rFonts w:ascii="Garamond" w:hAnsi="Garamond"/>
        </w:rPr>
      </w:pPr>
      <w:r w:rsidRPr="00755466">
        <w:rPr>
          <w:rFonts w:ascii="Garamond" w:hAnsi="Garamond"/>
          <w:color w:val="6B7280"/>
          <w:spacing w:val="120"/>
          <w:sz w:val="28"/>
          <w:szCs w:val="28"/>
        </w:rPr>
        <w:lastRenderedPageBreak/>
        <w:t>APPENDIX H</w:t>
      </w:r>
    </w:p>
    <w:p w14:paraId="5B41AB22" w14:textId="77777777" w:rsidR="00143D92" w:rsidRPr="00755466" w:rsidRDefault="00143D92">
      <w:pPr>
        <w:pBdr>
          <w:bottom w:val="single" w:sz="4" w:space="1" w:color="1F2937"/>
        </w:pBdr>
        <w:spacing w:before="120" w:after="240"/>
        <w:jc w:val="center"/>
        <w:rPr>
          <w:rFonts w:ascii="Garamond" w:hAnsi="Garamond"/>
        </w:rPr>
      </w:pPr>
    </w:p>
    <w:p w14:paraId="014F1C22" w14:textId="77777777" w:rsidR="00143D92" w:rsidRPr="00755466" w:rsidRDefault="00143D92">
      <w:pPr>
        <w:spacing w:before="240" w:after="120"/>
        <w:jc w:val="center"/>
        <w:rPr>
          <w:rFonts w:ascii="Garamond" w:hAnsi="Garamond"/>
        </w:rPr>
      </w:pPr>
      <w:r w:rsidRPr="00755466">
        <w:rPr>
          <w:rFonts w:ascii="Garamond" w:hAnsi="Garamond"/>
          <w:b/>
          <w:bCs/>
          <w:sz w:val="44"/>
          <w:szCs w:val="44"/>
        </w:rPr>
        <w:t>County-Level Knowledge</w:t>
      </w:r>
    </w:p>
    <w:p w14:paraId="52F70397" w14:textId="77777777" w:rsidR="00143D92" w:rsidRPr="00755466" w:rsidRDefault="00143D92">
      <w:pPr>
        <w:spacing w:before="120" w:after="600"/>
        <w:jc w:val="center"/>
        <w:rPr>
          <w:rFonts w:ascii="Garamond" w:hAnsi="Garamond"/>
        </w:rPr>
      </w:pPr>
      <w:r w:rsidRPr="00755466">
        <w:rPr>
          <w:rFonts w:ascii="Garamond" w:hAnsi="Garamond"/>
          <w:i/>
          <w:iCs/>
          <w:color w:val="374151"/>
          <w:sz w:val="28"/>
          <w:szCs w:val="28"/>
        </w:rPr>
        <w:t>What the Operator Needs to Know About Every County Worked</w:t>
      </w:r>
    </w:p>
    <w:p w14:paraId="69519D62"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H.1  Why</w:t>
      </w:r>
      <w:proofErr w:type="gramEnd"/>
      <w:r w:rsidRPr="00755466">
        <w:rPr>
          <w:rFonts w:ascii="Garamond" w:hAnsi="Garamond"/>
          <w:b/>
          <w:bCs/>
          <w:sz w:val="30"/>
          <w:szCs w:val="30"/>
        </w:rPr>
        <w:t xml:space="preserve"> County-Level Knowledge Separates Serious Operators </w:t>
      </w:r>
      <w:proofErr w:type="gramStart"/>
      <w:r w:rsidRPr="00755466">
        <w:rPr>
          <w:rFonts w:ascii="Garamond" w:hAnsi="Garamond"/>
          <w:b/>
          <w:bCs/>
          <w:sz w:val="30"/>
          <w:szCs w:val="30"/>
        </w:rPr>
        <w:t>From</w:t>
      </w:r>
      <w:proofErr w:type="gramEnd"/>
      <w:r w:rsidRPr="00755466">
        <w:rPr>
          <w:rFonts w:ascii="Garamond" w:hAnsi="Garamond"/>
          <w:b/>
          <w:bCs/>
          <w:sz w:val="30"/>
          <w:szCs w:val="30"/>
        </w:rPr>
        <w:t xml:space="preserve"> Everyone Else</w:t>
      </w:r>
    </w:p>
    <w:p w14:paraId="7B0FA29F" w14:textId="77777777" w:rsidR="00143D92" w:rsidRPr="00755466" w:rsidRDefault="00143D92">
      <w:pPr>
        <w:spacing w:before="120" w:after="120" w:line="320" w:lineRule="auto"/>
        <w:jc w:val="both"/>
        <w:rPr>
          <w:rFonts w:ascii="Garamond" w:hAnsi="Garamond"/>
        </w:rPr>
      </w:pPr>
      <w:r w:rsidRPr="00755466">
        <w:rPr>
          <w:rFonts w:ascii="Garamond" w:hAnsi="Garamond"/>
        </w:rPr>
        <w:t>Fractured-equity work is intensely local. Every county in this country has its own courts, its own clerk's office, its own customary practices, its own specific attorneys and title companies, and its own unwritten rules about how things get done. The statutes are the same across the state. The execution is not.</w:t>
      </w:r>
    </w:p>
    <w:p w14:paraId="21DEAECA"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The operator who knows a county — how to pull records there, which attorneys to call, which title companies will insure what, how the probate court handles determinations of heirship, whether the publication newspaper is cooperative, which </w:t>
      </w:r>
      <w:proofErr w:type="gramStart"/>
      <w:r w:rsidRPr="00755466">
        <w:rPr>
          <w:rFonts w:ascii="Garamond" w:hAnsi="Garamond"/>
        </w:rPr>
        <w:t>judge hears</w:t>
      </w:r>
      <w:proofErr w:type="gramEnd"/>
      <w:r w:rsidRPr="00755466">
        <w:rPr>
          <w:rFonts w:ascii="Garamond" w:hAnsi="Garamond"/>
        </w:rPr>
        <w:t xml:space="preserve"> what kind of matter — has a significant advantage over the operator working the same county cold.</w:t>
      </w:r>
    </w:p>
    <w:p w14:paraId="76E44D20"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This appendix is the operator's guide to what matters at the county level. It will not tell </w:t>
      </w:r>
      <w:proofErr w:type="gramStart"/>
      <w:r w:rsidRPr="00755466">
        <w:rPr>
          <w:rFonts w:ascii="Garamond" w:hAnsi="Garamond"/>
        </w:rPr>
        <w:t>you</w:t>
      </w:r>
      <w:proofErr w:type="gramEnd"/>
      <w:r w:rsidRPr="00755466">
        <w:rPr>
          <w:rFonts w:ascii="Garamond" w:hAnsi="Garamond"/>
        </w:rPr>
        <w:t xml:space="preserve"> the specific attorneys in Bexar County or the specific title companies in Harris County — that information changes, varies by operator, and </w:t>
      </w:r>
      <w:proofErr w:type="gramStart"/>
      <w:r w:rsidRPr="00755466">
        <w:rPr>
          <w:rFonts w:ascii="Garamond" w:hAnsi="Garamond"/>
        </w:rPr>
        <w:t>has to</w:t>
      </w:r>
      <w:proofErr w:type="gramEnd"/>
      <w:r w:rsidRPr="00755466">
        <w:rPr>
          <w:rFonts w:ascii="Garamond" w:hAnsi="Garamond"/>
        </w:rPr>
        <w:t xml:space="preserve"> be earned by working the county. What this appendix gives you is the framework for what to learn, in what order, and why it matters. The operator who builds deep knowledge in two or three counties outperforms the operator who works ten counties with surface knowledge every time.</w:t>
      </w:r>
    </w:p>
    <w:p w14:paraId="2F6FCB59"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H.2  The</w:t>
      </w:r>
      <w:proofErr w:type="gramEnd"/>
      <w:r w:rsidRPr="00755466">
        <w:rPr>
          <w:rFonts w:ascii="Garamond" w:hAnsi="Garamond"/>
          <w:b/>
          <w:bCs/>
          <w:sz w:val="30"/>
          <w:szCs w:val="30"/>
        </w:rPr>
        <w:t xml:space="preserve"> Courts</w:t>
      </w:r>
    </w:p>
    <w:p w14:paraId="6ED8DF95" w14:textId="77777777" w:rsidR="00143D92" w:rsidRPr="00755466" w:rsidRDefault="00143D92">
      <w:pPr>
        <w:spacing w:before="120" w:after="120" w:line="320" w:lineRule="auto"/>
        <w:jc w:val="both"/>
        <w:rPr>
          <w:rFonts w:ascii="Garamond" w:hAnsi="Garamond"/>
        </w:rPr>
      </w:pPr>
      <w:r w:rsidRPr="00755466">
        <w:rPr>
          <w:rFonts w:ascii="Garamond" w:hAnsi="Garamond"/>
        </w:rPr>
        <w:t>The courts are where contested fractured-equity work gets resolved. Every county has a probate court, a district court, and often a county court at law. Each has its own personality, timeline, and procedural quirks.</w:t>
      </w:r>
    </w:p>
    <w:p w14:paraId="1106578F" w14:textId="77777777" w:rsidR="00143D92" w:rsidRPr="00755466" w:rsidRDefault="00143D92">
      <w:pPr>
        <w:spacing w:before="300" w:after="180"/>
        <w:rPr>
          <w:rFonts w:ascii="Garamond" w:hAnsi="Garamond"/>
        </w:rPr>
      </w:pPr>
      <w:r w:rsidRPr="00755466">
        <w:rPr>
          <w:rFonts w:ascii="Garamond" w:hAnsi="Garamond"/>
          <w:b/>
          <w:bCs/>
          <w:sz w:val="26"/>
          <w:szCs w:val="26"/>
        </w:rPr>
        <w:t>Probate Court</w:t>
      </w:r>
    </w:p>
    <w:p w14:paraId="3B59C950"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Probate courts handle estates, heirship determinations, guardianships, and trust matters. The probate judge's practice patterns matter enormously to the operator. Some probate courts routinely grant </w:t>
      </w:r>
      <w:r w:rsidRPr="00755466">
        <w:rPr>
          <w:rFonts w:ascii="Garamond" w:hAnsi="Garamond"/>
        </w:rPr>
        <w:lastRenderedPageBreak/>
        <w:t xml:space="preserve">determinations of heirship within sixty days of filing; others take six months or more. Some judges require extensive documentation before publication service is approved; others grant it on a minimal affidavit. Some courts move estates through muniment of title probate in weeks; others treat every muniment filing as if it were </w:t>
      </w:r>
      <w:proofErr w:type="gramStart"/>
      <w:r w:rsidRPr="00755466">
        <w:rPr>
          <w:rFonts w:ascii="Garamond" w:hAnsi="Garamond"/>
        </w:rPr>
        <w:t>a full</w:t>
      </w:r>
      <w:proofErr w:type="gramEnd"/>
      <w:r w:rsidRPr="00755466">
        <w:rPr>
          <w:rFonts w:ascii="Garamond" w:hAnsi="Garamond"/>
        </w:rPr>
        <w:t xml:space="preserve"> administration.</w:t>
      </w:r>
    </w:p>
    <w:p w14:paraId="7E8CDD06" w14:textId="77777777" w:rsidR="00143D92" w:rsidRPr="00755466" w:rsidRDefault="00143D92">
      <w:pPr>
        <w:spacing w:before="120" w:after="120" w:line="320" w:lineRule="auto"/>
        <w:jc w:val="both"/>
        <w:rPr>
          <w:rFonts w:ascii="Garamond" w:hAnsi="Garamond"/>
        </w:rPr>
      </w:pPr>
      <w:r w:rsidRPr="00755466">
        <w:rPr>
          <w:rFonts w:ascii="Garamond" w:hAnsi="Garamond"/>
        </w:rPr>
        <w:t>Knowing the probate judge means knowing what the judge expects from attorneys, what evidence the judge treats as adequate, and how the judge handles unknown-heir situations. A local attorney who regularly appears before the judge knows these things in their bones. A new operator does not. The fastest way to learn the probate court is to retain an attorney who practices there weekly and to ask the right questions early.</w:t>
      </w:r>
    </w:p>
    <w:p w14:paraId="7D081CA6" w14:textId="77777777" w:rsidR="00143D92" w:rsidRPr="00755466" w:rsidRDefault="00143D92">
      <w:pPr>
        <w:spacing w:before="300" w:after="180"/>
        <w:rPr>
          <w:rFonts w:ascii="Garamond" w:hAnsi="Garamond"/>
        </w:rPr>
      </w:pPr>
      <w:r w:rsidRPr="00755466">
        <w:rPr>
          <w:rFonts w:ascii="Garamond" w:hAnsi="Garamond"/>
          <w:b/>
          <w:bCs/>
          <w:sz w:val="26"/>
          <w:szCs w:val="26"/>
        </w:rPr>
        <w:t>District Court</w:t>
      </w:r>
    </w:p>
    <w:p w14:paraId="3B3FF4AE" w14:textId="77777777" w:rsidR="00143D92" w:rsidRPr="00755466" w:rsidRDefault="00143D92">
      <w:pPr>
        <w:spacing w:before="120" w:after="120" w:line="320" w:lineRule="auto"/>
        <w:jc w:val="both"/>
        <w:rPr>
          <w:rFonts w:ascii="Garamond" w:hAnsi="Garamond"/>
        </w:rPr>
      </w:pPr>
      <w:r w:rsidRPr="00755466">
        <w:rPr>
          <w:rFonts w:ascii="Garamond" w:hAnsi="Garamond"/>
        </w:rPr>
        <w:t>District courts handle most civil matters above a certain dollar threshold, including partition actions, quiet title, trespass to try title, and sheriff's-sale pipeline litigation. District courts vary widely — some have e-filing systems that work well and docket calls that move efficiently, others are backed up for months on routine matters.</w:t>
      </w:r>
    </w:p>
    <w:p w14:paraId="1F9A921A"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The specific district judge assigned to a fractured-equity case </w:t>
      </w:r>
      <w:proofErr w:type="gramStart"/>
      <w:r w:rsidRPr="00755466">
        <w:rPr>
          <w:rFonts w:ascii="Garamond" w:hAnsi="Garamond"/>
        </w:rPr>
        <w:t>matters</w:t>
      </w:r>
      <w:proofErr w:type="gramEnd"/>
      <w:r w:rsidRPr="00755466">
        <w:rPr>
          <w:rFonts w:ascii="Garamond" w:hAnsi="Garamond"/>
        </w:rPr>
        <w:t xml:space="preserve">. Judges who regularly handle property matters move cases faster than judges who rarely see them. The local bar knows which judges are which. The operator who does not ask will not </w:t>
      </w:r>
      <w:proofErr w:type="gramStart"/>
      <w:r w:rsidRPr="00755466">
        <w:rPr>
          <w:rFonts w:ascii="Garamond" w:hAnsi="Garamond"/>
        </w:rPr>
        <w:t>know, and</w:t>
      </w:r>
      <w:proofErr w:type="gramEnd"/>
      <w:r w:rsidRPr="00755466">
        <w:rPr>
          <w:rFonts w:ascii="Garamond" w:hAnsi="Garamond"/>
        </w:rPr>
        <w:t xml:space="preserve"> will sometimes be surprised by how long a routine case takes to resolve.</w:t>
      </w:r>
    </w:p>
    <w:p w14:paraId="07E3AF96" w14:textId="77777777" w:rsidR="00143D92" w:rsidRPr="00755466" w:rsidRDefault="00143D92">
      <w:pPr>
        <w:spacing w:before="300" w:after="180"/>
        <w:rPr>
          <w:rFonts w:ascii="Garamond" w:hAnsi="Garamond"/>
        </w:rPr>
      </w:pPr>
      <w:r w:rsidRPr="00755466">
        <w:rPr>
          <w:rFonts w:ascii="Garamond" w:hAnsi="Garamond"/>
          <w:b/>
          <w:bCs/>
          <w:sz w:val="26"/>
          <w:szCs w:val="26"/>
        </w:rPr>
        <w:t>County Court at Law</w:t>
      </w:r>
    </w:p>
    <w:p w14:paraId="44D3D38D"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Counties with County Courts at Law sometimes concurrently handle probate matters and sometimes handle smaller civil disputes. Whether a fractured-equity case belongs in the County Court at Law or the district court is a question of local practice, case type, and amount in controversy. Local </w:t>
      </w:r>
      <w:proofErr w:type="gramStart"/>
      <w:r w:rsidRPr="00755466">
        <w:rPr>
          <w:rFonts w:ascii="Garamond" w:hAnsi="Garamond"/>
        </w:rPr>
        <w:t>counsel</w:t>
      </w:r>
      <w:proofErr w:type="gramEnd"/>
      <w:r w:rsidRPr="00755466">
        <w:rPr>
          <w:rFonts w:ascii="Garamond" w:hAnsi="Garamond"/>
        </w:rPr>
        <w:t xml:space="preserve"> knows the answer. The operator should ask.</w:t>
      </w:r>
    </w:p>
    <w:p w14:paraId="0D679BB2"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H.3  The</w:t>
      </w:r>
      <w:proofErr w:type="gramEnd"/>
      <w:r w:rsidRPr="00755466">
        <w:rPr>
          <w:rFonts w:ascii="Garamond" w:hAnsi="Garamond"/>
          <w:b/>
          <w:bCs/>
          <w:sz w:val="30"/>
          <w:szCs w:val="30"/>
        </w:rPr>
        <w:t xml:space="preserve"> Clerks</w:t>
      </w:r>
    </w:p>
    <w:p w14:paraId="5ACCBC7A" w14:textId="77777777" w:rsidR="00143D92" w:rsidRPr="00755466" w:rsidRDefault="00143D92">
      <w:pPr>
        <w:spacing w:before="120" w:after="120" w:line="320" w:lineRule="auto"/>
        <w:jc w:val="both"/>
        <w:rPr>
          <w:rFonts w:ascii="Garamond" w:hAnsi="Garamond"/>
        </w:rPr>
      </w:pPr>
      <w:r w:rsidRPr="00755466">
        <w:rPr>
          <w:rFonts w:ascii="Garamond" w:hAnsi="Garamond"/>
        </w:rPr>
        <w:t>County clerk offices have personalities. Some are efficient and helpful; others are adversarial, slow, or understaffed to the point of dysfunction. Knowing the specific clerks — who to ask for, when they are available, how to format requests they will accept quickly — smooths the operational friction that clerk offices can otherwise introduce.</w:t>
      </w:r>
    </w:p>
    <w:p w14:paraId="7B6772BA"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The distinction between the County Clerk and the District Clerk matters. The County Clerk handles real property records, probate filings, and civil filings in County Courts at Law. The District Clerk </w:t>
      </w:r>
      <w:r w:rsidRPr="00755466">
        <w:rPr>
          <w:rFonts w:ascii="Garamond" w:hAnsi="Garamond"/>
        </w:rPr>
        <w:lastRenderedPageBreak/>
        <w:t>handles district court filings. Pulling a deed is a County Clerk task. Pulling a partition petition is a District Clerk task. Mixing them up wastes time.</w:t>
      </w:r>
    </w:p>
    <w:p w14:paraId="4AA944AD"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Records access </w:t>
      </w:r>
      <w:proofErr w:type="gramStart"/>
      <w:r w:rsidRPr="00755466">
        <w:rPr>
          <w:rFonts w:ascii="Garamond" w:hAnsi="Garamond"/>
        </w:rPr>
        <w:t>varies</w:t>
      </w:r>
      <w:proofErr w:type="gramEnd"/>
      <w:r w:rsidRPr="00755466">
        <w:rPr>
          <w:rFonts w:ascii="Garamond" w:hAnsi="Garamond"/>
        </w:rPr>
        <w:t xml:space="preserve"> dramatically county to county. Some counties have free online portals where deeds, probate filings, and court records are searchable by multiple criteria. Others charge per-document fees that add up quickly. Others require in-person visits for anything beyond the most basic searches. The operator who plans heavy activity in a county should know, before starting, what records are available online, what requires a trip, and what costs what.</w:t>
      </w:r>
    </w:p>
    <w:p w14:paraId="5ABC8B78" w14:textId="77777777" w:rsidR="00143D92" w:rsidRPr="00755466" w:rsidRDefault="00143D92">
      <w:pPr>
        <w:spacing w:before="120" w:after="120" w:line="320" w:lineRule="auto"/>
        <w:jc w:val="both"/>
        <w:rPr>
          <w:rFonts w:ascii="Garamond" w:hAnsi="Garamond"/>
        </w:rPr>
      </w:pPr>
      <w:r w:rsidRPr="00755466">
        <w:rPr>
          <w:rFonts w:ascii="Garamond" w:hAnsi="Garamond"/>
        </w:rPr>
        <w:t>Recording fees vary by county and by document type. Certified copies cost more than plain copies. Some counties charge per page; others per document. Budgeting for records costs is part of underwriting.</w:t>
      </w:r>
    </w:p>
    <w:p w14:paraId="0E3F66A5"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H.4  The</w:t>
      </w:r>
      <w:proofErr w:type="gramEnd"/>
      <w:r w:rsidRPr="00755466">
        <w:rPr>
          <w:rFonts w:ascii="Garamond" w:hAnsi="Garamond"/>
          <w:b/>
          <w:bCs/>
          <w:sz w:val="30"/>
          <w:szCs w:val="30"/>
        </w:rPr>
        <w:t xml:space="preserve"> Appraisal District and Tax Assessor</w:t>
      </w:r>
    </w:p>
    <w:p w14:paraId="31517892" w14:textId="77777777" w:rsidR="00143D92" w:rsidRPr="00755466" w:rsidRDefault="00143D92">
      <w:pPr>
        <w:spacing w:before="120" w:after="120" w:line="320" w:lineRule="auto"/>
        <w:jc w:val="both"/>
        <w:rPr>
          <w:rFonts w:ascii="Garamond" w:hAnsi="Garamond"/>
        </w:rPr>
      </w:pPr>
      <w:r w:rsidRPr="00755466">
        <w:rPr>
          <w:rFonts w:ascii="Garamond" w:hAnsi="Garamond"/>
        </w:rPr>
        <w:t>The Central Appraisal District (CAD) is the operator's primary source for property valuations, owner addresses, legal descriptions, and tax status. CAD websites vary — some are fast, searchable, and complete; others are clunky, limited, or behind a paywall.</w:t>
      </w:r>
    </w:p>
    <w:p w14:paraId="1D8B4E76" w14:textId="77777777" w:rsidR="00143D92" w:rsidRPr="00755466" w:rsidRDefault="00143D92">
      <w:pPr>
        <w:spacing w:before="120" w:after="120" w:line="320" w:lineRule="auto"/>
        <w:jc w:val="both"/>
        <w:rPr>
          <w:rFonts w:ascii="Garamond" w:hAnsi="Garamond"/>
        </w:rPr>
      </w:pPr>
      <w:r w:rsidRPr="00755466">
        <w:rPr>
          <w:rFonts w:ascii="Garamond" w:hAnsi="Garamond"/>
        </w:rPr>
        <w:t>When a CAD website is good, it is a weapon. The operator can search by owner name, pull entire portfolios, identify tax-delinquent properties, cross-reference with other data, and build target lists without leaving the desk. When the CAD is weak, the operator compensates with in-person research, third-party data aggregators, or title company assistance.</w:t>
      </w:r>
    </w:p>
    <w:p w14:paraId="044DBB0B" w14:textId="77777777" w:rsidR="00143D92" w:rsidRPr="00755466" w:rsidRDefault="00143D92">
      <w:pPr>
        <w:spacing w:before="120" w:after="120" w:line="320" w:lineRule="auto"/>
        <w:jc w:val="both"/>
        <w:rPr>
          <w:rFonts w:ascii="Garamond" w:hAnsi="Garamond"/>
        </w:rPr>
      </w:pPr>
      <w:r w:rsidRPr="00755466">
        <w:rPr>
          <w:rFonts w:ascii="Garamond" w:hAnsi="Garamond"/>
        </w:rPr>
        <w:t>The Tax Assessor-Collector's office is where tax delinquency lists live. Some counties publish downloadable lists; some require in-person requests; some route tax foreclosure matters through specific outside law firms (Linebarger, Perdue Brandon, McCreary Veselka Bragg &amp; Allen, and similar) whose websites are themselves primary data sources for upcoming tax sales.</w:t>
      </w:r>
    </w:p>
    <w:p w14:paraId="350D54FC"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Tax sale procedures are </w:t>
      </w:r>
      <w:proofErr w:type="gramStart"/>
      <w:r w:rsidRPr="00755466">
        <w:rPr>
          <w:rFonts w:ascii="Garamond" w:hAnsi="Garamond"/>
        </w:rPr>
        <w:t>county-specific</w:t>
      </w:r>
      <w:proofErr w:type="gramEnd"/>
      <w:r w:rsidRPr="00755466">
        <w:rPr>
          <w:rFonts w:ascii="Garamond" w:hAnsi="Garamond"/>
        </w:rPr>
        <w:t>. The frequency of sales, the location, the redemption period rules, and the bidding procedures all differ. An operator planning tax-sale acquisitions in a new county should attend at least one sale as an observer before bidding.</w:t>
      </w:r>
    </w:p>
    <w:p w14:paraId="5B822608"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H.5  Real</w:t>
      </w:r>
      <w:proofErr w:type="gramEnd"/>
      <w:r w:rsidRPr="00755466">
        <w:rPr>
          <w:rFonts w:ascii="Garamond" w:hAnsi="Garamond"/>
          <w:b/>
          <w:bCs/>
          <w:sz w:val="30"/>
          <w:szCs w:val="30"/>
        </w:rPr>
        <w:t xml:space="preserve"> Estate Attorneys</w:t>
      </w:r>
    </w:p>
    <w:p w14:paraId="2AF9DC9F" w14:textId="77777777" w:rsidR="00143D92" w:rsidRPr="00755466" w:rsidRDefault="00143D92">
      <w:pPr>
        <w:spacing w:before="120" w:after="120" w:line="320" w:lineRule="auto"/>
        <w:jc w:val="both"/>
        <w:rPr>
          <w:rFonts w:ascii="Garamond" w:hAnsi="Garamond"/>
        </w:rPr>
      </w:pPr>
      <w:r w:rsidRPr="00755466">
        <w:rPr>
          <w:rFonts w:ascii="Garamond" w:hAnsi="Garamond"/>
        </w:rPr>
        <w:t>The real estate and probate bar in each county is a small world. Identifying the attorneys who specialize in heirship determinations, the attorneys who routinely represent estates, the attorneys who handle partition cases, and the attorneys who serve as ad litem — and building relationships with them — is foundational infrastructure.</w:t>
      </w:r>
    </w:p>
    <w:p w14:paraId="4E917FD3" w14:textId="42ECE396" w:rsidR="00143D92" w:rsidRPr="00755466" w:rsidRDefault="00143D92">
      <w:pPr>
        <w:spacing w:before="120" w:after="120" w:line="320" w:lineRule="auto"/>
        <w:jc w:val="both"/>
        <w:rPr>
          <w:rFonts w:ascii="Garamond" w:hAnsi="Garamond"/>
        </w:rPr>
      </w:pPr>
      <w:r w:rsidRPr="00755466">
        <w:rPr>
          <w:rFonts w:ascii="Garamond" w:hAnsi="Garamond"/>
        </w:rPr>
        <w:lastRenderedPageBreak/>
        <w:t xml:space="preserve">An operator cannot do serious fractured-equity work without the right attorneys. The </w:t>
      </w:r>
      <w:r w:rsidR="00DB5420">
        <w:rPr>
          <w:rFonts w:ascii="Garamond" w:hAnsi="Garamond"/>
        </w:rPr>
        <w:t>Codex</w:t>
      </w:r>
      <w:r w:rsidRPr="00755466">
        <w:rPr>
          <w:rFonts w:ascii="Garamond" w:hAnsi="Garamond"/>
        </w:rPr>
        <w:t xml:space="preserve"> teaches methodology; attorneys execute the specific legal work. The operator's job is to find counsel who understands this specific practice area, works efficiently, communicates well, and charges reasonable rates for the work performed.</w:t>
      </w:r>
    </w:p>
    <w:p w14:paraId="3EE1A71B" w14:textId="77777777" w:rsidR="00143D92" w:rsidRPr="00755466" w:rsidRDefault="00143D92">
      <w:pPr>
        <w:spacing w:before="300" w:after="180"/>
        <w:rPr>
          <w:rFonts w:ascii="Garamond" w:hAnsi="Garamond"/>
        </w:rPr>
      </w:pPr>
      <w:r w:rsidRPr="00755466">
        <w:rPr>
          <w:rFonts w:ascii="Garamond" w:hAnsi="Garamond"/>
          <w:b/>
          <w:bCs/>
          <w:sz w:val="26"/>
          <w:szCs w:val="26"/>
        </w:rPr>
        <w:t>Finding the Right Attorneys</w:t>
      </w:r>
    </w:p>
    <w:p w14:paraId="71D48E66" w14:textId="77777777" w:rsidR="00143D92" w:rsidRPr="00755466" w:rsidRDefault="00143D92">
      <w:pPr>
        <w:spacing w:before="120" w:after="120" w:line="320" w:lineRule="auto"/>
        <w:jc w:val="both"/>
        <w:rPr>
          <w:rFonts w:ascii="Garamond" w:hAnsi="Garamond"/>
        </w:rPr>
      </w:pPr>
      <w:r w:rsidRPr="00755466">
        <w:rPr>
          <w:rFonts w:ascii="Garamond" w:hAnsi="Garamond"/>
        </w:rPr>
        <w:t>Good attorneys are found through:</w:t>
      </w:r>
    </w:p>
    <w:p w14:paraId="0267C5DC"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Title companies, which know which attorneys produce clean curative work</w:t>
      </w:r>
    </w:p>
    <w:p w14:paraId="621E447D"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Other operators in the same market, though this requires trust relationships</w:t>
      </w:r>
    </w:p>
    <w:p w14:paraId="3E3658C3"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Court records, which reveal which attorneys are handling similar matters regularly</w:t>
      </w:r>
    </w:p>
    <w:p w14:paraId="45F80A28"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State bar specialty certifications (estate planning and probate, real estate law) that signal focused practice</w:t>
      </w:r>
    </w:p>
    <w:p w14:paraId="57AA67C9"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Attorney referral services, though with caution — these often route to whichever attorney answered the phone first</w:t>
      </w:r>
    </w:p>
    <w:p w14:paraId="3F5C8042" w14:textId="77777777" w:rsidR="00143D92" w:rsidRPr="00755466" w:rsidRDefault="00143D92">
      <w:pPr>
        <w:spacing w:before="300" w:after="180"/>
        <w:rPr>
          <w:rFonts w:ascii="Garamond" w:hAnsi="Garamond"/>
        </w:rPr>
      </w:pPr>
      <w:r w:rsidRPr="00755466">
        <w:rPr>
          <w:rFonts w:ascii="Garamond" w:hAnsi="Garamond"/>
          <w:b/>
          <w:bCs/>
          <w:sz w:val="26"/>
          <w:szCs w:val="26"/>
        </w:rPr>
        <w:t>What Makes an Attorney Right for This Work</w:t>
      </w:r>
    </w:p>
    <w:p w14:paraId="5AB12F94"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Deep experience with Texas Estates Code and Property Code, not surface familiarity</w:t>
      </w:r>
    </w:p>
    <w:p w14:paraId="5A7B252B"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Willingness to handle matters efficiently rather than billing every possible hour</w:t>
      </w:r>
    </w:p>
    <w:p w14:paraId="414DCBBF"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Communication style that matches the operator's (responsive, clear, plain-spoken)</w:t>
      </w:r>
    </w:p>
    <w:p w14:paraId="608E3228"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Reasonable rates appropriate to the scope of work</w:t>
      </w:r>
    </w:p>
    <w:p w14:paraId="4A270538"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Respect for the operator's economic constraints — not every case needs a Rolls-Royce filing</w:t>
      </w:r>
    </w:p>
    <w:p w14:paraId="56000345"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Comfort with unusual fact patterns — missing heirs, defunct entities, dormant trusts</w:t>
      </w:r>
    </w:p>
    <w:p w14:paraId="598A444F"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H.6  Ad</w:t>
      </w:r>
      <w:proofErr w:type="gramEnd"/>
      <w:r w:rsidRPr="00755466">
        <w:rPr>
          <w:rFonts w:ascii="Garamond" w:hAnsi="Garamond"/>
          <w:b/>
          <w:bCs/>
          <w:sz w:val="30"/>
          <w:szCs w:val="30"/>
        </w:rPr>
        <w:t xml:space="preserve"> Litem Attorneys</w:t>
      </w:r>
    </w:p>
    <w:p w14:paraId="286B672A" w14:textId="77777777" w:rsidR="00143D92" w:rsidRPr="00755466" w:rsidRDefault="00143D92">
      <w:pPr>
        <w:spacing w:before="120" w:after="120" w:line="320" w:lineRule="auto"/>
        <w:jc w:val="both"/>
        <w:rPr>
          <w:rFonts w:ascii="Garamond" w:hAnsi="Garamond"/>
        </w:rPr>
      </w:pPr>
      <w:r w:rsidRPr="00755466">
        <w:rPr>
          <w:rFonts w:ascii="Garamond" w:hAnsi="Garamond"/>
        </w:rPr>
        <w:t>When a case involves unknown or unlocatable heirs, the court will appoint an attorney ad litem to represent their interests. Ad litem appointments often rotate among a small group of attorneys in each county. Knowing who serves in that role, and how they approach their representation, shapes the operator's litigation planning.</w:t>
      </w:r>
    </w:p>
    <w:p w14:paraId="3B616F47"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A good ad litem is thorough but practical. They perform their due diligence, make reasonable arguments on behalf of the absent parties, and recognize when the case is properly moving toward judgment. A difficult ad </w:t>
      </w:r>
      <w:proofErr w:type="gramStart"/>
      <w:r w:rsidRPr="00755466">
        <w:rPr>
          <w:rFonts w:ascii="Garamond" w:hAnsi="Garamond"/>
        </w:rPr>
        <w:t>litem</w:t>
      </w:r>
      <w:proofErr w:type="gramEnd"/>
      <w:r w:rsidRPr="00755466">
        <w:rPr>
          <w:rFonts w:ascii="Garamond" w:hAnsi="Garamond"/>
        </w:rPr>
        <w:t xml:space="preserve"> can </w:t>
      </w:r>
      <w:proofErr w:type="gramStart"/>
      <w:r w:rsidRPr="00755466">
        <w:rPr>
          <w:rFonts w:ascii="Garamond" w:hAnsi="Garamond"/>
        </w:rPr>
        <w:t>slow</w:t>
      </w:r>
      <w:proofErr w:type="gramEnd"/>
      <w:r w:rsidRPr="00755466">
        <w:rPr>
          <w:rFonts w:ascii="Garamond" w:hAnsi="Garamond"/>
        </w:rPr>
        <w:t xml:space="preserve"> cases substantially with motions that contest well-founded evidence or demands for impractical further investigation.</w:t>
      </w:r>
    </w:p>
    <w:p w14:paraId="23F6D967" w14:textId="77777777" w:rsidR="00143D92" w:rsidRPr="00755466" w:rsidRDefault="00143D92">
      <w:pPr>
        <w:spacing w:before="120" w:after="120" w:line="320" w:lineRule="auto"/>
        <w:jc w:val="both"/>
        <w:rPr>
          <w:rFonts w:ascii="Garamond" w:hAnsi="Garamond"/>
        </w:rPr>
      </w:pPr>
      <w:r w:rsidRPr="00755466">
        <w:rPr>
          <w:rFonts w:ascii="Garamond" w:hAnsi="Garamond"/>
        </w:rPr>
        <w:lastRenderedPageBreak/>
        <w:t>Local counsel knows the ad litem attorneys. The operator should know their names, their styles, and their typical approaches. In difficult cases, the quality of the ad litem shapes both the timeline and the final judgment's defensibility.</w:t>
      </w:r>
    </w:p>
    <w:p w14:paraId="4FFEF964"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H.7  Title</w:t>
      </w:r>
      <w:proofErr w:type="gramEnd"/>
      <w:r w:rsidRPr="00755466">
        <w:rPr>
          <w:rFonts w:ascii="Garamond" w:hAnsi="Garamond"/>
          <w:b/>
          <w:bCs/>
          <w:sz w:val="30"/>
          <w:szCs w:val="30"/>
        </w:rPr>
        <w:t xml:space="preserve"> Companies</w:t>
      </w:r>
    </w:p>
    <w:p w14:paraId="03B25B48" w14:textId="77777777" w:rsidR="00143D92" w:rsidRPr="00755466" w:rsidRDefault="00143D92">
      <w:pPr>
        <w:spacing w:before="120" w:after="120" w:line="320" w:lineRule="auto"/>
        <w:jc w:val="both"/>
        <w:rPr>
          <w:rFonts w:ascii="Garamond" w:hAnsi="Garamond"/>
        </w:rPr>
      </w:pPr>
      <w:r w:rsidRPr="00755466">
        <w:rPr>
          <w:rFonts w:ascii="Garamond" w:hAnsi="Garamond"/>
        </w:rPr>
        <w:t>Not every title company will insure fractured-equity transactions. The ones that will often have specific requirements, specific preferred structures, and specific underwriters whose risk tolerance shapes what is possible. Building relationships with two or three strong title companies per target county is essential.</w:t>
      </w:r>
    </w:p>
    <w:p w14:paraId="6C64867C" w14:textId="77777777" w:rsidR="00143D92" w:rsidRPr="00755466" w:rsidRDefault="00143D92">
      <w:pPr>
        <w:spacing w:before="300" w:after="180"/>
        <w:rPr>
          <w:rFonts w:ascii="Garamond" w:hAnsi="Garamond"/>
        </w:rPr>
      </w:pPr>
      <w:r w:rsidRPr="00755466">
        <w:rPr>
          <w:rFonts w:ascii="Garamond" w:hAnsi="Garamond"/>
          <w:b/>
          <w:bCs/>
          <w:sz w:val="26"/>
          <w:szCs w:val="26"/>
        </w:rPr>
        <w:t xml:space="preserve">What to Look </w:t>
      </w:r>
      <w:proofErr w:type="gramStart"/>
      <w:r w:rsidRPr="00755466">
        <w:rPr>
          <w:rFonts w:ascii="Garamond" w:hAnsi="Garamond"/>
          <w:b/>
          <w:bCs/>
          <w:sz w:val="26"/>
          <w:szCs w:val="26"/>
        </w:rPr>
        <w:t>For</w:t>
      </w:r>
      <w:proofErr w:type="gramEnd"/>
      <w:r w:rsidRPr="00755466">
        <w:rPr>
          <w:rFonts w:ascii="Garamond" w:hAnsi="Garamond"/>
          <w:b/>
          <w:bCs/>
          <w:sz w:val="26"/>
          <w:szCs w:val="26"/>
        </w:rPr>
        <w:t xml:space="preserve"> in a Title Company</w:t>
      </w:r>
    </w:p>
    <w:p w14:paraId="67883F20"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Experience with heirship-cured title, affidavits of heirship, and determinations of heirship</w:t>
      </w:r>
    </w:p>
    <w:p w14:paraId="70EAA708"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Access to underwriters willing to work through complex curative packages</w:t>
      </w:r>
    </w:p>
    <w:p w14:paraId="7516DA22"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Responsiveness and communication during the title review process</w:t>
      </w:r>
    </w:p>
    <w:p w14:paraId="08BB50DA"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Competitive pricing on title insurance premiums and closing services</w:t>
      </w:r>
    </w:p>
    <w:p w14:paraId="15197079"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Willingness to suggest solutions when title issues arise rather than simply refusing to insure</w:t>
      </w:r>
    </w:p>
    <w:p w14:paraId="0BFC8B0E"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Geographic coverage appropriate to where the operator works</w:t>
      </w:r>
    </w:p>
    <w:p w14:paraId="726F5B4B" w14:textId="77777777" w:rsidR="00143D92" w:rsidRPr="00755466" w:rsidRDefault="00143D92">
      <w:pPr>
        <w:spacing w:before="300" w:after="180"/>
        <w:rPr>
          <w:rFonts w:ascii="Garamond" w:hAnsi="Garamond"/>
        </w:rPr>
      </w:pPr>
      <w:r w:rsidRPr="00755466">
        <w:rPr>
          <w:rFonts w:ascii="Garamond" w:hAnsi="Garamond"/>
          <w:b/>
          <w:bCs/>
          <w:sz w:val="26"/>
          <w:szCs w:val="26"/>
        </w:rPr>
        <w:t>Working With Title Companies</w:t>
      </w:r>
    </w:p>
    <w:p w14:paraId="350E49D4" w14:textId="77777777" w:rsidR="00143D92" w:rsidRPr="00755466" w:rsidRDefault="00143D92">
      <w:pPr>
        <w:spacing w:before="120" w:after="120" w:line="320" w:lineRule="auto"/>
        <w:jc w:val="both"/>
        <w:rPr>
          <w:rFonts w:ascii="Garamond" w:hAnsi="Garamond"/>
        </w:rPr>
      </w:pPr>
      <w:r w:rsidRPr="00755466">
        <w:rPr>
          <w:rFonts w:ascii="Garamond" w:hAnsi="Garamond"/>
        </w:rPr>
        <w:t>The operator's first serious fractured-equity deal in a new county is the relationship-building moment with the title company. Present the deal cleanly, communicate clearly, respond promptly to underwriter questions, and deliver what was promised. A title company that sees a competent operator with clean deals will be receptive to subsequent transactions. A title company that sees chaos and missed commitments will be reluctant to insure future matters.</w:t>
      </w:r>
    </w:p>
    <w:p w14:paraId="00330DFB"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Titles that cannot be insured by the operator's primary title company should be taken to a secondary title company — not because the primary company is wrong, but because different underwriters have different tolerances. A deal that Underwriter A rejects may be acceptable to Underwriter B with appropriate curative work. </w:t>
      </w:r>
      <w:proofErr w:type="gramStart"/>
      <w:r w:rsidRPr="00755466">
        <w:rPr>
          <w:rFonts w:ascii="Garamond" w:hAnsi="Garamond"/>
        </w:rPr>
        <w:t>Operators</w:t>
      </w:r>
      <w:proofErr w:type="gramEnd"/>
      <w:r w:rsidRPr="00755466">
        <w:rPr>
          <w:rFonts w:ascii="Garamond" w:hAnsi="Garamond"/>
        </w:rPr>
        <w:t xml:space="preserve"> working volume should maintain at least two title company relationships per county.</w:t>
      </w:r>
    </w:p>
    <w:p w14:paraId="41ABFFFE"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H.8  Service</w:t>
      </w:r>
      <w:proofErr w:type="gramEnd"/>
      <w:r w:rsidRPr="00755466">
        <w:rPr>
          <w:rFonts w:ascii="Garamond" w:hAnsi="Garamond"/>
          <w:b/>
          <w:bCs/>
          <w:sz w:val="30"/>
          <w:szCs w:val="30"/>
        </w:rPr>
        <w:t>-by-Publication Newspapers</w:t>
      </w:r>
    </w:p>
    <w:p w14:paraId="7E889ABF"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Service-by-publication cases require publication in a newspaper approved for legal notices in the county where the property sits. Counties typically have a designated newspaper or a short list of </w:t>
      </w:r>
      <w:r w:rsidRPr="00755466">
        <w:rPr>
          <w:rFonts w:ascii="Garamond" w:hAnsi="Garamond"/>
        </w:rPr>
        <w:lastRenderedPageBreak/>
        <w:t>approved publications. Publication rates vary. Submission procedures vary. How far ahead publication must be scheduled varies.</w:t>
      </w:r>
    </w:p>
    <w:p w14:paraId="59A59A0E" w14:textId="77777777" w:rsidR="00143D92" w:rsidRPr="00755466" w:rsidRDefault="00143D92">
      <w:pPr>
        <w:spacing w:before="120" w:after="120" w:line="320" w:lineRule="auto"/>
        <w:jc w:val="both"/>
        <w:rPr>
          <w:rFonts w:ascii="Garamond" w:hAnsi="Garamond"/>
        </w:rPr>
      </w:pPr>
      <w:r w:rsidRPr="00755466">
        <w:rPr>
          <w:rFonts w:ascii="Garamond" w:hAnsi="Garamond"/>
        </w:rPr>
        <w:t>Key things to know about the local publication newspaper:</w:t>
      </w:r>
    </w:p>
    <w:p w14:paraId="4113F0EA"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Which newspaper is approved for legal notices in the county (ask the court clerk)</w:t>
      </w:r>
    </w:p>
    <w:p w14:paraId="350E1514"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The publication schedule — daily, three times weekly, weekly — and what that means for timeline</w:t>
      </w:r>
    </w:p>
    <w:p w14:paraId="784B7275"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The rate per column inch or per run</w:t>
      </w:r>
    </w:p>
    <w:p w14:paraId="0172FCAD"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The submission lead time and submission format required</w:t>
      </w:r>
    </w:p>
    <w:p w14:paraId="33542A3A"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Whether the newspaper provides the required publisher's affidavit promptly after publication</w:t>
      </w:r>
    </w:p>
    <w:p w14:paraId="3EE4C172" w14:textId="77777777" w:rsidR="00143D92" w:rsidRPr="00755466" w:rsidRDefault="00143D92">
      <w:pPr>
        <w:spacing w:before="120" w:after="120" w:line="320" w:lineRule="auto"/>
        <w:jc w:val="both"/>
        <w:rPr>
          <w:rFonts w:ascii="Garamond" w:hAnsi="Garamond"/>
        </w:rPr>
      </w:pPr>
      <w:r w:rsidRPr="00755466">
        <w:rPr>
          <w:rFonts w:ascii="Garamond" w:hAnsi="Garamond"/>
        </w:rPr>
        <w:t>Publication delays can add weeks to a case. Operators planning publication-service cases should know the newspaper's schedule and requirements before filing the underlying case, so the publication can be scheduled as soon as the order is signed.</w:t>
      </w:r>
    </w:p>
    <w:p w14:paraId="68DE179A"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H.9  CPAs</w:t>
      </w:r>
      <w:proofErr w:type="gramEnd"/>
      <w:r w:rsidRPr="00755466">
        <w:rPr>
          <w:rFonts w:ascii="Garamond" w:hAnsi="Garamond"/>
          <w:b/>
          <w:bCs/>
          <w:sz w:val="30"/>
          <w:szCs w:val="30"/>
        </w:rPr>
        <w:t>, Surveyors, and Other Professionals</w:t>
      </w:r>
    </w:p>
    <w:p w14:paraId="2B3C67BB"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Beyond attorneys and title companies, serious </w:t>
      </w:r>
      <w:proofErr w:type="gramStart"/>
      <w:r w:rsidRPr="00755466">
        <w:rPr>
          <w:rFonts w:ascii="Garamond" w:hAnsi="Garamond"/>
        </w:rPr>
        <w:t>fractured-equity</w:t>
      </w:r>
      <w:proofErr w:type="gramEnd"/>
      <w:r w:rsidRPr="00755466">
        <w:rPr>
          <w:rFonts w:ascii="Garamond" w:hAnsi="Garamond"/>
        </w:rPr>
        <w:t xml:space="preserve"> work intermittently requires:</w:t>
      </w:r>
    </w:p>
    <w:p w14:paraId="47644348"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CPAs. </w:t>
      </w:r>
      <w:r w:rsidRPr="00755466">
        <w:rPr>
          <w:rFonts w:ascii="Garamond" w:hAnsi="Garamond"/>
        </w:rPr>
        <w:t>For tax-structured deals, distributions from estates with tax implications, or strategic decisions involving capital gains, 1031 exchanges, or step-up basis analysis. Not every deal requires a CPA, but the operator should have one available for the cases that do.</w:t>
      </w:r>
    </w:p>
    <w:p w14:paraId="6C75EC88"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Surveyors. </w:t>
      </w:r>
      <w:r w:rsidRPr="00755466">
        <w:rPr>
          <w:rFonts w:ascii="Garamond" w:hAnsi="Garamond"/>
        </w:rPr>
        <w:t xml:space="preserve">When legal descriptions are ambiguous, when property boundaries are disputed, or when partition-in-kind divisions need to be </w:t>
      </w:r>
      <w:proofErr w:type="gramStart"/>
      <w:r w:rsidRPr="00755466">
        <w:rPr>
          <w:rFonts w:ascii="Garamond" w:hAnsi="Garamond"/>
        </w:rPr>
        <w:t>platted</w:t>
      </w:r>
      <w:proofErr w:type="gramEnd"/>
      <w:r w:rsidRPr="00755466">
        <w:rPr>
          <w:rFonts w:ascii="Garamond" w:hAnsi="Garamond"/>
        </w:rPr>
        <w:t>, a surveyor is essential. Turnaround times vary from one week to several months depending on the market.</w:t>
      </w:r>
    </w:p>
    <w:p w14:paraId="03001346"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Title abstractors and independent title examiners. </w:t>
      </w:r>
      <w:r w:rsidRPr="00755466">
        <w:rPr>
          <w:rFonts w:ascii="Garamond" w:hAnsi="Garamond"/>
        </w:rPr>
        <w:t>For difficult chain-of-title work where the operator wants independent review beyond the title company's own examination. Used most often in high-value deals or deals with unusual historical issues.</w:t>
      </w:r>
    </w:p>
    <w:p w14:paraId="34F00D44"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Genealogists. </w:t>
      </w:r>
      <w:r w:rsidRPr="00755466">
        <w:rPr>
          <w:rFonts w:ascii="Garamond" w:hAnsi="Garamond"/>
        </w:rPr>
        <w:t>For complex heir research when standard skip-tracing has failed. Most operators do not need a genealogist for most deals, but knowing a reliable one for the hard cases is valuable.</w:t>
      </w:r>
    </w:p>
    <w:p w14:paraId="7839C351" w14:textId="77777777" w:rsidR="00143D92" w:rsidRPr="00755466" w:rsidRDefault="00143D92">
      <w:pPr>
        <w:spacing w:before="120" w:after="120" w:line="320" w:lineRule="auto"/>
        <w:jc w:val="both"/>
        <w:rPr>
          <w:rFonts w:ascii="Garamond" w:hAnsi="Garamond"/>
        </w:rPr>
      </w:pPr>
      <w:r w:rsidRPr="00755466">
        <w:rPr>
          <w:rFonts w:ascii="Garamond" w:hAnsi="Garamond"/>
          <w:b/>
          <w:bCs/>
        </w:rPr>
        <w:t xml:space="preserve">Private investigators. </w:t>
      </w:r>
      <w:r w:rsidRPr="00755466">
        <w:rPr>
          <w:rFonts w:ascii="Garamond" w:hAnsi="Garamond"/>
        </w:rPr>
        <w:t>For cases where standard breadcrumbing has failed and skip-tracing through databases has produced dead ends. Expensive but effective for specific situations.</w:t>
      </w:r>
    </w:p>
    <w:p w14:paraId="5B06F48F"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H.10  Contractors</w:t>
      </w:r>
      <w:proofErr w:type="gramEnd"/>
      <w:r w:rsidRPr="00755466">
        <w:rPr>
          <w:rFonts w:ascii="Garamond" w:hAnsi="Garamond"/>
          <w:b/>
          <w:bCs/>
          <w:sz w:val="30"/>
          <w:szCs w:val="30"/>
        </w:rPr>
        <w:t xml:space="preserve"> and Property Services</w:t>
      </w:r>
    </w:p>
    <w:p w14:paraId="34E0EEC9" w14:textId="77777777" w:rsidR="00143D92" w:rsidRPr="00755466" w:rsidRDefault="00143D92">
      <w:pPr>
        <w:spacing w:before="120" w:after="120" w:line="320" w:lineRule="auto"/>
        <w:jc w:val="both"/>
        <w:rPr>
          <w:rFonts w:ascii="Garamond" w:hAnsi="Garamond"/>
        </w:rPr>
      </w:pPr>
      <w:r w:rsidRPr="00755466">
        <w:rPr>
          <w:rFonts w:ascii="Garamond" w:hAnsi="Garamond"/>
        </w:rPr>
        <w:lastRenderedPageBreak/>
        <w:t>Between acquisition and exit, fractured-equity properties frequently need board-up work, trash-out, lawn maintenance, HVAC repair, roof repair, plumbing, and general rehabilitation. A reliable contractor network keeps properties moving through the pipeline without excessive holding costs.</w:t>
      </w:r>
    </w:p>
    <w:p w14:paraId="343570E2" w14:textId="77777777" w:rsidR="00143D92" w:rsidRPr="00755466" w:rsidRDefault="00143D92">
      <w:pPr>
        <w:spacing w:before="120" w:after="120" w:line="320" w:lineRule="auto"/>
        <w:jc w:val="both"/>
        <w:rPr>
          <w:rFonts w:ascii="Garamond" w:hAnsi="Garamond"/>
        </w:rPr>
      </w:pPr>
      <w:r w:rsidRPr="00755466">
        <w:rPr>
          <w:rFonts w:ascii="Garamond" w:hAnsi="Garamond"/>
        </w:rPr>
        <w:t>Finding contractors who work on distressed property is its own operational skill. The contractors who specialize in flip-grade work know the market, price work competitively, and move efficiently. Contractors who primarily do retail remodeling work are often too expensive and too slow for operator-grade rehabs.</w:t>
      </w:r>
    </w:p>
    <w:p w14:paraId="01385C1B" w14:textId="77777777" w:rsidR="00143D92" w:rsidRPr="00755466" w:rsidRDefault="00143D92">
      <w:pPr>
        <w:spacing w:before="120" w:after="120" w:line="320" w:lineRule="auto"/>
        <w:jc w:val="both"/>
        <w:rPr>
          <w:rFonts w:ascii="Garamond" w:hAnsi="Garamond"/>
        </w:rPr>
      </w:pPr>
      <w:r w:rsidRPr="00755466">
        <w:rPr>
          <w:rFonts w:ascii="Garamond" w:hAnsi="Garamond"/>
        </w:rPr>
        <w:t>The contractors who work well with operators:</w:t>
      </w:r>
    </w:p>
    <w:p w14:paraId="6A322EA7"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Give firm quotes that reflect the actual scope of work</w:t>
      </w:r>
    </w:p>
    <w:p w14:paraId="2234BB60"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Complete work on schedule or communicate early when delays are unavoidable</w:t>
      </w:r>
    </w:p>
    <w:p w14:paraId="5C0516BC"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Know local code requirements and navigate permitting efficiently</w:t>
      </w:r>
    </w:p>
    <w:p w14:paraId="4A46015D"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Stand behind their work through the exit sale without excess drama</w:t>
      </w:r>
    </w:p>
    <w:p w14:paraId="7AAF292B"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Price appropriately for the flip market rather than the retail market</w:t>
      </w:r>
    </w:p>
    <w:p w14:paraId="2CCB5567"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H.11  Property</w:t>
      </w:r>
      <w:proofErr w:type="gramEnd"/>
      <w:r w:rsidRPr="00755466">
        <w:rPr>
          <w:rFonts w:ascii="Garamond" w:hAnsi="Garamond"/>
          <w:b/>
          <w:bCs/>
          <w:sz w:val="30"/>
          <w:szCs w:val="30"/>
        </w:rPr>
        <w:t xml:space="preserve"> Managers</w:t>
      </w:r>
    </w:p>
    <w:p w14:paraId="0F9810C9"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For operators holding properties as </w:t>
      </w:r>
      <w:proofErr w:type="gramStart"/>
      <w:r w:rsidRPr="00755466">
        <w:rPr>
          <w:rFonts w:ascii="Garamond" w:hAnsi="Garamond"/>
        </w:rPr>
        <w:t>rentals</w:t>
      </w:r>
      <w:proofErr w:type="gramEnd"/>
      <w:r w:rsidRPr="00755466">
        <w:rPr>
          <w:rFonts w:ascii="Garamond" w:hAnsi="Garamond"/>
        </w:rPr>
        <w:t xml:space="preserve"> rather than selling retail, a local property manager is essential. Property management is its own profession with its own economics, regulatory requirements, and operational practices.</w:t>
      </w:r>
    </w:p>
    <w:p w14:paraId="57C8A39E" w14:textId="77777777" w:rsidR="00143D92" w:rsidRPr="00755466" w:rsidRDefault="00143D92">
      <w:pPr>
        <w:spacing w:before="120" w:after="120" w:line="320" w:lineRule="auto"/>
        <w:jc w:val="both"/>
        <w:rPr>
          <w:rFonts w:ascii="Garamond" w:hAnsi="Garamond"/>
        </w:rPr>
      </w:pPr>
      <w:r w:rsidRPr="00755466">
        <w:rPr>
          <w:rFonts w:ascii="Garamond" w:hAnsi="Garamond"/>
        </w:rPr>
        <w:t>Key questions when evaluating a property manager:</w:t>
      </w:r>
    </w:p>
    <w:p w14:paraId="4739D1DE"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What types of properties do they specialize in (single-family, multifamily, commercial)?</w:t>
      </w:r>
    </w:p>
    <w:p w14:paraId="103519F4"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What is their management fee structure (percentage of rent, flat fee, or hybrid)?</w:t>
      </w:r>
    </w:p>
    <w:p w14:paraId="6031531F"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How do they handle maintenance requests and what is their markup on contractor work?</w:t>
      </w:r>
    </w:p>
    <w:p w14:paraId="5F4EAFEA"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What is their tenant screening process?</w:t>
      </w:r>
    </w:p>
    <w:p w14:paraId="68BF942C"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What is their vacancy rate across their managed portfolio?</w:t>
      </w:r>
    </w:p>
    <w:p w14:paraId="18A458F8"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Do they handle evictions in-house or refer to an attorney?</w:t>
      </w:r>
    </w:p>
    <w:p w14:paraId="73F5D4AB"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H.12  Procedural</w:t>
      </w:r>
      <w:proofErr w:type="gramEnd"/>
      <w:r w:rsidRPr="00755466">
        <w:rPr>
          <w:rFonts w:ascii="Garamond" w:hAnsi="Garamond"/>
          <w:b/>
          <w:bCs/>
          <w:sz w:val="30"/>
          <w:szCs w:val="30"/>
        </w:rPr>
        <w:t xml:space="preserve"> Quirks That Vary by County</w:t>
      </w:r>
    </w:p>
    <w:p w14:paraId="38EC9543" w14:textId="77777777" w:rsidR="00143D92" w:rsidRPr="00755466" w:rsidRDefault="00143D92">
      <w:pPr>
        <w:spacing w:before="120" w:after="120" w:line="320" w:lineRule="auto"/>
        <w:jc w:val="both"/>
        <w:rPr>
          <w:rFonts w:ascii="Garamond" w:hAnsi="Garamond"/>
        </w:rPr>
      </w:pPr>
      <w:r w:rsidRPr="00755466">
        <w:rPr>
          <w:rFonts w:ascii="Garamond" w:hAnsi="Garamond"/>
        </w:rPr>
        <w:t>Beyond the generic practice patterns, certain procedural elements differ county by county and matter to case planning:</w:t>
      </w:r>
    </w:p>
    <w:p w14:paraId="67270FF7" w14:textId="77777777" w:rsidR="00143D92" w:rsidRPr="00755466" w:rsidRDefault="00143D92">
      <w:pPr>
        <w:spacing w:before="300" w:after="180"/>
        <w:rPr>
          <w:rFonts w:ascii="Garamond" w:hAnsi="Garamond"/>
        </w:rPr>
      </w:pPr>
      <w:r w:rsidRPr="00755466">
        <w:rPr>
          <w:rFonts w:ascii="Garamond" w:hAnsi="Garamond"/>
          <w:b/>
          <w:bCs/>
          <w:sz w:val="26"/>
          <w:szCs w:val="26"/>
        </w:rPr>
        <w:t>Determinations of Heirship</w:t>
      </w:r>
    </w:p>
    <w:p w14:paraId="609C74C2" w14:textId="77777777" w:rsidR="00143D92" w:rsidRPr="00755466" w:rsidRDefault="00143D92">
      <w:pPr>
        <w:spacing w:before="120" w:after="120" w:line="320" w:lineRule="auto"/>
        <w:jc w:val="both"/>
        <w:rPr>
          <w:rFonts w:ascii="Garamond" w:hAnsi="Garamond"/>
        </w:rPr>
      </w:pPr>
      <w:r w:rsidRPr="00755466">
        <w:rPr>
          <w:rFonts w:ascii="Garamond" w:hAnsi="Garamond"/>
        </w:rPr>
        <w:lastRenderedPageBreak/>
        <w:t>Counties vary in how their probate courts treat determinations of heirship. Some grant them quickly with minimal documentation; others require extensive evidence, multiple hearings, and ad litem involvement even in straightforward cases. The operator planning a determination of heirship should know the local judge's typical timeline and documentation expectations before filing.</w:t>
      </w:r>
    </w:p>
    <w:p w14:paraId="6D38243E" w14:textId="77777777" w:rsidR="00143D92" w:rsidRPr="00755466" w:rsidRDefault="00143D92">
      <w:pPr>
        <w:spacing w:before="300" w:after="180"/>
        <w:rPr>
          <w:rFonts w:ascii="Garamond" w:hAnsi="Garamond"/>
        </w:rPr>
      </w:pPr>
      <w:r w:rsidRPr="00755466">
        <w:rPr>
          <w:rFonts w:ascii="Garamond" w:hAnsi="Garamond"/>
          <w:b/>
          <w:bCs/>
          <w:sz w:val="26"/>
          <w:szCs w:val="26"/>
        </w:rPr>
        <w:t>Partition Actions</w:t>
      </w:r>
    </w:p>
    <w:p w14:paraId="1DD362B3" w14:textId="77777777" w:rsidR="00143D92" w:rsidRPr="00755466" w:rsidRDefault="00143D92">
      <w:pPr>
        <w:spacing w:before="120" w:after="120" w:line="320" w:lineRule="auto"/>
        <w:jc w:val="both"/>
        <w:rPr>
          <w:rFonts w:ascii="Garamond" w:hAnsi="Garamond"/>
        </w:rPr>
      </w:pPr>
      <w:r w:rsidRPr="00755466">
        <w:rPr>
          <w:rFonts w:ascii="Garamond" w:hAnsi="Garamond"/>
        </w:rPr>
        <w:t>Partition-by-sale procedures vary. Some counties appoint commissioners routinely; others handle sales through the sheriff's office; others use auctioneers. Commissioner-led sales typically produce higher prices but take longer. Sheriff's sales are faster but often produce lower prices. The operator's exit economics depend on which procedure the county follows.</w:t>
      </w:r>
    </w:p>
    <w:p w14:paraId="517E3063" w14:textId="77777777" w:rsidR="00143D92" w:rsidRPr="00755466" w:rsidRDefault="00143D92">
      <w:pPr>
        <w:spacing w:before="300" w:after="180"/>
        <w:rPr>
          <w:rFonts w:ascii="Garamond" w:hAnsi="Garamond"/>
        </w:rPr>
      </w:pPr>
      <w:r w:rsidRPr="00755466">
        <w:rPr>
          <w:rFonts w:ascii="Garamond" w:hAnsi="Garamond"/>
          <w:b/>
          <w:bCs/>
          <w:sz w:val="26"/>
          <w:szCs w:val="26"/>
        </w:rPr>
        <w:t>Tax Foreclosure</w:t>
      </w:r>
    </w:p>
    <w:p w14:paraId="71132B1E" w14:textId="77777777" w:rsidR="00143D92" w:rsidRPr="00755466" w:rsidRDefault="00143D92">
      <w:pPr>
        <w:spacing w:before="120" w:after="120" w:line="320" w:lineRule="auto"/>
        <w:jc w:val="both"/>
        <w:rPr>
          <w:rFonts w:ascii="Garamond" w:hAnsi="Garamond"/>
        </w:rPr>
      </w:pPr>
      <w:r w:rsidRPr="00755466">
        <w:rPr>
          <w:rFonts w:ascii="Garamond" w:hAnsi="Garamond"/>
        </w:rPr>
        <w:t>Tax foreclosure timelines vary. Some counties move aggressively once properties go delinquent; others allow years of delinquency to accumulate before initiating foreclosure. Redemption period enforcement varies. Procedures for challenging defective tax sales vary. These differences affect both the operator's discovery pipeline (how soon does delinquency become visible?) and the operator's acquisition economics (how much time does a tax-delinquent property have before it becomes a redemption-period asset?).</w:t>
      </w:r>
    </w:p>
    <w:p w14:paraId="0769FFFC" w14:textId="77777777" w:rsidR="00143D92" w:rsidRPr="00755466" w:rsidRDefault="00143D92">
      <w:pPr>
        <w:spacing w:before="300" w:after="180"/>
        <w:rPr>
          <w:rFonts w:ascii="Garamond" w:hAnsi="Garamond"/>
        </w:rPr>
      </w:pPr>
      <w:r w:rsidRPr="00755466">
        <w:rPr>
          <w:rFonts w:ascii="Garamond" w:hAnsi="Garamond"/>
          <w:b/>
          <w:bCs/>
          <w:sz w:val="26"/>
          <w:szCs w:val="26"/>
        </w:rPr>
        <w:t>Publication Service</w:t>
      </w:r>
    </w:p>
    <w:p w14:paraId="088E112F"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The quality and speed of publication service </w:t>
      </w:r>
      <w:proofErr w:type="gramStart"/>
      <w:r w:rsidRPr="00755466">
        <w:rPr>
          <w:rFonts w:ascii="Garamond" w:hAnsi="Garamond"/>
        </w:rPr>
        <w:t>varies</w:t>
      </w:r>
      <w:proofErr w:type="gramEnd"/>
      <w:r w:rsidRPr="00755466">
        <w:rPr>
          <w:rFonts w:ascii="Garamond" w:hAnsi="Garamond"/>
        </w:rPr>
        <w:t xml:space="preserve"> with the local newspaper. A cooperative newspaper produces the publisher's affidavit promptly; an uncooperative one requires follow-up. Court acceptance of publication service varies — some judges scrutinize diligent search affidavits strictly; others accept them on minimal showings.</w:t>
      </w:r>
    </w:p>
    <w:p w14:paraId="4D35F91D"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H.13  Market</w:t>
      </w:r>
      <w:proofErr w:type="gramEnd"/>
      <w:r w:rsidRPr="00755466">
        <w:rPr>
          <w:rFonts w:ascii="Garamond" w:hAnsi="Garamond"/>
          <w:b/>
          <w:bCs/>
          <w:sz w:val="30"/>
          <w:szCs w:val="30"/>
        </w:rPr>
        <w:t xml:space="preserve"> Intelligence — Where the Deals Are</w:t>
      </w:r>
    </w:p>
    <w:p w14:paraId="2AA29A7D" w14:textId="77777777" w:rsidR="00143D92" w:rsidRPr="00755466" w:rsidRDefault="00143D92">
      <w:pPr>
        <w:spacing w:before="120" w:after="120" w:line="320" w:lineRule="auto"/>
        <w:jc w:val="both"/>
        <w:rPr>
          <w:rFonts w:ascii="Garamond" w:hAnsi="Garamond"/>
        </w:rPr>
      </w:pPr>
      <w:r w:rsidRPr="00755466">
        <w:rPr>
          <w:rFonts w:ascii="Garamond" w:hAnsi="Garamond"/>
        </w:rPr>
        <w:t>Over time, the operator develops a picture of where the deals are and what they look like. This market intelligence is one of the most valuable assets a practice builds.</w:t>
      </w:r>
    </w:p>
    <w:p w14:paraId="3B0D75CB" w14:textId="77777777" w:rsidR="00143D92" w:rsidRPr="00755466" w:rsidRDefault="00143D92">
      <w:pPr>
        <w:spacing w:before="300" w:after="180"/>
        <w:rPr>
          <w:rFonts w:ascii="Garamond" w:hAnsi="Garamond"/>
        </w:rPr>
      </w:pPr>
      <w:r w:rsidRPr="00755466">
        <w:rPr>
          <w:rFonts w:ascii="Garamond" w:hAnsi="Garamond"/>
          <w:b/>
          <w:bCs/>
          <w:sz w:val="26"/>
          <w:szCs w:val="26"/>
        </w:rPr>
        <w:t>Neighborhoods With Frequent Fractured-Equity Opportunities</w:t>
      </w:r>
    </w:p>
    <w:p w14:paraId="0E6CB20F" w14:textId="77777777" w:rsidR="00143D92" w:rsidRPr="00755466" w:rsidRDefault="00143D92">
      <w:pPr>
        <w:spacing w:before="120" w:after="120" w:line="320" w:lineRule="auto"/>
        <w:jc w:val="both"/>
        <w:rPr>
          <w:rFonts w:ascii="Garamond" w:hAnsi="Garamond"/>
        </w:rPr>
      </w:pPr>
      <w:r w:rsidRPr="00755466">
        <w:rPr>
          <w:rFonts w:ascii="Garamond" w:hAnsi="Garamond"/>
        </w:rPr>
        <w:t>Certain neighborhoods consistently produce fractured-equity deals. These tend to be:</w:t>
      </w:r>
    </w:p>
    <w:p w14:paraId="7AF79D99"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Older neighborhoods where properties have been in the same families for two or three generations</w:t>
      </w:r>
    </w:p>
    <w:p w14:paraId="0865E09C"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lastRenderedPageBreak/>
        <w:t xml:space="preserve">Areas with historical </w:t>
      </w:r>
      <w:proofErr w:type="gramStart"/>
      <w:r w:rsidRPr="00755466">
        <w:rPr>
          <w:rFonts w:ascii="Garamond" w:hAnsi="Garamond"/>
        </w:rPr>
        <w:t>African-American</w:t>
      </w:r>
      <w:proofErr w:type="gramEnd"/>
      <w:r w:rsidRPr="00755466">
        <w:rPr>
          <w:rFonts w:ascii="Garamond" w:hAnsi="Garamond"/>
        </w:rPr>
        <w:t xml:space="preserve"> property holdings, where heirs-property patterns are common</w:t>
      </w:r>
    </w:p>
    <w:p w14:paraId="4766750C"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Rural or semi-rural areas where families have moved to cities and left property behind</w:t>
      </w:r>
    </w:p>
    <w:p w14:paraId="40A525ED"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Neighborhoods near the edge of gentrification, where property values have risen but title work was never done</w:t>
      </w:r>
    </w:p>
    <w:p w14:paraId="1AACC366" w14:textId="77777777" w:rsidR="00143D92" w:rsidRPr="00755466" w:rsidRDefault="00143D92" w:rsidP="00143D92">
      <w:pPr>
        <w:pStyle w:val="ListParagraph"/>
        <w:numPr>
          <w:ilvl w:val="0"/>
          <w:numId w:val="48"/>
        </w:numPr>
        <w:spacing w:before="60" w:after="60" w:line="300" w:lineRule="auto"/>
        <w:contextualSpacing w:val="0"/>
        <w:rPr>
          <w:rFonts w:ascii="Garamond" w:hAnsi="Garamond"/>
        </w:rPr>
      </w:pPr>
      <w:r w:rsidRPr="00755466">
        <w:rPr>
          <w:rFonts w:ascii="Garamond" w:hAnsi="Garamond"/>
        </w:rPr>
        <w:t>Neighborhoods with multigenerational Hispanic families where inheritance customs and language barriers have sometimes complicated legal transfer</w:t>
      </w:r>
    </w:p>
    <w:p w14:paraId="70D0F2C6" w14:textId="77777777" w:rsidR="00143D92" w:rsidRPr="00755466" w:rsidRDefault="00143D92">
      <w:pPr>
        <w:spacing w:before="120" w:after="120" w:line="320" w:lineRule="auto"/>
        <w:jc w:val="both"/>
        <w:rPr>
          <w:rFonts w:ascii="Garamond" w:hAnsi="Garamond"/>
        </w:rPr>
      </w:pPr>
      <w:r w:rsidRPr="00755466">
        <w:rPr>
          <w:rFonts w:ascii="Garamond" w:hAnsi="Garamond"/>
        </w:rPr>
        <w:t>Identifying these neighborhoods in the operator's target county is its own research project. The tax delinquency list, crossed with obituary data and probate filings, reveals patterns. Driving the neighborhoods reveals more. Local attorneys and title officers know which areas they see fractured-equity cases from repeatedly.</w:t>
      </w:r>
    </w:p>
    <w:p w14:paraId="1AFE8427" w14:textId="77777777" w:rsidR="00143D92" w:rsidRPr="00755466" w:rsidRDefault="00143D92">
      <w:pPr>
        <w:spacing w:before="300" w:after="180"/>
        <w:rPr>
          <w:rFonts w:ascii="Garamond" w:hAnsi="Garamond"/>
        </w:rPr>
      </w:pPr>
      <w:r w:rsidRPr="00755466">
        <w:rPr>
          <w:rFonts w:ascii="Garamond" w:hAnsi="Garamond"/>
          <w:b/>
          <w:bCs/>
          <w:sz w:val="26"/>
          <w:szCs w:val="26"/>
        </w:rPr>
        <w:t>Exit Markets</w:t>
      </w:r>
    </w:p>
    <w:p w14:paraId="31208723" w14:textId="77777777" w:rsidR="00143D92" w:rsidRPr="00755466" w:rsidRDefault="00143D92">
      <w:pPr>
        <w:spacing w:before="120" w:after="120" w:line="320" w:lineRule="auto"/>
        <w:jc w:val="both"/>
        <w:rPr>
          <w:rFonts w:ascii="Garamond" w:hAnsi="Garamond"/>
        </w:rPr>
      </w:pPr>
      <w:r w:rsidRPr="00755466">
        <w:rPr>
          <w:rFonts w:ascii="Garamond" w:hAnsi="Garamond"/>
        </w:rPr>
        <w:t>Every property needs an exit. The operator's understanding of the local exit market — retail buyer demographics, investor activity, rental demand, owner-financing appetite — shapes what can be bought and at what price.</w:t>
      </w:r>
    </w:p>
    <w:p w14:paraId="47ED21AE" w14:textId="77777777" w:rsidR="00143D92" w:rsidRPr="00755466" w:rsidRDefault="00143D92">
      <w:pPr>
        <w:spacing w:before="120" w:after="120" w:line="320" w:lineRule="auto"/>
        <w:jc w:val="both"/>
        <w:rPr>
          <w:rFonts w:ascii="Garamond" w:hAnsi="Garamond"/>
        </w:rPr>
      </w:pPr>
      <w:r w:rsidRPr="00755466">
        <w:rPr>
          <w:rFonts w:ascii="Garamond" w:hAnsi="Garamond"/>
        </w:rPr>
        <w:t>Some neighborhoods are strong retail markets where rehabilitated properties sell quickly to owner-occupants. Others are weak retail markets where the realistic exit is a wholesale sale to another investor or a long-term rental hold. Some neighborhoods have robust owner-financing buyer pools; others do not. The operator who knows these patterns underwrites more accurately and more profitably.</w:t>
      </w:r>
    </w:p>
    <w:p w14:paraId="6F31F37D" w14:textId="77777777" w:rsidR="00143D92" w:rsidRPr="00755466" w:rsidRDefault="00143D92">
      <w:pPr>
        <w:spacing w:before="300" w:after="180"/>
        <w:rPr>
          <w:rFonts w:ascii="Garamond" w:hAnsi="Garamond"/>
        </w:rPr>
      </w:pPr>
      <w:r w:rsidRPr="00755466">
        <w:rPr>
          <w:rFonts w:ascii="Garamond" w:hAnsi="Garamond"/>
          <w:b/>
          <w:bCs/>
          <w:sz w:val="26"/>
          <w:szCs w:val="26"/>
        </w:rPr>
        <w:t>Neighborhoods to Avoid</w:t>
      </w:r>
    </w:p>
    <w:p w14:paraId="6A56F619" w14:textId="77777777" w:rsidR="00143D92" w:rsidRPr="00755466" w:rsidRDefault="00143D92">
      <w:pPr>
        <w:spacing w:before="120" w:after="120" w:line="320" w:lineRule="auto"/>
        <w:jc w:val="both"/>
        <w:rPr>
          <w:rFonts w:ascii="Garamond" w:hAnsi="Garamond"/>
        </w:rPr>
      </w:pPr>
      <w:r w:rsidRPr="00755466">
        <w:rPr>
          <w:rFonts w:ascii="Garamond" w:hAnsi="Garamond"/>
        </w:rPr>
        <w:t>Some neighborhoods consistently produce more problems than deals. Areas with high crime, collapsed property values that do not support rehab costs, severe code enforcement issues, or deteriorating infrastructure become graveyards for operator capital. Learn to recognize these areas and stay out of them, even when tax-delinquent property in them appears cheap. Cheap is not the same as profitable.</w:t>
      </w:r>
    </w:p>
    <w:p w14:paraId="252C084E"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H.14  Building</w:t>
      </w:r>
      <w:proofErr w:type="gramEnd"/>
      <w:r w:rsidRPr="00755466">
        <w:rPr>
          <w:rFonts w:ascii="Garamond" w:hAnsi="Garamond"/>
          <w:b/>
          <w:bCs/>
          <w:sz w:val="30"/>
          <w:szCs w:val="30"/>
        </w:rPr>
        <w:t xml:space="preserve"> and Maintaining County Knowledge</w:t>
      </w:r>
    </w:p>
    <w:p w14:paraId="25476F68" w14:textId="77777777" w:rsidR="00143D92" w:rsidRPr="00755466" w:rsidRDefault="00143D92">
      <w:pPr>
        <w:spacing w:before="120" w:after="120" w:line="320" w:lineRule="auto"/>
        <w:jc w:val="both"/>
        <w:rPr>
          <w:rFonts w:ascii="Garamond" w:hAnsi="Garamond"/>
        </w:rPr>
      </w:pPr>
      <w:r w:rsidRPr="00755466">
        <w:rPr>
          <w:rFonts w:ascii="Garamond" w:hAnsi="Garamond"/>
        </w:rPr>
        <w:t>County knowledge is built over time through deliberate practice. The operator who waits to accumulate knowledge passively builds it slowly. The operator who actively collects knowledge — noting experiences, documenting contacts, tracking procedures, observing patterns — builds faster and with more retention.</w:t>
      </w:r>
    </w:p>
    <w:p w14:paraId="40899ECE" w14:textId="77777777" w:rsidR="00143D92" w:rsidRPr="00755466" w:rsidRDefault="00143D92">
      <w:pPr>
        <w:spacing w:before="300" w:after="180"/>
        <w:rPr>
          <w:rFonts w:ascii="Garamond" w:hAnsi="Garamond"/>
        </w:rPr>
      </w:pPr>
      <w:r w:rsidRPr="00755466">
        <w:rPr>
          <w:rFonts w:ascii="Garamond" w:hAnsi="Garamond"/>
          <w:b/>
          <w:bCs/>
          <w:sz w:val="26"/>
          <w:szCs w:val="26"/>
        </w:rPr>
        <w:lastRenderedPageBreak/>
        <w:t>Start With Depth, Not Breadth</w:t>
      </w:r>
    </w:p>
    <w:p w14:paraId="7A9E1D40" w14:textId="77777777" w:rsidR="00143D92" w:rsidRPr="00755466" w:rsidRDefault="00143D92">
      <w:pPr>
        <w:spacing w:before="120" w:after="120" w:line="320" w:lineRule="auto"/>
        <w:jc w:val="both"/>
        <w:rPr>
          <w:rFonts w:ascii="Garamond" w:hAnsi="Garamond"/>
        </w:rPr>
      </w:pPr>
      <w:r w:rsidRPr="00755466">
        <w:rPr>
          <w:rFonts w:ascii="Garamond" w:hAnsi="Garamond"/>
        </w:rPr>
        <w:t>Work in fewer counties, know them deeply. Better to have thorough command of three counties than scattered awareness of ten. Depth produces the relationships and pattern recognition that close deals. Breadth without depth produces occasional luck and frequent surprise. Build depth first.</w:t>
      </w:r>
    </w:p>
    <w:p w14:paraId="1ED506FB" w14:textId="77777777" w:rsidR="00143D92" w:rsidRPr="00755466" w:rsidRDefault="00143D92">
      <w:pPr>
        <w:spacing w:before="300" w:after="180"/>
        <w:rPr>
          <w:rFonts w:ascii="Garamond" w:hAnsi="Garamond"/>
        </w:rPr>
      </w:pPr>
      <w:r w:rsidRPr="00755466">
        <w:rPr>
          <w:rFonts w:ascii="Garamond" w:hAnsi="Garamond"/>
          <w:b/>
          <w:bCs/>
          <w:sz w:val="26"/>
          <w:szCs w:val="26"/>
        </w:rPr>
        <w:t>Keep Running Notes</w:t>
      </w:r>
    </w:p>
    <w:p w14:paraId="6D797FDB" w14:textId="77777777" w:rsidR="00143D92" w:rsidRPr="00755466" w:rsidRDefault="00143D92">
      <w:pPr>
        <w:spacing w:before="120" w:after="120" w:line="320" w:lineRule="auto"/>
        <w:jc w:val="both"/>
        <w:rPr>
          <w:rFonts w:ascii="Garamond" w:hAnsi="Garamond"/>
        </w:rPr>
      </w:pPr>
      <w:r w:rsidRPr="00755466">
        <w:rPr>
          <w:rFonts w:ascii="Garamond" w:hAnsi="Garamond"/>
        </w:rPr>
        <w:t>After every court filing, every attorney engagement, every title company interaction, every tax office visit, make notes. What happened? What surprised you? What will you do differently next time? What contact turned out to be valuable? These notes compound over time into an operational knowledge base that no new entrant can quickly replicate.</w:t>
      </w:r>
    </w:p>
    <w:p w14:paraId="692AE8FF" w14:textId="77777777" w:rsidR="00143D92" w:rsidRPr="00755466" w:rsidRDefault="00143D92">
      <w:pPr>
        <w:spacing w:before="300" w:after="180"/>
        <w:rPr>
          <w:rFonts w:ascii="Garamond" w:hAnsi="Garamond"/>
        </w:rPr>
      </w:pPr>
      <w:r w:rsidRPr="00755466">
        <w:rPr>
          <w:rFonts w:ascii="Garamond" w:hAnsi="Garamond"/>
          <w:b/>
          <w:bCs/>
          <w:sz w:val="26"/>
          <w:szCs w:val="26"/>
        </w:rPr>
        <w:t xml:space="preserve">Share Selectively, Protect </w:t>
      </w:r>
      <w:proofErr w:type="gramStart"/>
      <w:r w:rsidRPr="00755466">
        <w:rPr>
          <w:rFonts w:ascii="Garamond" w:hAnsi="Garamond"/>
          <w:b/>
          <w:bCs/>
          <w:sz w:val="26"/>
          <w:szCs w:val="26"/>
        </w:rPr>
        <w:t>the Knowledge</w:t>
      </w:r>
      <w:proofErr w:type="gramEnd"/>
    </w:p>
    <w:p w14:paraId="2E3962F8" w14:textId="77777777" w:rsidR="00143D92" w:rsidRPr="00755466" w:rsidRDefault="00143D92">
      <w:pPr>
        <w:spacing w:before="120" w:after="120" w:line="320" w:lineRule="auto"/>
        <w:jc w:val="both"/>
        <w:rPr>
          <w:rFonts w:ascii="Garamond" w:hAnsi="Garamond"/>
        </w:rPr>
      </w:pPr>
      <w:r w:rsidRPr="00755466">
        <w:rPr>
          <w:rFonts w:ascii="Garamond" w:hAnsi="Garamond"/>
        </w:rPr>
        <w:t>County-level knowledge is competitive intelligence. Share with trusted partners who add to the picture. Do not share broadly — the information represents real investment in learning the county. At the same time, the best operators treat other serious operators as peers, not enemies. Most markets are big enough for several operators, and trusted peer relationships produce referrals, co-investments, and information flow that pay back the trust many times over.</w:t>
      </w:r>
    </w:p>
    <w:p w14:paraId="6A967FE2" w14:textId="77777777" w:rsidR="00143D92" w:rsidRPr="00755466" w:rsidRDefault="00143D92">
      <w:pPr>
        <w:spacing w:before="300" w:after="180"/>
        <w:rPr>
          <w:rFonts w:ascii="Garamond" w:hAnsi="Garamond"/>
        </w:rPr>
      </w:pPr>
      <w:r w:rsidRPr="00755466">
        <w:rPr>
          <w:rFonts w:ascii="Garamond" w:hAnsi="Garamond"/>
          <w:b/>
          <w:bCs/>
          <w:sz w:val="26"/>
          <w:szCs w:val="26"/>
        </w:rPr>
        <w:t>Expand Only When the Current Counties Are Producing Steadily</w:t>
      </w:r>
    </w:p>
    <w:p w14:paraId="2AB4FF5B"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Expanding to a new county costs time, capital, and attention — all resources that would otherwise be producing in the current counties. The discipline is to expand only when current counties are producing </w:t>
      </w:r>
      <w:proofErr w:type="gramStart"/>
      <w:r w:rsidRPr="00755466">
        <w:rPr>
          <w:rFonts w:ascii="Garamond" w:hAnsi="Garamond"/>
        </w:rPr>
        <w:t>reliably</w:t>
      </w:r>
      <w:proofErr w:type="gramEnd"/>
      <w:r w:rsidRPr="00755466">
        <w:rPr>
          <w:rFonts w:ascii="Garamond" w:hAnsi="Garamond"/>
        </w:rPr>
        <w:t xml:space="preserve"> and the operator has excess capacity to absorb the learning curve of a new market.</w:t>
      </w:r>
    </w:p>
    <w:p w14:paraId="7CB5225E"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When expanding, apply the same discipline to the new county that worked in the first ones. Build </w:t>
      </w:r>
      <w:proofErr w:type="gramStart"/>
      <w:r w:rsidRPr="00755466">
        <w:rPr>
          <w:rFonts w:ascii="Garamond" w:hAnsi="Garamond"/>
        </w:rPr>
        <w:t>the knowledge</w:t>
      </w:r>
      <w:proofErr w:type="gramEnd"/>
      <w:r w:rsidRPr="00755466">
        <w:rPr>
          <w:rFonts w:ascii="Garamond" w:hAnsi="Garamond"/>
        </w:rPr>
        <w:t xml:space="preserve">, develop </w:t>
      </w:r>
      <w:proofErr w:type="gramStart"/>
      <w:r w:rsidRPr="00755466">
        <w:rPr>
          <w:rFonts w:ascii="Garamond" w:hAnsi="Garamond"/>
        </w:rPr>
        <w:t>the relationships</w:t>
      </w:r>
      <w:proofErr w:type="gramEnd"/>
      <w:r w:rsidRPr="00755466">
        <w:rPr>
          <w:rFonts w:ascii="Garamond" w:hAnsi="Garamond"/>
        </w:rPr>
        <w:t xml:space="preserve">, learn </w:t>
      </w:r>
      <w:proofErr w:type="gramStart"/>
      <w:r w:rsidRPr="00755466">
        <w:rPr>
          <w:rFonts w:ascii="Garamond" w:hAnsi="Garamond"/>
        </w:rPr>
        <w:t>the procedures</w:t>
      </w:r>
      <w:proofErr w:type="gramEnd"/>
      <w:r w:rsidRPr="00755466">
        <w:rPr>
          <w:rFonts w:ascii="Garamond" w:hAnsi="Garamond"/>
        </w:rPr>
        <w:t xml:space="preserve">, earn the right to </w:t>
      </w:r>
      <w:proofErr w:type="gramStart"/>
      <w:r w:rsidRPr="00755466">
        <w:rPr>
          <w:rFonts w:ascii="Garamond" w:hAnsi="Garamond"/>
        </w:rPr>
        <w:t>work</w:t>
      </w:r>
      <w:proofErr w:type="gramEnd"/>
      <w:r w:rsidRPr="00755466">
        <w:rPr>
          <w:rFonts w:ascii="Garamond" w:hAnsi="Garamond"/>
        </w:rPr>
        <w:t xml:space="preserve"> the market. New counties entered with the same discipline as the first ones produce the same durable advantage over time.</w:t>
      </w:r>
    </w:p>
    <w:p w14:paraId="4BF467F5" w14:textId="77777777" w:rsidR="00143D92" w:rsidRPr="00755466" w:rsidRDefault="00143D92">
      <w:pPr>
        <w:spacing w:before="480" w:after="240"/>
        <w:rPr>
          <w:rFonts w:ascii="Garamond" w:hAnsi="Garamond"/>
        </w:rPr>
      </w:pPr>
      <w:proofErr w:type="gramStart"/>
      <w:r w:rsidRPr="00755466">
        <w:rPr>
          <w:rFonts w:ascii="Garamond" w:hAnsi="Garamond"/>
          <w:b/>
          <w:bCs/>
          <w:sz w:val="30"/>
          <w:szCs w:val="30"/>
        </w:rPr>
        <w:t>H.15  The</w:t>
      </w:r>
      <w:proofErr w:type="gramEnd"/>
      <w:r w:rsidRPr="00755466">
        <w:rPr>
          <w:rFonts w:ascii="Garamond" w:hAnsi="Garamond"/>
          <w:b/>
          <w:bCs/>
          <w:sz w:val="30"/>
          <w:szCs w:val="30"/>
        </w:rPr>
        <w:t xml:space="preserve"> Compounding Value of County Knowledge</w:t>
      </w:r>
    </w:p>
    <w:p w14:paraId="7A450CEC"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An operator who has worked </w:t>
      </w:r>
      <w:proofErr w:type="gramStart"/>
      <w:r w:rsidRPr="00755466">
        <w:rPr>
          <w:rFonts w:ascii="Garamond" w:hAnsi="Garamond"/>
        </w:rPr>
        <w:t>a county</w:t>
      </w:r>
      <w:proofErr w:type="gramEnd"/>
      <w:r w:rsidRPr="00755466">
        <w:rPr>
          <w:rFonts w:ascii="Garamond" w:hAnsi="Garamond"/>
        </w:rPr>
        <w:t xml:space="preserve"> for five years has knowledge of judges, attorneys, clerks, title companies, contractors, exit buyers, and neighborhood patterns that no new entrant can match. That knowledge is worth more than any single tool or technique — it is the foundation of </w:t>
      </w:r>
      <w:proofErr w:type="gramStart"/>
      <w:r w:rsidRPr="00755466">
        <w:rPr>
          <w:rFonts w:ascii="Garamond" w:hAnsi="Garamond"/>
        </w:rPr>
        <w:t>a sustainable</w:t>
      </w:r>
      <w:proofErr w:type="gramEnd"/>
      <w:r w:rsidRPr="00755466">
        <w:rPr>
          <w:rFonts w:ascii="Garamond" w:hAnsi="Garamond"/>
        </w:rPr>
        <w:t xml:space="preserve"> practice in the </w:t>
      </w:r>
      <w:proofErr w:type="gramStart"/>
      <w:r w:rsidRPr="00755466">
        <w:rPr>
          <w:rFonts w:ascii="Garamond" w:hAnsi="Garamond"/>
        </w:rPr>
        <w:t>county</w:t>
      </w:r>
      <w:proofErr w:type="gramEnd"/>
      <w:r w:rsidRPr="00755466">
        <w:rPr>
          <w:rFonts w:ascii="Garamond" w:hAnsi="Garamond"/>
        </w:rPr>
        <w:t>.</w:t>
      </w:r>
    </w:p>
    <w:p w14:paraId="460DC1A7" w14:textId="77777777" w:rsidR="00143D92" w:rsidRPr="00755466" w:rsidRDefault="00143D92">
      <w:pPr>
        <w:spacing w:before="120" w:after="120" w:line="320" w:lineRule="auto"/>
        <w:jc w:val="both"/>
        <w:rPr>
          <w:rFonts w:ascii="Garamond" w:hAnsi="Garamond"/>
        </w:rPr>
      </w:pPr>
      <w:r w:rsidRPr="00755466">
        <w:rPr>
          <w:rFonts w:ascii="Garamond" w:hAnsi="Garamond"/>
        </w:rPr>
        <w:lastRenderedPageBreak/>
        <w:t xml:space="preserve">This is why serious fractured-equity operators almost never compete </w:t>
      </w:r>
      <w:proofErr w:type="gramStart"/>
      <w:r w:rsidRPr="00755466">
        <w:rPr>
          <w:rFonts w:ascii="Garamond" w:hAnsi="Garamond"/>
        </w:rPr>
        <w:t>on</w:t>
      </w:r>
      <w:proofErr w:type="gramEnd"/>
      <w:r w:rsidRPr="00755466">
        <w:rPr>
          <w:rFonts w:ascii="Garamond" w:hAnsi="Garamond"/>
        </w:rPr>
        <w:t xml:space="preserve"> price with new entrants. New entrants underestimate the value of what experienced operators know. They overpay for acquisitions because they do not know which neighborhoods will support retail exits. They underestimate closing timelines because they do not know which courts are slow. They hire the wrong attorneys because they do not know which ones </w:t>
      </w:r>
      <w:proofErr w:type="gramStart"/>
      <w:r w:rsidRPr="00755466">
        <w:rPr>
          <w:rFonts w:ascii="Garamond" w:hAnsi="Garamond"/>
        </w:rPr>
        <w:t>actually do</w:t>
      </w:r>
      <w:proofErr w:type="gramEnd"/>
      <w:r w:rsidRPr="00755466">
        <w:rPr>
          <w:rFonts w:ascii="Garamond" w:hAnsi="Garamond"/>
        </w:rPr>
        <w:t xml:space="preserve"> good work. They use the wrong title companies because they do not know which underwriters will </w:t>
      </w:r>
      <w:proofErr w:type="gramStart"/>
      <w:r w:rsidRPr="00755466">
        <w:rPr>
          <w:rFonts w:ascii="Garamond" w:hAnsi="Garamond"/>
        </w:rPr>
        <w:t>insure</w:t>
      </w:r>
      <w:proofErr w:type="gramEnd"/>
      <w:r w:rsidRPr="00755466">
        <w:rPr>
          <w:rFonts w:ascii="Garamond" w:hAnsi="Garamond"/>
        </w:rPr>
        <w:t xml:space="preserve"> what.</w:t>
      </w:r>
    </w:p>
    <w:p w14:paraId="18CB10B1" w14:textId="02D6C3BA" w:rsidR="00143D92" w:rsidRPr="00755466" w:rsidRDefault="00143D92">
      <w:pPr>
        <w:spacing w:before="120" w:after="120" w:line="320" w:lineRule="auto"/>
        <w:jc w:val="both"/>
        <w:rPr>
          <w:rFonts w:ascii="Garamond" w:hAnsi="Garamond"/>
        </w:rPr>
      </w:pPr>
      <w:r w:rsidRPr="00755466">
        <w:rPr>
          <w:rFonts w:ascii="Garamond" w:hAnsi="Garamond"/>
        </w:rPr>
        <w:t xml:space="preserve">None of this is secret. All of it is learnable. But it is not learnable </w:t>
      </w:r>
      <w:proofErr w:type="gramStart"/>
      <w:r w:rsidRPr="00755466">
        <w:rPr>
          <w:rFonts w:ascii="Garamond" w:hAnsi="Garamond"/>
        </w:rPr>
        <w:t>in</w:t>
      </w:r>
      <w:proofErr w:type="gramEnd"/>
      <w:r w:rsidRPr="00755466">
        <w:rPr>
          <w:rFonts w:ascii="Garamond" w:hAnsi="Garamond"/>
        </w:rPr>
        <w:t xml:space="preserve"> a weekend, or in a month, or </w:t>
      </w:r>
      <w:proofErr w:type="gramStart"/>
      <w:r w:rsidRPr="00755466">
        <w:rPr>
          <w:rFonts w:ascii="Garamond" w:hAnsi="Garamond"/>
        </w:rPr>
        <w:t>from</w:t>
      </w:r>
      <w:proofErr w:type="gramEnd"/>
      <w:r w:rsidRPr="00755466">
        <w:rPr>
          <w:rFonts w:ascii="Garamond" w:hAnsi="Garamond"/>
        </w:rPr>
        <w:t xml:space="preserve"> reading a </w:t>
      </w:r>
      <w:r w:rsidR="00DB5420">
        <w:rPr>
          <w:rFonts w:ascii="Garamond" w:hAnsi="Garamond"/>
        </w:rPr>
        <w:t>Codex</w:t>
      </w:r>
      <w:r w:rsidRPr="00755466">
        <w:rPr>
          <w:rFonts w:ascii="Garamond" w:hAnsi="Garamond"/>
        </w:rPr>
        <w:t xml:space="preserve">. It is learnable only through working the county, making </w:t>
      </w:r>
      <w:proofErr w:type="gramStart"/>
      <w:r w:rsidRPr="00755466">
        <w:rPr>
          <w:rFonts w:ascii="Garamond" w:hAnsi="Garamond"/>
        </w:rPr>
        <w:t>the mistakes</w:t>
      </w:r>
      <w:proofErr w:type="gramEnd"/>
      <w:r w:rsidRPr="00755466">
        <w:rPr>
          <w:rFonts w:ascii="Garamond" w:hAnsi="Garamond"/>
        </w:rPr>
        <w:t>, paying the tuition, and accumulating the knowledge that the tuition bought. The operators who do this work earn a durable advantage that compounds over years into something close to an unassailable position in their markets.</w:t>
      </w:r>
    </w:p>
    <w:p w14:paraId="414C14CB" w14:textId="77777777" w:rsidR="00143D92" w:rsidRPr="00755466" w:rsidRDefault="00143D92">
      <w:pPr>
        <w:spacing w:before="120" w:after="120" w:line="320" w:lineRule="auto"/>
        <w:jc w:val="both"/>
        <w:rPr>
          <w:rFonts w:ascii="Garamond" w:hAnsi="Garamond"/>
        </w:rPr>
      </w:pPr>
      <w:r w:rsidRPr="00755466">
        <w:rPr>
          <w:rFonts w:ascii="Garamond" w:hAnsi="Garamond"/>
        </w:rPr>
        <w:t>That is why this appendix exists — not to hand you the answers, but to tell you what questions to ask, what to pay attention to, and how to structure the learning that the craft requires. The work of filling in the county-specific answers is yours. The reward for doing that work is a practice that produces reliably, year after year, in the markets where you have earned the right to operate.</w:t>
      </w:r>
    </w:p>
    <w:p w14:paraId="1EC675F5" w14:textId="77777777" w:rsidR="00143D92" w:rsidRPr="00755466" w:rsidRDefault="00143D92">
      <w:pPr>
        <w:spacing w:before="600" w:after="240"/>
        <w:jc w:val="center"/>
        <w:rPr>
          <w:rFonts w:ascii="Garamond" w:hAnsi="Garamond"/>
        </w:rPr>
      </w:pPr>
      <w:r w:rsidRPr="00755466">
        <w:rPr>
          <w:rFonts w:ascii="Garamond" w:hAnsi="Garamond"/>
          <w:i/>
          <w:iCs/>
          <w:color w:val="6B7280"/>
          <w:sz w:val="22"/>
          <w:szCs w:val="22"/>
        </w:rPr>
        <w:t>— End of Appendix H —</w:t>
      </w:r>
    </w:p>
    <w:p w14:paraId="1AD757F6" w14:textId="38B78FE4" w:rsidR="00143D92" w:rsidRPr="00755466" w:rsidRDefault="00143D92">
      <w:pPr>
        <w:rPr>
          <w:rFonts w:ascii="Garamond" w:hAnsi="Garamond"/>
        </w:rPr>
      </w:pPr>
      <w:r w:rsidRPr="00755466">
        <w:rPr>
          <w:rFonts w:ascii="Garamond" w:hAnsi="Garamond"/>
        </w:rPr>
        <w:br w:type="page"/>
      </w:r>
    </w:p>
    <w:p w14:paraId="29261236" w14:textId="77777777" w:rsidR="00143D92" w:rsidRPr="00755466" w:rsidRDefault="00143D92">
      <w:pPr>
        <w:rPr>
          <w:rFonts w:ascii="Garamond" w:hAnsi="Garamond"/>
        </w:rPr>
      </w:pPr>
    </w:p>
    <w:p w14:paraId="34957071" w14:textId="77777777" w:rsidR="00143D92" w:rsidRPr="00755466" w:rsidRDefault="00143D92">
      <w:pPr>
        <w:rPr>
          <w:rFonts w:ascii="Garamond" w:hAnsi="Garamond"/>
        </w:rPr>
      </w:pPr>
    </w:p>
    <w:p w14:paraId="64077C2F" w14:textId="77777777" w:rsidR="00143D92" w:rsidRPr="00755466" w:rsidRDefault="00143D92">
      <w:pPr>
        <w:rPr>
          <w:rFonts w:ascii="Garamond" w:hAnsi="Garamond"/>
        </w:rPr>
      </w:pPr>
    </w:p>
    <w:p w14:paraId="0E340ED0" w14:textId="77777777" w:rsidR="00143D92" w:rsidRPr="00755466" w:rsidRDefault="00143D92">
      <w:pPr>
        <w:spacing w:before="240" w:after="120"/>
        <w:jc w:val="center"/>
        <w:rPr>
          <w:rFonts w:ascii="Garamond" w:hAnsi="Garamond"/>
        </w:rPr>
      </w:pPr>
      <w:r w:rsidRPr="00755466">
        <w:rPr>
          <w:rFonts w:ascii="Garamond" w:hAnsi="Garamond"/>
          <w:color w:val="595959"/>
          <w:spacing w:val="100"/>
          <w:sz w:val="28"/>
          <w:szCs w:val="28"/>
        </w:rPr>
        <w:t>APPENDIX I</w:t>
      </w:r>
    </w:p>
    <w:p w14:paraId="7E28FF13" w14:textId="77777777" w:rsidR="00143D92" w:rsidRPr="00755466" w:rsidRDefault="00143D92">
      <w:pPr>
        <w:pBdr>
          <w:bottom w:val="single" w:sz="12" w:space="1" w:color="000000"/>
        </w:pBdr>
        <w:spacing w:after="480"/>
        <w:rPr>
          <w:rFonts w:ascii="Garamond" w:hAnsi="Garamond"/>
        </w:rPr>
      </w:pPr>
    </w:p>
    <w:p w14:paraId="05CE80FB" w14:textId="77777777" w:rsidR="00143D92" w:rsidRPr="00755466" w:rsidRDefault="00143D92">
      <w:pPr>
        <w:spacing w:before="240" w:after="120"/>
        <w:jc w:val="center"/>
        <w:rPr>
          <w:rFonts w:ascii="Garamond" w:hAnsi="Garamond"/>
        </w:rPr>
      </w:pPr>
      <w:r w:rsidRPr="00755466">
        <w:rPr>
          <w:rFonts w:ascii="Garamond" w:hAnsi="Garamond"/>
          <w:b/>
          <w:bCs/>
          <w:sz w:val="56"/>
          <w:szCs w:val="56"/>
        </w:rPr>
        <w:t>The Uniform Partition of</w:t>
      </w:r>
    </w:p>
    <w:p w14:paraId="5E36C113" w14:textId="77777777" w:rsidR="00143D92" w:rsidRPr="00755466" w:rsidRDefault="00143D92">
      <w:pPr>
        <w:spacing w:after="360"/>
        <w:jc w:val="center"/>
        <w:rPr>
          <w:rFonts w:ascii="Garamond" w:hAnsi="Garamond"/>
        </w:rPr>
      </w:pPr>
      <w:r w:rsidRPr="00755466">
        <w:rPr>
          <w:rFonts w:ascii="Garamond" w:hAnsi="Garamond"/>
          <w:b/>
          <w:bCs/>
          <w:sz w:val="56"/>
          <w:szCs w:val="56"/>
        </w:rPr>
        <w:t>Heirs Property Act</w:t>
      </w:r>
    </w:p>
    <w:p w14:paraId="7599CFF7" w14:textId="77777777" w:rsidR="00143D92" w:rsidRPr="00755466" w:rsidRDefault="00143D92">
      <w:pPr>
        <w:spacing w:before="120" w:after="120"/>
        <w:jc w:val="center"/>
        <w:rPr>
          <w:rFonts w:ascii="Garamond" w:hAnsi="Garamond"/>
        </w:rPr>
      </w:pPr>
      <w:r w:rsidRPr="00755466">
        <w:rPr>
          <w:rFonts w:ascii="Garamond" w:hAnsi="Garamond"/>
          <w:b/>
          <w:bCs/>
          <w:sz w:val="26"/>
          <w:szCs w:val="26"/>
        </w:rPr>
        <w:t>Fifty-State Survey and Current Adoption Status</w:t>
      </w:r>
    </w:p>
    <w:p w14:paraId="28CC1D4F" w14:textId="77777777" w:rsidR="00143D92" w:rsidRPr="00755466" w:rsidRDefault="00143D92" w:rsidP="008A1A09">
      <w:pPr>
        <w:spacing w:before="480" w:after="480"/>
        <w:jc w:val="center"/>
        <w:rPr>
          <w:rFonts w:ascii="Garamond" w:hAnsi="Garamond"/>
          <w:i/>
          <w:iCs/>
        </w:rPr>
      </w:pPr>
      <w:r w:rsidRPr="00755466">
        <w:rPr>
          <w:rFonts w:ascii="Garamond" w:hAnsi="Garamond"/>
          <w:i/>
          <w:iCs/>
        </w:rPr>
        <w:t>Status date: April 20, 2026</w:t>
      </w:r>
    </w:p>
    <w:p w14:paraId="398D2CCD" w14:textId="77777777" w:rsidR="00143D92" w:rsidRPr="00755466" w:rsidRDefault="00143D92" w:rsidP="008A1A09">
      <w:pPr>
        <w:pStyle w:val="Heading2"/>
        <w:rPr>
          <w:rFonts w:ascii="Garamond" w:hAnsi="Garamond"/>
        </w:rPr>
      </w:pPr>
      <w:r w:rsidRPr="00755466">
        <w:rPr>
          <w:rFonts w:ascii="Garamond" w:hAnsi="Garamond"/>
        </w:rPr>
        <w:t>OVERVIEW</w:t>
      </w:r>
    </w:p>
    <w:p w14:paraId="77FC8AC9" w14:textId="43316BAC" w:rsidR="00143D92" w:rsidRPr="00755466" w:rsidRDefault="00143D92" w:rsidP="008A1A09">
      <w:pPr>
        <w:spacing w:before="120" w:after="120" w:line="300" w:lineRule="auto"/>
        <w:rPr>
          <w:rFonts w:ascii="Garamond" w:hAnsi="Garamond"/>
        </w:rPr>
      </w:pPr>
      <w:r w:rsidRPr="00755466">
        <w:rPr>
          <w:rFonts w:ascii="Garamond" w:hAnsi="Garamond"/>
        </w:rPr>
        <w:t xml:space="preserve">This appendix is a practical fifty-state survey of the Uniform Partition of Heirs Property Act (UPHPA), provided for </w:t>
      </w:r>
      <w:r w:rsidR="00DB5420">
        <w:rPr>
          <w:rFonts w:ascii="Garamond" w:hAnsi="Garamond"/>
        </w:rPr>
        <w:t>Codex</w:t>
      </w:r>
      <w:r w:rsidRPr="00755466">
        <w:rPr>
          <w:rFonts w:ascii="Garamond" w:hAnsi="Garamond"/>
        </w:rPr>
        <w:t xml:space="preserve"> and reference use. It separates states into three buckets: enacted, pending or introduced, and not enacted. </w:t>
      </w:r>
    </w:p>
    <w:p w14:paraId="2E654AD0" w14:textId="77777777" w:rsidR="00143D92" w:rsidRPr="00755466" w:rsidRDefault="00143D92" w:rsidP="008A1A09">
      <w:pPr>
        <w:spacing w:before="120" w:after="120" w:line="300" w:lineRule="auto"/>
        <w:rPr>
          <w:rFonts w:ascii="Garamond" w:hAnsi="Garamond"/>
        </w:rPr>
      </w:pPr>
      <w:r w:rsidRPr="00755466">
        <w:rPr>
          <w:rFonts w:ascii="Garamond" w:hAnsi="Garamond"/>
        </w:rPr>
        <w:t>For states that have enacted the UPHPA or substantially similar partition reform, the chart identifies the primary statutory home and gives a short practical note about the nature of the enactment. For states that have not enacted the act, the chart lists a main partition citation and notes that traditional partition law controls unless and until reform is adopted.</w:t>
      </w:r>
    </w:p>
    <w:p w14:paraId="7EF3E8E6" w14:textId="77777777" w:rsidR="00143D92" w:rsidRPr="00755466" w:rsidRDefault="00143D92" w:rsidP="008A1A09">
      <w:pPr>
        <w:spacing w:before="120" w:after="120" w:line="300" w:lineRule="auto"/>
        <w:rPr>
          <w:rFonts w:ascii="Garamond" w:hAnsi="Garamond"/>
        </w:rPr>
      </w:pPr>
      <w:r w:rsidRPr="00755466">
        <w:rPr>
          <w:rFonts w:ascii="Garamond" w:hAnsi="Garamond"/>
        </w:rPr>
        <w:t>At the national level, current adoption materials indicate that the UPHPA has been enacted in twenty-four states, plus the District of Columbia and the U.S. Virgin Islands. The most recent state enactments were Arizona in 2024, followed by Michigan and New Jersey in 2025.</w:t>
      </w:r>
    </w:p>
    <w:p w14:paraId="6E3AA980" w14:textId="77777777" w:rsidR="00143D92" w:rsidRPr="00755466" w:rsidRDefault="00143D92" w:rsidP="008A1A09">
      <w:pPr>
        <w:spacing w:before="120" w:after="120" w:line="300" w:lineRule="auto"/>
        <w:rPr>
          <w:rFonts w:ascii="Garamond" w:hAnsi="Garamond"/>
        </w:rPr>
      </w:pPr>
      <w:r w:rsidRPr="00755466">
        <w:rPr>
          <w:rFonts w:ascii="Garamond" w:hAnsi="Garamond"/>
        </w:rPr>
        <w:t xml:space="preserve">Shorthand for the act's practical protections: notice plus appraisal and valuation plus cotenant buyout plus partition-in-kind preference plus open-market-sale protection. These five mechanisms together displace the traditional partition-by-forced-sale framework that historically produced substantial loss of heirs-property wealth, particularly in Black and rural communities. </w:t>
      </w:r>
    </w:p>
    <w:p w14:paraId="5B858DB5" w14:textId="77777777" w:rsidR="00143D92" w:rsidRPr="00755466" w:rsidRDefault="00143D92" w:rsidP="008A1A09">
      <w:pPr>
        <w:spacing w:before="120" w:after="120" w:line="300" w:lineRule="auto"/>
        <w:rPr>
          <w:rFonts w:ascii="Garamond" w:hAnsi="Garamond"/>
        </w:rPr>
      </w:pPr>
      <w:r w:rsidRPr="00755466">
        <w:rPr>
          <w:rFonts w:ascii="Garamond" w:hAnsi="Garamond"/>
        </w:rPr>
        <w:lastRenderedPageBreak/>
        <w:t xml:space="preserve">Practitioners operating in enacted states must understand that heirs-property cases now proceed under a different procedural regime than ordinary </w:t>
      </w:r>
      <w:proofErr w:type="spellStart"/>
      <w:r w:rsidRPr="00755466">
        <w:rPr>
          <w:rFonts w:ascii="Garamond" w:hAnsi="Garamond"/>
        </w:rPr>
        <w:t>cotenancy</w:t>
      </w:r>
      <w:proofErr w:type="spellEnd"/>
      <w:r w:rsidRPr="00755466">
        <w:rPr>
          <w:rFonts w:ascii="Garamond" w:hAnsi="Garamond"/>
        </w:rPr>
        <w:t xml:space="preserve"> partitions; the statute's notice and valuation requirements are not optional and cannot be waived by the filing cotenant.</w:t>
      </w:r>
    </w:p>
    <w:p w14:paraId="2D9A3C7C" w14:textId="77777777" w:rsidR="00143D92" w:rsidRPr="00755466" w:rsidRDefault="00143D92" w:rsidP="008A1A09">
      <w:pPr>
        <w:spacing w:before="480" w:after="480"/>
        <w:rPr>
          <w:rFonts w:ascii="Garamond" w:hAnsi="Garamond"/>
        </w:rPr>
      </w:pPr>
    </w:p>
    <w:p w14:paraId="110F31D3" w14:textId="77777777" w:rsidR="00143D92" w:rsidRPr="00755466" w:rsidRDefault="00143D92">
      <w:pPr>
        <w:spacing w:before="120" w:after="120" w:line="300" w:lineRule="auto"/>
        <w:rPr>
          <w:rFonts w:ascii="Garamond" w:hAnsi="Garamond"/>
        </w:rPr>
      </w:pPr>
      <w:r w:rsidRPr="00755466">
        <w:rPr>
          <w:rFonts w:ascii="Garamond" w:hAnsi="Garamond"/>
        </w:rPr>
        <w:t xml:space="preserve">The practical Fractured Equity significance of the enactment status is substantial. In enacted states, a cotenant investor seeking partition of heir’s property must comply with the UPHPA's procedural requirements, which increase cost and timeline compared to traditional partition. </w:t>
      </w:r>
    </w:p>
    <w:p w14:paraId="0EF717CA" w14:textId="77777777" w:rsidR="00143D92" w:rsidRPr="00755466" w:rsidRDefault="00143D92">
      <w:pPr>
        <w:spacing w:before="120" w:after="120" w:line="300" w:lineRule="auto"/>
        <w:rPr>
          <w:rFonts w:ascii="Garamond" w:hAnsi="Garamond"/>
        </w:rPr>
      </w:pPr>
      <w:r w:rsidRPr="00755466">
        <w:rPr>
          <w:rFonts w:ascii="Garamond" w:hAnsi="Garamond"/>
        </w:rPr>
        <w:t xml:space="preserve">The cotenant-buyout right gives non-filing cotenants a statutory option to purchase the filing cotenant's interest at court-determined value, potentially interrupting the investor's consolidation strategy. </w:t>
      </w:r>
    </w:p>
    <w:p w14:paraId="38585356" w14:textId="77777777" w:rsidR="00143D92" w:rsidRPr="00755466" w:rsidRDefault="00143D92">
      <w:pPr>
        <w:spacing w:before="120" w:after="120" w:line="300" w:lineRule="auto"/>
        <w:rPr>
          <w:rFonts w:ascii="Garamond" w:hAnsi="Garamond"/>
        </w:rPr>
      </w:pPr>
      <w:r w:rsidRPr="00755466">
        <w:rPr>
          <w:rFonts w:ascii="Garamond" w:hAnsi="Garamond"/>
        </w:rPr>
        <w:t xml:space="preserve">The partition-in-kind preference and open-market-sale alternative reduce the traditional auction discount that has historically favored strategic cotenant-investors. </w:t>
      </w:r>
    </w:p>
    <w:p w14:paraId="2F81D180" w14:textId="77777777" w:rsidR="00143D92" w:rsidRPr="00755466" w:rsidRDefault="00143D92">
      <w:pPr>
        <w:spacing w:before="120" w:after="120" w:line="300" w:lineRule="auto"/>
        <w:rPr>
          <w:rFonts w:ascii="Garamond" w:hAnsi="Garamond"/>
        </w:rPr>
      </w:pPr>
      <w:r w:rsidRPr="00755466">
        <w:rPr>
          <w:rFonts w:ascii="Garamond" w:hAnsi="Garamond"/>
        </w:rPr>
        <w:t>In states that have not enacted the UPHPA, traditional partition law continues to control, and partition-by-sale remains available without the heirs-property procedural overlay.</w:t>
      </w:r>
    </w:p>
    <w:p w14:paraId="224EEB60" w14:textId="77777777" w:rsidR="00143D92" w:rsidRPr="00755466" w:rsidRDefault="00143D92">
      <w:pPr>
        <w:pStyle w:val="Heading3"/>
        <w:rPr>
          <w:rFonts w:ascii="Garamond" w:hAnsi="Garamond"/>
        </w:rPr>
      </w:pPr>
      <w:r w:rsidRPr="00755466">
        <w:rPr>
          <w:rFonts w:ascii="Garamond" w:hAnsi="Garamond"/>
        </w:rPr>
        <w:t>Status Key</w:t>
      </w:r>
    </w:p>
    <w:p w14:paraId="48A88D7A" w14:textId="77777777" w:rsidR="00143D92" w:rsidRPr="00755466" w:rsidRDefault="00143D92">
      <w:pPr>
        <w:spacing w:before="120" w:after="120" w:line="300" w:lineRule="auto"/>
        <w:rPr>
          <w:rFonts w:ascii="Garamond" w:hAnsi="Garamond"/>
        </w:rPr>
      </w:pPr>
      <w:r w:rsidRPr="00755466">
        <w:rPr>
          <w:rFonts w:ascii="Garamond" w:hAnsi="Garamond"/>
        </w:rPr>
        <w:t>Enacted: The UPHPA or substantially similar UPHPA-style partition reform is in force in the jurisdiction.</w:t>
      </w:r>
    </w:p>
    <w:p w14:paraId="054865BA" w14:textId="77777777" w:rsidR="00143D92" w:rsidRPr="00755466" w:rsidRDefault="00143D92">
      <w:pPr>
        <w:spacing w:before="120" w:after="120" w:line="300" w:lineRule="auto"/>
        <w:rPr>
          <w:rFonts w:ascii="Garamond" w:hAnsi="Garamond"/>
        </w:rPr>
      </w:pPr>
      <w:r w:rsidRPr="00755466">
        <w:rPr>
          <w:rFonts w:ascii="Garamond" w:hAnsi="Garamond"/>
        </w:rPr>
        <w:t>Pending or introduced: No enactment has been located as of the status date, but a current legislative bill has been publicly identified.</w:t>
      </w:r>
    </w:p>
    <w:p w14:paraId="45735355" w14:textId="77777777" w:rsidR="00143D92" w:rsidRPr="00755466" w:rsidRDefault="00143D92">
      <w:pPr>
        <w:spacing w:before="120" w:after="120" w:line="300" w:lineRule="auto"/>
        <w:rPr>
          <w:rFonts w:ascii="Garamond" w:hAnsi="Garamond"/>
        </w:rPr>
      </w:pPr>
      <w:r w:rsidRPr="00755466">
        <w:rPr>
          <w:rFonts w:ascii="Garamond" w:hAnsi="Garamond"/>
        </w:rPr>
        <w:t xml:space="preserve">Not enacted: No enacted act has </w:t>
      </w:r>
      <w:proofErr w:type="gramStart"/>
      <w:r w:rsidRPr="00755466">
        <w:rPr>
          <w:rFonts w:ascii="Garamond" w:hAnsi="Garamond"/>
        </w:rPr>
        <w:t>been located in</w:t>
      </w:r>
      <w:proofErr w:type="gramEnd"/>
      <w:r w:rsidRPr="00755466">
        <w:rPr>
          <w:rFonts w:ascii="Garamond" w:hAnsi="Garamond"/>
        </w:rPr>
        <w:t xml:space="preserve"> the reviewed sources as of the status date. Traditional partition law continues to control in these jurisdictions.</w:t>
      </w:r>
    </w:p>
    <w:p w14:paraId="7450B7A5" w14:textId="77777777" w:rsidR="00143D92" w:rsidRPr="00755466" w:rsidRDefault="00143D92">
      <w:pPr>
        <w:rPr>
          <w:rFonts w:ascii="Garamond" w:hAnsi="Garamond"/>
        </w:rPr>
      </w:pPr>
    </w:p>
    <w:p w14:paraId="57A237FD" w14:textId="77777777" w:rsidR="00143D92" w:rsidRPr="00755466" w:rsidRDefault="00143D92">
      <w:pPr>
        <w:pStyle w:val="Heading2"/>
        <w:rPr>
          <w:rFonts w:ascii="Garamond" w:hAnsi="Garamond"/>
        </w:rPr>
      </w:pPr>
    </w:p>
    <w:p w14:paraId="054AD947" w14:textId="77777777" w:rsidR="00143D92" w:rsidRPr="00755466" w:rsidRDefault="00143D92">
      <w:pPr>
        <w:pStyle w:val="Heading2"/>
        <w:rPr>
          <w:rFonts w:ascii="Garamond" w:hAnsi="Garamond"/>
        </w:rPr>
      </w:pPr>
    </w:p>
    <w:p w14:paraId="237E2FA4" w14:textId="77777777" w:rsidR="00143D92" w:rsidRPr="00755466" w:rsidRDefault="00143D92">
      <w:pPr>
        <w:pStyle w:val="Heading2"/>
        <w:rPr>
          <w:rFonts w:ascii="Garamond" w:hAnsi="Garamond"/>
        </w:rPr>
      </w:pPr>
    </w:p>
    <w:p w14:paraId="3AF67EEB" w14:textId="77777777" w:rsidR="00143D92" w:rsidRPr="00755466" w:rsidRDefault="00143D92">
      <w:pPr>
        <w:pStyle w:val="Heading2"/>
        <w:rPr>
          <w:rFonts w:ascii="Garamond" w:hAnsi="Garamond"/>
        </w:rPr>
      </w:pPr>
    </w:p>
    <w:p w14:paraId="1D6FDD22" w14:textId="77777777" w:rsidR="00143D92" w:rsidRPr="00755466" w:rsidRDefault="00143D92">
      <w:pPr>
        <w:pStyle w:val="Heading2"/>
        <w:rPr>
          <w:rFonts w:ascii="Garamond" w:hAnsi="Garamond"/>
        </w:rPr>
      </w:pPr>
    </w:p>
    <w:p w14:paraId="67831A12" w14:textId="77777777" w:rsidR="00143D92" w:rsidRPr="00755466" w:rsidRDefault="00143D92">
      <w:pPr>
        <w:pStyle w:val="Heading2"/>
        <w:rPr>
          <w:rFonts w:ascii="Garamond" w:hAnsi="Garamond"/>
        </w:rPr>
      </w:pPr>
    </w:p>
    <w:p w14:paraId="2B8C11A3" w14:textId="77777777" w:rsidR="00143D92" w:rsidRPr="00755466" w:rsidRDefault="00143D92">
      <w:pPr>
        <w:pStyle w:val="Heading2"/>
        <w:rPr>
          <w:rFonts w:ascii="Garamond" w:hAnsi="Garamond"/>
        </w:rPr>
      </w:pPr>
    </w:p>
    <w:p w14:paraId="378D5FAD" w14:textId="77777777" w:rsidR="00143D92" w:rsidRPr="00755466" w:rsidRDefault="00143D92">
      <w:pPr>
        <w:pStyle w:val="Heading2"/>
        <w:rPr>
          <w:rFonts w:ascii="Garamond" w:hAnsi="Garamond"/>
        </w:rPr>
      </w:pPr>
    </w:p>
    <w:p w14:paraId="459C31EF" w14:textId="77777777" w:rsidR="00143D92" w:rsidRPr="00755466" w:rsidRDefault="00143D92">
      <w:pPr>
        <w:pStyle w:val="Heading2"/>
        <w:rPr>
          <w:rFonts w:ascii="Garamond" w:hAnsi="Garamond"/>
        </w:rPr>
      </w:pPr>
    </w:p>
    <w:p w14:paraId="14347F9C" w14:textId="77777777" w:rsidR="00143D92" w:rsidRPr="00755466" w:rsidRDefault="00143D92">
      <w:pPr>
        <w:pStyle w:val="Heading2"/>
        <w:rPr>
          <w:rFonts w:ascii="Garamond" w:hAnsi="Garamond"/>
        </w:rPr>
      </w:pPr>
      <w:r w:rsidRPr="00755466">
        <w:rPr>
          <w:rFonts w:ascii="Garamond" w:hAnsi="Garamond"/>
        </w:rPr>
        <w:t>FIFTY-STATE SURVEY</w:t>
      </w:r>
    </w:p>
    <w:p w14:paraId="3D1038B9" w14:textId="77777777" w:rsidR="00143D92" w:rsidRPr="00755466" w:rsidRDefault="00143D92">
      <w:pPr>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1590"/>
        <w:gridCol w:w="2769"/>
        <w:gridCol w:w="3519"/>
      </w:tblGrid>
      <w:tr w:rsidR="00143D92" w:rsidRPr="00755466" w14:paraId="60166838" w14:textId="77777777">
        <w:trPr>
          <w:cantSplit/>
          <w:tblHeader/>
        </w:trPr>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25CDBC3" w14:textId="77777777" w:rsidR="00143D92" w:rsidRPr="00755466" w:rsidRDefault="00143D92">
            <w:pPr>
              <w:jc w:val="center"/>
              <w:rPr>
                <w:rFonts w:ascii="Garamond" w:hAnsi="Garamond"/>
              </w:rPr>
            </w:pPr>
            <w:r w:rsidRPr="00755466">
              <w:rPr>
                <w:rFonts w:ascii="Garamond" w:hAnsi="Garamond"/>
                <w:b/>
                <w:bCs/>
              </w:rPr>
              <w:t>State</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F67976A" w14:textId="77777777" w:rsidR="00143D92" w:rsidRPr="00755466" w:rsidRDefault="00143D92">
            <w:pPr>
              <w:jc w:val="center"/>
              <w:rPr>
                <w:rFonts w:ascii="Garamond" w:hAnsi="Garamond"/>
              </w:rPr>
            </w:pPr>
            <w:r w:rsidRPr="00755466">
              <w:rPr>
                <w:rFonts w:ascii="Garamond" w:hAnsi="Garamond"/>
                <w:b/>
                <w:bCs/>
              </w:rPr>
              <w:t>Status</w:t>
            </w:r>
          </w:p>
        </w:tc>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428939A" w14:textId="77777777" w:rsidR="00143D92" w:rsidRPr="00755466" w:rsidRDefault="00143D92">
            <w:pPr>
              <w:jc w:val="center"/>
              <w:rPr>
                <w:rFonts w:ascii="Garamond" w:hAnsi="Garamond"/>
              </w:rPr>
            </w:pPr>
            <w:r w:rsidRPr="00755466">
              <w:rPr>
                <w:rFonts w:ascii="Garamond" w:hAnsi="Garamond"/>
                <w:b/>
                <w:bCs/>
              </w:rPr>
              <w:t>Primary Citation / Current Bill</w:t>
            </w:r>
          </w:p>
        </w:tc>
        <w:tc>
          <w:tcPr>
            <w:tcW w:w="356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3B34979" w14:textId="482597DF" w:rsidR="00143D92" w:rsidRPr="00755466" w:rsidRDefault="00DB5420">
            <w:pPr>
              <w:jc w:val="center"/>
              <w:rPr>
                <w:rFonts w:ascii="Garamond" w:hAnsi="Garamond"/>
              </w:rPr>
            </w:pPr>
            <w:r>
              <w:rPr>
                <w:rFonts w:ascii="Garamond" w:hAnsi="Garamond"/>
                <w:b/>
                <w:bCs/>
              </w:rPr>
              <w:t>Codex</w:t>
            </w:r>
            <w:r w:rsidR="00143D92" w:rsidRPr="00755466">
              <w:rPr>
                <w:rFonts w:ascii="Garamond" w:hAnsi="Garamond"/>
                <w:b/>
                <w:bCs/>
              </w:rPr>
              <w:t xml:space="preserve"> Note</w:t>
            </w:r>
          </w:p>
        </w:tc>
      </w:tr>
      <w:tr w:rsidR="00143D92" w:rsidRPr="00755466" w14:paraId="6C69488D"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6A90E33" w14:textId="77777777" w:rsidR="00143D92" w:rsidRPr="00755466" w:rsidRDefault="00143D92">
            <w:pPr>
              <w:rPr>
                <w:rFonts w:ascii="Garamond" w:hAnsi="Garamond"/>
              </w:rPr>
            </w:pPr>
            <w:r w:rsidRPr="00755466">
              <w:rPr>
                <w:rFonts w:ascii="Garamond" w:hAnsi="Garamond"/>
                <w:b/>
                <w:bCs/>
                <w:sz w:val="20"/>
                <w:szCs w:val="20"/>
              </w:rPr>
              <w:t>Alabama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E929CE9" w14:textId="77777777" w:rsidR="00143D92" w:rsidRPr="00755466" w:rsidRDefault="00143D92">
            <w:pPr>
              <w:rPr>
                <w:rFonts w:ascii="Garamond" w:hAnsi="Garamond"/>
              </w:rPr>
            </w:pPr>
            <w:r w:rsidRPr="00755466">
              <w:rPr>
                <w:rFonts w:ascii="Garamond" w:hAnsi="Garamond"/>
                <w:sz w:val="20"/>
                <w:szCs w:val="20"/>
              </w:rPr>
              <w:t>Enacted (2014)</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99A5D14" w14:textId="77777777" w:rsidR="00143D92" w:rsidRPr="00755466" w:rsidRDefault="00143D92">
            <w:pPr>
              <w:rPr>
                <w:rFonts w:ascii="Garamond" w:hAnsi="Garamond"/>
                <w:lang w:val="pt-BR"/>
              </w:rPr>
            </w:pPr>
            <w:r w:rsidRPr="00755466">
              <w:rPr>
                <w:rFonts w:ascii="Garamond" w:hAnsi="Garamond"/>
                <w:sz w:val="20"/>
                <w:szCs w:val="20"/>
                <w:lang w:val="pt-BR"/>
              </w:rPr>
              <w:t xml:space="preserve">Ala. </w:t>
            </w:r>
            <w:proofErr w:type="spellStart"/>
            <w:r w:rsidRPr="00755466">
              <w:rPr>
                <w:rFonts w:ascii="Garamond" w:hAnsi="Garamond"/>
                <w:sz w:val="20"/>
                <w:szCs w:val="20"/>
                <w:lang w:val="pt-BR"/>
              </w:rPr>
              <w:t>Code</w:t>
            </w:r>
            <w:proofErr w:type="spellEnd"/>
            <w:r w:rsidRPr="00755466">
              <w:rPr>
                <w:rFonts w:ascii="Garamond" w:hAnsi="Garamond"/>
                <w:sz w:val="20"/>
                <w:szCs w:val="20"/>
                <w:lang w:val="pt-BR"/>
              </w:rPr>
              <w:t xml:space="preserve"> §§ 35-6A-1 </w:t>
            </w:r>
            <w:proofErr w:type="spellStart"/>
            <w:r w:rsidRPr="00755466">
              <w:rPr>
                <w:rFonts w:ascii="Garamond" w:hAnsi="Garamond"/>
                <w:sz w:val="20"/>
                <w:szCs w:val="20"/>
                <w:lang w:val="pt-BR"/>
              </w:rPr>
              <w:t>to</w:t>
            </w:r>
            <w:proofErr w:type="spellEnd"/>
            <w:r w:rsidRPr="00755466">
              <w:rPr>
                <w:rFonts w:ascii="Garamond" w:hAnsi="Garamond"/>
                <w:sz w:val="20"/>
                <w:szCs w:val="20"/>
                <w:lang w:val="pt-BR"/>
              </w:rPr>
              <w:t xml:space="preserve"> 35-6A-14</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1F19837" w14:textId="77777777" w:rsidR="00143D92" w:rsidRPr="00755466" w:rsidRDefault="00143D92">
            <w:pPr>
              <w:rPr>
                <w:rFonts w:ascii="Garamond" w:hAnsi="Garamond"/>
              </w:rPr>
            </w:pPr>
            <w:r w:rsidRPr="00755466">
              <w:rPr>
                <w:rFonts w:ascii="Garamond" w:hAnsi="Garamond"/>
                <w:sz w:val="20"/>
                <w:szCs w:val="20"/>
              </w:rPr>
              <w:t>UPHPA enacted. Heirs-property cases receive notice, valuation, cotenant buyout rights, a preference for partition in kind, and open-market-sale protections.</w:t>
            </w:r>
          </w:p>
        </w:tc>
      </w:tr>
      <w:tr w:rsidR="00143D92" w:rsidRPr="00755466" w14:paraId="38C208B3"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E112982" w14:textId="77777777" w:rsidR="00143D92" w:rsidRPr="00755466" w:rsidRDefault="00143D92">
            <w:pPr>
              <w:rPr>
                <w:rFonts w:ascii="Garamond" w:hAnsi="Garamond"/>
              </w:rPr>
            </w:pPr>
            <w:r w:rsidRPr="00755466">
              <w:rPr>
                <w:rFonts w:ascii="Garamond" w:hAnsi="Garamond"/>
                <w:b/>
                <w:bCs/>
                <w:sz w:val="20"/>
                <w:szCs w:val="20"/>
              </w:rPr>
              <w:t>Alaska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3722371"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CC656E8" w14:textId="77777777" w:rsidR="00143D92" w:rsidRPr="00755466" w:rsidRDefault="00143D92">
            <w:pPr>
              <w:rPr>
                <w:rFonts w:ascii="Garamond" w:hAnsi="Garamond"/>
              </w:rPr>
            </w:pPr>
            <w:r w:rsidRPr="00755466">
              <w:rPr>
                <w:rFonts w:ascii="Garamond" w:hAnsi="Garamond"/>
                <w:sz w:val="20"/>
                <w:szCs w:val="20"/>
              </w:rPr>
              <w:t>Alaska Stat. § 09.45.260 et seq.</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000C63F"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6A0B2F7A"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6D47C25" w14:textId="77777777" w:rsidR="00143D92" w:rsidRPr="00755466" w:rsidRDefault="00143D92">
            <w:pPr>
              <w:rPr>
                <w:rFonts w:ascii="Garamond" w:hAnsi="Garamond"/>
              </w:rPr>
            </w:pPr>
            <w:r w:rsidRPr="00755466">
              <w:rPr>
                <w:rFonts w:ascii="Garamond" w:hAnsi="Garamond"/>
                <w:b/>
                <w:bCs/>
                <w:sz w:val="20"/>
                <w:szCs w:val="20"/>
              </w:rPr>
              <w:t>Arizona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0AB52C9" w14:textId="77777777" w:rsidR="00143D92" w:rsidRPr="00755466" w:rsidRDefault="00143D92">
            <w:pPr>
              <w:rPr>
                <w:rFonts w:ascii="Garamond" w:hAnsi="Garamond"/>
              </w:rPr>
            </w:pPr>
            <w:r w:rsidRPr="00755466">
              <w:rPr>
                <w:rFonts w:ascii="Garamond" w:hAnsi="Garamond"/>
                <w:sz w:val="20"/>
                <w:szCs w:val="20"/>
              </w:rPr>
              <w:t>Enacted (2024)</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93BD76" w14:textId="77777777" w:rsidR="00143D92" w:rsidRPr="00755466" w:rsidRDefault="00143D92">
            <w:pPr>
              <w:rPr>
                <w:rFonts w:ascii="Garamond" w:hAnsi="Garamond"/>
              </w:rPr>
            </w:pPr>
            <w:r w:rsidRPr="00755466">
              <w:rPr>
                <w:rFonts w:ascii="Garamond" w:hAnsi="Garamond"/>
                <w:sz w:val="20"/>
                <w:szCs w:val="20"/>
              </w:rPr>
              <w:t>Ariz. Rev. Stat. §§ 12-3401 to 12-3412</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9D84CE8" w14:textId="77777777" w:rsidR="00143D92" w:rsidRPr="00755466" w:rsidRDefault="00143D92">
            <w:pPr>
              <w:rPr>
                <w:rFonts w:ascii="Garamond" w:hAnsi="Garamond"/>
              </w:rPr>
            </w:pPr>
            <w:r w:rsidRPr="00755466">
              <w:rPr>
                <w:rFonts w:ascii="Garamond" w:hAnsi="Garamond"/>
                <w:sz w:val="20"/>
                <w:szCs w:val="20"/>
              </w:rPr>
              <w:t>UPHPA enacted. Arizona added a dedicated Uniform Partition of Heirs Property Act chapter in 2024.</w:t>
            </w:r>
          </w:p>
        </w:tc>
      </w:tr>
      <w:tr w:rsidR="00143D92" w:rsidRPr="00755466" w14:paraId="7FC86AFC"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A295B4C" w14:textId="77777777" w:rsidR="00143D92" w:rsidRPr="00755466" w:rsidRDefault="00143D92">
            <w:pPr>
              <w:rPr>
                <w:rFonts w:ascii="Garamond" w:hAnsi="Garamond"/>
              </w:rPr>
            </w:pPr>
            <w:r w:rsidRPr="00755466">
              <w:rPr>
                <w:rFonts w:ascii="Garamond" w:hAnsi="Garamond"/>
                <w:b/>
                <w:bCs/>
                <w:sz w:val="20"/>
                <w:szCs w:val="20"/>
              </w:rPr>
              <w:t>Arkansas</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FA055BE" w14:textId="77777777" w:rsidR="00143D92" w:rsidRPr="00755466" w:rsidRDefault="00143D92">
            <w:pPr>
              <w:rPr>
                <w:rFonts w:ascii="Garamond" w:hAnsi="Garamond"/>
              </w:rPr>
            </w:pPr>
            <w:r w:rsidRPr="00755466">
              <w:rPr>
                <w:rFonts w:ascii="Garamond" w:hAnsi="Garamond"/>
                <w:sz w:val="20"/>
                <w:szCs w:val="20"/>
              </w:rPr>
              <w:t>Enacted (2015)</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506196A" w14:textId="77777777" w:rsidR="00143D92" w:rsidRPr="00755466" w:rsidRDefault="00143D92">
            <w:pPr>
              <w:rPr>
                <w:rFonts w:ascii="Garamond" w:hAnsi="Garamond"/>
              </w:rPr>
            </w:pPr>
            <w:r w:rsidRPr="00755466">
              <w:rPr>
                <w:rFonts w:ascii="Garamond" w:hAnsi="Garamond"/>
                <w:sz w:val="20"/>
                <w:szCs w:val="20"/>
              </w:rPr>
              <w:t>Ark. Code Ann. §§ 18-60-1001 to 18-60-1014</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609C49C" w14:textId="77777777" w:rsidR="00143D92" w:rsidRPr="00755466" w:rsidRDefault="00143D92">
            <w:pPr>
              <w:rPr>
                <w:rFonts w:ascii="Garamond" w:hAnsi="Garamond"/>
              </w:rPr>
            </w:pPr>
            <w:r w:rsidRPr="00755466">
              <w:rPr>
                <w:rFonts w:ascii="Garamond" w:hAnsi="Garamond"/>
                <w:sz w:val="20"/>
                <w:szCs w:val="20"/>
              </w:rPr>
              <w:t>UPHPA enacted. Statute adds appraisal, buyout, and sale-process protections.</w:t>
            </w:r>
          </w:p>
        </w:tc>
      </w:tr>
      <w:tr w:rsidR="00143D92" w:rsidRPr="00755466" w14:paraId="73A27FE1"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6BD4F57" w14:textId="77777777" w:rsidR="00143D92" w:rsidRPr="00755466" w:rsidRDefault="00143D92">
            <w:pPr>
              <w:rPr>
                <w:rFonts w:ascii="Garamond" w:hAnsi="Garamond"/>
              </w:rPr>
            </w:pPr>
            <w:r w:rsidRPr="00755466">
              <w:rPr>
                <w:rFonts w:ascii="Garamond" w:hAnsi="Garamond"/>
                <w:b/>
                <w:bCs/>
                <w:sz w:val="20"/>
                <w:szCs w:val="20"/>
              </w:rPr>
              <w:lastRenderedPageBreak/>
              <w:t>California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9997F1" w14:textId="77777777" w:rsidR="00143D92" w:rsidRPr="00755466" w:rsidRDefault="00143D92">
            <w:pPr>
              <w:rPr>
                <w:rFonts w:ascii="Garamond" w:hAnsi="Garamond"/>
              </w:rPr>
            </w:pPr>
            <w:r w:rsidRPr="00755466">
              <w:rPr>
                <w:rFonts w:ascii="Garamond" w:hAnsi="Garamond"/>
                <w:sz w:val="20"/>
                <w:szCs w:val="20"/>
              </w:rPr>
              <w:t>Enacted (2021)</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A66E281" w14:textId="77777777" w:rsidR="00143D92" w:rsidRPr="00755466" w:rsidRDefault="00143D92">
            <w:pPr>
              <w:rPr>
                <w:rFonts w:ascii="Garamond" w:hAnsi="Garamond"/>
              </w:rPr>
            </w:pPr>
            <w:r w:rsidRPr="00755466">
              <w:rPr>
                <w:rFonts w:ascii="Garamond" w:hAnsi="Garamond"/>
                <w:sz w:val="20"/>
                <w:szCs w:val="20"/>
              </w:rPr>
              <w:t>Cal. Civ. Proc. Code §§ 874.311 to 874.323</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80C1C32" w14:textId="77777777" w:rsidR="00143D92" w:rsidRPr="00755466" w:rsidRDefault="00143D92">
            <w:pPr>
              <w:rPr>
                <w:rFonts w:ascii="Garamond" w:hAnsi="Garamond"/>
              </w:rPr>
            </w:pPr>
            <w:r w:rsidRPr="00755466">
              <w:rPr>
                <w:rFonts w:ascii="Garamond" w:hAnsi="Garamond"/>
                <w:sz w:val="20"/>
                <w:szCs w:val="20"/>
              </w:rPr>
              <w:t xml:space="preserve">California adopted broader partition reform through the Partition of Real Property Act, using UPHPA-style protections rather than </w:t>
            </w:r>
            <w:proofErr w:type="gramStart"/>
            <w:r w:rsidRPr="00755466">
              <w:rPr>
                <w:rFonts w:ascii="Garamond" w:hAnsi="Garamond"/>
                <w:sz w:val="20"/>
                <w:szCs w:val="20"/>
              </w:rPr>
              <w:t>a narrow</w:t>
            </w:r>
            <w:proofErr w:type="gramEnd"/>
            <w:r w:rsidRPr="00755466">
              <w:rPr>
                <w:rFonts w:ascii="Garamond" w:hAnsi="Garamond"/>
                <w:sz w:val="20"/>
                <w:szCs w:val="20"/>
              </w:rPr>
              <w:t xml:space="preserve"> heirs-property-only codification.</w:t>
            </w:r>
          </w:p>
        </w:tc>
      </w:tr>
      <w:tr w:rsidR="00143D92" w:rsidRPr="00755466" w14:paraId="32C89605"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C10D326" w14:textId="77777777" w:rsidR="00143D92" w:rsidRPr="00755466" w:rsidRDefault="00143D92">
            <w:pPr>
              <w:rPr>
                <w:rFonts w:ascii="Garamond" w:hAnsi="Garamond"/>
              </w:rPr>
            </w:pPr>
            <w:r w:rsidRPr="00755466">
              <w:rPr>
                <w:rFonts w:ascii="Garamond" w:hAnsi="Garamond"/>
                <w:b/>
                <w:bCs/>
                <w:sz w:val="20"/>
                <w:szCs w:val="20"/>
              </w:rPr>
              <w:t>Colorado</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C812EBF"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2EB3C57" w14:textId="77777777" w:rsidR="00143D92" w:rsidRPr="00755466" w:rsidRDefault="00143D92">
            <w:pPr>
              <w:rPr>
                <w:rFonts w:ascii="Garamond" w:hAnsi="Garamond"/>
                <w:lang w:val="fr-FR"/>
              </w:rPr>
            </w:pPr>
            <w:r w:rsidRPr="00755466">
              <w:rPr>
                <w:rFonts w:ascii="Garamond" w:hAnsi="Garamond"/>
                <w:sz w:val="20"/>
                <w:szCs w:val="20"/>
                <w:lang w:val="fr-FR"/>
              </w:rPr>
              <w:t xml:space="preserve">Colo. Rev. Stat. § 38-28-101 et </w:t>
            </w:r>
            <w:proofErr w:type="spellStart"/>
            <w:r w:rsidRPr="00755466">
              <w:rPr>
                <w:rFonts w:ascii="Garamond" w:hAnsi="Garamond"/>
                <w:sz w:val="20"/>
                <w:szCs w:val="20"/>
                <w:lang w:val="fr-FR"/>
              </w:rPr>
              <w:t>seq</w:t>
            </w:r>
            <w:proofErr w:type="spellEnd"/>
            <w:r w:rsidRPr="00755466">
              <w:rPr>
                <w:rFonts w:ascii="Garamond" w:hAnsi="Garamond"/>
                <w:sz w:val="20"/>
                <w:szCs w:val="20"/>
                <w:lang w:val="fr-FR"/>
              </w:rPr>
              <w:t>.</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5769F44"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47AEA904"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4301EFF" w14:textId="77777777" w:rsidR="00143D92" w:rsidRPr="00755466" w:rsidRDefault="00143D92">
            <w:pPr>
              <w:rPr>
                <w:rFonts w:ascii="Garamond" w:hAnsi="Garamond"/>
              </w:rPr>
            </w:pPr>
            <w:r w:rsidRPr="00755466">
              <w:rPr>
                <w:rFonts w:ascii="Garamond" w:hAnsi="Garamond"/>
                <w:b/>
                <w:bCs/>
                <w:sz w:val="20"/>
                <w:szCs w:val="20"/>
              </w:rPr>
              <w:t>Connecticut</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5220D07" w14:textId="77777777" w:rsidR="00143D92" w:rsidRPr="00755466" w:rsidRDefault="00143D92">
            <w:pPr>
              <w:rPr>
                <w:rFonts w:ascii="Garamond" w:hAnsi="Garamond"/>
              </w:rPr>
            </w:pPr>
            <w:r w:rsidRPr="00755466">
              <w:rPr>
                <w:rFonts w:ascii="Garamond" w:hAnsi="Garamond"/>
                <w:sz w:val="20"/>
                <w:szCs w:val="20"/>
              </w:rPr>
              <w:t>Enacted (2015)</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65AB111" w14:textId="77777777" w:rsidR="00143D92" w:rsidRPr="00755466" w:rsidRDefault="00143D92">
            <w:pPr>
              <w:rPr>
                <w:rFonts w:ascii="Garamond" w:hAnsi="Garamond"/>
              </w:rPr>
            </w:pPr>
            <w:r w:rsidRPr="00755466">
              <w:rPr>
                <w:rFonts w:ascii="Garamond" w:hAnsi="Garamond"/>
                <w:sz w:val="20"/>
                <w:szCs w:val="20"/>
              </w:rPr>
              <w:t>Conn. Gen. Stat. §§ 52-503f to 52-503r</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047A5C1" w14:textId="77777777" w:rsidR="00143D92" w:rsidRPr="00755466" w:rsidRDefault="00143D92">
            <w:pPr>
              <w:rPr>
                <w:rFonts w:ascii="Garamond" w:hAnsi="Garamond"/>
              </w:rPr>
            </w:pPr>
            <w:r w:rsidRPr="00755466">
              <w:rPr>
                <w:rFonts w:ascii="Garamond" w:hAnsi="Garamond"/>
                <w:sz w:val="20"/>
                <w:szCs w:val="20"/>
              </w:rPr>
              <w:t>UPHPA enacted. Connecticut uses a dedicated statutory section range for heirs-property partition cases.</w:t>
            </w:r>
          </w:p>
        </w:tc>
      </w:tr>
      <w:tr w:rsidR="00143D92" w:rsidRPr="00755466" w14:paraId="3C01E84C"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296D85F" w14:textId="77777777" w:rsidR="00143D92" w:rsidRPr="00755466" w:rsidRDefault="00143D92">
            <w:pPr>
              <w:rPr>
                <w:rFonts w:ascii="Garamond" w:hAnsi="Garamond"/>
              </w:rPr>
            </w:pPr>
            <w:r w:rsidRPr="00755466">
              <w:rPr>
                <w:rFonts w:ascii="Garamond" w:hAnsi="Garamond"/>
                <w:b/>
                <w:bCs/>
                <w:sz w:val="20"/>
                <w:szCs w:val="20"/>
              </w:rPr>
              <w:t>Delaware</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FF766CA"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12F28A8" w14:textId="77777777" w:rsidR="00143D92" w:rsidRPr="00755466" w:rsidRDefault="00143D92">
            <w:pPr>
              <w:rPr>
                <w:rFonts w:ascii="Garamond" w:hAnsi="Garamond"/>
              </w:rPr>
            </w:pPr>
            <w:r w:rsidRPr="00755466">
              <w:rPr>
                <w:rFonts w:ascii="Garamond" w:hAnsi="Garamond"/>
                <w:sz w:val="20"/>
                <w:szCs w:val="20"/>
              </w:rPr>
              <w:t>Del. Code Ann. tit. 25, § 721</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9375D44"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2C8745C6"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0398959" w14:textId="77777777" w:rsidR="00143D92" w:rsidRPr="00755466" w:rsidRDefault="00143D92">
            <w:pPr>
              <w:rPr>
                <w:rFonts w:ascii="Garamond" w:hAnsi="Garamond"/>
              </w:rPr>
            </w:pPr>
            <w:r w:rsidRPr="00755466">
              <w:rPr>
                <w:rFonts w:ascii="Garamond" w:hAnsi="Garamond"/>
                <w:b/>
                <w:bCs/>
                <w:sz w:val="20"/>
                <w:szCs w:val="20"/>
              </w:rPr>
              <w:t>Florida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56D7BA" w14:textId="77777777" w:rsidR="00143D92" w:rsidRPr="00755466" w:rsidRDefault="00143D92">
            <w:pPr>
              <w:rPr>
                <w:rFonts w:ascii="Garamond" w:hAnsi="Garamond"/>
              </w:rPr>
            </w:pPr>
            <w:r w:rsidRPr="00755466">
              <w:rPr>
                <w:rFonts w:ascii="Garamond" w:hAnsi="Garamond"/>
                <w:sz w:val="20"/>
                <w:szCs w:val="20"/>
              </w:rPr>
              <w:t>Enacted (2020)</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09EBD7B" w14:textId="77777777" w:rsidR="00143D92" w:rsidRPr="00755466" w:rsidRDefault="00143D92">
            <w:pPr>
              <w:rPr>
                <w:rFonts w:ascii="Garamond" w:hAnsi="Garamond"/>
              </w:rPr>
            </w:pPr>
            <w:r w:rsidRPr="00755466">
              <w:rPr>
                <w:rFonts w:ascii="Garamond" w:hAnsi="Garamond"/>
                <w:sz w:val="20"/>
                <w:szCs w:val="20"/>
              </w:rPr>
              <w:t>Fla. Stat. §§ 64.201 to 64.214</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4D7F964" w14:textId="77777777" w:rsidR="00143D92" w:rsidRPr="00755466" w:rsidRDefault="00143D92">
            <w:pPr>
              <w:rPr>
                <w:rFonts w:ascii="Garamond" w:hAnsi="Garamond"/>
              </w:rPr>
            </w:pPr>
            <w:r w:rsidRPr="00755466">
              <w:rPr>
                <w:rFonts w:ascii="Garamond" w:hAnsi="Garamond"/>
                <w:sz w:val="20"/>
                <w:szCs w:val="20"/>
              </w:rPr>
              <w:t>UPHPA enacted. Florida codified the act as Part II of chapter 64.</w:t>
            </w:r>
          </w:p>
        </w:tc>
      </w:tr>
      <w:tr w:rsidR="00143D92" w:rsidRPr="00755466" w14:paraId="17474EA1"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C8C8B9A" w14:textId="77777777" w:rsidR="00143D92" w:rsidRPr="00755466" w:rsidRDefault="00143D92">
            <w:pPr>
              <w:rPr>
                <w:rFonts w:ascii="Garamond" w:hAnsi="Garamond"/>
              </w:rPr>
            </w:pPr>
            <w:r w:rsidRPr="00755466">
              <w:rPr>
                <w:rFonts w:ascii="Garamond" w:hAnsi="Garamond"/>
                <w:b/>
                <w:bCs/>
                <w:sz w:val="20"/>
                <w:szCs w:val="20"/>
              </w:rPr>
              <w:t>Georgia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6D48883" w14:textId="77777777" w:rsidR="00143D92" w:rsidRPr="00755466" w:rsidRDefault="00143D92">
            <w:pPr>
              <w:rPr>
                <w:rFonts w:ascii="Garamond" w:hAnsi="Garamond"/>
              </w:rPr>
            </w:pPr>
            <w:r w:rsidRPr="00755466">
              <w:rPr>
                <w:rFonts w:ascii="Garamond" w:hAnsi="Garamond"/>
                <w:sz w:val="20"/>
                <w:szCs w:val="20"/>
              </w:rPr>
              <w:t>Enacted (2012)</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285BCD7" w14:textId="77777777" w:rsidR="00143D92" w:rsidRPr="00755466" w:rsidRDefault="00143D92">
            <w:pPr>
              <w:rPr>
                <w:rFonts w:ascii="Garamond" w:hAnsi="Garamond"/>
              </w:rPr>
            </w:pPr>
            <w:r w:rsidRPr="00755466">
              <w:rPr>
                <w:rFonts w:ascii="Garamond" w:hAnsi="Garamond"/>
                <w:sz w:val="20"/>
                <w:szCs w:val="20"/>
              </w:rPr>
              <w:t>O.C.G.A. §§ 44-6-180 to 44-6-189.1</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FAA673D" w14:textId="77777777" w:rsidR="00143D92" w:rsidRPr="00755466" w:rsidRDefault="00143D92">
            <w:pPr>
              <w:rPr>
                <w:rFonts w:ascii="Garamond" w:hAnsi="Garamond"/>
              </w:rPr>
            </w:pPr>
            <w:r w:rsidRPr="00755466">
              <w:rPr>
                <w:rFonts w:ascii="Garamond" w:hAnsi="Garamond"/>
                <w:sz w:val="20"/>
                <w:szCs w:val="20"/>
              </w:rPr>
              <w:t>UPHPA enacted. Georgia was an early adopter and uses a dedicated subpart within its partition statutes.</w:t>
            </w:r>
          </w:p>
        </w:tc>
      </w:tr>
      <w:tr w:rsidR="00143D92" w:rsidRPr="00755466" w14:paraId="2CF82AF0"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5A02432" w14:textId="77777777" w:rsidR="00143D92" w:rsidRPr="00755466" w:rsidRDefault="00143D92">
            <w:pPr>
              <w:rPr>
                <w:rFonts w:ascii="Garamond" w:hAnsi="Garamond"/>
              </w:rPr>
            </w:pPr>
            <w:r w:rsidRPr="00755466">
              <w:rPr>
                <w:rFonts w:ascii="Garamond" w:hAnsi="Garamond"/>
                <w:b/>
                <w:bCs/>
                <w:sz w:val="20"/>
                <w:szCs w:val="20"/>
              </w:rPr>
              <w:t>Hawaii</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B99645D" w14:textId="77777777" w:rsidR="00143D92" w:rsidRPr="00755466" w:rsidRDefault="00143D92">
            <w:pPr>
              <w:rPr>
                <w:rFonts w:ascii="Garamond" w:hAnsi="Garamond"/>
              </w:rPr>
            </w:pPr>
            <w:r w:rsidRPr="00755466">
              <w:rPr>
                <w:rFonts w:ascii="Garamond" w:hAnsi="Garamond"/>
                <w:sz w:val="20"/>
                <w:szCs w:val="20"/>
              </w:rPr>
              <w:t>Enacted (2016)</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6AC013B" w14:textId="77777777" w:rsidR="00143D92" w:rsidRPr="00755466" w:rsidRDefault="00143D92">
            <w:pPr>
              <w:rPr>
                <w:rFonts w:ascii="Garamond" w:hAnsi="Garamond"/>
              </w:rPr>
            </w:pPr>
            <w:r w:rsidRPr="00755466">
              <w:rPr>
                <w:rFonts w:ascii="Garamond" w:hAnsi="Garamond"/>
                <w:sz w:val="20"/>
                <w:szCs w:val="20"/>
              </w:rPr>
              <w:t xml:space="preserve">Haw. Rev. Stat. </w:t>
            </w:r>
            <w:proofErr w:type="spellStart"/>
            <w:r w:rsidRPr="00755466">
              <w:rPr>
                <w:rFonts w:ascii="Garamond" w:hAnsi="Garamond"/>
                <w:sz w:val="20"/>
                <w:szCs w:val="20"/>
              </w:rPr>
              <w:t>ch.</w:t>
            </w:r>
            <w:proofErr w:type="spellEnd"/>
            <w:r w:rsidRPr="00755466">
              <w:rPr>
                <w:rFonts w:ascii="Garamond" w:hAnsi="Garamond"/>
                <w:sz w:val="20"/>
                <w:szCs w:val="20"/>
              </w:rPr>
              <w:t xml:space="preserve"> 668A (§§ 668A-1 to 668A-14)</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FB7E5CF" w14:textId="77777777" w:rsidR="00143D92" w:rsidRPr="00755466" w:rsidRDefault="00143D92">
            <w:pPr>
              <w:rPr>
                <w:rFonts w:ascii="Garamond" w:hAnsi="Garamond"/>
              </w:rPr>
            </w:pPr>
            <w:r w:rsidRPr="00755466">
              <w:rPr>
                <w:rFonts w:ascii="Garamond" w:hAnsi="Garamond"/>
                <w:sz w:val="20"/>
                <w:szCs w:val="20"/>
              </w:rPr>
              <w:t>UPHPA enacted. Hawaii uses a separate chapter specifically titled the Uniform Partition of Heirs Property Act.</w:t>
            </w:r>
          </w:p>
        </w:tc>
      </w:tr>
      <w:tr w:rsidR="00143D92" w:rsidRPr="00755466" w14:paraId="22FDF9AD"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79412E0" w14:textId="77777777" w:rsidR="00143D92" w:rsidRPr="00755466" w:rsidRDefault="00143D92">
            <w:pPr>
              <w:rPr>
                <w:rFonts w:ascii="Garamond" w:hAnsi="Garamond"/>
              </w:rPr>
            </w:pPr>
            <w:r w:rsidRPr="00755466">
              <w:rPr>
                <w:rFonts w:ascii="Garamond" w:hAnsi="Garamond"/>
                <w:b/>
                <w:bCs/>
                <w:sz w:val="20"/>
                <w:szCs w:val="20"/>
              </w:rPr>
              <w:t>Idaho</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6A5057A"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3CFD496" w14:textId="77777777" w:rsidR="00143D92" w:rsidRPr="00755466" w:rsidRDefault="00143D92">
            <w:pPr>
              <w:rPr>
                <w:rFonts w:ascii="Garamond" w:hAnsi="Garamond"/>
              </w:rPr>
            </w:pPr>
            <w:r w:rsidRPr="00755466">
              <w:rPr>
                <w:rFonts w:ascii="Garamond" w:hAnsi="Garamond"/>
                <w:sz w:val="20"/>
                <w:szCs w:val="20"/>
              </w:rPr>
              <w:t>Idaho Code § 6-501 et seq.</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1B7254"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6A92EDF5"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46030AD" w14:textId="77777777" w:rsidR="00143D92" w:rsidRPr="00755466" w:rsidRDefault="00143D92">
            <w:pPr>
              <w:rPr>
                <w:rFonts w:ascii="Garamond" w:hAnsi="Garamond"/>
              </w:rPr>
            </w:pPr>
            <w:r w:rsidRPr="00755466">
              <w:rPr>
                <w:rFonts w:ascii="Garamond" w:hAnsi="Garamond"/>
                <w:b/>
                <w:bCs/>
                <w:sz w:val="20"/>
                <w:szCs w:val="20"/>
              </w:rPr>
              <w:t>Illinois</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938139E" w14:textId="77777777" w:rsidR="00143D92" w:rsidRPr="00755466" w:rsidRDefault="00143D92">
            <w:pPr>
              <w:rPr>
                <w:rFonts w:ascii="Garamond" w:hAnsi="Garamond"/>
              </w:rPr>
            </w:pPr>
            <w:r w:rsidRPr="00755466">
              <w:rPr>
                <w:rFonts w:ascii="Garamond" w:hAnsi="Garamond"/>
                <w:sz w:val="20"/>
                <w:szCs w:val="20"/>
              </w:rPr>
              <w:t>Enacted (2019)</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7558C21" w14:textId="77777777" w:rsidR="00143D92" w:rsidRPr="00755466" w:rsidRDefault="00143D92">
            <w:pPr>
              <w:rPr>
                <w:rFonts w:ascii="Garamond" w:hAnsi="Garamond"/>
              </w:rPr>
            </w:pPr>
            <w:r w:rsidRPr="00755466">
              <w:rPr>
                <w:rFonts w:ascii="Garamond" w:hAnsi="Garamond"/>
                <w:sz w:val="20"/>
                <w:szCs w:val="20"/>
              </w:rPr>
              <w:t>755 ILCS 75/1 et seq.</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7EDD862" w14:textId="77777777" w:rsidR="00143D92" w:rsidRPr="00755466" w:rsidRDefault="00143D92">
            <w:pPr>
              <w:rPr>
                <w:rFonts w:ascii="Garamond" w:hAnsi="Garamond"/>
              </w:rPr>
            </w:pPr>
            <w:r w:rsidRPr="00755466">
              <w:rPr>
                <w:rFonts w:ascii="Garamond" w:hAnsi="Garamond"/>
                <w:sz w:val="20"/>
                <w:szCs w:val="20"/>
              </w:rPr>
              <w:t>UPHPA enacted. Illinois uses a standalone act that supplements the Code of Civil Procedure.</w:t>
            </w:r>
          </w:p>
        </w:tc>
      </w:tr>
      <w:tr w:rsidR="00143D92" w:rsidRPr="00755466" w14:paraId="207552F2"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1BFBF59" w14:textId="77777777" w:rsidR="00143D92" w:rsidRPr="00755466" w:rsidRDefault="00143D92">
            <w:pPr>
              <w:rPr>
                <w:rFonts w:ascii="Garamond" w:hAnsi="Garamond"/>
              </w:rPr>
            </w:pPr>
            <w:r w:rsidRPr="00755466">
              <w:rPr>
                <w:rFonts w:ascii="Garamond" w:hAnsi="Garamond"/>
                <w:b/>
                <w:bCs/>
                <w:sz w:val="20"/>
                <w:szCs w:val="20"/>
              </w:rPr>
              <w:t>Indiana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41C9006"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6CE1616" w14:textId="77777777" w:rsidR="00143D92" w:rsidRPr="00755466" w:rsidRDefault="00143D92">
            <w:pPr>
              <w:rPr>
                <w:rFonts w:ascii="Garamond" w:hAnsi="Garamond"/>
              </w:rPr>
            </w:pPr>
            <w:r w:rsidRPr="00755466">
              <w:rPr>
                <w:rFonts w:ascii="Garamond" w:hAnsi="Garamond"/>
                <w:sz w:val="20"/>
                <w:szCs w:val="20"/>
              </w:rPr>
              <w:t>Ind. Code § 32-17-4-1</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B323704"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6F3EBFBC"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FFBD41F" w14:textId="77777777" w:rsidR="00143D92" w:rsidRPr="00755466" w:rsidRDefault="00143D92">
            <w:pPr>
              <w:rPr>
                <w:rFonts w:ascii="Garamond" w:hAnsi="Garamond"/>
              </w:rPr>
            </w:pPr>
            <w:r w:rsidRPr="00755466">
              <w:rPr>
                <w:rFonts w:ascii="Garamond" w:hAnsi="Garamond"/>
                <w:b/>
                <w:bCs/>
                <w:sz w:val="20"/>
                <w:szCs w:val="20"/>
              </w:rPr>
              <w:lastRenderedPageBreak/>
              <w:t>Iowa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B058AAC" w14:textId="77777777" w:rsidR="00143D92" w:rsidRPr="00755466" w:rsidRDefault="00143D92">
            <w:pPr>
              <w:rPr>
                <w:rFonts w:ascii="Garamond" w:hAnsi="Garamond"/>
              </w:rPr>
            </w:pPr>
            <w:r w:rsidRPr="00755466">
              <w:rPr>
                <w:rFonts w:ascii="Garamond" w:hAnsi="Garamond"/>
                <w:sz w:val="20"/>
                <w:szCs w:val="20"/>
              </w:rPr>
              <w:t>Enacted (2018)</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EA5A10D" w14:textId="77777777" w:rsidR="00143D92" w:rsidRPr="00755466" w:rsidRDefault="00143D92">
            <w:pPr>
              <w:rPr>
                <w:rFonts w:ascii="Garamond" w:hAnsi="Garamond"/>
                <w:lang w:val="fr-FR"/>
              </w:rPr>
            </w:pPr>
            <w:r w:rsidRPr="00755466">
              <w:rPr>
                <w:rFonts w:ascii="Garamond" w:hAnsi="Garamond"/>
                <w:sz w:val="20"/>
                <w:szCs w:val="20"/>
                <w:lang w:val="fr-FR"/>
              </w:rPr>
              <w:t xml:space="preserve">Iowa Code ch. 651, </w:t>
            </w:r>
            <w:proofErr w:type="spellStart"/>
            <w:r w:rsidRPr="00755466">
              <w:rPr>
                <w:rFonts w:ascii="Garamond" w:hAnsi="Garamond"/>
                <w:sz w:val="20"/>
                <w:szCs w:val="20"/>
                <w:lang w:val="fr-FR"/>
              </w:rPr>
              <w:t>subch</w:t>
            </w:r>
            <w:proofErr w:type="spellEnd"/>
            <w:r w:rsidRPr="00755466">
              <w:rPr>
                <w:rFonts w:ascii="Garamond" w:hAnsi="Garamond"/>
                <w:sz w:val="20"/>
                <w:szCs w:val="20"/>
                <w:lang w:val="fr-FR"/>
              </w:rPr>
              <w:t xml:space="preserve">. III (§ 651.27 et </w:t>
            </w:r>
            <w:proofErr w:type="spellStart"/>
            <w:r w:rsidRPr="00755466">
              <w:rPr>
                <w:rFonts w:ascii="Garamond" w:hAnsi="Garamond"/>
                <w:sz w:val="20"/>
                <w:szCs w:val="20"/>
                <w:lang w:val="fr-FR"/>
              </w:rPr>
              <w:t>seq</w:t>
            </w:r>
            <w:proofErr w:type="spellEnd"/>
            <w:r w:rsidRPr="00755466">
              <w:rPr>
                <w:rFonts w:ascii="Garamond" w:hAnsi="Garamond"/>
                <w:sz w:val="20"/>
                <w:szCs w:val="20"/>
                <w:lang w:val="fr-FR"/>
              </w:rPr>
              <w:t>.)</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320753E" w14:textId="77777777" w:rsidR="00143D92" w:rsidRPr="00755466" w:rsidRDefault="00143D92">
            <w:pPr>
              <w:rPr>
                <w:rFonts w:ascii="Garamond" w:hAnsi="Garamond"/>
              </w:rPr>
            </w:pPr>
            <w:r w:rsidRPr="00755466">
              <w:rPr>
                <w:rFonts w:ascii="Garamond" w:hAnsi="Garamond"/>
                <w:sz w:val="20"/>
                <w:szCs w:val="20"/>
              </w:rPr>
              <w:t>UPHPA enacted. Iowa placed the act within its partition chapter.</w:t>
            </w:r>
          </w:p>
        </w:tc>
      </w:tr>
      <w:tr w:rsidR="00143D92" w:rsidRPr="00755466" w14:paraId="7135F793"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54E84EF" w14:textId="77777777" w:rsidR="00143D92" w:rsidRPr="00755466" w:rsidRDefault="00143D92">
            <w:pPr>
              <w:rPr>
                <w:rFonts w:ascii="Garamond" w:hAnsi="Garamond"/>
              </w:rPr>
            </w:pPr>
            <w:r w:rsidRPr="00755466">
              <w:rPr>
                <w:rFonts w:ascii="Garamond" w:hAnsi="Garamond"/>
                <w:b/>
                <w:bCs/>
                <w:sz w:val="20"/>
                <w:szCs w:val="20"/>
              </w:rPr>
              <w:t>Kansas</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04EA58F"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4322589" w14:textId="77777777" w:rsidR="00143D92" w:rsidRPr="00755466" w:rsidRDefault="00143D92">
            <w:pPr>
              <w:rPr>
                <w:rFonts w:ascii="Garamond" w:hAnsi="Garamond"/>
              </w:rPr>
            </w:pPr>
            <w:r w:rsidRPr="00755466">
              <w:rPr>
                <w:rFonts w:ascii="Garamond" w:hAnsi="Garamond"/>
                <w:sz w:val="20"/>
                <w:szCs w:val="20"/>
              </w:rPr>
              <w:t>Kan. Stat. Ann. § 60-1003</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2D6B04B"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3924E304"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E67A36F" w14:textId="77777777" w:rsidR="00143D92" w:rsidRPr="00755466" w:rsidRDefault="00143D92">
            <w:pPr>
              <w:rPr>
                <w:rFonts w:ascii="Garamond" w:hAnsi="Garamond"/>
              </w:rPr>
            </w:pPr>
            <w:r w:rsidRPr="00755466">
              <w:rPr>
                <w:rFonts w:ascii="Garamond" w:hAnsi="Garamond"/>
                <w:b/>
                <w:bCs/>
                <w:sz w:val="20"/>
                <w:szCs w:val="20"/>
              </w:rPr>
              <w:t>Kentucky</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8F5BBDB"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63494ED" w14:textId="77777777" w:rsidR="00143D92" w:rsidRPr="00755466" w:rsidRDefault="00143D92">
            <w:pPr>
              <w:rPr>
                <w:rFonts w:ascii="Garamond" w:hAnsi="Garamond"/>
              </w:rPr>
            </w:pPr>
            <w:r w:rsidRPr="00755466">
              <w:rPr>
                <w:rFonts w:ascii="Garamond" w:hAnsi="Garamond"/>
                <w:sz w:val="20"/>
                <w:szCs w:val="20"/>
              </w:rPr>
              <w:t>Ky. Rev. Stat. Ann. § 452.420</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A42362B"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31D4454B"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725F0A9" w14:textId="77777777" w:rsidR="00143D92" w:rsidRPr="00755466" w:rsidRDefault="00143D92">
            <w:pPr>
              <w:rPr>
                <w:rFonts w:ascii="Garamond" w:hAnsi="Garamond"/>
              </w:rPr>
            </w:pPr>
            <w:r w:rsidRPr="00755466">
              <w:rPr>
                <w:rFonts w:ascii="Garamond" w:hAnsi="Garamond"/>
                <w:b/>
                <w:bCs/>
                <w:sz w:val="20"/>
                <w:szCs w:val="20"/>
              </w:rPr>
              <w:t>Louisiana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58E65EC"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2E90978" w14:textId="77777777" w:rsidR="00143D92" w:rsidRPr="00755466" w:rsidRDefault="00143D92">
            <w:pPr>
              <w:rPr>
                <w:rFonts w:ascii="Garamond" w:hAnsi="Garamond"/>
              </w:rPr>
            </w:pPr>
            <w:r w:rsidRPr="00755466">
              <w:rPr>
                <w:rFonts w:ascii="Garamond" w:hAnsi="Garamond"/>
                <w:sz w:val="20"/>
                <w:szCs w:val="20"/>
              </w:rPr>
              <w:t>La. Civ. Code art. 1318</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11D084C"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233227B5"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773277D" w14:textId="77777777" w:rsidR="00143D92" w:rsidRPr="00755466" w:rsidRDefault="00143D92">
            <w:pPr>
              <w:rPr>
                <w:rFonts w:ascii="Garamond" w:hAnsi="Garamond"/>
              </w:rPr>
            </w:pPr>
            <w:r w:rsidRPr="00755466">
              <w:rPr>
                <w:rFonts w:ascii="Garamond" w:hAnsi="Garamond"/>
                <w:b/>
                <w:bCs/>
                <w:sz w:val="20"/>
                <w:szCs w:val="20"/>
              </w:rPr>
              <w:t>Maine</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7BEA6B3"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80DF506" w14:textId="77777777" w:rsidR="00143D92" w:rsidRPr="00755466" w:rsidRDefault="00143D92">
            <w:pPr>
              <w:rPr>
                <w:rFonts w:ascii="Garamond" w:hAnsi="Garamond"/>
                <w:lang w:val="fr-FR"/>
              </w:rPr>
            </w:pPr>
            <w:r w:rsidRPr="00755466">
              <w:rPr>
                <w:rFonts w:ascii="Garamond" w:hAnsi="Garamond"/>
                <w:sz w:val="20"/>
                <w:szCs w:val="20"/>
                <w:lang w:val="fr-FR"/>
              </w:rPr>
              <w:t xml:space="preserve">Me. Rev. Stat. </w:t>
            </w:r>
            <w:proofErr w:type="spellStart"/>
            <w:r w:rsidRPr="00755466">
              <w:rPr>
                <w:rFonts w:ascii="Garamond" w:hAnsi="Garamond"/>
                <w:sz w:val="20"/>
                <w:szCs w:val="20"/>
                <w:lang w:val="fr-FR"/>
              </w:rPr>
              <w:t>tit</w:t>
            </w:r>
            <w:proofErr w:type="spellEnd"/>
            <w:r w:rsidRPr="00755466">
              <w:rPr>
                <w:rFonts w:ascii="Garamond" w:hAnsi="Garamond"/>
                <w:sz w:val="20"/>
                <w:szCs w:val="20"/>
                <w:lang w:val="fr-FR"/>
              </w:rPr>
              <w:t xml:space="preserve">. 14, § 6501 et </w:t>
            </w:r>
            <w:proofErr w:type="spellStart"/>
            <w:r w:rsidRPr="00755466">
              <w:rPr>
                <w:rFonts w:ascii="Garamond" w:hAnsi="Garamond"/>
                <w:sz w:val="20"/>
                <w:szCs w:val="20"/>
                <w:lang w:val="fr-FR"/>
              </w:rPr>
              <w:t>seq</w:t>
            </w:r>
            <w:proofErr w:type="spellEnd"/>
            <w:r w:rsidRPr="00755466">
              <w:rPr>
                <w:rFonts w:ascii="Garamond" w:hAnsi="Garamond"/>
                <w:sz w:val="20"/>
                <w:szCs w:val="20"/>
                <w:lang w:val="fr-FR"/>
              </w:rPr>
              <w:t>.</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A7DB268"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31B9939E"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62A221F" w14:textId="77777777" w:rsidR="00143D92" w:rsidRPr="00755466" w:rsidRDefault="00143D92">
            <w:pPr>
              <w:rPr>
                <w:rFonts w:ascii="Garamond" w:hAnsi="Garamond"/>
              </w:rPr>
            </w:pPr>
            <w:r w:rsidRPr="00755466">
              <w:rPr>
                <w:rFonts w:ascii="Garamond" w:hAnsi="Garamond"/>
                <w:b/>
                <w:bCs/>
                <w:sz w:val="20"/>
                <w:szCs w:val="20"/>
              </w:rPr>
              <w:t>Maryland</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96BD129" w14:textId="77777777" w:rsidR="00143D92" w:rsidRPr="00755466" w:rsidRDefault="00143D92">
            <w:pPr>
              <w:rPr>
                <w:rFonts w:ascii="Garamond" w:hAnsi="Garamond"/>
              </w:rPr>
            </w:pPr>
            <w:r w:rsidRPr="00755466">
              <w:rPr>
                <w:rFonts w:ascii="Garamond" w:hAnsi="Garamond"/>
                <w:sz w:val="20"/>
                <w:szCs w:val="20"/>
              </w:rPr>
              <w:t>Enacted (2022)</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843D9D4" w14:textId="77777777" w:rsidR="00143D92" w:rsidRPr="00755466" w:rsidRDefault="00143D92">
            <w:pPr>
              <w:rPr>
                <w:rFonts w:ascii="Garamond" w:hAnsi="Garamond"/>
              </w:rPr>
            </w:pPr>
            <w:r w:rsidRPr="00755466">
              <w:rPr>
                <w:rFonts w:ascii="Garamond" w:hAnsi="Garamond"/>
                <w:sz w:val="20"/>
                <w:szCs w:val="20"/>
              </w:rPr>
              <w:t>Md. Code, Real Prop. §§ 14-701 to 14-713</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E085BE1" w14:textId="77777777" w:rsidR="00143D92" w:rsidRPr="00755466" w:rsidRDefault="00143D92">
            <w:pPr>
              <w:rPr>
                <w:rFonts w:ascii="Garamond" w:hAnsi="Garamond"/>
              </w:rPr>
            </w:pPr>
            <w:r w:rsidRPr="00755466">
              <w:rPr>
                <w:rFonts w:ascii="Garamond" w:hAnsi="Garamond"/>
                <w:sz w:val="20"/>
                <w:szCs w:val="20"/>
              </w:rPr>
              <w:t xml:space="preserve">Maryland enacted broader UPHPA-style partition reform. It is often described as substantially </w:t>
            </w:r>
            <w:proofErr w:type="gramStart"/>
            <w:r w:rsidRPr="00755466">
              <w:rPr>
                <w:rFonts w:ascii="Garamond" w:hAnsi="Garamond"/>
                <w:sz w:val="20"/>
                <w:szCs w:val="20"/>
              </w:rPr>
              <w:t>similar to</w:t>
            </w:r>
            <w:proofErr w:type="gramEnd"/>
            <w:r w:rsidRPr="00755466">
              <w:rPr>
                <w:rFonts w:ascii="Garamond" w:hAnsi="Garamond"/>
                <w:sz w:val="20"/>
                <w:szCs w:val="20"/>
              </w:rPr>
              <w:t xml:space="preserve"> the uniform act rather than </w:t>
            </w:r>
            <w:proofErr w:type="gramStart"/>
            <w:r w:rsidRPr="00755466">
              <w:rPr>
                <w:rFonts w:ascii="Garamond" w:hAnsi="Garamond"/>
                <w:sz w:val="20"/>
                <w:szCs w:val="20"/>
              </w:rPr>
              <w:t>a word</w:t>
            </w:r>
            <w:proofErr w:type="gramEnd"/>
            <w:r w:rsidRPr="00755466">
              <w:rPr>
                <w:rFonts w:ascii="Garamond" w:hAnsi="Garamond"/>
                <w:sz w:val="20"/>
                <w:szCs w:val="20"/>
              </w:rPr>
              <w:t>-for-word codification.</w:t>
            </w:r>
          </w:p>
        </w:tc>
      </w:tr>
      <w:tr w:rsidR="00143D92" w:rsidRPr="00755466" w14:paraId="039F1736"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760D5D0" w14:textId="77777777" w:rsidR="00143D92" w:rsidRPr="00755466" w:rsidRDefault="00143D92">
            <w:pPr>
              <w:rPr>
                <w:rFonts w:ascii="Garamond" w:hAnsi="Garamond"/>
              </w:rPr>
            </w:pPr>
            <w:r w:rsidRPr="00755466">
              <w:rPr>
                <w:rFonts w:ascii="Garamond" w:hAnsi="Garamond"/>
                <w:b/>
                <w:bCs/>
                <w:sz w:val="20"/>
                <w:szCs w:val="20"/>
              </w:rPr>
              <w:t>Massachusetts</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8F755FF"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3AACB69" w14:textId="77777777" w:rsidR="00143D92" w:rsidRPr="00755466" w:rsidRDefault="00143D92">
            <w:pPr>
              <w:rPr>
                <w:rFonts w:ascii="Garamond" w:hAnsi="Garamond"/>
              </w:rPr>
            </w:pPr>
            <w:r w:rsidRPr="00755466">
              <w:rPr>
                <w:rFonts w:ascii="Garamond" w:hAnsi="Garamond"/>
                <w:sz w:val="20"/>
                <w:szCs w:val="20"/>
              </w:rPr>
              <w:t xml:space="preserve">Mass. Gen. Laws </w:t>
            </w:r>
            <w:proofErr w:type="spellStart"/>
            <w:r w:rsidRPr="00755466">
              <w:rPr>
                <w:rFonts w:ascii="Garamond" w:hAnsi="Garamond"/>
                <w:sz w:val="20"/>
                <w:szCs w:val="20"/>
              </w:rPr>
              <w:t>ch.</w:t>
            </w:r>
            <w:proofErr w:type="spellEnd"/>
            <w:r w:rsidRPr="00755466">
              <w:rPr>
                <w:rFonts w:ascii="Garamond" w:hAnsi="Garamond"/>
                <w:sz w:val="20"/>
                <w:szCs w:val="20"/>
              </w:rPr>
              <w:t xml:space="preserve"> 241, § 31</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4A68B1"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1B653D39"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94A1BFB" w14:textId="77777777" w:rsidR="00143D92" w:rsidRPr="00755466" w:rsidRDefault="00143D92">
            <w:pPr>
              <w:rPr>
                <w:rFonts w:ascii="Garamond" w:hAnsi="Garamond"/>
              </w:rPr>
            </w:pPr>
            <w:r w:rsidRPr="00755466">
              <w:rPr>
                <w:rFonts w:ascii="Garamond" w:hAnsi="Garamond"/>
                <w:b/>
                <w:bCs/>
                <w:sz w:val="20"/>
                <w:szCs w:val="20"/>
              </w:rPr>
              <w:t>Michigan</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B2029D9" w14:textId="77777777" w:rsidR="00143D92" w:rsidRPr="00755466" w:rsidRDefault="00143D92">
            <w:pPr>
              <w:rPr>
                <w:rFonts w:ascii="Garamond" w:hAnsi="Garamond"/>
              </w:rPr>
            </w:pPr>
            <w:r w:rsidRPr="00755466">
              <w:rPr>
                <w:rFonts w:ascii="Garamond" w:hAnsi="Garamond"/>
                <w:sz w:val="20"/>
                <w:szCs w:val="20"/>
              </w:rPr>
              <w:t>Enacted (2025)</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BF2567B" w14:textId="77777777" w:rsidR="00143D92" w:rsidRPr="00755466" w:rsidRDefault="00143D92">
            <w:pPr>
              <w:rPr>
                <w:rFonts w:ascii="Garamond" w:hAnsi="Garamond"/>
              </w:rPr>
            </w:pPr>
            <w:r w:rsidRPr="00755466">
              <w:rPr>
                <w:rFonts w:ascii="Garamond" w:hAnsi="Garamond"/>
                <w:sz w:val="20"/>
                <w:szCs w:val="20"/>
              </w:rPr>
              <w:t>Mich. Comp. Laws § 600.3401 et seq.</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AEC6ED9" w14:textId="77777777" w:rsidR="00143D92" w:rsidRPr="00755466" w:rsidRDefault="00143D92">
            <w:pPr>
              <w:rPr>
                <w:rFonts w:ascii="Garamond" w:hAnsi="Garamond"/>
              </w:rPr>
            </w:pPr>
            <w:r w:rsidRPr="00755466">
              <w:rPr>
                <w:rFonts w:ascii="Garamond" w:hAnsi="Garamond"/>
                <w:sz w:val="20"/>
                <w:szCs w:val="20"/>
              </w:rPr>
              <w:t xml:space="preserve">UPHPA </w:t>
            </w:r>
            <w:proofErr w:type="gramStart"/>
            <w:r w:rsidRPr="00755466">
              <w:rPr>
                <w:rFonts w:ascii="Garamond" w:hAnsi="Garamond"/>
                <w:sz w:val="20"/>
                <w:szCs w:val="20"/>
              </w:rPr>
              <w:t>enacted</w:t>
            </w:r>
            <w:proofErr w:type="gramEnd"/>
            <w:r w:rsidRPr="00755466">
              <w:rPr>
                <w:rFonts w:ascii="Garamond" w:hAnsi="Garamond"/>
                <w:sz w:val="20"/>
                <w:szCs w:val="20"/>
              </w:rPr>
              <w:t xml:space="preserve"> in 2025. Michigan joined the adoption list in the 2025 legislative cycle.</w:t>
            </w:r>
          </w:p>
        </w:tc>
      </w:tr>
      <w:tr w:rsidR="00143D92" w:rsidRPr="00755466" w14:paraId="5839DA86"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5EA64A3" w14:textId="77777777" w:rsidR="00143D92" w:rsidRPr="00755466" w:rsidRDefault="00143D92">
            <w:pPr>
              <w:rPr>
                <w:rFonts w:ascii="Garamond" w:hAnsi="Garamond"/>
              </w:rPr>
            </w:pPr>
            <w:r w:rsidRPr="00755466">
              <w:rPr>
                <w:rFonts w:ascii="Garamond" w:hAnsi="Garamond"/>
                <w:b/>
                <w:bCs/>
                <w:sz w:val="20"/>
                <w:szCs w:val="20"/>
              </w:rPr>
              <w:t>Minnesota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C238C24"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AC4337E" w14:textId="77777777" w:rsidR="00143D92" w:rsidRPr="00755466" w:rsidRDefault="00143D92">
            <w:pPr>
              <w:rPr>
                <w:rFonts w:ascii="Garamond" w:hAnsi="Garamond"/>
              </w:rPr>
            </w:pPr>
            <w:r w:rsidRPr="00755466">
              <w:rPr>
                <w:rFonts w:ascii="Garamond" w:hAnsi="Garamond"/>
                <w:sz w:val="20"/>
                <w:szCs w:val="20"/>
              </w:rPr>
              <w:t>Minn. Stat. § 558.01</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3F850A0"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14F03635"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E811CB3" w14:textId="77777777" w:rsidR="00143D92" w:rsidRPr="00755466" w:rsidRDefault="00143D92">
            <w:pPr>
              <w:rPr>
                <w:rFonts w:ascii="Garamond" w:hAnsi="Garamond"/>
              </w:rPr>
            </w:pPr>
            <w:r w:rsidRPr="00755466">
              <w:rPr>
                <w:rFonts w:ascii="Garamond" w:hAnsi="Garamond"/>
                <w:b/>
                <w:bCs/>
                <w:sz w:val="20"/>
                <w:szCs w:val="20"/>
              </w:rPr>
              <w:t>Mississippi</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A36C695" w14:textId="77777777" w:rsidR="00143D92" w:rsidRPr="00755466" w:rsidRDefault="00143D92">
            <w:pPr>
              <w:rPr>
                <w:rFonts w:ascii="Garamond" w:hAnsi="Garamond"/>
              </w:rPr>
            </w:pPr>
            <w:r w:rsidRPr="00755466">
              <w:rPr>
                <w:rFonts w:ascii="Garamond" w:hAnsi="Garamond"/>
                <w:sz w:val="20"/>
                <w:szCs w:val="20"/>
              </w:rPr>
              <w:t>Enacted (2020)</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26D2DE1" w14:textId="77777777" w:rsidR="00143D92" w:rsidRPr="00755466" w:rsidRDefault="00143D92">
            <w:pPr>
              <w:rPr>
                <w:rFonts w:ascii="Garamond" w:hAnsi="Garamond"/>
              </w:rPr>
            </w:pPr>
            <w:r w:rsidRPr="00755466">
              <w:rPr>
                <w:rFonts w:ascii="Garamond" w:hAnsi="Garamond"/>
                <w:sz w:val="20"/>
                <w:szCs w:val="20"/>
              </w:rPr>
              <w:t>Miss. Code Ann. §§ 91-31-1 to 91-31-25</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185CC01" w14:textId="77777777" w:rsidR="00143D92" w:rsidRPr="00755466" w:rsidRDefault="00143D92">
            <w:pPr>
              <w:rPr>
                <w:rFonts w:ascii="Garamond" w:hAnsi="Garamond"/>
              </w:rPr>
            </w:pPr>
            <w:r w:rsidRPr="00755466">
              <w:rPr>
                <w:rFonts w:ascii="Garamond" w:hAnsi="Garamond"/>
                <w:sz w:val="20"/>
                <w:szCs w:val="20"/>
              </w:rPr>
              <w:t>UPHPA enacted. Mississippi adopted a dedicated heirs-property partition chapter.</w:t>
            </w:r>
          </w:p>
        </w:tc>
      </w:tr>
      <w:tr w:rsidR="00143D92" w:rsidRPr="00755466" w14:paraId="1650F1D5"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E5C3BAF" w14:textId="77777777" w:rsidR="00143D92" w:rsidRPr="00755466" w:rsidRDefault="00143D92">
            <w:pPr>
              <w:rPr>
                <w:rFonts w:ascii="Garamond" w:hAnsi="Garamond"/>
              </w:rPr>
            </w:pPr>
            <w:r w:rsidRPr="00755466">
              <w:rPr>
                <w:rFonts w:ascii="Garamond" w:hAnsi="Garamond"/>
                <w:b/>
                <w:bCs/>
                <w:sz w:val="20"/>
                <w:szCs w:val="20"/>
              </w:rPr>
              <w:lastRenderedPageBreak/>
              <w:t>Missouri</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36A9DC4" w14:textId="77777777" w:rsidR="00143D92" w:rsidRPr="00755466" w:rsidRDefault="00143D92">
            <w:pPr>
              <w:rPr>
                <w:rFonts w:ascii="Garamond" w:hAnsi="Garamond"/>
              </w:rPr>
            </w:pPr>
            <w:r w:rsidRPr="00755466">
              <w:rPr>
                <w:rFonts w:ascii="Garamond" w:hAnsi="Garamond"/>
                <w:sz w:val="20"/>
                <w:szCs w:val="20"/>
              </w:rPr>
              <w:t>Enacted (2019)</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C331EF9" w14:textId="77777777" w:rsidR="00143D92" w:rsidRPr="00755466" w:rsidRDefault="00143D92">
            <w:pPr>
              <w:rPr>
                <w:rFonts w:ascii="Garamond" w:hAnsi="Garamond"/>
              </w:rPr>
            </w:pPr>
            <w:r w:rsidRPr="00755466">
              <w:rPr>
                <w:rFonts w:ascii="Garamond" w:hAnsi="Garamond"/>
                <w:sz w:val="20"/>
                <w:szCs w:val="20"/>
              </w:rPr>
              <w:t>Mo. Rev. Stat. §§ 528.700 to 528.750</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0382E31" w14:textId="77777777" w:rsidR="00143D92" w:rsidRPr="00755466" w:rsidRDefault="00143D92">
            <w:pPr>
              <w:rPr>
                <w:rFonts w:ascii="Garamond" w:hAnsi="Garamond"/>
              </w:rPr>
            </w:pPr>
            <w:r w:rsidRPr="00755466">
              <w:rPr>
                <w:rFonts w:ascii="Garamond" w:hAnsi="Garamond"/>
                <w:sz w:val="20"/>
                <w:szCs w:val="20"/>
              </w:rPr>
              <w:t>UPHPA-style reform enacted through Missouri's Save the Family Farm Act, which applies enhanced procedures to heirs-property partition cases.</w:t>
            </w:r>
          </w:p>
        </w:tc>
      </w:tr>
      <w:tr w:rsidR="00143D92" w:rsidRPr="00755466" w14:paraId="7C2A631B"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A5A3EAA" w14:textId="77777777" w:rsidR="00143D92" w:rsidRPr="00755466" w:rsidRDefault="00143D92">
            <w:pPr>
              <w:rPr>
                <w:rFonts w:ascii="Garamond" w:hAnsi="Garamond"/>
              </w:rPr>
            </w:pPr>
            <w:r w:rsidRPr="00755466">
              <w:rPr>
                <w:rFonts w:ascii="Garamond" w:hAnsi="Garamond"/>
                <w:b/>
                <w:bCs/>
                <w:sz w:val="20"/>
                <w:szCs w:val="20"/>
              </w:rPr>
              <w:t>Montana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322C1C5" w14:textId="77777777" w:rsidR="00143D92" w:rsidRPr="00755466" w:rsidRDefault="00143D92">
            <w:pPr>
              <w:rPr>
                <w:rFonts w:ascii="Garamond" w:hAnsi="Garamond"/>
              </w:rPr>
            </w:pPr>
            <w:r w:rsidRPr="00755466">
              <w:rPr>
                <w:rFonts w:ascii="Garamond" w:hAnsi="Garamond"/>
                <w:sz w:val="20"/>
                <w:szCs w:val="20"/>
              </w:rPr>
              <w:t>Enacted (2013)</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7707D61" w14:textId="77777777" w:rsidR="00143D92" w:rsidRPr="00755466" w:rsidRDefault="00143D92">
            <w:pPr>
              <w:rPr>
                <w:rFonts w:ascii="Garamond" w:hAnsi="Garamond"/>
                <w:lang w:val="fr-FR"/>
              </w:rPr>
            </w:pPr>
            <w:r w:rsidRPr="00755466">
              <w:rPr>
                <w:rFonts w:ascii="Garamond" w:hAnsi="Garamond"/>
                <w:sz w:val="20"/>
                <w:szCs w:val="20"/>
                <w:lang w:val="fr-FR"/>
              </w:rPr>
              <w:t xml:space="preserve">Mont. Code Ann. § 70-29-401 et </w:t>
            </w:r>
            <w:proofErr w:type="spellStart"/>
            <w:r w:rsidRPr="00755466">
              <w:rPr>
                <w:rFonts w:ascii="Garamond" w:hAnsi="Garamond"/>
                <w:sz w:val="20"/>
                <w:szCs w:val="20"/>
                <w:lang w:val="fr-FR"/>
              </w:rPr>
              <w:t>seq</w:t>
            </w:r>
            <w:proofErr w:type="spellEnd"/>
            <w:r w:rsidRPr="00755466">
              <w:rPr>
                <w:rFonts w:ascii="Garamond" w:hAnsi="Garamond"/>
                <w:sz w:val="20"/>
                <w:szCs w:val="20"/>
                <w:lang w:val="fr-FR"/>
              </w:rPr>
              <w:t>.</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186D1C6" w14:textId="77777777" w:rsidR="00143D92" w:rsidRPr="00755466" w:rsidRDefault="00143D92">
            <w:pPr>
              <w:rPr>
                <w:rFonts w:ascii="Garamond" w:hAnsi="Garamond"/>
              </w:rPr>
            </w:pPr>
            <w:r w:rsidRPr="00755466">
              <w:rPr>
                <w:rFonts w:ascii="Garamond" w:hAnsi="Garamond"/>
                <w:sz w:val="20"/>
                <w:szCs w:val="20"/>
              </w:rPr>
              <w:t>UPHPA enacted. Montana was an early adopter.</w:t>
            </w:r>
          </w:p>
        </w:tc>
      </w:tr>
      <w:tr w:rsidR="00143D92" w:rsidRPr="00755466" w14:paraId="6D5FCE49"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128FC46" w14:textId="77777777" w:rsidR="00143D92" w:rsidRPr="00755466" w:rsidRDefault="00143D92">
            <w:pPr>
              <w:rPr>
                <w:rFonts w:ascii="Garamond" w:hAnsi="Garamond"/>
              </w:rPr>
            </w:pPr>
            <w:r w:rsidRPr="00755466">
              <w:rPr>
                <w:rFonts w:ascii="Garamond" w:hAnsi="Garamond"/>
                <w:b/>
                <w:bCs/>
                <w:sz w:val="20"/>
                <w:szCs w:val="20"/>
              </w:rPr>
              <w:t>Nebraska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C62A77A"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FBFC6F2" w14:textId="77777777" w:rsidR="00143D92" w:rsidRPr="00755466" w:rsidRDefault="00143D92">
            <w:pPr>
              <w:rPr>
                <w:rFonts w:ascii="Garamond" w:hAnsi="Garamond"/>
              </w:rPr>
            </w:pPr>
            <w:r w:rsidRPr="00755466">
              <w:rPr>
                <w:rFonts w:ascii="Garamond" w:hAnsi="Garamond"/>
                <w:sz w:val="20"/>
                <w:szCs w:val="20"/>
              </w:rPr>
              <w:t>Neb. Rev. Stat. § 25-2170.01</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B3FE5CD"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74A004A7"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F79C2C1" w14:textId="77777777" w:rsidR="00143D92" w:rsidRPr="00755466" w:rsidRDefault="00143D92">
            <w:pPr>
              <w:rPr>
                <w:rFonts w:ascii="Garamond" w:hAnsi="Garamond"/>
              </w:rPr>
            </w:pPr>
            <w:r w:rsidRPr="00755466">
              <w:rPr>
                <w:rFonts w:ascii="Garamond" w:hAnsi="Garamond"/>
                <w:b/>
                <w:bCs/>
                <w:sz w:val="20"/>
                <w:szCs w:val="20"/>
              </w:rPr>
              <w:t>Nevada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D311FE2" w14:textId="77777777" w:rsidR="00143D92" w:rsidRPr="00755466" w:rsidRDefault="00143D92">
            <w:pPr>
              <w:rPr>
                <w:rFonts w:ascii="Garamond" w:hAnsi="Garamond"/>
              </w:rPr>
            </w:pPr>
            <w:r w:rsidRPr="00755466">
              <w:rPr>
                <w:rFonts w:ascii="Garamond" w:hAnsi="Garamond"/>
                <w:sz w:val="20"/>
                <w:szCs w:val="20"/>
              </w:rPr>
              <w:t>Enacted (2011)</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0A0FCA9" w14:textId="77777777" w:rsidR="00143D92" w:rsidRPr="00755466" w:rsidRDefault="00143D92">
            <w:pPr>
              <w:rPr>
                <w:rFonts w:ascii="Garamond" w:hAnsi="Garamond"/>
              </w:rPr>
            </w:pPr>
            <w:r w:rsidRPr="00755466">
              <w:rPr>
                <w:rFonts w:ascii="Garamond" w:hAnsi="Garamond"/>
                <w:sz w:val="20"/>
                <w:szCs w:val="20"/>
              </w:rPr>
              <w:t>Nev. Rev. Stat. §§ 39.600 to 39.705</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B09DE3F" w14:textId="77777777" w:rsidR="00143D92" w:rsidRPr="00755466" w:rsidRDefault="00143D92">
            <w:pPr>
              <w:rPr>
                <w:rFonts w:ascii="Garamond" w:hAnsi="Garamond"/>
              </w:rPr>
            </w:pPr>
            <w:r w:rsidRPr="00755466">
              <w:rPr>
                <w:rFonts w:ascii="Garamond" w:hAnsi="Garamond"/>
                <w:sz w:val="20"/>
                <w:szCs w:val="20"/>
              </w:rPr>
              <w:t>UPHPA enacted. Nevada was the first state to adopt the act.</w:t>
            </w:r>
          </w:p>
        </w:tc>
      </w:tr>
      <w:tr w:rsidR="00143D92" w:rsidRPr="00755466" w14:paraId="66D115E2"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9DF7EEB" w14:textId="77777777" w:rsidR="00143D92" w:rsidRPr="00755466" w:rsidRDefault="00143D92">
            <w:pPr>
              <w:rPr>
                <w:rFonts w:ascii="Garamond" w:hAnsi="Garamond"/>
              </w:rPr>
            </w:pPr>
            <w:r w:rsidRPr="00755466">
              <w:rPr>
                <w:rFonts w:ascii="Garamond" w:hAnsi="Garamond"/>
                <w:b/>
                <w:bCs/>
                <w:sz w:val="20"/>
                <w:szCs w:val="20"/>
              </w:rPr>
              <w:t>New Hampshire</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E14C7C6"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E40DEEF" w14:textId="77777777" w:rsidR="00143D92" w:rsidRPr="00755466" w:rsidRDefault="00143D92">
            <w:pPr>
              <w:rPr>
                <w:rFonts w:ascii="Garamond" w:hAnsi="Garamond"/>
              </w:rPr>
            </w:pPr>
            <w:r w:rsidRPr="00755466">
              <w:rPr>
                <w:rFonts w:ascii="Garamond" w:hAnsi="Garamond"/>
                <w:sz w:val="20"/>
                <w:szCs w:val="20"/>
              </w:rPr>
              <w:t>N.H. Rev. Stat. Ann. § 547-C:1</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9B52ECB"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5FC0C308"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E416DC4" w14:textId="77777777" w:rsidR="00143D92" w:rsidRPr="00755466" w:rsidRDefault="00143D92">
            <w:pPr>
              <w:rPr>
                <w:rFonts w:ascii="Garamond" w:hAnsi="Garamond"/>
              </w:rPr>
            </w:pPr>
            <w:r w:rsidRPr="00755466">
              <w:rPr>
                <w:rFonts w:ascii="Garamond" w:hAnsi="Garamond"/>
                <w:b/>
                <w:bCs/>
                <w:sz w:val="20"/>
                <w:szCs w:val="20"/>
              </w:rPr>
              <w:t>New Jersey</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F1D0345" w14:textId="77777777" w:rsidR="00143D92" w:rsidRPr="00755466" w:rsidRDefault="00143D92">
            <w:pPr>
              <w:rPr>
                <w:rFonts w:ascii="Garamond" w:hAnsi="Garamond"/>
              </w:rPr>
            </w:pPr>
            <w:r w:rsidRPr="00755466">
              <w:rPr>
                <w:rFonts w:ascii="Garamond" w:hAnsi="Garamond"/>
                <w:sz w:val="20"/>
                <w:szCs w:val="20"/>
              </w:rPr>
              <w:t>Enacted (2025)</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7134CB4" w14:textId="77777777" w:rsidR="00143D92" w:rsidRPr="00755466" w:rsidRDefault="00143D92">
            <w:pPr>
              <w:rPr>
                <w:rFonts w:ascii="Garamond" w:hAnsi="Garamond"/>
              </w:rPr>
            </w:pPr>
            <w:r w:rsidRPr="00755466">
              <w:rPr>
                <w:rFonts w:ascii="Garamond" w:hAnsi="Garamond"/>
                <w:sz w:val="20"/>
                <w:szCs w:val="20"/>
              </w:rPr>
              <w:t>N.J. Stat. Ann. §§ 2A:56-45 to 2A:56-56</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A7258AE" w14:textId="77777777" w:rsidR="00143D92" w:rsidRPr="00755466" w:rsidRDefault="00143D92">
            <w:pPr>
              <w:rPr>
                <w:rFonts w:ascii="Garamond" w:hAnsi="Garamond"/>
              </w:rPr>
            </w:pPr>
            <w:r w:rsidRPr="00755466">
              <w:rPr>
                <w:rFonts w:ascii="Garamond" w:hAnsi="Garamond"/>
                <w:sz w:val="20"/>
                <w:szCs w:val="20"/>
              </w:rPr>
              <w:t xml:space="preserve">UPHPA </w:t>
            </w:r>
            <w:proofErr w:type="gramStart"/>
            <w:r w:rsidRPr="00755466">
              <w:rPr>
                <w:rFonts w:ascii="Garamond" w:hAnsi="Garamond"/>
                <w:sz w:val="20"/>
                <w:szCs w:val="20"/>
              </w:rPr>
              <w:t>enacted</w:t>
            </w:r>
            <w:proofErr w:type="gramEnd"/>
            <w:r w:rsidRPr="00755466">
              <w:rPr>
                <w:rFonts w:ascii="Garamond" w:hAnsi="Garamond"/>
                <w:sz w:val="20"/>
                <w:szCs w:val="20"/>
              </w:rPr>
              <w:t xml:space="preserve"> in 2025. New Jersey created a dedicated section range within Title 2A.</w:t>
            </w:r>
          </w:p>
        </w:tc>
      </w:tr>
      <w:tr w:rsidR="00143D92" w:rsidRPr="00755466" w14:paraId="435A0BB3"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106F01D" w14:textId="77777777" w:rsidR="00143D92" w:rsidRPr="00755466" w:rsidRDefault="00143D92">
            <w:pPr>
              <w:rPr>
                <w:rFonts w:ascii="Garamond" w:hAnsi="Garamond"/>
              </w:rPr>
            </w:pPr>
            <w:r w:rsidRPr="00755466">
              <w:rPr>
                <w:rFonts w:ascii="Garamond" w:hAnsi="Garamond"/>
                <w:b/>
                <w:bCs/>
                <w:sz w:val="20"/>
                <w:szCs w:val="20"/>
              </w:rPr>
              <w:t>New Mexico</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23632B9" w14:textId="77777777" w:rsidR="00143D92" w:rsidRPr="00755466" w:rsidRDefault="00143D92">
            <w:pPr>
              <w:rPr>
                <w:rFonts w:ascii="Garamond" w:hAnsi="Garamond"/>
              </w:rPr>
            </w:pPr>
            <w:r w:rsidRPr="00755466">
              <w:rPr>
                <w:rFonts w:ascii="Garamond" w:hAnsi="Garamond"/>
                <w:sz w:val="20"/>
                <w:szCs w:val="20"/>
              </w:rPr>
              <w:t>Enacted (2017)</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444A0CC" w14:textId="77777777" w:rsidR="00143D92" w:rsidRPr="00755466" w:rsidRDefault="00143D92">
            <w:pPr>
              <w:rPr>
                <w:rFonts w:ascii="Garamond" w:hAnsi="Garamond"/>
              </w:rPr>
            </w:pPr>
            <w:r w:rsidRPr="00755466">
              <w:rPr>
                <w:rFonts w:ascii="Garamond" w:hAnsi="Garamond"/>
                <w:sz w:val="20"/>
                <w:szCs w:val="20"/>
              </w:rPr>
              <w:t>N.M. Stat. Ann. §§ 42-5A-1 to 42-5A-13</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7D9A34A" w14:textId="77777777" w:rsidR="00143D92" w:rsidRPr="00755466" w:rsidRDefault="00143D92">
            <w:pPr>
              <w:rPr>
                <w:rFonts w:ascii="Garamond" w:hAnsi="Garamond"/>
              </w:rPr>
            </w:pPr>
            <w:r w:rsidRPr="00755466">
              <w:rPr>
                <w:rFonts w:ascii="Garamond" w:hAnsi="Garamond"/>
                <w:sz w:val="20"/>
                <w:szCs w:val="20"/>
              </w:rPr>
              <w:t>UPHPA enacted. New Mexico codified the act in a separate chapter.</w:t>
            </w:r>
          </w:p>
        </w:tc>
      </w:tr>
      <w:tr w:rsidR="00143D92" w:rsidRPr="00755466" w14:paraId="0EA02208"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07FA63E" w14:textId="77777777" w:rsidR="00143D92" w:rsidRPr="00755466" w:rsidRDefault="00143D92">
            <w:pPr>
              <w:rPr>
                <w:rFonts w:ascii="Garamond" w:hAnsi="Garamond"/>
              </w:rPr>
            </w:pPr>
            <w:r w:rsidRPr="00755466">
              <w:rPr>
                <w:rFonts w:ascii="Garamond" w:hAnsi="Garamond"/>
                <w:b/>
                <w:bCs/>
                <w:sz w:val="20"/>
                <w:szCs w:val="20"/>
              </w:rPr>
              <w:t>New York</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C199F04" w14:textId="77777777" w:rsidR="00143D92" w:rsidRPr="00755466" w:rsidRDefault="00143D92">
            <w:pPr>
              <w:rPr>
                <w:rFonts w:ascii="Garamond" w:hAnsi="Garamond"/>
              </w:rPr>
            </w:pPr>
            <w:r w:rsidRPr="00755466">
              <w:rPr>
                <w:rFonts w:ascii="Garamond" w:hAnsi="Garamond"/>
                <w:sz w:val="20"/>
                <w:szCs w:val="20"/>
              </w:rPr>
              <w:t>Enacted (2020)</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DF65E75" w14:textId="77777777" w:rsidR="00143D92" w:rsidRPr="00755466" w:rsidRDefault="00143D92">
            <w:pPr>
              <w:rPr>
                <w:rFonts w:ascii="Garamond" w:hAnsi="Garamond"/>
              </w:rPr>
            </w:pPr>
            <w:r w:rsidRPr="00755466">
              <w:rPr>
                <w:rFonts w:ascii="Garamond" w:hAnsi="Garamond"/>
                <w:sz w:val="20"/>
                <w:szCs w:val="20"/>
              </w:rPr>
              <w:t>N.Y. Real Prop. Acts. Law § 993</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F9267AC" w14:textId="77777777" w:rsidR="00143D92" w:rsidRPr="00755466" w:rsidRDefault="00143D92">
            <w:pPr>
              <w:rPr>
                <w:rFonts w:ascii="Garamond" w:hAnsi="Garamond"/>
              </w:rPr>
            </w:pPr>
            <w:r w:rsidRPr="00755466">
              <w:rPr>
                <w:rFonts w:ascii="Garamond" w:hAnsi="Garamond"/>
                <w:sz w:val="20"/>
                <w:szCs w:val="20"/>
              </w:rPr>
              <w:t>UPHPA enacted. New York codified its heirs-property reform in RPAPL section 993.</w:t>
            </w:r>
          </w:p>
        </w:tc>
      </w:tr>
      <w:tr w:rsidR="00143D92" w:rsidRPr="00755466" w14:paraId="664A957E"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04639A4" w14:textId="77777777" w:rsidR="00143D92" w:rsidRPr="00755466" w:rsidRDefault="00143D92">
            <w:pPr>
              <w:rPr>
                <w:rFonts w:ascii="Garamond" w:hAnsi="Garamond"/>
              </w:rPr>
            </w:pPr>
            <w:r w:rsidRPr="00755466">
              <w:rPr>
                <w:rFonts w:ascii="Garamond" w:hAnsi="Garamond"/>
                <w:b/>
                <w:bCs/>
                <w:sz w:val="20"/>
                <w:szCs w:val="20"/>
              </w:rPr>
              <w:t>North Carolina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11E0CEA" w14:textId="77777777" w:rsidR="00143D92" w:rsidRPr="00755466" w:rsidRDefault="00143D92">
            <w:pPr>
              <w:rPr>
                <w:rFonts w:ascii="Garamond" w:hAnsi="Garamond"/>
              </w:rPr>
            </w:pPr>
            <w:r w:rsidRPr="00755466">
              <w:rPr>
                <w:rFonts w:ascii="Garamond" w:hAnsi="Garamond"/>
                <w:sz w:val="20"/>
                <w:szCs w:val="20"/>
              </w:rPr>
              <w:t>Pending / introduced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8E239A9" w14:textId="77777777" w:rsidR="00143D92" w:rsidRPr="00755466" w:rsidRDefault="00143D92">
            <w:pPr>
              <w:rPr>
                <w:rFonts w:ascii="Garamond" w:hAnsi="Garamond"/>
                <w:lang w:val="fr-FR"/>
              </w:rPr>
            </w:pPr>
            <w:r w:rsidRPr="00755466">
              <w:rPr>
                <w:rFonts w:ascii="Garamond" w:hAnsi="Garamond"/>
                <w:sz w:val="20"/>
                <w:szCs w:val="20"/>
                <w:lang w:val="fr-FR"/>
              </w:rPr>
              <w:t xml:space="preserve">N.C. Gen. Stat. § 46A-21 et </w:t>
            </w:r>
            <w:proofErr w:type="spellStart"/>
            <w:r w:rsidRPr="00755466">
              <w:rPr>
                <w:rFonts w:ascii="Garamond" w:hAnsi="Garamond"/>
                <w:sz w:val="20"/>
                <w:szCs w:val="20"/>
                <w:lang w:val="fr-FR"/>
              </w:rPr>
              <w:t>seq</w:t>
            </w:r>
            <w:proofErr w:type="spellEnd"/>
            <w:proofErr w:type="gramStart"/>
            <w:r w:rsidRPr="00755466">
              <w:rPr>
                <w:rFonts w:ascii="Garamond" w:hAnsi="Garamond"/>
                <w:sz w:val="20"/>
                <w:szCs w:val="20"/>
                <w:lang w:val="fr-FR"/>
              </w:rPr>
              <w:t>.;</w:t>
            </w:r>
            <w:proofErr w:type="gramEnd"/>
            <w:r w:rsidRPr="00755466">
              <w:rPr>
                <w:rFonts w:ascii="Garamond" w:hAnsi="Garamond"/>
                <w:sz w:val="20"/>
                <w:szCs w:val="20"/>
                <w:lang w:val="fr-FR"/>
              </w:rPr>
              <w:t xml:space="preserve"> S.B. 317 (2025-2026 Session)</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9CADB44" w14:textId="77777777" w:rsidR="00143D92" w:rsidRPr="00755466" w:rsidRDefault="00143D92">
            <w:pPr>
              <w:rPr>
                <w:rFonts w:ascii="Garamond" w:hAnsi="Garamond"/>
              </w:rPr>
            </w:pPr>
            <w:r w:rsidRPr="00755466">
              <w:rPr>
                <w:rFonts w:ascii="Garamond" w:hAnsi="Garamond"/>
                <w:sz w:val="20"/>
                <w:szCs w:val="20"/>
              </w:rPr>
              <w:t xml:space="preserve">No </w:t>
            </w:r>
            <w:proofErr w:type="gramStart"/>
            <w:r w:rsidRPr="00755466">
              <w:rPr>
                <w:rFonts w:ascii="Garamond" w:hAnsi="Garamond"/>
                <w:sz w:val="20"/>
                <w:szCs w:val="20"/>
              </w:rPr>
              <w:t>enacted UPHPA located</w:t>
            </w:r>
            <w:proofErr w:type="gramEnd"/>
            <w:r w:rsidRPr="00755466">
              <w:rPr>
                <w:rFonts w:ascii="Garamond" w:hAnsi="Garamond"/>
                <w:sz w:val="20"/>
                <w:szCs w:val="20"/>
              </w:rPr>
              <w:t xml:space="preserve"> as of April 20, 2026. A current Senate bill titled “Uniform Partition of Heirs Property Act” was introduced in March 2025 and referred to committee.</w:t>
            </w:r>
          </w:p>
        </w:tc>
      </w:tr>
      <w:tr w:rsidR="00143D92" w:rsidRPr="00755466" w14:paraId="3B1611D1"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6560227" w14:textId="77777777" w:rsidR="00143D92" w:rsidRPr="00755466" w:rsidRDefault="00143D92">
            <w:pPr>
              <w:rPr>
                <w:rFonts w:ascii="Garamond" w:hAnsi="Garamond"/>
              </w:rPr>
            </w:pPr>
            <w:r w:rsidRPr="00755466">
              <w:rPr>
                <w:rFonts w:ascii="Garamond" w:hAnsi="Garamond"/>
                <w:b/>
                <w:bCs/>
                <w:sz w:val="20"/>
                <w:szCs w:val="20"/>
              </w:rPr>
              <w:t>North Dakota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C9D63EA"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D0EE85D" w14:textId="77777777" w:rsidR="00143D92" w:rsidRPr="00755466" w:rsidRDefault="00143D92">
            <w:pPr>
              <w:rPr>
                <w:rFonts w:ascii="Garamond" w:hAnsi="Garamond"/>
              </w:rPr>
            </w:pPr>
            <w:r w:rsidRPr="00755466">
              <w:rPr>
                <w:rFonts w:ascii="Garamond" w:hAnsi="Garamond"/>
                <w:sz w:val="20"/>
                <w:szCs w:val="20"/>
              </w:rPr>
              <w:t>N.D. Cent. Code § 32-16-12</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FF52841"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2C14B26D"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8B64E59" w14:textId="77777777" w:rsidR="00143D92" w:rsidRPr="00755466" w:rsidRDefault="00143D92">
            <w:pPr>
              <w:rPr>
                <w:rFonts w:ascii="Garamond" w:hAnsi="Garamond"/>
              </w:rPr>
            </w:pPr>
            <w:r w:rsidRPr="00755466">
              <w:rPr>
                <w:rFonts w:ascii="Garamond" w:hAnsi="Garamond"/>
                <w:b/>
                <w:bCs/>
                <w:sz w:val="20"/>
                <w:szCs w:val="20"/>
              </w:rPr>
              <w:lastRenderedPageBreak/>
              <w:t>Ohio</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4E89AD9"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A8973F6" w14:textId="77777777" w:rsidR="00143D92" w:rsidRPr="00755466" w:rsidRDefault="00143D92">
            <w:pPr>
              <w:rPr>
                <w:rFonts w:ascii="Garamond" w:hAnsi="Garamond"/>
              </w:rPr>
            </w:pPr>
            <w:r w:rsidRPr="00755466">
              <w:rPr>
                <w:rFonts w:ascii="Garamond" w:hAnsi="Garamond"/>
                <w:sz w:val="20"/>
                <w:szCs w:val="20"/>
              </w:rPr>
              <w:t>Ohio Rev. Code §§ 5307.01 to 5307.25</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6328B3F"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52F2E63E"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10DBE77" w14:textId="77777777" w:rsidR="00143D92" w:rsidRPr="00755466" w:rsidRDefault="00143D92">
            <w:pPr>
              <w:rPr>
                <w:rFonts w:ascii="Garamond" w:hAnsi="Garamond"/>
              </w:rPr>
            </w:pPr>
            <w:r w:rsidRPr="00755466">
              <w:rPr>
                <w:rFonts w:ascii="Garamond" w:hAnsi="Garamond"/>
                <w:b/>
                <w:bCs/>
                <w:sz w:val="20"/>
                <w:szCs w:val="20"/>
              </w:rPr>
              <w:t>Oklahoma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7509DEA"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AC70D2C" w14:textId="77777777" w:rsidR="00143D92" w:rsidRPr="00755466" w:rsidRDefault="00143D92">
            <w:pPr>
              <w:rPr>
                <w:rFonts w:ascii="Garamond" w:hAnsi="Garamond"/>
                <w:lang w:val="fr-FR"/>
              </w:rPr>
            </w:pPr>
            <w:r w:rsidRPr="00755466">
              <w:rPr>
                <w:rFonts w:ascii="Garamond" w:hAnsi="Garamond"/>
                <w:sz w:val="20"/>
                <w:szCs w:val="20"/>
                <w:lang w:val="fr-FR"/>
              </w:rPr>
              <w:t xml:space="preserve">Okla. Stat. </w:t>
            </w:r>
            <w:proofErr w:type="spellStart"/>
            <w:r w:rsidRPr="00755466">
              <w:rPr>
                <w:rFonts w:ascii="Garamond" w:hAnsi="Garamond"/>
                <w:sz w:val="20"/>
                <w:szCs w:val="20"/>
                <w:lang w:val="fr-FR"/>
              </w:rPr>
              <w:t>tit</w:t>
            </w:r>
            <w:proofErr w:type="spellEnd"/>
            <w:r w:rsidRPr="00755466">
              <w:rPr>
                <w:rFonts w:ascii="Garamond" w:hAnsi="Garamond"/>
                <w:sz w:val="20"/>
                <w:szCs w:val="20"/>
                <w:lang w:val="fr-FR"/>
              </w:rPr>
              <w:t xml:space="preserve">. 12, § 1501.1 et </w:t>
            </w:r>
            <w:proofErr w:type="spellStart"/>
            <w:r w:rsidRPr="00755466">
              <w:rPr>
                <w:rFonts w:ascii="Garamond" w:hAnsi="Garamond"/>
                <w:sz w:val="20"/>
                <w:szCs w:val="20"/>
                <w:lang w:val="fr-FR"/>
              </w:rPr>
              <w:t>seq</w:t>
            </w:r>
            <w:proofErr w:type="spellEnd"/>
            <w:r w:rsidRPr="00755466">
              <w:rPr>
                <w:rFonts w:ascii="Garamond" w:hAnsi="Garamond"/>
                <w:sz w:val="20"/>
                <w:szCs w:val="20"/>
                <w:lang w:val="fr-FR"/>
              </w:rPr>
              <w:t>.</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15131DD"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13D04FA6"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B77B536" w14:textId="77777777" w:rsidR="00143D92" w:rsidRPr="00755466" w:rsidRDefault="00143D92">
            <w:pPr>
              <w:rPr>
                <w:rFonts w:ascii="Garamond" w:hAnsi="Garamond"/>
              </w:rPr>
            </w:pPr>
            <w:r w:rsidRPr="00755466">
              <w:rPr>
                <w:rFonts w:ascii="Garamond" w:hAnsi="Garamond"/>
                <w:b/>
                <w:bCs/>
                <w:sz w:val="20"/>
                <w:szCs w:val="20"/>
              </w:rPr>
              <w:t>Oregon</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A6FA68B"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854F8BD" w14:textId="77777777" w:rsidR="00143D92" w:rsidRPr="00755466" w:rsidRDefault="00143D92">
            <w:pPr>
              <w:rPr>
                <w:rFonts w:ascii="Garamond" w:hAnsi="Garamond"/>
                <w:lang w:val="fr-FR"/>
              </w:rPr>
            </w:pPr>
            <w:r w:rsidRPr="00755466">
              <w:rPr>
                <w:rFonts w:ascii="Garamond" w:hAnsi="Garamond"/>
                <w:sz w:val="20"/>
                <w:szCs w:val="20"/>
                <w:lang w:val="fr-FR"/>
              </w:rPr>
              <w:t xml:space="preserve">Or. Rev. Stat. § 105.205 et </w:t>
            </w:r>
            <w:proofErr w:type="spellStart"/>
            <w:r w:rsidRPr="00755466">
              <w:rPr>
                <w:rFonts w:ascii="Garamond" w:hAnsi="Garamond"/>
                <w:sz w:val="20"/>
                <w:szCs w:val="20"/>
                <w:lang w:val="fr-FR"/>
              </w:rPr>
              <w:t>seq</w:t>
            </w:r>
            <w:proofErr w:type="spellEnd"/>
            <w:r w:rsidRPr="00755466">
              <w:rPr>
                <w:rFonts w:ascii="Garamond" w:hAnsi="Garamond"/>
                <w:sz w:val="20"/>
                <w:szCs w:val="20"/>
                <w:lang w:val="fr-FR"/>
              </w:rPr>
              <w:t>.</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ED7471F"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10D6FE28"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98C4F8C" w14:textId="77777777" w:rsidR="00143D92" w:rsidRPr="00755466" w:rsidRDefault="00143D92">
            <w:pPr>
              <w:rPr>
                <w:rFonts w:ascii="Garamond" w:hAnsi="Garamond"/>
              </w:rPr>
            </w:pPr>
            <w:r w:rsidRPr="00755466">
              <w:rPr>
                <w:rFonts w:ascii="Garamond" w:hAnsi="Garamond"/>
                <w:b/>
                <w:bCs/>
                <w:sz w:val="20"/>
                <w:szCs w:val="20"/>
              </w:rPr>
              <w:t>Pennsylvania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6D48932" w14:textId="77777777" w:rsidR="00143D92" w:rsidRPr="00755466" w:rsidRDefault="00143D92">
            <w:pPr>
              <w:rPr>
                <w:rFonts w:ascii="Garamond" w:hAnsi="Garamond"/>
              </w:rPr>
            </w:pPr>
            <w:r w:rsidRPr="00755466">
              <w:rPr>
                <w:rFonts w:ascii="Garamond" w:hAnsi="Garamond"/>
                <w:sz w:val="20"/>
                <w:szCs w:val="20"/>
              </w:rPr>
              <w:t>Pending / introduced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2A02D1D" w14:textId="77777777" w:rsidR="00143D92" w:rsidRPr="00755466" w:rsidRDefault="00143D92">
            <w:pPr>
              <w:rPr>
                <w:rFonts w:ascii="Garamond" w:hAnsi="Garamond"/>
                <w:lang w:val="fr-FR"/>
              </w:rPr>
            </w:pPr>
            <w:r w:rsidRPr="00755466">
              <w:rPr>
                <w:rFonts w:ascii="Garamond" w:hAnsi="Garamond"/>
                <w:sz w:val="20"/>
                <w:szCs w:val="20"/>
                <w:lang w:val="fr-FR"/>
              </w:rPr>
              <w:t xml:space="preserve">231 Pa. Code § </w:t>
            </w:r>
            <w:proofErr w:type="gramStart"/>
            <w:r w:rsidRPr="00755466">
              <w:rPr>
                <w:rFonts w:ascii="Garamond" w:hAnsi="Garamond"/>
                <w:sz w:val="20"/>
                <w:szCs w:val="20"/>
                <w:lang w:val="fr-FR"/>
              </w:rPr>
              <w:t>1553;</w:t>
            </w:r>
            <w:proofErr w:type="gramEnd"/>
            <w:r w:rsidRPr="00755466">
              <w:rPr>
                <w:rFonts w:ascii="Garamond" w:hAnsi="Garamond"/>
                <w:sz w:val="20"/>
                <w:szCs w:val="20"/>
                <w:lang w:val="fr-FR"/>
              </w:rPr>
              <w:t xml:space="preserve"> 20 Pa. Cons. Stat. § 8301 et </w:t>
            </w:r>
            <w:proofErr w:type="spellStart"/>
            <w:r w:rsidRPr="00755466">
              <w:rPr>
                <w:rFonts w:ascii="Garamond" w:hAnsi="Garamond"/>
                <w:sz w:val="20"/>
                <w:szCs w:val="20"/>
                <w:lang w:val="fr-FR"/>
              </w:rPr>
              <w:t>seq</w:t>
            </w:r>
            <w:proofErr w:type="spellEnd"/>
            <w:proofErr w:type="gramStart"/>
            <w:r w:rsidRPr="00755466">
              <w:rPr>
                <w:rFonts w:ascii="Garamond" w:hAnsi="Garamond"/>
                <w:sz w:val="20"/>
                <w:szCs w:val="20"/>
                <w:lang w:val="fr-FR"/>
              </w:rPr>
              <w:t>.;</w:t>
            </w:r>
            <w:proofErr w:type="gramEnd"/>
            <w:r w:rsidRPr="00755466">
              <w:rPr>
                <w:rFonts w:ascii="Garamond" w:hAnsi="Garamond"/>
                <w:sz w:val="20"/>
                <w:szCs w:val="20"/>
                <w:lang w:val="fr-FR"/>
              </w:rPr>
              <w:t xml:space="preserve"> S.B. 890 (2025-2026 Session)</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5EF853B" w14:textId="77777777" w:rsidR="00143D92" w:rsidRPr="00755466" w:rsidRDefault="00143D92">
            <w:pPr>
              <w:rPr>
                <w:rFonts w:ascii="Garamond" w:hAnsi="Garamond"/>
              </w:rPr>
            </w:pPr>
            <w:r w:rsidRPr="00755466">
              <w:rPr>
                <w:rFonts w:ascii="Garamond" w:hAnsi="Garamond"/>
                <w:sz w:val="20"/>
                <w:szCs w:val="20"/>
              </w:rPr>
              <w:t xml:space="preserve">No </w:t>
            </w:r>
            <w:proofErr w:type="gramStart"/>
            <w:r w:rsidRPr="00755466">
              <w:rPr>
                <w:rFonts w:ascii="Garamond" w:hAnsi="Garamond"/>
                <w:sz w:val="20"/>
                <w:szCs w:val="20"/>
              </w:rPr>
              <w:t>enacted UPHPA located</w:t>
            </w:r>
            <w:proofErr w:type="gramEnd"/>
            <w:r w:rsidRPr="00755466">
              <w:rPr>
                <w:rFonts w:ascii="Garamond" w:hAnsi="Garamond"/>
                <w:sz w:val="20"/>
                <w:szCs w:val="20"/>
              </w:rPr>
              <w:t xml:space="preserve"> as of April 20, 2026. Pennsylvania had a 2025 Senate bill to </w:t>
            </w:r>
            <w:proofErr w:type="gramStart"/>
            <w:r w:rsidRPr="00755466">
              <w:rPr>
                <w:rFonts w:ascii="Garamond" w:hAnsi="Garamond"/>
                <w:sz w:val="20"/>
                <w:szCs w:val="20"/>
              </w:rPr>
              <w:t>provide for</w:t>
            </w:r>
            <w:proofErr w:type="gramEnd"/>
            <w:r w:rsidRPr="00755466">
              <w:rPr>
                <w:rFonts w:ascii="Garamond" w:hAnsi="Garamond"/>
                <w:sz w:val="20"/>
                <w:szCs w:val="20"/>
              </w:rPr>
              <w:t xml:space="preserve"> uniform partition of </w:t>
            </w:r>
            <w:proofErr w:type="gramStart"/>
            <w:r w:rsidRPr="00755466">
              <w:rPr>
                <w:rFonts w:ascii="Garamond" w:hAnsi="Garamond"/>
                <w:sz w:val="20"/>
                <w:szCs w:val="20"/>
              </w:rPr>
              <w:t>heirs</w:t>
            </w:r>
            <w:proofErr w:type="gramEnd"/>
            <w:r w:rsidRPr="00755466">
              <w:rPr>
                <w:rFonts w:ascii="Garamond" w:hAnsi="Garamond"/>
                <w:sz w:val="20"/>
                <w:szCs w:val="20"/>
              </w:rPr>
              <w:t xml:space="preserve"> property.</w:t>
            </w:r>
          </w:p>
        </w:tc>
      </w:tr>
      <w:tr w:rsidR="00143D92" w:rsidRPr="00755466" w14:paraId="1DB017F5"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2E0F037" w14:textId="77777777" w:rsidR="00143D92" w:rsidRPr="00755466" w:rsidRDefault="00143D92">
            <w:pPr>
              <w:rPr>
                <w:rFonts w:ascii="Garamond" w:hAnsi="Garamond"/>
              </w:rPr>
            </w:pPr>
            <w:r w:rsidRPr="00755466">
              <w:rPr>
                <w:rFonts w:ascii="Garamond" w:hAnsi="Garamond"/>
                <w:b/>
                <w:bCs/>
                <w:sz w:val="20"/>
                <w:szCs w:val="20"/>
              </w:rPr>
              <w:t>Rhode Island</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6C43DA" w14:textId="77777777" w:rsidR="00143D92" w:rsidRPr="00755466" w:rsidRDefault="00143D92">
            <w:pPr>
              <w:rPr>
                <w:rFonts w:ascii="Garamond" w:hAnsi="Garamond"/>
              </w:rPr>
            </w:pPr>
            <w:r w:rsidRPr="00755466">
              <w:rPr>
                <w:rFonts w:ascii="Garamond" w:hAnsi="Garamond"/>
                <w:sz w:val="20"/>
                <w:szCs w:val="20"/>
              </w:rPr>
              <w:t>Pending / introduced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673BBD1" w14:textId="77777777" w:rsidR="00143D92" w:rsidRPr="00755466" w:rsidRDefault="00143D92">
            <w:pPr>
              <w:rPr>
                <w:rFonts w:ascii="Garamond" w:hAnsi="Garamond"/>
              </w:rPr>
            </w:pPr>
            <w:r w:rsidRPr="00755466">
              <w:rPr>
                <w:rFonts w:ascii="Garamond" w:hAnsi="Garamond"/>
                <w:sz w:val="20"/>
                <w:szCs w:val="20"/>
              </w:rPr>
              <w:t>R.I. Gen. Laws §§ 34-15-1, 34-15-15; H.7210 / S.2394 (2026 Session)</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0F90E8D" w14:textId="77777777" w:rsidR="00143D92" w:rsidRPr="00755466" w:rsidRDefault="00143D92">
            <w:pPr>
              <w:rPr>
                <w:rFonts w:ascii="Garamond" w:hAnsi="Garamond"/>
              </w:rPr>
            </w:pPr>
            <w:r w:rsidRPr="00755466">
              <w:rPr>
                <w:rFonts w:ascii="Garamond" w:hAnsi="Garamond"/>
                <w:sz w:val="20"/>
                <w:szCs w:val="20"/>
              </w:rPr>
              <w:t xml:space="preserve">No </w:t>
            </w:r>
            <w:proofErr w:type="gramStart"/>
            <w:r w:rsidRPr="00755466">
              <w:rPr>
                <w:rFonts w:ascii="Garamond" w:hAnsi="Garamond"/>
                <w:sz w:val="20"/>
                <w:szCs w:val="20"/>
              </w:rPr>
              <w:t>enacted UPHPA located</w:t>
            </w:r>
            <w:proofErr w:type="gramEnd"/>
            <w:r w:rsidRPr="00755466">
              <w:rPr>
                <w:rFonts w:ascii="Garamond" w:hAnsi="Garamond"/>
                <w:sz w:val="20"/>
                <w:szCs w:val="20"/>
              </w:rPr>
              <w:t xml:space="preserve"> as of April 20, 2026. House and Senate bills to adopt the act were introduced in 2026 and held for further study.</w:t>
            </w:r>
          </w:p>
        </w:tc>
      </w:tr>
      <w:tr w:rsidR="00143D92" w:rsidRPr="00755466" w14:paraId="5A246394"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793D8AA" w14:textId="77777777" w:rsidR="00143D92" w:rsidRPr="00755466" w:rsidRDefault="00143D92">
            <w:pPr>
              <w:rPr>
                <w:rFonts w:ascii="Garamond" w:hAnsi="Garamond"/>
              </w:rPr>
            </w:pPr>
            <w:r w:rsidRPr="00755466">
              <w:rPr>
                <w:rFonts w:ascii="Garamond" w:hAnsi="Garamond"/>
                <w:b/>
                <w:bCs/>
                <w:sz w:val="20"/>
                <w:szCs w:val="20"/>
              </w:rPr>
              <w:t>South Carolina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DEBB03F" w14:textId="77777777" w:rsidR="00143D92" w:rsidRPr="00755466" w:rsidRDefault="00143D92">
            <w:pPr>
              <w:rPr>
                <w:rFonts w:ascii="Garamond" w:hAnsi="Garamond"/>
              </w:rPr>
            </w:pPr>
            <w:r w:rsidRPr="00755466">
              <w:rPr>
                <w:rFonts w:ascii="Garamond" w:hAnsi="Garamond"/>
                <w:sz w:val="20"/>
                <w:szCs w:val="20"/>
              </w:rPr>
              <w:t>Enacted (2016)</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5D54D75" w14:textId="77777777" w:rsidR="00143D92" w:rsidRPr="00755466" w:rsidRDefault="00143D92">
            <w:pPr>
              <w:rPr>
                <w:rFonts w:ascii="Garamond" w:hAnsi="Garamond"/>
                <w:lang w:val="fr-FR"/>
              </w:rPr>
            </w:pPr>
            <w:r w:rsidRPr="00755466">
              <w:rPr>
                <w:rFonts w:ascii="Garamond" w:hAnsi="Garamond"/>
                <w:sz w:val="20"/>
                <w:szCs w:val="20"/>
                <w:lang w:val="fr-FR"/>
              </w:rPr>
              <w:t xml:space="preserve">S.C. Code Ann. § 15-61-310 et </w:t>
            </w:r>
            <w:proofErr w:type="spellStart"/>
            <w:r w:rsidRPr="00755466">
              <w:rPr>
                <w:rFonts w:ascii="Garamond" w:hAnsi="Garamond"/>
                <w:sz w:val="20"/>
                <w:szCs w:val="20"/>
                <w:lang w:val="fr-FR"/>
              </w:rPr>
              <w:t>seq</w:t>
            </w:r>
            <w:proofErr w:type="spellEnd"/>
            <w:r w:rsidRPr="00755466">
              <w:rPr>
                <w:rFonts w:ascii="Garamond" w:hAnsi="Garamond"/>
                <w:sz w:val="20"/>
                <w:szCs w:val="20"/>
                <w:lang w:val="fr-FR"/>
              </w:rPr>
              <w:t>.</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30962E9" w14:textId="77777777" w:rsidR="00143D92" w:rsidRPr="00755466" w:rsidRDefault="00143D92">
            <w:pPr>
              <w:rPr>
                <w:rFonts w:ascii="Garamond" w:hAnsi="Garamond"/>
              </w:rPr>
            </w:pPr>
            <w:r w:rsidRPr="00755466">
              <w:rPr>
                <w:rFonts w:ascii="Garamond" w:hAnsi="Garamond"/>
                <w:sz w:val="20"/>
                <w:szCs w:val="20"/>
              </w:rPr>
              <w:t>UPHPA enacted. South Carolina uses a dedicated article within its partition statutes.</w:t>
            </w:r>
          </w:p>
        </w:tc>
      </w:tr>
      <w:tr w:rsidR="00143D92" w:rsidRPr="00755466" w14:paraId="75DC4370"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10D03ED" w14:textId="77777777" w:rsidR="00143D92" w:rsidRPr="00755466" w:rsidRDefault="00143D92">
            <w:pPr>
              <w:rPr>
                <w:rFonts w:ascii="Garamond" w:hAnsi="Garamond"/>
              </w:rPr>
            </w:pPr>
            <w:r w:rsidRPr="00755466">
              <w:rPr>
                <w:rFonts w:ascii="Garamond" w:hAnsi="Garamond"/>
                <w:b/>
                <w:bCs/>
                <w:sz w:val="20"/>
                <w:szCs w:val="20"/>
              </w:rPr>
              <w:t>South Dakota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B5C68CD"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32D41D0" w14:textId="77777777" w:rsidR="00143D92" w:rsidRPr="00755466" w:rsidRDefault="00143D92">
            <w:pPr>
              <w:rPr>
                <w:rFonts w:ascii="Garamond" w:hAnsi="Garamond"/>
              </w:rPr>
            </w:pPr>
            <w:r w:rsidRPr="00755466">
              <w:rPr>
                <w:rFonts w:ascii="Garamond" w:hAnsi="Garamond"/>
                <w:sz w:val="20"/>
                <w:szCs w:val="20"/>
              </w:rPr>
              <w:t>S.D. Codified Laws § 21-45-1 et seq.</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A428B06"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05CDCB53"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E140CDC" w14:textId="77777777" w:rsidR="00143D92" w:rsidRPr="00755466" w:rsidRDefault="00143D92">
            <w:pPr>
              <w:rPr>
                <w:rFonts w:ascii="Garamond" w:hAnsi="Garamond"/>
              </w:rPr>
            </w:pPr>
            <w:r w:rsidRPr="00755466">
              <w:rPr>
                <w:rFonts w:ascii="Garamond" w:hAnsi="Garamond"/>
                <w:b/>
                <w:bCs/>
                <w:sz w:val="20"/>
                <w:szCs w:val="20"/>
              </w:rPr>
              <w:t>Tennessee</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23E206E"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46EBA89" w14:textId="77777777" w:rsidR="00143D92" w:rsidRPr="00755466" w:rsidRDefault="00143D92">
            <w:pPr>
              <w:rPr>
                <w:rFonts w:ascii="Garamond" w:hAnsi="Garamond"/>
                <w:lang w:val="fr-FR"/>
              </w:rPr>
            </w:pPr>
            <w:r w:rsidRPr="00755466">
              <w:rPr>
                <w:rFonts w:ascii="Garamond" w:hAnsi="Garamond"/>
                <w:sz w:val="20"/>
                <w:szCs w:val="20"/>
                <w:lang w:val="fr-FR"/>
              </w:rPr>
              <w:t xml:space="preserve">Tenn. Code Ann. § 29-27-101 et </w:t>
            </w:r>
            <w:proofErr w:type="spellStart"/>
            <w:r w:rsidRPr="00755466">
              <w:rPr>
                <w:rFonts w:ascii="Garamond" w:hAnsi="Garamond"/>
                <w:sz w:val="20"/>
                <w:szCs w:val="20"/>
                <w:lang w:val="fr-FR"/>
              </w:rPr>
              <w:t>seq</w:t>
            </w:r>
            <w:proofErr w:type="spellEnd"/>
            <w:r w:rsidRPr="00755466">
              <w:rPr>
                <w:rFonts w:ascii="Garamond" w:hAnsi="Garamond"/>
                <w:sz w:val="20"/>
                <w:szCs w:val="20"/>
                <w:lang w:val="fr-FR"/>
              </w:rPr>
              <w:t>.</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6F6D172"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35978867"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2FDD883" w14:textId="77777777" w:rsidR="00143D92" w:rsidRPr="00755466" w:rsidRDefault="00143D92">
            <w:pPr>
              <w:rPr>
                <w:rFonts w:ascii="Garamond" w:hAnsi="Garamond"/>
              </w:rPr>
            </w:pPr>
            <w:r w:rsidRPr="00755466">
              <w:rPr>
                <w:rFonts w:ascii="Garamond" w:hAnsi="Garamond"/>
                <w:b/>
                <w:bCs/>
                <w:sz w:val="20"/>
                <w:szCs w:val="20"/>
              </w:rPr>
              <w:t>Texas</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F67FD9F" w14:textId="77777777" w:rsidR="00143D92" w:rsidRPr="00755466" w:rsidRDefault="00143D92">
            <w:pPr>
              <w:rPr>
                <w:rFonts w:ascii="Garamond" w:hAnsi="Garamond"/>
              </w:rPr>
            </w:pPr>
            <w:r w:rsidRPr="00755466">
              <w:rPr>
                <w:rFonts w:ascii="Garamond" w:hAnsi="Garamond"/>
                <w:sz w:val="20"/>
                <w:szCs w:val="20"/>
              </w:rPr>
              <w:t>Enacted (2017)</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379830B" w14:textId="77777777" w:rsidR="00143D92" w:rsidRPr="00755466" w:rsidRDefault="00143D92">
            <w:pPr>
              <w:rPr>
                <w:rFonts w:ascii="Garamond" w:hAnsi="Garamond"/>
              </w:rPr>
            </w:pPr>
            <w:r w:rsidRPr="00755466">
              <w:rPr>
                <w:rFonts w:ascii="Garamond" w:hAnsi="Garamond"/>
                <w:sz w:val="20"/>
                <w:szCs w:val="20"/>
              </w:rPr>
              <w:t>Tex. Prop. Code §§ 23A.001 to 23A.013</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7A52560" w14:textId="77777777" w:rsidR="00143D92" w:rsidRPr="00755466" w:rsidRDefault="00143D92">
            <w:pPr>
              <w:rPr>
                <w:rFonts w:ascii="Garamond" w:hAnsi="Garamond"/>
              </w:rPr>
            </w:pPr>
            <w:r w:rsidRPr="00755466">
              <w:rPr>
                <w:rFonts w:ascii="Garamond" w:hAnsi="Garamond"/>
                <w:sz w:val="20"/>
                <w:szCs w:val="20"/>
              </w:rPr>
              <w:t>UPHPA enacted. Texas codified the act in Property Code chapter 23A.</w:t>
            </w:r>
          </w:p>
        </w:tc>
      </w:tr>
      <w:tr w:rsidR="00143D92" w:rsidRPr="00755466" w14:paraId="10CE0405"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158978F" w14:textId="77777777" w:rsidR="00143D92" w:rsidRPr="00755466" w:rsidRDefault="00143D92">
            <w:pPr>
              <w:rPr>
                <w:rFonts w:ascii="Garamond" w:hAnsi="Garamond"/>
              </w:rPr>
            </w:pPr>
            <w:r w:rsidRPr="00755466">
              <w:rPr>
                <w:rFonts w:ascii="Garamond" w:hAnsi="Garamond"/>
                <w:b/>
                <w:bCs/>
                <w:sz w:val="20"/>
                <w:szCs w:val="20"/>
              </w:rPr>
              <w:t>Utah</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EBB0F03" w14:textId="77777777" w:rsidR="00143D92" w:rsidRPr="00755466" w:rsidRDefault="00143D92">
            <w:pPr>
              <w:rPr>
                <w:rFonts w:ascii="Garamond" w:hAnsi="Garamond"/>
              </w:rPr>
            </w:pPr>
            <w:r w:rsidRPr="00755466">
              <w:rPr>
                <w:rFonts w:ascii="Garamond" w:hAnsi="Garamond"/>
                <w:sz w:val="20"/>
                <w:szCs w:val="20"/>
              </w:rPr>
              <w:t>Enacted (2022)</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93B9333" w14:textId="77777777" w:rsidR="00143D92" w:rsidRPr="00755466" w:rsidRDefault="00143D92">
            <w:pPr>
              <w:rPr>
                <w:rFonts w:ascii="Garamond" w:hAnsi="Garamond"/>
              </w:rPr>
            </w:pPr>
            <w:r w:rsidRPr="00755466">
              <w:rPr>
                <w:rFonts w:ascii="Garamond" w:hAnsi="Garamond"/>
                <w:sz w:val="20"/>
                <w:szCs w:val="20"/>
              </w:rPr>
              <w:t>Utah Code Ann. §§ 78B-6-1270 to 78B-6-1281</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D8ACC57" w14:textId="77777777" w:rsidR="00143D92" w:rsidRPr="00755466" w:rsidRDefault="00143D92">
            <w:pPr>
              <w:rPr>
                <w:rFonts w:ascii="Garamond" w:hAnsi="Garamond"/>
              </w:rPr>
            </w:pPr>
            <w:r w:rsidRPr="00755466">
              <w:rPr>
                <w:rFonts w:ascii="Garamond" w:hAnsi="Garamond"/>
                <w:sz w:val="20"/>
                <w:szCs w:val="20"/>
              </w:rPr>
              <w:t>UPHPA enacted. Utah added a dedicated section range for heirs-property partition cases.</w:t>
            </w:r>
          </w:p>
        </w:tc>
      </w:tr>
      <w:tr w:rsidR="00143D92" w:rsidRPr="00755466" w14:paraId="05831AD7"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A7CE232" w14:textId="77777777" w:rsidR="00143D92" w:rsidRPr="00755466" w:rsidRDefault="00143D92">
            <w:pPr>
              <w:rPr>
                <w:rFonts w:ascii="Garamond" w:hAnsi="Garamond"/>
              </w:rPr>
            </w:pPr>
            <w:r w:rsidRPr="00755466">
              <w:rPr>
                <w:rFonts w:ascii="Garamond" w:hAnsi="Garamond"/>
                <w:b/>
                <w:bCs/>
                <w:sz w:val="20"/>
                <w:szCs w:val="20"/>
              </w:rPr>
              <w:lastRenderedPageBreak/>
              <w:t>Vermont</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3FE82B7"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5E96532" w14:textId="77777777" w:rsidR="00143D92" w:rsidRPr="00755466" w:rsidRDefault="00143D92">
            <w:pPr>
              <w:rPr>
                <w:rFonts w:ascii="Garamond" w:hAnsi="Garamond"/>
              </w:rPr>
            </w:pPr>
            <w:r w:rsidRPr="00755466">
              <w:rPr>
                <w:rFonts w:ascii="Garamond" w:hAnsi="Garamond"/>
                <w:sz w:val="20"/>
                <w:szCs w:val="20"/>
              </w:rPr>
              <w:t>12 V.S.A. § 5161 et seq.</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5DC0A47"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4B867BF8"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1A963CE" w14:textId="77777777" w:rsidR="00143D92" w:rsidRPr="00755466" w:rsidRDefault="00143D92">
            <w:pPr>
              <w:rPr>
                <w:rFonts w:ascii="Garamond" w:hAnsi="Garamond"/>
              </w:rPr>
            </w:pPr>
            <w:r w:rsidRPr="00755466">
              <w:rPr>
                <w:rFonts w:ascii="Garamond" w:hAnsi="Garamond"/>
                <w:b/>
                <w:bCs/>
                <w:sz w:val="20"/>
                <w:szCs w:val="20"/>
              </w:rPr>
              <w:t>Virginia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668411" w14:textId="77777777" w:rsidR="00143D92" w:rsidRPr="00755466" w:rsidRDefault="00143D92">
            <w:pPr>
              <w:rPr>
                <w:rFonts w:ascii="Garamond" w:hAnsi="Garamond"/>
              </w:rPr>
            </w:pPr>
            <w:r w:rsidRPr="00755466">
              <w:rPr>
                <w:rFonts w:ascii="Garamond" w:hAnsi="Garamond"/>
                <w:sz w:val="20"/>
                <w:szCs w:val="20"/>
              </w:rPr>
              <w:t>Enacted (2020)</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9E55CCA" w14:textId="77777777" w:rsidR="00143D92" w:rsidRPr="00755466" w:rsidRDefault="00143D92">
            <w:pPr>
              <w:rPr>
                <w:rFonts w:ascii="Garamond" w:hAnsi="Garamond"/>
              </w:rPr>
            </w:pPr>
            <w:r w:rsidRPr="00755466">
              <w:rPr>
                <w:rFonts w:ascii="Garamond" w:hAnsi="Garamond"/>
                <w:sz w:val="20"/>
                <w:szCs w:val="20"/>
              </w:rPr>
              <w:t>Va. Code Ann. §§ 8.01-81.1, 8.01-83, 8.01-83.1</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F257857" w14:textId="77777777" w:rsidR="00143D92" w:rsidRPr="00755466" w:rsidRDefault="00143D92">
            <w:pPr>
              <w:rPr>
                <w:rFonts w:ascii="Garamond" w:hAnsi="Garamond"/>
              </w:rPr>
            </w:pPr>
            <w:r w:rsidRPr="00755466">
              <w:rPr>
                <w:rFonts w:ascii="Garamond" w:hAnsi="Garamond"/>
                <w:sz w:val="20"/>
                <w:szCs w:val="20"/>
              </w:rPr>
              <w:t>Virginia enacted broader UPHPA-style reforms within its general partition statutes, rather than using a separate standalone act chapter.</w:t>
            </w:r>
          </w:p>
        </w:tc>
      </w:tr>
      <w:tr w:rsidR="00143D92" w:rsidRPr="00755466" w14:paraId="6183961A"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14EB52F" w14:textId="77777777" w:rsidR="00143D92" w:rsidRPr="00755466" w:rsidRDefault="00143D92">
            <w:pPr>
              <w:rPr>
                <w:rFonts w:ascii="Garamond" w:hAnsi="Garamond"/>
              </w:rPr>
            </w:pPr>
            <w:r w:rsidRPr="00755466">
              <w:rPr>
                <w:rFonts w:ascii="Garamond" w:hAnsi="Garamond"/>
                <w:b/>
                <w:bCs/>
                <w:sz w:val="20"/>
                <w:szCs w:val="20"/>
              </w:rPr>
              <w:t>Washington</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389889E" w14:textId="77777777" w:rsidR="00143D92" w:rsidRPr="00755466" w:rsidRDefault="00143D92">
            <w:pPr>
              <w:rPr>
                <w:rFonts w:ascii="Garamond" w:hAnsi="Garamond"/>
              </w:rPr>
            </w:pPr>
            <w:r w:rsidRPr="00755466">
              <w:rPr>
                <w:rFonts w:ascii="Garamond" w:hAnsi="Garamond"/>
                <w:sz w:val="20"/>
                <w:szCs w:val="20"/>
              </w:rPr>
              <w:t>Enacted (2023)</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E4AE640" w14:textId="77777777" w:rsidR="00143D92" w:rsidRPr="00755466" w:rsidRDefault="00143D92">
            <w:pPr>
              <w:rPr>
                <w:rFonts w:ascii="Garamond" w:hAnsi="Garamond"/>
              </w:rPr>
            </w:pPr>
            <w:r w:rsidRPr="00755466">
              <w:rPr>
                <w:rFonts w:ascii="Garamond" w:hAnsi="Garamond"/>
                <w:sz w:val="20"/>
                <w:szCs w:val="20"/>
              </w:rPr>
              <w:t xml:space="preserve">Wash. Rev. Code </w:t>
            </w:r>
            <w:proofErr w:type="spellStart"/>
            <w:r w:rsidRPr="00755466">
              <w:rPr>
                <w:rFonts w:ascii="Garamond" w:hAnsi="Garamond"/>
                <w:sz w:val="20"/>
                <w:szCs w:val="20"/>
              </w:rPr>
              <w:t>ch.</w:t>
            </w:r>
            <w:proofErr w:type="spellEnd"/>
            <w:r w:rsidRPr="00755466">
              <w:rPr>
                <w:rFonts w:ascii="Garamond" w:hAnsi="Garamond"/>
                <w:sz w:val="20"/>
                <w:szCs w:val="20"/>
              </w:rPr>
              <w:t xml:space="preserve"> 7.54</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A6FE3D0" w14:textId="77777777" w:rsidR="00143D92" w:rsidRPr="00755466" w:rsidRDefault="00143D92">
            <w:pPr>
              <w:rPr>
                <w:rFonts w:ascii="Garamond" w:hAnsi="Garamond"/>
              </w:rPr>
            </w:pPr>
            <w:r w:rsidRPr="00755466">
              <w:rPr>
                <w:rFonts w:ascii="Garamond" w:hAnsi="Garamond"/>
                <w:sz w:val="20"/>
                <w:szCs w:val="20"/>
              </w:rPr>
              <w:t>Washington enacted a broader partition reform chapter with UPHPA-style protections.</w:t>
            </w:r>
          </w:p>
        </w:tc>
      </w:tr>
      <w:tr w:rsidR="00143D92" w:rsidRPr="00755466" w14:paraId="69776944"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02240BC" w14:textId="77777777" w:rsidR="00143D92" w:rsidRPr="00755466" w:rsidRDefault="00143D92">
            <w:pPr>
              <w:rPr>
                <w:rFonts w:ascii="Garamond" w:hAnsi="Garamond"/>
              </w:rPr>
            </w:pPr>
            <w:r w:rsidRPr="00755466">
              <w:rPr>
                <w:rFonts w:ascii="Garamond" w:hAnsi="Garamond"/>
                <w:b/>
                <w:bCs/>
                <w:sz w:val="20"/>
                <w:szCs w:val="20"/>
              </w:rPr>
              <w:t>West Virginia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D1A253F"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F139729" w14:textId="77777777" w:rsidR="00143D92" w:rsidRPr="00755466" w:rsidRDefault="00143D92">
            <w:pPr>
              <w:rPr>
                <w:rFonts w:ascii="Garamond" w:hAnsi="Garamond"/>
              </w:rPr>
            </w:pPr>
            <w:r w:rsidRPr="00755466">
              <w:rPr>
                <w:rFonts w:ascii="Garamond" w:hAnsi="Garamond"/>
                <w:sz w:val="20"/>
                <w:szCs w:val="20"/>
              </w:rPr>
              <w:t>W. Va. Code § 37-4-1</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D9ADF5A"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353C2EB6"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50E535C" w14:textId="77777777" w:rsidR="00143D92" w:rsidRPr="00755466" w:rsidRDefault="00143D92">
            <w:pPr>
              <w:rPr>
                <w:rFonts w:ascii="Garamond" w:hAnsi="Garamond"/>
              </w:rPr>
            </w:pPr>
            <w:r w:rsidRPr="00755466">
              <w:rPr>
                <w:rFonts w:ascii="Garamond" w:hAnsi="Garamond"/>
                <w:b/>
                <w:bCs/>
                <w:sz w:val="20"/>
                <w:szCs w:val="20"/>
              </w:rPr>
              <w:t>Wisconsin</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1A0BB5A"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E4037BE" w14:textId="77777777" w:rsidR="00143D92" w:rsidRPr="00755466" w:rsidRDefault="00143D92">
            <w:pPr>
              <w:rPr>
                <w:rFonts w:ascii="Garamond" w:hAnsi="Garamond"/>
              </w:rPr>
            </w:pPr>
            <w:r w:rsidRPr="00755466">
              <w:rPr>
                <w:rFonts w:ascii="Garamond" w:hAnsi="Garamond"/>
                <w:sz w:val="20"/>
                <w:szCs w:val="20"/>
              </w:rPr>
              <w:t>Wis. Stat. § 842.02</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0A7823E"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r w:rsidR="00143D92" w:rsidRPr="00755466" w14:paraId="4F18B0C0"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0D8B9B5" w14:textId="77777777" w:rsidR="00143D92" w:rsidRPr="00755466" w:rsidRDefault="00143D92">
            <w:pPr>
              <w:rPr>
                <w:rFonts w:ascii="Garamond" w:hAnsi="Garamond"/>
              </w:rPr>
            </w:pPr>
            <w:r w:rsidRPr="00755466">
              <w:rPr>
                <w:rFonts w:ascii="Garamond" w:hAnsi="Garamond"/>
                <w:b/>
                <w:bCs/>
                <w:sz w:val="20"/>
                <w:szCs w:val="20"/>
              </w:rPr>
              <w:t>Wyoming</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55945EE" w14:textId="77777777" w:rsidR="00143D92" w:rsidRPr="00755466" w:rsidRDefault="00143D92">
            <w:pPr>
              <w:rPr>
                <w:rFonts w:ascii="Garamond" w:hAnsi="Garamond"/>
              </w:rPr>
            </w:pPr>
            <w:r w:rsidRPr="00755466">
              <w:rPr>
                <w:rFonts w:ascii="Garamond" w:hAnsi="Garamond"/>
                <w:sz w:val="20"/>
                <w:szCs w:val="20"/>
              </w:rPr>
              <w:t>Not enacted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CDCB6A4" w14:textId="77777777" w:rsidR="00143D92" w:rsidRPr="00755466" w:rsidRDefault="00143D92">
            <w:pPr>
              <w:rPr>
                <w:rFonts w:ascii="Garamond" w:hAnsi="Garamond"/>
              </w:rPr>
            </w:pPr>
            <w:r w:rsidRPr="00755466">
              <w:rPr>
                <w:rFonts w:ascii="Garamond" w:hAnsi="Garamond"/>
                <w:sz w:val="20"/>
                <w:szCs w:val="20"/>
              </w:rPr>
              <w:t>Wyo. Stat. Ann. § 1-32-101</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A57A318" w14:textId="77777777" w:rsidR="00143D92" w:rsidRPr="00755466" w:rsidRDefault="00143D92">
            <w:pPr>
              <w:rPr>
                <w:rFonts w:ascii="Garamond" w:hAnsi="Garamond"/>
              </w:rPr>
            </w:pPr>
            <w:r w:rsidRPr="00755466">
              <w:rPr>
                <w:rFonts w:ascii="Garamond" w:hAnsi="Garamond"/>
                <w:sz w:val="20"/>
                <w:szCs w:val="20"/>
              </w:rPr>
              <w:t>No confirmed UPHPA enactment located in the sources reviewed as of April 20, 2026. Traditional partition law controls.</w:t>
            </w:r>
          </w:p>
        </w:tc>
      </w:tr>
    </w:tbl>
    <w:p w14:paraId="01419836" w14:textId="77777777" w:rsidR="00143D92" w:rsidRPr="00755466" w:rsidRDefault="00143D92">
      <w:pPr>
        <w:rPr>
          <w:rFonts w:ascii="Garamond" w:hAnsi="Garamond"/>
        </w:rPr>
      </w:pPr>
    </w:p>
    <w:p w14:paraId="4C78F6A8" w14:textId="77777777" w:rsidR="00143D92" w:rsidRPr="00755466" w:rsidRDefault="00143D92">
      <w:pPr>
        <w:pStyle w:val="Heading2"/>
        <w:rPr>
          <w:rFonts w:ascii="Garamond" w:hAnsi="Garamond"/>
        </w:rPr>
      </w:pPr>
    </w:p>
    <w:p w14:paraId="579B56DC" w14:textId="77777777" w:rsidR="00143D92" w:rsidRPr="00755466" w:rsidRDefault="00143D92">
      <w:pPr>
        <w:pStyle w:val="Heading2"/>
        <w:rPr>
          <w:rFonts w:ascii="Garamond" w:hAnsi="Garamond"/>
        </w:rPr>
      </w:pPr>
      <w:r w:rsidRPr="00755466">
        <w:rPr>
          <w:rFonts w:ascii="Garamond" w:hAnsi="Garamond"/>
        </w:rPr>
        <w:t>ADDITIONAL JURISDICTIONS</w:t>
      </w:r>
    </w:p>
    <w:p w14:paraId="7D601454" w14:textId="77777777" w:rsidR="00143D92" w:rsidRPr="00755466" w:rsidRDefault="00143D92">
      <w:pPr>
        <w:spacing w:before="120" w:after="120" w:line="300" w:lineRule="auto"/>
        <w:rPr>
          <w:rFonts w:ascii="Garamond" w:hAnsi="Garamond"/>
        </w:rPr>
      </w:pPr>
      <w:r w:rsidRPr="00755466">
        <w:rPr>
          <w:rFonts w:ascii="Garamond" w:hAnsi="Garamond"/>
        </w:rPr>
        <w:t>The following jurisdictions are commonly listed alongside the state adoptions in national adoption materials and are included here for completeness.</w:t>
      </w:r>
    </w:p>
    <w:p w14:paraId="69F8D59F" w14:textId="77777777" w:rsidR="00143D92" w:rsidRPr="00755466" w:rsidRDefault="00143D92">
      <w:pPr>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800"/>
        <w:gridCol w:w="3560"/>
      </w:tblGrid>
      <w:tr w:rsidR="00143D92" w:rsidRPr="00755466" w14:paraId="65E4A314" w14:textId="77777777">
        <w:trPr>
          <w:cantSplit/>
          <w:tblHeader/>
        </w:trPr>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A281F63" w14:textId="77777777" w:rsidR="00143D92" w:rsidRPr="00755466" w:rsidRDefault="00143D92">
            <w:pPr>
              <w:jc w:val="center"/>
              <w:rPr>
                <w:rFonts w:ascii="Garamond" w:hAnsi="Garamond"/>
              </w:rPr>
            </w:pPr>
            <w:r w:rsidRPr="00755466">
              <w:rPr>
                <w:rFonts w:ascii="Garamond" w:hAnsi="Garamond"/>
                <w:b/>
                <w:bCs/>
              </w:rPr>
              <w:lastRenderedPageBreak/>
              <w:t>State</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048DEA6" w14:textId="77777777" w:rsidR="00143D92" w:rsidRPr="00755466" w:rsidRDefault="00143D92">
            <w:pPr>
              <w:jc w:val="center"/>
              <w:rPr>
                <w:rFonts w:ascii="Garamond" w:hAnsi="Garamond"/>
              </w:rPr>
            </w:pPr>
            <w:r w:rsidRPr="00755466">
              <w:rPr>
                <w:rFonts w:ascii="Garamond" w:hAnsi="Garamond"/>
                <w:b/>
                <w:bCs/>
              </w:rPr>
              <w:t>Status</w:t>
            </w:r>
          </w:p>
        </w:tc>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6925D4C" w14:textId="77777777" w:rsidR="00143D92" w:rsidRPr="00755466" w:rsidRDefault="00143D92">
            <w:pPr>
              <w:jc w:val="center"/>
              <w:rPr>
                <w:rFonts w:ascii="Garamond" w:hAnsi="Garamond"/>
              </w:rPr>
            </w:pPr>
            <w:r w:rsidRPr="00755466">
              <w:rPr>
                <w:rFonts w:ascii="Garamond" w:hAnsi="Garamond"/>
                <w:b/>
                <w:bCs/>
              </w:rPr>
              <w:t>Primary Citation / Current Bill</w:t>
            </w:r>
          </w:p>
        </w:tc>
        <w:tc>
          <w:tcPr>
            <w:tcW w:w="356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8120206" w14:textId="6746A90C" w:rsidR="00143D92" w:rsidRPr="00755466" w:rsidRDefault="00DB5420">
            <w:pPr>
              <w:jc w:val="center"/>
              <w:rPr>
                <w:rFonts w:ascii="Garamond" w:hAnsi="Garamond"/>
              </w:rPr>
            </w:pPr>
            <w:r>
              <w:rPr>
                <w:rFonts w:ascii="Garamond" w:hAnsi="Garamond"/>
                <w:b/>
                <w:bCs/>
              </w:rPr>
              <w:t>Codex</w:t>
            </w:r>
            <w:r w:rsidR="00143D92" w:rsidRPr="00755466">
              <w:rPr>
                <w:rFonts w:ascii="Garamond" w:hAnsi="Garamond"/>
                <w:b/>
                <w:bCs/>
              </w:rPr>
              <w:t xml:space="preserve"> Note</w:t>
            </w:r>
          </w:p>
        </w:tc>
      </w:tr>
      <w:tr w:rsidR="00143D92" w:rsidRPr="00755466" w14:paraId="316AA7BC"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F511CB2" w14:textId="77777777" w:rsidR="00143D92" w:rsidRPr="00755466" w:rsidRDefault="00143D92">
            <w:pPr>
              <w:rPr>
                <w:rFonts w:ascii="Garamond" w:hAnsi="Garamond"/>
              </w:rPr>
            </w:pPr>
            <w:r w:rsidRPr="00755466">
              <w:rPr>
                <w:rFonts w:ascii="Garamond" w:hAnsi="Garamond"/>
                <w:b/>
                <w:bCs/>
                <w:sz w:val="20"/>
                <w:szCs w:val="20"/>
              </w:rPr>
              <w:t>District of Columbia</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5C697C1" w14:textId="77777777" w:rsidR="00143D92" w:rsidRPr="00755466" w:rsidRDefault="00143D92">
            <w:pPr>
              <w:rPr>
                <w:rFonts w:ascii="Garamond" w:hAnsi="Garamond"/>
              </w:rPr>
            </w:pPr>
            <w:r w:rsidRPr="00755466">
              <w:rPr>
                <w:rFonts w:ascii="Garamond" w:hAnsi="Garamond"/>
                <w:sz w:val="20"/>
                <w:szCs w:val="20"/>
              </w:rPr>
              <w:t>Enacted (2023)</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EB89EB5" w14:textId="77777777" w:rsidR="00143D92" w:rsidRPr="00755466" w:rsidRDefault="00143D92">
            <w:pPr>
              <w:rPr>
                <w:rFonts w:ascii="Garamond" w:hAnsi="Garamond"/>
              </w:rPr>
            </w:pPr>
            <w:r w:rsidRPr="00755466">
              <w:rPr>
                <w:rFonts w:ascii="Garamond" w:hAnsi="Garamond"/>
                <w:sz w:val="20"/>
                <w:szCs w:val="20"/>
              </w:rPr>
              <w:t>D.C. Code §§ 16-2931 to 16-2941</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BAD4632" w14:textId="77777777" w:rsidR="00143D92" w:rsidRPr="00755466" w:rsidRDefault="00143D92">
            <w:pPr>
              <w:rPr>
                <w:rFonts w:ascii="Garamond" w:hAnsi="Garamond"/>
              </w:rPr>
            </w:pPr>
            <w:r w:rsidRPr="00755466">
              <w:rPr>
                <w:rFonts w:ascii="Garamond" w:hAnsi="Garamond"/>
                <w:sz w:val="20"/>
                <w:szCs w:val="20"/>
              </w:rPr>
              <w:t xml:space="preserve">The </w:t>
            </w:r>
            <w:proofErr w:type="gramStart"/>
            <w:r w:rsidRPr="00755466">
              <w:rPr>
                <w:rFonts w:ascii="Garamond" w:hAnsi="Garamond"/>
                <w:sz w:val="20"/>
                <w:szCs w:val="20"/>
              </w:rPr>
              <w:t>District</w:t>
            </w:r>
            <w:proofErr w:type="gramEnd"/>
            <w:r w:rsidRPr="00755466">
              <w:rPr>
                <w:rFonts w:ascii="Garamond" w:hAnsi="Garamond"/>
                <w:sz w:val="20"/>
                <w:szCs w:val="20"/>
              </w:rPr>
              <w:t xml:space="preserve"> enacted broader partition-of-real-property reforms with UPHPA-style notice, valuation, buyout, and open-market-sale protections.</w:t>
            </w:r>
          </w:p>
        </w:tc>
      </w:tr>
      <w:tr w:rsidR="00143D92" w:rsidRPr="00755466" w14:paraId="1AEA69BB"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3B19A48" w14:textId="77777777" w:rsidR="00143D92" w:rsidRPr="00755466" w:rsidRDefault="00143D92">
            <w:pPr>
              <w:rPr>
                <w:rFonts w:ascii="Garamond" w:hAnsi="Garamond"/>
              </w:rPr>
            </w:pPr>
            <w:r w:rsidRPr="00755466">
              <w:rPr>
                <w:rFonts w:ascii="Garamond" w:hAnsi="Garamond"/>
                <w:b/>
                <w:bCs/>
                <w:sz w:val="20"/>
                <w:szCs w:val="20"/>
              </w:rPr>
              <w:t>U.S. Virgin Islands</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F78A4D5" w14:textId="77777777" w:rsidR="00143D92" w:rsidRPr="00755466" w:rsidRDefault="00143D92">
            <w:pPr>
              <w:rPr>
                <w:rFonts w:ascii="Garamond" w:hAnsi="Garamond"/>
              </w:rPr>
            </w:pPr>
            <w:r w:rsidRPr="00755466">
              <w:rPr>
                <w:rFonts w:ascii="Garamond" w:hAnsi="Garamond"/>
                <w:sz w:val="20"/>
                <w:szCs w:val="20"/>
              </w:rPr>
              <w:t>Enacted (2019)</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2584FB4" w14:textId="77777777" w:rsidR="00143D92" w:rsidRPr="00755466" w:rsidRDefault="00143D92">
            <w:pPr>
              <w:rPr>
                <w:rFonts w:ascii="Garamond" w:hAnsi="Garamond"/>
              </w:rPr>
            </w:pPr>
            <w:r w:rsidRPr="00755466">
              <w:rPr>
                <w:rFonts w:ascii="Garamond" w:hAnsi="Garamond"/>
                <w:sz w:val="20"/>
                <w:szCs w:val="20"/>
              </w:rPr>
              <w:t>28 V.I.C. §§ 511 to 523</w:t>
            </w:r>
          </w:p>
        </w:tc>
        <w:tc>
          <w:tcPr>
            <w:tcW w:w="3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0F67B70" w14:textId="77777777" w:rsidR="00143D92" w:rsidRPr="00755466" w:rsidRDefault="00143D92">
            <w:pPr>
              <w:rPr>
                <w:rFonts w:ascii="Garamond" w:hAnsi="Garamond"/>
              </w:rPr>
            </w:pPr>
            <w:r w:rsidRPr="00755466">
              <w:rPr>
                <w:rFonts w:ascii="Garamond" w:hAnsi="Garamond"/>
                <w:sz w:val="20"/>
                <w:szCs w:val="20"/>
              </w:rPr>
              <w:t xml:space="preserve">UPHPA </w:t>
            </w:r>
            <w:proofErr w:type="gramStart"/>
            <w:r w:rsidRPr="00755466">
              <w:rPr>
                <w:rFonts w:ascii="Garamond" w:hAnsi="Garamond"/>
                <w:sz w:val="20"/>
                <w:szCs w:val="20"/>
              </w:rPr>
              <w:t>enacted</w:t>
            </w:r>
            <w:proofErr w:type="gramEnd"/>
            <w:r w:rsidRPr="00755466">
              <w:rPr>
                <w:rFonts w:ascii="Garamond" w:hAnsi="Garamond"/>
                <w:sz w:val="20"/>
                <w:szCs w:val="20"/>
              </w:rPr>
              <w:t xml:space="preserve"> in the Virgin Islands. This jurisdiction is often listed alongside the states in national adoption materials.</w:t>
            </w:r>
          </w:p>
        </w:tc>
      </w:tr>
    </w:tbl>
    <w:p w14:paraId="2DE6EFF2" w14:textId="77777777" w:rsidR="00143D92" w:rsidRPr="00755466" w:rsidRDefault="00143D92">
      <w:pPr>
        <w:rPr>
          <w:rFonts w:ascii="Garamond" w:hAnsi="Garamond"/>
        </w:rPr>
      </w:pPr>
    </w:p>
    <w:p w14:paraId="0F8FD58F" w14:textId="77777777" w:rsidR="00143D92" w:rsidRPr="00755466" w:rsidRDefault="00143D92">
      <w:pPr>
        <w:pStyle w:val="Heading2"/>
        <w:rPr>
          <w:rFonts w:ascii="Garamond" w:hAnsi="Garamond"/>
        </w:rPr>
      </w:pPr>
      <w:r w:rsidRPr="00755466">
        <w:rPr>
          <w:rFonts w:ascii="Garamond" w:hAnsi="Garamond"/>
        </w:rPr>
        <w:t>PRACTICAL APPLICATION</w:t>
      </w:r>
    </w:p>
    <w:p w14:paraId="1C007CBC" w14:textId="77777777" w:rsidR="00143D92" w:rsidRPr="00755466" w:rsidRDefault="00143D92">
      <w:pPr>
        <w:spacing w:before="120" w:after="120" w:line="300" w:lineRule="auto"/>
        <w:rPr>
          <w:rFonts w:ascii="Garamond" w:hAnsi="Garamond"/>
        </w:rPr>
      </w:pPr>
      <w:r w:rsidRPr="00755466">
        <w:rPr>
          <w:rFonts w:ascii="Garamond" w:hAnsi="Garamond"/>
        </w:rPr>
        <w:t>For the Fractured Equity practitioner, the UPHPA's five-part procedural overlay changes how acquisitions are structured in enacted states. The following practical observations apply to all enacted jurisdictions though specific procedural details vary by state statute.</w:t>
      </w:r>
    </w:p>
    <w:p w14:paraId="59BDEB19" w14:textId="77777777" w:rsidR="00143D92" w:rsidRPr="00755466" w:rsidRDefault="00143D92">
      <w:pPr>
        <w:pStyle w:val="Heading3"/>
        <w:rPr>
          <w:rFonts w:ascii="Garamond" w:hAnsi="Garamond"/>
        </w:rPr>
      </w:pPr>
      <w:r w:rsidRPr="00755466">
        <w:rPr>
          <w:rFonts w:ascii="Garamond" w:hAnsi="Garamond"/>
        </w:rPr>
        <w:t>Notice Requirements</w:t>
      </w:r>
    </w:p>
    <w:p w14:paraId="65F0FDC3" w14:textId="77777777" w:rsidR="00143D92" w:rsidRPr="00755466" w:rsidRDefault="00143D92">
      <w:pPr>
        <w:spacing w:before="120" w:after="120" w:line="300" w:lineRule="auto"/>
        <w:rPr>
          <w:rFonts w:ascii="Garamond" w:hAnsi="Garamond"/>
        </w:rPr>
      </w:pPr>
      <w:r w:rsidRPr="00755466">
        <w:rPr>
          <w:rFonts w:ascii="Garamond" w:hAnsi="Garamond"/>
        </w:rPr>
        <w:t xml:space="preserve">UPHPA-enacted states require enhanced notice procedures before partition can proceed. The filing cotenant must provide notice to all other cotenants with opportunity to respond and exercise statutory rights. Notice failures can </w:t>
      </w:r>
      <w:proofErr w:type="gramStart"/>
      <w:r w:rsidRPr="00755466">
        <w:rPr>
          <w:rFonts w:ascii="Garamond" w:hAnsi="Garamond"/>
        </w:rPr>
        <w:t>void</w:t>
      </w:r>
      <w:proofErr w:type="gramEnd"/>
      <w:r w:rsidRPr="00755466">
        <w:rPr>
          <w:rFonts w:ascii="Garamond" w:hAnsi="Garamond"/>
        </w:rPr>
        <w:t xml:space="preserve"> the partition proceeding and expose the filing cotenant to sanctions. Practitioners should treat UPHPA notice as jurisdictional rather than technical.</w:t>
      </w:r>
    </w:p>
    <w:p w14:paraId="69442051" w14:textId="77777777" w:rsidR="00143D92" w:rsidRPr="00755466" w:rsidRDefault="00143D92">
      <w:pPr>
        <w:pStyle w:val="Heading3"/>
        <w:rPr>
          <w:rFonts w:ascii="Garamond" w:hAnsi="Garamond"/>
        </w:rPr>
      </w:pPr>
      <w:r w:rsidRPr="00755466">
        <w:rPr>
          <w:rFonts w:ascii="Garamond" w:hAnsi="Garamond"/>
        </w:rPr>
        <w:t>Appraisal and Valuation</w:t>
      </w:r>
    </w:p>
    <w:p w14:paraId="7598B4A4" w14:textId="77777777" w:rsidR="00143D92" w:rsidRPr="00755466" w:rsidRDefault="00143D92">
      <w:pPr>
        <w:spacing w:before="120" w:after="120" w:line="300" w:lineRule="auto"/>
        <w:rPr>
          <w:rFonts w:ascii="Garamond" w:hAnsi="Garamond"/>
        </w:rPr>
      </w:pPr>
      <w:r w:rsidRPr="00755466">
        <w:rPr>
          <w:rFonts w:ascii="Garamond" w:hAnsi="Garamond"/>
        </w:rPr>
        <w:t xml:space="preserve">The UPHPA requires independent appraisal of </w:t>
      </w:r>
      <w:proofErr w:type="gramStart"/>
      <w:r w:rsidRPr="00755466">
        <w:rPr>
          <w:rFonts w:ascii="Garamond" w:hAnsi="Garamond"/>
        </w:rPr>
        <w:t>heirs</w:t>
      </w:r>
      <w:proofErr w:type="gramEnd"/>
      <w:r w:rsidRPr="00755466">
        <w:rPr>
          <w:rFonts w:ascii="Garamond" w:hAnsi="Garamond"/>
        </w:rPr>
        <w:t xml:space="preserve"> property before partition proceedings can determine value. The court-appointed appraisal establishes the property's fair market value for cotenant buyout pricing and, if sale is ultimately ordered, establishes the minimum acceptable bid. The appraisal cost is typically borne by the filing </w:t>
      </w:r>
      <w:proofErr w:type="gramStart"/>
      <w:r w:rsidRPr="00755466">
        <w:rPr>
          <w:rFonts w:ascii="Garamond" w:hAnsi="Garamond"/>
        </w:rPr>
        <w:t>cotenant</w:t>
      </w:r>
      <w:proofErr w:type="gramEnd"/>
      <w:r w:rsidRPr="00755466">
        <w:rPr>
          <w:rFonts w:ascii="Garamond" w:hAnsi="Garamond"/>
        </w:rPr>
        <w:t xml:space="preserve"> initially, with allocation adjusted in the final distribution.</w:t>
      </w:r>
    </w:p>
    <w:p w14:paraId="7E56E306" w14:textId="77777777" w:rsidR="00143D92" w:rsidRPr="00755466" w:rsidRDefault="00143D92">
      <w:pPr>
        <w:pStyle w:val="Heading3"/>
        <w:rPr>
          <w:rFonts w:ascii="Garamond" w:hAnsi="Garamond"/>
        </w:rPr>
      </w:pPr>
      <w:r w:rsidRPr="00755466">
        <w:rPr>
          <w:rFonts w:ascii="Garamond" w:hAnsi="Garamond"/>
        </w:rPr>
        <w:t>Cotenant Buyout Rights</w:t>
      </w:r>
    </w:p>
    <w:p w14:paraId="6650494D" w14:textId="77777777" w:rsidR="00143D92" w:rsidRPr="00755466" w:rsidRDefault="00143D92">
      <w:pPr>
        <w:spacing w:before="120" w:after="120" w:line="300" w:lineRule="auto"/>
        <w:rPr>
          <w:rFonts w:ascii="Garamond" w:hAnsi="Garamond"/>
        </w:rPr>
      </w:pPr>
      <w:r w:rsidRPr="00755466">
        <w:rPr>
          <w:rFonts w:ascii="Garamond" w:hAnsi="Garamond"/>
        </w:rPr>
        <w:t>The most operationally significant UPHPA provision is the statutory cotenant buyout right. A non-filing cotenant has the right to purchase the filing cotenant's interest at court-determined fair value, calculated based on the appraisal. This can defeat an investor-cotenant's consolidation strategy if other cotenants exercise the buyout. Practitioners should evaluate in advance whether any non-filing cotenant has the motivation and resources to exercise this right. Family-member cotenants with emotional attachment to the property plus financial capability represent the highest buyout risk.</w:t>
      </w:r>
    </w:p>
    <w:p w14:paraId="3118ED02" w14:textId="77777777" w:rsidR="00143D92" w:rsidRPr="00755466" w:rsidRDefault="00143D92">
      <w:pPr>
        <w:pStyle w:val="Heading3"/>
        <w:rPr>
          <w:rFonts w:ascii="Garamond" w:hAnsi="Garamond"/>
        </w:rPr>
      </w:pPr>
      <w:r w:rsidRPr="00755466">
        <w:rPr>
          <w:rFonts w:ascii="Garamond" w:hAnsi="Garamond"/>
        </w:rPr>
        <w:lastRenderedPageBreak/>
        <w:t>Partition in Kind Preference</w:t>
      </w:r>
    </w:p>
    <w:p w14:paraId="24493DFE" w14:textId="77777777" w:rsidR="00143D92" w:rsidRPr="00755466" w:rsidRDefault="00143D92">
      <w:pPr>
        <w:spacing w:before="120" w:after="120" w:line="300" w:lineRule="auto"/>
        <w:rPr>
          <w:rFonts w:ascii="Garamond" w:hAnsi="Garamond"/>
        </w:rPr>
      </w:pPr>
      <w:r w:rsidRPr="00755466">
        <w:rPr>
          <w:rFonts w:ascii="Garamond" w:hAnsi="Garamond"/>
        </w:rPr>
        <w:t xml:space="preserve">UPHPA-enacted states require courts to prefer partition in kind over partition by sale where feasible. Rural and agricultural properties with acreage that can be physically divided often satisfy the partition-in-kind feasibility threshold. Urban residential properties typically cannot be divided </w:t>
      </w:r>
      <w:proofErr w:type="gramStart"/>
      <w:r w:rsidRPr="00755466">
        <w:rPr>
          <w:rFonts w:ascii="Garamond" w:hAnsi="Garamond"/>
        </w:rPr>
        <w:t>in</w:t>
      </w:r>
      <w:proofErr w:type="gramEnd"/>
      <w:r w:rsidRPr="00755466">
        <w:rPr>
          <w:rFonts w:ascii="Garamond" w:hAnsi="Garamond"/>
        </w:rPr>
        <w:t xml:space="preserve"> kind and proceed to sale, but the statutory preference can result in court orders requiring creative physical divisions of properties that would have been sold under traditional partition law.</w:t>
      </w:r>
    </w:p>
    <w:p w14:paraId="28DC1211" w14:textId="77777777" w:rsidR="00143D92" w:rsidRPr="00755466" w:rsidRDefault="00143D92">
      <w:pPr>
        <w:pStyle w:val="Heading3"/>
        <w:rPr>
          <w:rFonts w:ascii="Garamond" w:hAnsi="Garamond"/>
        </w:rPr>
      </w:pPr>
      <w:r w:rsidRPr="00755466">
        <w:rPr>
          <w:rFonts w:ascii="Garamond" w:hAnsi="Garamond"/>
        </w:rPr>
        <w:t>Open Market Sale Protection</w:t>
      </w:r>
    </w:p>
    <w:p w14:paraId="1DADD305" w14:textId="77777777" w:rsidR="00143D92" w:rsidRPr="00755466" w:rsidRDefault="00143D92">
      <w:pPr>
        <w:spacing w:before="120" w:after="120" w:line="300" w:lineRule="auto"/>
        <w:rPr>
          <w:rFonts w:ascii="Garamond" w:hAnsi="Garamond"/>
        </w:rPr>
      </w:pPr>
      <w:r w:rsidRPr="00755466">
        <w:rPr>
          <w:rFonts w:ascii="Garamond" w:hAnsi="Garamond"/>
        </w:rPr>
        <w:t>When partition by sale is ordered under the UPHPA, the statute typically requires open-market sale through a broker rather than forced auction sale. This produces prices closer to fair market value and reduces the traditional partition discount. Investors planning to acquire at partition sale should expect market-rate pricing rather than distressed-auction pricing in UPHPA-enacted states.</w:t>
      </w:r>
    </w:p>
    <w:p w14:paraId="30852D2D" w14:textId="77777777" w:rsidR="00143D92" w:rsidRPr="00755466" w:rsidRDefault="00143D92">
      <w:pPr>
        <w:pStyle w:val="Heading3"/>
        <w:rPr>
          <w:rFonts w:ascii="Garamond" w:hAnsi="Garamond"/>
        </w:rPr>
      </w:pPr>
      <w:r w:rsidRPr="00755466">
        <w:rPr>
          <w:rFonts w:ascii="Garamond" w:hAnsi="Garamond"/>
        </w:rPr>
        <w:t>Traditional Partition Continuing in Non-Enacted States</w:t>
      </w:r>
    </w:p>
    <w:p w14:paraId="0022E055" w14:textId="77777777" w:rsidR="00143D92" w:rsidRPr="00755466" w:rsidRDefault="00143D92">
      <w:pPr>
        <w:spacing w:before="120" w:after="120" w:line="300" w:lineRule="auto"/>
        <w:rPr>
          <w:rFonts w:ascii="Garamond" w:hAnsi="Garamond"/>
        </w:rPr>
      </w:pPr>
      <w:r w:rsidRPr="00755466">
        <w:rPr>
          <w:rFonts w:ascii="Garamond" w:hAnsi="Garamond"/>
        </w:rPr>
        <w:t>In states that have not enacted the UPHPA, traditional partition law continues to control. Partition by sale proceeds without the heirs-property procedural overlay; forced sale is the standard remedy; and the traditional auction discount of approximately twenty to thirty percent below fair market value remains characteristic of partition proceedings. Fractured Equity acquisitions in non-enacted states continue to benefit from these traditional partition economics.</w:t>
      </w:r>
    </w:p>
    <w:p w14:paraId="5504CD35" w14:textId="77777777" w:rsidR="00143D92" w:rsidRPr="00755466" w:rsidRDefault="00143D92">
      <w:pPr>
        <w:rPr>
          <w:rFonts w:ascii="Garamond" w:hAnsi="Garamond"/>
        </w:rPr>
      </w:pPr>
    </w:p>
    <w:p w14:paraId="34414A2A" w14:textId="77777777" w:rsidR="00143D92" w:rsidRPr="00755466" w:rsidRDefault="00143D92">
      <w:pPr>
        <w:pStyle w:val="Heading2"/>
        <w:rPr>
          <w:rFonts w:ascii="Garamond" w:hAnsi="Garamond"/>
        </w:rPr>
      </w:pPr>
      <w:r w:rsidRPr="00755466">
        <w:rPr>
          <w:rFonts w:ascii="Garamond" w:hAnsi="Garamond"/>
        </w:rPr>
        <w:t>RESEARCH METHODOLOGY AND SOURCES</w:t>
      </w:r>
    </w:p>
    <w:p w14:paraId="47C7024D" w14:textId="77777777" w:rsidR="00143D92" w:rsidRPr="00755466" w:rsidRDefault="00143D92">
      <w:pPr>
        <w:spacing w:before="120" w:after="120" w:line="300" w:lineRule="auto"/>
        <w:rPr>
          <w:rFonts w:ascii="Garamond" w:hAnsi="Garamond"/>
        </w:rPr>
      </w:pPr>
      <w:r w:rsidRPr="00755466">
        <w:rPr>
          <w:rFonts w:ascii="Garamond" w:hAnsi="Garamond"/>
        </w:rPr>
        <w:t xml:space="preserve">The adoption statuses reflected in this appendix were verified against multiple authoritative sources. Primary reliance was placed on the Uniform Law Commission's official adoption materials, which track state enactments of uniform acts and are updated continuously as enactments occur. </w:t>
      </w:r>
    </w:p>
    <w:p w14:paraId="38B02408" w14:textId="77777777" w:rsidR="00143D92" w:rsidRPr="00755466" w:rsidRDefault="00143D92">
      <w:pPr>
        <w:spacing w:before="120" w:after="120" w:line="300" w:lineRule="auto"/>
        <w:rPr>
          <w:rFonts w:ascii="Garamond" w:hAnsi="Garamond"/>
        </w:rPr>
      </w:pPr>
      <w:r w:rsidRPr="00755466">
        <w:rPr>
          <w:rFonts w:ascii="Garamond" w:hAnsi="Garamond"/>
        </w:rPr>
        <w:t>The American Bar Association's Uniform Laws Update and the 2025 Legislative Update were consulted for recent legislative activity.</w:t>
      </w:r>
    </w:p>
    <w:p w14:paraId="58631B80" w14:textId="77777777" w:rsidR="00143D92" w:rsidRPr="00755466" w:rsidRDefault="00143D92">
      <w:pPr>
        <w:spacing w:before="120" w:after="120" w:line="300" w:lineRule="auto"/>
        <w:rPr>
          <w:rFonts w:ascii="Garamond" w:hAnsi="Garamond"/>
        </w:rPr>
      </w:pPr>
      <w:r w:rsidRPr="00755466">
        <w:rPr>
          <w:rFonts w:ascii="Garamond" w:hAnsi="Garamond"/>
        </w:rPr>
        <w:t xml:space="preserve">For states without confirmed UPHPA enactment, the general partition citations provided were cross-checked against the National Agricultural Law Center's Heirs' Property State Survey, published in July 2024. </w:t>
      </w:r>
    </w:p>
    <w:p w14:paraId="6D22DA1C" w14:textId="77777777" w:rsidR="00143D92" w:rsidRPr="00755466" w:rsidRDefault="00143D92">
      <w:pPr>
        <w:spacing w:before="120" w:after="120" w:line="300" w:lineRule="auto"/>
        <w:rPr>
          <w:rFonts w:ascii="Garamond" w:hAnsi="Garamond"/>
        </w:rPr>
      </w:pPr>
      <w:r w:rsidRPr="00755466">
        <w:rPr>
          <w:rFonts w:ascii="Garamond" w:hAnsi="Garamond"/>
        </w:rPr>
        <w:t>This survey provides an independent review of partition law frameworks across all fifty states and was useful for verifying that no enactment has been missed in our review.</w:t>
      </w:r>
    </w:p>
    <w:p w14:paraId="6D16517D" w14:textId="77777777" w:rsidR="00143D92" w:rsidRPr="00755466" w:rsidRDefault="00143D92">
      <w:pPr>
        <w:spacing w:before="120" w:after="120" w:line="300" w:lineRule="auto"/>
        <w:rPr>
          <w:rFonts w:ascii="Garamond" w:hAnsi="Garamond"/>
        </w:rPr>
      </w:pPr>
      <w:r w:rsidRPr="00755466">
        <w:rPr>
          <w:rFonts w:ascii="Garamond" w:hAnsi="Garamond"/>
        </w:rPr>
        <w:t>Current pending-bill status was independently verified for North Carolina Senate Bill 317 (2025-2026 Session), Pennsylvania Senate Bill 890 (2025-2026 Session), and Rhode Island House Bill 7210 and Senate Bill 2394 (2026 Session). Each was confirmed against the state legislature's official bill tracking system as of the status date.</w:t>
      </w:r>
    </w:p>
    <w:p w14:paraId="0C412937" w14:textId="77D3EC75" w:rsidR="00143D92" w:rsidRPr="00755466" w:rsidRDefault="00143D92">
      <w:pPr>
        <w:spacing w:before="120" w:after="120" w:line="300" w:lineRule="auto"/>
        <w:rPr>
          <w:rFonts w:ascii="Garamond" w:hAnsi="Garamond"/>
        </w:rPr>
      </w:pPr>
      <w:r w:rsidRPr="00755466">
        <w:rPr>
          <w:rFonts w:ascii="Garamond" w:hAnsi="Garamond"/>
        </w:rPr>
        <w:lastRenderedPageBreak/>
        <w:t xml:space="preserve">Because statutes and legislative bill status can change between the status date of this appendix and the date of any </w:t>
      </w:r>
      <w:proofErr w:type="gramStart"/>
      <w:r w:rsidRPr="00755466">
        <w:rPr>
          <w:rFonts w:ascii="Garamond" w:hAnsi="Garamond"/>
        </w:rPr>
        <w:t>particular practical</w:t>
      </w:r>
      <w:proofErr w:type="gramEnd"/>
      <w:r w:rsidRPr="00755466">
        <w:rPr>
          <w:rFonts w:ascii="Garamond" w:hAnsi="Garamond"/>
        </w:rPr>
        <w:t xml:space="preserve"> use, a final legal citation check is recommended before reliance on any specific citation in formal legal work, </w:t>
      </w:r>
      <w:r w:rsidR="00DB5420">
        <w:rPr>
          <w:rFonts w:ascii="Garamond" w:hAnsi="Garamond"/>
        </w:rPr>
        <w:t>Codex</w:t>
      </w:r>
      <w:r w:rsidRPr="00755466">
        <w:rPr>
          <w:rFonts w:ascii="Garamond" w:hAnsi="Garamond"/>
        </w:rPr>
        <w:t xml:space="preserve"> publication, or other authoritative context. </w:t>
      </w:r>
    </w:p>
    <w:p w14:paraId="3AD6DFBF" w14:textId="77777777" w:rsidR="00143D92" w:rsidRPr="00755466" w:rsidRDefault="00143D92">
      <w:pPr>
        <w:spacing w:before="120" w:after="120" w:line="300" w:lineRule="auto"/>
        <w:rPr>
          <w:rFonts w:ascii="Garamond" w:hAnsi="Garamond"/>
        </w:rPr>
      </w:pPr>
    </w:p>
    <w:p w14:paraId="60528823" w14:textId="77777777" w:rsidR="00143D92" w:rsidRPr="00755466" w:rsidRDefault="00143D92">
      <w:pPr>
        <w:spacing w:before="120" w:after="120" w:line="300" w:lineRule="auto"/>
        <w:rPr>
          <w:rFonts w:ascii="Garamond" w:hAnsi="Garamond"/>
        </w:rPr>
      </w:pPr>
      <w:r w:rsidRPr="00755466">
        <w:rPr>
          <w:rFonts w:ascii="Garamond" w:hAnsi="Garamond"/>
        </w:rPr>
        <w:t>This appendix is intended as a current-as-of-status-date practical reference; it is not a substitute for contemporaneous verification when specific transactional questions depend on the exact current state of any cited statute.</w:t>
      </w:r>
    </w:p>
    <w:p w14:paraId="593D9A2E" w14:textId="77777777" w:rsidR="00143D92" w:rsidRPr="00755466" w:rsidRDefault="00143D92">
      <w:pPr>
        <w:spacing w:before="240" w:after="240"/>
        <w:jc w:val="center"/>
        <w:rPr>
          <w:rFonts w:ascii="Garamond" w:hAnsi="Garamond"/>
        </w:rPr>
      </w:pPr>
      <w:r w:rsidRPr="00755466">
        <w:rPr>
          <w:rFonts w:ascii="Garamond" w:hAnsi="Garamond"/>
          <w:color w:val="7F7F7F"/>
        </w:rPr>
        <w:t>— — —</w:t>
      </w:r>
    </w:p>
    <w:p w14:paraId="2B50AD08" w14:textId="77777777" w:rsidR="00143D92" w:rsidRPr="00755466" w:rsidRDefault="00143D92">
      <w:pPr>
        <w:spacing w:before="120" w:after="120"/>
        <w:jc w:val="center"/>
        <w:rPr>
          <w:rFonts w:ascii="Garamond" w:hAnsi="Garamond"/>
        </w:rPr>
      </w:pPr>
      <w:r w:rsidRPr="00755466">
        <w:rPr>
          <w:rFonts w:ascii="Garamond" w:hAnsi="Garamond"/>
          <w:i/>
          <w:iCs/>
          <w:color w:val="595959"/>
        </w:rPr>
        <w:t>End of Appendix I.</w:t>
      </w:r>
    </w:p>
    <w:p w14:paraId="7517DF50" w14:textId="510AC8F9" w:rsidR="00143D92" w:rsidRPr="00755466" w:rsidRDefault="00143D92">
      <w:pPr>
        <w:rPr>
          <w:rFonts w:ascii="Garamond" w:hAnsi="Garamond"/>
        </w:rPr>
      </w:pPr>
      <w:r w:rsidRPr="00755466">
        <w:rPr>
          <w:rFonts w:ascii="Garamond" w:hAnsi="Garamond"/>
        </w:rPr>
        <w:br w:type="page"/>
      </w:r>
    </w:p>
    <w:p w14:paraId="5BB14A35" w14:textId="77777777" w:rsidR="00143D92" w:rsidRPr="00755466" w:rsidRDefault="00143D92">
      <w:pPr>
        <w:rPr>
          <w:rFonts w:ascii="Garamond" w:hAnsi="Garamond"/>
        </w:rPr>
      </w:pPr>
    </w:p>
    <w:p w14:paraId="3B78B064" w14:textId="77777777" w:rsidR="00143D92" w:rsidRPr="00755466" w:rsidRDefault="00143D92">
      <w:pPr>
        <w:rPr>
          <w:rFonts w:ascii="Garamond" w:hAnsi="Garamond"/>
        </w:rPr>
      </w:pPr>
    </w:p>
    <w:p w14:paraId="2013BDB4" w14:textId="77777777" w:rsidR="00143D92" w:rsidRPr="00755466" w:rsidRDefault="00143D92">
      <w:pPr>
        <w:rPr>
          <w:rFonts w:ascii="Garamond" w:hAnsi="Garamond"/>
        </w:rPr>
      </w:pPr>
    </w:p>
    <w:p w14:paraId="30615FE8" w14:textId="77777777" w:rsidR="00143D92" w:rsidRPr="00755466" w:rsidRDefault="00143D92">
      <w:pPr>
        <w:spacing w:before="240" w:after="120"/>
        <w:jc w:val="center"/>
        <w:rPr>
          <w:rFonts w:ascii="Garamond" w:hAnsi="Garamond"/>
        </w:rPr>
      </w:pPr>
      <w:r w:rsidRPr="00755466">
        <w:rPr>
          <w:rFonts w:ascii="Garamond" w:hAnsi="Garamond"/>
          <w:color w:val="595959"/>
          <w:spacing w:val="100"/>
          <w:sz w:val="28"/>
          <w:szCs w:val="28"/>
        </w:rPr>
        <w:t>APPENDIX J</w:t>
      </w:r>
    </w:p>
    <w:p w14:paraId="22A925FE" w14:textId="77777777" w:rsidR="00143D92" w:rsidRPr="00755466" w:rsidRDefault="00143D92">
      <w:pPr>
        <w:pBdr>
          <w:bottom w:val="single" w:sz="12" w:space="1" w:color="000000"/>
        </w:pBdr>
        <w:spacing w:after="480"/>
        <w:rPr>
          <w:rFonts w:ascii="Garamond" w:hAnsi="Garamond"/>
        </w:rPr>
      </w:pPr>
    </w:p>
    <w:p w14:paraId="4E234B87" w14:textId="77777777" w:rsidR="00143D92" w:rsidRPr="00755466" w:rsidRDefault="00143D92">
      <w:pPr>
        <w:spacing w:before="240" w:after="120"/>
        <w:jc w:val="center"/>
        <w:rPr>
          <w:rFonts w:ascii="Garamond" w:hAnsi="Garamond"/>
        </w:rPr>
      </w:pPr>
      <w:r w:rsidRPr="00755466">
        <w:rPr>
          <w:rFonts w:ascii="Garamond" w:hAnsi="Garamond"/>
          <w:b/>
          <w:bCs/>
          <w:sz w:val="56"/>
          <w:szCs w:val="56"/>
        </w:rPr>
        <w:t>Full State-by-State</w:t>
      </w:r>
    </w:p>
    <w:p w14:paraId="3B15541B" w14:textId="77777777" w:rsidR="00143D92" w:rsidRPr="00755466" w:rsidRDefault="00143D92">
      <w:pPr>
        <w:spacing w:after="360"/>
        <w:jc w:val="center"/>
        <w:rPr>
          <w:rFonts w:ascii="Garamond" w:hAnsi="Garamond"/>
        </w:rPr>
      </w:pPr>
      <w:r w:rsidRPr="00755466">
        <w:rPr>
          <w:rFonts w:ascii="Garamond" w:hAnsi="Garamond"/>
          <w:b/>
          <w:bCs/>
          <w:sz w:val="56"/>
          <w:szCs w:val="56"/>
        </w:rPr>
        <w:t>Intestacy Statute Reference</w:t>
      </w:r>
    </w:p>
    <w:p w14:paraId="3C487663" w14:textId="77777777" w:rsidR="00143D92" w:rsidRPr="00755466" w:rsidRDefault="00143D92">
      <w:pPr>
        <w:spacing w:before="120" w:after="120"/>
        <w:jc w:val="center"/>
        <w:rPr>
          <w:rFonts w:ascii="Garamond" w:hAnsi="Garamond"/>
        </w:rPr>
      </w:pPr>
      <w:r w:rsidRPr="00755466">
        <w:rPr>
          <w:rFonts w:ascii="Garamond" w:hAnsi="Garamond"/>
          <w:b/>
          <w:bCs/>
          <w:sz w:val="26"/>
          <w:szCs w:val="26"/>
        </w:rPr>
        <w:t>Fifty States Plus the District of Columbia</w:t>
      </w:r>
    </w:p>
    <w:p w14:paraId="42F280FE" w14:textId="77777777" w:rsidR="00143D92" w:rsidRPr="00755466" w:rsidRDefault="00143D92" w:rsidP="00A46201">
      <w:pPr>
        <w:spacing w:before="480" w:after="480"/>
        <w:jc w:val="center"/>
        <w:rPr>
          <w:rFonts w:ascii="Garamond" w:hAnsi="Garamond"/>
          <w:i/>
          <w:iCs/>
        </w:rPr>
      </w:pPr>
      <w:r w:rsidRPr="00755466">
        <w:rPr>
          <w:rFonts w:ascii="Garamond" w:hAnsi="Garamond"/>
          <w:i/>
          <w:iCs/>
        </w:rPr>
        <w:t>List Form and Chart Form</w:t>
      </w:r>
    </w:p>
    <w:p w14:paraId="6C4B5F9F" w14:textId="77777777" w:rsidR="00143D92" w:rsidRPr="00755466" w:rsidRDefault="00143D92" w:rsidP="00A46201">
      <w:pPr>
        <w:pStyle w:val="Heading2"/>
        <w:rPr>
          <w:rFonts w:ascii="Garamond" w:hAnsi="Garamond"/>
        </w:rPr>
      </w:pPr>
      <w:r w:rsidRPr="00755466">
        <w:rPr>
          <w:rFonts w:ascii="Garamond" w:hAnsi="Garamond"/>
        </w:rPr>
        <w:t>PURPOSE AND USE</w:t>
      </w:r>
    </w:p>
    <w:p w14:paraId="22A03E51" w14:textId="77777777" w:rsidR="00143D92" w:rsidRPr="00755466" w:rsidRDefault="00143D92" w:rsidP="00A46201">
      <w:pPr>
        <w:spacing w:before="120" w:after="120" w:line="300" w:lineRule="auto"/>
        <w:rPr>
          <w:rFonts w:ascii="Garamond" w:hAnsi="Garamond"/>
        </w:rPr>
      </w:pPr>
      <w:r w:rsidRPr="00755466">
        <w:rPr>
          <w:rFonts w:ascii="Garamond" w:hAnsi="Garamond"/>
        </w:rPr>
        <w:t xml:space="preserve">This appendix is a state-by-state statutory reference guide for intestate succession across all fifty states and the District of Columbia. It is designed as </w:t>
      </w:r>
      <w:proofErr w:type="gramStart"/>
      <w:r w:rsidRPr="00755466">
        <w:rPr>
          <w:rFonts w:ascii="Garamond" w:hAnsi="Garamond"/>
        </w:rPr>
        <w:t>a research</w:t>
      </w:r>
      <w:proofErr w:type="gramEnd"/>
      <w:r w:rsidRPr="00755466">
        <w:rPr>
          <w:rFonts w:ascii="Garamond" w:hAnsi="Garamond"/>
        </w:rPr>
        <w:t xml:space="preserve"> and drafting aid for Fractured Equity practitioners, not as individualized legal advice. </w:t>
      </w:r>
    </w:p>
    <w:p w14:paraId="78835E19" w14:textId="77777777" w:rsidR="00143D92" w:rsidRPr="00755466" w:rsidRDefault="00143D92" w:rsidP="00A46201">
      <w:pPr>
        <w:spacing w:before="120" w:after="120" w:line="300" w:lineRule="auto"/>
        <w:rPr>
          <w:rFonts w:ascii="Garamond" w:hAnsi="Garamond"/>
        </w:rPr>
      </w:pPr>
      <w:r w:rsidRPr="00755466">
        <w:rPr>
          <w:rFonts w:ascii="Garamond" w:hAnsi="Garamond"/>
        </w:rPr>
        <w:t>The citations identify the specific statutory home for intestate distribution rules in each jurisdiction. Practitioners operating across multiple states will use this reference to locate the governing provisions quickly when analyzing a particular fact pattern.</w:t>
      </w:r>
    </w:p>
    <w:p w14:paraId="62BDD985" w14:textId="77777777" w:rsidR="00143D92" w:rsidRPr="00755466" w:rsidRDefault="00143D92" w:rsidP="00A46201">
      <w:pPr>
        <w:spacing w:before="120" w:after="120" w:line="300" w:lineRule="auto"/>
        <w:rPr>
          <w:rFonts w:ascii="Garamond" w:hAnsi="Garamond"/>
        </w:rPr>
      </w:pPr>
      <w:r w:rsidRPr="00755466">
        <w:rPr>
          <w:rFonts w:ascii="Garamond" w:hAnsi="Garamond"/>
        </w:rPr>
        <w:t xml:space="preserve">The intestate succession rules vary materially across jurisdictions. Some states (including Texas, California, and several others) have distinct rules for community property versus separate property that change the distribution at death. </w:t>
      </w:r>
    </w:p>
    <w:p w14:paraId="284EA7A6" w14:textId="77777777" w:rsidR="00143D92" w:rsidRPr="00755466" w:rsidRDefault="00143D92" w:rsidP="00A46201">
      <w:pPr>
        <w:spacing w:before="120" w:after="120" w:line="300" w:lineRule="auto"/>
        <w:rPr>
          <w:rFonts w:ascii="Garamond" w:hAnsi="Garamond"/>
        </w:rPr>
      </w:pPr>
      <w:r w:rsidRPr="00755466">
        <w:rPr>
          <w:rFonts w:ascii="Garamond" w:hAnsi="Garamond"/>
        </w:rPr>
        <w:t xml:space="preserve">Other states operate as common-law jurisdictions where the distinction is irrelevant. Some states grant a surviving spouse a substantial share regardless of descendants; others give surviving spouses a statutory life estate; others give the spouse everything only when descendants are also the spouse's descendants. </w:t>
      </w:r>
    </w:p>
    <w:p w14:paraId="6C824718" w14:textId="77777777" w:rsidR="00143D92" w:rsidRPr="00755466" w:rsidRDefault="00143D92" w:rsidP="00A46201">
      <w:pPr>
        <w:spacing w:before="120" w:after="120" w:line="300" w:lineRule="auto"/>
        <w:rPr>
          <w:rFonts w:ascii="Garamond" w:hAnsi="Garamond"/>
        </w:rPr>
      </w:pPr>
      <w:r w:rsidRPr="00755466">
        <w:rPr>
          <w:rFonts w:ascii="Garamond" w:hAnsi="Garamond"/>
        </w:rPr>
        <w:t xml:space="preserve">The citation ranges in this appendix direct the practitioner to the governing statutes; practical operational rules are addressed in </w:t>
      </w:r>
      <w:proofErr w:type="gramStart"/>
      <w:r w:rsidRPr="00755466">
        <w:rPr>
          <w:rFonts w:ascii="Garamond" w:hAnsi="Garamond"/>
        </w:rPr>
        <w:t>the case</w:t>
      </w:r>
      <w:proofErr w:type="gramEnd"/>
      <w:r w:rsidRPr="00755466">
        <w:rPr>
          <w:rFonts w:ascii="Garamond" w:hAnsi="Garamond"/>
        </w:rPr>
        <w:t xml:space="preserve"> studies and template reference documents.</w:t>
      </w:r>
    </w:p>
    <w:p w14:paraId="5CEE61F9" w14:textId="77777777" w:rsidR="00143D92" w:rsidRPr="00755466" w:rsidRDefault="00143D92" w:rsidP="00A46201">
      <w:pPr>
        <w:spacing w:before="480" w:after="480"/>
        <w:rPr>
          <w:rFonts w:ascii="Garamond" w:hAnsi="Garamond"/>
        </w:rPr>
      </w:pPr>
    </w:p>
    <w:p w14:paraId="403169D8" w14:textId="77777777" w:rsidR="00143D92" w:rsidRPr="00755466" w:rsidRDefault="00143D92" w:rsidP="00A46201">
      <w:pPr>
        <w:pageBreakBefore/>
        <w:rPr>
          <w:rFonts w:ascii="Garamond" w:hAnsi="Garamond"/>
        </w:rPr>
      </w:pPr>
      <w:r w:rsidRPr="00755466">
        <w:rPr>
          <w:rFonts w:ascii="Garamond" w:hAnsi="Garamond"/>
          <w:b/>
          <w:bCs/>
        </w:rPr>
        <w:lastRenderedPageBreak/>
        <w:t>Use This Guide to Check</w:t>
      </w:r>
    </w:p>
    <w:p w14:paraId="42B65BE2" w14:textId="77777777" w:rsidR="00143D92" w:rsidRPr="00755466" w:rsidRDefault="00143D92">
      <w:pPr>
        <w:spacing w:before="120" w:after="120" w:line="300" w:lineRule="auto"/>
        <w:rPr>
          <w:rFonts w:ascii="Garamond" w:hAnsi="Garamond"/>
        </w:rPr>
      </w:pPr>
      <w:r w:rsidRPr="00755466">
        <w:rPr>
          <w:rFonts w:ascii="Garamond" w:hAnsi="Garamond"/>
        </w:rPr>
        <w:t xml:space="preserve">Surviving-spouse shares, descendant shares, parent and sibling fallback rules, representation (per stirpes or per capita) rules, survivorship requirements (typically 120 hours under the Uniform Probate Code framework), half-blood treatment in relation to whole-blood heirs, adoption and equitable adoption treatment, afterborn heir treatment, and escheat-to-state provisions. </w:t>
      </w:r>
    </w:p>
    <w:p w14:paraId="68EFD3D3" w14:textId="77777777" w:rsidR="00143D92" w:rsidRPr="00755466" w:rsidRDefault="00143D92">
      <w:pPr>
        <w:spacing w:before="120" w:after="120" w:line="300" w:lineRule="auto"/>
        <w:rPr>
          <w:rFonts w:ascii="Garamond" w:hAnsi="Garamond"/>
        </w:rPr>
      </w:pPr>
      <w:r w:rsidRPr="00755466">
        <w:rPr>
          <w:rFonts w:ascii="Garamond" w:hAnsi="Garamond"/>
        </w:rPr>
        <w:t>Each of these topics will be addressed somewhere within the cited statute range for the relevant jurisdiction.</w:t>
      </w:r>
    </w:p>
    <w:p w14:paraId="539E46FA" w14:textId="77777777" w:rsidR="00143D92" w:rsidRPr="00755466" w:rsidRDefault="00143D92">
      <w:pPr>
        <w:pStyle w:val="Heading3"/>
        <w:rPr>
          <w:rFonts w:ascii="Garamond" w:hAnsi="Garamond"/>
        </w:rPr>
      </w:pPr>
      <w:r w:rsidRPr="00755466">
        <w:rPr>
          <w:rFonts w:ascii="Garamond" w:hAnsi="Garamond"/>
        </w:rPr>
        <w:t>Important Limitation</w:t>
      </w:r>
    </w:p>
    <w:p w14:paraId="7A15D24A" w14:textId="77777777" w:rsidR="00143D92" w:rsidRPr="00755466" w:rsidRDefault="00143D92">
      <w:pPr>
        <w:spacing w:before="120" w:after="120" w:line="300" w:lineRule="auto"/>
        <w:rPr>
          <w:rFonts w:ascii="Garamond" w:hAnsi="Garamond"/>
        </w:rPr>
      </w:pPr>
      <w:r w:rsidRPr="00755466">
        <w:rPr>
          <w:rFonts w:ascii="Garamond" w:hAnsi="Garamond"/>
        </w:rPr>
        <w:t xml:space="preserve">Intestacy statutes generally govern only probate property. Assets with beneficiary designations (life insurance, retirement accounts, transfer-on-death deeds, payable-on-death accounts), assets held in trust, and assets with survivorship features (joint tenancy with right of survivorship, community property with right of survivorship under a recorded survivorship agreement) typically pass outside the intestate succession framework. </w:t>
      </w:r>
    </w:p>
    <w:p w14:paraId="3231492F" w14:textId="77777777" w:rsidR="00143D92" w:rsidRPr="00755466" w:rsidRDefault="00143D92">
      <w:pPr>
        <w:spacing w:before="120" w:after="120" w:line="300" w:lineRule="auto"/>
        <w:rPr>
          <w:rFonts w:ascii="Garamond" w:hAnsi="Garamond"/>
        </w:rPr>
      </w:pPr>
      <w:r w:rsidRPr="00755466">
        <w:rPr>
          <w:rFonts w:ascii="Garamond" w:hAnsi="Garamond"/>
        </w:rPr>
        <w:t xml:space="preserve">Practitioners analyzing a decedent's estate must </w:t>
      </w:r>
      <w:proofErr w:type="gramStart"/>
      <w:r w:rsidRPr="00755466">
        <w:rPr>
          <w:rFonts w:ascii="Garamond" w:hAnsi="Garamond"/>
        </w:rPr>
        <w:t>inventory</w:t>
      </w:r>
      <w:proofErr w:type="gramEnd"/>
      <w:r w:rsidRPr="00755466">
        <w:rPr>
          <w:rFonts w:ascii="Garamond" w:hAnsi="Garamond"/>
        </w:rPr>
        <w:t xml:space="preserve"> non-probate assets separately from probate assets; the citations in this appendix apply only to the latter.</w:t>
      </w:r>
    </w:p>
    <w:p w14:paraId="27D163EC" w14:textId="77777777" w:rsidR="00143D92" w:rsidRPr="00755466" w:rsidRDefault="00143D92">
      <w:pPr>
        <w:spacing w:before="120" w:after="120" w:line="300" w:lineRule="auto"/>
        <w:rPr>
          <w:rFonts w:ascii="Garamond" w:hAnsi="Garamond"/>
        </w:rPr>
      </w:pPr>
    </w:p>
    <w:p w14:paraId="26F31207" w14:textId="77777777" w:rsidR="00143D92" w:rsidRPr="00755466" w:rsidRDefault="00143D92">
      <w:pPr>
        <w:spacing w:before="120" w:after="120" w:line="300" w:lineRule="auto"/>
        <w:rPr>
          <w:rFonts w:ascii="Garamond" w:hAnsi="Garamond"/>
        </w:rPr>
      </w:pPr>
    </w:p>
    <w:p w14:paraId="56076059" w14:textId="77777777" w:rsidR="00143D92" w:rsidRPr="00755466" w:rsidRDefault="00143D92">
      <w:pPr>
        <w:spacing w:before="120" w:after="120" w:line="300" w:lineRule="auto"/>
        <w:rPr>
          <w:rFonts w:ascii="Garamond" w:hAnsi="Garamond"/>
        </w:rPr>
      </w:pPr>
    </w:p>
    <w:p w14:paraId="74080CF2" w14:textId="77777777" w:rsidR="00143D92" w:rsidRPr="00755466" w:rsidRDefault="00143D92">
      <w:pPr>
        <w:spacing w:before="120" w:after="120" w:line="300" w:lineRule="auto"/>
        <w:rPr>
          <w:rFonts w:ascii="Garamond" w:hAnsi="Garamond"/>
        </w:rPr>
      </w:pPr>
    </w:p>
    <w:p w14:paraId="73E59F37" w14:textId="77777777" w:rsidR="00143D92" w:rsidRPr="00755466" w:rsidRDefault="00143D92">
      <w:pPr>
        <w:spacing w:before="120" w:after="120" w:line="300" w:lineRule="auto"/>
        <w:rPr>
          <w:rFonts w:ascii="Garamond" w:hAnsi="Garamond"/>
        </w:rPr>
      </w:pPr>
    </w:p>
    <w:p w14:paraId="4B19F232" w14:textId="77777777" w:rsidR="00143D92" w:rsidRPr="00755466" w:rsidRDefault="00143D92">
      <w:pPr>
        <w:spacing w:before="120" w:after="120" w:line="300" w:lineRule="auto"/>
        <w:rPr>
          <w:rFonts w:ascii="Garamond" w:hAnsi="Garamond"/>
        </w:rPr>
      </w:pPr>
    </w:p>
    <w:p w14:paraId="3D6D53B0" w14:textId="77777777" w:rsidR="00143D92" w:rsidRPr="00755466" w:rsidRDefault="00143D92">
      <w:pPr>
        <w:spacing w:before="120" w:after="120" w:line="300" w:lineRule="auto"/>
        <w:rPr>
          <w:rFonts w:ascii="Garamond" w:hAnsi="Garamond"/>
        </w:rPr>
      </w:pPr>
    </w:p>
    <w:p w14:paraId="26305384" w14:textId="77777777" w:rsidR="00143D92" w:rsidRPr="00755466" w:rsidRDefault="00143D92">
      <w:pPr>
        <w:spacing w:before="120" w:after="120" w:line="300" w:lineRule="auto"/>
        <w:rPr>
          <w:rFonts w:ascii="Garamond" w:hAnsi="Garamond"/>
        </w:rPr>
      </w:pPr>
    </w:p>
    <w:p w14:paraId="2700BADB" w14:textId="77777777" w:rsidR="00143D92" w:rsidRPr="00755466" w:rsidRDefault="00143D92">
      <w:pPr>
        <w:spacing w:before="120" w:after="120" w:line="300" w:lineRule="auto"/>
        <w:rPr>
          <w:rFonts w:ascii="Garamond" w:hAnsi="Garamond"/>
        </w:rPr>
      </w:pPr>
    </w:p>
    <w:p w14:paraId="620D3D79" w14:textId="77777777" w:rsidR="00143D92" w:rsidRPr="00755466" w:rsidRDefault="00143D92">
      <w:pPr>
        <w:spacing w:before="120" w:after="120" w:line="300" w:lineRule="auto"/>
        <w:rPr>
          <w:rFonts w:ascii="Garamond" w:hAnsi="Garamond"/>
        </w:rPr>
      </w:pPr>
    </w:p>
    <w:p w14:paraId="30FC2399" w14:textId="77777777" w:rsidR="00143D92" w:rsidRPr="00755466" w:rsidRDefault="00143D92">
      <w:pPr>
        <w:spacing w:before="120" w:after="120" w:line="300" w:lineRule="auto"/>
        <w:rPr>
          <w:rFonts w:ascii="Garamond" w:hAnsi="Garamond"/>
        </w:rPr>
      </w:pPr>
    </w:p>
    <w:p w14:paraId="53EE79D9" w14:textId="77777777" w:rsidR="00143D92" w:rsidRPr="00755466" w:rsidRDefault="00143D92">
      <w:pPr>
        <w:spacing w:before="120" w:after="120" w:line="300" w:lineRule="auto"/>
        <w:rPr>
          <w:rFonts w:ascii="Garamond" w:hAnsi="Garamond"/>
        </w:rPr>
      </w:pPr>
    </w:p>
    <w:p w14:paraId="7EC56ECB" w14:textId="77777777" w:rsidR="00143D92" w:rsidRPr="00755466" w:rsidRDefault="00143D92">
      <w:pPr>
        <w:spacing w:before="120" w:after="120" w:line="300" w:lineRule="auto"/>
        <w:rPr>
          <w:rFonts w:ascii="Garamond" w:hAnsi="Garamond"/>
        </w:rPr>
      </w:pPr>
    </w:p>
    <w:p w14:paraId="77385056" w14:textId="77777777" w:rsidR="00143D92" w:rsidRPr="00755466" w:rsidRDefault="00143D92">
      <w:pPr>
        <w:spacing w:before="120" w:after="120" w:line="300" w:lineRule="auto"/>
        <w:rPr>
          <w:rFonts w:ascii="Garamond" w:hAnsi="Garamond"/>
        </w:rPr>
      </w:pPr>
    </w:p>
    <w:p w14:paraId="466EF757" w14:textId="77777777" w:rsidR="00143D92" w:rsidRPr="00755466" w:rsidRDefault="00143D92">
      <w:pPr>
        <w:spacing w:before="120" w:after="120" w:line="300" w:lineRule="auto"/>
        <w:rPr>
          <w:rFonts w:ascii="Garamond" w:hAnsi="Garamond"/>
        </w:rPr>
      </w:pPr>
    </w:p>
    <w:p w14:paraId="2A13A770" w14:textId="77777777" w:rsidR="00143D92" w:rsidRPr="00755466" w:rsidRDefault="00143D92">
      <w:pPr>
        <w:pStyle w:val="Heading2"/>
        <w:rPr>
          <w:rFonts w:ascii="Garamond" w:hAnsi="Garamond"/>
        </w:rPr>
      </w:pPr>
      <w:r w:rsidRPr="00755466">
        <w:rPr>
          <w:rFonts w:ascii="Garamond" w:hAnsi="Garamond"/>
        </w:rPr>
        <w:lastRenderedPageBreak/>
        <w:t>LIST FORM — WRITTEN OUT STATE BY STATE</w:t>
      </w:r>
    </w:p>
    <w:p w14:paraId="4F0B3D91" w14:textId="77777777" w:rsidR="00143D92" w:rsidRPr="00755466" w:rsidRDefault="00143D92">
      <w:pPr>
        <w:spacing w:before="120" w:after="120" w:line="300" w:lineRule="auto"/>
        <w:rPr>
          <w:rFonts w:ascii="Garamond" w:hAnsi="Garamond"/>
        </w:rPr>
      </w:pPr>
      <w:r w:rsidRPr="00755466">
        <w:rPr>
          <w:rFonts w:ascii="Garamond" w:hAnsi="Garamond"/>
          <w:i/>
          <w:iCs/>
        </w:rPr>
        <w:t>The following list presents each state's intestate succession statute citation with the full code title and chapter description. This format is useful when drafting legal memoranda, preparing case files, or conducting cross-jurisdictional research where the full statutory context is needed.</w:t>
      </w:r>
    </w:p>
    <w:p w14:paraId="7D45C142" w14:textId="77777777" w:rsidR="00143D92" w:rsidRPr="00755466" w:rsidRDefault="00143D92">
      <w:pPr>
        <w:rPr>
          <w:rFonts w:ascii="Garamond" w:hAnsi="Garamond"/>
        </w:rPr>
      </w:pPr>
    </w:p>
    <w:p w14:paraId="7813FC28"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Alabama. AL Code §§ 43-8-40 to 43-8-58.</w:t>
      </w:r>
      <w:r w:rsidRPr="00755466">
        <w:rPr>
          <w:rFonts w:ascii="Garamond" w:hAnsi="Garamond"/>
        </w:rPr>
        <w:t xml:space="preserve">  Alabama Code Title 43, Chapter 8 (Probate Code), Article 3 (Intestate Succession)</w:t>
      </w:r>
    </w:p>
    <w:p w14:paraId="31BD7C0C"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Alaska. AK Stat. §§ 13.12.101 to 13.12.114.</w:t>
      </w:r>
      <w:r w:rsidRPr="00755466">
        <w:rPr>
          <w:rFonts w:ascii="Garamond" w:hAnsi="Garamond"/>
        </w:rPr>
        <w:t xml:space="preserve">  Alaska Statutes Title 13, Chapter 12, Article 1 (Intestate Succession)</w:t>
      </w:r>
    </w:p>
    <w:p w14:paraId="4D4CB964"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Arizona. AZ Rev. Stat. §§ 14-2101 to 14-2114.</w:t>
      </w:r>
      <w:r w:rsidRPr="00755466">
        <w:rPr>
          <w:rFonts w:ascii="Garamond" w:hAnsi="Garamond"/>
        </w:rPr>
        <w:t xml:space="preserve">  Arizona Revised Statutes Title 14, Chapter 2, Article 1 (Intestate Succession)</w:t>
      </w:r>
    </w:p>
    <w:p w14:paraId="137113C9"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Arkansas. AR Code §§ 28-9-201 to 28-9-221.</w:t>
      </w:r>
      <w:r w:rsidRPr="00755466">
        <w:rPr>
          <w:rFonts w:ascii="Garamond" w:hAnsi="Garamond"/>
        </w:rPr>
        <w:t xml:space="preserve">  Arkansas Code Title 28, Subtitle 2, Chapter 9 (Intestate Succession), Subchapter 2 (Arkansas Inheritance Code of 1969)</w:t>
      </w:r>
    </w:p>
    <w:p w14:paraId="7410D36B"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California. CA Probate Code §§ 6400 to 6455.</w:t>
      </w:r>
      <w:r w:rsidRPr="00755466">
        <w:rPr>
          <w:rFonts w:ascii="Garamond" w:hAnsi="Garamond"/>
        </w:rPr>
        <w:t xml:space="preserve">  California Probate Code, Division 6 (Wills and Intestate Succession), Part 2 (Intestate Succession)</w:t>
      </w:r>
    </w:p>
    <w:p w14:paraId="448BA210"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Colorado. CO Rev. Stat. §§ 15-11-101 to 15-11-122.</w:t>
      </w:r>
      <w:r w:rsidRPr="00755466">
        <w:rPr>
          <w:rFonts w:ascii="Garamond" w:hAnsi="Garamond"/>
        </w:rPr>
        <w:t xml:space="preserve">  Colorado Revised Statutes Title 15, Article 11, Part 1 (Intestate Succession)</w:t>
      </w:r>
    </w:p>
    <w:p w14:paraId="3BD512C2"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Connecticut. CT Gen. Stat. §§ 45a-273 to 45a-468m.</w:t>
      </w:r>
      <w:r w:rsidRPr="00755466">
        <w:rPr>
          <w:rFonts w:ascii="Garamond" w:hAnsi="Garamond"/>
        </w:rPr>
        <w:t xml:space="preserve">  Connecticut General Statutes Title 45A, Chapter 802B (Decedents' Estates)</w:t>
      </w:r>
    </w:p>
    <w:p w14:paraId="783D793C"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Delaware. DE Code Tit. 12, §§ 501 to 511.</w:t>
      </w:r>
      <w:r w:rsidRPr="00755466">
        <w:rPr>
          <w:rFonts w:ascii="Garamond" w:hAnsi="Garamond"/>
        </w:rPr>
        <w:t xml:space="preserve">  Delaware Code Title 12, Part III, Chapter 5 (Intestate Succession)</w:t>
      </w:r>
    </w:p>
    <w:p w14:paraId="6960EE0D"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Dist. of Columbia. DC Code §§ 19-301 to 19-322.</w:t>
      </w:r>
      <w:r w:rsidRPr="00755466">
        <w:rPr>
          <w:rFonts w:ascii="Garamond" w:hAnsi="Garamond"/>
        </w:rPr>
        <w:t xml:space="preserve">  District of Columbia Code Division III, Title 19, Chapter 3 (Intestates' Estates)</w:t>
      </w:r>
    </w:p>
    <w:p w14:paraId="46996148"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Florida. FL Stat. §§ 732-101 to 732-111.</w:t>
      </w:r>
      <w:r w:rsidRPr="00755466">
        <w:rPr>
          <w:rFonts w:ascii="Garamond" w:hAnsi="Garamond"/>
        </w:rPr>
        <w:t xml:space="preserve">  Florida Statutes Title XLII, Chapter 732, Part I (Intestate Succession)</w:t>
      </w:r>
    </w:p>
    <w:p w14:paraId="0535EAF7"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Georgia. GA Code §§ 53-2-1 to 53-2-51.</w:t>
      </w:r>
      <w:r w:rsidRPr="00755466">
        <w:rPr>
          <w:rFonts w:ascii="Garamond" w:hAnsi="Garamond"/>
        </w:rPr>
        <w:t xml:space="preserve">  Georgia Code Title 53, Chapter 2 (Descent and Distribution)</w:t>
      </w:r>
    </w:p>
    <w:p w14:paraId="0083B71D"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Hawaii. HI Rev. Stat. §§ 560:2-101 to 560:2-114.</w:t>
      </w:r>
      <w:r w:rsidRPr="00755466">
        <w:rPr>
          <w:rFonts w:ascii="Garamond" w:hAnsi="Garamond"/>
        </w:rPr>
        <w:t xml:space="preserve">  Hawaii Revised Statutes Division 3, Title 30A, Chapter 560, Article II, Part I (Intestate Succession)</w:t>
      </w:r>
    </w:p>
    <w:p w14:paraId="58147B8C"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Idaho. ID Code §§ 15-2-101 to 15-2-114.</w:t>
      </w:r>
      <w:r w:rsidRPr="00755466">
        <w:rPr>
          <w:rFonts w:ascii="Garamond" w:hAnsi="Garamond"/>
        </w:rPr>
        <w:t xml:space="preserve">  Idaho Statutes Title 15, Chapter 2, Part 1 (Intestate Succession)</w:t>
      </w:r>
    </w:p>
    <w:p w14:paraId="24D4838D"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Illinois. 755 ILCS 5/2-1 to 5/2-9.</w:t>
      </w:r>
      <w:r w:rsidRPr="00755466">
        <w:rPr>
          <w:rFonts w:ascii="Garamond" w:hAnsi="Garamond"/>
        </w:rPr>
        <w:t xml:space="preserve">  Illinois Statutes Chapter 755, Act 5, Article II (Descent and Distribution)</w:t>
      </w:r>
    </w:p>
    <w:p w14:paraId="07C7876D"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Indiana. IN Code §§ 29-1-2-0.1 to 29-1-2-15.</w:t>
      </w:r>
      <w:r w:rsidRPr="00755466">
        <w:rPr>
          <w:rFonts w:ascii="Garamond" w:hAnsi="Garamond"/>
        </w:rPr>
        <w:t xml:space="preserve">  Indiana Code Title 29, Article 1, Chapter 2 (Intestate Succession and Rights of Certain Interested Persons)</w:t>
      </w:r>
    </w:p>
    <w:p w14:paraId="0CA313DA" w14:textId="77777777" w:rsidR="00143D92" w:rsidRPr="00755466" w:rsidRDefault="00143D92">
      <w:pPr>
        <w:spacing w:before="100" w:after="100" w:line="280" w:lineRule="auto"/>
        <w:ind w:left="360" w:hanging="360"/>
        <w:rPr>
          <w:rFonts w:ascii="Garamond" w:hAnsi="Garamond"/>
        </w:rPr>
      </w:pPr>
      <w:r w:rsidRPr="00755466">
        <w:rPr>
          <w:rFonts w:ascii="Garamond" w:hAnsi="Garamond"/>
        </w:rPr>
        <w:lastRenderedPageBreak/>
        <w:t xml:space="preserve">•  </w:t>
      </w:r>
      <w:r w:rsidRPr="00755466">
        <w:rPr>
          <w:rFonts w:ascii="Garamond" w:hAnsi="Garamond"/>
          <w:b/>
          <w:bCs/>
        </w:rPr>
        <w:t>Iowa. Iowa Code §§ 633.210 to 633.231.</w:t>
      </w:r>
      <w:r w:rsidRPr="00755466">
        <w:rPr>
          <w:rFonts w:ascii="Garamond" w:hAnsi="Garamond"/>
        </w:rPr>
        <w:t xml:space="preserve">  Iowa Code Title XV, Subtitle 4, Chapter 633, Division IV (Intestate Succession)</w:t>
      </w:r>
    </w:p>
    <w:p w14:paraId="673D4EF6"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Kansas. KS Stat. §§ 59-501 to 59-514.</w:t>
      </w:r>
      <w:r w:rsidRPr="00755466">
        <w:rPr>
          <w:rFonts w:ascii="Garamond" w:hAnsi="Garamond"/>
        </w:rPr>
        <w:t xml:space="preserve">  Kansas Statutes Chapter 59, Article 5 (Intestate Succession)</w:t>
      </w:r>
    </w:p>
    <w:p w14:paraId="360B191F"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Kentucky. KY Rev. Stat. §§ 391.010 to 391.360.</w:t>
      </w:r>
      <w:r w:rsidRPr="00755466">
        <w:rPr>
          <w:rFonts w:ascii="Garamond" w:hAnsi="Garamond"/>
        </w:rPr>
        <w:t xml:space="preserve">  Kentucky Revised Statutes Title XXXIV, Chapter 391 (Descent and Distribution)</w:t>
      </w:r>
    </w:p>
    <w:p w14:paraId="62CF875C" w14:textId="77AE1ABF"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 xml:space="preserve">Louisiana. La. Civ. Code </w:t>
      </w:r>
      <w:r w:rsidR="00DB5420">
        <w:rPr>
          <w:rFonts w:ascii="Garamond" w:hAnsi="Garamond"/>
          <w:b/>
          <w:bCs/>
        </w:rPr>
        <w:t>Codex</w:t>
      </w:r>
      <w:r w:rsidRPr="00755466">
        <w:rPr>
          <w:rFonts w:ascii="Garamond" w:hAnsi="Garamond"/>
          <w:b/>
          <w:bCs/>
        </w:rPr>
        <w:t xml:space="preserve"> III, Title I, Arts. 880 to 901.</w:t>
      </w:r>
      <w:r w:rsidRPr="00755466">
        <w:rPr>
          <w:rFonts w:ascii="Garamond" w:hAnsi="Garamond"/>
        </w:rPr>
        <w:t xml:space="preserve">  Louisiana Civil Code </w:t>
      </w:r>
      <w:r w:rsidR="00DB5420">
        <w:rPr>
          <w:rFonts w:ascii="Garamond" w:hAnsi="Garamond"/>
        </w:rPr>
        <w:t>Codex</w:t>
      </w:r>
      <w:r w:rsidRPr="00755466">
        <w:rPr>
          <w:rFonts w:ascii="Garamond" w:hAnsi="Garamond"/>
        </w:rPr>
        <w:t xml:space="preserve"> III, Title I (Successions), Chapter 2 (Intestate Succession)</w:t>
      </w:r>
    </w:p>
    <w:p w14:paraId="4E88D11A"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Maine. Me. Rev. Stat. Tit. 18-A, §§ 2-101 to 2-114.</w:t>
      </w:r>
      <w:r w:rsidRPr="00755466">
        <w:rPr>
          <w:rFonts w:ascii="Garamond" w:hAnsi="Garamond"/>
        </w:rPr>
        <w:t xml:space="preserve">  Maine Revised Statutes Title 18-A, Article II, Part 1 (Intestate Succession)</w:t>
      </w:r>
    </w:p>
    <w:p w14:paraId="71CAB5DF"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Maryland. Md. Code, Estates &amp; Trusts §§ 3-101 to 3-112.</w:t>
      </w:r>
      <w:r w:rsidRPr="00755466">
        <w:rPr>
          <w:rFonts w:ascii="Garamond" w:hAnsi="Garamond"/>
        </w:rPr>
        <w:t xml:space="preserve">  Maryland Code, Estates and Trusts, Title 3, Subtitle 1 (Intestate Succession)</w:t>
      </w:r>
    </w:p>
    <w:p w14:paraId="08B02DA4"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Massachusetts. Mass. Gen. Laws Ch. 190B, §§ 2-101 to 2-114.</w:t>
      </w:r>
      <w:r w:rsidRPr="00755466">
        <w:rPr>
          <w:rFonts w:ascii="Garamond" w:hAnsi="Garamond"/>
        </w:rPr>
        <w:t xml:space="preserve">  Massachusetts General Laws Part II, Chapter 190B, Article II, Part 1 (Intestate Succession)</w:t>
      </w:r>
    </w:p>
    <w:p w14:paraId="69D3A958"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Michigan. Mich. Comp. Laws §§ 700.2101 to 700.2114.</w:t>
      </w:r>
      <w:r w:rsidRPr="00755466">
        <w:rPr>
          <w:rFonts w:ascii="Garamond" w:hAnsi="Garamond"/>
        </w:rPr>
        <w:t xml:space="preserve">  Michigan Compiled Laws Chapter 700, Article II, Part 1 (Intestate Succession)</w:t>
      </w:r>
    </w:p>
    <w:p w14:paraId="78147AB8"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Minnesota. Minn. Stat. §§ 524.2-101 to 524.2-123.</w:t>
      </w:r>
      <w:r w:rsidRPr="00755466">
        <w:rPr>
          <w:rFonts w:ascii="Garamond" w:hAnsi="Garamond"/>
        </w:rPr>
        <w:t xml:space="preserve">  Minnesota Statutes Chapter 524, Article 2, Part 1 (Intestate Succession)</w:t>
      </w:r>
    </w:p>
    <w:p w14:paraId="44B4D84F"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Mississippi. Miss. Code §§ 91-1-1 to 91-1-31.</w:t>
      </w:r>
      <w:r w:rsidRPr="00755466">
        <w:rPr>
          <w:rFonts w:ascii="Garamond" w:hAnsi="Garamond"/>
        </w:rPr>
        <w:t xml:space="preserve">  Mississippi Code Title 91, Chapter 1 (Descent and Distribution)</w:t>
      </w:r>
    </w:p>
    <w:p w14:paraId="68DB2517"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Missouri. Mo. Rev. Stat. §§ 474.010 to 474.155.</w:t>
      </w:r>
      <w:r w:rsidRPr="00755466">
        <w:rPr>
          <w:rFonts w:ascii="Garamond" w:hAnsi="Garamond"/>
        </w:rPr>
        <w:t xml:space="preserve">  Missouri Revised Statutes Title XXXI, Chapter 474 (Intestate Succession and Wills)</w:t>
      </w:r>
    </w:p>
    <w:p w14:paraId="3A2ACDC1"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Montana. Mont. Code Ann. §§ 72-11-101 to 72-11-104.</w:t>
      </w:r>
      <w:r w:rsidRPr="00755466">
        <w:rPr>
          <w:rFonts w:ascii="Garamond" w:hAnsi="Garamond"/>
        </w:rPr>
        <w:t xml:space="preserve">  Montana Code Annotated Title 72, Chapter 11 (Intestate Succession)</w:t>
      </w:r>
    </w:p>
    <w:p w14:paraId="17243C42"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Nebraska. Neb. Rev. Stat. §§ 30-2301 to 30-2312.</w:t>
      </w:r>
      <w:r w:rsidRPr="00755466">
        <w:rPr>
          <w:rFonts w:ascii="Garamond" w:hAnsi="Garamond"/>
        </w:rPr>
        <w:t xml:space="preserve">  Nebraska Revised Statutes Chapter 30, Article 23, Part 1 (Intestate Succession)</w:t>
      </w:r>
    </w:p>
    <w:p w14:paraId="64286CF7"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Nevada. Nev. Rev. Stat. §§ 134.005 to 134.210.</w:t>
      </w:r>
      <w:r w:rsidRPr="00755466">
        <w:rPr>
          <w:rFonts w:ascii="Garamond" w:hAnsi="Garamond"/>
        </w:rPr>
        <w:t xml:space="preserve">  Nevada Revised Statutes Title 12, Chapter 134 (Succession)</w:t>
      </w:r>
    </w:p>
    <w:p w14:paraId="7DE93A62"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New Hampshire. N.H. Rev. Stat. §§ 561:1 to 561:21</w:t>
      </w:r>
      <w:proofErr w:type="gramStart"/>
      <w:r w:rsidRPr="00755466">
        <w:rPr>
          <w:rFonts w:ascii="Garamond" w:hAnsi="Garamond"/>
          <w:b/>
          <w:bCs/>
        </w:rPr>
        <w:t>.</w:t>
      </w:r>
      <w:r w:rsidRPr="00755466">
        <w:rPr>
          <w:rFonts w:ascii="Garamond" w:hAnsi="Garamond"/>
        </w:rPr>
        <w:t xml:space="preserve">  New</w:t>
      </w:r>
      <w:proofErr w:type="gramEnd"/>
      <w:r w:rsidRPr="00755466">
        <w:rPr>
          <w:rFonts w:ascii="Garamond" w:hAnsi="Garamond"/>
        </w:rPr>
        <w:t xml:space="preserve"> Hampshire Statutes, Title LVI, Chapter 561 (Descent, Distribution, and Advancements)</w:t>
      </w:r>
    </w:p>
    <w:p w14:paraId="7771CF10"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New Jersey. N.J. Stat. 3B:5-1 to 3B:5-14.1.</w:t>
      </w:r>
      <w:r w:rsidRPr="00755466">
        <w:rPr>
          <w:rFonts w:ascii="Garamond" w:hAnsi="Garamond"/>
        </w:rPr>
        <w:t xml:space="preserve">  New Jersey Statutes Title 3B, Chapter 5, Article 1 (Intestate Succession)</w:t>
      </w:r>
    </w:p>
    <w:p w14:paraId="6421969D"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New Mexico. N.M. Stat. §§ 45-2-101 to 45-2-122.</w:t>
      </w:r>
      <w:r w:rsidRPr="00755466">
        <w:rPr>
          <w:rFonts w:ascii="Garamond" w:hAnsi="Garamond"/>
        </w:rPr>
        <w:t xml:space="preserve">  New Mexico Chapter 45, Article 2, Part 1 (Intestate Succession)</w:t>
      </w:r>
    </w:p>
    <w:p w14:paraId="779C0456" w14:textId="77777777" w:rsidR="00143D92" w:rsidRPr="00755466" w:rsidRDefault="00143D92">
      <w:pPr>
        <w:spacing w:before="100" w:after="100" w:line="280" w:lineRule="auto"/>
        <w:ind w:left="360" w:hanging="360"/>
        <w:rPr>
          <w:rFonts w:ascii="Garamond" w:hAnsi="Garamond"/>
        </w:rPr>
      </w:pPr>
      <w:r w:rsidRPr="00755466">
        <w:rPr>
          <w:rFonts w:ascii="Garamond" w:hAnsi="Garamond"/>
        </w:rPr>
        <w:lastRenderedPageBreak/>
        <w:t xml:space="preserve">•  </w:t>
      </w:r>
      <w:r w:rsidRPr="00755466">
        <w:rPr>
          <w:rFonts w:ascii="Garamond" w:hAnsi="Garamond"/>
          <w:b/>
          <w:bCs/>
        </w:rPr>
        <w:t>New York. N.Y. EPTL §§ 4-1.1 to 4-1.6.</w:t>
      </w:r>
      <w:r w:rsidRPr="00755466">
        <w:rPr>
          <w:rFonts w:ascii="Garamond" w:hAnsi="Garamond"/>
        </w:rPr>
        <w:t xml:space="preserve">  New York Estates, Powers, and Trusts Law Article 4, Part 1 (Rules Governing Intestate Succession)</w:t>
      </w:r>
    </w:p>
    <w:p w14:paraId="375F4863"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North Carolina. N.C. Gen. Stat. §§ 29-1 to 29-30.</w:t>
      </w:r>
      <w:r w:rsidRPr="00755466">
        <w:rPr>
          <w:rFonts w:ascii="Garamond" w:hAnsi="Garamond"/>
        </w:rPr>
        <w:t xml:space="preserve">  North Carolina General Statutes Chapter 29 (Intestate Succession)</w:t>
      </w:r>
    </w:p>
    <w:p w14:paraId="5D68BC3B"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North Dakota. N.D. Cent. Code §§ 30.1-04-01 to 30.1-04-21.</w:t>
      </w:r>
      <w:r w:rsidRPr="00755466">
        <w:rPr>
          <w:rFonts w:ascii="Garamond" w:hAnsi="Garamond"/>
        </w:rPr>
        <w:t xml:space="preserve">  North Dakota Century Code Title 30.1, Article II, Chapter 30.1-04 (Intestate Succession)</w:t>
      </w:r>
    </w:p>
    <w:p w14:paraId="1609FB1A"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Ohio. Ohio Rev. Code §§ 2105.01 to 2105.39.</w:t>
      </w:r>
      <w:r w:rsidRPr="00755466">
        <w:rPr>
          <w:rFonts w:ascii="Garamond" w:hAnsi="Garamond"/>
        </w:rPr>
        <w:t xml:space="preserve">  Ohio Revised Code Title XXI, Chapter 2105 (Descent and Distribution)</w:t>
      </w:r>
    </w:p>
    <w:p w14:paraId="17F2DBDB"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Oklahoma. Okla. Stat. tit. 84, §§ 211 to 232.</w:t>
      </w:r>
      <w:r w:rsidRPr="00755466">
        <w:rPr>
          <w:rFonts w:ascii="Garamond" w:hAnsi="Garamond"/>
        </w:rPr>
        <w:t xml:space="preserve">  Oklahoma Statutes Title 84, Chapter 4, Section 213 (Succession)</w:t>
      </w:r>
    </w:p>
    <w:p w14:paraId="5AE91801"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Oregon. Or. Rev. Stat. §§ 112.015 to 112.115.</w:t>
      </w:r>
      <w:r w:rsidRPr="00755466">
        <w:rPr>
          <w:rFonts w:ascii="Garamond" w:hAnsi="Garamond"/>
        </w:rPr>
        <w:t xml:space="preserve">  Oregon Revised Statutes Title 12, Chapter 112 (Intestate Succession and Wills)</w:t>
      </w:r>
    </w:p>
    <w:p w14:paraId="3B4AC816"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 xml:space="preserve">Pennsylvania. 20 </w:t>
      </w:r>
      <w:proofErr w:type="spellStart"/>
      <w:r w:rsidRPr="00755466">
        <w:rPr>
          <w:rFonts w:ascii="Garamond" w:hAnsi="Garamond"/>
          <w:b/>
          <w:bCs/>
        </w:rPr>
        <w:t>Pa.C.S.A</w:t>
      </w:r>
      <w:proofErr w:type="spellEnd"/>
      <w:r w:rsidRPr="00755466">
        <w:rPr>
          <w:rFonts w:ascii="Garamond" w:hAnsi="Garamond"/>
          <w:b/>
          <w:bCs/>
        </w:rPr>
        <w:t>. §§ 2101 to 2110.</w:t>
      </w:r>
      <w:r w:rsidRPr="00755466">
        <w:rPr>
          <w:rFonts w:ascii="Garamond" w:hAnsi="Garamond"/>
        </w:rPr>
        <w:t xml:space="preserve">  Pennsylvania Statutes Title 20, Chapter 21 (Intestate Succession)</w:t>
      </w:r>
    </w:p>
    <w:p w14:paraId="3EEAD925"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Rhode Island. R.I. Gen. Laws §§ 33-1-1 to 33-1-13.</w:t>
      </w:r>
      <w:r w:rsidRPr="00755466">
        <w:rPr>
          <w:rFonts w:ascii="Garamond" w:hAnsi="Garamond"/>
        </w:rPr>
        <w:t xml:space="preserve">  Rhode Island General Laws Title 33, Chapter 1 (Rules of Descent)</w:t>
      </w:r>
    </w:p>
    <w:p w14:paraId="52994286"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South Carolina. S.C. Code §§ 62-2-101 to 62-2-114.</w:t>
      </w:r>
      <w:r w:rsidRPr="00755466">
        <w:rPr>
          <w:rFonts w:ascii="Garamond" w:hAnsi="Garamond"/>
        </w:rPr>
        <w:t xml:space="preserve">  South Carolina Code of Laws Title 62, Article 2 (Intestate Succession and Wills)</w:t>
      </w:r>
    </w:p>
    <w:p w14:paraId="5C99DF9A"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South Dakota. S.D. Codified Laws §§ 29A-2-101 to 29A-2-114.</w:t>
      </w:r>
      <w:r w:rsidRPr="00755466">
        <w:rPr>
          <w:rFonts w:ascii="Garamond" w:hAnsi="Garamond"/>
        </w:rPr>
        <w:t xml:space="preserve">  South Dakota Codified Laws Annotated Chapter 29A-2, Part 1 (Intestate Succession)</w:t>
      </w:r>
    </w:p>
    <w:p w14:paraId="1623F762"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Tennessee. Tenn. Code §§ 31-2-101 to 31-2-110.</w:t>
      </w:r>
      <w:r w:rsidRPr="00755466">
        <w:rPr>
          <w:rFonts w:ascii="Garamond" w:hAnsi="Garamond"/>
        </w:rPr>
        <w:t xml:space="preserve">  Tennessee Code Title 31, Chapter 2 (Intestate Succession)</w:t>
      </w:r>
    </w:p>
    <w:p w14:paraId="7CD6154F"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Texas. Tex. Estates Code §§ 201.001 to 201.003.</w:t>
      </w:r>
      <w:r w:rsidRPr="00755466">
        <w:rPr>
          <w:rFonts w:ascii="Garamond" w:hAnsi="Garamond"/>
        </w:rPr>
        <w:t xml:space="preserve">  Texas Estates Code Title 2, Subtitle E, Chapter 201, Subchapter A (Intestate Succession)</w:t>
      </w:r>
    </w:p>
    <w:p w14:paraId="3BFC6612"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Utah. Utah Code §§ 75-2-101 to 75-2-114.</w:t>
      </w:r>
      <w:r w:rsidRPr="00755466">
        <w:rPr>
          <w:rFonts w:ascii="Garamond" w:hAnsi="Garamond"/>
        </w:rPr>
        <w:t xml:space="preserve">  Utah Code Title 75, Chapter 2, Part 1 (Intestate Succession)</w:t>
      </w:r>
    </w:p>
    <w:p w14:paraId="5CE48971"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Vermont. Vt. Stat. Tit. 14, §§ 301 to 338.</w:t>
      </w:r>
      <w:r w:rsidRPr="00755466">
        <w:rPr>
          <w:rFonts w:ascii="Garamond" w:hAnsi="Garamond"/>
        </w:rPr>
        <w:t xml:space="preserve">  Vermont Statutes Title 14, Part 2, Chapter 42 (Descent and Survivors' Rights)</w:t>
      </w:r>
    </w:p>
    <w:p w14:paraId="4679AA23"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Virginia. Va. Code §§ 64.2-200 to 64.2-206.</w:t>
      </w:r>
      <w:r w:rsidRPr="00755466">
        <w:rPr>
          <w:rFonts w:ascii="Garamond" w:hAnsi="Garamond"/>
        </w:rPr>
        <w:t xml:space="preserve">  Virginia Code Title 64.2, Subtitle II, Chapter 2 (Descent and Distribution)</w:t>
      </w:r>
    </w:p>
    <w:p w14:paraId="4480E4BF"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Washington. Wash. Rev. Code §§ 11.04.015 to 11.04.290.</w:t>
      </w:r>
      <w:r w:rsidRPr="00755466">
        <w:rPr>
          <w:rFonts w:ascii="Garamond" w:hAnsi="Garamond"/>
        </w:rPr>
        <w:t xml:space="preserve">  Washington Revised Code Title 11, Chapter 11.04 (Descent and Distribution)</w:t>
      </w:r>
    </w:p>
    <w:p w14:paraId="1FD439AC" w14:textId="77777777" w:rsidR="00143D92" w:rsidRPr="00755466" w:rsidRDefault="00143D92">
      <w:pPr>
        <w:spacing w:before="100" w:after="100" w:line="280" w:lineRule="auto"/>
        <w:ind w:left="360" w:hanging="360"/>
        <w:rPr>
          <w:rFonts w:ascii="Garamond" w:hAnsi="Garamond"/>
          <w:lang w:val="fr-FR"/>
        </w:rPr>
      </w:pPr>
      <w:r w:rsidRPr="00755466">
        <w:rPr>
          <w:rFonts w:ascii="Garamond" w:hAnsi="Garamond"/>
        </w:rPr>
        <w:t xml:space="preserve">•  </w:t>
      </w:r>
      <w:r w:rsidRPr="00755466">
        <w:rPr>
          <w:rFonts w:ascii="Garamond" w:hAnsi="Garamond"/>
          <w:b/>
          <w:bCs/>
        </w:rPr>
        <w:t>West Virginia. W. Va. Code §§ 42-1-1 to 42-1-10.</w:t>
      </w:r>
      <w:r w:rsidRPr="00755466">
        <w:rPr>
          <w:rFonts w:ascii="Garamond" w:hAnsi="Garamond"/>
        </w:rPr>
        <w:t xml:space="preserve">  </w:t>
      </w:r>
      <w:r w:rsidRPr="00755466">
        <w:rPr>
          <w:rFonts w:ascii="Garamond" w:hAnsi="Garamond"/>
          <w:lang w:val="fr-FR"/>
        </w:rPr>
        <w:t xml:space="preserve">West Virginia Code </w:t>
      </w:r>
      <w:proofErr w:type="spellStart"/>
      <w:r w:rsidRPr="00755466">
        <w:rPr>
          <w:rFonts w:ascii="Garamond" w:hAnsi="Garamond"/>
          <w:lang w:val="fr-FR"/>
        </w:rPr>
        <w:t>Chapter</w:t>
      </w:r>
      <w:proofErr w:type="spellEnd"/>
      <w:r w:rsidRPr="00755466">
        <w:rPr>
          <w:rFonts w:ascii="Garamond" w:hAnsi="Garamond"/>
          <w:lang w:val="fr-FR"/>
        </w:rPr>
        <w:t xml:space="preserve"> 42, Article 1 (</w:t>
      </w:r>
      <w:proofErr w:type="spellStart"/>
      <w:r w:rsidRPr="00755466">
        <w:rPr>
          <w:rFonts w:ascii="Garamond" w:hAnsi="Garamond"/>
          <w:lang w:val="fr-FR"/>
        </w:rPr>
        <w:t>Descent</w:t>
      </w:r>
      <w:proofErr w:type="spellEnd"/>
      <w:r w:rsidRPr="00755466">
        <w:rPr>
          <w:rFonts w:ascii="Garamond" w:hAnsi="Garamond"/>
          <w:lang w:val="fr-FR"/>
        </w:rPr>
        <w:t>)</w:t>
      </w:r>
    </w:p>
    <w:p w14:paraId="2BB53D7F" w14:textId="77777777" w:rsidR="00143D92" w:rsidRPr="00755466" w:rsidRDefault="00143D92">
      <w:pPr>
        <w:spacing w:before="100" w:after="100" w:line="280" w:lineRule="auto"/>
        <w:ind w:left="360" w:hanging="360"/>
        <w:rPr>
          <w:rFonts w:ascii="Garamond" w:hAnsi="Garamond"/>
        </w:rPr>
      </w:pPr>
      <w:r w:rsidRPr="00755466">
        <w:rPr>
          <w:rFonts w:ascii="Garamond" w:hAnsi="Garamond"/>
        </w:rPr>
        <w:lastRenderedPageBreak/>
        <w:t xml:space="preserve">•  </w:t>
      </w:r>
      <w:r w:rsidRPr="00755466">
        <w:rPr>
          <w:rFonts w:ascii="Garamond" w:hAnsi="Garamond"/>
          <w:b/>
          <w:bCs/>
        </w:rPr>
        <w:t>Wisconsin. Wis. Stat. §§ 852.01 to 852.14.</w:t>
      </w:r>
      <w:r w:rsidRPr="00755466">
        <w:rPr>
          <w:rFonts w:ascii="Garamond" w:hAnsi="Garamond"/>
        </w:rPr>
        <w:t xml:space="preserve">  Wisconsin Statutes Probate, Chapter 852 (Intestate Succession)</w:t>
      </w:r>
    </w:p>
    <w:p w14:paraId="63050BF3" w14:textId="77777777" w:rsidR="00143D92" w:rsidRPr="00755466" w:rsidRDefault="00143D92">
      <w:pPr>
        <w:spacing w:before="100" w:after="100" w:line="280" w:lineRule="auto"/>
        <w:ind w:left="360" w:hanging="360"/>
        <w:rPr>
          <w:rFonts w:ascii="Garamond" w:hAnsi="Garamond"/>
        </w:rPr>
      </w:pPr>
      <w:r w:rsidRPr="00755466">
        <w:rPr>
          <w:rFonts w:ascii="Garamond" w:hAnsi="Garamond"/>
        </w:rPr>
        <w:t xml:space="preserve">•  </w:t>
      </w:r>
      <w:r w:rsidRPr="00755466">
        <w:rPr>
          <w:rFonts w:ascii="Garamond" w:hAnsi="Garamond"/>
          <w:b/>
          <w:bCs/>
        </w:rPr>
        <w:t>Wyoming. Wyo. Stat. §§ 2-4-101 to 2-4-214.</w:t>
      </w:r>
      <w:r w:rsidRPr="00755466">
        <w:rPr>
          <w:rFonts w:ascii="Garamond" w:hAnsi="Garamond"/>
        </w:rPr>
        <w:t xml:space="preserve">  Wyoming Statutes Title 2, Chapter 4 (Intestate Succession)</w:t>
      </w:r>
    </w:p>
    <w:p w14:paraId="53A848CF" w14:textId="77777777" w:rsidR="00143D92" w:rsidRPr="00755466" w:rsidRDefault="00143D92">
      <w:pPr>
        <w:spacing w:before="240" w:after="240"/>
        <w:jc w:val="center"/>
        <w:rPr>
          <w:rFonts w:ascii="Garamond" w:hAnsi="Garamond"/>
        </w:rPr>
      </w:pPr>
      <w:r w:rsidRPr="00755466">
        <w:rPr>
          <w:rFonts w:ascii="Garamond" w:hAnsi="Garamond"/>
          <w:color w:val="7F7F7F"/>
        </w:rPr>
        <w:t>— — —</w:t>
      </w:r>
    </w:p>
    <w:p w14:paraId="79FE1DBD" w14:textId="77777777" w:rsidR="00143D92" w:rsidRPr="00755466" w:rsidRDefault="00143D92" w:rsidP="00A46201">
      <w:pPr>
        <w:pageBreakBefore/>
        <w:rPr>
          <w:rFonts w:ascii="Garamond" w:hAnsi="Garamond"/>
        </w:rPr>
      </w:pPr>
      <w:r w:rsidRPr="00755466">
        <w:rPr>
          <w:rFonts w:ascii="Garamond" w:hAnsi="Garamond"/>
          <w:b/>
          <w:bCs/>
          <w:sz w:val="28"/>
          <w:szCs w:val="28"/>
        </w:rPr>
        <w:lastRenderedPageBreak/>
        <w:t>CHART FORM — VISUAL REFERENCE GRID</w:t>
      </w:r>
    </w:p>
    <w:p w14:paraId="24C7D51F" w14:textId="77777777" w:rsidR="00143D92" w:rsidRPr="00755466" w:rsidRDefault="00143D92">
      <w:pPr>
        <w:spacing w:before="120" w:after="120" w:line="300" w:lineRule="auto"/>
        <w:rPr>
          <w:rFonts w:ascii="Garamond" w:hAnsi="Garamond"/>
        </w:rPr>
      </w:pPr>
      <w:r w:rsidRPr="00755466">
        <w:rPr>
          <w:rFonts w:ascii="Garamond" w:hAnsi="Garamond"/>
          <w:i/>
          <w:iCs/>
        </w:rPr>
        <w:t xml:space="preserve">The following chart presents the same information in a scannable grid format, useful for quick </w:t>
      </w:r>
      <w:proofErr w:type="spellStart"/>
      <w:r w:rsidRPr="00755466">
        <w:rPr>
          <w:rFonts w:ascii="Garamond" w:hAnsi="Garamond"/>
          <w:i/>
          <w:iCs/>
        </w:rPr>
        <w:t>lookup</w:t>
      </w:r>
      <w:proofErr w:type="spellEnd"/>
      <w:r w:rsidRPr="00755466">
        <w:rPr>
          <w:rFonts w:ascii="Garamond" w:hAnsi="Garamond"/>
          <w:i/>
          <w:iCs/>
        </w:rPr>
        <w:t xml:space="preserve"> during live research and for side-by-side comparison of related jurisdictions.</w:t>
      </w:r>
    </w:p>
    <w:p w14:paraId="2147CAAC" w14:textId="77777777" w:rsidR="00143D92" w:rsidRPr="00755466" w:rsidRDefault="00143D92">
      <w:pPr>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143D92" w:rsidRPr="00755466" w14:paraId="4FBC1E64" w14:textId="77777777">
        <w:trPr>
          <w:cantSplit/>
          <w:tblHeader/>
        </w:trPr>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A36FC1A" w14:textId="77777777" w:rsidR="00143D92" w:rsidRPr="00755466" w:rsidRDefault="00143D92">
            <w:pPr>
              <w:jc w:val="center"/>
              <w:rPr>
                <w:rFonts w:ascii="Garamond" w:hAnsi="Garamond"/>
              </w:rPr>
            </w:pPr>
            <w:r w:rsidRPr="00755466">
              <w:rPr>
                <w:rFonts w:ascii="Garamond" w:hAnsi="Garamond"/>
                <w:b/>
                <w:bCs/>
              </w:rPr>
              <w:t>State / Jurisdiction</w:t>
            </w:r>
          </w:p>
        </w:tc>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A726690" w14:textId="77777777" w:rsidR="00143D92" w:rsidRPr="00755466" w:rsidRDefault="00143D92">
            <w:pPr>
              <w:jc w:val="center"/>
              <w:rPr>
                <w:rFonts w:ascii="Garamond" w:hAnsi="Garamond"/>
              </w:rPr>
            </w:pPr>
            <w:r w:rsidRPr="00755466">
              <w:rPr>
                <w:rFonts w:ascii="Garamond" w:hAnsi="Garamond"/>
                <w:b/>
                <w:bCs/>
              </w:rPr>
              <w:t>Statute Range</w:t>
            </w:r>
          </w:p>
        </w:tc>
        <w:tc>
          <w:tcPr>
            <w:tcW w:w="476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1D5521D" w14:textId="77777777" w:rsidR="00143D92" w:rsidRPr="00755466" w:rsidRDefault="00143D92">
            <w:pPr>
              <w:jc w:val="center"/>
              <w:rPr>
                <w:rFonts w:ascii="Garamond" w:hAnsi="Garamond"/>
              </w:rPr>
            </w:pPr>
            <w:r w:rsidRPr="00755466">
              <w:rPr>
                <w:rFonts w:ascii="Garamond" w:hAnsi="Garamond"/>
                <w:b/>
                <w:bCs/>
              </w:rPr>
              <w:t>Code Title / Chapter</w:t>
            </w:r>
          </w:p>
        </w:tc>
      </w:tr>
      <w:tr w:rsidR="00143D92" w:rsidRPr="007A0881" w14:paraId="5898CA8B"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EE6C5D4" w14:textId="77777777" w:rsidR="00143D92" w:rsidRPr="00755466" w:rsidRDefault="00143D92">
            <w:pPr>
              <w:rPr>
                <w:rFonts w:ascii="Garamond" w:hAnsi="Garamond"/>
              </w:rPr>
            </w:pPr>
            <w:r w:rsidRPr="00755466">
              <w:rPr>
                <w:rFonts w:ascii="Garamond" w:hAnsi="Garamond"/>
                <w:b/>
                <w:bCs/>
                <w:sz w:val="20"/>
                <w:szCs w:val="20"/>
              </w:rPr>
              <w:t>Alabama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6405E9B" w14:textId="77777777" w:rsidR="00143D92" w:rsidRPr="00755466" w:rsidRDefault="00143D92">
            <w:pPr>
              <w:rPr>
                <w:rFonts w:ascii="Garamond" w:hAnsi="Garamond"/>
              </w:rPr>
            </w:pPr>
            <w:r w:rsidRPr="00755466">
              <w:rPr>
                <w:rFonts w:ascii="Garamond" w:hAnsi="Garamond"/>
                <w:sz w:val="20"/>
                <w:szCs w:val="20"/>
              </w:rPr>
              <w:t>AL Code §§ 43-8-40 to 43-8-58</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E7A659C" w14:textId="77777777" w:rsidR="00143D92" w:rsidRPr="00755466" w:rsidRDefault="00143D92">
            <w:pPr>
              <w:rPr>
                <w:rFonts w:ascii="Garamond" w:hAnsi="Garamond"/>
                <w:lang w:val="fr-FR"/>
              </w:rPr>
            </w:pPr>
            <w:r w:rsidRPr="00755466">
              <w:rPr>
                <w:rFonts w:ascii="Garamond" w:hAnsi="Garamond"/>
                <w:sz w:val="20"/>
                <w:szCs w:val="20"/>
                <w:lang w:val="fr-FR"/>
              </w:rPr>
              <w:t xml:space="preserve">Alabama Code Title 43, </w:t>
            </w:r>
            <w:proofErr w:type="spellStart"/>
            <w:r w:rsidRPr="00755466">
              <w:rPr>
                <w:rFonts w:ascii="Garamond" w:hAnsi="Garamond"/>
                <w:sz w:val="20"/>
                <w:szCs w:val="20"/>
                <w:lang w:val="fr-FR"/>
              </w:rPr>
              <w:t>Chapter</w:t>
            </w:r>
            <w:proofErr w:type="spellEnd"/>
            <w:r w:rsidRPr="00755466">
              <w:rPr>
                <w:rFonts w:ascii="Garamond" w:hAnsi="Garamond"/>
                <w:sz w:val="20"/>
                <w:szCs w:val="20"/>
                <w:lang w:val="fr-FR"/>
              </w:rPr>
              <w:t xml:space="preserve"> 8 (</w:t>
            </w:r>
            <w:proofErr w:type="spellStart"/>
            <w:r w:rsidRPr="00755466">
              <w:rPr>
                <w:rFonts w:ascii="Garamond" w:hAnsi="Garamond"/>
                <w:sz w:val="20"/>
                <w:szCs w:val="20"/>
                <w:lang w:val="fr-FR"/>
              </w:rPr>
              <w:t>Probate</w:t>
            </w:r>
            <w:proofErr w:type="spellEnd"/>
            <w:r w:rsidRPr="00755466">
              <w:rPr>
                <w:rFonts w:ascii="Garamond" w:hAnsi="Garamond"/>
                <w:sz w:val="20"/>
                <w:szCs w:val="20"/>
                <w:lang w:val="fr-FR"/>
              </w:rPr>
              <w:t xml:space="preserve"> Code), Article 3 (</w:t>
            </w:r>
            <w:proofErr w:type="spellStart"/>
            <w:r w:rsidRPr="00755466">
              <w:rPr>
                <w:rFonts w:ascii="Garamond" w:hAnsi="Garamond"/>
                <w:sz w:val="20"/>
                <w:szCs w:val="20"/>
                <w:lang w:val="fr-FR"/>
              </w:rPr>
              <w:t>Intestate</w:t>
            </w:r>
            <w:proofErr w:type="spellEnd"/>
            <w:r w:rsidRPr="00755466">
              <w:rPr>
                <w:rFonts w:ascii="Garamond" w:hAnsi="Garamond"/>
                <w:sz w:val="20"/>
                <w:szCs w:val="20"/>
                <w:lang w:val="fr-FR"/>
              </w:rPr>
              <w:t xml:space="preserve"> Succession)</w:t>
            </w:r>
          </w:p>
        </w:tc>
      </w:tr>
      <w:tr w:rsidR="00143D92" w:rsidRPr="00755466" w14:paraId="115EFF2A"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89F0B29" w14:textId="77777777" w:rsidR="00143D92" w:rsidRPr="00755466" w:rsidRDefault="00143D92">
            <w:pPr>
              <w:rPr>
                <w:rFonts w:ascii="Garamond" w:hAnsi="Garamond"/>
              </w:rPr>
            </w:pPr>
            <w:r w:rsidRPr="00755466">
              <w:rPr>
                <w:rFonts w:ascii="Garamond" w:hAnsi="Garamond"/>
                <w:b/>
                <w:bCs/>
                <w:sz w:val="20"/>
                <w:szCs w:val="20"/>
              </w:rPr>
              <w:t>Alaska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87C2DD7" w14:textId="77777777" w:rsidR="00143D92" w:rsidRPr="00755466" w:rsidRDefault="00143D92">
            <w:pPr>
              <w:rPr>
                <w:rFonts w:ascii="Garamond" w:hAnsi="Garamond"/>
              </w:rPr>
            </w:pPr>
            <w:r w:rsidRPr="00755466">
              <w:rPr>
                <w:rFonts w:ascii="Garamond" w:hAnsi="Garamond"/>
                <w:sz w:val="20"/>
                <w:szCs w:val="20"/>
              </w:rPr>
              <w:t>AK Stat. §§ 13.12.101 to 13.12.114</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EF75405" w14:textId="77777777" w:rsidR="00143D92" w:rsidRPr="00755466" w:rsidRDefault="00143D92">
            <w:pPr>
              <w:rPr>
                <w:rFonts w:ascii="Garamond" w:hAnsi="Garamond"/>
              </w:rPr>
            </w:pPr>
            <w:r w:rsidRPr="00755466">
              <w:rPr>
                <w:rFonts w:ascii="Garamond" w:hAnsi="Garamond"/>
                <w:sz w:val="20"/>
                <w:szCs w:val="20"/>
              </w:rPr>
              <w:t>Alaska Statutes Title 13, Chapter 12, Article 1 (Intestate Succession)</w:t>
            </w:r>
          </w:p>
        </w:tc>
      </w:tr>
      <w:tr w:rsidR="00143D92" w:rsidRPr="00755466" w14:paraId="5333B5AC"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46F9C58" w14:textId="77777777" w:rsidR="00143D92" w:rsidRPr="00755466" w:rsidRDefault="00143D92">
            <w:pPr>
              <w:rPr>
                <w:rFonts w:ascii="Garamond" w:hAnsi="Garamond"/>
              </w:rPr>
            </w:pPr>
            <w:r w:rsidRPr="00755466">
              <w:rPr>
                <w:rFonts w:ascii="Garamond" w:hAnsi="Garamond"/>
                <w:b/>
                <w:bCs/>
                <w:sz w:val="20"/>
                <w:szCs w:val="20"/>
              </w:rPr>
              <w:t>Arizona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8CD8448" w14:textId="77777777" w:rsidR="00143D92" w:rsidRPr="00755466" w:rsidRDefault="00143D92">
            <w:pPr>
              <w:rPr>
                <w:rFonts w:ascii="Garamond" w:hAnsi="Garamond"/>
              </w:rPr>
            </w:pPr>
            <w:r w:rsidRPr="00755466">
              <w:rPr>
                <w:rFonts w:ascii="Garamond" w:hAnsi="Garamond"/>
                <w:sz w:val="20"/>
                <w:szCs w:val="20"/>
              </w:rPr>
              <w:t>AZ Rev. Stat. §§ 14-2101 to 14-2114</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F588D5C" w14:textId="77777777" w:rsidR="00143D92" w:rsidRPr="00755466" w:rsidRDefault="00143D92">
            <w:pPr>
              <w:rPr>
                <w:rFonts w:ascii="Garamond" w:hAnsi="Garamond"/>
              </w:rPr>
            </w:pPr>
            <w:r w:rsidRPr="00755466">
              <w:rPr>
                <w:rFonts w:ascii="Garamond" w:hAnsi="Garamond"/>
                <w:sz w:val="20"/>
                <w:szCs w:val="20"/>
              </w:rPr>
              <w:t>Arizona Revised Statutes Title 14, Chapter 2, Article 1 (Intestate Succession)</w:t>
            </w:r>
          </w:p>
        </w:tc>
      </w:tr>
      <w:tr w:rsidR="00143D92" w:rsidRPr="00755466" w14:paraId="0798EA5F"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1CD6A9E" w14:textId="77777777" w:rsidR="00143D92" w:rsidRPr="00755466" w:rsidRDefault="00143D92">
            <w:pPr>
              <w:rPr>
                <w:rFonts w:ascii="Garamond" w:hAnsi="Garamond"/>
              </w:rPr>
            </w:pPr>
            <w:r w:rsidRPr="00755466">
              <w:rPr>
                <w:rFonts w:ascii="Garamond" w:hAnsi="Garamond"/>
                <w:b/>
                <w:bCs/>
                <w:sz w:val="20"/>
                <w:szCs w:val="20"/>
              </w:rPr>
              <w:t>Arkansas</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07FEECA" w14:textId="77777777" w:rsidR="00143D92" w:rsidRPr="00755466" w:rsidRDefault="00143D92">
            <w:pPr>
              <w:rPr>
                <w:rFonts w:ascii="Garamond" w:hAnsi="Garamond"/>
              </w:rPr>
            </w:pPr>
            <w:r w:rsidRPr="00755466">
              <w:rPr>
                <w:rFonts w:ascii="Garamond" w:hAnsi="Garamond"/>
                <w:sz w:val="20"/>
                <w:szCs w:val="20"/>
              </w:rPr>
              <w:t>AR Code §§ 28-9-201 to 28-9-221</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6F8887D" w14:textId="77777777" w:rsidR="00143D92" w:rsidRPr="00755466" w:rsidRDefault="00143D92">
            <w:pPr>
              <w:rPr>
                <w:rFonts w:ascii="Garamond" w:hAnsi="Garamond"/>
              </w:rPr>
            </w:pPr>
            <w:r w:rsidRPr="00755466">
              <w:rPr>
                <w:rFonts w:ascii="Garamond" w:hAnsi="Garamond"/>
                <w:sz w:val="20"/>
                <w:szCs w:val="20"/>
              </w:rPr>
              <w:t>Arkansas Code Title 28, Subtitle 2, Chapter 9 (Intestate Succession), Subchapter 2 (Arkansas Inheritance Code of 1969)</w:t>
            </w:r>
          </w:p>
        </w:tc>
      </w:tr>
      <w:tr w:rsidR="00143D92" w:rsidRPr="00755466" w14:paraId="23CBCEF7"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063F284" w14:textId="77777777" w:rsidR="00143D92" w:rsidRPr="00755466" w:rsidRDefault="00143D92">
            <w:pPr>
              <w:rPr>
                <w:rFonts w:ascii="Garamond" w:hAnsi="Garamond"/>
              </w:rPr>
            </w:pPr>
            <w:r w:rsidRPr="00755466">
              <w:rPr>
                <w:rFonts w:ascii="Garamond" w:hAnsi="Garamond"/>
                <w:b/>
                <w:bCs/>
                <w:sz w:val="20"/>
                <w:szCs w:val="20"/>
              </w:rPr>
              <w:t>California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55B67AD" w14:textId="77777777" w:rsidR="00143D92" w:rsidRPr="00755466" w:rsidRDefault="00143D92">
            <w:pPr>
              <w:rPr>
                <w:rFonts w:ascii="Garamond" w:hAnsi="Garamond"/>
              </w:rPr>
            </w:pPr>
            <w:r w:rsidRPr="00755466">
              <w:rPr>
                <w:rFonts w:ascii="Garamond" w:hAnsi="Garamond"/>
                <w:sz w:val="20"/>
                <w:szCs w:val="20"/>
              </w:rPr>
              <w:t>CA Probate Code §§ 6400 to 6455</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EA53AC0" w14:textId="77777777" w:rsidR="00143D92" w:rsidRPr="00755466" w:rsidRDefault="00143D92">
            <w:pPr>
              <w:rPr>
                <w:rFonts w:ascii="Garamond" w:hAnsi="Garamond"/>
              </w:rPr>
            </w:pPr>
            <w:r w:rsidRPr="00755466">
              <w:rPr>
                <w:rFonts w:ascii="Garamond" w:hAnsi="Garamond"/>
                <w:sz w:val="20"/>
                <w:szCs w:val="20"/>
              </w:rPr>
              <w:t>California Probate Code, Division 6 (Wills and Intestate Succession), Part 2 (Intestate Succession)</w:t>
            </w:r>
          </w:p>
        </w:tc>
      </w:tr>
      <w:tr w:rsidR="00143D92" w:rsidRPr="00755466" w14:paraId="1E0A24D4"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CCF8CE8" w14:textId="77777777" w:rsidR="00143D92" w:rsidRPr="00755466" w:rsidRDefault="00143D92">
            <w:pPr>
              <w:rPr>
                <w:rFonts w:ascii="Garamond" w:hAnsi="Garamond"/>
              </w:rPr>
            </w:pPr>
            <w:r w:rsidRPr="00755466">
              <w:rPr>
                <w:rFonts w:ascii="Garamond" w:hAnsi="Garamond"/>
                <w:b/>
                <w:bCs/>
                <w:sz w:val="20"/>
                <w:szCs w:val="20"/>
              </w:rPr>
              <w:t>Colorado</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15D7C72" w14:textId="77777777" w:rsidR="00143D92" w:rsidRPr="00755466" w:rsidRDefault="00143D92">
            <w:pPr>
              <w:rPr>
                <w:rFonts w:ascii="Garamond" w:hAnsi="Garamond"/>
              </w:rPr>
            </w:pPr>
            <w:r w:rsidRPr="00755466">
              <w:rPr>
                <w:rFonts w:ascii="Garamond" w:hAnsi="Garamond"/>
                <w:sz w:val="20"/>
                <w:szCs w:val="20"/>
              </w:rPr>
              <w:t>CO Rev. Stat. §§ 15-11-101 to 15-11-122</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A7BE4ED" w14:textId="77777777" w:rsidR="00143D92" w:rsidRPr="00755466" w:rsidRDefault="00143D92">
            <w:pPr>
              <w:rPr>
                <w:rFonts w:ascii="Garamond" w:hAnsi="Garamond"/>
              </w:rPr>
            </w:pPr>
            <w:r w:rsidRPr="00755466">
              <w:rPr>
                <w:rFonts w:ascii="Garamond" w:hAnsi="Garamond"/>
                <w:sz w:val="20"/>
                <w:szCs w:val="20"/>
              </w:rPr>
              <w:t>Colorado Revised Statutes Title 15, Article 11, Part 1 (Intestate Succession)</w:t>
            </w:r>
          </w:p>
        </w:tc>
      </w:tr>
      <w:tr w:rsidR="00143D92" w:rsidRPr="00755466" w14:paraId="6ECB6A10"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6338C7F" w14:textId="77777777" w:rsidR="00143D92" w:rsidRPr="00755466" w:rsidRDefault="00143D92">
            <w:pPr>
              <w:rPr>
                <w:rFonts w:ascii="Garamond" w:hAnsi="Garamond"/>
              </w:rPr>
            </w:pPr>
            <w:r w:rsidRPr="00755466">
              <w:rPr>
                <w:rFonts w:ascii="Garamond" w:hAnsi="Garamond"/>
                <w:b/>
                <w:bCs/>
                <w:sz w:val="20"/>
                <w:szCs w:val="20"/>
              </w:rPr>
              <w:t>Connecticut</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2A18F73" w14:textId="77777777" w:rsidR="00143D92" w:rsidRPr="00755466" w:rsidRDefault="00143D92">
            <w:pPr>
              <w:rPr>
                <w:rFonts w:ascii="Garamond" w:hAnsi="Garamond"/>
              </w:rPr>
            </w:pPr>
            <w:r w:rsidRPr="00755466">
              <w:rPr>
                <w:rFonts w:ascii="Garamond" w:hAnsi="Garamond"/>
                <w:sz w:val="20"/>
                <w:szCs w:val="20"/>
              </w:rPr>
              <w:t>CT Gen. Stat. §§ 45a-273 to 45a-468m</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B08E1CF" w14:textId="77777777" w:rsidR="00143D92" w:rsidRPr="00755466" w:rsidRDefault="00143D92">
            <w:pPr>
              <w:rPr>
                <w:rFonts w:ascii="Garamond" w:hAnsi="Garamond"/>
              </w:rPr>
            </w:pPr>
            <w:r w:rsidRPr="00755466">
              <w:rPr>
                <w:rFonts w:ascii="Garamond" w:hAnsi="Garamond"/>
                <w:sz w:val="20"/>
                <w:szCs w:val="20"/>
              </w:rPr>
              <w:t>Connecticut General Statutes Title 45A, Chapter 802B (Decedents' Estates)</w:t>
            </w:r>
          </w:p>
        </w:tc>
      </w:tr>
      <w:tr w:rsidR="00143D92" w:rsidRPr="00755466" w14:paraId="08D2A631"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CB0CA90" w14:textId="77777777" w:rsidR="00143D92" w:rsidRPr="00755466" w:rsidRDefault="00143D92">
            <w:pPr>
              <w:rPr>
                <w:rFonts w:ascii="Garamond" w:hAnsi="Garamond"/>
              </w:rPr>
            </w:pPr>
            <w:r w:rsidRPr="00755466">
              <w:rPr>
                <w:rFonts w:ascii="Garamond" w:hAnsi="Garamond"/>
                <w:b/>
                <w:bCs/>
                <w:sz w:val="20"/>
                <w:szCs w:val="20"/>
              </w:rPr>
              <w:t>Delaware</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557AA16" w14:textId="77777777" w:rsidR="00143D92" w:rsidRPr="00755466" w:rsidRDefault="00143D92">
            <w:pPr>
              <w:rPr>
                <w:rFonts w:ascii="Garamond" w:hAnsi="Garamond"/>
              </w:rPr>
            </w:pPr>
            <w:r w:rsidRPr="00755466">
              <w:rPr>
                <w:rFonts w:ascii="Garamond" w:hAnsi="Garamond"/>
                <w:sz w:val="20"/>
                <w:szCs w:val="20"/>
              </w:rPr>
              <w:t>DE Code Tit. 12, §§ 501 to 511</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F24FB8A" w14:textId="77777777" w:rsidR="00143D92" w:rsidRPr="00755466" w:rsidRDefault="00143D92">
            <w:pPr>
              <w:rPr>
                <w:rFonts w:ascii="Garamond" w:hAnsi="Garamond"/>
              </w:rPr>
            </w:pPr>
            <w:r w:rsidRPr="00755466">
              <w:rPr>
                <w:rFonts w:ascii="Garamond" w:hAnsi="Garamond"/>
                <w:sz w:val="20"/>
                <w:szCs w:val="20"/>
              </w:rPr>
              <w:t>Delaware Code Title 12, Part III, Chapter 5 (Intestate Succession)</w:t>
            </w:r>
          </w:p>
        </w:tc>
      </w:tr>
      <w:tr w:rsidR="00143D92" w:rsidRPr="00755466" w14:paraId="02DD6C55"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43E5D1A" w14:textId="77777777" w:rsidR="00143D92" w:rsidRPr="00755466" w:rsidRDefault="00143D92">
            <w:pPr>
              <w:rPr>
                <w:rFonts w:ascii="Garamond" w:hAnsi="Garamond"/>
              </w:rPr>
            </w:pPr>
            <w:r w:rsidRPr="00755466">
              <w:rPr>
                <w:rFonts w:ascii="Garamond" w:hAnsi="Garamond"/>
                <w:b/>
                <w:bCs/>
                <w:sz w:val="20"/>
                <w:szCs w:val="20"/>
              </w:rPr>
              <w:t>Dist. of Columbia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78663DF" w14:textId="77777777" w:rsidR="00143D92" w:rsidRPr="00755466" w:rsidRDefault="00143D92">
            <w:pPr>
              <w:rPr>
                <w:rFonts w:ascii="Garamond" w:hAnsi="Garamond"/>
              </w:rPr>
            </w:pPr>
            <w:r w:rsidRPr="00755466">
              <w:rPr>
                <w:rFonts w:ascii="Garamond" w:hAnsi="Garamond"/>
                <w:sz w:val="20"/>
                <w:szCs w:val="20"/>
              </w:rPr>
              <w:t>DC Code §§ 19-301 to 19-322</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9B2290B" w14:textId="77777777" w:rsidR="00143D92" w:rsidRPr="00755466" w:rsidRDefault="00143D92">
            <w:pPr>
              <w:rPr>
                <w:rFonts w:ascii="Garamond" w:hAnsi="Garamond"/>
              </w:rPr>
            </w:pPr>
            <w:r w:rsidRPr="00755466">
              <w:rPr>
                <w:rFonts w:ascii="Garamond" w:hAnsi="Garamond"/>
                <w:sz w:val="20"/>
                <w:szCs w:val="20"/>
              </w:rPr>
              <w:t>District of Columbia Code Division III, Title 19, Chapter 3 (Intestates' Estates)</w:t>
            </w:r>
          </w:p>
        </w:tc>
      </w:tr>
      <w:tr w:rsidR="00143D92" w:rsidRPr="00755466" w14:paraId="3AABF89F"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391AA7C" w14:textId="77777777" w:rsidR="00143D92" w:rsidRPr="00755466" w:rsidRDefault="00143D92">
            <w:pPr>
              <w:rPr>
                <w:rFonts w:ascii="Garamond" w:hAnsi="Garamond"/>
              </w:rPr>
            </w:pPr>
            <w:r w:rsidRPr="00755466">
              <w:rPr>
                <w:rFonts w:ascii="Garamond" w:hAnsi="Garamond"/>
                <w:b/>
                <w:bCs/>
                <w:sz w:val="20"/>
                <w:szCs w:val="20"/>
              </w:rPr>
              <w:t>Florida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64613F8" w14:textId="77777777" w:rsidR="00143D92" w:rsidRPr="00755466" w:rsidRDefault="00143D92">
            <w:pPr>
              <w:rPr>
                <w:rFonts w:ascii="Garamond" w:hAnsi="Garamond"/>
              </w:rPr>
            </w:pPr>
            <w:r w:rsidRPr="00755466">
              <w:rPr>
                <w:rFonts w:ascii="Garamond" w:hAnsi="Garamond"/>
                <w:sz w:val="20"/>
                <w:szCs w:val="20"/>
              </w:rPr>
              <w:t>FL Stat. §§ 732-101 to 732-111</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978CF0D" w14:textId="77777777" w:rsidR="00143D92" w:rsidRPr="00755466" w:rsidRDefault="00143D92">
            <w:pPr>
              <w:rPr>
                <w:rFonts w:ascii="Garamond" w:hAnsi="Garamond"/>
              </w:rPr>
            </w:pPr>
            <w:r w:rsidRPr="00755466">
              <w:rPr>
                <w:rFonts w:ascii="Garamond" w:hAnsi="Garamond"/>
                <w:sz w:val="20"/>
                <w:szCs w:val="20"/>
              </w:rPr>
              <w:t>Florida Statutes Title XLII, Chapter 732, Part I (Intestate Succession)</w:t>
            </w:r>
          </w:p>
        </w:tc>
      </w:tr>
      <w:tr w:rsidR="00143D92" w:rsidRPr="00755466" w14:paraId="7F0D60AD"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26DC8F8" w14:textId="77777777" w:rsidR="00143D92" w:rsidRPr="00755466" w:rsidRDefault="00143D92">
            <w:pPr>
              <w:rPr>
                <w:rFonts w:ascii="Garamond" w:hAnsi="Garamond"/>
              </w:rPr>
            </w:pPr>
            <w:r w:rsidRPr="00755466">
              <w:rPr>
                <w:rFonts w:ascii="Garamond" w:hAnsi="Garamond"/>
                <w:b/>
                <w:bCs/>
                <w:sz w:val="20"/>
                <w:szCs w:val="20"/>
              </w:rPr>
              <w:t>Georgia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8C3D0CB" w14:textId="77777777" w:rsidR="00143D92" w:rsidRPr="00755466" w:rsidRDefault="00143D92">
            <w:pPr>
              <w:rPr>
                <w:rFonts w:ascii="Garamond" w:hAnsi="Garamond"/>
              </w:rPr>
            </w:pPr>
            <w:r w:rsidRPr="00755466">
              <w:rPr>
                <w:rFonts w:ascii="Garamond" w:hAnsi="Garamond"/>
                <w:sz w:val="20"/>
                <w:szCs w:val="20"/>
              </w:rPr>
              <w:t>GA Code §§ 53-2-1 to 53-2-51</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B2E01F2" w14:textId="77777777" w:rsidR="00143D92" w:rsidRPr="00755466" w:rsidRDefault="00143D92">
            <w:pPr>
              <w:rPr>
                <w:rFonts w:ascii="Garamond" w:hAnsi="Garamond"/>
              </w:rPr>
            </w:pPr>
            <w:r w:rsidRPr="00755466">
              <w:rPr>
                <w:rFonts w:ascii="Garamond" w:hAnsi="Garamond"/>
                <w:sz w:val="20"/>
                <w:szCs w:val="20"/>
              </w:rPr>
              <w:t>Georgia Code Title 53, Chapter 2 (Descent and Distribution)</w:t>
            </w:r>
          </w:p>
        </w:tc>
      </w:tr>
      <w:tr w:rsidR="00143D92" w:rsidRPr="00755466" w14:paraId="71413CC8"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F42BCCA" w14:textId="77777777" w:rsidR="00143D92" w:rsidRPr="00755466" w:rsidRDefault="00143D92">
            <w:pPr>
              <w:rPr>
                <w:rFonts w:ascii="Garamond" w:hAnsi="Garamond"/>
              </w:rPr>
            </w:pPr>
            <w:r w:rsidRPr="00755466">
              <w:rPr>
                <w:rFonts w:ascii="Garamond" w:hAnsi="Garamond"/>
                <w:b/>
                <w:bCs/>
                <w:sz w:val="20"/>
                <w:szCs w:val="20"/>
              </w:rPr>
              <w:lastRenderedPageBreak/>
              <w:t>Hawaii</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E51799B" w14:textId="77777777" w:rsidR="00143D92" w:rsidRPr="00755466" w:rsidRDefault="00143D92">
            <w:pPr>
              <w:rPr>
                <w:rFonts w:ascii="Garamond" w:hAnsi="Garamond"/>
              </w:rPr>
            </w:pPr>
            <w:r w:rsidRPr="00755466">
              <w:rPr>
                <w:rFonts w:ascii="Garamond" w:hAnsi="Garamond"/>
                <w:sz w:val="20"/>
                <w:szCs w:val="20"/>
              </w:rPr>
              <w:t>HI Rev. Stat. §§ 560:2-101 to 560:2-114</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6B3228D" w14:textId="77777777" w:rsidR="00143D92" w:rsidRPr="00755466" w:rsidRDefault="00143D92">
            <w:pPr>
              <w:rPr>
                <w:rFonts w:ascii="Garamond" w:hAnsi="Garamond"/>
              </w:rPr>
            </w:pPr>
            <w:r w:rsidRPr="00755466">
              <w:rPr>
                <w:rFonts w:ascii="Garamond" w:hAnsi="Garamond"/>
                <w:sz w:val="20"/>
                <w:szCs w:val="20"/>
              </w:rPr>
              <w:t>Hawaii Revised Statutes Division 3, Title 30A, Chapter 560, Article II, Part I (Intestate Succession)</w:t>
            </w:r>
          </w:p>
        </w:tc>
      </w:tr>
      <w:tr w:rsidR="00143D92" w:rsidRPr="00755466" w14:paraId="02E350DD"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EC5C262" w14:textId="77777777" w:rsidR="00143D92" w:rsidRPr="00755466" w:rsidRDefault="00143D92">
            <w:pPr>
              <w:rPr>
                <w:rFonts w:ascii="Garamond" w:hAnsi="Garamond"/>
              </w:rPr>
            </w:pPr>
            <w:r w:rsidRPr="00755466">
              <w:rPr>
                <w:rFonts w:ascii="Garamond" w:hAnsi="Garamond"/>
                <w:b/>
                <w:bCs/>
                <w:sz w:val="20"/>
                <w:szCs w:val="20"/>
              </w:rPr>
              <w:t>Idaho</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3BF2203" w14:textId="77777777" w:rsidR="00143D92" w:rsidRPr="00755466" w:rsidRDefault="00143D92">
            <w:pPr>
              <w:rPr>
                <w:rFonts w:ascii="Garamond" w:hAnsi="Garamond"/>
              </w:rPr>
            </w:pPr>
            <w:r w:rsidRPr="00755466">
              <w:rPr>
                <w:rFonts w:ascii="Garamond" w:hAnsi="Garamond"/>
                <w:sz w:val="20"/>
                <w:szCs w:val="20"/>
              </w:rPr>
              <w:t>ID Code §§ 15-2-101 to 15-2-114</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688A308" w14:textId="77777777" w:rsidR="00143D92" w:rsidRPr="00755466" w:rsidRDefault="00143D92">
            <w:pPr>
              <w:rPr>
                <w:rFonts w:ascii="Garamond" w:hAnsi="Garamond"/>
              </w:rPr>
            </w:pPr>
            <w:r w:rsidRPr="00755466">
              <w:rPr>
                <w:rFonts w:ascii="Garamond" w:hAnsi="Garamond"/>
                <w:sz w:val="20"/>
                <w:szCs w:val="20"/>
              </w:rPr>
              <w:t>Idaho Statutes Title 15, Chapter 2, Part 1 (Intestate Succession)</w:t>
            </w:r>
          </w:p>
        </w:tc>
      </w:tr>
      <w:tr w:rsidR="00143D92" w:rsidRPr="00755466" w14:paraId="36E62881"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5A1D16D" w14:textId="77777777" w:rsidR="00143D92" w:rsidRPr="00755466" w:rsidRDefault="00143D92">
            <w:pPr>
              <w:rPr>
                <w:rFonts w:ascii="Garamond" w:hAnsi="Garamond"/>
              </w:rPr>
            </w:pPr>
            <w:r w:rsidRPr="00755466">
              <w:rPr>
                <w:rFonts w:ascii="Garamond" w:hAnsi="Garamond"/>
                <w:b/>
                <w:bCs/>
                <w:sz w:val="20"/>
                <w:szCs w:val="20"/>
              </w:rPr>
              <w:t>Illinois</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BEC23B6" w14:textId="77777777" w:rsidR="00143D92" w:rsidRPr="00755466" w:rsidRDefault="00143D92">
            <w:pPr>
              <w:rPr>
                <w:rFonts w:ascii="Garamond" w:hAnsi="Garamond"/>
              </w:rPr>
            </w:pPr>
            <w:r w:rsidRPr="00755466">
              <w:rPr>
                <w:rFonts w:ascii="Garamond" w:hAnsi="Garamond"/>
                <w:sz w:val="20"/>
                <w:szCs w:val="20"/>
              </w:rPr>
              <w:t>755 ILCS 5/2-1 to 5/2-9</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D22B0D0" w14:textId="77777777" w:rsidR="00143D92" w:rsidRPr="00755466" w:rsidRDefault="00143D92">
            <w:pPr>
              <w:rPr>
                <w:rFonts w:ascii="Garamond" w:hAnsi="Garamond"/>
              </w:rPr>
            </w:pPr>
            <w:r w:rsidRPr="00755466">
              <w:rPr>
                <w:rFonts w:ascii="Garamond" w:hAnsi="Garamond"/>
                <w:sz w:val="20"/>
                <w:szCs w:val="20"/>
              </w:rPr>
              <w:t>Illinois Statutes Chapter 755, Act 5, Article II (Descent and Distribution)</w:t>
            </w:r>
          </w:p>
        </w:tc>
      </w:tr>
      <w:tr w:rsidR="00143D92" w:rsidRPr="00755466" w14:paraId="2BF82AA6"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6ACA9F7" w14:textId="77777777" w:rsidR="00143D92" w:rsidRPr="00755466" w:rsidRDefault="00143D92">
            <w:pPr>
              <w:rPr>
                <w:rFonts w:ascii="Garamond" w:hAnsi="Garamond"/>
              </w:rPr>
            </w:pPr>
            <w:r w:rsidRPr="00755466">
              <w:rPr>
                <w:rFonts w:ascii="Garamond" w:hAnsi="Garamond"/>
                <w:b/>
                <w:bCs/>
                <w:sz w:val="20"/>
                <w:szCs w:val="20"/>
              </w:rPr>
              <w:t>Indiana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9013F0D" w14:textId="77777777" w:rsidR="00143D92" w:rsidRPr="00755466" w:rsidRDefault="00143D92">
            <w:pPr>
              <w:rPr>
                <w:rFonts w:ascii="Garamond" w:hAnsi="Garamond"/>
              </w:rPr>
            </w:pPr>
            <w:r w:rsidRPr="00755466">
              <w:rPr>
                <w:rFonts w:ascii="Garamond" w:hAnsi="Garamond"/>
                <w:sz w:val="20"/>
                <w:szCs w:val="20"/>
              </w:rPr>
              <w:t>IN Code §§ 29-1-2-0.1 to 29-1-2-15</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FDC92CA" w14:textId="77777777" w:rsidR="00143D92" w:rsidRPr="00755466" w:rsidRDefault="00143D92">
            <w:pPr>
              <w:rPr>
                <w:rFonts w:ascii="Garamond" w:hAnsi="Garamond"/>
              </w:rPr>
            </w:pPr>
            <w:r w:rsidRPr="00755466">
              <w:rPr>
                <w:rFonts w:ascii="Garamond" w:hAnsi="Garamond"/>
                <w:sz w:val="20"/>
                <w:szCs w:val="20"/>
              </w:rPr>
              <w:t>Indiana Code Title 29, Article 1, Chapter 2 (Intestate Succession and Rights of Certain Interested Persons)</w:t>
            </w:r>
          </w:p>
        </w:tc>
      </w:tr>
      <w:tr w:rsidR="00143D92" w:rsidRPr="00755466" w14:paraId="7813E13E"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A88DEEB" w14:textId="77777777" w:rsidR="00143D92" w:rsidRPr="00755466" w:rsidRDefault="00143D92">
            <w:pPr>
              <w:rPr>
                <w:rFonts w:ascii="Garamond" w:hAnsi="Garamond"/>
              </w:rPr>
            </w:pPr>
            <w:r w:rsidRPr="00755466">
              <w:rPr>
                <w:rFonts w:ascii="Garamond" w:hAnsi="Garamond"/>
                <w:b/>
                <w:bCs/>
                <w:sz w:val="20"/>
                <w:szCs w:val="20"/>
              </w:rPr>
              <w:t>Iowa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FDCDB8D" w14:textId="77777777" w:rsidR="00143D92" w:rsidRPr="00755466" w:rsidRDefault="00143D92">
            <w:pPr>
              <w:rPr>
                <w:rFonts w:ascii="Garamond" w:hAnsi="Garamond"/>
              </w:rPr>
            </w:pPr>
            <w:r w:rsidRPr="00755466">
              <w:rPr>
                <w:rFonts w:ascii="Garamond" w:hAnsi="Garamond"/>
                <w:sz w:val="20"/>
                <w:szCs w:val="20"/>
              </w:rPr>
              <w:t>Iowa Code §§ 633.210 to 633.231</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6DF8590" w14:textId="77777777" w:rsidR="00143D92" w:rsidRPr="00755466" w:rsidRDefault="00143D92">
            <w:pPr>
              <w:rPr>
                <w:rFonts w:ascii="Garamond" w:hAnsi="Garamond"/>
              </w:rPr>
            </w:pPr>
            <w:r w:rsidRPr="00755466">
              <w:rPr>
                <w:rFonts w:ascii="Garamond" w:hAnsi="Garamond"/>
                <w:sz w:val="20"/>
                <w:szCs w:val="20"/>
              </w:rPr>
              <w:t>Iowa Code Title XV, Subtitle 4, Chapter 633, Division IV (Intestate Succession)</w:t>
            </w:r>
          </w:p>
        </w:tc>
      </w:tr>
      <w:tr w:rsidR="00143D92" w:rsidRPr="00755466" w14:paraId="7779E1B9"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DB4F226" w14:textId="77777777" w:rsidR="00143D92" w:rsidRPr="00755466" w:rsidRDefault="00143D92">
            <w:pPr>
              <w:rPr>
                <w:rFonts w:ascii="Garamond" w:hAnsi="Garamond"/>
              </w:rPr>
            </w:pPr>
            <w:r w:rsidRPr="00755466">
              <w:rPr>
                <w:rFonts w:ascii="Garamond" w:hAnsi="Garamond"/>
                <w:b/>
                <w:bCs/>
                <w:sz w:val="20"/>
                <w:szCs w:val="20"/>
              </w:rPr>
              <w:t>Kansas</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1BA6191" w14:textId="77777777" w:rsidR="00143D92" w:rsidRPr="00755466" w:rsidRDefault="00143D92">
            <w:pPr>
              <w:rPr>
                <w:rFonts w:ascii="Garamond" w:hAnsi="Garamond"/>
              </w:rPr>
            </w:pPr>
            <w:r w:rsidRPr="00755466">
              <w:rPr>
                <w:rFonts w:ascii="Garamond" w:hAnsi="Garamond"/>
                <w:sz w:val="20"/>
                <w:szCs w:val="20"/>
              </w:rPr>
              <w:t>KS Stat. §§ 59-501 to 59-514</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63DAF46" w14:textId="77777777" w:rsidR="00143D92" w:rsidRPr="00755466" w:rsidRDefault="00143D92">
            <w:pPr>
              <w:rPr>
                <w:rFonts w:ascii="Garamond" w:hAnsi="Garamond"/>
              </w:rPr>
            </w:pPr>
            <w:r w:rsidRPr="00755466">
              <w:rPr>
                <w:rFonts w:ascii="Garamond" w:hAnsi="Garamond"/>
                <w:sz w:val="20"/>
                <w:szCs w:val="20"/>
              </w:rPr>
              <w:t>Kansas Statutes Chapter 59, Article 5 (Intestate Succession)</w:t>
            </w:r>
          </w:p>
        </w:tc>
      </w:tr>
      <w:tr w:rsidR="00143D92" w:rsidRPr="00755466" w14:paraId="279E6BF7"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9D5797C" w14:textId="77777777" w:rsidR="00143D92" w:rsidRPr="00755466" w:rsidRDefault="00143D92">
            <w:pPr>
              <w:rPr>
                <w:rFonts w:ascii="Garamond" w:hAnsi="Garamond"/>
              </w:rPr>
            </w:pPr>
            <w:r w:rsidRPr="00755466">
              <w:rPr>
                <w:rFonts w:ascii="Garamond" w:hAnsi="Garamond"/>
                <w:b/>
                <w:bCs/>
                <w:sz w:val="20"/>
                <w:szCs w:val="20"/>
              </w:rPr>
              <w:t>Kentucky</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DA24684" w14:textId="77777777" w:rsidR="00143D92" w:rsidRPr="00755466" w:rsidRDefault="00143D92">
            <w:pPr>
              <w:rPr>
                <w:rFonts w:ascii="Garamond" w:hAnsi="Garamond"/>
              </w:rPr>
            </w:pPr>
            <w:r w:rsidRPr="00755466">
              <w:rPr>
                <w:rFonts w:ascii="Garamond" w:hAnsi="Garamond"/>
                <w:sz w:val="20"/>
                <w:szCs w:val="20"/>
              </w:rPr>
              <w:t>KY Rev. Stat. §§ 391.010 to 391.360</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577FFD5" w14:textId="77777777" w:rsidR="00143D92" w:rsidRPr="00755466" w:rsidRDefault="00143D92">
            <w:pPr>
              <w:rPr>
                <w:rFonts w:ascii="Garamond" w:hAnsi="Garamond"/>
              </w:rPr>
            </w:pPr>
            <w:r w:rsidRPr="00755466">
              <w:rPr>
                <w:rFonts w:ascii="Garamond" w:hAnsi="Garamond"/>
                <w:sz w:val="20"/>
                <w:szCs w:val="20"/>
              </w:rPr>
              <w:t>Kentucky Revised Statutes Title XXXIV, Chapter 391 (Descent and Distribution)</w:t>
            </w:r>
          </w:p>
        </w:tc>
      </w:tr>
      <w:tr w:rsidR="00143D92" w:rsidRPr="00755466" w14:paraId="62FFFCDD"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3A0B78E" w14:textId="77777777" w:rsidR="00143D92" w:rsidRPr="00755466" w:rsidRDefault="00143D92">
            <w:pPr>
              <w:rPr>
                <w:rFonts w:ascii="Garamond" w:hAnsi="Garamond"/>
              </w:rPr>
            </w:pPr>
            <w:r w:rsidRPr="00755466">
              <w:rPr>
                <w:rFonts w:ascii="Garamond" w:hAnsi="Garamond"/>
                <w:b/>
                <w:bCs/>
                <w:sz w:val="20"/>
                <w:szCs w:val="20"/>
              </w:rPr>
              <w:t>Louisiana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7AE6760" w14:textId="0B3F9C5F" w:rsidR="00143D92" w:rsidRPr="00755466" w:rsidRDefault="00143D92">
            <w:pPr>
              <w:rPr>
                <w:rFonts w:ascii="Garamond" w:hAnsi="Garamond"/>
              </w:rPr>
            </w:pPr>
            <w:r w:rsidRPr="00755466">
              <w:rPr>
                <w:rFonts w:ascii="Garamond" w:hAnsi="Garamond"/>
                <w:sz w:val="20"/>
                <w:szCs w:val="20"/>
              </w:rPr>
              <w:t xml:space="preserve">La. Civ. Code </w:t>
            </w:r>
            <w:r w:rsidR="00DB5420">
              <w:rPr>
                <w:rFonts w:ascii="Garamond" w:hAnsi="Garamond"/>
                <w:sz w:val="20"/>
                <w:szCs w:val="20"/>
              </w:rPr>
              <w:t>Codex</w:t>
            </w:r>
            <w:r w:rsidRPr="00755466">
              <w:rPr>
                <w:rFonts w:ascii="Garamond" w:hAnsi="Garamond"/>
                <w:sz w:val="20"/>
                <w:szCs w:val="20"/>
              </w:rPr>
              <w:t xml:space="preserve"> III, Title I, Arts. 880 to 901</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8C0AED6" w14:textId="22428E35" w:rsidR="00143D92" w:rsidRPr="00755466" w:rsidRDefault="00143D92">
            <w:pPr>
              <w:rPr>
                <w:rFonts w:ascii="Garamond" w:hAnsi="Garamond"/>
              </w:rPr>
            </w:pPr>
            <w:r w:rsidRPr="00755466">
              <w:rPr>
                <w:rFonts w:ascii="Garamond" w:hAnsi="Garamond"/>
                <w:sz w:val="20"/>
                <w:szCs w:val="20"/>
              </w:rPr>
              <w:t xml:space="preserve">Louisiana Civil Code </w:t>
            </w:r>
            <w:r w:rsidR="00DB5420">
              <w:rPr>
                <w:rFonts w:ascii="Garamond" w:hAnsi="Garamond"/>
                <w:sz w:val="20"/>
                <w:szCs w:val="20"/>
              </w:rPr>
              <w:t>Codex</w:t>
            </w:r>
            <w:r w:rsidRPr="00755466">
              <w:rPr>
                <w:rFonts w:ascii="Garamond" w:hAnsi="Garamond"/>
                <w:sz w:val="20"/>
                <w:szCs w:val="20"/>
              </w:rPr>
              <w:t xml:space="preserve"> III, Title I (Successions), Chapter 2 (Intestate Succession)</w:t>
            </w:r>
          </w:p>
        </w:tc>
      </w:tr>
      <w:tr w:rsidR="00143D92" w:rsidRPr="00755466" w14:paraId="46367189"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194A22C" w14:textId="77777777" w:rsidR="00143D92" w:rsidRPr="00755466" w:rsidRDefault="00143D92">
            <w:pPr>
              <w:rPr>
                <w:rFonts w:ascii="Garamond" w:hAnsi="Garamond"/>
              </w:rPr>
            </w:pPr>
            <w:r w:rsidRPr="00755466">
              <w:rPr>
                <w:rFonts w:ascii="Garamond" w:hAnsi="Garamond"/>
                <w:b/>
                <w:bCs/>
                <w:sz w:val="20"/>
                <w:szCs w:val="20"/>
              </w:rPr>
              <w:t>Maine</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E1E3D71" w14:textId="77777777" w:rsidR="00143D92" w:rsidRPr="00755466" w:rsidRDefault="00143D92">
            <w:pPr>
              <w:rPr>
                <w:rFonts w:ascii="Garamond" w:hAnsi="Garamond"/>
              </w:rPr>
            </w:pPr>
            <w:r w:rsidRPr="00755466">
              <w:rPr>
                <w:rFonts w:ascii="Garamond" w:hAnsi="Garamond"/>
                <w:sz w:val="20"/>
                <w:szCs w:val="20"/>
              </w:rPr>
              <w:t>Me. Rev. Stat. Tit. 18-A, §§ 2-101 to 2-114</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927C828" w14:textId="77777777" w:rsidR="00143D92" w:rsidRPr="00755466" w:rsidRDefault="00143D92">
            <w:pPr>
              <w:rPr>
                <w:rFonts w:ascii="Garamond" w:hAnsi="Garamond"/>
              </w:rPr>
            </w:pPr>
            <w:r w:rsidRPr="00755466">
              <w:rPr>
                <w:rFonts w:ascii="Garamond" w:hAnsi="Garamond"/>
                <w:sz w:val="20"/>
                <w:szCs w:val="20"/>
              </w:rPr>
              <w:t>Maine Revised Statutes Title 18-A, Article II, Part 1 (Intestate Succession)</w:t>
            </w:r>
          </w:p>
        </w:tc>
      </w:tr>
      <w:tr w:rsidR="00143D92" w:rsidRPr="00755466" w14:paraId="6372C232"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1AE67CB" w14:textId="77777777" w:rsidR="00143D92" w:rsidRPr="00755466" w:rsidRDefault="00143D92">
            <w:pPr>
              <w:rPr>
                <w:rFonts w:ascii="Garamond" w:hAnsi="Garamond"/>
              </w:rPr>
            </w:pPr>
            <w:r w:rsidRPr="00755466">
              <w:rPr>
                <w:rFonts w:ascii="Garamond" w:hAnsi="Garamond"/>
                <w:b/>
                <w:bCs/>
                <w:sz w:val="20"/>
                <w:szCs w:val="20"/>
              </w:rPr>
              <w:t>Maryland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AD0941E" w14:textId="77777777" w:rsidR="00143D92" w:rsidRPr="00755466" w:rsidRDefault="00143D92">
            <w:pPr>
              <w:rPr>
                <w:rFonts w:ascii="Garamond" w:hAnsi="Garamond"/>
              </w:rPr>
            </w:pPr>
            <w:r w:rsidRPr="00755466">
              <w:rPr>
                <w:rFonts w:ascii="Garamond" w:hAnsi="Garamond"/>
                <w:sz w:val="20"/>
                <w:szCs w:val="20"/>
              </w:rPr>
              <w:t>Md. Code, Estates &amp; Trusts §§ 3-101 to 3-112</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ECEED4E" w14:textId="77777777" w:rsidR="00143D92" w:rsidRPr="00755466" w:rsidRDefault="00143D92">
            <w:pPr>
              <w:rPr>
                <w:rFonts w:ascii="Garamond" w:hAnsi="Garamond"/>
              </w:rPr>
            </w:pPr>
            <w:r w:rsidRPr="00755466">
              <w:rPr>
                <w:rFonts w:ascii="Garamond" w:hAnsi="Garamond"/>
                <w:sz w:val="20"/>
                <w:szCs w:val="20"/>
              </w:rPr>
              <w:t>Maryland Code, Estates and Trusts, Title 3, Subtitle 1 (Intestate Succession)</w:t>
            </w:r>
          </w:p>
        </w:tc>
      </w:tr>
      <w:tr w:rsidR="00143D92" w:rsidRPr="00755466" w14:paraId="601B3C67"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490D18E" w14:textId="77777777" w:rsidR="00143D92" w:rsidRPr="00755466" w:rsidRDefault="00143D92">
            <w:pPr>
              <w:rPr>
                <w:rFonts w:ascii="Garamond" w:hAnsi="Garamond"/>
              </w:rPr>
            </w:pPr>
            <w:r w:rsidRPr="00755466">
              <w:rPr>
                <w:rFonts w:ascii="Garamond" w:hAnsi="Garamond"/>
                <w:b/>
                <w:bCs/>
                <w:sz w:val="20"/>
                <w:szCs w:val="20"/>
              </w:rPr>
              <w:t>Massachusetts</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2C402D1" w14:textId="77777777" w:rsidR="00143D92" w:rsidRPr="00755466" w:rsidRDefault="00143D92">
            <w:pPr>
              <w:rPr>
                <w:rFonts w:ascii="Garamond" w:hAnsi="Garamond"/>
              </w:rPr>
            </w:pPr>
            <w:r w:rsidRPr="00755466">
              <w:rPr>
                <w:rFonts w:ascii="Garamond" w:hAnsi="Garamond"/>
                <w:sz w:val="20"/>
                <w:szCs w:val="20"/>
              </w:rPr>
              <w:t>Mass. Gen. Laws Ch. 190B, §§ 2-101 to 2-114</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4ACB151" w14:textId="77777777" w:rsidR="00143D92" w:rsidRPr="00755466" w:rsidRDefault="00143D92">
            <w:pPr>
              <w:rPr>
                <w:rFonts w:ascii="Garamond" w:hAnsi="Garamond"/>
              </w:rPr>
            </w:pPr>
            <w:r w:rsidRPr="00755466">
              <w:rPr>
                <w:rFonts w:ascii="Garamond" w:hAnsi="Garamond"/>
                <w:sz w:val="20"/>
                <w:szCs w:val="20"/>
              </w:rPr>
              <w:t>Massachusetts General Laws Part II, Chapter 190B, Article II, Part 1 (Intestate Succession)</w:t>
            </w:r>
          </w:p>
        </w:tc>
      </w:tr>
      <w:tr w:rsidR="00143D92" w:rsidRPr="00755466" w14:paraId="0645D734"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FE9334E" w14:textId="77777777" w:rsidR="00143D92" w:rsidRPr="00755466" w:rsidRDefault="00143D92">
            <w:pPr>
              <w:rPr>
                <w:rFonts w:ascii="Garamond" w:hAnsi="Garamond"/>
              </w:rPr>
            </w:pPr>
            <w:r w:rsidRPr="00755466">
              <w:rPr>
                <w:rFonts w:ascii="Garamond" w:hAnsi="Garamond"/>
                <w:b/>
                <w:bCs/>
                <w:sz w:val="20"/>
                <w:szCs w:val="20"/>
              </w:rPr>
              <w:t>Michigan</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06202CB" w14:textId="77777777" w:rsidR="00143D92" w:rsidRPr="00755466" w:rsidRDefault="00143D92">
            <w:pPr>
              <w:rPr>
                <w:rFonts w:ascii="Garamond" w:hAnsi="Garamond"/>
              </w:rPr>
            </w:pPr>
            <w:r w:rsidRPr="00755466">
              <w:rPr>
                <w:rFonts w:ascii="Garamond" w:hAnsi="Garamond"/>
                <w:sz w:val="20"/>
                <w:szCs w:val="20"/>
              </w:rPr>
              <w:t>Mich. Comp. Laws §§ 700.2101 to 700.2114</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B11D5DA" w14:textId="77777777" w:rsidR="00143D92" w:rsidRPr="00755466" w:rsidRDefault="00143D92">
            <w:pPr>
              <w:rPr>
                <w:rFonts w:ascii="Garamond" w:hAnsi="Garamond"/>
              </w:rPr>
            </w:pPr>
            <w:r w:rsidRPr="00755466">
              <w:rPr>
                <w:rFonts w:ascii="Garamond" w:hAnsi="Garamond"/>
                <w:sz w:val="20"/>
                <w:szCs w:val="20"/>
              </w:rPr>
              <w:t>Michigan Compiled Laws Chapter 700, Article II, Part 1 (Intestate Succession)</w:t>
            </w:r>
          </w:p>
        </w:tc>
      </w:tr>
      <w:tr w:rsidR="00143D92" w:rsidRPr="007A0881" w14:paraId="55684EEA"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05DA0EF" w14:textId="77777777" w:rsidR="00143D92" w:rsidRPr="00755466" w:rsidRDefault="00143D92">
            <w:pPr>
              <w:rPr>
                <w:rFonts w:ascii="Garamond" w:hAnsi="Garamond"/>
              </w:rPr>
            </w:pPr>
            <w:r w:rsidRPr="00755466">
              <w:rPr>
                <w:rFonts w:ascii="Garamond" w:hAnsi="Garamond"/>
                <w:b/>
                <w:bCs/>
                <w:sz w:val="20"/>
                <w:szCs w:val="20"/>
              </w:rPr>
              <w:t>Minnesota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2F3CFC2" w14:textId="77777777" w:rsidR="00143D92" w:rsidRPr="00755466" w:rsidRDefault="00143D92">
            <w:pPr>
              <w:rPr>
                <w:rFonts w:ascii="Garamond" w:hAnsi="Garamond"/>
              </w:rPr>
            </w:pPr>
            <w:r w:rsidRPr="00755466">
              <w:rPr>
                <w:rFonts w:ascii="Garamond" w:hAnsi="Garamond"/>
                <w:sz w:val="20"/>
                <w:szCs w:val="20"/>
              </w:rPr>
              <w:t>Minn. Stat. §§ 524.2-101 to 524.2-123</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E7624A3" w14:textId="77777777" w:rsidR="00143D92" w:rsidRPr="00755466" w:rsidRDefault="00143D92">
            <w:pPr>
              <w:rPr>
                <w:rFonts w:ascii="Garamond" w:hAnsi="Garamond"/>
                <w:lang w:val="fr-FR"/>
              </w:rPr>
            </w:pPr>
            <w:r w:rsidRPr="00755466">
              <w:rPr>
                <w:rFonts w:ascii="Garamond" w:hAnsi="Garamond"/>
                <w:sz w:val="20"/>
                <w:szCs w:val="20"/>
                <w:lang w:val="fr-FR"/>
              </w:rPr>
              <w:t xml:space="preserve">Minnesota </w:t>
            </w:r>
            <w:proofErr w:type="spellStart"/>
            <w:r w:rsidRPr="00755466">
              <w:rPr>
                <w:rFonts w:ascii="Garamond" w:hAnsi="Garamond"/>
                <w:sz w:val="20"/>
                <w:szCs w:val="20"/>
                <w:lang w:val="fr-FR"/>
              </w:rPr>
              <w:t>Statutes</w:t>
            </w:r>
            <w:proofErr w:type="spellEnd"/>
            <w:r w:rsidRPr="00755466">
              <w:rPr>
                <w:rFonts w:ascii="Garamond" w:hAnsi="Garamond"/>
                <w:sz w:val="20"/>
                <w:szCs w:val="20"/>
                <w:lang w:val="fr-FR"/>
              </w:rPr>
              <w:t xml:space="preserve"> </w:t>
            </w:r>
            <w:proofErr w:type="spellStart"/>
            <w:r w:rsidRPr="00755466">
              <w:rPr>
                <w:rFonts w:ascii="Garamond" w:hAnsi="Garamond"/>
                <w:sz w:val="20"/>
                <w:szCs w:val="20"/>
                <w:lang w:val="fr-FR"/>
              </w:rPr>
              <w:t>Chapter</w:t>
            </w:r>
            <w:proofErr w:type="spellEnd"/>
            <w:r w:rsidRPr="00755466">
              <w:rPr>
                <w:rFonts w:ascii="Garamond" w:hAnsi="Garamond"/>
                <w:sz w:val="20"/>
                <w:szCs w:val="20"/>
                <w:lang w:val="fr-FR"/>
              </w:rPr>
              <w:t xml:space="preserve"> 524, Article 2, Part 1 (</w:t>
            </w:r>
            <w:proofErr w:type="spellStart"/>
            <w:r w:rsidRPr="00755466">
              <w:rPr>
                <w:rFonts w:ascii="Garamond" w:hAnsi="Garamond"/>
                <w:sz w:val="20"/>
                <w:szCs w:val="20"/>
                <w:lang w:val="fr-FR"/>
              </w:rPr>
              <w:t>Intestate</w:t>
            </w:r>
            <w:proofErr w:type="spellEnd"/>
            <w:r w:rsidRPr="00755466">
              <w:rPr>
                <w:rFonts w:ascii="Garamond" w:hAnsi="Garamond"/>
                <w:sz w:val="20"/>
                <w:szCs w:val="20"/>
                <w:lang w:val="fr-FR"/>
              </w:rPr>
              <w:t xml:space="preserve"> Succession)</w:t>
            </w:r>
          </w:p>
        </w:tc>
      </w:tr>
      <w:tr w:rsidR="00143D92" w:rsidRPr="00755466" w14:paraId="5E20FD59"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DA84EB6" w14:textId="77777777" w:rsidR="00143D92" w:rsidRPr="00755466" w:rsidRDefault="00143D92">
            <w:pPr>
              <w:rPr>
                <w:rFonts w:ascii="Garamond" w:hAnsi="Garamond"/>
              </w:rPr>
            </w:pPr>
            <w:r w:rsidRPr="00755466">
              <w:rPr>
                <w:rFonts w:ascii="Garamond" w:hAnsi="Garamond"/>
                <w:b/>
                <w:bCs/>
                <w:sz w:val="20"/>
                <w:szCs w:val="20"/>
              </w:rPr>
              <w:lastRenderedPageBreak/>
              <w:t>Mississippi</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CE05E94" w14:textId="77777777" w:rsidR="00143D92" w:rsidRPr="00755466" w:rsidRDefault="00143D92">
            <w:pPr>
              <w:rPr>
                <w:rFonts w:ascii="Garamond" w:hAnsi="Garamond"/>
              </w:rPr>
            </w:pPr>
            <w:r w:rsidRPr="00755466">
              <w:rPr>
                <w:rFonts w:ascii="Garamond" w:hAnsi="Garamond"/>
                <w:sz w:val="20"/>
                <w:szCs w:val="20"/>
              </w:rPr>
              <w:t>Miss. Code §§ 91-1-1 to 91-1-31</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6993207" w14:textId="77777777" w:rsidR="00143D92" w:rsidRPr="00755466" w:rsidRDefault="00143D92">
            <w:pPr>
              <w:rPr>
                <w:rFonts w:ascii="Garamond" w:hAnsi="Garamond"/>
              </w:rPr>
            </w:pPr>
            <w:r w:rsidRPr="00755466">
              <w:rPr>
                <w:rFonts w:ascii="Garamond" w:hAnsi="Garamond"/>
                <w:sz w:val="20"/>
                <w:szCs w:val="20"/>
              </w:rPr>
              <w:t>Mississippi Code Title 91, Chapter 1 (Descent and Distribution)</w:t>
            </w:r>
          </w:p>
        </w:tc>
      </w:tr>
      <w:tr w:rsidR="00143D92" w:rsidRPr="00755466" w14:paraId="20946CFC"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2A43220" w14:textId="77777777" w:rsidR="00143D92" w:rsidRPr="00755466" w:rsidRDefault="00143D92">
            <w:pPr>
              <w:rPr>
                <w:rFonts w:ascii="Garamond" w:hAnsi="Garamond"/>
              </w:rPr>
            </w:pPr>
            <w:r w:rsidRPr="00755466">
              <w:rPr>
                <w:rFonts w:ascii="Garamond" w:hAnsi="Garamond"/>
                <w:b/>
                <w:bCs/>
                <w:sz w:val="20"/>
                <w:szCs w:val="20"/>
              </w:rPr>
              <w:t>Missouri</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023B397" w14:textId="77777777" w:rsidR="00143D92" w:rsidRPr="00755466" w:rsidRDefault="00143D92">
            <w:pPr>
              <w:rPr>
                <w:rFonts w:ascii="Garamond" w:hAnsi="Garamond"/>
              </w:rPr>
            </w:pPr>
            <w:r w:rsidRPr="00755466">
              <w:rPr>
                <w:rFonts w:ascii="Garamond" w:hAnsi="Garamond"/>
                <w:sz w:val="20"/>
                <w:szCs w:val="20"/>
              </w:rPr>
              <w:t>Mo. Rev. Stat. §§ 474.010 to 474.155</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4AD8A03" w14:textId="77777777" w:rsidR="00143D92" w:rsidRPr="00755466" w:rsidRDefault="00143D92">
            <w:pPr>
              <w:rPr>
                <w:rFonts w:ascii="Garamond" w:hAnsi="Garamond"/>
              </w:rPr>
            </w:pPr>
            <w:r w:rsidRPr="00755466">
              <w:rPr>
                <w:rFonts w:ascii="Garamond" w:hAnsi="Garamond"/>
                <w:sz w:val="20"/>
                <w:szCs w:val="20"/>
              </w:rPr>
              <w:t>Missouri Revised Statutes Title XXXI, Chapter 474 (Intestate Succession and Wills)</w:t>
            </w:r>
          </w:p>
        </w:tc>
      </w:tr>
      <w:tr w:rsidR="00143D92" w:rsidRPr="00755466" w14:paraId="6A91A147"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925B57E" w14:textId="77777777" w:rsidR="00143D92" w:rsidRPr="00755466" w:rsidRDefault="00143D92">
            <w:pPr>
              <w:rPr>
                <w:rFonts w:ascii="Garamond" w:hAnsi="Garamond"/>
              </w:rPr>
            </w:pPr>
            <w:r w:rsidRPr="00755466">
              <w:rPr>
                <w:rFonts w:ascii="Garamond" w:hAnsi="Garamond"/>
                <w:b/>
                <w:bCs/>
                <w:sz w:val="20"/>
                <w:szCs w:val="20"/>
              </w:rPr>
              <w:t>Montana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6B09A96" w14:textId="77777777" w:rsidR="00143D92" w:rsidRPr="00755466" w:rsidRDefault="00143D92">
            <w:pPr>
              <w:rPr>
                <w:rFonts w:ascii="Garamond" w:hAnsi="Garamond"/>
              </w:rPr>
            </w:pPr>
            <w:r w:rsidRPr="00755466">
              <w:rPr>
                <w:rFonts w:ascii="Garamond" w:hAnsi="Garamond"/>
                <w:sz w:val="20"/>
                <w:szCs w:val="20"/>
              </w:rPr>
              <w:t>Mont. Code Ann. §§ 72-11-101 to 72-11-104</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027310E" w14:textId="77777777" w:rsidR="00143D92" w:rsidRPr="00755466" w:rsidRDefault="00143D92">
            <w:pPr>
              <w:rPr>
                <w:rFonts w:ascii="Garamond" w:hAnsi="Garamond"/>
              </w:rPr>
            </w:pPr>
            <w:r w:rsidRPr="00755466">
              <w:rPr>
                <w:rFonts w:ascii="Garamond" w:hAnsi="Garamond"/>
                <w:sz w:val="20"/>
                <w:szCs w:val="20"/>
              </w:rPr>
              <w:t>Montana Code Annotated Title 72, Chapter 11 (Intestate Succession)</w:t>
            </w:r>
          </w:p>
        </w:tc>
      </w:tr>
      <w:tr w:rsidR="00143D92" w:rsidRPr="00755466" w14:paraId="5AB24444"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FE50DA9" w14:textId="77777777" w:rsidR="00143D92" w:rsidRPr="00755466" w:rsidRDefault="00143D92">
            <w:pPr>
              <w:rPr>
                <w:rFonts w:ascii="Garamond" w:hAnsi="Garamond"/>
              </w:rPr>
            </w:pPr>
            <w:r w:rsidRPr="00755466">
              <w:rPr>
                <w:rFonts w:ascii="Garamond" w:hAnsi="Garamond"/>
                <w:b/>
                <w:bCs/>
                <w:sz w:val="20"/>
                <w:szCs w:val="20"/>
              </w:rPr>
              <w:t>Nebraska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14A09AD" w14:textId="77777777" w:rsidR="00143D92" w:rsidRPr="00755466" w:rsidRDefault="00143D92">
            <w:pPr>
              <w:rPr>
                <w:rFonts w:ascii="Garamond" w:hAnsi="Garamond"/>
              </w:rPr>
            </w:pPr>
            <w:r w:rsidRPr="00755466">
              <w:rPr>
                <w:rFonts w:ascii="Garamond" w:hAnsi="Garamond"/>
                <w:sz w:val="20"/>
                <w:szCs w:val="20"/>
              </w:rPr>
              <w:t>Neb. Rev. Stat. §§ 30-2301 to 30-2312</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062004C" w14:textId="77777777" w:rsidR="00143D92" w:rsidRPr="00755466" w:rsidRDefault="00143D92">
            <w:pPr>
              <w:rPr>
                <w:rFonts w:ascii="Garamond" w:hAnsi="Garamond"/>
              </w:rPr>
            </w:pPr>
            <w:r w:rsidRPr="00755466">
              <w:rPr>
                <w:rFonts w:ascii="Garamond" w:hAnsi="Garamond"/>
                <w:sz w:val="20"/>
                <w:szCs w:val="20"/>
              </w:rPr>
              <w:t>Nebraska Revised Statutes Chapter 30, Article 23, Part 1 (Intestate Succession)</w:t>
            </w:r>
          </w:p>
        </w:tc>
      </w:tr>
      <w:tr w:rsidR="00143D92" w:rsidRPr="00755466" w14:paraId="6D9E4D3C"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3F1CAAF" w14:textId="77777777" w:rsidR="00143D92" w:rsidRPr="00755466" w:rsidRDefault="00143D92">
            <w:pPr>
              <w:rPr>
                <w:rFonts w:ascii="Garamond" w:hAnsi="Garamond"/>
              </w:rPr>
            </w:pPr>
            <w:r w:rsidRPr="00755466">
              <w:rPr>
                <w:rFonts w:ascii="Garamond" w:hAnsi="Garamond"/>
                <w:b/>
                <w:bCs/>
                <w:sz w:val="20"/>
                <w:szCs w:val="20"/>
              </w:rPr>
              <w:t>Nevada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DF95737" w14:textId="77777777" w:rsidR="00143D92" w:rsidRPr="00755466" w:rsidRDefault="00143D92">
            <w:pPr>
              <w:rPr>
                <w:rFonts w:ascii="Garamond" w:hAnsi="Garamond"/>
              </w:rPr>
            </w:pPr>
            <w:r w:rsidRPr="00755466">
              <w:rPr>
                <w:rFonts w:ascii="Garamond" w:hAnsi="Garamond"/>
                <w:sz w:val="20"/>
                <w:szCs w:val="20"/>
              </w:rPr>
              <w:t>Nev. Rev. Stat. §§ 134.005 to 134.210</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193C94D" w14:textId="77777777" w:rsidR="00143D92" w:rsidRPr="00755466" w:rsidRDefault="00143D92">
            <w:pPr>
              <w:rPr>
                <w:rFonts w:ascii="Garamond" w:hAnsi="Garamond"/>
              </w:rPr>
            </w:pPr>
            <w:r w:rsidRPr="00755466">
              <w:rPr>
                <w:rFonts w:ascii="Garamond" w:hAnsi="Garamond"/>
                <w:sz w:val="20"/>
                <w:szCs w:val="20"/>
              </w:rPr>
              <w:t>Nevada Revised Statutes Title 12, Chapter 134 (Succession)</w:t>
            </w:r>
          </w:p>
        </w:tc>
      </w:tr>
      <w:tr w:rsidR="00143D92" w:rsidRPr="00755466" w14:paraId="322DAC60"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D05F4D3" w14:textId="77777777" w:rsidR="00143D92" w:rsidRPr="00755466" w:rsidRDefault="00143D92">
            <w:pPr>
              <w:rPr>
                <w:rFonts w:ascii="Garamond" w:hAnsi="Garamond"/>
              </w:rPr>
            </w:pPr>
            <w:r w:rsidRPr="00755466">
              <w:rPr>
                <w:rFonts w:ascii="Garamond" w:hAnsi="Garamond"/>
                <w:b/>
                <w:bCs/>
                <w:sz w:val="20"/>
                <w:szCs w:val="20"/>
              </w:rPr>
              <w:t>New Hampshire</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88E3093" w14:textId="77777777" w:rsidR="00143D92" w:rsidRPr="00755466" w:rsidRDefault="00143D92">
            <w:pPr>
              <w:rPr>
                <w:rFonts w:ascii="Garamond" w:hAnsi="Garamond"/>
              </w:rPr>
            </w:pPr>
            <w:r w:rsidRPr="00755466">
              <w:rPr>
                <w:rFonts w:ascii="Garamond" w:hAnsi="Garamond"/>
                <w:sz w:val="20"/>
                <w:szCs w:val="20"/>
              </w:rPr>
              <w:t>N.H. Rev. Stat. §§ 561:1 to 561:21</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1EA3CDD" w14:textId="77777777" w:rsidR="00143D92" w:rsidRPr="00755466" w:rsidRDefault="00143D92">
            <w:pPr>
              <w:rPr>
                <w:rFonts w:ascii="Garamond" w:hAnsi="Garamond"/>
              </w:rPr>
            </w:pPr>
            <w:r w:rsidRPr="00755466">
              <w:rPr>
                <w:rFonts w:ascii="Garamond" w:hAnsi="Garamond"/>
                <w:sz w:val="20"/>
                <w:szCs w:val="20"/>
              </w:rPr>
              <w:t>New Hampshire Statutes, Title LVI, Chapter 561 (Descent, Distribution, and Advancements)</w:t>
            </w:r>
          </w:p>
        </w:tc>
      </w:tr>
      <w:tr w:rsidR="00143D92" w:rsidRPr="00755466" w14:paraId="606F9CED"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D3A9A4C" w14:textId="77777777" w:rsidR="00143D92" w:rsidRPr="00755466" w:rsidRDefault="00143D92">
            <w:pPr>
              <w:rPr>
                <w:rFonts w:ascii="Garamond" w:hAnsi="Garamond"/>
              </w:rPr>
            </w:pPr>
            <w:r w:rsidRPr="00755466">
              <w:rPr>
                <w:rFonts w:ascii="Garamond" w:hAnsi="Garamond"/>
                <w:b/>
                <w:bCs/>
                <w:sz w:val="20"/>
                <w:szCs w:val="20"/>
              </w:rPr>
              <w:t>New Jersey</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C3E0AA8" w14:textId="77777777" w:rsidR="00143D92" w:rsidRPr="00755466" w:rsidRDefault="00143D92">
            <w:pPr>
              <w:rPr>
                <w:rFonts w:ascii="Garamond" w:hAnsi="Garamond"/>
              </w:rPr>
            </w:pPr>
            <w:r w:rsidRPr="00755466">
              <w:rPr>
                <w:rFonts w:ascii="Garamond" w:hAnsi="Garamond"/>
                <w:sz w:val="20"/>
                <w:szCs w:val="20"/>
              </w:rPr>
              <w:t>N.J. Stat. 3B:5-1 to 3B:5-14.1</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32BBFF3" w14:textId="77777777" w:rsidR="00143D92" w:rsidRPr="00755466" w:rsidRDefault="00143D92">
            <w:pPr>
              <w:rPr>
                <w:rFonts w:ascii="Garamond" w:hAnsi="Garamond"/>
              </w:rPr>
            </w:pPr>
            <w:r w:rsidRPr="00755466">
              <w:rPr>
                <w:rFonts w:ascii="Garamond" w:hAnsi="Garamond"/>
                <w:sz w:val="20"/>
                <w:szCs w:val="20"/>
              </w:rPr>
              <w:t>New Jersey Statutes Title 3B, Chapter 5, Article 1 (Intestate Succession)</w:t>
            </w:r>
          </w:p>
        </w:tc>
      </w:tr>
      <w:tr w:rsidR="00143D92" w:rsidRPr="00755466" w14:paraId="05066603"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4E40D29" w14:textId="77777777" w:rsidR="00143D92" w:rsidRPr="00755466" w:rsidRDefault="00143D92">
            <w:pPr>
              <w:rPr>
                <w:rFonts w:ascii="Garamond" w:hAnsi="Garamond"/>
              </w:rPr>
            </w:pPr>
            <w:r w:rsidRPr="00755466">
              <w:rPr>
                <w:rFonts w:ascii="Garamond" w:hAnsi="Garamond"/>
                <w:b/>
                <w:bCs/>
                <w:sz w:val="20"/>
                <w:szCs w:val="20"/>
              </w:rPr>
              <w:t>New Mexico</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BD9A84D" w14:textId="77777777" w:rsidR="00143D92" w:rsidRPr="00755466" w:rsidRDefault="00143D92">
            <w:pPr>
              <w:rPr>
                <w:rFonts w:ascii="Garamond" w:hAnsi="Garamond"/>
              </w:rPr>
            </w:pPr>
            <w:r w:rsidRPr="00755466">
              <w:rPr>
                <w:rFonts w:ascii="Garamond" w:hAnsi="Garamond"/>
                <w:sz w:val="20"/>
                <w:szCs w:val="20"/>
              </w:rPr>
              <w:t>N.M. Stat. §§ 45-2-101 to 45-2-122</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81A539C" w14:textId="77777777" w:rsidR="00143D92" w:rsidRPr="00755466" w:rsidRDefault="00143D92">
            <w:pPr>
              <w:rPr>
                <w:rFonts w:ascii="Garamond" w:hAnsi="Garamond"/>
              </w:rPr>
            </w:pPr>
            <w:r w:rsidRPr="00755466">
              <w:rPr>
                <w:rFonts w:ascii="Garamond" w:hAnsi="Garamond"/>
                <w:sz w:val="20"/>
                <w:szCs w:val="20"/>
              </w:rPr>
              <w:t>New Mexico Chapter 45, Article 2, Part 1 (Intestate Succession)</w:t>
            </w:r>
          </w:p>
        </w:tc>
      </w:tr>
      <w:tr w:rsidR="00143D92" w:rsidRPr="00755466" w14:paraId="135819CA"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1842880" w14:textId="77777777" w:rsidR="00143D92" w:rsidRPr="00755466" w:rsidRDefault="00143D92">
            <w:pPr>
              <w:rPr>
                <w:rFonts w:ascii="Garamond" w:hAnsi="Garamond"/>
              </w:rPr>
            </w:pPr>
            <w:r w:rsidRPr="00755466">
              <w:rPr>
                <w:rFonts w:ascii="Garamond" w:hAnsi="Garamond"/>
                <w:b/>
                <w:bCs/>
                <w:sz w:val="20"/>
                <w:szCs w:val="20"/>
              </w:rPr>
              <w:t>New York</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612A52C" w14:textId="77777777" w:rsidR="00143D92" w:rsidRPr="00755466" w:rsidRDefault="00143D92">
            <w:pPr>
              <w:rPr>
                <w:rFonts w:ascii="Garamond" w:hAnsi="Garamond"/>
              </w:rPr>
            </w:pPr>
            <w:r w:rsidRPr="00755466">
              <w:rPr>
                <w:rFonts w:ascii="Garamond" w:hAnsi="Garamond"/>
                <w:sz w:val="20"/>
                <w:szCs w:val="20"/>
              </w:rPr>
              <w:t>N.Y. EPTL §§ 4-1.1 to 4-1.6</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4574753" w14:textId="77777777" w:rsidR="00143D92" w:rsidRPr="00755466" w:rsidRDefault="00143D92">
            <w:pPr>
              <w:rPr>
                <w:rFonts w:ascii="Garamond" w:hAnsi="Garamond"/>
              </w:rPr>
            </w:pPr>
            <w:r w:rsidRPr="00755466">
              <w:rPr>
                <w:rFonts w:ascii="Garamond" w:hAnsi="Garamond"/>
                <w:sz w:val="20"/>
                <w:szCs w:val="20"/>
              </w:rPr>
              <w:t>New York Estates, Powers, and Trusts Law Article 4, Part 1 (Rules Governing Intestate Succession)</w:t>
            </w:r>
          </w:p>
        </w:tc>
      </w:tr>
      <w:tr w:rsidR="00143D92" w:rsidRPr="00755466" w14:paraId="72A57BAE"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5E21DAB" w14:textId="77777777" w:rsidR="00143D92" w:rsidRPr="00755466" w:rsidRDefault="00143D92">
            <w:pPr>
              <w:rPr>
                <w:rFonts w:ascii="Garamond" w:hAnsi="Garamond"/>
              </w:rPr>
            </w:pPr>
            <w:r w:rsidRPr="00755466">
              <w:rPr>
                <w:rFonts w:ascii="Garamond" w:hAnsi="Garamond"/>
                <w:b/>
                <w:bCs/>
                <w:sz w:val="20"/>
                <w:szCs w:val="20"/>
              </w:rPr>
              <w:t>North Carolina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E99074E" w14:textId="77777777" w:rsidR="00143D92" w:rsidRPr="00755466" w:rsidRDefault="00143D92">
            <w:pPr>
              <w:rPr>
                <w:rFonts w:ascii="Garamond" w:hAnsi="Garamond"/>
              </w:rPr>
            </w:pPr>
            <w:r w:rsidRPr="00755466">
              <w:rPr>
                <w:rFonts w:ascii="Garamond" w:hAnsi="Garamond"/>
                <w:sz w:val="20"/>
                <w:szCs w:val="20"/>
              </w:rPr>
              <w:t>N.C. Gen. Stat. §§ 29-1 to 29-30</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FBA218B" w14:textId="77777777" w:rsidR="00143D92" w:rsidRPr="00755466" w:rsidRDefault="00143D92">
            <w:pPr>
              <w:rPr>
                <w:rFonts w:ascii="Garamond" w:hAnsi="Garamond"/>
              </w:rPr>
            </w:pPr>
            <w:r w:rsidRPr="00755466">
              <w:rPr>
                <w:rFonts w:ascii="Garamond" w:hAnsi="Garamond"/>
                <w:sz w:val="20"/>
                <w:szCs w:val="20"/>
              </w:rPr>
              <w:t>North Carolina General Statutes Chapter 29 (Intestate Succession)</w:t>
            </w:r>
          </w:p>
        </w:tc>
      </w:tr>
      <w:tr w:rsidR="00143D92" w:rsidRPr="00755466" w14:paraId="6C3A8F02"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186A62A" w14:textId="77777777" w:rsidR="00143D92" w:rsidRPr="00755466" w:rsidRDefault="00143D92">
            <w:pPr>
              <w:rPr>
                <w:rFonts w:ascii="Garamond" w:hAnsi="Garamond"/>
              </w:rPr>
            </w:pPr>
            <w:r w:rsidRPr="00755466">
              <w:rPr>
                <w:rFonts w:ascii="Garamond" w:hAnsi="Garamond"/>
                <w:b/>
                <w:bCs/>
                <w:sz w:val="20"/>
                <w:szCs w:val="20"/>
              </w:rPr>
              <w:t>North Dakota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5A17F16" w14:textId="77777777" w:rsidR="00143D92" w:rsidRPr="00755466" w:rsidRDefault="00143D92">
            <w:pPr>
              <w:rPr>
                <w:rFonts w:ascii="Garamond" w:hAnsi="Garamond"/>
              </w:rPr>
            </w:pPr>
            <w:r w:rsidRPr="00755466">
              <w:rPr>
                <w:rFonts w:ascii="Garamond" w:hAnsi="Garamond"/>
                <w:sz w:val="20"/>
                <w:szCs w:val="20"/>
              </w:rPr>
              <w:t>N.D. Cent. Code §§ 30.1-04-01 to 30.1-04-21</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F954311" w14:textId="77777777" w:rsidR="00143D92" w:rsidRPr="00755466" w:rsidRDefault="00143D92">
            <w:pPr>
              <w:rPr>
                <w:rFonts w:ascii="Garamond" w:hAnsi="Garamond"/>
              </w:rPr>
            </w:pPr>
            <w:r w:rsidRPr="00755466">
              <w:rPr>
                <w:rFonts w:ascii="Garamond" w:hAnsi="Garamond"/>
                <w:sz w:val="20"/>
                <w:szCs w:val="20"/>
              </w:rPr>
              <w:t>North Dakota Century Code Title 30.1, Article II, Chapter 30.1-04 (Intestate Succession)</w:t>
            </w:r>
          </w:p>
        </w:tc>
      </w:tr>
      <w:tr w:rsidR="00143D92" w:rsidRPr="00755466" w14:paraId="3B10AE67"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D8D2389" w14:textId="77777777" w:rsidR="00143D92" w:rsidRPr="00755466" w:rsidRDefault="00143D92">
            <w:pPr>
              <w:rPr>
                <w:rFonts w:ascii="Garamond" w:hAnsi="Garamond"/>
              </w:rPr>
            </w:pPr>
            <w:r w:rsidRPr="00755466">
              <w:rPr>
                <w:rFonts w:ascii="Garamond" w:hAnsi="Garamond"/>
                <w:b/>
                <w:bCs/>
                <w:sz w:val="20"/>
                <w:szCs w:val="20"/>
              </w:rPr>
              <w:t>Ohio</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A98F026" w14:textId="77777777" w:rsidR="00143D92" w:rsidRPr="00755466" w:rsidRDefault="00143D92">
            <w:pPr>
              <w:rPr>
                <w:rFonts w:ascii="Garamond" w:hAnsi="Garamond"/>
              </w:rPr>
            </w:pPr>
            <w:r w:rsidRPr="00755466">
              <w:rPr>
                <w:rFonts w:ascii="Garamond" w:hAnsi="Garamond"/>
                <w:sz w:val="20"/>
                <w:szCs w:val="20"/>
              </w:rPr>
              <w:t>Ohio Rev. Code §§ 2105.01 to 2105.39</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841B02D" w14:textId="77777777" w:rsidR="00143D92" w:rsidRPr="00755466" w:rsidRDefault="00143D92">
            <w:pPr>
              <w:rPr>
                <w:rFonts w:ascii="Garamond" w:hAnsi="Garamond"/>
              </w:rPr>
            </w:pPr>
            <w:r w:rsidRPr="00755466">
              <w:rPr>
                <w:rFonts w:ascii="Garamond" w:hAnsi="Garamond"/>
                <w:sz w:val="20"/>
                <w:szCs w:val="20"/>
              </w:rPr>
              <w:t>Ohio Revised Code Title XXI, Chapter 2105 (Descent and Distribution)</w:t>
            </w:r>
          </w:p>
        </w:tc>
      </w:tr>
      <w:tr w:rsidR="00143D92" w:rsidRPr="00755466" w14:paraId="520BDC13"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9FF6928" w14:textId="77777777" w:rsidR="00143D92" w:rsidRPr="00755466" w:rsidRDefault="00143D92">
            <w:pPr>
              <w:rPr>
                <w:rFonts w:ascii="Garamond" w:hAnsi="Garamond"/>
              </w:rPr>
            </w:pPr>
            <w:r w:rsidRPr="00755466">
              <w:rPr>
                <w:rFonts w:ascii="Garamond" w:hAnsi="Garamond"/>
                <w:b/>
                <w:bCs/>
                <w:sz w:val="20"/>
                <w:szCs w:val="20"/>
              </w:rPr>
              <w:t>Oklahoma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671DECD" w14:textId="77777777" w:rsidR="00143D92" w:rsidRPr="00755466" w:rsidRDefault="00143D92">
            <w:pPr>
              <w:rPr>
                <w:rFonts w:ascii="Garamond" w:hAnsi="Garamond"/>
              </w:rPr>
            </w:pPr>
            <w:r w:rsidRPr="00755466">
              <w:rPr>
                <w:rFonts w:ascii="Garamond" w:hAnsi="Garamond"/>
                <w:sz w:val="20"/>
                <w:szCs w:val="20"/>
              </w:rPr>
              <w:t>Okla. Stat. tit. 84, §§ 211 to 232</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97D2BF2" w14:textId="77777777" w:rsidR="00143D92" w:rsidRPr="00755466" w:rsidRDefault="00143D92">
            <w:pPr>
              <w:rPr>
                <w:rFonts w:ascii="Garamond" w:hAnsi="Garamond"/>
              </w:rPr>
            </w:pPr>
            <w:r w:rsidRPr="00755466">
              <w:rPr>
                <w:rFonts w:ascii="Garamond" w:hAnsi="Garamond"/>
                <w:sz w:val="20"/>
                <w:szCs w:val="20"/>
              </w:rPr>
              <w:t>Oklahoma Statutes Title 84, Chapter 4, Section 213 (Succession)</w:t>
            </w:r>
          </w:p>
        </w:tc>
      </w:tr>
      <w:tr w:rsidR="00143D92" w:rsidRPr="00755466" w14:paraId="3B6707B5"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C0693CE" w14:textId="77777777" w:rsidR="00143D92" w:rsidRPr="00755466" w:rsidRDefault="00143D92">
            <w:pPr>
              <w:rPr>
                <w:rFonts w:ascii="Garamond" w:hAnsi="Garamond"/>
              </w:rPr>
            </w:pPr>
            <w:r w:rsidRPr="00755466">
              <w:rPr>
                <w:rFonts w:ascii="Garamond" w:hAnsi="Garamond"/>
                <w:b/>
                <w:bCs/>
                <w:sz w:val="20"/>
                <w:szCs w:val="20"/>
              </w:rPr>
              <w:lastRenderedPageBreak/>
              <w:t>Oregon</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3610394" w14:textId="77777777" w:rsidR="00143D92" w:rsidRPr="00755466" w:rsidRDefault="00143D92">
            <w:pPr>
              <w:rPr>
                <w:rFonts w:ascii="Garamond" w:hAnsi="Garamond"/>
              </w:rPr>
            </w:pPr>
            <w:r w:rsidRPr="00755466">
              <w:rPr>
                <w:rFonts w:ascii="Garamond" w:hAnsi="Garamond"/>
                <w:sz w:val="20"/>
                <w:szCs w:val="20"/>
              </w:rPr>
              <w:t>Or. Rev. Stat. §§ 112.015 to 112.115</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BD31205" w14:textId="77777777" w:rsidR="00143D92" w:rsidRPr="00755466" w:rsidRDefault="00143D92">
            <w:pPr>
              <w:rPr>
                <w:rFonts w:ascii="Garamond" w:hAnsi="Garamond"/>
              </w:rPr>
            </w:pPr>
            <w:r w:rsidRPr="00755466">
              <w:rPr>
                <w:rFonts w:ascii="Garamond" w:hAnsi="Garamond"/>
                <w:sz w:val="20"/>
                <w:szCs w:val="20"/>
              </w:rPr>
              <w:t>Oregon Revised Statutes Title 12, Chapter 112 (Intestate Succession and Wills)</w:t>
            </w:r>
          </w:p>
        </w:tc>
      </w:tr>
      <w:tr w:rsidR="00143D92" w:rsidRPr="00755466" w14:paraId="7F873637"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A9F85F0" w14:textId="77777777" w:rsidR="00143D92" w:rsidRPr="00755466" w:rsidRDefault="00143D92">
            <w:pPr>
              <w:rPr>
                <w:rFonts w:ascii="Garamond" w:hAnsi="Garamond"/>
              </w:rPr>
            </w:pPr>
            <w:r w:rsidRPr="00755466">
              <w:rPr>
                <w:rFonts w:ascii="Garamond" w:hAnsi="Garamond"/>
                <w:b/>
                <w:bCs/>
                <w:sz w:val="20"/>
                <w:szCs w:val="20"/>
              </w:rPr>
              <w:t>Pennsylvania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4E24A90" w14:textId="77777777" w:rsidR="00143D92" w:rsidRPr="00755466" w:rsidRDefault="00143D92">
            <w:pPr>
              <w:rPr>
                <w:rFonts w:ascii="Garamond" w:hAnsi="Garamond"/>
              </w:rPr>
            </w:pPr>
            <w:r w:rsidRPr="00755466">
              <w:rPr>
                <w:rFonts w:ascii="Garamond" w:hAnsi="Garamond"/>
                <w:sz w:val="20"/>
                <w:szCs w:val="20"/>
              </w:rPr>
              <w:t xml:space="preserve">20 </w:t>
            </w:r>
            <w:proofErr w:type="spellStart"/>
            <w:r w:rsidRPr="00755466">
              <w:rPr>
                <w:rFonts w:ascii="Garamond" w:hAnsi="Garamond"/>
                <w:sz w:val="20"/>
                <w:szCs w:val="20"/>
              </w:rPr>
              <w:t>Pa.C.S.A</w:t>
            </w:r>
            <w:proofErr w:type="spellEnd"/>
            <w:r w:rsidRPr="00755466">
              <w:rPr>
                <w:rFonts w:ascii="Garamond" w:hAnsi="Garamond"/>
                <w:sz w:val="20"/>
                <w:szCs w:val="20"/>
              </w:rPr>
              <w:t>. §§ 2101 to 2110</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8535241" w14:textId="77777777" w:rsidR="00143D92" w:rsidRPr="00755466" w:rsidRDefault="00143D92">
            <w:pPr>
              <w:rPr>
                <w:rFonts w:ascii="Garamond" w:hAnsi="Garamond"/>
              </w:rPr>
            </w:pPr>
            <w:r w:rsidRPr="00755466">
              <w:rPr>
                <w:rFonts w:ascii="Garamond" w:hAnsi="Garamond"/>
                <w:sz w:val="20"/>
                <w:szCs w:val="20"/>
              </w:rPr>
              <w:t>Pennsylvania Statutes Title 20, Chapter 21 (Intestate Succession)</w:t>
            </w:r>
          </w:p>
        </w:tc>
      </w:tr>
      <w:tr w:rsidR="00143D92" w:rsidRPr="00755466" w14:paraId="7C5193D7"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137DB70" w14:textId="77777777" w:rsidR="00143D92" w:rsidRPr="00755466" w:rsidRDefault="00143D92">
            <w:pPr>
              <w:rPr>
                <w:rFonts w:ascii="Garamond" w:hAnsi="Garamond"/>
              </w:rPr>
            </w:pPr>
            <w:r w:rsidRPr="00755466">
              <w:rPr>
                <w:rFonts w:ascii="Garamond" w:hAnsi="Garamond"/>
                <w:b/>
                <w:bCs/>
                <w:sz w:val="20"/>
                <w:szCs w:val="20"/>
              </w:rPr>
              <w:t>Rhode Island</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6EA0A1D" w14:textId="77777777" w:rsidR="00143D92" w:rsidRPr="00755466" w:rsidRDefault="00143D92">
            <w:pPr>
              <w:rPr>
                <w:rFonts w:ascii="Garamond" w:hAnsi="Garamond"/>
              </w:rPr>
            </w:pPr>
            <w:r w:rsidRPr="00755466">
              <w:rPr>
                <w:rFonts w:ascii="Garamond" w:hAnsi="Garamond"/>
                <w:sz w:val="20"/>
                <w:szCs w:val="20"/>
              </w:rPr>
              <w:t>R.I. Gen. Laws §§ 33-1-1 to 33-1-13</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B92DDBD" w14:textId="77777777" w:rsidR="00143D92" w:rsidRPr="00755466" w:rsidRDefault="00143D92">
            <w:pPr>
              <w:rPr>
                <w:rFonts w:ascii="Garamond" w:hAnsi="Garamond"/>
              </w:rPr>
            </w:pPr>
            <w:r w:rsidRPr="00755466">
              <w:rPr>
                <w:rFonts w:ascii="Garamond" w:hAnsi="Garamond"/>
                <w:sz w:val="20"/>
                <w:szCs w:val="20"/>
              </w:rPr>
              <w:t>Rhode Island General Laws Title 33, Chapter 1 (Rules of Descent)</w:t>
            </w:r>
          </w:p>
        </w:tc>
      </w:tr>
      <w:tr w:rsidR="00143D92" w:rsidRPr="00755466" w14:paraId="3FD6DE88"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0A1ACCB" w14:textId="77777777" w:rsidR="00143D92" w:rsidRPr="00755466" w:rsidRDefault="00143D92">
            <w:pPr>
              <w:rPr>
                <w:rFonts w:ascii="Garamond" w:hAnsi="Garamond"/>
              </w:rPr>
            </w:pPr>
            <w:r w:rsidRPr="00755466">
              <w:rPr>
                <w:rFonts w:ascii="Garamond" w:hAnsi="Garamond"/>
                <w:b/>
                <w:bCs/>
                <w:sz w:val="20"/>
                <w:szCs w:val="20"/>
              </w:rPr>
              <w:t>South Carolina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56ED42B" w14:textId="77777777" w:rsidR="00143D92" w:rsidRPr="00755466" w:rsidRDefault="00143D92">
            <w:pPr>
              <w:rPr>
                <w:rFonts w:ascii="Garamond" w:hAnsi="Garamond"/>
              </w:rPr>
            </w:pPr>
            <w:r w:rsidRPr="00755466">
              <w:rPr>
                <w:rFonts w:ascii="Garamond" w:hAnsi="Garamond"/>
                <w:sz w:val="20"/>
                <w:szCs w:val="20"/>
              </w:rPr>
              <w:t>S.C. Code §§ 62-2-101 to 62-2-114</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7CE4917" w14:textId="77777777" w:rsidR="00143D92" w:rsidRPr="00755466" w:rsidRDefault="00143D92">
            <w:pPr>
              <w:rPr>
                <w:rFonts w:ascii="Garamond" w:hAnsi="Garamond"/>
              </w:rPr>
            </w:pPr>
            <w:r w:rsidRPr="00755466">
              <w:rPr>
                <w:rFonts w:ascii="Garamond" w:hAnsi="Garamond"/>
                <w:sz w:val="20"/>
                <w:szCs w:val="20"/>
              </w:rPr>
              <w:t>South Carolina Code of Laws Title 62, Article 2 (Intestate Succession and Wills)</w:t>
            </w:r>
          </w:p>
        </w:tc>
      </w:tr>
      <w:tr w:rsidR="00143D92" w:rsidRPr="00755466" w14:paraId="3B424667"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123E5E4" w14:textId="77777777" w:rsidR="00143D92" w:rsidRPr="00755466" w:rsidRDefault="00143D92">
            <w:pPr>
              <w:rPr>
                <w:rFonts w:ascii="Garamond" w:hAnsi="Garamond"/>
              </w:rPr>
            </w:pPr>
            <w:r w:rsidRPr="00755466">
              <w:rPr>
                <w:rFonts w:ascii="Garamond" w:hAnsi="Garamond"/>
                <w:b/>
                <w:bCs/>
                <w:sz w:val="20"/>
                <w:szCs w:val="20"/>
              </w:rPr>
              <w:t>South Dakota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937378A" w14:textId="77777777" w:rsidR="00143D92" w:rsidRPr="00755466" w:rsidRDefault="00143D92">
            <w:pPr>
              <w:rPr>
                <w:rFonts w:ascii="Garamond" w:hAnsi="Garamond"/>
              </w:rPr>
            </w:pPr>
            <w:r w:rsidRPr="00755466">
              <w:rPr>
                <w:rFonts w:ascii="Garamond" w:hAnsi="Garamond"/>
                <w:sz w:val="20"/>
                <w:szCs w:val="20"/>
              </w:rPr>
              <w:t>S.D. Codified Laws §§ 29A-2-101 to 29A-2-114</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65A8F8F" w14:textId="77777777" w:rsidR="00143D92" w:rsidRPr="00755466" w:rsidRDefault="00143D92">
            <w:pPr>
              <w:rPr>
                <w:rFonts w:ascii="Garamond" w:hAnsi="Garamond"/>
              </w:rPr>
            </w:pPr>
            <w:r w:rsidRPr="00755466">
              <w:rPr>
                <w:rFonts w:ascii="Garamond" w:hAnsi="Garamond"/>
                <w:sz w:val="20"/>
                <w:szCs w:val="20"/>
              </w:rPr>
              <w:t>South Dakota Codified Laws Annotated Chapter 29A-2, Part 1 (Intestate Succession)</w:t>
            </w:r>
          </w:p>
        </w:tc>
      </w:tr>
      <w:tr w:rsidR="00143D92" w:rsidRPr="00755466" w14:paraId="58AFF9CE"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893B502" w14:textId="77777777" w:rsidR="00143D92" w:rsidRPr="00755466" w:rsidRDefault="00143D92">
            <w:pPr>
              <w:rPr>
                <w:rFonts w:ascii="Garamond" w:hAnsi="Garamond"/>
              </w:rPr>
            </w:pPr>
            <w:r w:rsidRPr="00755466">
              <w:rPr>
                <w:rFonts w:ascii="Garamond" w:hAnsi="Garamond"/>
                <w:b/>
                <w:bCs/>
                <w:sz w:val="20"/>
                <w:szCs w:val="20"/>
              </w:rPr>
              <w:t>Tennessee</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593F487" w14:textId="77777777" w:rsidR="00143D92" w:rsidRPr="00755466" w:rsidRDefault="00143D92">
            <w:pPr>
              <w:rPr>
                <w:rFonts w:ascii="Garamond" w:hAnsi="Garamond"/>
              </w:rPr>
            </w:pPr>
            <w:r w:rsidRPr="00755466">
              <w:rPr>
                <w:rFonts w:ascii="Garamond" w:hAnsi="Garamond"/>
                <w:sz w:val="20"/>
                <w:szCs w:val="20"/>
              </w:rPr>
              <w:t>Tenn. Code §§ 31-2-101 to 31-2-110</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818C0FA" w14:textId="77777777" w:rsidR="00143D92" w:rsidRPr="00755466" w:rsidRDefault="00143D92">
            <w:pPr>
              <w:rPr>
                <w:rFonts w:ascii="Garamond" w:hAnsi="Garamond"/>
              </w:rPr>
            </w:pPr>
            <w:r w:rsidRPr="00755466">
              <w:rPr>
                <w:rFonts w:ascii="Garamond" w:hAnsi="Garamond"/>
                <w:sz w:val="20"/>
                <w:szCs w:val="20"/>
              </w:rPr>
              <w:t>Tennessee Code Title 31, Chapter 2 (Intestate Succession)</w:t>
            </w:r>
          </w:p>
        </w:tc>
      </w:tr>
      <w:tr w:rsidR="00143D92" w:rsidRPr="00755466" w14:paraId="3AC55021"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20F3C82" w14:textId="77777777" w:rsidR="00143D92" w:rsidRPr="00755466" w:rsidRDefault="00143D92">
            <w:pPr>
              <w:rPr>
                <w:rFonts w:ascii="Garamond" w:hAnsi="Garamond"/>
              </w:rPr>
            </w:pPr>
            <w:r w:rsidRPr="00755466">
              <w:rPr>
                <w:rFonts w:ascii="Garamond" w:hAnsi="Garamond"/>
                <w:b/>
                <w:bCs/>
                <w:sz w:val="20"/>
                <w:szCs w:val="20"/>
              </w:rPr>
              <w:t>Texas</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D913DEA" w14:textId="77777777" w:rsidR="00143D92" w:rsidRPr="00755466" w:rsidRDefault="00143D92">
            <w:pPr>
              <w:rPr>
                <w:rFonts w:ascii="Garamond" w:hAnsi="Garamond"/>
              </w:rPr>
            </w:pPr>
            <w:r w:rsidRPr="00755466">
              <w:rPr>
                <w:rFonts w:ascii="Garamond" w:hAnsi="Garamond"/>
                <w:sz w:val="20"/>
                <w:szCs w:val="20"/>
              </w:rPr>
              <w:t>Tex. Estates Code §§ 201.001 to 201.003</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801090E" w14:textId="77777777" w:rsidR="00143D92" w:rsidRPr="00755466" w:rsidRDefault="00143D92">
            <w:pPr>
              <w:rPr>
                <w:rFonts w:ascii="Garamond" w:hAnsi="Garamond"/>
              </w:rPr>
            </w:pPr>
            <w:r w:rsidRPr="00755466">
              <w:rPr>
                <w:rFonts w:ascii="Garamond" w:hAnsi="Garamond"/>
                <w:sz w:val="20"/>
                <w:szCs w:val="20"/>
              </w:rPr>
              <w:t>Texas Estates Code Title 2, Subtitle E, Chapter 201, Subchapter A (Intestate Succession)</w:t>
            </w:r>
          </w:p>
        </w:tc>
      </w:tr>
      <w:tr w:rsidR="00143D92" w:rsidRPr="00755466" w14:paraId="7DE70E5E"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E9FC6FF" w14:textId="77777777" w:rsidR="00143D92" w:rsidRPr="00755466" w:rsidRDefault="00143D92">
            <w:pPr>
              <w:rPr>
                <w:rFonts w:ascii="Garamond" w:hAnsi="Garamond"/>
              </w:rPr>
            </w:pPr>
            <w:r w:rsidRPr="00755466">
              <w:rPr>
                <w:rFonts w:ascii="Garamond" w:hAnsi="Garamond"/>
                <w:b/>
                <w:bCs/>
                <w:sz w:val="20"/>
                <w:szCs w:val="20"/>
              </w:rPr>
              <w:t>Utah</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2A209A5" w14:textId="77777777" w:rsidR="00143D92" w:rsidRPr="00755466" w:rsidRDefault="00143D92">
            <w:pPr>
              <w:rPr>
                <w:rFonts w:ascii="Garamond" w:hAnsi="Garamond"/>
              </w:rPr>
            </w:pPr>
            <w:r w:rsidRPr="00755466">
              <w:rPr>
                <w:rFonts w:ascii="Garamond" w:hAnsi="Garamond"/>
                <w:sz w:val="20"/>
                <w:szCs w:val="20"/>
              </w:rPr>
              <w:t>Utah Code §§ 75-2-101 to 75-2-114</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D58ACB8" w14:textId="77777777" w:rsidR="00143D92" w:rsidRPr="00755466" w:rsidRDefault="00143D92">
            <w:pPr>
              <w:rPr>
                <w:rFonts w:ascii="Garamond" w:hAnsi="Garamond"/>
              </w:rPr>
            </w:pPr>
            <w:r w:rsidRPr="00755466">
              <w:rPr>
                <w:rFonts w:ascii="Garamond" w:hAnsi="Garamond"/>
                <w:sz w:val="20"/>
                <w:szCs w:val="20"/>
              </w:rPr>
              <w:t>Utah Code Title 75, Chapter 2, Part 1 (Intestate Succession)</w:t>
            </w:r>
          </w:p>
        </w:tc>
      </w:tr>
      <w:tr w:rsidR="00143D92" w:rsidRPr="00755466" w14:paraId="21BCE379"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41F3259" w14:textId="77777777" w:rsidR="00143D92" w:rsidRPr="00755466" w:rsidRDefault="00143D92">
            <w:pPr>
              <w:rPr>
                <w:rFonts w:ascii="Garamond" w:hAnsi="Garamond"/>
              </w:rPr>
            </w:pPr>
            <w:r w:rsidRPr="00755466">
              <w:rPr>
                <w:rFonts w:ascii="Garamond" w:hAnsi="Garamond"/>
                <w:b/>
                <w:bCs/>
                <w:sz w:val="20"/>
                <w:szCs w:val="20"/>
              </w:rPr>
              <w:t>Vermont</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BDB4018" w14:textId="77777777" w:rsidR="00143D92" w:rsidRPr="00755466" w:rsidRDefault="00143D92">
            <w:pPr>
              <w:rPr>
                <w:rFonts w:ascii="Garamond" w:hAnsi="Garamond"/>
              </w:rPr>
            </w:pPr>
            <w:r w:rsidRPr="00755466">
              <w:rPr>
                <w:rFonts w:ascii="Garamond" w:hAnsi="Garamond"/>
                <w:sz w:val="20"/>
                <w:szCs w:val="20"/>
              </w:rPr>
              <w:t>Vt. Stat. Tit. 14, §§ 301 to 338</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536C8AA" w14:textId="77777777" w:rsidR="00143D92" w:rsidRPr="00755466" w:rsidRDefault="00143D92">
            <w:pPr>
              <w:rPr>
                <w:rFonts w:ascii="Garamond" w:hAnsi="Garamond"/>
              </w:rPr>
            </w:pPr>
            <w:r w:rsidRPr="00755466">
              <w:rPr>
                <w:rFonts w:ascii="Garamond" w:hAnsi="Garamond"/>
                <w:sz w:val="20"/>
                <w:szCs w:val="20"/>
              </w:rPr>
              <w:t>Vermont Statutes Title 14, Part 2, Chapter 42 (Descent and Survivors' Rights)</w:t>
            </w:r>
          </w:p>
        </w:tc>
      </w:tr>
      <w:tr w:rsidR="00143D92" w:rsidRPr="00755466" w14:paraId="762960CA"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66F57E5" w14:textId="77777777" w:rsidR="00143D92" w:rsidRPr="00755466" w:rsidRDefault="00143D92">
            <w:pPr>
              <w:rPr>
                <w:rFonts w:ascii="Garamond" w:hAnsi="Garamond"/>
              </w:rPr>
            </w:pPr>
            <w:r w:rsidRPr="00755466">
              <w:rPr>
                <w:rFonts w:ascii="Garamond" w:hAnsi="Garamond"/>
                <w:b/>
                <w:bCs/>
                <w:sz w:val="20"/>
                <w:szCs w:val="20"/>
              </w:rPr>
              <w:t>Virginia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88BDC35" w14:textId="77777777" w:rsidR="00143D92" w:rsidRPr="00755466" w:rsidRDefault="00143D92">
            <w:pPr>
              <w:rPr>
                <w:rFonts w:ascii="Garamond" w:hAnsi="Garamond"/>
              </w:rPr>
            </w:pPr>
            <w:r w:rsidRPr="00755466">
              <w:rPr>
                <w:rFonts w:ascii="Garamond" w:hAnsi="Garamond"/>
                <w:sz w:val="20"/>
                <w:szCs w:val="20"/>
              </w:rPr>
              <w:t>Va. Code §§ 64.2-200 to 64.2-206</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88BCC4D" w14:textId="77777777" w:rsidR="00143D92" w:rsidRPr="00755466" w:rsidRDefault="00143D92">
            <w:pPr>
              <w:rPr>
                <w:rFonts w:ascii="Garamond" w:hAnsi="Garamond"/>
              </w:rPr>
            </w:pPr>
            <w:r w:rsidRPr="00755466">
              <w:rPr>
                <w:rFonts w:ascii="Garamond" w:hAnsi="Garamond"/>
                <w:sz w:val="20"/>
                <w:szCs w:val="20"/>
              </w:rPr>
              <w:t>Virginia Code Title 64.2, Subtitle II, Chapter 2 (Descent and Distribution)</w:t>
            </w:r>
          </w:p>
        </w:tc>
      </w:tr>
      <w:tr w:rsidR="00143D92" w:rsidRPr="00755466" w14:paraId="74860CBE"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C7315C7" w14:textId="77777777" w:rsidR="00143D92" w:rsidRPr="00755466" w:rsidRDefault="00143D92">
            <w:pPr>
              <w:rPr>
                <w:rFonts w:ascii="Garamond" w:hAnsi="Garamond"/>
              </w:rPr>
            </w:pPr>
            <w:r w:rsidRPr="00755466">
              <w:rPr>
                <w:rFonts w:ascii="Garamond" w:hAnsi="Garamond"/>
                <w:b/>
                <w:bCs/>
                <w:sz w:val="20"/>
                <w:szCs w:val="20"/>
              </w:rPr>
              <w:t>Washington</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6173873" w14:textId="77777777" w:rsidR="00143D92" w:rsidRPr="00755466" w:rsidRDefault="00143D92">
            <w:pPr>
              <w:rPr>
                <w:rFonts w:ascii="Garamond" w:hAnsi="Garamond"/>
              </w:rPr>
            </w:pPr>
            <w:r w:rsidRPr="00755466">
              <w:rPr>
                <w:rFonts w:ascii="Garamond" w:hAnsi="Garamond"/>
                <w:sz w:val="20"/>
                <w:szCs w:val="20"/>
              </w:rPr>
              <w:t>Wash. Rev. Code §§ 11.04.015 to 11.04.290</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3DD86B7" w14:textId="77777777" w:rsidR="00143D92" w:rsidRPr="00755466" w:rsidRDefault="00143D92">
            <w:pPr>
              <w:rPr>
                <w:rFonts w:ascii="Garamond" w:hAnsi="Garamond"/>
              </w:rPr>
            </w:pPr>
            <w:r w:rsidRPr="00755466">
              <w:rPr>
                <w:rFonts w:ascii="Garamond" w:hAnsi="Garamond"/>
                <w:sz w:val="20"/>
                <w:szCs w:val="20"/>
              </w:rPr>
              <w:t>Washington Revised Code Title 11, Chapter 11.04 (Descent and Distribution)</w:t>
            </w:r>
          </w:p>
        </w:tc>
      </w:tr>
      <w:tr w:rsidR="00143D92" w:rsidRPr="007A0881" w14:paraId="7B1005EF"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5A3D54D" w14:textId="77777777" w:rsidR="00143D92" w:rsidRPr="00755466" w:rsidRDefault="00143D92">
            <w:pPr>
              <w:rPr>
                <w:rFonts w:ascii="Garamond" w:hAnsi="Garamond"/>
              </w:rPr>
            </w:pPr>
            <w:r w:rsidRPr="00755466">
              <w:rPr>
                <w:rFonts w:ascii="Garamond" w:hAnsi="Garamond"/>
                <w:b/>
                <w:bCs/>
                <w:sz w:val="20"/>
                <w:szCs w:val="20"/>
              </w:rPr>
              <w:t>West Virginia</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93AC39E" w14:textId="77777777" w:rsidR="00143D92" w:rsidRPr="00755466" w:rsidRDefault="00143D92">
            <w:pPr>
              <w:rPr>
                <w:rFonts w:ascii="Garamond" w:hAnsi="Garamond"/>
              </w:rPr>
            </w:pPr>
            <w:r w:rsidRPr="00755466">
              <w:rPr>
                <w:rFonts w:ascii="Garamond" w:hAnsi="Garamond"/>
                <w:sz w:val="20"/>
                <w:szCs w:val="20"/>
              </w:rPr>
              <w:t>W. Va. Code §§ 42-1-1 to 42-1-10</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E6F334E" w14:textId="77777777" w:rsidR="00143D92" w:rsidRPr="00755466" w:rsidRDefault="00143D92">
            <w:pPr>
              <w:rPr>
                <w:rFonts w:ascii="Garamond" w:hAnsi="Garamond"/>
                <w:lang w:val="fr-FR"/>
              </w:rPr>
            </w:pPr>
            <w:r w:rsidRPr="00755466">
              <w:rPr>
                <w:rFonts w:ascii="Garamond" w:hAnsi="Garamond"/>
                <w:sz w:val="20"/>
                <w:szCs w:val="20"/>
                <w:lang w:val="fr-FR"/>
              </w:rPr>
              <w:t xml:space="preserve">West Virginia Code </w:t>
            </w:r>
            <w:proofErr w:type="spellStart"/>
            <w:r w:rsidRPr="00755466">
              <w:rPr>
                <w:rFonts w:ascii="Garamond" w:hAnsi="Garamond"/>
                <w:sz w:val="20"/>
                <w:szCs w:val="20"/>
                <w:lang w:val="fr-FR"/>
              </w:rPr>
              <w:t>Chapter</w:t>
            </w:r>
            <w:proofErr w:type="spellEnd"/>
            <w:r w:rsidRPr="00755466">
              <w:rPr>
                <w:rFonts w:ascii="Garamond" w:hAnsi="Garamond"/>
                <w:sz w:val="20"/>
                <w:szCs w:val="20"/>
                <w:lang w:val="fr-FR"/>
              </w:rPr>
              <w:t xml:space="preserve"> 42, Article 1 (</w:t>
            </w:r>
            <w:proofErr w:type="spellStart"/>
            <w:r w:rsidRPr="00755466">
              <w:rPr>
                <w:rFonts w:ascii="Garamond" w:hAnsi="Garamond"/>
                <w:sz w:val="20"/>
                <w:szCs w:val="20"/>
                <w:lang w:val="fr-FR"/>
              </w:rPr>
              <w:t>Descent</w:t>
            </w:r>
            <w:proofErr w:type="spellEnd"/>
            <w:r w:rsidRPr="00755466">
              <w:rPr>
                <w:rFonts w:ascii="Garamond" w:hAnsi="Garamond"/>
                <w:sz w:val="20"/>
                <w:szCs w:val="20"/>
                <w:lang w:val="fr-FR"/>
              </w:rPr>
              <w:t>)</w:t>
            </w:r>
          </w:p>
        </w:tc>
      </w:tr>
      <w:tr w:rsidR="00143D92" w:rsidRPr="00755466" w14:paraId="213D3E17"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0C0906B" w14:textId="77777777" w:rsidR="00143D92" w:rsidRPr="00755466" w:rsidRDefault="00143D92">
            <w:pPr>
              <w:rPr>
                <w:rFonts w:ascii="Garamond" w:hAnsi="Garamond"/>
              </w:rPr>
            </w:pPr>
            <w:r w:rsidRPr="00755466">
              <w:rPr>
                <w:rFonts w:ascii="Garamond" w:hAnsi="Garamond"/>
                <w:b/>
                <w:bCs/>
                <w:sz w:val="20"/>
                <w:szCs w:val="20"/>
              </w:rPr>
              <w:t>Wisconsin</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671369B" w14:textId="77777777" w:rsidR="00143D92" w:rsidRPr="00755466" w:rsidRDefault="00143D92">
            <w:pPr>
              <w:rPr>
                <w:rFonts w:ascii="Garamond" w:hAnsi="Garamond"/>
              </w:rPr>
            </w:pPr>
            <w:r w:rsidRPr="00755466">
              <w:rPr>
                <w:rFonts w:ascii="Garamond" w:hAnsi="Garamond"/>
                <w:sz w:val="20"/>
                <w:szCs w:val="20"/>
              </w:rPr>
              <w:t>Wis. Stat. §§ 852.01 to 852.14</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048BB11" w14:textId="77777777" w:rsidR="00143D92" w:rsidRPr="00755466" w:rsidRDefault="00143D92">
            <w:pPr>
              <w:rPr>
                <w:rFonts w:ascii="Garamond" w:hAnsi="Garamond"/>
              </w:rPr>
            </w:pPr>
            <w:r w:rsidRPr="00755466">
              <w:rPr>
                <w:rFonts w:ascii="Garamond" w:hAnsi="Garamond"/>
                <w:sz w:val="20"/>
                <w:szCs w:val="20"/>
              </w:rPr>
              <w:t>Wisconsin Statutes Probate, Chapter 852 (Intestate Succession)</w:t>
            </w:r>
          </w:p>
        </w:tc>
      </w:tr>
      <w:tr w:rsidR="00143D92" w:rsidRPr="00755466" w14:paraId="06D9E40E"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583B3B3" w14:textId="77777777" w:rsidR="00143D92" w:rsidRPr="00755466" w:rsidRDefault="00143D92">
            <w:pPr>
              <w:rPr>
                <w:rFonts w:ascii="Garamond" w:hAnsi="Garamond"/>
              </w:rPr>
            </w:pPr>
            <w:r w:rsidRPr="00755466">
              <w:rPr>
                <w:rFonts w:ascii="Garamond" w:hAnsi="Garamond"/>
                <w:b/>
                <w:bCs/>
                <w:sz w:val="20"/>
                <w:szCs w:val="20"/>
              </w:rPr>
              <w:lastRenderedPageBreak/>
              <w:t>Wyoming</w:t>
            </w:r>
          </w:p>
        </w:tc>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891AE78" w14:textId="77777777" w:rsidR="00143D92" w:rsidRPr="00755466" w:rsidRDefault="00143D92">
            <w:pPr>
              <w:rPr>
                <w:rFonts w:ascii="Garamond" w:hAnsi="Garamond"/>
              </w:rPr>
            </w:pPr>
            <w:r w:rsidRPr="00755466">
              <w:rPr>
                <w:rFonts w:ascii="Garamond" w:hAnsi="Garamond"/>
                <w:sz w:val="20"/>
                <w:szCs w:val="20"/>
              </w:rPr>
              <w:t>Wyo. Stat. §§ 2-4-101 to 2-4-214</w:t>
            </w:r>
          </w:p>
        </w:tc>
        <w:tc>
          <w:tcPr>
            <w:tcW w:w="47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7DF26A2" w14:textId="77777777" w:rsidR="00143D92" w:rsidRPr="00755466" w:rsidRDefault="00143D92">
            <w:pPr>
              <w:rPr>
                <w:rFonts w:ascii="Garamond" w:hAnsi="Garamond"/>
              </w:rPr>
            </w:pPr>
            <w:r w:rsidRPr="00755466">
              <w:rPr>
                <w:rFonts w:ascii="Garamond" w:hAnsi="Garamond"/>
                <w:sz w:val="20"/>
                <w:szCs w:val="20"/>
              </w:rPr>
              <w:t>Wyoming Statutes Title 2, Chapter 4 (Intestate Succession)</w:t>
            </w:r>
          </w:p>
        </w:tc>
      </w:tr>
    </w:tbl>
    <w:p w14:paraId="700EA056" w14:textId="77777777" w:rsidR="00143D92" w:rsidRPr="00755466" w:rsidRDefault="00143D92">
      <w:pPr>
        <w:rPr>
          <w:rFonts w:ascii="Garamond" w:hAnsi="Garamond"/>
        </w:rPr>
      </w:pPr>
    </w:p>
    <w:p w14:paraId="7C29E65E" w14:textId="77777777" w:rsidR="00143D92" w:rsidRPr="00755466" w:rsidRDefault="00143D92">
      <w:pPr>
        <w:pStyle w:val="Heading2"/>
        <w:rPr>
          <w:rFonts w:ascii="Garamond" w:hAnsi="Garamond"/>
        </w:rPr>
      </w:pPr>
      <w:r w:rsidRPr="00755466">
        <w:rPr>
          <w:rFonts w:ascii="Garamond" w:hAnsi="Garamond"/>
        </w:rPr>
        <w:t>A FINAL PRACTITIONER NOTE</w:t>
      </w:r>
    </w:p>
    <w:p w14:paraId="6E77B056" w14:textId="77777777" w:rsidR="00143D92" w:rsidRPr="00755466" w:rsidRDefault="00143D92">
      <w:pPr>
        <w:spacing w:before="120" w:after="120" w:line="300" w:lineRule="auto"/>
        <w:rPr>
          <w:rFonts w:ascii="Garamond" w:hAnsi="Garamond"/>
        </w:rPr>
      </w:pPr>
      <w:r w:rsidRPr="00755466">
        <w:rPr>
          <w:rFonts w:ascii="Garamond" w:hAnsi="Garamond"/>
        </w:rPr>
        <w:t xml:space="preserve">The statute ranges in this appendix identify where to find intestate succession rules in each jurisdiction; they do not substitute for reading the actual statutes. Intestate succession rules are amended periodically. Several jurisdictions have adopted the Uniform Probate Code with local modifications, and a handful have developed distinct frameworks (notably Louisiana's Civil Code tradition, Texas's community property plus separate property dual track, and California's similar community property framework). </w:t>
      </w:r>
    </w:p>
    <w:p w14:paraId="00B4CDC1" w14:textId="77777777" w:rsidR="00143D92" w:rsidRPr="00755466" w:rsidRDefault="00143D92">
      <w:pPr>
        <w:spacing w:before="120" w:after="120" w:line="300" w:lineRule="auto"/>
        <w:rPr>
          <w:rFonts w:ascii="Garamond" w:hAnsi="Garamond"/>
        </w:rPr>
      </w:pPr>
      <w:r w:rsidRPr="00755466">
        <w:rPr>
          <w:rFonts w:ascii="Garamond" w:hAnsi="Garamond"/>
        </w:rPr>
        <w:t xml:space="preserve">Before applying any citation in a transactional or litigation context, verify the current version of the statute. This appendix is current as of the date of compilation; changes </w:t>
      </w:r>
      <w:proofErr w:type="gramStart"/>
      <w:r w:rsidRPr="00755466">
        <w:rPr>
          <w:rFonts w:ascii="Garamond" w:hAnsi="Garamond"/>
        </w:rPr>
        <w:t>subsequent to</w:t>
      </w:r>
      <w:proofErr w:type="gramEnd"/>
      <w:r w:rsidRPr="00755466">
        <w:rPr>
          <w:rFonts w:ascii="Garamond" w:hAnsi="Garamond"/>
        </w:rPr>
        <w:t xml:space="preserve"> that date are not reflected.</w:t>
      </w:r>
    </w:p>
    <w:p w14:paraId="334617FE" w14:textId="77777777" w:rsidR="00143D92" w:rsidRPr="00755466" w:rsidRDefault="00143D92">
      <w:pPr>
        <w:spacing w:before="120" w:after="120" w:line="300" w:lineRule="auto"/>
        <w:rPr>
          <w:rFonts w:ascii="Garamond" w:hAnsi="Garamond"/>
        </w:rPr>
      </w:pPr>
      <w:r w:rsidRPr="00755466">
        <w:rPr>
          <w:rFonts w:ascii="Garamond" w:hAnsi="Garamond"/>
        </w:rPr>
        <w:t xml:space="preserve">For Fractured Equity operations, the practical significance of the intestate succession citation is that it identifies the rules that determine who own fractional interests in any given inherited property. </w:t>
      </w:r>
    </w:p>
    <w:p w14:paraId="23132B91" w14:textId="77777777" w:rsidR="00143D92" w:rsidRPr="00755466" w:rsidRDefault="00143D92">
      <w:pPr>
        <w:spacing w:before="120" w:after="120" w:line="300" w:lineRule="auto"/>
        <w:rPr>
          <w:rFonts w:ascii="Garamond" w:hAnsi="Garamond"/>
        </w:rPr>
      </w:pPr>
      <w:r w:rsidRPr="00755466">
        <w:rPr>
          <w:rFonts w:ascii="Garamond" w:hAnsi="Garamond"/>
        </w:rPr>
        <w:t>The heirs identified through intestate analysis are the parties from whom the investor must acquire. Correct intestate analysis at the outset of a deal prevents the discovery of missed heirs’ mid-transaction, which is among the most common and costly errors in this practice area.</w:t>
      </w:r>
    </w:p>
    <w:p w14:paraId="317B12CF" w14:textId="77777777" w:rsidR="00143D92" w:rsidRPr="00755466" w:rsidRDefault="00143D92">
      <w:pPr>
        <w:spacing w:before="240" w:after="240"/>
        <w:jc w:val="center"/>
        <w:rPr>
          <w:rFonts w:ascii="Garamond" w:hAnsi="Garamond"/>
        </w:rPr>
      </w:pPr>
      <w:r w:rsidRPr="00755466">
        <w:rPr>
          <w:rFonts w:ascii="Garamond" w:hAnsi="Garamond"/>
          <w:color w:val="7F7F7F"/>
        </w:rPr>
        <w:t>— — —</w:t>
      </w:r>
    </w:p>
    <w:p w14:paraId="598D6913" w14:textId="77777777" w:rsidR="00143D92" w:rsidRPr="00755466" w:rsidRDefault="00143D92">
      <w:pPr>
        <w:spacing w:before="120" w:after="120"/>
        <w:jc w:val="center"/>
        <w:rPr>
          <w:rFonts w:ascii="Garamond" w:hAnsi="Garamond"/>
        </w:rPr>
      </w:pPr>
      <w:r w:rsidRPr="00755466">
        <w:rPr>
          <w:rFonts w:ascii="Garamond" w:hAnsi="Garamond"/>
          <w:i/>
          <w:iCs/>
          <w:color w:val="595959"/>
        </w:rPr>
        <w:t>End of Appendix J.</w:t>
      </w:r>
    </w:p>
    <w:p w14:paraId="25CCD3B9" w14:textId="2104E63E" w:rsidR="00143D92" w:rsidRPr="00755466" w:rsidRDefault="00143D92">
      <w:pPr>
        <w:rPr>
          <w:rFonts w:ascii="Garamond" w:hAnsi="Garamond"/>
        </w:rPr>
      </w:pPr>
      <w:r w:rsidRPr="00755466">
        <w:rPr>
          <w:rFonts w:ascii="Garamond" w:hAnsi="Garamond"/>
        </w:rPr>
        <w:br w:type="page"/>
      </w:r>
    </w:p>
    <w:p w14:paraId="5DE13E2C" w14:textId="77777777" w:rsidR="00143D92" w:rsidRPr="00755466" w:rsidRDefault="00143D92">
      <w:pPr>
        <w:rPr>
          <w:rFonts w:ascii="Garamond" w:hAnsi="Garamond"/>
        </w:rPr>
      </w:pPr>
    </w:p>
    <w:p w14:paraId="251B0A8F" w14:textId="77777777" w:rsidR="00143D92" w:rsidRPr="00755466" w:rsidRDefault="00143D92">
      <w:pPr>
        <w:rPr>
          <w:rFonts w:ascii="Garamond" w:hAnsi="Garamond"/>
        </w:rPr>
      </w:pPr>
    </w:p>
    <w:p w14:paraId="1970CAFF" w14:textId="77777777" w:rsidR="00143D92" w:rsidRPr="00755466" w:rsidRDefault="00143D92">
      <w:pPr>
        <w:rPr>
          <w:rFonts w:ascii="Garamond" w:hAnsi="Garamond"/>
        </w:rPr>
      </w:pPr>
    </w:p>
    <w:p w14:paraId="17285136" w14:textId="77777777" w:rsidR="00143D92" w:rsidRPr="00755466" w:rsidRDefault="00143D92">
      <w:pPr>
        <w:spacing w:before="240" w:after="120"/>
        <w:jc w:val="center"/>
        <w:rPr>
          <w:rFonts w:ascii="Garamond" w:hAnsi="Garamond"/>
        </w:rPr>
      </w:pPr>
      <w:r w:rsidRPr="00755466">
        <w:rPr>
          <w:rFonts w:ascii="Garamond" w:hAnsi="Garamond"/>
          <w:color w:val="595959"/>
          <w:spacing w:val="100"/>
          <w:sz w:val="28"/>
          <w:szCs w:val="28"/>
        </w:rPr>
        <w:t>APPENDIX K</w:t>
      </w:r>
    </w:p>
    <w:p w14:paraId="00C03D6B" w14:textId="77777777" w:rsidR="00143D92" w:rsidRPr="00755466" w:rsidRDefault="00143D92">
      <w:pPr>
        <w:pBdr>
          <w:bottom w:val="single" w:sz="12" w:space="1" w:color="000000"/>
        </w:pBdr>
        <w:spacing w:after="480"/>
        <w:rPr>
          <w:rFonts w:ascii="Garamond" w:hAnsi="Garamond"/>
        </w:rPr>
      </w:pPr>
    </w:p>
    <w:p w14:paraId="6A00D935" w14:textId="77777777" w:rsidR="00143D92" w:rsidRPr="00755466" w:rsidRDefault="00143D92">
      <w:pPr>
        <w:spacing w:before="240" w:after="120"/>
        <w:jc w:val="center"/>
        <w:rPr>
          <w:rFonts w:ascii="Garamond" w:hAnsi="Garamond"/>
        </w:rPr>
      </w:pPr>
      <w:r w:rsidRPr="00755466">
        <w:rPr>
          <w:rFonts w:ascii="Garamond" w:hAnsi="Garamond"/>
          <w:b/>
          <w:bCs/>
          <w:sz w:val="56"/>
          <w:szCs w:val="56"/>
        </w:rPr>
        <w:t>State-by-State Probate Alternatives</w:t>
      </w:r>
    </w:p>
    <w:p w14:paraId="3D99ADF5" w14:textId="77777777" w:rsidR="00143D92" w:rsidRPr="00755466" w:rsidRDefault="00143D92">
      <w:pPr>
        <w:spacing w:after="360"/>
        <w:jc w:val="center"/>
        <w:rPr>
          <w:rFonts w:ascii="Garamond" w:hAnsi="Garamond"/>
        </w:rPr>
      </w:pPr>
      <w:r w:rsidRPr="00755466">
        <w:rPr>
          <w:rFonts w:ascii="Garamond" w:hAnsi="Garamond"/>
          <w:b/>
          <w:bCs/>
          <w:sz w:val="56"/>
          <w:szCs w:val="56"/>
        </w:rPr>
        <w:t>and Affidavit of Heirship Status</w:t>
      </w:r>
    </w:p>
    <w:p w14:paraId="4BB35DEE" w14:textId="77777777" w:rsidR="00143D92" w:rsidRPr="00755466" w:rsidRDefault="00143D92">
      <w:pPr>
        <w:spacing w:before="120" w:after="120"/>
        <w:jc w:val="center"/>
        <w:rPr>
          <w:rFonts w:ascii="Garamond" w:hAnsi="Garamond"/>
        </w:rPr>
      </w:pPr>
      <w:r w:rsidRPr="00755466">
        <w:rPr>
          <w:rFonts w:ascii="Garamond" w:hAnsi="Garamond"/>
          <w:b/>
          <w:bCs/>
          <w:sz w:val="26"/>
          <w:szCs w:val="26"/>
        </w:rPr>
        <w:t>50 States Plus the District of Columbia, Puerto Rico, and the U.S. Virgin Islands</w:t>
      </w:r>
    </w:p>
    <w:p w14:paraId="3B2749B4" w14:textId="77777777" w:rsidR="00143D92" w:rsidRPr="00755466" w:rsidRDefault="00143D92">
      <w:pPr>
        <w:spacing w:before="480" w:after="480"/>
        <w:jc w:val="center"/>
        <w:rPr>
          <w:rFonts w:ascii="Garamond" w:hAnsi="Garamond"/>
        </w:rPr>
      </w:pPr>
      <w:r w:rsidRPr="00755466">
        <w:rPr>
          <w:rFonts w:ascii="Garamond" w:hAnsi="Garamond"/>
          <w:i/>
          <w:iCs/>
        </w:rPr>
        <w:t>Quick-Reference Chart</w:t>
      </w:r>
    </w:p>
    <w:p w14:paraId="6D435ADA" w14:textId="77777777" w:rsidR="00143D92" w:rsidRPr="00755466" w:rsidRDefault="00143D92">
      <w:pPr>
        <w:spacing w:before="120" w:after="120" w:line="300" w:lineRule="auto"/>
        <w:rPr>
          <w:rFonts w:ascii="Garamond" w:hAnsi="Garamond"/>
        </w:rPr>
      </w:pPr>
      <w:r w:rsidRPr="00755466">
        <w:rPr>
          <w:rFonts w:ascii="Garamond" w:hAnsi="Garamond"/>
        </w:rPr>
        <w:t xml:space="preserve">This appendix is designed as a statutory quick-reference chart for inherited real property and heirs’ property. It is organized around </w:t>
      </w:r>
      <w:proofErr w:type="gramStart"/>
      <w:r w:rsidRPr="00755466">
        <w:rPr>
          <w:rFonts w:ascii="Garamond" w:hAnsi="Garamond"/>
        </w:rPr>
        <w:t>the July</w:t>
      </w:r>
      <w:proofErr w:type="gramEnd"/>
      <w:r w:rsidRPr="00755466">
        <w:rPr>
          <w:rFonts w:ascii="Garamond" w:hAnsi="Garamond"/>
        </w:rPr>
        <w:t xml:space="preserve"> </w:t>
      </w:r>
      <w:proofErr w:type="gramStart"/>
      <w:r w:rsidRPr="00755466">
        <w:rPr>
          <w:rFonts w:ascii="Garamond" w:hAnsi="Garamond"/>
        </w:rPr>
        <w:t>2024</w:t>
      </w:r>
      <w:proofErr w:type="gramEnd"/>
      <w:r w:rsidRPr="00755466">
        <w:rPr>
          <w:rFonts w:ascii="Garamond" w:hAnsi="Garamond"/>
        </w:rPr>
        <w:t xml:space="preserve"> National Agricultural Law Center (NALC) 53-jurisdiction survey of state statutory routes used to clear title when a decedent dies intestate or title is otherwise tangled. Because jurisdictions do not use one uniform all-or-nothing “mandatory probate” rule, this appendix does not force a misleading simple yes/no label for every jurisdiction. Instead, it classifies each jurisdiction by the primary statutory route identified in the survey: direct affidavit of heirship, informal probate, judicial proceedings, or partition only.</w:t>
      </w:r>
    </w:p>
    <w:p w14:paraId="4C013C94" w14:textId="77777777" w:rsidR="00143D92" w:rsidRPr="00755466" w:rsidRDefault="00143D92">
      <w:pPr>
        <w:spacing w:before="120" w:after="120" w:line="300" w:lineRule="auto"/>
        <w:rPr>
          <w:rFonts w:ascii="Garamond" w:hAnsi="Garamond"/>
        </w:rPr>
      </w:pPr>
      <w:r w:rsidRPr="00755466">
        <w:rPr>
          <w:rFonts w:ascii="Garamond" w:hAnsi="Garamond"/>
          <w:b/>
          <w:bCs/>
        </w:rPr>
        <w:t xml:space="preserve">How to read this appendix: </w:t>
      </w:r>
      <w:r w:rsidRPr="00755466">
        <w:rPr>
          <w:rFonts w:ascii="Garamond" w:hAnsi="Garamond"/>
        </w:rPr>
        <w:t>“Direct affidavit” means the survey identified a statutory direct-to-clerk or direct-to-record route. “Judicial affidavit component” means heirship information or an affidavit appears within a court proceeding, but the jurisdiction was not classified as a direct affidavit state. “Partition only” means the survey did not identify a separate statutory probate alternative for clearing heirs’ property title beyond partition.</w:t>
      </w:r>
    </w:p>
    <w:p w14:paraId="667DDC72" w14:textId="77777777" w:rsidR="00143D92" w:rsidRPr="00755466" w:rsidRDefault="00143D92">
      <w:pPr>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143D92" w:rsidRPr="00755466" w14:paraId="55E16D8E" w14:textId="77777777">
        <w:trPr>
          <w:cantSplit/>
          <w:tblHeader/>
        </w:trPr>
        <w:tc>
          <w:tcPr>
            <w:tcW w:w="60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57EE3B9" w14:textId="77777777" w:rsidR="00143D92" w:rsidRPr="00755466" w:rsidRDefault="00143D92">
            <w:pPr>
              <w:jc w:val="center"/>
              <w:rPr>
                <w:rFonts w:ascii="Garamond" w:hAnsi="Garamond"/>
              </w:rPr>
            </w:pPr>
            <w:r w:rsidRPr="00755466">
              <w:rPr>
                <w:rFonts w:ascii="Garamond" w:hAnsi="Garamond"/>
                <w:b/>
                <w:bCs/>
              </w:rPr>
              <w:t>Quick Count</w:t>
            </w:r>
          </w:p>
        </w:tc>
        <w:tc>
          <w:tcPr>
            <w:tcW w:w="336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FF2EFAB" w14:textId="77777777" w:rsidR="00143D92" w:rsidRPr="00755466" w:rsidRDefault="00143D92">
            <w:pPr>
              <w:jc w:val="center"/>
              <w:rPr>
                <w:rFonts w:ascii="Garamond" w:hAnsi="Garamond"/>
              </w:rPr>
            </w:pPr>
            <w:r w:rsidRPr="00755466">
              <w:rPr>
                <w:rFonts w:ascii="Garamond" w:hAnsi="Garamond"/>
                <w:b/>
                <w:bCs/>
              </w:rPr>
              <w:t>Jurisdictions</w:t>
            </w:r>
          </w:p>
        </w:tc>
      </w:tr>
      <w:tr w:rsidR="00143D92" w:rsidRPr="00755466" w14:paraId="75AF0863" w14:textId="77777777">
        <w:trPr>
          <w:cantSplit/>
        </w:trPr>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434B2EF" w14:textId="77777777" w:rsidR="00143D92" w:rsidRPr="00755466" w:rsidRDefault="00143D92">
            <w:pPr>
              <w:rPr>
                <w:rFonts w:ascii="Garamond" w:hAnsi="Garamond"/>
              </w:rPr>
            </w:pPr>
            <w:r w:rsidRPr="00755466">
              <w:rPr>
                <w:rFonts w:ascii="Garamond" w:hAnsi="Garamond"/>
                <w:b/>
                <w:bCs/>
                <w:sz w:val="20"/>
                <w:szCs w:val="20"/>
              </w:rPr>
              <w:t>Direct affidavit of heirship states</w:t>
            </w:r>
          </w:p>
        </w:tc>
        <w:tc>
          <w:tcPr>
            <w:tcW w:w="3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4C14634" w14:textId="77777777" w:rsidR="00143D92" w:rsidRPr="00755466" w:rsidRDefault="00143D92">
            <w:pPr>
              <w:rPr>
                <w:rFonts w:ascii="Garamond" w:hAnsi="Garamond"/>
              </w:rPr>
            </w:pPr>
            <w:r w:rsidRPr="00755466">
              <w:rPr>
                <w:rFonts w:ascii="Garamond" w:hAnsi="Garamond"/>
                <w:sz w:val="20"/>
                <w:szCs w:val="20"/>
              </w:rPr>
              <w:t>7</w:t>
            </w:r>
          </w:p>
        </w:tc>
      </w:tr>
      <w:tr w:rsidR="00143D92" w:rsidRPr="00755466" w14:paraId="56387545" w14:textId="77777777">
        <w:trPr>
          <w:cantSplit/>
        </w:trPr>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6E1B374" w14:textId="77777777" w:rsidR="00143D92" w:rsidRPr="00755466" w:rsidRDefault="00143D92">
            <w:pPr>
              <w:rPr>
                <w:rFonts w:ascii="Garamond" w:hAnsi="Garamond"/>
              </w:rPr>
            </w:pPr>
            <w:r w:rsidRPr="00755466">
              <w:rPr>
                <w:rFonts w:ascii="Garamond" w:hAnsi="Garamond"/>
                <w:b/>
                <w:bCs/>
                <w:sz w:val="20"/>
                <w:szCs w:val="20"/>
              </w:rPr>
              <w:lastRenderedPageBreak/>
              <w:t>Informal probate states</w:t>
            </w:r>
          </w:p>
        </w:tc>
        <w:tc>
          <w:tcPr>
            <w:tcW w:w="3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BAE3BCA" w14:textId="77777777" w:rsidR="00143D92" w:rsidRPr="00755466" w:rsidRDefault="00143D92">
            <w:pPr>
              <w:rPr>
                <w:rFonts w:ascii="Garamond" w:hAnsi="Garamond"/>
              </w:rPr>
            </w:pPr>
            <w:r w:rsidRPr="00755466">
              <w:rPr>
                <w:rFonts w:ascii="Garamond" w:hAnsi="Garamond"/>
                <w:sz w:val="20"/>
                <w:szCs w:val="20"/>
              </w:rPr>
              <w:t>17</w:t>
            </w:r>
          </w:p>
        </w:tc>
      </w:tr>
      <w:tr w:rsidR="00143D92" w:rsidRPr="00755466" w14:paraId="4F1B3731" w14:textId="77777777">
        <w:trPr>
          <w:cantSplit/>
        </w:trPr>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EF7BD72" w14:textId="77777777" w:rsidR="00143D92" w:rsidRPr="00755466" w:rsidRDefault="00143D92">
            <w:pPr>
              <w:rPr>
                <w:rFonts w:ascii="Garamond" w:hAnsi="Garamond"/>
              </w:rPr>
            </w:pPr>
            <w:r w:rsidRPr="00755466">
              <w:rPr>
                <w:rFonts w:ascii="Garamond" w:hAnsi="Garamond"/>
                <w:b/>
                <w:bCs/>
                <w:sz w:val="20"/>
                <w:szCs w:val="20"/>
              </w:rPr>
              <w:t>Judicial proceedings states with affidavit component</w:t>
            </w:r>
          </w:p>
        </w:tc>
        <w:tc>
          <w:tcPr>
            <w:tcW w:w="3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12B8F0A" w14:textId="77777777" w:rsidR="00143D92" w:rsidRPr="00755466" w:rsidRDefault="00143D92">
            <w:pPr>
              <w:rPr>
                <w:rFonts w:ascii="Garamond" w:hAnsi="Garamond"/>
              </w:rPr>
            </w:pPr>
            <w:r w:rsidRPr="00755466">
              <w:rPr>
                <w:rFonts w:ascii="Garamond" w:hAnsi="Garamond"/>
                <w:sz w:val="20"/>
                <w:szCs w:val="20"/>
              </w:rPr>
              <w:t>6</w:t>
            </w:r>
          </w:p>
        </w:tc>
      </w:tr>
      <w:tr w:rsidR="00143D92" w:rsidRPr="00755466" w14:paraId="40864861" w14:textId="77777777">
        <w:trPr>
          <w:cantSplit/>
        </w:trPr>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221345B" w14:textId="77777777" w:rsidR="00143D92" w:rsidRPr="00755466" w:rsidRDefault="00143D92">
            <w:pPr>
              <w:rPr>
                <w:rFonts w:ascii="Garamond" w:hAnsi="Garamond"/>
              </w:rPr>
            </w:pPr>
            <w:r w:rsidRPr="00755466">
              <w:rPr>
                <w:rFonts w:ascii="Garamond" w:hAnsi="Garamond"/>
                <w:b/>
                <w:bCs/>
                <w:sz w:val="20"/>
                <w:szCs w:val="20"/>
              </w:rPr>
              <w:t>Judicial proceedings states without affidavit requirement</w:t>
            </w:r>
          </w:p>
        </w:tc>
        <w:tc>
          <w:tcPr>
            <w:tcW w:w="3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EE273EE" w14:textId="77777777" w:rsidR="00143D92" w:rsidRPr="00755466" w:rsidRDefault="00143D92">
            <w:pPr>
              <w:rPr>
                <w:rFonts w:ascii="Garamond" w:hAnsi="Garamond"/>
              </w:rPr>
            </w:pPr>
            <w:r w:rsidRPr="00755466">
              <w:rPr>
                <w:rFonts w:ascii="Garamond" w:hAnsi="Garamond"/>
                <w:sz w:val="20"/>
                <w:szCs w:val="20"/>
              </w:rPr>
              <w:t>6</w:t>
            </w:r>
          </w:p>
        </w:tc>
      </w:tr>
      <w:tr w:rsidR="00143D92" w:rsidRPr="00755466" w14:paraId="2F77A459" w14:textId="77777777">
        <w:trPr>
          <w:cantSplit/>
        </w:trPr>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A937FAF" w14:textId="77777777" w:rsidR="00143D92" w:rsidRPr="00755466" w:rsidRDefault="00143D92">
            <w:pPr>
              <w:rPr>
                <w:rFonts w:ascii="Garamond" w:hAnsi="Garamond"/>
              </w:rPr>
            </w:pPr>
            <w:r w:rsidRPr="00755466">
              <w:rPr>
                <w:rFonts w:ascii="Garamond" w:hAnsi="Garamond"/>
                <w:b/>
                <w:bCs/>
                <w:sz w:val="20"/>
                <w:szCs w:val="20"/>
              </w:rPr>
              <w:t>Partition-only states</w:t>
            </w:r>
          </w:p>
        </w:tc>
        <w:tc>
          <w:tcPr>
            <w:tcW w:w="3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7966399" w14:textId="77777777" w:rsidR="00143D92" w:rsidRPr="00755466" w:rsidRDefault="00143D92">
            <w:pPr>
              <w:rPr>
                <w:rFonts w:ascii="Garamond" w:hAnsi="Garamond"/>
              </w:rPr>
            </w:pPr>
            <w:r w:rsidRPr="00755466">
              <w:rPr>
                <w:rFonts w:ascii="Garamond" w:hAnsi="Garamond"/>
                <w:sz w:val="20"/>
                <w:szCs w:val="20"/>
              </w:rPr>
              <w:t>17</w:t>
            </w:r>
          </w:p>
        </w:tc>
      </w:tr>
    </w:tbl>
    <w:p w14:paraId="1BE8B3EA" w14:textId="77777777" w:rsidR="00143D92" w:rsidRPr="00755466" w:rsidRDefault="00143D92">
      <w:pPr>
        <w:rPr>
          <w:rFonts w:ascii="Garamond" w:hAnsi="Garamond"/>
        </w:rPr>
      </w:pPr>
    </w:p>
    <w:p w14:paraId="494AD9B8" w14:textId="77777777" w:rsidR="00143D92" w:rsidRPr="00755466" w:rsidRDefault="00143D92">
      <w:pPr>
        <w:spacing w:before="240" w:after="240" w:line="300" w:lineRule="auto"/>
        <w:rPr>
          <w:rFonts w:ascii="Garamond" w:hAnsi="Garamond"/>
        </w:rPr>
      </w:pPr>
      <w:r w:rsidRPr="00755466">
        <w:rPr>
          <w:rFonts w:ascii="Garamond" w:hAnsi="Garamond"/>
          <w:b/>
          <w:bCs/>
        </w:rPr>
        <w:t xml:space="preserve">Direct affidavit jurisdictions identified in the July 2024 survey: </w:t>
      </w:r>
      <w:r w:rsidRPr="00755466">
        <w:rPr>
          <w:rFonts w:ascii="Garamond" w:hAnsi="Garamond"/>
        </w:rPr>
        <w:t>Connecticut, Kentucky, Ohio, Tennessee, Texas, Virginia, and Wyoming.</w:t>
      </w:r>
    </w:p>
    <w:p w14:paraId="578F4D25" w14:textId="77777777" w:rsidR="00143D92" w:rsidRPr="00755466" w:rsidRDefault="00143D92">
      <w:pPr>
        <w:rPr>
          <w:rFonts w:ascii="Garamond" w:hAnsi="Garamond"/>
        </w:rPr>
      </w:pPr>
    </w:p>
    <w:p w14:paraId="2F8F7476" w14:textId="77777777" w:rsidR="00143D92" w:rsidRPr="00755466" w:rsidRDefault="00143D92">
      <w:pPr>
        <w:pStyle w:val="Heading2"/>
        <w:rPr>
          <w:rFonts w:ascii="Garamond" w:hAnsi="Garamond"/>
        </w:rPr>
      </w:pPr>
      <w:r w:rsidRPr="00755466">
        <w:rPr>
          <w:rFonts w:ascii="Garamond" w:hAnsi="Garamond"/>
        </w:rPr>
        <w:t>I. Direct Affidavit of Heirship Jurisdictions</w:t>
      </w:r>
    </w:p>
    <w:p w14:paraId="2D739B8D" w14:textId="77777777" w:rsidR="00143D92" w:rsidRPr="00755466" w:rsidRDefault="00143D92">
      <w:pPr>
        <w:spacing w:before="120" w:after="120" w:line="300" w:lineRule="auto"/>
        <w:rPr>
          <w:rFonts w:ascii="Garamond" w:hAnsi="Garamond"/>
        </w:rPr>
      </w:pPr>
      <w:r w:rsidRPr="00755466">
        <w:rPr>
          <w:rFonts w:ascii="Garamond" w:hAnsi="Garamond"/>
        </w:rPr>
        <w:t>These are the only jurisdictions the July 2024 survey classified as offering a statutory direct affidavit route for heirs’ property title-clearing.</w:t>
      </w:r>
    </w:p>
    <w:p w14:paraId="47232B0B" w14:textId="77777777" w:rsidR="00143D92" w:rsidRPr="00755466" w:rsidRDefault="00143D92">
      <w:pPr>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2400"/>
        <w:gridCol w:w="3660"/>
      </w:tblGrid>
      <w:tr w:rsidR="00143D92" w:rsidRPr="00755466" w14:paraId="74F0D24A" w14:textId="77777777">
        <w:trPr>
          <w:cantSplit/>
          <w:tblHeader/>
        </w:trPr>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B370F07" w14:textId="77777777" w:rsidR="00143D92" w:rsidRPr="00755466" w:rsidRDefault="00143D92">
            <w:pPr>
              <w:jc w:val="center"/>
              <w:rPr>
                <w:rFonts w:ascii="Garamond" w:hAnsi="Garamond"/>
              </w:rPr>
            </w:pPr>
            <w:r w:rsidRPr="00755466">
              <w:rPr>
                <w:rFonts w:ascii="Garamond" w:hAnsi="Garamond"/>
                <w:b/>
                <w:bCs/>
              </w:rPr>
              <w:t>Jurisdiction</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A4844B3" w14:textId="77777777" w:rsidR="00143D92" w:rsidRPr="00755466" w:rsidRDefault="00143D92">
            <w:pPr>
              <w:jc w:val="center"/>
              <w:rPr>
                <w:rFonts w:ascii="Garamond" w:hAnsi="Garamond"/>
              </w:rPr>
            </w:pPr>
            <w:r w:rsidRPr="00755466">
              <w:rPr>
                <w:rFonts w:ascii="Garamond" w:hAnsi="Garamond"/>
                <w:b/>
                <w:bCs/>
              </w:rPr>
              <w:t>Affidavit of Heirship Status</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18079F8" w14:textId="77777777" w:rsidR="00143D92" w:rsidRPr="00755466" w:rsidRDefault="00143D92">
            <w:pPr>
              <w:jc w:val="center"/>
              <w:rPr>
                <w:rFonts w:ascii="Garamond" w:hAnsi="Garamond"/>
              </w:rPr>
            </w:pPr>
            <w:r w:rsidRPr="00755466">
              <w:rPr>
                <w:rFonts w:ascii="Garamond" w:hAnsi="Garamond"/>
                <w:b/>
                <w:bCs/>
              </w:rPr>
              <w:t>Key State Authority</w:t>
            </w:r>
          </w:p>
        </w:tc>
        <w:tc>
          <w:tcPr>
            <w:tcW w:w="366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8D3EB25" w14:textId="77777777" w:rsidR="00143D92" w:rsidRPr="00755466" w:rsidRDefault="00143D92">
            <w:pPr>
              <w:jc w:val="center"/>
              <w:rPr>
                <w:rFonts w:ascii="Garamond" w:hAnsi="Garamond"/>
              </w:rPr>
            </w:pPr>
            <w:r w:rsidRPr="00755466">
              <w:rPr>
                <w:rFonts w:ascii="Garamond" w:hAnsi="Garamond"/>
                <w:b/>
                <w:bCs/>
              </w:rPr>
              <w:t>Short Note</w:t>
            </w:r>
          </w:p>
        </w:tc>
      </w:tr>
      <w:tr w:rsidR="00143D92" w:rsidRPr="00755466" w14:paraId="14976A1C"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5C057CB" w14:textId="77777777" w:rsidR="00143D92" w:rsidRPr="00755466" w:rsidRDefault="00143D92">
            <w:pPr>
              <w:rPr>
                <w:rFonts w:ascii="Garamond" w:hAnsi="Garamond"/>
              </w:rPr>
            </w:pPr>
            <w:r w:rsidRPr="00755466">
              <w:rPr>
                <w:rFonts w:ascii="Garamond" w:hAnsi="Garamond"/>
                <w:b/>
                <w:bCs/>
                <w:sz w:val="20"/>
                <w:szCs w:val="20"/>
              </w:rPr>
              <w:t>Connecticut</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EF4EAC6" w14:textId="77777777" w:rsidR="00143D92" w:rsidRPr="00755466" w:rsidRDefault="00143D92">
            <w:pPr>
              <w:rPr>
                <w:rFonts w:ascii="Garamond" w:hAnsi="Garamond"/>
              </w:rPr>
            </w:pPr>
            <w:r w:rsidRPr="00755466">
              <w:rPr>
                <w:rFonts w:ascii="Garamond" w:hAnsi="Garamond"/>
                <w:sz w:val="20"/>
                <w:szCs w:val="20"/>
              </w:rPr>
              <w:t>Yes — direct recorded affidavit route</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4DF9A94" w14:textId="77777777" w:rsidR="00143D92" w:rsidRPr="00755466" w:rsidRDefault="00143D92">
            <w:pPr>
              <w:rPr>
                <w:rFonts w:ascii="Garamond" w:hAnsi="Garamond"/>
              </w:rPr>
            </w:pPr>
            <w:r w:rsidRPr="00755466">
              <w:rPr>
                <w:rFonts w:ascii="Garamond" w:hAnsi="Garamond"/>
                <w:sz w:val="20"/>
                <w:szCs w:val="20"/>
              </w:rPr>
              <w:t>Conn. Gen. Stat. § 47-12a; Conn. Gen. Stat. § 45a-303</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139E1C7" w14:textId="77777777" w:rsidR="00143D92" w:rsidRPr="00755466" w:rsidRDefault="00143D92">
            <w:pPr>
              <w:rPr>
                <w:rFonts w:ascii="Garamond" w:hAnsi="Garamond"/>
              </w:rPr>
            </w:pPr>
            <w:r w:rsidRPr="00755466">
              <w:rPr>
                <w:rFonts w:ascii="Garamond" w:hAnsi="Garamond"/>
                <w:sz w:val="20"/>
                <w:szCs w:val="20"/>
              </w:rPr>
              <w:t>Affidavit relating to facts affecting title to real property may be recorded; also has judicial administration and MRTA.</w:t>
            </w:r>
          </w:p>
        </w:tc>
      </w:tr>
      <w:tr w:rsidR="00143D92" w:rsidRPr="00755466" w14:paraId="630D8735"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FCE6D58" w14:textId="77777777" w:rsidR="00143D92" w:rsidRPr="00755466" w:rsidRDefault="00143D92">
            <w:pPr>
              <w:rPr>
                <w:rFonts w:ascii="Garamond" w:hAnsi="Garamond"/>
              </w:rPr>
            </w:pPr>
            <w:r w:rsidRPr="00755466">
              <w:rPr>
                <w:rFonts w:ascii="Garamond" w:hAnsi="Garamond"/>
                <w:b/>
                <w:bCs/>
                <w:sz w:val="20"/>
                <w:szCs w:val="20"/>
              </w:rPr>
              <w:t>Kentucky</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D459325" w14:textId="77777777" w:rsidR="00143D92" w:rsidRPr="00755466" w:rsidRDefault="00143D92">
            <w:pPr>
              <w:rPr>
                <w:rFonts w:ascii="Garamond" w:hAnsi="Garamond"/>
              </w:rPr>
            </w:pPr>
            <w:r w:rsidRPr="00755466">
              <w:rPr>
                <w:rFonts w:ascii="Garamond" w:hAnsi="Garamond"/>
                <w:sz w:val="20"/>
                <w:szCs w:val="20"/>
              </w:rPr>
              <w:t>Yes — direct recorded affidavit route</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12AEBE6" w14:textId="77777777" w:rsidR="00143D92" w:rsidRPr="00755466" w:rsidRDefault="00143D92">
            <w:pPr>
              <w:rPr>
                <w:rFonts w:ascii="Garamond" w:hAnsi="Garamond"/>
              </w:rPr>
            </w:pPr>
            <w:r w:rsidRPr="00755466">
              <w:rPr>
                <w:rFonts w:ascii="Garamond" w:hAnsi="Garamond"/>
                <w:sz w:val="20"/>
                <w:szCs w:val="20"/>
              </w:rPr>
              <w:t>Ky. Rev. Stat. Ann. § 382.120; Ky. Rev. Stat. Ann. § 391.035</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6A8C155" w14:textId="77777777" w:rsidR="00143D92" w:rsidRPr="00755466" w:rsidRDefault="00143D92">
            <w:pPr>
              <w:rPr>
                <w:rFonts w:ascii="Garamond" w:hAnsi="Garamond"/>
              </w:rPr>
            </w:pPr>
            <w:r w:rsidRPr="00755466">
              <w:rPr>
                <w:rFonts w:ascii="Garamond" w:hAnsi="Garamond"/>
                <w:sz w:val="20"/>
                <w:szCs w:val="20"/>
              </w:rPr>
              <w:t>Affidavit of heirs is required before recording a deed conveying real property acquired by intestacy.</w:t>
            </w:r>
          </w:p>
        </w:tc>
      </w:tr>
      <w:tr w:rsidR="00143D92" w:rsidRPr="00755466" w14:paraId="02CF37ED"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908F856" w14:textId="77777777" w:rsidR="00143D92" w:rsidRPr="00755466" w:rsidRDefault="00143D92">
            <w:pPr>
              <w:rPr>
                <w:rFonts w:ascii="Garamond" w:hAnsi="Garamond"/>
              </w:rPr>
            </w:pPr>
            <w:r w:rsidRPr="00755466">
              <w:rPr>
                <w:rFonts w:ascii="Garamond" w:hAnsi="Garamond"/>
                <w:b/>
                <w:bCs/>
                <w:sz w:val="20"/>
                <w:szCs w:val="20"/>
              </w:rPr>
              <w:t>Ohio</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82BCD4B" w14:textId="77777777" w:rsidR="00143D92" w:rsidRPr="00755466" w:rsidRDefault="00143D92">
            <w:pPr>
              <w:rPr>
                <w:rFonts w:ascii="Garamond" w:hAnsi="Garamond"/>
              </w:rPr>
            </w:pPr>
            <w:r w:rsidRPr="00755466">
              <w:rPr>
                <w:rFonts w:ascii="Garamond" w:hAnsi="Garamond"/>
                <w:sz w:val="20"/>
                <w:szCs w:val="20"/>
              </w:rPr>
              <w:t>Yes — direct recorded affidavit route</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36F65C1" w14:textId="77777777" w:rsidR="00143D92" w:rsidRPr="00755466" w:rsidRDefault="00143D92">
            <w:pPr>
              <w:rPr>
                <w:rFonts w:ascii="Garamond" w:hAnsi="Garamond"/>
              </w:rPr>
            </w:pPr>
            <w:r w:rsidRPr="00755466">
              <w:rPr>
                <w:rFonts w:ascii="Garamond" w:hAnsi="Garamond"/>
                <w:sz w:val="20"/>
                <w:szCs w:val="20"/>
              </w:rPr>
              <w:t>Ohio Rev. Code § 5301.252; Ohio Rev. Code §§ 2113.61–2113.62</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39F56BC" w14:textId="77777777" w:rsidR="00143D92" w:rsidRPr="00755466" w:rsidRDefault="00143D92">
            <w:pPr>
              <w:rPr>
                <w:rFonts w:ascii="Garamond" w:hAnsi="Garamond"/>
              </w:rPr>
            </w:pPr>
            <w:r w:rsidRPr="00755466">
              <w:rPr>
                <w:rFonts w:ascii="Garamond" w:hAnsi="Garamond"/>
                <w:sz w:val="20"/>
                <w:szCs w:val="20"/>
              </w:rPr>
              <w:t xml:space="preserve">Affidavit may be recorded in the county where the property is located; probate-court action </w:t>
            </w:r>
            <w:proofErr w:type="gramStart"/>
            <w:r w:rsidRPr="00755466">
              <w:rPr>
                <w:rFonts w:ascii="Garamond" w:hAnsi="Garamond"/>
                <w:sz w:val="20"/>
                <w:szCs w:val="20"/>
              </w:rPr>
              <w:t>also</w:t>
            </w:r>
            <w:proofErr w:type="gramEnd"/>
            <w:r w:rsidRPr="00755466">
              <w:rPr>
                <w:rFonts w:ascii="Garamond" w:hAnsi="Garamond"/>
                <w:sz w:val="20"/>
                <w:szCs w:val="20"/>
              </w:rPr>
              <w:t xml:space="preserve"> available.</w:t>
            </w:r>
          </w:p>
        </w:tc>
      </w:tr>
      <w:tr w:rsidR="00143D92" w:rsidRPr="00755466" w14:paraId="05662018"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2A13977" w14:textId="77777777" w:rsidR="00143D92" w:rsidRPr="00755466" w:rsidRDefault="00143D92">
            <w:pPr>
              <w:rPr>
                <w:rFonts w:ascii="Garamond" w:hAnsi="Garamond"/>
              </w:rPr>
            </w:pPr>
            <w:r w:rsidRPr="00755466">
              <w:rPr>
                <w:rFonts w:ascii="Garamond" w:hAnsi="Garamond"/>
                <w:b/>
                <w:bCs/>
                <w:sz w:val="20"/>
                <w:szCs w:val="20"/>
              </w:rPr>
              <w:t>Tennessee</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E26772D" w14:textId="77777777" w:rsidR="00143D92" w:rsidRPr="00755466" w:rsidRDefault="00143D92">
            <w:pPr>
              <w:rPr>
                <w:rFonts w:ascii="Garamond" w:hAnsi="Garamond"/>
              </w:rPr>
            </w:pPr>
            <w:r w:rsidRPr="00755466">
              <w:rPr>
                <w:rFonts w:ascii="Garamond" w:hAnsi="Garamond"/>
                <w:sz w:val="20"/>
                <w:szCs w:val="20"/>
              </w:rPr>
              <w:t>Yes — direct recorded affidavit route</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4B6EE3D" w14:textId="77777777" w:rsidR="00143D92" w:rsidRPr="00755466" w:rsidRDefault="00143D92">
            <w:pPr>
              <w:rPr>
                <w:rFonts w:ascii="Garamond" w:hAnsi="Garamond"/>
              </w:rPr>
            </w:pPr>
            <w:r w:rsidRPr="00755466">
              <w:rPr>
                <w:rFonts w:ascii="Garamond" w:hAnsi="Garamond"/>
                <w:sz w:val="20"/>
                <w:szCs w:val="20"/>
                <w:lang w:val="fr-FR"/>
              </w:rPr>
              <w:t>Tenn. Code Ann. § 66-26-</w:t>
            </w:r>
            <w:proofErr w:type="gramStart"/>
            <w:r w:rsidRPr="00755466">
              <w:rPr>
                <w:rFonts w:ascii="Garamond" w:hAnsi="Garamond"/>
                <w:sz w:val="20"/>
                <w:szCs w:val="20"/>
                <w:lang w:val="fr-FR"/>
              </w:rPr>
              <w:t>106;</w:t>
            </w:r>
            <w:proofErr w:type="gramEnd"/>
            <w:r w:rsidRPr="00755466">
              <w:rPr>
                <w:rFonts w:ascii="Garamond" w:hAnsi="Garamond"/>
                <w:sz w:val="20"/>
                <w:szCs w:val="20"/>
                <w:lang w:val="fr-FR"/>
              </w:rPr>
              <w:t xml:space="preserve"> Tenn. Code Ann. </w:t>
            </w:r>
            <w:r w:rsidRPr="00755466">
              <w:rPr>
                <w:rFonts w:ascii="Garamond" w:hAnsi="Garamond"/>
                <w:sz w:val="20"/>
                <w:szCs w:val="20"/>
              </w:rPr>
              <w:t>§ 30-1-117</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8DE5B6B" w14:textId="77777777" w:rsidR="00143D92" w:rsidRPr="00755466" w:rsidRDefault="00143D92">
            <w:pPr>
              <w:rPr>
                <w:rFonts w:ascii="Garamond" w:hAnsi="Garamond"/>
              </w:rPr>
            </w:pPr>
            <w:r w:rsidRPr="00755466">
              <w:rPr>
                <w:rFonts w:ascii="Garamond" w:hAnsi="Garamond"/>
                <w:sz w:val="20"/>
                <w:szCs w:val="20"/>
              </w:rPr>
              <w:t>Person may file an affidavit of heirship with the register of deeds; administration also remains available.</w:t>
            </w:r>
          </w:p>
        </w:tc>
      </w:tr>
      <w:tr w:rsidR="00143D92" w:rsidRPr="00755466" w14:paraId="5677D852"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9E9F4E3" w14:textId="77777777" w:rsidR="00143D92" w:rsidRPr="00755466" w:rsidRDefault="00143D92">
            <w:pPr>
              <w:rPr>
                <w:rFonts w:ascii="Garamond" w:hAnsi="Garamond"/>
              </w:rPr>
            </w:pPr>
            <w:r w:rsidRPr="00755466">
              <w:rPr>
                <w:rFonts w:ascii="Garamond" w:hAnsi="Garamond"/>
                <w:b/>
                <w:bCs/>
                <w:sz w:val="20"/>
                <w:szCs w:val="20"/>
              </w:rPr>
              <w:lastRenderedPageBreak/>
              <w:t>Texas</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F647CD5" w14:textId="77777777" w:rsidR="00143D92" w:rsidRPr="00755466" w:rsidRDefault="00143D92">
            <w:pPr>
              <w:rPr>
                <w:rFonts w:ascii="Garamond" w:hAnsi="Garamond"/>
              </w:rPr>
            </w:pPr>
            <w:r w:rsidRPr="00755466">
              <w:rPr>
                <w:rFonts w:ascii="Garamond" w:hAnsi="Garamond"/>
                <w:sz w:val="20"/>
                <w:szCs w:val="20"/>
              </w:rPr>
              <w:t>Yes — direct recorded affidavit route</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D15E573" w14:textId="77777777" w:rsidR="00143D92" w:rsidRPr="00755466" w:rsidRDefault="00143D92">
            <w:pPr>
              <w:rPr>
                <w:rFonts w:ascii="Garamond" w:hAnsi="Garamond"/>
              </w:rPr>
            </w:pPr>
            <w:r w:rsidRPr="00755466">
              <w:rPr>
                <w:rFonts w:ascii="Garamond" w:hAnsi="Garamond"/>
                <w:sz w:val="20"/>
                <w:szCs w:val="20"/>
              </w:rPr>
              <w:t>Tex. Est. Code §§ 203.001–203.002</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C104019" w14:textId="77777777" w:rsidR="00143D92" w:rsidRPr="00755466" w:rsidRDefault="00143D92">
            <w:pPr>
              <w:rPr>
                <w:rFonts w:ascii="Garamond" w:hAnsi="Garamond"/>
              </w:rPr>
            </w:pPr>
            <w:r w:rsidRPr="00755466">
              <w:rPr>
                <w:rFonts w:ascii="Garamond" w:hAnsi="Garamond"/>
                <w:sz w:val="20"/>
                <w:szCs w:val="20"/>
              </w:rPr>
              <w:t>Survey classifies Texas as a direct affidavit jurisdiction for intestate heirship/title-clearing.</w:t>
            </w:r>
          </w:p>
        </w:tc>
      </w:tr>
      <w:tr w:rsidR="00143D92" w:rsidRPr="00755466" w14:paraId="06D3003E"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EB2A871" w14:textId="77777777" w:rsidR="00143D92" w:rsidRPr="00755466" w:rsidRDefault="00143D92">
            <w:pPr>
              <w:rPr>
                <w:rFonts w:ascii="Garamond" w:hAnsi="Garamond"/>
              </w:rPr>
            </w:pPr>
            <w:r w:rsidRPr="00755466">
              <w:rPr>
                <w:rFonts w:ascii="Garamond" w:hAnsi="Garamond"/>
                <w:b/>
                <w:bCs/>
                <w:sz w:val="20"/>
                <w:szCs w:val="20"/>
              </w:rPr>
              <w:t>Virginia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6F4CB0C" w14:textId="77777777" w:rsidR="00143D92" w:rsidRPr="00755466" w:rsidRDefault="00143D92">
            <w:pPr>
              <w:rPr>
                <w:rFonts w:ascii="Garamond" w:hAnsi="Garamond"/>
              </w:rPr>
            </w:pPr>
            <w:r w:rsidRPr="00755466">
              <w:rPr>
                <w:rFonts w:ascii="Garamond" w:hAnsi="Garamond"/>
                <w:sz w:val="20"/>
                <w:szCs w:val="20"/>
              </w:rPr>
              <w:t>Yes — direct recorded affidavit route</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81E5696" w14:textId="77777777" w:rsidR="00143D92" w:rsidRPr="00755466" w:rsidRDefault="00143D92">
            <w:pPr>
              <w:rPr>
                <w:rFonts w:ascii="Garamond" w:hAnsi="Garamond"/>
              </w:rPr>
            </w:pPr>
            <w:r w:rsidRPr="00755466">
              <w:rPr>
                <w:rFonts w:ascii="Garamond" w:hAnsi="Garamond"/>
                <w:sz w:val="20"/>
                <w:szCs w:val="20"/>
              </w:rPr>
              <w:t>Va. Code Ann. §§ 64.2-509–64.2-510</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EECA06A" w14:textId="77777777" w:rsidR="00143D92" w:rsidRPr="00755466" w:rsidRDefault="00143D92">
            <w:pPr>
              <w:rPr>
                <w:rFonts w:ascii="Garamond" w:hAnsi="Garamond"/>
              </w:rPr>
            </w:pPr>
            <w:r w:rsidRPr="00755466">
              <w:rPr>
                <w:rFonts w:ascii="Garamond" w:hAnsi="Garamond"/>
                <w:sz w:val="20"/>
                <w:szCs w:val="20"/>
              </w:rPr>
              <w:t>If no personal representative is qualified within 30 days, an heir may file and record a list of heirs under oath.</w:t>
            </w:r>
          </w:p>
        </w:tc>
      </w:tr>
      <w:tr w:rsidR="00143D92" w:rsidRPr="00755466" w14:paraId="6A7A2E52"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BCF634" w14:textId="77777777" w:rsidR="00143D92" w:rsidRPr="00755466" w:rsidRDefault="00143D92">
            <w:pPr>
              <w:rPr>
                <w:rFonts w:ascii="Garamond" w:hAnsi="Garamond"/>
              </w:rPr>
            </w:pPr>
            <w:r w:rsidRPr="00755466">
              <w:rPr>
                <w:rFonts w:ascii="Garamond" w:hAnsi="Garamond"/>
                <w:b/>
                <w:bCs/>
                <w:sz w:val="20"/>
                <w:szCs w:val="20"/>
              </w:rPr>
              <w:t>Wyoming</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73E251F" w14:textId="77777777" w:rsidR="00143D92" w:rsidRPr="00755466" w:rsidRDefault="00143D92">
            <w:pPr>
              <w:rPr>
                <w:rFonts w:ascii="Garamond" w:hAnsi="Garamond"/>
              </w:rPr>
            </w:pPr>
            <w:r w:rsidRPr="00755466">
              <w:rPr>
                <w:rFonts w:ascii="Garamond" w:hAnsi="Garamond"/>
                <w:sz w:val="20"/>
                <w:szCs w:val="20"/>
              </w:rPr>
              <w:t>Yes — direct recorded affidavit route</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622F640" w14:textId="77777777" w:rsidR="00143D92" w:rsidRPr="00755466" w:rsidRDefault="00143D92">
            <w:pPr>
              <w:rPr>
                <w:rFonts w:ascii="Garamond" w:hAnsi="Garamond"/>
              </w:rPr>
            </w:pPr>
            <w:r w:rsidRPr="00755466">
              <w:rPr>
                <w:rFonts w:ascii="Garamond" w:hAnsi="Garamond"/>
                <w:sz w:val="20"/>
                <w:szCs w:val="20"/>
              </w:rPr>
              <w:t>Wyo. Stat. Ann. § 34-11-101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64D9C84" w14:textId="77777777" w:rsidR="00143D92" w:rsidRPr="00755466" w:rsidRDefault="00143D92">
            <w:pPr>
              <w:rPr>
                <w:rFonts w:ascii="Garamond" w:hAnsi="Garamond"/>
              </w:rPr>
            </w:pPr>
            <w:r w:rsidRPr="00755466">
              <w:rPr>
                <w:rFonts w:ascii="Garamond" w:hAnsi="Garamond"/>
                <w:sz w:val="20"/>
                <w:szCs w:val="20"/>
              </w:rPr>
              <w:t>Affidavit of heirship may be filed and indexed in the same manner as deeds.</w:t>
            </w:r>
          </w:p>
        </w:tc>
      </w:tr>
    </w:tbl>
    <w:p w14:paraId="6C4FECBB" w14:textId="77777777" w:rsidR="00143D92" w:rsidRPr="00755466" w:rsidRDefault="00143D92">
      <w:pPr>
        <w:pStyle w:val="Heading2"/>
        <w:rPr>
          <w:rFonts w:ascii="Garamond" w:hAnsi="Garamond"/>
        </w:rPr>
      </w:pPr>
      <w:r w:rsidRPr="00755466">
        <w:rPr>
          <w:rFonts w:ascii="Garamond" w:hAnsi="Garamond"/>
        </w:rPr>
        <w:t>II. Informal Probate Jurisdictions</w:t>
      </w:r>
    </w:p>
    <w:p w14:paraId="5139C62E" w14:textId="77777777" w:rsidR="00143D92" w:rsidRPr="00755466" w:rsidRDefault="00143D92">
      <w:pPr>
        <w:spacing w:before="120" w:after="120" w:line="300" w:lineRule="auto"/>
        <w:rPr>
          <w:rFonts w:ascii="Garamond" w:hAnsi="Garamond"/>
        </w:rPr>
      </w:pPr>
      <w:r w:rsidRPr="00755466">
        <w:rPr>
          <w:rFonts w:ascii="Garamond" w:hAnsi="Garamond"/>
        </w:rPr>
        <w:t>These jurisdictions were grouped primarily under informal probate. In this appendix, they are not treated as direct affidavit states unless the survey expressly said so.</w:t>
      </w:r>
    </w:p>
    <w:p w14:paraId="3074C37B" w14:textId="77777777" w:rsidR="00143D92" w:rsidRPr="00755466" w:rsidRDefault="00143D92">
      <w:pPr>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2400"/>
        <w:gridCol w:w="3660"/>
      </w:tblGrid>
      <w:tr w:rsidR="00143D92" w:rsidRPr="00755466" w14:paraId="072938EA" w14:textId="77777777">
        <w:trPr>
          <w:cantSplit/>
          <w:tblHeader/>
        </w:trPr>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A7C0753" w14:textId="77777777" w:rsidR="00143D92" w:rsidRPr="00755466" w:rsidRDefault="00143D92">
            <w:pPr>
              <w:jc w:val="center"/>
              <w:rPr>
                <w:rFonts w:ascii="Garamond" w:hAnsi="Garamond"/>
              </w:rPr>
            </w:pPr>
            <w:r w:rsidRPr="00755466">
              <w:rPr>
                <w:rFonts w:ascii="Garamond" w:hAnsi="Garamond"/>
                <w:b/>
                <w:bCs/>
              </w:rPr>
              <w:t>Jurisdiction</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331B31F" w14:textId="77777777" w:rsidR="00143D92" w:rsidRPr="00755466" w:rsidRDefault="00143D92">
            <w:pPr>
              <w:jc w:val="center"/>
              <w:rPr>
                <w:rFonts w:ascii="Garamond" w:hAnsi="Garamond"/>
              </w:rPr>
            </w:pPr>
            <w:r w:rsidRPr="00755466">
              <w:rPr>
                <w:rFonts w:ascii="Garamond" w:hAnsi="Garamond"/>
                <w:b/>
                <w:bCs/>
              </w:rPr>
              <w:t>Affidavit of Heirship Status</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4B1A067" w14:textId="77777777" w:rsidR="00143D92" w:rsidRPr="00755466" w:rsidRDefault="00143D92">
            <w:pPr>
              <w:jc w:val="center"/>
              <w:rPr>
                <w:rFonts w:ascii="Garamond" w:hAnsi="Garamond"/>
              </w:rPr>
            </w:pPr>
            <w:r w:rsidRPr="00755466">
              <w:rPr>
                <w:rFonts w:ascii="Garamond" w:hAnsi="Garamond"/>
                <w:b/>
                <w:bCs/>
              </w:rPr>
              <w:t>Key State Authority</w:t>
            </w:r>
          </w:p>
        </w:tc>
        <w:tc>
          <w:tcPr>
            <w:tcW w:w="366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D6357BA" w14:textId="77777777" w:rsidR="00143D92" w:rsidRPr="00755466" w:rsidRDefault="00143D92">
            <w:pPr>
              <w:jc w:val="center"/>
              <w:rPr>
                <w:rFonts w:ascii="Garamond" w:hAnsi="Garamond"/>
              </w:rPr>
            </w:pPr>
            <w:r w:rsidRPr="00755466">
              <w:rPr>
                <w:rFonts w:ascii="Garamond" w:hAnsi="Garamond"/>
                <w:b/>
                <w:bCs/>
              </w:rPr>
              <w:t>Short Note</w:t>
            </w:r>
          </w:p>
        </w:tc>
      </w:tr>
      <w:tr w:rsidR="00143D92" w:rsidRPr="00755466" w14:paraId="16604B8D"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3792147" w14:textId="77777777" w:rsidR="00143D92" w:rsidRPr="00755466" w:rsidRDefault="00143D92">
            <w:pPr>
              <w:rPr>
                <w:rFonts w:ascii="Garamond" w:hAnsi="Garamond"/>
              </w:rPr>
            </w:pPr>
            <w:r w:rsidRPr="00755466">
              <w:rPr>
                <w:rFonts w:ascii="Garamond" w:hAnsi="Garamond"/>
                <w:b/>
                <w:bCs/>
                <w:sz w:val="20"/>
                <w:szCs w:val="20"/>
              </w:rPr>
              <w:t>Alaska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8FE8A71"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811EF3D" w14:textId="77777777" w:rsidR="00143D92" w:rsidRPr="00755466" w:rsidRDefault="00143D92">
            <w:pPr>
              <w:rPr>
                <w:rFonts w:ascii="Garamond" w:hAnsi="Garamond"/>
              </w:rPr>
            </w:pPr>
            <w:r w:rsidRPr="00755466">
              <w:rPr>
                <w:rFonts w:ascii="Garamond" w:hAnsi="Garamond"/>
                <w:sz w:val="20"/>
                <w:szCs w:val="20"/>
              </w:rPr>
              <w:t>Alaska Stat. §§ 13.16.040, 13.16.080</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313B700" w14:textId="77777777" w:rsidR="00143D92" w:rsidRPr="00755466" w:rsidRDefault="00143D92">
            <w:pPr>
              <w:rPr>
                <w:rFonts w:ascii="Garamond" w:hAnsi="Garamond"/>
              </w:rPr>
            </w:pPr>
            <w:r w:rsidRPr="00755466">
              <w:rPr>
                <w:rFonts w:ascii="Garamond" w:hAnsi="Garamond"/>
                <w:sz w:val="20"/>
                <w:szCs w:val="20"/>
              </w:rPr>
              <w:t>UPC-based informal probate available.</w:t>
            </w:r>
          </w:p>
        </w:tc>
      </w:tr>
      <w:tr w:rsidR="00143D92" w:rsidRPr="00755466" w14:paraId="0271FBBA"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73F1DD1" w14:textId="77777777" w:rsidR="00143D92" w:rsidRPr="00755466" w:rsidRDefault="00143D92">
            <w:pPr>
              <w:rPr>
                <w:rFonts w:ascii="Garamond" w:hAnsi="Garamond"/>
              </w:rPr>
            </w:pPr>
            <w:r w:rsidRPr="00755466">
              <w:rPr>
                <w:rFonts w:ascii="Garamond" w:hAnsi="Garamond"/>
                <w:b/>
                <w:bCs/>
                <w:sz w:val="20"/>
                <w:szCs w:val="20"/>
              </w:rPr>
              <w:t>Arizona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B679A3E"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09502A7" w14:textId="77777777" w:rsidR="00143D92" w:rsidRPr="00755466" w:rsidRDefault="00143D92">
            <w:pPr>
              <w:rPr>
                <w:rFonts w:ascii="Garamond" w:hAnsi="Garamond"/>
              </w:rPr>
            </w:pPr>
            <w:r w:rsidRPr="00755466">
              <w:rPr>
                <w:rFonts w:ascii="Garamond" w:hAnsi="Garamond"/>
                <w:sz w:val="20"/>
                <w:szCs w:val="20"/>
              </w:rPr>
              <w:t>Ariz. Rev. Stat. §§ 14-3301, 14-3308, 14-3901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F93C179" w14:textId="77777777" w:rsidR="00143D92" w:rsidRPr="00755466" w:rsidRDefault="00143D92">
            <w:pPr>
              <w:rPr>
                <w:rFonts w:ascii="Garamond" w:hAnsi="Garamond"/>
              </w:rPr>
            </w:pPr>
            <w:r w:rsidRPr="00755466">
              <w:rPr>
                <w:rFonts w:ascii="Garamond" w:hAnsi="Garamond"/>
                <w:sz w:val="20"/>
                <w:szCs w:val="20"/>
              </w:rPr>
              <w:t>Informal probate available; survey also notes a no-administration proof route in some cases.</w:t>
            </w:r>
          </w:p>
        </w:tc>
      </w:tr>
      <w:tr w:rsidR="00143D92" w:rsidRPr="00755466" w14:paraId="154E4E9A"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9D2CDF5" w14:textId="77777777" w:rsidR="00143D92" w:rsidRPr="00755466" w:rsidRDefault="00143D92">
            <w:pPr>
              <w:rPr>
                <w:rFonts w:ascii="Garamond" w:hAnsi="Garamond"/>
              </w:rPr>
            </w:pPr>
            <w:r w:rsidRPr="00755466">
              <w:rPr>
                <w:rFonts w:ascii="Garamond" w:hAnsi="Garamond"/>
                <w:b/>
                <w:bCs/>
                <w:sz w:val="20"/>
                <w:szCs w:val="20"/>
              </w:rPr>
              <w:t>Colorado</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7342378"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6419FEB" w14:textId="77777777" w:rsidR="00143D92" w:rsidRPr="00755466" w:rsidRDefault="00143D92">
            <w:pPr>
              <w:rPr>
                <w:rFonts w:ascii="Garamond" w:hAnsi="Garamond"/>
              </w:rPr>
            </w:pPr>
            <w:r w:rsidRPr="00755466">
              <w:rPr>
                <w:rFonts w:ascii="Garamond" w:hAnsi="Garamond"/>
                <w:sz w:val="20"/>
                <w:szCs w:val="20"/>
              </w:rPr>
              <w:t>Colo. Rev. Stat. §§ 15-12-203, 15-12-301, 15-12-302; § 38-35-113</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EA0AE60" w14:textId="77777777" w:rsidR="00143D92" w:rsidRPr="00755466" w:rsidRDefault="00143D92">
            <w:pPr>
              <w:rPr>
                <w:rFonts w:ascii="Garamond" w:hAnsi="Garamond"/>
              </w:rPr>
            </w:pPr>
            <w:r w:rsidRPr="00755466">
              <w:rPr>
                <w:rFonts w:ascii="Garamond" w:hAnsi="Garamond"/>
                <w:sz w:val="20"/>
                <w:szCs w:val="20"/>
              </w:rPr>
              <w:t>Informal probate available; affidavit on file uncontested for 20 years may become prima facie evidence under MRTA-type statute.</w:t>
            </w:r>
          </w:p>
        </w:tc>
      </w:tr>
      <w:tr w:rsidR="00143D92" w:rsidRPr="00755466" w14:paraId="4058FD8F"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82A267C" w14:textId="77777777" w:rsidR="00143D92" w:rsidRPr="00755466" w:rsidRDefault="00143D92">
            <w:pPr>
              <w:rPr>
                <w:rFonts w:ascii="Garamond" w:hAnsi="Garamond"/>
              </w:rPr>
            </w:pPr>
            <w:r w:rsidRPr="00755466">
              <w:rPr>
                <w:rFonts w:ascii="Garamond" w:hAnsi="Garamond"/>
                <w:b/>
                <w:bCs/>
                <w:sz w:val="20"/>
                <w:szCs w:val="20"/>
              </w:rPr>
              <w:lastRenderedPageBreak/>
              <w:t>Hawaii</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4135A43"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57A6F83" w14:textId="77777777" w:rsidR="00143D92" w:rsidRPr="00755466" w:rsidRDefault="00143D92">
            <w:pPr>
              <w:rPr>
                <w:rFonts w:ascii="Garamond" w:hAnsi="Garamond"/>
              </w:rPr>
            </w:pPr>
            <w:r w:rsidRPr="00755466">
              <w:rPr>
                <w:rFonts w:ascii="Garamond" w:hAnsi="Garamond"/>
                <w:sz w:val="20"/>
                <w:szCs w:val="20"/>
              </w:rPr>
              <w:t>Haw. Rev. Stat. § 560:3-301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514F71D" w14:textId="77777777" w:rsidR="00143D92" w:rsidRPr="00755466" w:rsidRDefault="00143D92">
            <w:pPr>
              <w:rPr>
                <w:rFonts w:ascii="Garamond" w:hAnsi="Garamond"/>
              </w:rPr>
            </w:pPr>
            <w:r w:rsidRPr="00755466">
              <w:rPr>
                <w:rFonts w:ascii="Garamond" w:hAnsi="Garamond"/>
                <w:sz w:val="20"/>
                <w:szCs w:val="20"/>
              </w:rPr>
              <w:t>UPC-based informal probate available.</w:t>
            </w:r>
          </w:p>
        </w:tc>
      </w:tr>
      <w:tr w:rsidR="00143D92" w:rsidRPr="00755466" w14:paraId="122B820B"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10431B0" w14:textId="77777777" w:rsidR="00143D92" w:rsidRPr="00755466" w:rsidRDefault="00143D92">
            <w:pPr>
              <w:rPr>
                <w:rFonts w:ascii="Garamond" w:hAnsi="Garamond"/>
              </w:rPr>
            </w:pPr>
            <w:r w:rsidRPr="00755466">
              <w:rPr>
                <w:rFonts w:ascii="Garamond" w:hAnsi="Garamond"/>
                <w:b/>
                <w:bCs/>
                <w:sz w:val="20"/>
                <w:szCs w:val="20"/>
              </w:rPr>
              <w:t>Idaho</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8F30582"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E26F429" w14:textId="77777777" w:rsidR="00143D92" w:rsidRPr="00755466" w:rsidRDefault="00143D92">
            <w:pPr>
              <w:rPr>
                <w:rFonts w:ascii="Garamond" w:hAnsi="Garamond"/>
              </w:rPr>
            </w:pPr>
            <w:r w:rsidRPr="00755466">
              <w:rPr>
                <w:rFonts w:ascii="Garamond" w:hAnsi="Garamond"/>
                <w:sz w:val="20"/>
                <w:szCs w:val="20"/>
              </w:rPr>
              <w:t>Idaho Code § 15-3-301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71C1FA" w14:textId="77777777" w:rsidR="00143D92" w:rsidRPr="00755466" w:rsidRDefault="00143D92">
            <w:pPr>
              <w:rPr>
                <w:rFonts w:ascii="Garamond" w:hAnsi="Garamond"/>
              </w:rPr>
            </w:pPr>
            <w:r w:rsidRPr="00755466">
              <w:rPr>
                <w:rFonts w:ascii="Garamond" w:hAnsi="Garamond"/>
                <w:sz w:val="20"/>
                <w:szCs w:val="20"/>
              </w:rPr>
              <w:t>UPC-based informal probate available.</w:t>
            </w:r>
          </w:p>
        </w:tc>
      </w:tr>
      <w:tr w:rsidR="00143D92" w:rsidRPr="00755466" w14:paraId="729DAD16"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289AE4" w14:textId="77777777" w:rsidR="00143D92" w:rsidRPr="00755466" w:rsidRDefault="00143D92">
            <w:pPr>
              <w:rPr>
                <w:rFonts w:ascii="Garamond" w:hAnsi="Garamond"/>
              </w:rPr>
            </w:pPr>
            <w:r w:rsidRPr="00755466">
              <w:rPr>
                <w:rFonts w:ascii="Garamond" w:hAnsi="Garamond"/>
                <w:b/>
                <w:bCs/>
                <w:sz w:val="20"/>
                <w:szCs w:val="20"/>
              </w:rPr>
              <w:t>Maine</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2CAEDD3"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E129F0D" w14:textId="77777777" w:rsidR="00143D92" w:rsidRPr="00755466" w:rsidRDefault="00143D92">
            <w:pPr>
              <w:rPr>
                <w:rFonts w:ascii="Garamond" w:hAnsi="Garamond"/>
              </w:rPr>
            </w:pPr>
            <w:r w:rsidRPr="00755466">
              <w:rPr>
                <w:rFonts w:ascii="Garamond" w:hAnsi="Garamond"/>
                <w:sz w:val="20"/>
                <w:szCs w:val="20"/>
              </w:rPr>
              <w:t>Me. Stat. tit. 18-C §§ 3-108, 3-301, 3-303</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B6CA909" w14:textId="77777777" w:rsidR="00143D92" w:rsidRPr="00755466" w:rsidRDefault="00143D92">
            <w:pPr>
              <w:rPr>
                <w:rFonts w:ascii="Garamond" w:hAnsi="Garamond"/>
              </w:rPr>
            </w:pPr>
            <w:r w:rsidRPr="00755466">
              <w:rPr>
                <w:rFonts w:ascii="Garamond" w:hAnsi="Garamond"/>
                <w:sz w:val="20"/>
                <w:szCs w:val="20"/>
              </w:rPr>
              <w:t>Informal probate available; survey also notes judicial proceedings with an affidavit component.</w:t>
            </w:r>
          </w:p>
        </w:tc>
      </w:tr>
      <w:tr w:rsidR="00143D92" w:rsidRPr="00755466" w14:paraId="6A702535"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60617A2" w14:textId="77777777" w:rsidR="00143D92" w:rsidRPr="00755466" w:rsidRDefault="00143D92">
            <w:pPr>
              <w:rPr>
                <w:rFonts w:ascii="Garamond" w:hAnsi="Garamond"/>
              </w:rPr>
            </w:pPr>
            <w:r w:rsidRPr="00755466">
              <w:rPr>
                <w:rFonts w:ascii="Garamond" w:hAnsi="Garamond"/>
                <w:b/>
                <w:bCs/>
                <w:sz w:val="20"/>
                <w:szCs w:val="20"/>
              </w:rPr>
              <w:t>Massachusetts</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2C57865"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CA88CA9" w14:textId="77777777" w:rsidR="00143D92" w:rsidRPr="00755466" w:rsidRDefault="00143D92">
            <w:pPr>
              <w:rPr>
                <w:rFonts w:ascii="Garamond" w:hAnsi="Garamond"/>
              </w:rPr>
            </w:pPr>
            <w:r w:rsidRPr="00755466">
              <w:rPr>
                <w:rFonts w:ascii="Garamond" w:hAnsi="Garamond"/>
                <w:sz w:val="20"/>
                <w:szCs w:val="20"/>
              </w:rPr>
              <w:t xml:space="preserve">Mass. Gen. Laws </w:t>
            </w:r>
            <w:proofErr w:type="spellStart"/>
            <w:r w:rsidRPr="00755466">
              <w:rPr>
                <w:rFonts w:ascii="Garamond" w:hAnsi="Garamond"/>
                <w:sz w:val="20"/>
                <w:szCs w:val="20"/>
              </w:rPr>
              <w:t>ch.</w:t>
            </w:r>
            <w:proofErr w:type="spellEnd"/>
            <w:r w:rsidRPr="00755466">
              <w:rPr>
                <w:rFonts w:ascii="Garamond" w:hAnsi="Garamond"/>
                <w:sz w:val="20"/>
                <w:szCs w:val="20"/>
              </w:rPr>
              <w:t xml:space="preserve"> 190B § 3-301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92924A8" w14:textId="77777777" w:rsidR="00143D92" w:rsidRPr="00755466" w:rsidRDefault="00143D92">
            <w:pPr>
              <w:rPr>
                <w:rFonts w:ascii="Garamond" w:hAnsi="Garamond"/>
              </w:rPr>
            </w:pPr>
            <w:r w:rsidRPr="00755466">
              <w:rPr>
                <w:rFonts w:ascii="Garamond" w:hAnsi="Garamond"/>
                <w:sz w:val="20"/>
                <w:szCs w:val="20"/>
              </w:rPr>
              <w:t>Informal probate available.</w:t>
            </w:r>
          </w:p>
        </w:tc>
      </w:tr>
      <w:tr w:rsidR="00143D92" w:rsidRPr="00755466" w14:paraId="12D91470"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B505CD6" w14:textId="77777777" w:rsidR="00143D92" w:rsidRPr="00755466" w:rsidRDefault="00143D92">
            <w:pPr>
              <w:rPr>
                <w:rFonts w:ascii="Garamond" w:hAnsi="Garamond"/>
              </w:rPr>
            </w:pPr>
            <w:r w:rsidRPr="00755466">
              <w:rPr>
                <w:rFonts w:ascii="Garamond" w:hAnsi="Garamond"/>
                <w:b/>
                <w:bCs/>
                <w:sz w:val="20"/>
                <w:szCs w:val="20"/>
              </w:rPr>
              <w:t>Michigan</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5065DE1"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04C3603" w14:textId="77777777" w:rsidR="00143D92" w:rsidRPr="00755466" w:rsidRDefault="00143D92">
            <w:pPr>
              <w:rPr>
                <w:rFonts w:ascii="Garamond" w:hAnsi="Garamond"/>
              </w:rPr>
            </w:pPr>
            <w:r w:rsidRPr="00755466">
              <w:rPr>
                <w:rFonts w:ascii="Garamond" w:hAnsi="Garamond"/>
                <w:sz w:val="20"/>
                <w:szCs w:val="20"/>
              </w:rPr>
              <w:t>Mich. Comp. Laws § 700.3301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6C0F08C" w14:textId="77777777" w:rsidR="00143D92" w:rsidRPr="00755466" w:rsidRDefault="00143D92">
            <w:pPr>
              <w:rPr>
                <w:rFonts w:ascii="Garamond" w:hAnsi="Garamond"/>
              </w:rPr>
            </w:pPr>
            <w:r w:rsidRPr="00755466">
              <w:rPr>
                <w:rFonts w:ascii="Garamond" w:hAnsi="Garamond"/>
                <w:sz w:val="20"/>
                <w:szCs w:val="20"/>
              </w:rPr>
              <w:t>Informal probate available; survey also notes MRTA-type title provisions.</w:t>
            </w:r>
          </w:p>
        </w:tc>
      </w:tr>
      <w:tr w:rsidR="00143D92" w:rsidRPr="00755466" w14:paraId="3845A513"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CF1BD8B" w14:textId="77777777" w:rsidR="00143D92" w:rsidRPr="00755466" w:rsidRDefault="00143D92">
            <w:pPr>
              <w:rPr>
                <w:rFonts w:ascii="Garamond" w:hAnsi="Garamond"/>
              </w:rPr>
            </w:pPr>
            <w:r w:rsidRPr="00755466">
              <w:rPr>
                <w:rFonts w:ascii="Garamond" w:hAnsi="Garamond"/>
                <w:b/>
                <w:bCs/>
                <w:sz w:val="20"/>
                <w:szCs w:val="20"/>
              </w:rPr>
              <w:t>Minnesota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1014175"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838F5AE" w14:textId="77777777" w:rsidR="00143D92" w:rsidRPr="00755466" w:rsidRDefault="00143D92">
            <w:pPr>
              <w:rPr>
                <w:rFonts w:ascii="Garamond" w:hAnsi="Garamond"/>
              </w:rPr>
            </w:pPr>
            <w:r w:rsidRPr="00755466">
              <w:rPr>
                <w:rFonts w:ascii="Garamond" w:hAnsi="Garamond"/>
                <w:sz w:val="20"/>
                <w:szCs w:val="20"/>
              </w:rPr>
              <w:t>Minn. Stat. § 524.3-301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C35D552" w14:textId="77777777" w:rsidR="00143D92" w:rsidRPr="00755466" w:rsidRDefault="00143D92">
            <w:pPr>
              <w:rPr>
                <w:rFonts w:ascii="Garamond" w:hAnsi="Garamond"/>
              </w:rPr>
            </w:pPr>
            <w:r w:rsidRPr="00755466">
              <w:rPr>
                <w:rFonts w:ascii="Garamond" w:hAnsi="Garamond"/>
                <w:sz w:val="20"/>
                <w:szCs w:val="20"/>
              </w:rPr>
              <w:t>Informal probate available; survey also notes MRTA-type title provisions.</w:t>
            </w:r>
          </w:p>
        </w:tc>
      </w:tr>
      <w:tr w:rsidR="00143D92" w:rsidRPr="00755466" w14:paraId="7E860469"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2DA8E29" w14:textId="77777777" w:rsidR="00143D92" w:rsidRPr="00755466" w:rsidRDefault="00143D92">
            <w:pPr>
              <w:rPr>
                <w:rFonts w:ascii="Garamond" w:hAnsi="Garamond"/>
              </w:rPr>
            </w:pPr>
            <w:r w:rsidRPr="00755466">
              <w:rPr>
                <w:rFonts w:ascii="Garamond" w:hAnsi="Garamond"/>
                <w:b/>
                <w:bCs/>
                <w:sz w:val="20"/>
                <w:szCs w:val="20"/>
              </w:rPr>
              <w:t>Montana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58CA6F0"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FED428B" w14:textId="77777777" w:rsidR="00143D92" w:rsidRPr="00755466" w:rsidRDefault="00143D92">
            <w:pPr>
              <w:rPr>
                <w:rFonts w:ascii="Garamond" w:hAnsi="Garamond"/>
              </w:rPr>
            </w:pPr>
            <w:r w:rsidRPr="00755466">
              <w:rPr>
                <w:rFonts w:ascii="Garamond" w:hAnsi="Garamond"/>
                <w:sz w:val="20"/>
                <w:szCs w:val="20"/>
              </w:rPr>
              <w:t>Mont. Code Ann. §§ 72-3-201–72-3-225</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C1EA3FD" w14:textId="77777777" w:rsidR="00143D92" w:rsidRPr="00755466" w:rsidRDefault="00143D92">
            <w:pPr>
              <w:rPr>
                <w:rFonts w:ascii="Garamond" w:hAnsi="Garamond"/>
              </w:rPr>
            </w:pPr>
            <w:r w:rsidRPr="00755466">
              <w:rPr>
                <w:rFonts w:ascii="Garamond" w:hAnsi="Garamond"/>
                <w:sz w:val="20"/>
                <w:szCs w:val="20"/>
              </w:rPr>
              <w:t>Informal probate available.</w:t>
            </w:r>
          </w:p>
        </w:tc>
      </w:tr>
      <w:tr w:rsidR="00143D92" w:rsidRPr="00755466" w14:paraId="7F2769A5"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66438BC" w14:textId="77777777" w:rsidR="00143D92" w:rsidRPr="00755466" w:rsidRDefault="00143D92">
            <w:pPr>
              <w:rPr>
                <w:rFonts w:ascii="Garamond" w:hAnsi="Garamond"/>
              </w:rPr>
            </w:pPr>
            <w:r w:rsidRPr="00755466">
              <w:rPr>
                <w:rFonts w:ascii="Garamond" w:hAnsi="Garamond"/>
                <w:b/>
                <w:bCs/>
                <w:sz w:val="20"/>
                <w:szCs w:val="20"/>
              </w:rPr>
              <w:t>Nebraska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DE18997"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0686B74" w14:textId="77777777" w:rsidR="00143D92" w:rsidRPr="00755466" w:rsidRDefault="00143D92">
            <w:pPr>
              <w:rPr>
                <w:rFonts w:ascii="Garamond" w:hAnsi="Garamond"/>
              </w:rPr>
            </w:pPr>
            <w:r w:rsidRPr="00755466">
              <w:rPr>
                <w:rFonts w:ascii="Garamond" w:hAnsi="Garamond"/>
                <w:sz w:val="20"/>
                <w:szCs w:val="20"/>
              </w:rPr>
              <w:t>Neb. Rev. Stat. § 30-2414</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0EF15E2" w14:textId="77777777" w:rsidR="00143D92" w:rsidRPr="00755466" w:rsidRDefault="00143D92">
            <w:pPr>
              <w:rPr>
                <w:rFonts w:ascii="Garamond" w:hAnsi="Garamond"/>
              </w:rPr>
            </w:pPr>
            <w:r w:rsidRPr="00755466">
              <w:rPr>
                <w:rFonts w:ascii="Garamond" w:hAnsi="Garamond"/>
                <w:sz w:val="20"/>
                <w:szCs w:val="20"/>
              </w:rPr>
              <w:t>Informal probate available; survey also notes MRTA-type title provisions.</w:t>
            </w:r>
          </w:p>
        </w:tc>
      </w:tr>
      <w:tr w:rsidR="00143D92" w:rsidRPr="00755466" w14:paraId="3348E075"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60CEA63" w14:textId="77777777" w:rsidR="00143D92" w:rsidRPr="00755466" w:rsidRDefault="00143D92">
            <w:pPr>
              <w:rPr>
                <w:rFonts w:ascii="Garamond" w:hAnsi="Garamond"/>
              </w:rPr>
            </w:pPr>
            <w:r w:rsidRPr="00755466">
              <w:rPr>
                <w:rFonts w:ascii="Garamond" w:hAnsi="Garamond"/>
                <w:b/>
                <w:bCs/>
                <w:sz w:val="20"/>
                <w:szCs w:val="20"/>
              </w:rPr>
              <w:t>New Mexico</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8888CCA"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98DFD66" w14:textId="77777777" w:rsidR="00143D92" w:rsidRPr="00755466" w:rsidRDefault="00143D92">
            <w:pPr>
              <w:rPr>
                <w:rFonts w:ascii="Garamond" w:hAnsi="Garamond"/>
              </w:rPr>
            </w:pPr>
            <w:r w:rsidRPr="00755466">
              <w:rPr>
                <w:rFonts w:ascii="Garamond" w:hAnsi="Garamond"/>
                <w:sz w:val="20"/>
                <w:szCs w:val="20"/>
              </w:rPr>
              <w:t>N.M. Stat. Ann. § 45-3-301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73EE7A1" w14:textId="77777777" w:rsidR="00143D92" w:rsidRPr="00755466" w:rsidRDefault="00143D92">
            <w:pPr>
              <w:rPr>
                <w:rFonts w:ascii="Garamond" w:hAnsi="Garamond"/>
              </w:rPr>
            </w:pPr>
            <w:r w:rsidRPr="00755466">
              <w:rPr>
                <w:rFonts w:ascii="Garamond" w:hAnsi="Garamond"/>
                <w:sz w:val="20"/>
                <w:szCs w:val="20"/>
              </w:rPr>
              <w:t>Informal probate available.</w:t>
            </w:r>
          </w:p>
        </w:tc>
      </w:tr>
      <w:tr w:rsidR="00143D92" w:rsidRPr="00755466" w14:paraId="3162F6DA"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DD7C199" w14:textId="77777777" w:rsidR="00143D92" w:rsidRPr="00755466" w:rsidRDefault="00143D92">
            <w:pPr>
              <w:rPr>
                <w:rFonts w:ascii="Garamond" w:hAnsi="Garamond"/>
              </w:rPr>
            </w:pPr>
            <w:r w:rsidRPr="00755466">
              <w:rPr>
                <w:rFonts w:ascii="Garamond" w:hAnsi="Garamond"/>
                <w:b/>
                <w:bCs/>
                <w:sz w:val="20"/>
                <w:szCs w:val="20"/>
              </w:rPr>
              <w:t>North Dakota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92ABCF0"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9EF90F" w14:textId="77777777" w:rsidR="00143D92" w:rsidRPr="00755466" w:rsidRDefault="00143D92">
            <w:pPr>
              <w:rPr>
                <w:rFonts w:ascii="Garamond" w:hAnsi="Garamond"/>
              </w:rPr>
            </w:pPr>
            <w:r w:rsidRPr="00755466">
              <w:rPr>
                <w:rFonts w:ascii="Garamond" w:hAnsi="Garamond"/>
                <w:sz w:val="20"/>
                <w:szCs w:val="20"/>
              </w:rPr>
              <w:t>N.D. Cent. Code § 30.1-14-03; §§ 47-19.1-01, 47-19.1-07</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8C5A54A" w14:textId="77777777" w:rsidR="00143D92" w:rsidRPr="00755466" w:rsidRDefault="00143D92">
            <w:pPr>
              <w:rPr>
                <w:rFonts w:ascii="Garamond" w:hAnsi="Garamond"/>
              </w:rPr>
            </w:pPr>
            <w:r w:rsidRPr="00755466">
              <w:rPr>
                <w:rFonts w:ascii="Garamond" w:hAnsi="Garamond"/>
                <w:sz w:val="20"/>
                <w:szCs w:val="20"/>
              </w:rPr>
              <w:t>Informal probate available; survey also notes a recorded-affidavit evidentiary route after 20 years under MRTA.</w:t>
            </w:r>
          </w:p>
        </w:tc>
      </w:tr>
      <w:tr w:rsidR="00143D92" w:rsidRPr="00755466" w14:paraId="590E7CE4"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CA4E369" w14:textId="77777777" w:rsidR="00143D92" w:rsidRPr="00755466" w:rsidRDefault="00143D92">
            <w:pPr>
              <w:rPr>
                <w:rFonts w:ascii="Garamond" w:hAnsi="Garamond"/>
              </w:rPr>
            </w:pPr>
            <w:r w:rsidRPr="00755466">
              <w:rPr>
                <w:rFonts w:ascii="Garamond" w:hAnsi="Garamond"/>
                <w:b/>
                <w:bCs/>
                <w:sz w:val="20"/>
                <w:szCs w:val="20"/>
              </w:rPr>
              <w:lastRenderedPageBreak/>
              <w:t>South Carolina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CB5014C"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6FF8564" w14:textId="77777777" w:rsidR="00143D92" w:rsidRPr="00755466" w:rsidRDefault="00143D92">
            <w:pPr>
              <w:rPr>
                <w:rFonts w:ascii="Garamond" w:hAnsi="Garamond"/>
              </w:rPr>
            </w:pPr>
            <w:r w:rsidRPr="00755466">
              <w:rPr>
                <w:rFonts w:ascii="Garamond" w:hAnsi="Garamond"/>
                <w:sz w:val="20"/>
                <w:szCs w:val="20"/>
              </w:rPr>
              <w:t>S.C. Code Ann. §§ 62-3-301–62-3-311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3AD43C9" w14:textId="77777777" w:rsidR="00143D92" w:rsidRPr="00755466" w:rsidRDefault="00143D92">
            <w:pPr>
              <w:rPr>
                <w:rFonts w:ascii="Garamond" w:hAnsi="Garamond"/>
              </w:rPr>
            </w:pPr>
            <w:r w:rsidRPr="00755466">
              <w:rPr>
                <w:rFonts w:ascii="Garamond" w:hAnsi="Garamond"/>
                <w:sz w:val="20"/>
                <w:szCs w:val="20"/>
              </w:rPr>
              <w:t>UPC-based informal probate available.</w:t>
            </w:r>
          </w:p>
        </w:tc>
      </w:tr>
      <w:tr w:rsidR="00143D92" w:rsidRPr="00755466" w14:paraId="6DDC8672"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BDA0EDF" w14:textId="77777777" w:rsidR="00143D92" w:rsidRPr="00755466" w:rsidRDefault="00143D92">
            <w:pPr>
              <w:rPr>
                <w:rFonts w:ascii="Garamond" w:hAnsi="Garamond"/>
              </w:rPr>
            </w:pPr>
            <w:r w:rsidRPr="00755466">
              <w:rPr>
                <w:rFonts w:ascii="Garamond" w:hAnsi="Garamond"/>
                <w:b/>
                <w:bCs/>
                <w:sz w:val="20"/>
                <w:szCs w:val="20"/>
              </w:rPr>
              <w:t>South Dakota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77944E6"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254F4C3" w14:textId="77777777" w:rsidR="00143D92" w:rsidRPr="00755466" w:rsidRDefault="00143D92">
            <w:pPr>
              <w:rPr>
                <w:rFonts w:ascii="Garamond" w:hAnsi="Garamond"/>
              </w:rPr>
            </w:pPr>
            <w:r w:rsidRPr="00755466">
              <w:rPr>
                <w:rFonts w:ascii="Garamond" w:hAnsi="Garamond"/>
                <w:sz w:val="20"/>
                <w:szCs w:val="20"/>
              </w:rPr>
              <w:t>S.D. Codified Laws § 29A-3-301; § 43-30-1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03EA213" w14:textId="77777777" w:rsidR="00143D92" w:rsidRPr="00755466" w:rsidRDefault="00143D92">
            <w:pPr>
              <w:rPr>
                <w:rFonts w:ascii="Garamond" w:hAnsi="Garamond"/>
              </w:rPr>
            </w:pPr>
            <w:r w:rsidRPr="00755466">
              <w:rPr>
                <w:rFonts w:ascii="Garamond" w:hAnsi="Garamond"/>
                <w:sz w:val="20"/>
                <w:szCs w:val="20"/>
              </w:rPr>
              <w:t>Informal probate available; survey also notes MRTA-type title provisions.</w:t>
            </w:r>
          </w:p>
        </w:tc>
      </w:tr>
      <w:tr w:rsidR="00143D92" w:rsidRPr="00755466" w14:paraId="361A34E9"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01EB18F" w14:textId="77777777" w:rsidR="00143D92" w:rsidRPr="00755466" w:rsidRDefault="00143D92">
            <w:pPr>
              <w:rPr>
                <w:rFonts w:ascii="Garamond" w:hAnsi="Garamond"/>
              </w:rPr>
            </w:pPr>
            <w:r w:rsidRPr="00755466">
              <w:rPr>
                <w:rFonts w:ascii="Garamond" w:hAnsi="Garamond"/>
                <w:b/>
                <w:bCs/>
                <w:sz w:val="20"/>
                <w:szCs w:val="20"/>
              </w:rPr>
              <w:t>Utah</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48E9563"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D05DA06" w14:textId="77777777" w:rsidR="00143D92" w:rsidRPr="00755466" w:rsidRDefault="00143D92">
            <w:pPr>
              <w:rPr>
                <w:rFonts w:ascii="Garamond" w:hAnsi="Garamond"/>
              </w:rPr>
            </w:pPr>
            <w:r w:rsidRPr="00755466">
              <w:rPr>
                <w:rFonts w:ascii="Garamond" w:hAnsi="Garamond"/>
                <w:sz w:val="20"/>
                <w:szCs w:val="20"/>
              </w:rPr>
              <w:t>Utah Code Ann. § 75-3-301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489D0C1" w14:textId="77777777" w:rsidR="00143D92" w:rsidRPr="00755466" w:rsidRDefault="00143D92">
            <w:pPr>
              <w:rPr>
                <w:rFonts w:ascii="Garamond" w:hAnsi="Garamond"/>
              </w:rPr>
            </w:pPr>
            <w:r w:rsidRPr="00755466">
              <w:rPr>
                <w:rFonts w:ascii="Garamond" w:hAnsi="Garamond"/>
                <w:sz w:val="20"/>
                <w:szCs w:val="20"/>
              </w:rPr>
              <w:t>UPC-based informal probate available.</w:t>
            </w:r>
          </w:p>
        </w:tc>
      </w:tr>
      <w:tr w:rsidR="00143D92" w:rsidRPr="00755466" w14:paraId="728B7627"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66C9C59" w14:textId="77777777" w:rsidR="00143D92" w:rsidRPr="00755466" w:rsidRDefault="00143D92">
            <w:pPr>
              <w:rPr>
                <w:rFonts w:ascii="Garamond" w:hAnsi="Garamond"/>
              </w:rPr>
            </w:pPr>
            <w:r w:rsidRPr="00755466">
              <w:rPr>
                <w:rFonts w:ascii="Garamond" w:hAnsi="Garamond"/>
                <w:b/>
                <w:bCs/>
                <w:sz w:val="20"/>
                <w:szCs w:val="20"/>
              </w:rPr>
              <w:t>Washington</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FB6C3AC"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17D5FF3" w14:textId="77777777" w:rsidR="00143D92" w:rsidRPr="00755466" w:rsidRDefault="00143D92">
            <w:pPr>
              <w:rPr>
                <w:rFonts w:ascii="Garamond" w:hAnsi="Garamond"/>
              </w:rPr>
            </w:pPr>
            <w:r w:rsidRPr="00755466">
              <w:rPr>
                <w:rFonts w:ascii="Garamond" w:hAnsi="Garamond"/>
                <w:sz w:val="20"/>
                <w:szCs w:val="20"/>
              </w:rPr>
              <w:t>Wash. Rev. Code § 11.68.011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1D6A52D" w14:textId="77777777" w:rsidR="00143D92" w:rsidRPr="00755466" w:rsidRDefault="00143D92">
            <w:pPr>
              <w:rPr>
                <w:rFonts w:ascii="Garamond" w:hAnsi="Garamond"/>
              </w:rPr>
            </w:pPr>
            <w:r w:rsidRPr="00755466">
              <w:rPr>
                <w:rFonts w:ascii="Garamond" w:hAnsi="Garamond"/>
                <w:sz w:val="20"/>
                <w:szCs w:val="20"/>
              </w:rPr>
              <w:t xml:space="preserve">Survey notes an informal estate-administration process </w:t>
            </w:r>
            <w:proofErr w:type="gramStart"/>
            <w:r w:rsidRPr="00755466">
              <w:rPr>
                <w:rFonts w:ascii="Garamond" w:hAnsi="Garamond"/>
                <w:sz w:val="20"/>
                <w:szCs w:val="20"/>
              </w:rPr>
              <w:t>similar to</w:t>
            </w:r>
            <w:proofErr w:type="gramEnd"/>
            <w:r w:rsidRPr="00755466">
              <w:rPr>
                <w:rFonts w:ascii="Garamond" w:hAnsi="Garamond"/>
                <w:sz w:val="20"/>
                <w:szCs w:val="20"/>
              </w:rPr>
              <w:t xml:space="preserve"> UPC for tribal members.</w:t>
            </w:r>
          </w:p>
        </w:tc>
      </w:tr>
    </w:tbl>
    <w:p w14:paraId="6B40A8F5" w14:textId="77777777" w:rsidR="00143D92" w:rsidRPr="00755466" w:rsidRDefault="00143D92">
      <w:pPr>
        <w:pStyle w:val="Heading2"/>
        <w:rPr>
          <w:rFonts w:ascii="Garamond" w:hAnsi="Garamond"/>
        </w:rPr>
      </w:pPr>
      <w:r w:rsidRPr="00755466">
        <w:rPr>
          <w:rFonts w:ascii="Garamond" w:hAnsi="Garamond"/>
        </w:rPr>
        <w:t>III. Judicial Proceeding Jurisdictions — Affidavit or Heirship Component Within the Court Process</w:t>
      </w:r>
    </w:p>
    <w:p w14:paraId="2A9EA356" w14:textId="77777777" w:rsidR="00143D92" w:rsidRPr="00755466" w:rsidRDefault="00143D92">
      <w:pPr>
        <w:spacing w:before="120" w:after="120" w:line="300" w:lineRule="auto"/>
        <w:rPr>
          <w:rFonts w:ascii="Garamond" w:hAnsi="Garamond"/>
        </w:rPr>
      </w:pPr>
      <w:r w:rsidRPr="00755466">
        <w:rPr>
          <w:rFonts w:ascii="Garamond" w:hAnsi="Garamond"/>
        </w:rPr>
        <w:t>These jurisdictions were not classified as direct affidavit states. Instead, heirship information or an affidavit appears as part of a judicial proceeding.</w:t>
      </w:r>
    </w:p>
    <w:p w14:paraId="22ECD61D" w14:textId="77777777" w:rsidR="00143D92" w:rsidRPr="00755466" w:rsidRDefault="00143D92">
      <w:pPr>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2400"/>
        <w:gridCol w:w="3660"/>
      </w:tblGrid>
      <w:tr w:rsidR="00143D92" w:rsidRPr="00755466" w14:paraId="3FBD37C3" w14:textId="77777777">
        <w:trPr>
          <w:cantSplit/>
          <w:tblHeader/>
        </w:trPr>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2DECF07" w14:textId="77777777" w:rsidR="00143D92" w:rsidRPr="00755466" w:rsidRDefault="00143D92">
            <w:pPr>
              <w:jc w:val="center"/>
              <w:rPr>
                <w:rFonts w:ascii="Garamond" w:hAnsi="Garamond"/>
              </w:rPr>
            </w:pPr>
            <w:r w:rsidRPr="00755466">
              <w:rPr>
                <w:rFonts w:ascii="Garamond" w:hAnsi="Garamond"/>
                <w:b/>
                <w:bCs/>
              </w:rPr>
              <w:t>Jurisdiction</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8B93E18" w14:textId="77777777" w:rsidR="00143D92" w:rsidRPr="00755466" w:rsidRDefault="00143D92">
            <w:pPr>
              <w:jc w:val="center"/>
              <w:rPr>
                <w:rFonts w:ascii="Garamond" w:hAnsi="Garamond"/>
              </w:rPr>
            </w:pPr>
            <w:r w:rsidRPr="00755466">
              <w:rPr>
                <w:rFonts w:ascii="Garamond" w:hAnsi="Garamond"/>
                <w:b/>
                <w:bCs/>
              </w:rPr>
              <w:t>Affidavit of Heirship Status</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59016FB" w14:textId="77777777" w:rsidR="00143D92" w:rsidRPr="00755466" w:rsidRDefault="00143D92">
            <w:pPr>
              <w:jc w:val="center"/>
              <w:rPr>
                <w:rFonts w:ascii="Garamond" w:hAnsi="Garamond"/>
              </w:rPr>
            </w:pPr>
            <w:r w:rsidRPr="00755466">
              <w:rPr>
                <w:rFonts w:ascii="Garamond" w:hAnsi="Garamond"/>
                <w:b/>
                <w:bCs/>
              </w:rPr>
              <w:t>Key State Authority</w:t>
            </w:r>
          </w:p>
        </w:tc>
        <w:tc>
          <w:tcPr>
            <w:tcW w:w="366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3CE631E" w14:textId="77777777" w:rsidR="00143D92" w:rsidRPr="00755466" w:rsidRDefault="00143D92">
            <w:pPr>
              <w:jc w:val="center"/>
              <w:rPr>
                <w:rFonts w:ascii="Garamond" w:hAnsi="Garamond"/>
              </w:rPr>
            </w:pPr>
            <w:r w:rsidRPr="00755466">
              <w:rPr>
                <w:rFonts w:ascii="Garamond" w:hAnsi="Garamond"/>
                <w:b/>
                <w:bCs/>
              </w:rPr>
              <w:t>Short Note</w:t>
            </w:r>
          </w:p>
        </w:tc>
      </w:tr>
      <w:tr w:rsidR="00143D92" w:rsidRPr="00755466" w14:paraId="15CFF0FE"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91100B7" w14:textId="77777777" w:rsidR="00143D92" w:rsidRPr="00755466" w:rsidRDefault="00143D92">
            <w:pPr>
              <w:rPr>
                <w:rFonts w:ascii="Garamond" w:hAnsi="Garamond"/>
              </w:rPr>
            </w:pPr>
            <w:r w:rsidRPr="00755466">
              <w:rPr>
                <w:rFonts w:ascii="Garamond" w:hAnsi="Garamond"/>
                <w:b/>
                <w:bCs/>
                <w:sz w:val="20"/>
                <w:szCs w:val="20"/>
              </w:rPr>
              <w:t>California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C555441" w14:textId="77777777" w:rsidR="00143D92" w:rsidRPr="00755466" w:rsidRDefault="00143D92">
            <w:pPr>
              <w:rPr>
                <w:rFonts w:ascii="Garamond" w:hAnsi="Garamond"/>
              </w:rPr>
            </w:pPr>
            <w:r w:rsidRPr="00755466">
              <w:rPr>
                <w:rFonts w:ascii="Garamond" w:hAnsi="Garamond"/>
                <w:sz w:val="20"/>
                <w:szCs w:val="20"/>
              </w:rPr>
              <w:t xml:space="preserve">Affidavit/heir list used within judicial </w:t>
            </w:r>
            <w:proofErr w:type="gramStart"/>
            <w:r w:rsidRPr="00755466">
              <w:rPr>
                <w:rFonts w:ascii="Garamond" w:hAnsi="Garamond"/>
                <w:sz w:val="20"/>
                <w:szCs w:val="20"/>
              </w:rPr>
              <w:t>proceeding</w:t>
            </w:r>
            <w:proofErr w:type="gramEnd"/>
            <w:r w:rsidRPr="00755466">
              <w:rPr>
                <w:rFonts w:ascii="Garamond" w:hAnsi="Garamond"/>
                <w:sz w:val="20"/>
                <w:szCs w:val="20"/>
              </w:rPr>
              <w:t>, not classified as a direct affidavit state</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08E3167" w14:textId="77777777" w:rsidR="00143D92" w:rsidRPr="00755466" w:rsidRDefault="00143D92">
            <w:pPr>
              <w:rPr>
                <w:rFonts w:ascii="Garamond" w:hAnsi="Garamond"/>
              </w:rPr>
            </w:pPr>
            <w:r w:rsidRPr="00755466">
              <w:rPr>
                <w:rFonts w:ascii="Garamond" w:hAnsi="Garamond"/>
                <w:sz w:val="20"/>
                <w:szCs w:val="20"/>
              </w:rPr>
              <w:t>Cal. Prob. Code §§ 11950–11953; §§ 850, 857</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A0A3CEC" w14:textId="77777777" w:rsidR="00143D92" w:rsidRPr="00755466" w:rsidRDefault="00143D92">
            <w:pPr>
              <w:rPr>
                <w:rFonts w:ascii="Garamond" w:hAnsi="Garamond"/>
              </w:rPr>
            </w:pPr>
            <w:r w:rsidRPr="00755466">
              <w:rPr>
                <w:rFonts w:ascii="Garamond" w:hAnsi="Garamond"/>
                <w:sz w:val="20"/>
                <w:szCs w:val="20"/>
              </w:rPr>
              <w:t>Any heir may petition the superior court; petition includes heir information and court order operates like a conveyance.</w:t>
            </w:r>
          </w:p>
        </w:tc>
      </w:tr>
      <w:tr w:rsidR="00143D92" w:rsidRPr="00755466" w14:paraId="6F68674B"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55D1025" w14:textId="77777777" w:rsidR="00143D92" w:rsidRPr="00755466" w:rsidRDefault="00143D92">
            <w:pPr>
              <w:rPr>
                <w:rFonts w:ascii="Garamond" w:hAnsi="Garamond"/>
              </w:rPr>
            </w:pPr>
            <w:r w:rsidRPr="00755466">
              <w:rPr>
                <w:rFonts w:ascii="Garamond" w:hAnsi="Garamond"/>
                <w:b/>
                <w:bCs/>
                <w:sz w:val="20"/>
                <w:szCs w:val="20"/>
              </w:rPr>
              <w:lastRenderedPageBreak/>
              <w:t>Louisiana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E414D68" w14:textId="77777777" w:rsidR="00143D92" w:rsidRPr="00755466" w:rsidRDefault="00143D92">
            <w:pPr>
              <w:rPr>
                <w:rFonts w:ascii="Garamond" w:hAnsi="Garamond"/>
              </w:rPr>
            </w:pPr>
            <w:r w:rsidRPr="00755466">
              <w:rPr>
                <w:rFonts w:ascii="Garamond" w:hAnsi="Garamond"/>
                <w:sz w:val="20"/>
                <w:szCs w:val="20"/>
              </w:rPr>
              <w:t>Affidavit/heirship component within judicial possession proceeding</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A43732F" w14:textId="77777777" w:rsidR="00143D92" w:rsidRPr="00755466" w:rsidRDefault="00143D92">
            <w:pPr>
              <w:rPr>
                <w:rFonts w:ascii="Garamond" w:hAnsi="Garamond"/>
              </w:rPr>
            </w:pPr>
            <w:r w:rsidRPr="00755466">
              <w:rPr>
                <w:rFonts w:ascii="Garamond" w:hAnsi="Garamond"/>
                <w:sz w:val="20"/>
                <w:szCs w:val="20"/>
                <w:lang w:val="fr-FR"/>
              </w:rPr>
              <w:t xml:space="preserve">La. Code </w:t>
            </w:r>
            <w:proofErr w:type="spellStart"/>
            <w:r w:rsidRPr="00755466">
              <w:rPr>
                <w:rFonts w:ascii="Garamond" w:hAnsi="Garamond"/>
                <w:sz w:val="20"/>
                <w:szCs w:val="20"/>
                <w:lang w:val="fr-FR"/>
              </w:rPr>
              <w:t>Civ</w:t>
            </w:r>
            <w:proofErr w:type="spellEnd"/>
            <w:r w:rsidRPr="00755466">
              <w:rPr>
                <w:rFonts w:ascii="Garamond" w:hAnsi="Garamond"/>
                <w:sz w:val="20"/>
                <w:szCs w:val="20"/>
                <w:lang w:val="fr-FR"/>
              </w:rPr>
              <w:t xml:space="preserve">. Proc. </w:t>
            </w:r>
            <w:proofErr w:type="gramStart"/>
            <w:r w:rsidRPr="00755466">
              <w:rPr>
                <w:rFonts w:ascii="Garamond" w:hAnsi="Garamond"/>
                <w:sz w:val="20"/>
                <w:szCs w:val="20"/>
                <w:lang w:val="fr-FR"/>
              </w:rPr>
              <w:t>arts</w:t>
            </w:r>
            <w:proofErr w:type="gramEnd"/>
            <w:r w:rsidRPr="00755466">
              <w:rPr>
                <w:rFonts w:ascii="Garamond" w:hAnsi="Garamond"/>
                <w:sz w:val="20"/>
                <w:szCs w:val="20"/>
                <w:lang w:val="fr-FR"/>
              </w:rPr>
              <w:t xml:space="preserve">. </w:t>
            </w:r>
            <w:r w:rsidRPr="00755466">
              <w:rPr>
                <w:rFonts w:ascii="Garamond" w:hAnsi="Garamond"/>
                <w:sz w:val="20"/>
                <w:szCs w:val="20"/>
              </w:rPr>
              <w:t>2821–2822, 3004–3006, 3121–3122</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8A6BB33" w14:textId="77777777" w:rsidR="00143D92" w:rsidRPr="00755466" w:rsidRDefault="00143D92">
            <w:pPr>
              <w:rPr>
                <w:rFonts w:ascii="Garamond" w:hAnsi="Garamond"/>
              </w:rPr>
            </w:pPr>
            <w:r w:rsidRPr="00755466">
              <w:rPr>
                <w:rFonts w:ascii="Garamond" w:hAnsi="Garamond"/>
                <w:sz w:val="20"/>
                <w:szCs w:val="20"/>
              </w:rPr>
              <w:t>Affidavit of heirs accompanies the court petition in qualifying intestate cases.</w:t>
            </w:r>
          </w:p>
        </w:tc>
      </w:tr>
      <w:tr w:rsidR="00143D92" w:rsidRPr="00755466" w14:paraId="002F61D0"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34FAB4C" w14:textId="77777777" w:rsidR="00143D92" w:rsidRPr="00755466" w:rsidRDefault="00143D92">
            <w:pPr>
              <w:rPr>
                <w:rFonts w:ascii="Garamond" w:hAnsi="Garamond"/>
              </w:rPr>
            </w:pPr>
            <w:r w:rsidRPr="00755466">
              <w:rPr>
                <w:rFonts w:ascii="Garamond" w:hAnsi="Garamond"/>
                <w:b/>
                <w:bCs/>
                <w:sz w:val="20"/>
                <w:szCs w:val="20"/>
              </w:rPr>
              <w:t>Maryland</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26B509B" w14:textId="77777777" w:rsidR="00143D92" w:rsidRPr="00755466" w:rsidRDefault="00143D92">
            <w:pPr>
              <w:rPr>
                <w:rFonts w:ascii="Garamond" w:hAnsi="Garamond"/>
              </w:rPr>
            </w:pPr>
            <w:r w:rsidRPr="00755466">
              <w:rPr>
                <w:rFonts w:ascii="Garamond" w:hAnsi="Garamond"/>
                <w:sz w:val="20"/>
                <w:szCs w:val="20"/>
              </w:rPr>
              <w:t>Affidavit/heir list used within judicial proceeding, not a direct affidavit state</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A004DE3" w14:textId="77777777" w:rsidR="00143D92" w:rsidRPr="00755466" w:rsidRDefault="00143D92">
            <w:pPr>
              <w:rPr>
                <w:rFonts w:ascii="Garamond" w:hAnsi="Garamond"/>
                <w:lang w:val="fr-FR"/>
              </w:rPr>
            </w:pPr>
            <w:r w:rsidRPr="00755466">
              <w:rPr>
                <w:rFonts w:ascii="Garamond" w:hAnsi="Garamond"/>
                <w:sz w:val="20"/>
                <w:szCs w:val="20"/>
                <w:lang w:val="fr-FR"/>
              </w:rPr>
              <w:t>Md. Code Ann., Est. &amp; Trusts §§ 14.5-708–14.5-</w:t>
            </w:r>
            <w:proofErr w:type="gramStart"/>
            <w:r w:rsidRPr="00755466">
              <w:rPr>
                <w:rFonts w:ascii="Garamond" w:hAnsi="Garamond"/>
                <w:sz w:val="20"/>
                <w:szCs w:val="20"/>
                <w:lang w:val="fr-FR"/>
              </w:rPr>
              <w:t>711;</w:t>
            </w:r>
            <w:proofErr w:type="gramEnd"/>
            <w:r w:rsidRPr="00755466">
              <w:rPr>
                <w:rFonts w:ascii="Garamond" w:hAnsi="Garamond"/>
                <w:sz w:val="20"/>
                <w:szCs w:val="20"/>
                <w:lang w:val="fr-FR"/>
              </w:rPr>
              <w:t xml:space="preserve"> § 5-201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8B8AF72" w14:textId="77777777" w:rsidR="00143D92" w:rsidRPr="00755466" w:rsidRDefault="00143D92">
            <w:pPr>
              <w:rPr>
                <w:rFonts w:ascii="Garamond" w:hAnsi="Garamond"/>
              </w:rPr>
            </w:pPr>
            <w:r w:rsidRPr="00755466">
              <w:rPr>
                <w:rFonts w:ascii="Garamond" w:hAnsi="Garamond"/>
                <w:sz w:val="20"/>
                <w:szCs w:val="20"/>
              </w:rPr>
              <w:t>Heirs may petition the court for estate administration; petition includes a list of heirs.</w:t>
            </w:r>
          </w:p>
        </w:tc>
      </w:tr>
      <w:tr w:rsidR="00143D92" w:rsidRPr="00755466" w14:paraId="36086792"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4C82149" w14:textId="77777777" w:rsidR="00143D92" w:rsidRPr="00755466" w:rsidRDefault="00143D92">
            <w:pPr>
              <w:rPr>
                <w:rFonts w:ascii="Garamond" w:hAnsi="Garamond"/>
              </w:rPr>
            </w:pPr>
            <w:r w:rsidRPr="00755466">
              <w:rPr>
                <w:rFonts w:ascii="Garamond" w:hAnsi="Garamond"/>
                <w:b/>
                <w:bCs/>
                <w:sz w:val="20"/>
                <w:szCs w:val="20"/>
              </w:rPr>
              <w:t>Mississippi</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CB1B440" w14:textId="77777777" w:rsidR="00143D92" w:rsidRPr="00755466" w:rsidRDefault="00143D92">
            <w:pPr>
              <w:rPr>
                <w:rFonts w:ascii="Garamond" w:hAnsi="Garamond"/>
              </w:rPr>
            </w:pPr>
            <w:r w:rsidRPr="00755466">
              <w:rPr>
                <w:rFonts w:ascii="Garamond" w:hAnsi="Garamond"/>
                <w:sz w:val="20"/>
                <w:szCs w:val="20"/>
              </w:rPr>
              <w:t>Affidavit/heir list used within judicial proceeding, not a direct affidavit state</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85CF575" w14:textId="77777777" w:rsidR="00143D92" w:rsidRPr="00755466" w:rsidRDefault="00143D92">
            <w:pPr>
              <w:rPr>
                <w:rFonts w:ascii="Garamond" w:hAnsi="Garamond"/>
              </w:rPr>
            </w:pPr>
            <w:r w:rsidRPr="00755466">
              <w:rPr>
                <w:rFonts w:ascii="Garamond" w:hAnsi="Garamond"/>
                <w:sz w:val="20"/>
                <w:szCs w:val="20"/>
              </w:rPr>
              <w:t>Miss. Code Ann. §§ 91-1-27, 91-1-29</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1416D3C" w14:textId="77777777" w:rsidR="00143D92" w:rsidRPr="00755466" w:rsidRDefault="00143D92">
            <w:pPr>
              <w:rPr>
                <w:rFonts w:ascii="Garamond" w:hAnsi="Garamond"/>
              </w:rPr>
            </w:pPr>
            <w:r w:rsidRPr="00755466">
              <w:rPr>
                <w:rFonts w:ascii="Garamond" w:hAnsi="Garamond"/>
                <w:sz w:val="20"/>
                <w:szCs w:val="20"/>
              </w:rPr>
              <w:t>Petition to chancery court includes names of heirs; judgment is later recorded.</w:t>
            </w:r>
          </w:p>
        </w:tc>
      </w:tr>
      <w:tr w:rsidR="00143D92" w:rsidRPr="00755466" w14:paraId="4F58503A"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B7A1E88" w14:textId="77777777" w:rsidR="00143D92" w:rsidRPr="00755466" w:rsidRDefault="00143D92">
            <w:pPr>
              <w:rPr>
                <w:rFonts w:ascii="Garamond" w:hAnsi="Garamond"/>
              </w:rPr>
            </w:pPr>
            <w:r w:rsidRPr="00755466">
              <w:rPr>
                <w:rFonts w:ascii="Garamond" w:hAnsi="Garamond"/>
                <w:b/>
                <w:bCs/>
                <w:sz w:val="20"/>
                <w:szCs w:val="20"/>
              </w:rPr>
              <w:t>New York</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6F24716" w14:textId="77777777" w:rsidR="00143D92" w:rsidRPr="00755466" w:rsidRDefault="00143D92">
            <w:pPr>
              <w:rPr>
                <w:rFonts w:ascii="Garamond" w:hAnsi="Garamond"/>
              </w:rPr>
            </w:pPr>
            <w:r w:rsidRPr="00755466">
              <w:rPr>
                <w:rFonts w:ascii="Garamond" w:hAnsi="Garamond"/>
                <w:sz w:val="20"/>
                <w:szCs w:val="20"/>
              </w:rPr>
              <w:t xml:space="preserve">Affidavit component within judicial </w:t>
            </w:r>
            <w:proofErr w:type="gramStart"/>
            <w:r w:rsidRPr="00755466">
              <w:rPr>
                <w:rFonts w:ascii="Garamond" w:hAnsi="Garamond"/>
                <w:sz w:val="20"/>
                <w:szCs w:val="20"/>
              </w:rPr>
              <w:t>proceeding</w:t>
            </w:r>
            <w:proofErr w:type="gramEnd"/>
            <w:r w:rsidRPr="00755466">
              <w:rPr>
                <w:rFonts w:ascii="Garamond" w:hAnsi="Garamond"/>
                <w:sz w:val="20"/>
                <w:szCs w:val="20"/>
              </w:rPr>
              <w:t>, not a direct affidavit state</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9DDE3F" w14:textId="77777777" w:rsidR="00143D92" w:rsidRPr="00755466" w:rsidRDefault="00143D92">
            <w:pPr>
              <w:rPr>
                <w:rFonts w:ascii="Garamond" w:hAnsi="Garamond"/>
              </w:rPr>
            </w:pPr>
            <w:r w:rsidRPr="00755466">
              <w:rPr>
                <w:rFonts w:ascii="Garamond" w:hAnsi="Garamond"/>
                <w:sz w:val="20"/>
                <w:szCs w:val="20"/>
              </w:rPr>
              <w:t>N.Y. Real Prop. Acts. Law §§ 1101, 1112, 1501, 1511, 1521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E640D20" w14:textId="77777777" w:rsidR="00143D92" w:rsidRPr="00755466" w:rsidRDefault="00143D92">
            <w:pPr>
              <w:rPr>
                <w:rFonts w:ascii="Garamond" w:hAnsi="Garamond"/>
              </w:rPr>
            </w:pPr>
            <w:r w:rsidRPr="00755466">
              <w:rPr>
                <w:rFonts w:ascii="Garamond" w:hAnsi="Garamond"/>
                <w:sz w:val="20"/>
                <w:szCs w:val="20"/>
              </w:rPr>
              <w:t>Heirs are eligible to petition the court to administer the estate; petition includes an affidavit.</w:t>
            </w:r>
          </w:p>
        </w:tc>
      </w:tr>
      <w:tr w:rsidR="00143D92" w:rsidRPr="00755466" w14:paraId="678724F2"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A0AA57A" w14:textId="77777777" w:rsidR="00143D92" w:rsidRPr="00755466" w:rsidRDefault="00143D92">
            <w:pPr>
              <w:rPr>
                <w:rFonts w:ascii="Garamond" w:hAnsi="Garamond"/>
              </w:rPr>
            </w:pPr>
            <w:r w:rsidRPr="00755466">
              <w:rPr>
                <w:rFonts w:ascii="Garamond" w:hAnsi="Garamond"/>
                <w:b/>
                <w:bCs/>
                <w:sz w:val="20"/>
                <w:szCs w:val="20"/>
              </w:rPr>
              <w:t>Pennsylvania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57AFC15" w14:textId="77777777" w:rsidR="00143D92" w:rsidRPr="00755466" w:rsidRDefault="00143D92">
            <w:pPr>
              <w:rPr>
                <w:rFonts w:ascii="Garamond" w:hAnsi="Garamond"/>
              </w:rPr>
            </w:pPr>
            <w:r w:rsidRPr="00755466">
              <w:rPr>
                <w:rFonts w:ascii="Garamond" w:hAnsi="Garamond"/>
                <w:sz w:val="20"/>
                <w:szCs w:val="20"/>
              </w:rPr>
              <w:t>Affidavit may be recorded as part of judicial proceeding, not a direct affidavit state</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A258566" w14:textId="77777777" w:rsidR="00143D92" w:rsidRPr="00755466" w:rsidRDefault="00143D92">
            <w:pPr>
              <w:rPr>
                <w:rFonts w:ascii="Garamond" w:hAnsi="Garamond"/>
              </w:rPr>
            </w:pPr>
            <w:r w:rsidRPr="00755466">
              <w:rPr>
                <w:rFonts w:ascii="Garamond" w:hAnsi="Garamond"/>
                <w:sz w:val="20"/>
                <w:szCs w:val="20"/>
                <w:lang w:val="fr-FR"/>
              </w:rPr>
              <w:t xml:space="preserve">20 Pa. Cons. Stat. §§ 8301, </w:t>
            </w:r>
            <w:proofErr w:type="gramStart"/>
            <w:r w:rsidRPr="00755466">
              <w:rPr>
                <w:rFonts w:ascii="Garamond" w:hAnsi="Garamond"/>
                <w:sz w:val="20"/>
                <w:szCs w:val="20"/>
                <w:lang w:val="fr-FR"/>
              </w:rPr>
              <w:t>8304;</w:t>
            </w:r>
            <w:proofErr w:type="gramEnd"/>
            <w:r w:rsidRPr="00755466">
              <w:rPr>
                <w:rFonts w:ascii="Garamond" w:hAnsi="Garamond"/>
                <w:sz w:val="20"/>
                <w:szCs w:val="20"/>
                <w:lang w:val="fr-FR"/>
              </w:rPr>
              <w:t xml:space="preserve"> 21 Pa. Stat. </w:t>
            </w:r>
            <w:r w:rsidRPr="00755466">
              <w:rPr>
                <w:rFonts w:ascii="Garamond" w:hAnsi="Garamond"/>
                <w:sz w:val="20"/>
                <w:szCs w:val="20"/>
              </w:rPr>
              <w:t>§§ 451–452</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C7B76BE" w14:textId="77777777" w:rsidR="00143D92" w:rsidRPr="00755466" w:rsidRDefault="00143D92">
            <w:pPr>
              <w:rPr>
                <w:rFonts w:ascii="Garamond" w:hAnsi="Garamond"/>
              </w:rPr>
            </w:pPr>
            <w:r w:rsidRPr="00755466">
              <w:rPr>
                <w:rFonts w:ascii="Garamond" w:hAnsi="Garamond"/>
                <w:sz w:val="20"/>
                <w:szCs w:val="20"/>
              </w:rPr>
              <w:t>Interested party may petition the court; affidavit relating to heirship may be recorded if signed by a judge.</w:t>
            </w:r>
          </w:p>
        </w:tc>
      </w:tr>
    </w:tbl>
    <w:p w14:paraId="46A15485" w14:textId="77777777" w:rsidR="00143D92" w:rsidRPr="00755466" w:rsidRDefault="00143D92">
      <w:pPr>
        <w:pStyle w:val="Heading2"/>
        <w:rPr>
          <w:rFonts w:ascii="Garamond" w:hAnsi="Garamond"/>
        </w:rPr>
      </w:pPr>
      <w:r w:rsidRPr="00755466">
        <w:rPr>
          <w:rFonts w:ascii="Garamond" w:hAnsi="Garamond"/>
        </w:rPr>
        <w:t>IV. Judicial Proceeding Jurisdictions — No Affidavit Requirement Identified in the Survey Category</w:t>
      </w:r>
    </w:p>
    <w:p w14:paraId="36344EC7" w14:textId="77777777" w:rsidR="00143D92" w:rsidRPr="00755466" w:rsidRDefault="00143D92">
      <w:pPr>
        <w:spacing w:before="120" w:after="120" w:line="300" w:lineRule="auto"/>
        <w:rPr>
          <w:rFonts w:ascii="Garamond" w:hAnsi="Garamond"/>
        </w:rPr>
      </w:pPr>
      <w:r w:rsidRPr="00755466">
        <w:rPr>
          <w:rFonts w:ascii="Garamond" w:hAnsi="Garamond"/>
        </w:rPr>
        <w:t>These jurisdictions were grouped under court-supervised estate administration without being classified as direct affidavit states.</w:t>
      </w:r>
    </w:p>
    <w:p w14:paraId="0FBF07AE" w14:textId="77777777" w:rsidR="00143D92" w:rsidRPr="00755466" w:rsidRDefault="00143D92">
      <w:pPr>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2400"/>
        <w:gridCol w:w="3660"/>
      </w:tblGrid>
      <w:tr w:rsidR="00143D92" w:rsidRPr="00755466" w14:paraId="396D3D8F" w14:textId="77777777">
        <w:trPr>
          <w:cantSplit/>
          <w:tblHeader/>
        </w:trPr>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E965A74" w14:textId="77777777" w:rsidR="00143D92" w:rsidRPr="00755466" w:rsidRDefault="00143D92">
            <w:pPr>
              <w:jc w:val="center"/>
              <w:rPr>
                <w:rFonts w:ascii="Garamond" w:hAnsi="Garamond"/>
              </w:rPr>
            </w:pPr>
            <w:r w:rsidRPr="00755466">
              <w:rPr>
                <w:rFonts w:ascii="Garamond" w:hAnsi="Garamond"/>
                <w:b/>
                <w:bCs/>
              </w:rPr>
              <w:lastRenderedPageBreak/>
              <w:t>Jurisdiction</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918EF7A" w14:textId="77777777" w:rsidR="00143D92" w:rsidRPr="00755466" w:rsidRDefault="00143D92">
            <w:pPr>
              <w:jc w:val="center"/>
              <w:rPr>
                <w:rFonts w:ascii="Garamond" w:hAnsi="Garamond"/>
              </w:rPr>
            </w:pPr>
            <w:r w:rsidRPr="00755466">
              <w:rPr>
                <w:rFonts w:ascii="Garamond" w:hAnsi="Garamond"/>
                <w:b/>
                <w:bCs/>
              </w:rPr>
              <w:t>Affidavit of Heirship Status</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CA80545" w14:textId="77777777" w:rsidR="00143D92" w:rsidRPr="00755466" w:rsidRDefault="00143D92">
            <w:pPr>
              <w:jc w:val="center"/>
              <w:rPr>
                <w:rFonts w:ascii="Garamond" w:hAnsi="Garamond"/>
              </w:rPr>
            </w:pPr>
            <w:r w:rsidRPr="00755466">
              <w:rPr>
                <w:rFonts w:ascii="Garamond" w:hAnsi="Garamond"/>
                <w:b/>
                <w:bCs/>
              </w:rPr>
              <w:t>Key State Authority</w:t>
            </w:r>
          </w:p>
        </w:tc>
        <w:tc>
          <w:tcPr>
            <w:tcW w:w="366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4DEFBC3" w14:textId="77777777" w:rsidR="00143D92" w:rsidRPr="00755466" w:rsidRDefault="00143D92">
            <w:pPr>
              <w:jc w:val="center"/>
              <w:rPr>
                <w:rFonts w:ascii="Garamond" w:hAnsi="Garamond"/>
              </w:rPr>
            </w:pPr>
            <w:r w:rsidRPr="00755466">
              <w:rPr>
                <w:rFonts w:ascii="Garamond" w:hAnsi="Garamond"/>
                <w:b/>
                <w:bCs/>
              </w:rPr>
              <w:t>Short Note</w:t>
            </w:r>
          </w:p>
        </w:tc>
      </w:tr>
      <w:tr w:rsidR="00143D92" w:rsidRPr="00755466" w14:paraId="08092B3D"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EDF68FF" w14:textId="77777777" w:rsidR="00143D92" w:rsidRPr="00755466" w:rsidRDefault="00143D92">
            <w:pPr>
              <w:rPr>
                <w:rFonts w:ascii="Garamond" w:hAnsi="Garamond"/>
              </w:rPr>
            </w:pPr>
            <w:r w:rsidRPr="00755466">
              <w:rPr>
                <w:rFonts w:ascii="Garamond" w:hAnsi="Garamond"/>
                <w:b/>
                <w:bCs/>
                <w:sz w:val="20"/>
                <w:szCs w:val="20"/>
              </w:rPr>
              <w:t>Alabama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BCBD481"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5A438D8" w14:textId="77777777" w:rsidR="00143D92" w:rsidRPr="00755466" w:rsidRDefault="00143D92">
            <w:pPr>
              <w:rPr>
                <w:rFonts w:ascii="Garamond" w:hAnsi="Garamond"/>
              </w:rPr>
            </w:pPr>
            <w:r w:rsidRPr="00755466">
              <w:rPr>
                <w:rFonts w:ascii="Garamond" w:hAnsi="Garamond"/>
                <w:sz w:val="20"/>
                <w:szCs w:val="20"/>
              </w:rPr>
              <w:t>Ala. Code §§ 43-2-230, 43-2-502</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825AA75" w14:textId="77777777" w:rsidR="00143D92" w:rsidRPr="00755466" w:rsidRDefault="00143D92">
            <w:pPr>
              <w:rPr>
                <w:rFonts w:ascii="Garamond" w:hAnsi="Garamond"/>
              </w:rPr>
            </w:pPr>
            <w:r w:rsidRPr="00755466">
              <w:rPr>
                <w:rFonts w:ascii="Garamond" w:hAnsi="Garamond"/>
                <w:sz w:val="20"/>
                <w:szCs w:val="20"/>
              </w:rPr>
              <w:t>Heir may petition the court to be appointed administrator for the unsettled estate.</w:t>
            </w:r>
          </w:p>
        </w:tc>
      </w:tr>
      <w:tr w:rsidR="00143D92" w:rsidRPr="00755466" w14:paraId="151345DE"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2CC89BE" w14:textId="77777777" w:rsidR="00143D92" w:rsidRPr="00755466" w:rsidRDefault="00143D92">
            <w:pPr>
              <w:rPr>
                <w:rFonts w:ascii="Garamond" w:hAnsi="Garamond"/>
              </w:rPr>
            </w:pPr>
            <w:r w:rsidRPr="00755466">
              <w:rPr>
                <w:rFonts w:ascii="Garamond" w:hAnsi="Garamond"/>
                <w:b/>
                <w:bCs/>
                <w:sz w:val="20"/>
                <w:szCs w:val="20"/>
              </w:rPr>
              <w:t>Arkansas</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BCD1BE8"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6B483F9" w14:textId="77777777" w:rsidR="00143D92" w:rsidRPr="00755466" w:rsidRDefault="00143D92">
            <w:pPr>
              <w:rPr>
                <w:rFonts w:ascii="Garamond" w:hAnsi="Garamond"/>
              </w:rPr>
            </w:pPr>
            <w:r w:rsidRPr="00755466">
              <w:rPr>
                <w:rFonts w:ascii="Garamond" w:hAnsi="Garamond"/>
                <w:sz w:val="20"/>
                <w:szCs w:val="20"/>
              </w:rPr>
              <w:t>Ark. Code Ann. § 28-40-107; § 28-50-101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637C87D" w14:textId="77777777" w:rsidR="00143D92" w:rsidRPr="00755466" w:rsidRDefault="00143D92">
            <w:pPr>
              <w:rPr>
                <w:rFonts w:ascii="Garamond" w:hAnsi="Garamond"/>
              </w:rPr>
            </w:pPr>
            <w:r w:rsidRPr="00755466">
              <w:rPr>
                <w:rFonts w:ascii="Garamond" w:hAnsi="Garamond"/>
                <w:sz w:val="20"/>
                <w:szCs w:val="20"/>
              </w:rPr>
              <w:t>Heir may petition to appoint an administrator; survey notes timing limits.</w:t>
            </w:r>
          </w:p>
        </w:tc>
      </w:tr>
      <w:tr w:rsidR="00143D92" w:rsidRPr="00755466" w14:paraId="6896B77E"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F6C230D" w14:textId="77777777" w:rsidR="00143D92" w:rsidRPr="00755466" w:rsidRDefault="00143D92">
            <w:pPr>
              <w:rPr>
                <w:rFonts w:ascii="Garamond" w:hAnsi="Garamond"/>
              </w:rPr>
            </w:pPr>
            <w:r w:rsidRPr="00755466">
              <w:rPr>
                <w:rFonts w:ascii="Garamond" w:hAnsi="Garamond"/>
                <w:b/>
                <w:bCs/>
                <w:sz w:val="20"/>
                <w:szCs w:val="20"/>
              </w:rPr>
              <w:t>Florida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289758E"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E6F752B" w14:textId="77777777" w:rsidR="00143D92" w:rsidRPr="00755466" w:rsidRDefault="00143D92">
            <w:pPr>
              <w:rPr>
                <w:rFonts w:ascii="Garamond" w:hAnsi="Garamond"/>
              </w:rPr>
            </w:pPr>
            <w:r w:rsidRPr="00755466">
              <w:rPr>
                <w:rFonts w:ascii="Garamond" w:hAnsi="Garamond"/>
                <w:sz w:val="20"/>
                <w:szCs w:val="20"/>
              </w:rPr>
              <w:t>Fla. Stat. § 733.302</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4EECF62" w14:textId="77777777" w:rsidR="00143D92" w:rsidRPr="00755466" w:rsidRDefault="00143D92">
            <w:pPr>
              <w:rPr>
                <w:rFonts w:ascii="Garamond" w:hAnsi="Garamond"/>
              </w:rPr>
            </w:pPr>
            <w:r w:rsidRPr="00755466">
              <w:rPr>
                <w:rFonts w:ascii="Garamond" w:hAnsi="Garamond"/>
                <w:sz w:val="20"/>
                <w:szCs w:val="20"/>
              </w:rPr>
              <w:t>Judicial proceedings available; survey also notes Florida MRTA.</w:t>
            </w:r>
          </w:p>
        </w:tc>
      </w:tr>
      <w:tr w:rsidR="00143D92" w:rsidRPr="00755466" w14:paraId="6D028FAE"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90A5541" w14:textId="77777777" w:rsidR="00143D92" w:rsidRPr="00755466" w:rsidRDefault="00143D92">
            <w:pPr>
              <w:rPr>
                <w:rFonts w:ascii="Garamond" w:hAnsi="Garamond"/>
              </w:rPr>
            </w:pPr>
            <w:r w:rsidRPr="00755466">
              <w:rPr>
                <w:rFonts w:ascii="Garamond" w:hAnsi="Garamond"/>
                <w:b/>
                <w:bCs/>
                <w:sz w:val="20"/>
                <w:szCs w:val="20"/>
              </w:rPr>
              <w:t>Georgia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C75A1D1"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CD847F" w14:textId="77777777" w:rsidR="00143D92" w:rsidRPr="00755466" w:rsidRDefault="00143D92">
            <w:pPr>
              <w:rPr>
                <w:rFonts w:ascii="Garamond" w:hAnsi="Garamond"/>
              </w:rPr>
            </w:pPr>
            <w:r w:rsidRPr="00755466">
              <w:rPr>
                <w:rFonts w:ascii="Garamond" w:hAnsi="Garamond"/>
                <w:sz w:val="20"/>
                <w:szCs w:val="20"/>
              </w:rPr>
              <w:t>Ga. Code Ann. §§ 53-2-21, 53-2-22, 53-6-20, 53-6-21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260F778" w14:textId="77777777" w:rsidR="00143D92" w:rsidRPr="00755466" w:rsidRDefault="00143D92">
            <w:pPr>
              <w:rPr>
                <w:rFonts w:ascii="Garamond" w:hAnsi="Garamond"/>
              </w:rPr>
            </w:pPr>
            <w:r w:rsidRPr="00755466">
              <w:rPr>
                <w:rFonts w:ascii="Garamond" w:hAnsi="Garamond"/>
                <w:sz w:val="20"/>
                <w:szCs w:val="20"/>
              </w:rPr>
              <w:t>Claimed heir/</w:t>
            </w:r>
            <w:proofErr w:type="spellStart"/>
            <w:r w:rsidRPr="00755466">
              <w:rPr>
                <w:rFonts w:ascii="Garamond" w:hAnsi="Garamond"/>
                <w:sz w:val="20"/>
                <w:szCs w:val="20"/>
              </w:rPr>
              <w:t>distributee</w:t>
            </w:r>
            <w:proofErr w:type="spellEnd"/>
            <w:r w:rsidRPr="00755466">
              <w:rPr>
                <w:rFonts w:ascii="Garamond" w:hAnsi="Garamond"/>
                <w:sz w:val="20"/>
                <w:szCs w:val="20"/>
              </w:rPr>
              <w:t xml:space="preserve"> may apply to probate or superior court.</w:t>
            </w:r>
          </w:p>
        </w:tc>
      </w:tr>
      <w:tr w:rsidR="00143D92" w:rsidRPr="00755466" w14:paraId="31465272"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64F054B" w14:textId="77777777" w:rsidR="00143D92" w:rsidRPr="00755466" w:rsidRDefault="00143D92">
            <w:pPr>
              <w:rPr>
                <w:rFonts w:ascii="Garamond" w:hAnsi="Garamond"/>
              </w:rPr>
            </w:pPr>
            <w:r w:rsidRPr="00755466">
              <w:rPr>
                <w:rFonts w:ascii="Garamond" w:hAnsi="Garamond"/>
                <w:b/>
                <w:bCs/>
                <w:sz w:val="20"/>
                <w:szCs w:val="20"/>
              </w:rPr>
              <w:t>Kansas</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08AC41E"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692A3BE" w14:textId="77777777" w:rsidR="00143D92" w:rsidRPr="00755466" w:rsidRDefault="00143D92">
            <w:pPr>
              <w:rPr>
                <w:rFonts w:ascii="Garamond" w:hAnsi="Garamond"/>
              </w:rPr>
            </w:pPr>
            <w:r w:rsidRPr="00755466">
              <w:rPr>
                <w:rFonts w:ascii="Garamond" w:hAnsi="Garamond"/>
                <w:sz w:val="20"/>
                <w:szCs w:val="20"/>
              </w:rPr>
              <w:t>Kan. Stat. Ann. §§ 59-2250–2252</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2A078C8" w14:textId="77777777" w:rsidR="00143D92" w:rsidRPr="00755466" w:rsidRDefault="00143D92">
            <w:pPr>
              <w:rPr>
                <w:rFonts w:ascii="Garamond" w:hAnsi="Garamond"/>
              </w:rPr>
            </w:pPr>
            <w:r w:rsidRPr="00755466">
              <w:rPr>
                <w:rFonts w:ascii="Garamond" w:hAnsi="Garamond"/>
                <w:sz w:val="20"/>
                <w:szCs w:val="20"/>
              </w:rPr>
              <w:t>If no will or administration has been filed after the statutory period, interested party may petition the court.</w:t>
            </w:r>
          </w:p>
        </w:tc>
      </w:tr>
      <w:tr w:rsidR="00143D92" w:rsidRPr="00755466" w14:paraId="0AD9EB9D"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1D5A552" w14:textId="77777777" w:rsidR="00143D92" w:rsidRPr="00755466" w:rsidRDefault="00143D92">
            <w:pPr>
              <w:rPr>
                <w:rFonts w:ascii="Garamond" w:hAnsi="Garamond"/>
              </w:rPr>
            </w:pPr>
            <w:r w:rsidRPr="00755466">
              <w:rPr>
                <w:rFonts w:ascii="Garamond" w:hAnsi="Garamond"/>
                <w:b/>
                <w:bCs/>
                <w:sz w:val="20"/>
                <w:szCs w:val="20"/>
              </w:rPr>
              <w:t>Wisconsin</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C3426B0"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BCF6FE" w14:textId="77777777" w:rsidR="00143D92" w:rsidRPr="00755466" w:rsidRDefault="00143D92">
            <w:pPr>
              <w:rPr>
                <w:rFonts w:ascii="Garamond" w:hAnsi="Garamond"/>
              </w:rPr>
            </w:pPr>
            <w:r w:rsidRPr="00755466">
              <w:rPr>
                <w:rFonts w:ascii="Garamond" w:hAnsi="Garamond"/>
                <w:sz w:val="20"/>
                <w:szCs w:val="20"/>
              </w:rPr>
              <w:t>Wis. Stat. § 865.02</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75C4BEF" w14:textId="77777777" w:rsidR="00143D92" w:rsidRPr="00755466" w:rsidRDefault="00143D92">
            <w:pPr>
              <w:rPr>
                <w:rFonts w:ascii="Garamond" w:hAnsi="Garamond"/>
              </w:rPr>
            </w:pPr>
            <w:r w:rsidRPr="00755466">
              <w:rPr>
                <w:rFonts w:ascii="Garamond" w:hAnsi="Garamond"/>
                <w:sz w:val="20"/>
                <w:szCs w:val="20"/>
              </w:rPr>
              <w:t>If all heirs agree, they may petition the court for informal estate administration.</w:t>
            </w:r>
          </w:p>
        </w:tc>
      </w:tr>
    </w:tbl>
    <w:p w14:paraId="6530AD11" w14:textId="77777777" w:rsidR="00143D92" w:rsidRPr="00755466" w:rsidRDefault="00143D92">
      <w:pPr>
        <w:pStyle w:val="Heading2"/>
        <w:rPr>
          <w:rFonts w:ascii="Garamond" w:hAnsi="Garamond"/>
        </w:rPr>
      </w:pPr>
      <w:r w:rsidRPr="00755466">
        <w:rPr>
          <w:rFonts w:ascii="Garamond" w:hAnsi="Garamond"/>
        </w:rPr>
        <w:t>V. Partition-Only Jurisdictions</w:t>
      </w:r>
    </w:p>
    <w:p w14:paraId="176C4683" w14:textId="77777777" w:rsidR="00143D92" w:rsidRPr="00755466" w:rsidRDefault="00143D92">
      <w:pPr>
        <w:spacing w:before="120" w:after="120" w:line="300" w:lineRule="auto"/>
        <w:rPr>
          <w:rFonts w:ascii="Garamond" w:hAnsi="Garamond"/>
        </w:rPr>
      </w:pPr>
      <w:r w:rsidRPr="00755466">
        <w:rPr>
          <w:rFonts w:ascii="Garamond" w:hAnsi="Garamond"/>
        </w:rPr>
        <w:t>For these jurisdictions, the survey identified partition as the only statutory route covered in the survey for resolving heirs’ property title issues.</w:t>
      </w:r>
    </w:p>
    <w:p w14:paraId="2FD9C132" w14:textId="77777777" w:rsidR="00143D92" w:rsidRPr="00755466" w:rsidRDefault="00143D92">
      <w:pPr>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2400"/>
        <w:gridCol w:w="3660"/>
      </w:tblGrid>
      <w:tr w:rsidR="00143D92" w:rsidRPr="00755466" w14:paraId="69C77F14" w14:textId="77777777">
        <w:trPr>
          <w:cantSplit/>
          <w:tblHeader/>
        </w:trPr>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FD55815" w14:textId="77777777" w:rsidR="00143D92" w:rsidRPr="00755466" w:rsidRDefault="00143D92">
            <w:pPr>
              <w:jc w:val="center"/>
              <w:rPr>
                <w:rFonts w:ascii="Garamond" w:hAnsi="Garamond"/>
              </w:rPr>
            </w:pPr>
            <w:r w:rsidRPr="00755466">
              <w:rPr>
                <w:rFonts w:ascii="Garamond" w:hAnsi="Garamond"/>
                <w:b/>
                <w:bCs/>
              </w:rPr>
              <w:t>Jurisdiction</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6A0EAF4" w14:textId="77777777" w:rsidR="00143D92" w:rsidRPr="00755466" w:rsidRDefault="00143D92">
            <w:pPr>
              <w:jc w:val="center"/>
              <w:rPr>
                <w:rFonts w:ascii="Garamond" w:hAnsi="Garamond"/>
              </w:rPr>
            </w:pPr>
            <w:r w:rsidRPr="00755466">
              <w:rPr>
                <w:rFonts w:ascii="Garamond" w:hAnsi="Garamond"/>
                <w:b/>
                <w:bCs/>
              </w:rPr>
              <w:t>Affidavit of Heirship Status</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6627DDD" w14:textId="77777777" w:rsidR="00143D92" w:rsidRPr="00755466" w:rsidRDefault="00143D92">
            <w:pPr>
              <w:jc w:val="center"/>
              <w:rPr>
                <w:rFonts w:ascii="Garamond" w:hAnsi="Garamond"/>
              </w:rPr>
            </w:pPr>
            <w:r w:rsidRPr="00755466">
              <w:rPr>
                <w:rFonts w:ascii="Garamond" w:hAnsi="Garamond"/>
                <w:b/>
                <w:bCs/>
              </w:rPr>
              <w:t>Key State Authority</w:t>
            </w:r>
          </w:p>
        </w:tc>
        <w:tc>
          <w:tcPr>
            <w:tcW w:w="366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B835E5A" w14:textId="77777777" w:rsidR="00143D92" w:rsidRPr="00755466" w:rsidRDefault="00143D92">
            <w:pPr>
              <w:jc w:val="center"/>
              <w:rPr>
                <w:rFonts w:ascii="Garamond" w:hAnsi="Garamond"/>
              </w:rPr>
            </w:pPr>
            <w:r w:rsidRPr="00755466">
              <w:rPr>
                <w:rFonts w:ascii="Garamond" w:hAnsi="Garamond"/>
                <w:b/>
                <w:bCs/>
              </w:rPr>
              <w:t>Short Note</w:t>
            </w:r>
          </w:p>
        </w:tc>
      </w:tr>
      <w:tr w:rsidR="00143D92" w:rsidRPr="00755466" w14:paraId="5631BEA8"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563210C" w14:textId="77777777" w:rsidR="00143D92" w:rsidRPr="00755466" w:rsidRDefault="00143D92">
            <w:pPr>
              <w:rPr>
                <w:rFonts w:ascii="Garamond" w:hAnsi="Garamond"/>
              </w:rPr>
            </w:pPr>
            <w:r w:rsidRPr="00755466">
              <w:rPr>
                <w:rFonts w:ascii="Garamond" w:hAnsi="Garamond"/>
                <w:b/>
                <w:bCs/>
                <w:sz w:val="20"/>
                <w:szCs w:val="20"/>
              </w:rPr>
              <w:t>Delaware</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6F789B9"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16B592C" w14:textId="77777777" w:rsidR="00143D92" w:rsidRPr="00755466" w:rsidRDefault="00143D92">
            <w:pPr>
              <w:rPr>
                <w:rFonts w:ascii="Garamond" w:hAnsi="Garamond"/>
              </w:rPr>
            </w:pPr>
            <w:r w:rsidRPr="00755466">
              <w:rPr>
                <w:rFonts w:ascii="Garamond" w:hAnsi="Garamond"/>
                <w:sz w:val="20"/>
                <w:szCs w:val="20"/>
              </w:rPr>
              <w:t>Del. Code Ann. tit. 25, § 721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E48B417" w14:textId="77777777" w:rsidR="00143D92" w:rsidRPr="00755466" w:rsidRDefault="00143D92">
            <w:pPr>
              <w:rPr>
                <w:rFonts w:ascii="Garamond" w:hAnsi="Garamond"/>
              </w:rPr>
            </w:pPr>
            <w:r w:rsidRPr="00755466">
              <w:rPr>
                <w:rFonts w:ascii="Garamond" w:hAnsi="Garamond"/>
                <w:sz w:val="20"/>
                <w:szCs w:val="20"/>
              </w:rPr>
              <w:t>Traditional partition only.</w:t>
            </w:r>
          </w:p>
        </w:tc>
      </w:tr>
      <w:tr w:rsidR="00143D92" w:rsidRPr="00755466" w14:paraId="2FD53C3D"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D6C06E0" w14:textId="77777777" w:rsidR="00143D92" w:rsidRPr="00755466" w:rsidRDefault="00143D92">
            <w:pPr>
              <w:rPr>
                <w:rFonts w:ascii="Garamond" w:hAnsi="Garamond"/>
              </w:rPr>
            </w:pPr>
            <w:r w:rsidRPr="00755466">
              <w:rPr>
                <w:rFonts w:ascii="Garamond" w:hAnsi="Garamond"/>
                <w:b/>
                <w:bCs/>
                <w:sz w:val="20"/>
                <w:szCs w:val="20"/>
              </w:rPr>
              <w:lastRenderedPageBreak/>
              <w:t>District of Columbia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450A308"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48B33B5" w14:textId="77777777" w:rsidR="00143D92" w:rsidRPr="00755466" w:rsidRDefault="00143D92">
            <w:pPr>
              <w:rPr>
                <w:rFonts w:ascii="Garamond" w:hAnsi="Garamond"/>
              </w:rPr>
            </w:pPr>
            <w:r w:rsidRPr="00755466">
              <w:rPr>
                <w:rFonts w:ascii="Garamond" w:hAnsi="Garamond"/>
                <w:sz w:val="20"/>
                <w:szCs w:val="20"/>
              </w:rPr>
              <w:t>D.C. Code §§ 16-29-2931–16-29-2941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B4BA3BC" w14:textId="77777777" w:rsidR="00143D92" w:rsidRPr="00755466" w:rsidRDefault="00143D92">
            <w:pPr>
              <w:rPr>
                <w:rFonts w:ascii="Garamond" w:hAnsi="Garamond"/>
              </w:rPr>
            </w:pPr>
            <w:r w:rsidRPr="00755466">
              <w:rPr>
                <w:rFonts w:ascii="Garamond" w:hAnsi="Garamond"/>
                <w:sz w:val="20"/>
                <w:szCs w:val="20"/>
              </w:rPr>
              <w:t>UPHPA partition only; survey also notes a local grant-assistance program.</w:t>
            </w:r>
          </w:p>
        </w:tc>
      </w:tr>
      <w:tr w:rsidR="00143D92" w:rsidRPr="00755466" w14:paraId="4AAA1F88"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274BAF1" w14:textId="77777777" w:rsidR="00143D92" w:rsidRPr="00755466" w:rsidRDefault="00143D92">
            <w:pPr>
              <w:rPr>
                <w:rFonts w:ascii="Garamond" w:hAnsi="Garamond"/>
              </w:rPr>
            </w:pPr>
            <w:r w:rsidRPr="00755466">
              <w:rPr>
                <w:rFonts w:ascii="Garamond" w:hAnsi="Garamond"/>
                <w:b/>
                <w:bCs/>
                <w:sz w:val="20"/>
                <w:szCs w:val="20"/>
              </w:rPr>
              <w:t>Illinois</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3346DAA"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D6002DA" w14:textId="77777777" w:rsidR="00143D92" w:rsidRPr="00755466" w:rsidRDefault="00143D92">
            <w:pPr>
              <w:rPr>
                <w:rFonts w:ascii="Garamond" w:hAnsi="Garamond"/>
              </w:rPr>
            </w:pPr>
            <w:r w:rsidRPr="00755466">
              <w:rPr>
                <w:rFonts w:ascii="Garamond" w:hAnsi="Garamond"/>
                <w:sz w:val="20"/>
                <w:szCs w:val="20"/>
              </w:rPr>
              <w:t>755 ILCS 75/8</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75A34D9" w14:textId="77777777" w:rsidR="00143D92" w:rsidRPr="00755466" w:rsidRDefault="00143D92">
            <w:pPr>
              <w:rPr>
                <w:rFonts w:ascii="Garamond" w:hAnsi="Garamond"/>
              </w:rPr>
            </w:pPr>
            <w:r w:rsidRPr="00755466">
              <w:rPr>
                <w:rFonts w:ascii="Garamond" w:hAnsi="Garamond"/>
                <w:sz w:val="20"/>
                <w:szCs w:val="20"/>
              </w:rPr>
              <w:t>UPHPA partition only.</w:t>
            </w:r>
          </w:p>
        </w:tc>
      </w:tr>
      <w:tr w:rsidR="00143D92" w:rsidRPr="00755466" w14:paraId="5F816B1E"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B886ECF" w14:textId="77777777" w:rsidR="00143D92" w:rsidRPr="00755466" w:rsidRDefault="00143D92">
            <w:pPr>
              <w:rPr>
                <w:rFonts w:ascii="Garamond" w:hAnsi="Garamond"/>
              </w:rPr>
            </w:pPr>
            <w:r w:rsidRPr="00755466">
              <w:rPr>
                <w:rFonts w:ascii="Garamond" w:hAnsi="Garamond"/>
                <w:b/>
                <w:bCs/>
                <w:sz w:val="20"/>
                <w:szCs w:val="20"/>
              </w:rPr>
              <w:t>Indiana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C0FE333"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88BF9DD" w14:textId="77777777" w:rsidR="00143D92" w:rsidRPr="00755466" w:rsidRDefault="00143D92">
            <w:pPr>
              <w:rPr>
                <w:rFonts w:ascii="Garamond" w:hAnsi="Garamond"/>
              </w:rPr>
            </w:pPr>
            <w:r w:rsidRPr="00755466">
              <w:rPr>
                <w:rFonts w:ascii="Garamond" w:hAnsi="Garamond"/>
                <w:sz w:val="20"/>
                <w:szCs w:val="20"/>
              </w:rPr>
              <w:t>Ind. Code § 32-17-4-1; § 32-20-3-1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CFD6110" w14:textId="77777777" w:rsidR="00143D92" w:rsidRPr="00755466" w:rsidRDefault="00143D92">
            <w:pPr>
              <w:rPr>
                <w:rFonts w:ascii="Garamond" w:hAnsi="Garamond"/>
              </w:rPr>
            </w:pPr>
            <w:r w:rsidRPr="00755466">
              <w:rPr>
                <w:rFonts w:ascii="Garamond" w:hAnsi="Garamond"/>
                <w:sz w:val="20"/>
                <w:szCs w:val="20"/>
              </w:rPr>
              <w:t>Traditional partition only; survey also notes Indiana MRTA.</w:t>
            </w:r>
          </w:p>
        </w:tc>
      </w:tr>
      <w:tr w:rsidR="00143D92" w:rsidRPr="00755466" w14:paraId="56424FCD"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2F7429B" w14:textId="77777777" w:rsidR="00143D92" w:rsidRPr="00755466" w:rsidRDefault="00143D92">
            <w:pPr>
              <w:rPr>
                <w:rFonts w:ascii="Garamond" w:hAnsi="Garamond"/>
              </w:rPr>
            </w:pPr>
            <w:r w:rsidRPr="00755466">
              <w:rPr>
                <w:rFonts w:ascii="Garamond" w:hAnsi="Garamond"/>
                <w:b/>
                <w:bCs/>
                <w:sz w:val="20"/>
                <w:szCs w:val="20"/>
              </w:rPr>
              <w:t>Iowa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2C2EC94"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AFAD36A" w14:textId="77777777" w:rsidR="00143D92" w:rsidRPr="00755466" w:rsidRDefault="00143D92">
            <w:pPr>
              <w:rPr>
                <w:rFonts w:ascii="Garamond" w:hAnsi="Garamond"/>
              </w:rPr>
            </w:pPr>
            <w:r w:rsidRPr="00755466">
              <w:rPr>
                <w:rFonts w:ascii="Garamond" w:hAnsi="Garamond"/>
                <w:sz w:val="20"/>
                <w:szCs w:val="20"/>
              </w:rPr>
              <w:t>Iowa Code §§ 651.4, 651.12, 651.18, 651.27–651.31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38D7EB2" w14:textId="77777777" w:rsidR="00143D92" w:rsidRPr="00755466" w:rsidRDefault="00143D92">
            <w:pPr>
              <w:rPr>
                <w:rFonts w:ascii="Garamond" w:hAnsi="Garamond"/>
              </w:rPr>
            </w:pPr>
            <w:r w:rsidRPr="00755466">
              <w:rPr>
                <w:rFonts w:ascii="Garamond" w:hAnsi="Garamond"/>
                <w:sz w:val="20"/>
                <w:szCs w:val="20"/>
              </w:rPr>
              <w:t>UPHPA partition only.</w:t>
            </w:r>
          </w:p>
        </w:tc>
      </w:tr>
      <w:tr w:rsidR="00143D92" w:rsidRPr="00755466" w14:paraId="1B2D0464"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8FC3CD8" w14:textId="77777777" w:rsidR="00143D92" w:rsidRPr="00755466" w:rsidRDefault="00143D92">
            <w:pPr>
              <w:rPr>
                <w:rFonts w:ascii="Garamond" w:hAnsi="Garamond"/>
              </w:rPr>
            </w:pPr>
            <w:r w:rsidRPr="00755466">
              <w:rPr>
                <w:rFonts w:ascii="Garamond" w:hAnsi="Garamond"/>
                <w:b/>
                <w:bCs/>
                <w:sz w:val="20"/>
                <w:szCs w:val="20"/>
              </w:rPr>
              <w:t>Missouri</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FB70E5A"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CAE4B0A" w14:textId="77777777" w:rsidR="00143D92" w:rsidRPr="00755466" w:rsidRDefault="00143D92">
            <w:pPr>
              <w:rPr>
                <w:rFonts w:ascii="Garamond" w:hAnsi="Garamond"/>
              </w:rPr>
            </w:pPr>
            <w:r w:rsidRPr="00755466">
              <w:rPr>
                <w:rFonts w:ascii="Garamond" w:hAnsi="Garamond"/>
                <w:sz w:val="20"/>
                <w:szCs w:val="20"/>
              </w:rPr>
              <w:t>Mo. Rev. Stat. §§ 528.030, 528.720, 528.730</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581AF40" w14:textId="77777777" w:rsidR="00143D92" w:rsidRPr="00755466" w:rsidRDefault="00143D92">
            <w:pPr>
              <w:rPr>
                <w:rFonts w:ascii="Garamond" w:hAnsi="Garamond"/>
              </w:rPr>
            </w:pPr>
            <w:r w:rsidRPr="00755466">
              <w:rPr>
                <w:rFonts w:ascii="Garamond" w:hAnsi="Garamond"/>
                <w:sz w:val="20"/>
                <w:szCs w:val="20"/>
              </w:rPr>
              <w:t>UPHPA partition only.</w:t>
            </w:r>
          </w:p>
        </w:tc>
      </w:tr>
      <w:tr w:rsidR="00143D92" w:rsidRPr="00755466" w14:paraId="5544ADEC"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90E3783" w14:textId="77777777" w:rsidR="00143D92" w:rsidRPr="00755466" w:rsidRDefault="00143D92">
            <w:pPr>
              <w:rPr>
                <w:rFonts w:ascii="Garamond" w:hAnsi="Garamond"/>
              </w:rPr>
            </w:pPr>
            <w:r w:rsidRPr="00755466">
              <w:rPr>
                <w:rFonts w:ascii="Garamond" w:hAnsi="Garamond"/>
                <w:b/>
                <w:bCs/>
                <w:sz w:val="20"/>
                <w:szCs w:val="20"/>
              </w:rPr>
              <w:t>Nevada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174657F"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96688DD" w14:textId="77777777" w:rsidR="00143D92" w:rsidRPr="00755466" w:rsidRDefault="00143D92">
            <w:pPr>
              <w:rPr>
                <w:rFonts w:ascii="Garamond" w:hAnsi="Garamond"/>
              </w:rPr>
            </w:pPr>
            <w:r w:rsidRPr="00755466">
              <w:rPr>
                <w:rFonts w:ascii="Garamond" w:hAnsi="Garamond"/>
                <w:sz w:val="20"/>
                <w:szCs w:val="20"/>
              </w:rPr>
              <w:t>Nev. Rev. Stat. § 39.600</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D9D43F4" w14:textId="77777777" w:rsidR="00143D92" w:rsidRPr="00755466" w:rsidRDefault="00143D92">
            <w:pPr>
              <w:rPr>
                <w:rFonts w:ascii="Garamond" w:hAnsi="Garamond"/>
              </w:rPr>
            </w:pPr>
            <w:r w:rsidRPr="00755466">
              <w:rPr>
                <w:rFonts w:ascii="Garamond" w:hAnsi="Garamond"/>
                <w:sz w:val="20"/>
                <w:szCs w:val="20"/>
              </w:rPr>
              <w:t>UPHPA partition only.</w:t>
            </w:r>
          </w:p>
        </w:tc>
      </w:tr>
      <w:tr w:rsidR="00143D92" w:rsidRPr="00755466" w14:paraId="3871314C"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6D11F1C" w14:textId="77777777" w:rsidR="00143D92" w:rsidRPr="00755466" w:rsidRDefault="00143D92">
            <w:pPr>
              <w:rPr>
                <w:rFonts w:ascii="Garamond" w:hAnsi="Garamond"/>
              </w:rPr>
            </w:pPr>
            <w:r w:rsidRPr="00755466">
              <w:rPr>
                <w:rFonts w:ascii="Garamond" w:hAnsi="Garamond"/>
                <w:b/>
                <w:bCs/>
                <w:sz w:val="20"/>
                <w:szCs w:val="20"/>
              </w:rPr>
              <w:t>New Hampshire</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FA34FFC"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7405615" w14:textId="77777777" w:rsidR="00143D92" w:rsidRPr="00755466" w:rsidRDefault="00143D92">
            <w:pPr>
              <w:rPr>
                <w:rFonts w:ascii="Garamond" w:hAnsi="Garamond"/>
              </w:rPr>
            </w:pPr>
            <w:r w:rsidRPr="00755466">
              <w:rPr>
                <w:rFonts w:ascii="Garamond" w:hAnsi="Garamond"/>
                <w:sz w:val="20"/>
                <w:szCs w:val="20"/>
              </w:rPr>
              <w:t>N.H. Rev. Stat. Ann. §§ 547-C:1, 547-C:19, 547-C:22</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A332DD0" w14:textId="77777777" w:rsidR="00143D92" w:rsidRPr="00755466" w:rsidRDefault="00143D92">
            <w:pPr>
              <w:rPr>
                <w:rFonts w:ascii="Garamond" w:hAnsi="Garamond"/>
              </w:rPr>
            </w:pPr>
            <w:r w:rsidRPr="00755466">
              <w:rPr>
                <w:rFonts w:ascii="Garamond" w:hAnsi="Garamond"/>
                <w:sz w:val="20"/>
                <w:szCs w:val="20"/>
              </w:rPr>
              <w:t>Traditional partition only; uniquely organized disputed/undisputed/unequal-division partition statutes.</w:t>
            </w:r>
          </w:p>
        </w:tc>
      </w:tr>
      <w:tr w:rsidR="00143D92" w:rsidRPr="00755466" w14:paraId="7032686C"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97CF4F1" w14:textId="77777777" w:rsidR="00143D92" w:rsidRPr="00755466" w:rsidRDefault="00143D92">
            <w:pPr>
              <w:rPr>
                <w:rFonts w:ascii="Garamond" w:hAnsi="Garamond"/>
              </w:rPr>
            </w:pPr>
            <w:r w:rsidRPr="00755466">
              <w:rPr>
                <w:rFonts w:ascii="Garamond" w:hAnsi="Garamond"/>
                <w:b/>
                <w:bCs/>
                <w:sz w:val="20"/>
                <w:szCs w:val="20"/>
              </w:rPr>
              <w:t>New Jersey</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9CDB490"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394F18B" w14:textId="77777777" w:rsidR="00143D92" w:rsidRPr="00755466" w:rsidRDefault="00143D92">
            <w:pPr>
              <w:rPr>
                <w:rFonts w:ascii="Garamond" w:hAnsi="Garamond"/>
              </w:rPr>
            </w:pPr>
            <w:r w:rsidRPr="00755466">
              <w:rPr>
                <w:rFonts w:ascii="Garamond" w:hAnsi="Garamond"/>
                <w:sz w:val="20"/>
                <w:szCs w:val="20"/>
              </w:rPr>
              <w:t>N.J. Stat. Ann. § 2A:56-2</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4035DCD" w14:textId="77777777" w:rsidR="00143D92" w:rsidRPr="00755466" w:rsidRDefault="00143D92">
            <w:pPr>
              <w:rPr>
                <w:rFonts w:ascii="Garamond" w:hAnsi="Garamond"/>
              </w:rPr>
            </w:pPr>
            <w:r w:rsidRPr="00755466">
              <w:rPr>
                <w:rFonts w:ascii="Garamond" w:hAnsi="Garamond"/>
                <w:sz w:val="20"/>
                <w:szCs w:val="20"/>
              </w:rPr>
              <w:t>Traditional partition only.</w:t>
            </w:r>
          </w:p>
        </w:tc>
      </w:tr>
      <w:tr w:rsidR="00143D92" w:rsidRPr="00755466" w14:paraId="189D4AE6"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8DCE71A" w14:textId="77777777" w:rsidR="00143D92" w:rsidRPr="00755466" w:rsidRDefault="00143D92">
            <w:pPr>
              <w:rPr>
                <w:rFonts w:ascii="Garamond" w:hAnsi="Garamond"/>
              </w:rPr>
            </w:pPr>
            <w:r w:rsidRPr="00755466">
              <w:rPr>
                <w:rFonts w:ascii="Garamond" w:hAnsi="Garamond"/>
                <w:b/>
                <w:bCs/>
                <w:sz w:val="20"/>
                <w:szCs w:val="20"/>
              </w:rPr>
              <w:t>North Carolina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D9AB1A1"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29D3785" w14:textId="77777777" w:rsidR="00143D92" w:rsidRPr="00755466" w:rsidRDefault="00143D92">
            <w:pPr>
              <w:rPr>
                <w:rFonts w:ascii="Garamond" w:hAnsi="Garamond"/>
              </w:rPr>
            </w:pPr>
            <w:r w:rsidRPr="00755466">
              <w:rPr>
                <w:rFonts w:ascii="Garamond" w:hAnsi="Garamond"/>
                <w:sz w:val="20"/>
                <w:szCs w:val="20"/>
              </w:rPr>
              <w:t>N.C. Gen. Stat. § 46A-21; § 46A-75; §§ 47B-1–47B-4</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467AE7B" w14:textId="77777777" w:rsidR="00143D92" w:rsidRPr="00755466" w:rsidRDefault="00143D92">
            <w:pPr>
              <w:rPr>
                <w:rFonts w:ascii="Garamond" w:hAnsi="Garamond"/>
              </w:rPr>
            </w:pPr>
            <w:r w:rsidRPr="00755466">
              <w:rPr>
                <w:rFonts w:ascii="Garamond" w:hAnsi="Garamond"/>
                <w:sz w:val="20"/>
                <w:szCs w:val="20"/>
              </w:rPr>
              <w:t>Traditional partition only; survey also notes North Carolina MRTA.</w:t>
            </w:r>
          </w:p>
        </w:tc>
      </w:tr>
      <w:tr w:rsidR="00143D92" w:rsidRPr="00755466" w14:paraId="79EE6C85"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54F2575" w14:textId="77777777" w:rsidR="00143D92" w:rsidRPr="00755466" w:rsidRDefault="00143D92">
            <w:pPr>
              <w:rPr>
                <w:rFonts w:ascii="Garamond" w:hAnsi="Garamond"/>
              </w:rPr>
            </w:pPr>
            <w:r w:rsidRPr="00755466">
              <w:rPr>
                <w:rFonts w:ascii="Garamond" w:hAnsi="Garamond"/>
                <w:b/>
                <w:bCs/>
                <w:sz w:val="20"/>
                <w:szCs w:val="20"/>
              </w:rPr>
              <w:t>Oklahoma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85CD36B"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C278884" w14:textId="77777777" w:rsidR="00143D92" w:rsidRPr="00755466" w:rsidRDefault="00143D92">
            <w:pPr>
              <w:rPr>
                <w:rFonts w:ascii="Garamond" w:hAnsi="Garamond"/>
              </w:rPr>
            </w:pPr>
            <w:r w:rsidRPr="00755466">
              <w:rPr>
                <w:rFonts w:ascii="Garamond" w:hAnsi="Garamond"/>
                <w:sz w:val="20"/>
                <w:szCs w:val="20"/>
              </w:rPr>
              <w:t>Okla. Stat. tit. 12, §§ 1501.1, 1506, 1517; tit. 84, § 82</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3ACDEDB" w14:textId="77777777" w:rsidR="00143D92" w:rsidRPr="00755466" w:rsidRDefault="00143D92">
            <w:pPr>
              <w:rPr>
                <w:rFonts w:ascii="Garamond" w:hAnsi="Garamond"/>
              </w:rPr>
            </w:pPr>
            <w:r w:rsidRPr="00755466">
              <w:rPr>
                <w:rFonts w:ascii="Garamond" w:hAnsi="Garamond"/>
                <w:sz w:val="20"/>
                <w:szCs w:val="20"/>
              </w:rPr>
              <w:t>Traditional partition only; survey also notes MRTA-type title clearing after 30 years.</w:t>
            </w:r>
          </w:p>
        </w:tc>
      </w:tr>
      <w:tr w:rsidR="00143D92" w:rsidRPr="00755466" w14:paraId="5CB2D4A4"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AC618E9" w14:textId="77777777" w:rsidR="00143D92" w:rsidRPr="00755466" w:rsidRDefault="00143D92">
            <w:pPr>
              <w:rPr>
                <w:rFonts w:ascii="Garamond" w:hAnsi="Garamond"/>
              </w:rPr>
            </w:pPr>
            <w:r w:rsidRPr="00755466">
              <w:rPr>
                <w:rFonts w:ascii="Garamond" w:hAnsi="Garamond"/>
                <w:b/>
                <w:bCs/>
                <w:sz w:val="20"/>
                <w:szCs w:val="20"/>
              </w:rPr>
              <w:lastRenderedPageBreak/>
              <w:t>Oregon</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CB68062"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067EBFE" w14:textId="77777777" w:rsidR="00143D92" w:rsidRPr="00755466" w:rsidRDefault="00143D92">
            <w:pPr>
              <w:rPr>
                <w:rFonts w:ascii="Garamond" w:hAnsi="Garamond"/>
              </w:rPr>
            </w:pPr>
            <w:r w:rsidRPr="00755466">
              <w:rPr>
                <w:rFonts w:ascii="Garamond" w:hAnsi="Garamond"/>
                <w:sz w:val="20"/>
                <w:szCs w:val="20"/>
              </w:rPr>
              <w:t>Or. Rev. Stat. §§ 105.205, 105.210, 105.245, 105.255</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DD5588C" w14:textId="77777777" w:rsidR="00143D92" w:rsidRPr="00755466" w:rsidRDefault="00143D92">
            <w:pPr>
              <w:rPr>
                <w:rFonts w:ascii="Garamond" w:hAnsi="Garamond"/>
              </w:rPr>
            </w:pPr>
            <w:r w:rsidRPr="00755466">
              <w:rPr>
                <w:rFonts w:ascii="Garamond" w:hAnsi="Garamond"/>
                <w:sz w:val="20"/>
                <w:szCs w:val="20"/>
              </w:rPr>
              <w:t>UPHPA partition only.</w:t>
            </w:r>
          </w:p>
        </w:tc>
      </w:tr>
      <w:tr w:rsidR="00143D92" w:rsidRPr="00755466" w14:paraId="0C38AA45"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39472FD" w14:textId="77777777" w:rsidR="00143D92" w:rsidRPr="00755466" w:rsidRDefault="00143D92">
            <w:pPr>
              <w:rPr>
                <w:rFonts w:ascii="Garamond" w:hAnsi="Garamond"/>
              </w:rPr>
            </w:pPr>
            <w:r w:rsidRPr="00755466">
              <w:rPr>
                <w:rFonts w:ascii="Garamond" w:hAnsi="Garamond"/>
                <w:b/>
                <w:bCs/>
                <w:sz w:val="20"/>
                <w:szCs w:val="20"/>
              </w:rPr>
              <w:t>Puerto Rico</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10C44D5"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EB94897" w14:textId="77777777" w:rsidR="00143D92" w:rsidRPr="00755466" w:rsidRDefault="00143D92">
            <w:pPr>
              <w:rPr>
                <w:rFonts w:ascii="Garamond" w:hAnsi="Garamond"/>
              </w:rPr>
            </w:pPr>
            <w:r w:rsidRPr="00755466">
              <w:rPr>
                <w:rFonts w:ascii="Garamond" w:hAnsi="Garamond"/>
                <w:sz w:val="20"/>
                <w:szCs w:val="20"/>
              </w:rPr>
              <w:t>32 L.P.R.A. § 2625</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5229EF3" w14:textId="77777777" w:rsidR="00143D92" w:rsidRPr="00755466" w:rsidRDefault="00143D92">
            <w:pPr>
              <w:rPr>
                <w:rFonts w:ascii="Garamond" w:hAnsi="Garamond"/>
              </w:rPr>
            </w:pPr>
            <w:r w:rsidRPr="00755466">
              <w:rPr>
                <w:rFonts w:ascii="Garamond" w:hAnsi="Garamond"/>
                <w:sz w:val="20"/>
                <w:szCs w:val="20"/>
              </w:rPr>
              <w:t>Traditional partition only.</w:t>
            </w:r>
          </w:p>
        </w:tc>
      </w:tr>
      <w:tr w:rsidR="00143D92" w:rsidRPr="00755466" w14:paraId="08366AA3"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4E8D24F" w14:textId="77777777" w:rsidR="00143D92" w:rsidRPr="00755466" w:rsidRDefault="00143D92">
            <w:pPr>
              <w:rPr>
                <w:rFonts w:ascii="Garamond" w:hAnsi="Garamond"/>
              </w:rPr>
            </w:pPr>
            <w:r w:rsidRPr="00755466">
              <w:rPr>
                <w:rFonts w:ascii="Garamond" w:hAnsi="Garamond"/>
                <w:b/>
                <w:bCs/>
                <w:sz w:val="20"/>
                <w:szCs w:val="20"/>
              </w:rPr>
              <w:t>Rhode Island</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2D91836"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D829EAA" w14:textId="77777777" w:rsidR="00143D92" w:rsidRPr="00755466" w:rsidRDefault="00143D92">
            <w:pPr>
              <w:rPr>
                <w:rFonts w:ascii="Garamond" w:hAnsi="Garamond"/>
              </w:rPr>
            </w:pPr>
            <w:r w:rsidRPr="00755466">
              <w:rPr>
                <w:rFonts w:ascii="Garamond" w:hAnsi="Garamond"/>
                <w:sz w:val="20"/>
                <w:szCs w:val="20"/>
              </w:rPr>
              <w:t>R.I. Gen. Laws §§ 34-15-1, 34-15-15</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70DD1CD" w14:textId="77777777" w:rsidR="00143D92" w:rsidRPr="00755466" w:rsidRDefault="00143D92">
            <w:pPr>
              <w:rPr>
                <w:rFonts w:ascii="Garamond" w:hAnsi="Garamond"/>
              </w:rPr>
            </w:pPr>
            <w:r w:rsidRPr="00755466">
              <w:rPr>
                <w:rFonts w:ascii="Garamond" w:hAnsi="Garamond"/>
                <w:sz w:val="20"/>
                <w:szCs w:val="20"/>
              </w:rPr>
              <w:t>Traditional partition only.</w:t>
            </w:r>
          </w:p>
        </w:tc>
      </w:tr>
      <w:tr w:rsidR="00143D92" w:rsidRPr="00755466" w14:paraId="476E6FE4"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A5956E" w14:textId="77777777" w:rsidR="00143D92" w:rsidRPr="00755466" w:rsidRDefault="00143D92">
            <w:pPr>
              <w:rPr>
                <w:rFonts w:ascii="Garamond" w:hAnsi="Garamond"/>
              </w:rPr>
            </w:pPr>
            <w:r w:rsidRPr="00755466">
              <w:rPr>
                <w:rFonts w:ascii="Garamond" w:hAnsi="Garamond"/>
                <w:b/>
                <w:bCs/>
                <w:sz w:val="20"/>
                <w:szCs w:val="20"/>
              </w:rPr>
              <w:t>Vermont</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D6268DD"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35DC033" w14:textId="77777777" w:rsidR="00143D92" w:rsidRPr="00755466" w:rsidRDefault="00143D92">
            <w:pPr>
              <w:rPr>
                <w:rFonts w:ascii="Garamond" w:hAnsi="Garamond"/>
              </w:rPr>
            </w:pPr>
            <w:r w:rsidRPr="00755466">
              <w:rPr>
                <w:rFonts w:ascii="Garamond" w:hAnsi="Garamond"/>
                <w:sz w:val="20"/>
                <w:szCs w:val="20"/>
              </w:rPr>
              <w:t>12 V.S.A. §§ 5161, 5175; 14 V.S.A. § 1731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EA33D2B" w14:textId="77777777" w:rsidR="00143D92" w:rsidRPr="00755466" w:rsidRDefault="00143D92">
            <w:pPr>
              <w:rPr>
                <w:rFonts w:ascii="Garamond" w:hAnsi="Garamond"/>
              </w:rPr>
            </w:pPr>
            <w:r w:rsidRPr="00755466">
              <w:rPr>
                <w:rFonts w:ascii="Garamond" w:hAnsi="Garamond"/>
                <w:sz w:val="20"/>
                <w:szCs w:val="20"/>
              </w:rPr>
              <w:t>UPHPA partition only.</w:t>
            </w:r>
          </w:p>
        </w:tc>
      </w:tr>
      <w:tr w:rsidR="00143D92" w:rsidRPr="00755466" w14:paraId="79FA7CF3"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2C74C6D" w14:textId="77777777" w:rsidR="00143D92" w:rsidRPr="00755466" w:rsidRDefault="00143D92">
            <w:pPr>
              <w:rPr>
                <w:rFonts w:ascii="Garamond" w:hAnsi="Garamond"/>
              </w:rPr>
            </w:pPr>
            <w:r w:rsidRPr="00755466">
              <w:rPr>
                <w:rFonts w:ascii="Garamond" w:hAnsi="Garamond"/>
                <w:b/>
                <w:bCs/>
                <w:sz w:val="20"/>
                <w:szCs w:val="20"/>
              </w:rPr>
              <w:t>Virgin Islands</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2CBE031"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2649589" w14:textId="77777777" w:rsidR="00143D92" w:rsidRPr="00755466" w:rsidRDefault="00143D92">
            <w:pPr>
              <w:rPr>
                <w:rFonts w:ascii="Garamond" w:hAnsi="Garamond"/>
              </w:rPr>
            </w:pPr>
            <w:r w:rsidRPr="00755466">
              <w:rPr>
                <w:rFonts w:ascii="Garamond" w:hAnsi="Garamond"/>
                <w:sz w:val="20"/>
                <w:szCs w:val="20"/>
              </w:rPr>
              <w:t>28 V.I.C. §§ 511–523</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7C98B87" w14:textId="77777777" w:rsidR="00143D92" w:rsidRPr="00755466" w:rsidRDefault="00143D92">
            <w:pPr>
              <w:rPr>
                <w:rFonts w:ascii="Garamond" w:hAnsi="Garamond"/>
              </w:rPr>
            </w:pPr>
            <w:r w:rsidRPr="00755466">
              <w:rPr>
                <w:rFonts w:ascii="Garamond" w:hAnsi="Garamond"/>
                <w:sz w:val="20"/>
                <w:szCs w:val="20"/>
              </w:rPr>
              <w:t>UPHPA partition only.</w:t>
            </w:r>
          </w:p>
        </w:tc>
      </w:tr>
      <w:tr w:rsidR="00143D92" w:rsidRPr="00755466" w14:paraId="2A50DBDD"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9987E5A" w14:textId="77777777" w:rsidR="00143D92" w:rsidRPr="00755466" w:rsidRDefault="00143D92">
            <w:pPr>
              <w:rPr>
                <w:rFonts w:ascii="Garamond" w:hAnsi="Garamond"/>
              </w:rPr>
            </w:pPr>
            <w:r w:rsidRPr="00755466">
              <w:rPr>
                <w:rFonts w:ascii="Garamond" w:hAnsi="Garamond"/>
                <w:b/>
                <w:bCs/>
                <w:sz w:val="20"/>
                <w:szCs w:val="20"/>
              </w:rPr>
              <w:t>West Virginia</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A33F0C8" w14:textId="77777777" w:rsidR="00143D92" w:rsidRPr="00755466" w:rsidRDefault="00143D92">
            <w:pPr>
              <w:rPr>
                <w:rFonts w:ascii="Garamond" w:hAnsi="Garamond"/>
              </w:rPr>
            </w:pPr>
            <w:r w:rsidRPr="00755466">
              <w:rPr>
                <w:rFonts w:ascii="Garamond" w:hAnsi="Garamond"/>
                <w:sz w:val="20"/>
                <w:szCs w:val="20"/>
              </w:rPr>
              <w:t>No direct affidavit route identified in survey</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5A8D0F9" w14:textId="77777777" w:rsidR="00143D92" w:rsidRPr="00755466" w:rsidRDefault="00143D92">
            <w:pPr>
              <w:rPr>
                <w:rFonts w:ascii="Garamond" w:hAnsi="Garamond"/>
              </w:rPr>
            </w:pPr>
            <w:r w:rsidRPr="00755466">
              <w:rPr>
                <w:rFonts w:ascii="Garamond" w:hAnsi="Garamond"/>
                <w:sz w:val="20"/>
                <w:szCs w:val="20"/>
              </w:rPr>
              <w:t>W. Va. Code § 37-4-1</w:t>
            </w:r>
          </w:p>
        </w:tc>
        <w:tc>
          <w:tcPr>
            <w:tcW w:w="36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865894B" w14:textId="77777777" w:rsidR="00143D92" w:rsidRPr="00755466" w:rsidRDefault="00143D92">
            <w:pPr>
              <w:rPr>
                <w:rFonts w:ascii="Garamond" w:hAnsi="Garamond"/>
              </w:rPr>
            </w:pPr>
            <w:r w:rsidRPr="00755466">
              <w:rPr>
                <w:rFonts w:ascii="Garamond" w:hAnsi="Garamond"/>
                <w:sz w:val="20"/>
                <w:szCs w:val="20"/>
              </w:rPr>
              <w:t>Traditional partition only.</w:t>
            </w:r>
          </w:p>
        </w:tc>
      </w:tr>
    </w:tbl>
    <w:p w14:paraId="7B0F6A0C" w14:textId="77777777" w:rsidR="00143D92" w:rsidRPr="00755466" w:rsidRDefault="00143D92">
      <w:pPr>
        <w:pStyle w:val="Heading2"/>
        <w:rPr>
          <w:rFonts w:ascii="Garamond" w:hAnsi="Garamond"/>
        </w:rPr>
      </w:pPr>
      <w:r w:rsidRPr="00755466">
        <w:rPr>
          <w:rFonts w:ascii="Garamond" w:hAnsi="Garamond"/>
        </w:rPr>
        <w:t>Closing Blurb</w:t>
      </w:r>
    </w:p>
    <w:p w14:paraId="19645A7A" w14:textId="77777777" w:rsidR="00143D92" w:rsidRPr="00755466" w:rsidRDefault="00143D92">
      <w:pPr>
        <w:spacing w:before="120" w:after="120" w:line="300" w:lineRule="auto"/>
        <w:rPr>
          <w:rFonts w:ascii="Garamond" w:hAnsi="Garamond"/>
        </w:rPr>
      </w:pPr>
      <w:r w:rsidRPr="00755466">
        <w:rPr>
          <w:rFonts w:ascii="Garamond" w:hAnsi="Garamond"/>
        </w:rPr>
        <w:t>Bottom line: the statute-based direct affidavit route is the minority rule. In most jurisdictions, heirs still need some form of court involvement—informal probate, judicial administration, or partition—to obtain clear title. For publication and practice use, this appendix works best as a starting point for state-by-state comparison, not as the final word on any live transaction. Title standards, local recording practices, later statutory changes, and controlling case law can all affect whether a title company or court will accept a particular route in a real case.</w:t>
      </w:r>
    </w:p>
    <w:p w14:paraId="39EFC792" w14:textId="7D1229DC" w:rsidR="00143D92" w:rsidRPr="00755466" w:rsidRDefault="00143D92">
      <w:pPr>
        <w:spacing w:before="120" w:after="120" w:line="300" w:lineRule="auto"/>
        <w:rPr>
          <w:rFonts w:ascii="Garamond" w:hAnsi="Garamond"/>
        </w:rPr>
      </w:pPr>
      <w:r w:rsidRPr="00755466">
        <w:rPr>
          <w:rFonts w:ascii="Garamond" w:hAnsi="Garamond"/>
        </w:rPr>
        <w:t xml:space="preserve">Source base used for this appendix: National Agricultural Law Center, </w:t>
      </w:r>
      <w:r w:rsidRPr="00755466">
        <w:rPr>
          <w:rFonts w:ascii="Garamond" w:hAnsi="Garamond"/>
          <w:i/>
          <w:iCs/>
        </w:rPr>
        <w:t>Heirs’ Property State Survey and Affidavits of Heirs’ Property State Survey: Research Summary Report</w:t>
      </w:r>
      <w:r w:rsidRPr="00755466">
        <w:rPr>
          <w:rFonts w:ascii="Garamond" w:hAnsi="Garamond"/>
        </w:rPr>
        <w:t xml:space="preserve"> (July 2024). Statutory citations above are presented in citation form for </w:t>
      </w:r>
      <w:r w:rsidR="00DB5420">
        <w:rPr>
          <w:rFonts w:ascii="Garamond" w:hAnsi="Garamond"/>
        </w:rPr>
        <w:t>Codex</w:t>
      </w:r>
      <w:r w:rsidRPr="00755466">
        <w:rPr>
          <w:rFonts w:ascii="Garamond" w:hAnsi="Garamond"/>
        </w:rPr>
        <w:t xml:space="preserve"> use.</w:t>
      </w:r>
    </w:p>
    <w:p w14:paraId="54019CB5" w14:textId="3EC8104B" w:rsidR="00143D92" w:rsidRPr="00755466" w:rsidRDefault="00143D92">
      <w:pPr>
        <w:rPr>
          <w:rFonts w:ascii="Garamond" w:hAnsi="Garamond"/>
        </w:rPr>
      </w:pPr>
      <w:r w:rsidRPr="00755466">
        <w:rPr>
          <w:rFonts w:ascii="Garamond" w:hAnsi="Garamond"/>
        </w:rPr>
        <w:br w:type="page"/>
      </w:r>
    </w:p>
    <w:p w14:paraId="1291E399" w14:textId="77777777" w:rsidR="00143D92" w:rsidRPr="00755466" w:rsidRDefault="00143D92">
      <w:pPr>
        <w:rPr>
          <w:rFonts w:ascii="Garamond" w:hAnsi="Garamond"/>
        </w:rPr>
      </w:pPr>
    </w:p>
    <w:p w14:paraId="01D50FD2" w14:textId="77777777" w:rsidR="00143D92" w:rsidRPr="00755466" w:rsidRDefault="00143D92">
      <w:pPr>
        <w:rPr>
          <w:rFonts w:ascii="Garamond" w:hAnsi="Garamond"/>
        </w:rPr>
      </w:pPr>
    </w:p>
    <w:p w14:paraId="65CC9758" w14:textId="77777777" w:rsidR="00143D92" w:rsidRPr="00755466" w:rsidRDefault="00143D92">
      <w:pPr>
        <w:rPr>
          <w:rFonts w:ascii="Garamond" w:hAnsi="Garamond"/>
        </w:rPr>
      </w:pPr>
    </w:p>
    <w:p w14:paraId="74D703AD" w14:textId="77777777" w:rsidR="00143D92" w:rsidRPr="00755466" w:rsidRDefault="00143D92">
      <w:pPr>
        <w:spacing w:before="240" w:after="120"/>
        <w:jc w:val="center"/>
        <w:rPr>
          <w:rFonts w:ascii="Garamond" w:hAnsi="Garamond"/>
        </w:rPr>
      </w:pPr>
      <w:r w:rsidRPr="00755466">
        <w:rPr>
          <w:rFonts w:ascii="Garamond" w:hAnsi="Garamond"/>
          <w:color w:val="595959"/>
          <w:spacing w:val="100"/>
          <w:sz w:val="28"/>
          <w:szCs w:val="28"/>
        </w:rPr>
        <w:t>APPENDIX L</w:t>
      </w:r>
    </w:p>
    <w:p w14:paraId="77B50C97" w14:textId="77777777" w:rsidR="00143D92" w:rsidRPr="00755466" w:rsidRDefault="00143D92">
      <w:pPr>
        <w:pBdr>
          <w:bottom w:val="single" w:sz="12" w:space="1" w:color="000000"/>
        </w:pBdr>
        <w:spacing w:after="480"/>
        <w:rPr>
          <w:rFonts w:ascii="Garamond" w:hAnsi="Garamond"/>
        </w:rPr>
      </w:pPr>
    </w:p>
    <w:p w14:paraId="77B0E9B9" w14:textId="77777777" w:rsidR="00143D92" w:rsidRPr="00755466" w:rsidRDefault="00143D92">
      <w:pPr>
        <w:spacing w:before="240" w:after="120"/>
        <w:jc w:val="center"/>
        <w:rPr>
          <w:rFonts w:ascii="Garamond" w:hAnsi="Garamond"/>
        </w:rPr>
      </w:pPr>
      <w:r w:rsidRPr="00755466">
        <w:rPr>
          <w:rFonts w:ascii="Garamond" w:hAnsi="Garamond"/>
          <w:b/>
          <w:bCs/>
          <w:sz w:val="56"/>
          <w:szCs w:val="56"/>
        </w:rPr>
        <w:t>50-State and Territory</w:t>
      </w:r>
    </w:p>
    <w:p w14:paraId="59035B90" w14:textId="77777777" w:rsidR="00143D92" w:rsidRPr="00755466" w:rsidRDefault="00143D92">
      <w:pPr>
        <w:spacing w:before="240" w:after="360"/>
        <w:jc w:val="center"/>
        <w:rPr>
          <w:rFonts w:ascii="Garamond" w:hAnsi="Garamond"/>
        </w:rPr>
      </w:pPr>
      <w:r w:rsidRPr="00755466">
        <w:rPr>
          <w:rFonts w:ascii="Garamond" w:hAnsi="Garamond"/>
          <w:b/>
          <w:bCs/>
          <w:sz w:val="56"/>
          <w:szCs w:val="56"/>
        </w:rPr>
        <w:t>Heirship Quick Reference</w:t>
      </w:r>
    </w:p>
    <w:p w14:paraId="70DC78CE" w14:textId="77777777" w:rsidR="00143D92" w:rsidRPr="00755466" w:rsidRDefault="00143D92">
      <w:pPr>
        <w:spacing w:before="120" w:after="120"/>
        <w:jc w:val="center"/>
        <w:rPr>
          <w:rFonts w:ascii="Garamond" w:hAnsi="Garamond"/>
        </w:rPr>
      </w:pPr>
      <w:r w:rsidRPr="00755466">
        <w:rPr>
          <w:rFonts w:ascii="Garamond" w:hAnsi="Garamond"/>
          <w:b/>
          <w:bCs/>
          <w:sz w:val="26"/>
          <w:szCs w:val="26"/>
        </w:rPr>
        <w:t>Fifty States, the District of Columbia, and Five U.S. Territories</w:t>
      </w:r>
    </w:p>
    <w:p w14:paraId="55135A57" w14:textId="0146D8ED" w:rsidR="00143D92" w:rsidRPr="00755466" w:rsidRDefault="00143D92">
      <w:pPr>
        <w:spacing w:before="480" w:after="480"/>
        <w:jc w:val="center"/>
        <w:rPr>
          <w:rFonts w:ascii="Garamond" w:hAnsi="Garamond"/>
        </w:rPr>
      </w:pPr>
      <w:r w:rsidRPr="00755466">
        <w:rPr>
          <w:rFonts w:ascii="Garamond" w:hAnsi="Garamond"/>
          <w:i/>
          <w:iCs/>
        </w:rPr>
        <w:t xml:space="preserve">Plain-English intestate succession summaries for </w:t>
      </w:r>
      <w:r w:rsidR="00DB5420">
        <w:rPr>
          <w:rFonts w:ascii="Garamond" w:hAnsi="Garamond"/>
          <w:i/>
          <w:iCs/>
        </w:rPr>
        <w:t>Codex</w:t>
      </w:r>
      <w:r w:rsidRPr="00755466">
        <w:rPr>
          <w:rFonts w:ascii="Garamond" w:hAnsi="Garamond"/>
          <w:i/>
          <w:iCs/>
        </w:rPr>
        <w:t xml:space="preserve"> use</w:t>
      </w:r>
    </w:p>
    <w:p w14:paraId="627D9DD6" w14:textId="19E58C35" w:rsidR="00143D92" w:rsidRPr="00755466" w:rsidRDefault="00143D92">
      <w:pPr>
        <w:spacing w:before="120" w:after="120" w:line="300" w:lineRule="auto"/>
        <w:rPr>
          <w:rFonts w:ascii="Garamond" w:hAnsi="Garamond"/>
        </w:rPr>
      </w:pPr>
      <w:r w:rsidRPr="00755466">
        <w:rPr>
          <w:rFonts w:ascii="Garamond" w:hAnsi="Garamond"/>
        </w:rPr>
        <w:t xml:space="preserve">This appendix is a plain-English writing draft for </w:t>
      </w:r>
      <w:r w:rsidR="00DB5420">
        <w:rPr>
          <w:rFonts w:ascii="Garamond" w:hAnsi="Garamond"/>
        </w:rPr>
        <w:t>Codex</w:t>
      </w:r>
      <w:r w:rsidRPr="00755466">
        <w:rPr>
          <w:rFonts w:ascii="Garamond" w:hAnsi="Garamond"/>
        </w:rPr>
        <w:t xml:space="preserve"> use. It summarizes who generally inherits when a person dies without a will.</w:t>
      </w:r>
    </w:p>
    <w:p w14:paraId="081CF99B" w14:textId="77777777" w:rsidR="00143D92" w:rsidRPr="00755466" w:rsidRDefault="00143D92">
      <w:pPr>
        <w:spacing w:before="120" w:after="120" w:line="300" w:lineRule="auto"/>
        <w:rPr>
          <w:rFonts w:ascii="Garamond" w:hAnsi="Garamond"/>
        </w:rPr>
      </w:pPr>
      <w:r w:rsidRPr="00755466">
        <w:rPr>
          <w:rFonts w:ascii="Garamond" w:hAnsi="Garamond"/>
        </w:rPr>
        <w:t>This section is about probate intestacy only. Non-probate transfers, such as beneficiary designations, joint tenancy with right of survivorship, transfer-on-death deeds, payable-on-death accounts, trusts, and similar instruments, can override these default rules.</w:t>
      </w:r>
    </w:p>
    <w:p w14:paraId="5AA06122" w14:textId="77777777" w:rsidR="00143D92" w:rsidRPr="00755466" w:rsidRDefault="00143D92">
      <w:pPr>
        <w:spacing w:before="120" w:after="120" w:line="300" w:lineRule="auto"/>
        <w:rPr>
          <w:rFonts w:ascii="Garamond" w:hAnsi="Garamond"/>
        </w:rPr>
      </w:pPr>
      <w:r w:rsidRPr="00755466">
        <w:rPr>
          <w:rFonts w:ascii="Garamond" w:hAnsi="Garamond"/>
        </w:rPr>
        <w:t>Many jurisdictions make sharp distinctions between community property, marital property, separate personal property, and separate real property. Several also use spouse-share formulas with statutory front-end amounts that can change over time, so a final jurisdiction-by-jurisdiction cite check should be done before publication.</w:t>
      </w:r>
    </w:p>
    <w:p w14:paraId="55BB4D89" w14:textId="77777777" w:rsidR="00143D92" w:rsidRPr="00755466" w:rsidRDefault="00143D92">
      <w:pPr>
        <w:spacing w:before="120" w:after="120" w:line="300" w:lineRule="auto"/>
        <w:rPr>
          <w:rFonts w:ascii="Garamond" w:hAnsi="Garamond"/>
        </w:rPr>
      </w:pPr>
      <w:r w:rsidRPr="00755466">
        <w:rPr>
          <w:rFonts w:ascii="Garamond" w:hAnsi="Garamond"/>
        </w:rPr>
        <w:t>Adopted children usually inherit the same as biological children. Stepchildren generally do not inherit through intestacy unless legally adopted. Representation rules, half-blood rules, posthumous children, and inheritance rights of nonmarital children can vary by jurisdiction.</w:t>
      </w:r>
    </w:p>
    <w:p w14:paraId="0D9A6819" w14:textId="77777777" w:rsidR="00143D92" w:rsidRPr="00755466" w:rsidRDefault="00143D92">
      <w:pPr>
        <w:pStyle w:val="Heading2"/>
        <w:rPr>
          <w:rFonts w:ascii="Garamond" w:hAnsi="Garamond"/>
        </w:rPr>
      </w:pPr>
      <w:r w:rsidRPr="00755466">
        <w:rPr>
          <w:rFonts w:ascii="Garamond" w:hAnsi="Garamond"/>
        </w:rPr>
        <w:t>How to read each entry</w:t>
      </w:r>
    </w:p>
    <w:p w14:paraId="77984D10" w14:textId="77777777" w:rsidR="00143D92" w:rsidRPr="00755466" w:rsidRDefault="00143D92">
      <w:pPr>
        <w:spacing w:before="120" w:after="120" w:line="300" w:lineRule="auto"/>
        <w:rPr>
          <w:rFonts w:ascii="Garamond" w:hAnsi="Garamond"/>
        </w:rPr>
      </w:pPr>
      <w:r w:rsidRPr="00755466">
        <w:rPr>
          <w:rFonts w:ascii="Garamond" w:hAnsi="Garamond"/>
        </w:rPr>
        <w:t>Spouse only = the decedent leaves a surviving spouse, but no descendants, and usually no parents unless stated.</w:t>
      </w:r>
    </w:p>
    <w:p w14:paraId="28D151AE" w14:textId="77777777" w:rsidR="00143D92" w:rsidRPr="00755466" w:rsidRDefault="00143D92">
      <w:pPr>
        <w:spacing w:before="120" w:after="120" w:line="300" w:lineRule="auto"/>
        <w:rPr>
          <w:rFonts w:ascii="Garamond" w:hAnsi="Garamond"/>
        </w:rPr>
      </w:pPr>
      <w:r w:rsidRPr="00755466">
        <w:rPr>
          <w:rFonts w:ascii="Garamond" w:hAnsi="Garamond"/>
        </w:rPr>
        <w:lastRenderedPageBreak/>
        <w:t>Spouse plus descendants or parents = the rule changes because children, parents, or a blended-family situation exists.</w:t>
      </w:r>
    </w:p>
    <w:p w14:paraId="01374539" w14:textId="77777777" w:rsidR="00143D92" w:rsidRPr="00755466" w:rsidRDefault="00143D92">
      <w:pPr>
        <w:spacing w:before="120" w:after="120" w:line="300" w:lineRule="auto"/>
        <w:rPr>
          <w:rFonts w:ascii="Garamond" w:hAnsi="Garamond"/>
        </w:rPr>
      </w:pPr>
      <w:r w:rsidRPr="00755466">
        <w:rPr>
          <w:rFonts w:ascii="Garamond" w:hAnsi="Garamond"/>
        </w:rPr>
        <w:t>No spouse = the line usually moves to descendants first, then parents, then siblings, then more remote kin.</w:t>
      </w:r>
    </w:p>
    <w:p w14:paraId="40675A59" w14:textId="77777777" w:rsidR="00143D92" w:rsidRPr="00755466" w:rsidRDefault="00143D92">
      <w:pPr>
        <w:pStyle w:val="Heading2"/>
        <w:rPr>
          <w:rFonts w:ascii="Garamond" w:hAnsi="Garamond"/>
        </w:rPr>
      </w:pPr>
    </w:p>
    <w:p w14:paraId="5801DC7A" w14:textId="77777777" w:rsidR="00143D92" w:rsidRPr="00755466" w:rsidRDefault="00143D92">
      <w:pPr>
        <w:pStyle w:val="Heading2"/>
        <w:rPr>
          <w:rFonts w:ascii="Garamond" w:hAnsi="Garamond"/>
        </w:rPr>
      </w:pPr>
      <w:r w:rsidRPr="00755466">
        <w:rPr>
          <w:rFonts w:ascii="Garamond" w:hAnsi="Garamond"/>
        </w:rPr>
        <w:t>Jurisdictions included</w:t>
      </w:r>
    </w:p>
    <w:p w14:paraId="5A7418F3" w14:textId="77777777" w:rsidR="00143D92" w:rsidRPr="00755466" w:rsidRDefault="00143D92">
      <w:pPr>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43D92" w:rsidRPr="00755466" w14:paraId="16DF824F"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2EDF9F2" w14:textId="77777777" w:rsidR="00143D92" w:rsidRPr="00755466" w:rsidRDefault="00143D92">
            <w:pPr>
              <w:rPr>
                <w:rFonts w:ascii="Garamond" w:hAnsi="Garamond"/>
              </w:rPr>
            </w:pPr>
            <w:r w:rsidRPr="00755466">
              <w:rPr>
                <w:rFonts w:ascii="Garamond" w:hAnsi="Garamond"/>
                <w:sz w:val="20"/>
                <w:szCs w:val="20"/>
              </w:rPr>
              <w:t>Alabama</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E9A8051" w14:textId="77777777" w:rsidR="00143D92" w:rsidRPr="00755466" w:rsidRDefault="00143D92">
            <w:pPr>
              <w:rPr>
                <w:rFonts w:ascii="Garamond" w:hAnsi="Garamond"/>
              </w:rPr>
            </w:pPr>
            <w:r w:rsidRPr="00755466">
              <w:rPr>
                <w:rFonts w:ascii="Garamond" w:hAnsi="Garamond"/>
                <w:sz w:val="20"/>
                <w:szCs w:val="20"/>
              </w:rPr>
              <w:t>Alaska</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839A79A" w14:textId="77777777" w:rsidR="00143D92" w:rsidRPr="00755466" w:rsidRDefault="00143D92">
            <w:pPr>
              <w:rPr>
                <w:rFonts w:ascii="Garamond" w:hAnsi="Garamond"/>
              </w:rPr>
            </w:pPr>
            <w:r w:rsidRPr="00755466">
              <w:rPr>
                <w:rFonts w:ascii="Garamond" w:hAnsi="Garamond"/>
                <w:sz w:val="20"/>
                <w:szCs w:val="20"/>
              </w:rPr>
              <w:t>Arizona</w:t>
            </w:r>
          </w:p>
        </w:tc>
      </w:tr>
      <w:tr w:rsidR="00143D92" w:rsidRPr="00755466" w14:paraId="547C8719"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796CF7E" w14:textId="77777777" w:rsidR="00143D92" w:rsidRPr="00755466" w:rsidRDefault="00143D92">
            <w:pPr>
              <w:rPr>
                <w:rFonts w:ascii="Garamond" w:hAnsi="Garamond"/>
              </w:rPr>
            </w:pPr>
            <w:r w:rsidRPr="00755466">
              <w:rPr>
                <w:rFonts w:ascii="Garamond" w:hAnsi="Garamond"/>
                <w:sz w:val="20"/>
                <w:szCs w:val="20"/>
              </w:rPr>
              <w:t>Arkansas</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FA2D07F" w14:textId="77777777" w:rsidR="00143D92" w:rsidRPr="00755466" w:rsidRDefault="00143D92">
            <w:pPr>
              <w:rPr>
                <w:rFonts w:ascii="Garamond" w:hAnsi="Garamond"/>
              </w:rPr>
            </w:pPr>
            <w:r w:rsidRPr="00755466">
              <w:rPr>
                <w:rFonts w:ascii="Garamond" w:hAnsi="Garamond"/>
                <w:sz w:val="20"/>
                <w:szCs w:val="20"/>
              </w:rPr>
              <w:t>California</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42542B1" w14:textId="77777777" w:rsidR="00143D92" w:rsidRPr="00755466" w:rsidRDefault="00143D92">
            <w:pPr>
              <w:rPr>
                <w:rFonts w:ascii="Garamond" w:hAnsi="Garamond"/>
              </w:rPr>
            </w:pPr>
            <w:r w:rsidRPr="00755466">
              <w:rPr>
                <w:rFonts w:ascii="Garamond" w:hAnsi="Garamond"/>
                <w:sz w:val="20"/>
                <w:szCs w:val="20"/>
              </w:rPr>
              <w:t>Colorado</w:t>
            </w:r>
          </w:p>
        </w:tc>
      </w:tr>
      <w:tr w:rsidR="00143D92" w:rsidRPr="00755466" w14:paraId="64E377B0"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8579B3B" w14:textId="77777777" w:rsidR="00143D92" w:rsidRPr="00755466" w:rsidRDefault="00143D92">
            <w:pPr>
              <w:rPr>
                <w:rFonts w:ascii="Garamond" w:hAnsi="Garamond"/>
              </w:rPr>
            </w:pPr>
            <w:r w:rsidRPr="00755466">
              <w:rPr>
                <w:rFonts w:ascii="Garamond" w:hAnsi="Garamond"/>
                <w:sz w:val="20"/>
                <w:szCs w:val="20"/>
              </w:rPr>
              <w:t>Connecticut</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3EAF568" w14:textId="77777777" w:rsidR="00143D92" w:rsidRPr="00755466" w:rsidRDefault="00143D92">
            <w:pPr>
              <w:rPr>
                <w:rFonts w:ascii="Garamond" w:hAnsi="Garamond"/>
              </w:rPr>
            </w:pPr>
            <w:r w:rsidRPr="00755466">
              <w:rPr>
                <w:rFonts w:ascii="Garamond" w:hAnsi="Garamond"/>
                <w:sz w:val="20"/>
                <w:szCs w:val="20"/>
              </w:rPr>
              <w:t>Delaware</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7D581DB" w14:textId="77777777" w:rsidR="00143D92" w:rsidRPr="00755466" w:rsidRDefault="00143D92">
            <w:pPr>
              <w:rPr>
                <w:rFonts w:ascii="Garamond" w:hAnsi="Garamond"/>
              </w:rPr>
            </w:pPr>
            <w:r w:rsidRPr="00755466">
              <w:rPr>
                <w:rFonts w:ascii="Garamond" w:hAnsi="Garamond"/>
                <w:sz w:val="20"/>
                <w:szCs w:val="20"/>
              </w:rPr>
              <w:t>District of Columbia</w:t>
            </w:r>
          </w:p>
        </w:tc>
      </w:tr>
      <w:tr w:rsidR="00143D92" w:rsidRPr="00755466" w14:paraId="139C18B0"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5737F92" w14:textId="77777777" w:rsidR="00143D92" w:rsidRPr="00755466" w:rsidRDefault="00143D92">
            <w:pPr>
              <w:rPr>
                <w:rFonts w:ascii="Garamond" w:hAnsi="Garamond"/>
              </w:rPr>
            </w:pPr>
            <w:r w:rsidRPr="00755466">
              <w:rPr>
                <w:rFonts w:ascii="Garamond" w:hAnsi="Garamond"/>
                <w:sz w:val="20"/>
                <w:szCs w:val="20"/>
              </w:rPr>
              <w:t>Florida</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AF1B558" w14:textId="77777777" w:rsidR="00143D92" w:rsidRPr="00755466" w:rsidRDefault="00143D92">
            <w:pPr>
              <w:rPr>
                <w:rFonts w:ascii="Garamond" w:hAnsi="Garamond"/>
              </w:rPr>
            </w:pPr>
            <w:r w:rsidRPr="00755466">
              <w:rPr>
                <w:rFonts w:ascii="Garamond" w:hAnsi="Garamond"/>
                <w:sz w:val="20"/>
                <w:szCs w:val="20"/>
              </w:rPr>
              <w:t>Georgia</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5C6B860" w14:textId="77777777" w:rsidR="00143D92" w:rsidRPr="00755466" w:rsidRDefault="00143D92">
            <w:pPr>
              <w:rPr>
                <w:rFonts w:ascii="Garamond" w:hAnsi="Garamond"/>
              </w:rPr>
            </w:pPr>
            <w:r w:rsidRPr="00755466">
              <w:rPr>
                <w:rFonts w:ascii="Garamond" w:hAnsi="Garamond"/>
                <w:sz w:val="20"/>
                <w:szCs w:val="20"/>
              </w:rPr>
              <w:t>Hawaii</w:t>
            </w:r>
          </w:p>
        </w:tc>
      </w:tr>
      <w:tr w:rsidR="00143D92" w:rsidRPr="00755466" w14:paraId="68C36FA8"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66BDB4C" w14:textId="77777777" w:rsidR="00143D92" w:rsidRPr="00755466" w:rsidRDefault="00143D92">
            <w:pPr>
              <w:rPr>
                <w:rFonts w:ascii="Garamond" w:hAnsi="Garamond"/>
              </w:rPr>
            </w:pPr>
            <w:r w:rsidRPr="00755466">
              <w:rPr>
                <w:rFonts w:ascii="Garamond" w:hAnsi="Garamond"/>
                <w:sz w:val="20"/>
                <w:szCs w:val="20"/>
              </w:rPr>
              <w:t>Idaho</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2C8D7C3" w14:textId="77777777" w:rsidR="00143D92" w:rsidRPr="00755466" w:rsidRDefault="00143D92">
            <w:pPr>
              <w:rPr>
                <w:rFonts w:ascii="Garamond" w:hAnsi="Garamond"/>
              </w:rPr>
            </w:pPr>
            <w:r w:rsidRPr="00755466">
              <w:rPr>
                <w:rFonts w:ascii="Garamond" w:hAnsi="Garamond"/>
                <w:sz w:val="20"/>
                <w:szCs w:val="20"/>
              </w:rPr>
              <w:t>Illinois</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E0A35EB" w14:textId="77777777" w:rsidR="00143D92" w:rsidRPr="00755466" w:rsidRDefault="00143D92">
            <w:pPr>
              <w:rPr>
                <w:rFonts w:ascii="Garamond" w:hAnsi="Garamond"/>
              </w:rPr>
            </w:pPr>
            <w:r w:rsidRPr="00755466">
              <w:rPr>
                <w:rFonts w:ascii="Garamond" w:hAnsi="Garamond"/>
                <w:sz w:val="20"/>
                <w:szCs w:val="20"/>
              </w:rPr>
              <w:t>Indiana</w:t>
            </w:r>
          </w:p>
        </w:tc>
      </w:tr>
      <w:tr w:rsidR="00143D92" w:rsidRPr="00755466" w14:paraId="5C88C6DF"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C9F6077" w14:textId="77777777" w:rsidR="00143D92" w:rsidRPr="00755466" w:rsidRDefault="00143D92">
            <w:pPr>
              <w:rPr>
                <w:rFonts w:ascii="Garamond" w:hAnsi="Garamond"/>
              </w:rPr>
            </w:pPr>
            <w:r w:rsidRPr="00755466">
              <w:rPr>
                <w:rFonts w:ascii="Garamond" w:hAnsi="Garamond"/>
                <w:sz w:val="20"/>
                <w:szCs w:val="20"/>
              </w:rPr>
              <w:t>Iowa</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944864D" w14:textId="77777777" w:rsidR="00143D92" w:rsidRPr="00755466" w:rsidRDefault="00143D92">
            <w:pPr>
              <w:rPr>
                <w:rFonts w:ascii="Garamond" w:hAnsi="Garamond"/>
              </w:rPr>
            </w:pPr>
            <w:r w:rsidRPr="00755466">
              <w:rPr>
                <w:rFonts w:ascii="Garamond" w:hAnsi="Garamond"/>
                <w:sz w:val="20"/>
                <w:szCs w:val="20"/>
              </w:rPr>
              <w:t>Kansas</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4E12657" w14:textId="77777777" w:rsidR="00143D92" w:rsidRPr="00755466" w:rsidRDefault="00143D92">
            <w:pPr>
              <w:rPr>
                <w:rFonts w:ascii="Garamond" w:hAnsi="Garamond"/>
              </w:rPr>
            </w:pPr>
            <w:r w:rsidRPr="00755466">
              <w:rPr>
                <w:rFonts w:ascii="Garamond" w:hAnsi="Garamond"/>
                <w:sz w:val="20"/>
                <w:szCs w:val="20"/>
              </w:rPr>
              <w:t>Kentucky</w:t>
            </w:r>
          </w:p>
        </w:tc>
      </w:tr>
      <w:tr w:rsidR="00143D92" w:rsidRPr="00755466" w14:paraId="2A42A64D"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6424F1A" w14:textId="77777777" w:rsidR="00143D92" w:rsidRPr="00755466" w:rsidRDefault="00143D92">
            <w:pPr>
              <w:rPr>
                <w:rFonts w:ascii="Garamond" w:hAnsi="Garamond"/>
              </w:rPr>
            </w:pPr>
            <w:r w:rsidRPr="00755466">
              <w:rPr>
                <w:rFonts w:ascii="Garamond" w:hAnsi="Garamond"/>
                <w:sz w:val="20"/>
                <w:szCs w:val="20"/>
              </w:rPr>
              <w:t>Louisiana</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8E1561D" w14:textId="77777777" w:rsidR="00143D92" w:rsidRPr="00755466" w:rsidRDefault="00143D92">
            <w:pPr>
              <w:rPr>
                <w:rFonts w:ascii="Garamond" w:hAnsi="Garamond"/>
              </w:rPr>
            </w:pPr>
            <w:r w:rsidRPr="00755466">
              <w:rPr>
                <w:rFonts w:ascii="Garamond" w:hAnsi="Garamond"/>
                <w:sz w:val="20"/>
                <w:szCs w:val="20"/>
              </w:rPr>
              <w:t>Maine</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7B15CD2" w14:textId="77777777" w:rsidR="00143D92" w:rsidRPr="00755466" w:rsidRDefault="00143D92">
            <w:pPr>
              <w:rPr>
                <w:rFonts w:ascii="Garamond" w:hAnsi="Garamond"/>
              </w:rPr>
            </w:pPr>
            <w:r w:rsidRPr="00755466">
              <w:rPr>
                <w:rFonts w:ascii="Garamond" w:hAnsi="Garamond"/>
                <w:sz w:val="20"/>
                <w:szCs w:val="20"/>
              </w:rPr>
              <w:t>Maryland</w:t>
            </w:r>
          </w:p>
        </w:tc>
      </w:tr>
      <w:tr w:rsidR="00143D92" w:rsidRPr="00755466" w14:paraId="2C25474D"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9F2B2C9" w14:textId="77777777" w:rsidR="00143D92" w:rsidRPr="00755466" w:rsidRDefault="00143D92">
            <w:pPr>
              <w:rPr>
                <w:rFonts w:ascii="Garamond" w:hAnsi="Garamond"/>
              </w:rPr>
            </w:pPr>
            <w:r w:rsidRPr="00755466">
              <w:rPr>
                <w:rFonts w:ascii="Garamond" w:hAnsi="Garamond"/>
                <w:sz w:val="20"/>
                <w:szCs w:val="20"/>
              </w:rPr>
              <w:t>Massachusetts</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EC1A88D" w14:textId="77777777" w:rsidR="00143D92" w:rsidRPr="00755466" w:rsidRDefault="00143D92">
            <w:pPr>
              <w:rPr>
                <w:rFonts w:ascii="Garamond" w:hAnsi="Garamond"/>
              </w:rPr>
            </w:pPr>
            <w:r w:rsidRPr="00755466">
              <w:rPr>
                <w:rFonts w:ascii="Garamond" w:hAnsi="Garamond"/>
                <w:sz w:val="20"/>
                <w:szCs w:val="20"/>
              </w:rPr>
              <w:t>Michigan</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66C19C3" w14:textId="77777777" w:rsidR="00143D92" w:rsidRPr="00755466" w:rsidRDefault="00143D92">
            <w:pPr>
              <w:rPr>
                <w:rFonts w:ascii="Garamond" w:hAnsi="Garamond"/>
              </w:rPr>
            </w:pPr>
            <w:r w:rsidRPr="00755466">
              <w:rPr>
                <w:rFonts w:ascii="Garamond" w:hAnsi="Garamond"/>
                <w:sz w:val="20"/>
                <w:szCs w:val="20"/>
              </w:rPr>
              <w:t>Minnesota</w:t>
            </w:r>
          </w:p>
        </w:tc>
      </w:tr>
      <w:tr w:rsidR="00143D92" w:rsidRPr="00755466" w14:paraId="2AD00BAC"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D2D1962" w14:textId="77777777" w:rsidR="00143D92" w:rsidRPr="00755466" w:rsidRDefault="00143D92">
            <w:pPr>
              <w:rPr>
                <w:rFonts w:ascii="Garamond" w:hAnsi="Garamond"/>
              </w:rPr>
            </w:pPr>
            <w:r w:rsidRPr="00755466">
              <w:rPr>
                <w:rFonts w:ascii="Garamond" w:hAnsi="Garamond"/>
                <w:sz w:val="20"/>
                <w:szCs w:val="20"/>
              </w:rPr>
              <w:t>Mississippi</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6339839" w14:textId="77777777" w:rsidR="00143D92" w:rsidRPr="00755466" w:rsidRDefault="00143D92">
            <w:pPr>
              <w:rPr>
                <w:rFonts w:ascii="Garamond" w:hAnsi="Garamond"/>
              </w:rPr>
            </w:pPr>
            <w:r w:rsidRPr="00755466">
              <w:rPr>
                <w:rFonts w:ascii="Garamond" w:hAnsi="Garamond"/>
                <w:sz w:val="20"/>
                <w:szCs w:val="20"/>
              </w:rPr>
              <w:t>Missouri</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4639174" w14:textId="77777777" w:rsidR="00143D92" w:rsidRPr="00755466" w:rsidRDefault="00143D92">
            <w:pPr>
              <w:rPr>
                <w:rFonts w:ascii="Garamond" w:hAnsi="Garamond"/>
              </w:rPr>
            </w:pPr>
            <w:r w:rsidRPr="00755466">
              <w:rPr>
                <w:rFonts w:ascii="Garamond" w:hAnsi="Garamond"/>
                <w:sz w:val="20"/>
                <w:szCs w:val="20"/>
              </w:rPr>
              <w:t>Montana</w:t>
            </w:r>
          </w:p>
        </w:tc>
      </w:tr>
      <w:tr w:rsidR="00143D92" w:rsidRPr="00755466" w14:paraId="632CA4DD"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A5C9B22" w14:textId="77777777" w:rsidR="00143D92" w:rsidRPr="00755466" w:rsidRDefault="00143D92">
            <w:pPr>
              <w:rPr>
                <w:rFonts w:ascii="Garamond" w:hAnsi="Garamond"/>
              </w:rPr>
            </w:pPr>
            <w:r w:rsidRPr="00755466">
              <w:rPr>
                <w:rFonts w:ascii="Garamond" w:hAnsi="Garamond"/>
                <w:sz w:val="20"/>
                <w:szCs w:val="20"/>
              </w:rPr>
              <w:t>Nebraska</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DB80C12" w14:textId="77777777" w:rsidR="00143D92" w:rsidRPr="00755466" w:rsidRDefault="00143D92">
            <w:pPr>
              <w:rPr>
                <w:rFonts w:ascii="Garamond" w:hAnsi="Garamond"/>
              </w:rPr>
            </w:pPr>
            <w:r w:rsidRPr="00755466">
              <w:rPr>
                <w:rFonts w:ascii="Garamond" w:hAnsi="Garamond"/>
                <w:sz w:val="20"/>
                <w:szCs w:val="20"/>
              </w:rPr>
              <w:t>Nevada</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8B3C22A" w14:textId="77777777" w:rsidR="00143D92" w:rsidRPr="00755466" w:rsidRDefault="00143D92">
            <w:pPr>
              <w:rPr>
                <w:rFonts w:ascii="Garamond" w:hAnsi="Garamond"/>
              </w:rPr>
            </w:pPr>
            <w:r w:rsidRPr="00755466">
              <w:rPr>
                <w:rFonts w:ascii="Garamond" w:hAnsi="Garamond"/>
                <w:sz w:val="20"/>
                <w:szCs w:val="20"/>
              </w:rPr>
              <w:t>New Hampshire</w:t>
            </w:r>
          </w:p>
        </w:tc>
      </w:tr>
      <w:tr w:rsidR="00143D92" w:rsidRPr="00755466" w14:paraId="51C60885"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2BDA9CC" w14:textId="77777777" w:rsidR="00143D92" w:rsidRPr="00755466" w:rsidRDefault="00143D92">
            <w:pPr>
              <w:rPr>
                <w:rFonts w:ascii="Garamond" w:hAnsi="Garamond"/>
              </w:rPr>
            </w:pPr>
            <w:r w:rsidRPr="00755466">
              <w:rPr>
                <w:rFonts w:ascii="Garamond" w:hAnsi="Garamond"/>
                <w:sz w:val="20"/>
                <w:szCs w:val="20"/>
              </w:rPr>
              <w:t>New Jersey</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127C617" w14:textId="77777777" w:rsidR="00143D92" w:rsidRPr="00755466" w:rsidRDefault="00143D92">
            <w:pPr>
              <w:rPr>
                <w:rFonts w:ascii="Garamond" w:hAnsi="Garamond"/>
              </w:rPr>
            </w:pPr>
            <w:r w:rsidRPr="00755466">
              <w:rPr>
                <w:rFonts w:ascii="Garamond" w:hAnsi="Garamond"/>
                <w:sz w:val="20"/>
                <w:szCs w:val="20"/>
              </w:rPr>
              <w:t>New Mexico</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DE6FEB3" w14:textId="77777777" w:rsidR="00143D92" w:rsidRPr="00755466" w:rsidRDefault="00143D92">
            <w:pPr>
              <w:rPr>
                <w:rFonts w:ascii="Garamond" w:hAnsi="Garamond"/>
              </w:rPr>
            </w:pPr>
            <w:r w:rsidRPr="00755466">
              <w:rPr>
                <w:rFonts w:ascii="Garamond" w:hAnsi="Garamond"/>
                <w:sz w:val="20"/>
                <w:szCs w:val="20"/>
              </w:rPr>
              <w:t>New York</w:t>
            </w:r>
          </w:p>
        </w:tc>
      </w:tr>
      <w:tr w:rsidR="00143D92" w:rsidRPr="00755466" w14:paraId="19E248CF"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541C67C" w14:textId="77777777" w:rsidR="00143D92" w:rsidRPr="00755466" w:rsidRDefault="00143D92">
            <w:pPr>
              <w:rPr>
                <w:rFonts w:ascii="Garamond" w:hAnsi="Garamond"/>
              </w:rPr>
            </w:pPr>
            <w:r w:rsidRPr="00755466">
              <w:rPr>
                <w:rFonts w:ascii="Garamond" w:hAnsi="Garamond"/>
                <w:sz w:val="20"/>
                <w:szCs w:val="20"/>
              </w:rPr>
              <w:t>North Carolina</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76859AA" w14:textId="77777777" w:rsidR="00143D92" w:rsidRPr="00755466" w:rsidRDefault="00143D92">
            <w:pPr>
              <w:rPr>
                <w:rFonts w:ascii="Garamond" w:hAnsi="Garamond"/>
              </w:rPr>
            </w:pPr>
            <w:r w:rsidRPr="00755466">
              <w:rPr>
                <w:rFonts w:ascii="Garamond" w:hAnsi="Garamond"/>
                <w:sz w:val="20"/>
                <w:szCs w:val="20"/>
              </w:rPr>
              <w:t>North Dakota</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944A7B3" w14:textId="77777777" w:rsidR="00143D92" w:rsidRPr="00755466" w:rsidRDefault="00143D92">
            <w:pPr>
              <w:rPr>
                <w:rFonts w:ascii="Garamond" w:hAnsi="Garamond"/>
              </w:rPr>
            </w:pPr>
            <w:r w:rsidRPr="00755466">
              <w:rPr>
                <w:rFonts w:ascii="Garamond" w:hAnsi="Garamond"/>
                <w:sz w:val="20"/>
                <w:szCs w:val="20"/>
              </w:rPr>
              <w:t>Ohio</w:t>
            </w:r>
          </w:p>
        </w:tc>
      </w:tr>
      <w:tr w:rsidR="00143D92" w:rsidRPr="00755466" w14:paraId="59EF43C5"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90FEB51" w14:textId="77777777" w:rsidR="00143D92" w:rsidRPr="00755466" w:rsidRDefault="00143D92">
            <w:pPr>
              <w:rPr>
                <w:rFonts w:ascii="Garamond" w:hAnsi="Garamond"/>
              </w:rPr>
            </w:pPr>
            <w:r w:rsidRPr="00755466">
              <w:rPr>
                <w:rFonts w:ascii="Garamond" w:hAnsi="Garamond"/>
                <w:sz w:val="20"/>
                <w:szCs w:val="20"/>
              </w:rPr>
              <w:t>Oklahoma</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2C34C29" w14:textId="77777777" w:rsidR="00143D92" w:rsidRPr="00755466" w:rsidRDefault="00143D92">
            <w:pPr>
              <w:rPr>
                <w:rFonts w:ascii="Garamond" w:hAnsi="Garamond"/>
              </w:rPr>
            </w:pPr>
            <w:r w:rsidRPr="00755466">
              <w:rPr>
                <w:rFonts w:ascii="Garamond" w:hAnsi="Garamond"/>
                <w:sz w:val="20"/>
                <w:szCs w:val="20"/>
              </w:rPr>
              <w:t>Oregon</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94D6A2E" w14:textId="77777777" w:rsidR="00143D92" w:rsidRPr="00755466" w:rsidRDefault="00143D92">
            <w:pPr>
              <w:rPr>
                <w:rFonts w:ascii="Garamond" w:hAnsi="Garamond"/>
              </w:rPr>
            </w:pPr>
            <w:r w:rsidRPr="00755466">
              <w:rPr>
                <w:rFonts w:ascii="Garamond" w:hAnsi="Garamond"/>
                <w:sz w:val="20"/>
                <w:szCs w:val="20"/>
              </w:rPr>
              <w:t>Pennsylvania</w:t>
            </w:r>
          </w:p>
        </w:tc>
      </w:tr>
      <w:tr w:rsidR="00143D92" w:rsidRPr="00755466" w14:paraId="7CC4E9AD"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B07CD55" w14:textId="77777777" w:rsidR="00143D92" w:rsidRPr="00755466" w:rsidRDefault="00143D92">
            <w:pPr>
              <w:rPr>
                <w:rFonts w:ascii="Garamond" w:hAnsi="Garamond"/>
              </w:rPr>
            </w:pPr>
            <w:r w:rsidRPr="00755466">
              <w:rPr>
                <w:rFonts w:ascii="Garamond" w:hAnsi="Garamond"/>
                <w:sz w:val="20"/>
                <w:szCs w:val="20"/>
              </w:rPr>
              <w:t>Rhode Island</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55D1DE2" w14:textId="77777777" w:rsidR="00143D92" w:rsidRPr="00755466" w:rsidRDefault="00143D92">
            <w:pPr>
              <w:rPr>
                <w:rFonts w:ascii="Garamond" w:hAnsi="Garamond"/>
              </w:rPr>
            </w:pPr>
            <w:r w:rsidRPr="00755466">
              <w:rPr>
                <w:rFonts w:ascii="Garamond" w:hAnsi="Garamond"/>
                <w:sz w:val="20"/>
                <w:szCs w:val="20"/>
              </w:rPr>
              <w:t>South Carolina</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0501F12" w14:textId="77777777" w:rsidR="00143D92" w:rsidRPr="00755466" w:rsidRDefault="00143D92">
            <w:pPr>
              <w:rPr>
                <w:rFonts w:ascii="Garamond" w:hAnsi="Garamond"/>
              </w:rPr>
            </w:pPr>
            <w:r w:rsidRPr="00755466">
              <w:rPr>
                <w:rFonts w:ascii="Garamond" w:hAnsi="Garamond"/>
                <w:sz w:val="20"/>
                <w:szCs w:val="20"/>
              </w:rPr>
              <w:t>South Dakota</w:t>
            </w:r>
          </w:p>
        </w:tc>
      </w:tr>
      <w:tr w:rsidR="00143D92" w:rsidRPr="00755466" w14:paraId="65DF584C"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9458085" w14:textId="77777777" w:rsidR="00143D92" w:rsidRPr="00755466" w:rsidRDefault="00143D92">
            <w:pPr>
              <w:rPr>
                <w:rFonts w:ascii="Garamond" w:hAnsi="Garamond"/>
              </w:rPr>
            </w:pPr>
            <w:r w:rsidRPr="00755466">
              <w:rPr>
                <w:rFonts w:ascii="Garamond" w:hAnsi="Garamond"/>
                <w:sz w:val="20"/>
                <w:szCs w:val="20"/>
              </w:rPr>
              <w:t>Tennessee</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A602CBB" w14:textId="77777777" w:rsidR="00143D92" w:rsidRPr="00755466" w:rsidRDefault="00143D92">
            <w:pPr>
              <w:rPr>
                <w:rFonts w:ascii="Garamond" w:hAnsi="Garamond"/>
              </w:rPr>
            </w:pPr>
            <w:r w:rsidRPr="00755466">
              <w:rPr>
                <w:rFonts w:ascii="Garamond" w:hAnsi="Garamond"/>
                <w:sz w:val="20"/>
                <w:szCs w:val="20"/>
              </w:rPr>
              <w:t>Texas</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6A0E78A" w14:textId="77777777" w:rsidR="00143D92" w:rsidRPr="00755466" w:rsidRDefault="00143D92">
            <w:pPr>
              <w:rPr>
                <w:rFonts w:ascii="Garamond" w:hAnsi="Garamond"/>
              </w:rPr>
            </w:pPr>
            <w:r w:rsidRPr="00755466">
              <w:rPr>
                <w:rFonts w:ascii="Garamond" w:hAnsi="Garamond"/>
                <w:sz w:val="20"/>
                <w:szCs w:val="20"/>
              </w:rPr>
              <w:t>Utah</w:t>
            </w:r>
          </w:p>
        </w:tc>
      </w:tr>
      <w:tr w:rsidR="00143D92" w:rsidRPr="00755466" w14:paraId="2EF7DB9F"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44B3A2B" w14:textId="77777777" w:rsidR="00143D92" w:rsidRPr="00755466" w:rsidRDefault="00143D92">
            <w:pPr>
              <w:rPr>
                <w:rFonts w:ascii="Garamond" w:hAnsi="Garamond"/>
              </w:rPr>
            </w:pPr>
            <w:r w:rsidRPr="00755466">
              <w:rPr>
                <w:rFonts w:ascii="Garamond" w:hAnsi="Garamond"/>
                <w:sz w:val="20"/>
                <w:szCs w:val="20"/>
              </w:rPr>
              <w:lastRenderedPageBreak/>
              <w:t>Vermont</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503664E" w14:textId="77777777" w:rsidR="00143D92" w:rsidRPr="00755466" w:rsidRDefault="00143D92">
            <w:pPr>
              <w:rPr>
                <w:rFonts w:ascii="Garamond" w:hAnsi="Garamond"/>
              </w:rPr>
            </w:pPr>
            <w:r w:rsidRPr="00755466">
              <w:rPr>
                <w:rFonts w:ascii="Garamond" w:hAnsi="Garamond"/>
                <w:sz w:val="20"/>
                <w:szCs w:val="20"/>
              </w:rPr>
              <w:t>Virginia</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E787A47" w14:textId="77777777" w:rsidR="00143D92" w:rsidRPr="00755466" w:rsidRDefault="00143D92">
            <w:pPr>
              <w:rPr>
                <w:rFonts w:ascii="Garamond" w:hAnsi="Garamond"/>
              </w:rPr>
            </w:pPr>
            <w:r w:rsidRPr="00755466">
              <w:rPr>
                <w:rFonts w:ascii="Garamond" w:hAnsi="Garamond"/>
                <w:sz w:val="20"/>
                <w:szCs w:val="20"/>
              </w:rPr>
              <w:t>Washington</w:t>
            </w:r>
          </w:p>
        </w:tc>
      </w:tr>
      <w:tr w:rsidR="00143D92" w:rsidRPr="00755466" w14:paraId="46F87ADE"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5B136D4" w14:textId="77777777" w:rsidR="00143D92" w:rsidRPr="00755466" w:rsidRDefault="00143D92">
            <w:pPr>
              <w:rPr>
                <w:rFonts w:ascii="Garamond" w:hAnsi="Garamond"/>
              </w:rPr>
            </w:pPr>
            <w:r w:rsidRPr="00755466">
              <w:rPr>
                <w:rFonts w:ascii="Garamond" w:hAnsi="Garamond"/>
                <w:sz w:val="20"/>
                <w:szCs w:val="20"/>
              </w:rPr>
              <w:t>West Virginia</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915B94" w14:textId="77777777" w:rsidR="00143D92" w:rsidRPr="00755466" w:rsidRDefault="00143D92">
            <w:pPr>
              <w:rPr>
                <w:rFonts w:ascii="Garamond" w:hAnsi="Garamond"/>
              </w:rPr>
            </w:pPr>
            <w:r w:rsidRPr="00755466">
              <w:rPr>
                <w:rFonts w:ascii="Garamond" w:hAnsi="Garamond"/>
                <w:sz w:val="20"/>
                <w:szCs w:val="20"/>
              </w:rPr>
              <w:t>Wisconsin</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572FA49" w14:textId="77777777" w:rsidR="00143D92" w:rsidRPr="00755466" w:rsidRDefault="00143D92">
            <w:pPr>
              <w:rPr>
                <w:rFonts w:ascii="Garamond" w:hAnsi="Garamond"/>
              </w:rPr>
            </w:pPr>
            <w:r w:rsidRPr="00755466">
              <w:rPr>
                <w:rFonts w:ascii="Garamond" w:hAnsi="Garamond"/>
                <w:sz w:val="20"/>
                <w:szCs w:val="20"/>
              </w:rPr>
              <w:t>Wyoming</w:t>
            </w:r>
          </w:p>
        </w:tc>
      </w:tr>
      <w:tr w:rsidR="00143D92" w:rsidRPr="00755466" w14:paraId="5EDCEBDE"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58E60E7" w14:textId="77777777" w:rsidR="00143D92" w:rsidRPr="00755466" w:rsidRDefault="00143D92">
            <w:pPr>
              <w:rPr>
                <w:rFonts w:ascii="Garamond" w:hAnsi="Garamond"/>
              </w:rPr>
            </w:pPr>
            <w:r w:rsidRPr="00755466">
              <w:rPr>
                <w:rFonts w:ascii="Garamond" w:hAnsi="Garamond"/>
                <w:sz w:val="20"/>
                <w:szCs w:val="20"/>
              </w:rPr>
              <w:t>Puerto Rico</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22857FC" w14:textId="77777777" w:rsidR="00143D92" w:rsidRPr="00755466" w:rsidRDefault="00143D92">
            <w:pPr>
              <w:rPr>
                <w:rFonts w:ascii="Garamond" w:hAnsi="Garamond"/>
              </w:rPr>
            </w:pPr>
            <w:r w:rsidRPr="00755466">
              <w:rPr>
                <w:rFonts w:ascii="Garamond" w:hAnsi="Garamond"/>
                <w:sz w:val="20"/>
                <w:szCs w:val="20"/>
              </w:rPr>
              <w:t>Guam</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0C41EC2" w14:textId="77777777" w:rsidR="00143D92" w:rsidRPr="00755466" w:rsidRDefault="00143D92">
            <w:pPr>
              <w:rPr>
                <w:rFonts w:ascii="Garamond" w:hAnsi="Garamond"/>
              </w:rPr>
            </w:pPr>
            <w:r w:rsidRPr="00755466">
              <w:rPr>
                <w:rFonts w:ascii="Garamond" w:hAnsi="Garamond"/>
                <w:sz w:val="20"/>
                <w:szCs w:val="20"/>
              </w:rPr>
              <w:t>U.S. Virgin Islands</w:t>
            </w:r>
          </w:p>
        </w:tc>
      </w:tr>
      <w:tr w:rsidR="00143D92" w:rsidRPr="00755466" w14:paraId="3E9DA8E7" w14:textId="77777777">
        <w:trPr>
          <w:cantSplit/>
        </w:trPr>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C518A00" w14:textId="77777777" w:rsidR="00143D92" w:rsidRPr="00755466" w:rsidRDefault="00143D92">
            <w:pPr>
              <w:rPr>
                <w:rFonts w:ascii="Garamond" w:hAnsi="Garamond"/>
              </w:rPr>
            </w:pPr>
            <w:r w:rsidRPr="00755466">
              <w:rPr>
                <w:rFonts w:ascii="Garamond" w:hAnsi="Garamond"/>
                <w:sz w:val="20"/>
                <w:szCs w:val="20"/>
              </w:rPr>
              <w:t>Northern Mariana Islands</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F28007C" w14:textId="77777777" w:rsidR="00143D92" w:rsidRPr="00755466" w:rsidRDefault="00143D92">
            <w:pPr>
              <w:rPr>
                <w:rFonts w:ascii="Garamond" w:hAnsi="Garamond"/>
              </w:rPr>
            </w:pPr>
            <w:r w:rsidRPr="00755466">
              <w:rPr>
                <w:rFonts w:ascii="Garamond" w:hAnsi="Garamond"/>
                <w:sz w:val="20"/>
                <w:szCs w:val="20"/>
              </w:rPr>
              <w:t>American Samoa</w:t>
            </w:r>
          </w:p>
        </w:tc>
        <w:tc>
          <w:tcPr>
            <w:tcW w:w="31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CA770C1" w14:textId="77777777" w:rsidR="00143D92" w:rsidRPr="00755466" w:rsidRDefault="00143D92">
            <w:pPr>
              <w:rPr>
                <w:rFonts w:ascii="Garamond" w:hAnsi="Garamond"/>
              </w:rPr>
            </w:pPr>
          </w:p>
        </w:tc>
      </w:tr>
    </w:tbl>
    <w:p w14:paraId="41658B72" w14:textId="77777777" w:rsidR="00143D92" w:rsidRPr="00755466" w:rsidRDefault="00143D92">
      <w:pPr>
        <w:spacing w:before="240" w:after="240" w:line="300" w:lineRule="auto"/>
        <w:jc w:val="center"/>
        <w:rPr>
          <w:rFonts w:ascii="Garamond" w:hAnsi="Garamond"/>
          <w:i/>
          <w:iCs/>
        </w:rPr>
      </w:pPr>
    </w:p>
    <w:p w14:paraId="6FA372F9" w14:textId="77777777" w:rsidR="00143D92" w:rsidRPr="00755466" w:rsidRDefault="00143D92">
      <w:pPr>
        <w:spacing w:before="240" w:after="240" w:line="300" w:lineRule="auto"/>
        <w:jc w:val="center"/>
        <w:rPr>
          <w:rFonts w:ascii="Garamond" w:hAnsi="Garamond"/>
        </w:rPr>
      </w:pPr>
      <w:r w:rsidRPr="00755466">
        <w:rPr>
          <w:rFonts w:ascii="Garamond" w:hAnsi="Garamond"/>
          <w:i/>
          <w:iCs/>
        </w:rPr>
        <w:t>States and D.C. appear first; territories follow at the end.</w:t>
      </w:r>
    </w:p>
    <w:p w14:paraId="6C7E9D23" w14:textId="77777777" w:rsidR="00143D92" w:rsidRPr="00755466" w:rsidRDefault="00143D92">
      <w:pPr>
        <w:pStyle w:val="Heading2"/>
        <w:rPr>
          <w:rFonts w:ascii="Garamond" w:hAnsi="Garamond"/>
        </w:rPr>
      </w:pPr>
    </w:p>
    <w:p w14:paraId="505F2A18" w14:textId="77777777" w:rsidR="00143D92" w:rsidRPr="00755466" w:rsidRDefault="00143D92">
      <w:pPr>
        <w:pStyle w:val="Heading2"/>
        <w:rPr>
          <w:rFonts w:ascii="Garamond" w:hAnsi="Garamond"/>
        </w:rPr>
      </w:pPr>
    </w:p>
    <w:p w14:paraId="6DDEC796" w14:textId="77777777" w:rsidR="00143D92" w:rsidRPr="00755466" w:rsidRDefault="00143D92">
      <w:pPr>
        <w:pStyle w:val="Heading2"/>
        <w:rPr>
          <w:rFonts w:ascii="Garamond" w:hAnsi="Garamond"/>
        </w:rPr>
      </w:pPr>
    </w:p>
    <w:p w14:paraId="169BC2C6" w14:textId="77777777" w:rsidR="00143D92" w:rsidRPr="00755466" w:rsidRDefault="00143D92">
      <w:pPr>
        <w:pStyle w:val="Heading2"/>
        <w:rPr>
          <w:rFonts w:ascii="Garamond" w:hAnsi="Garamond"/>
        </w:rPr>
      </w:pPr>
    </w:p>
    <w:p w14:paraId="708BF461" w14:textId="77777777" w:rsidR="00143D92" w:rsidRPr="00755466" w:rsidRDefault="00143D92">
      <w:pPr>
        <w:pStyle w:val="Heading2"/>
        <w:rPr>
          <w:rFonts w:ascii="Garamond" w:hAnsi="Garamond"/>
        </w:rPr>
      </w:pPr>
      <w:r w:rsidRPr="00755466">
        <w:rPr>
          <w:rFonts w:ascii="Garamond" w:hAnsi="Garamond"/>
        </w:rPr>
        <w:t>Alabama</w:t>
      </w:r>
    </w:p>
    <w:p w14:paraId="442B0DE5" w14:textId="77777777" w:rsidR="00143D92" w:rsidRPr="00755466" w:rsidRDefault="00143D92">
      <w:pPr>
        <w:spacing w:before="60" w:after="120" w:line="300" w:lineRule="auto"/>
        <w:rPr>
          <w:rFonts w:ascii="Garamond" w:hAnsi="Garamond"/>
        </w:rPr>
      </w:pPr>
      <w:r w:rsidRPr="00755466">
        <w:rPr>
          <w:rFonts w:ascii="Garamond" w:hAnsi="Garamond"/>
          <w:b/>
          <w:bCs/>
          <w:i/>
          <w:iCs/>
        </w:rPr>
        <w:t>Common-law property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16B5553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2C0F052"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ED0435D" w14:textId="77777777" w:rsidR="00143D92" w:rsidRPr="00755466" w:rsidRDefault="00143D92">
            <w:pPr>
              <w:rPr>
                <w:rFonts w:ascii="Garamond" w:hAnsi="Garamond"/>
              </w:rPr>
            </w:pPr>
            <w:r w:rsidRPr="00755466">
              <w:rPr>
                <w:rFonts w:ascii="Garamond" w:hAnsi="Garamond"/>
                <w:sz w:val="20"/>
                <w:szCs w:val="20"/>
              </w:rPr>
              <w:t>Common-law property state</w:t>
            </w:r>
          </w:p>
        </w:tc>
      </w:tr>
      <w:tr w:rsidR="00143D92" w:rsidRPr="00755466" w14:paraId="269E36F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5935116"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F9A899E" w14:textId="77777777" w:rsidR="00143D92" w:rsidRPr="00755466" w:rsidRDefault="00143D92">
            <w:pPr>
              <w:rPr>
                <w:rFonts w:ascii="Garamond" w:hAnsi="Garamond"/>
              </w:rPr>
            </w:pPr>
            <w:r w:rsidRPr="00755466">
              <w:rPr>
                <w:rFonts w:ascii="Garamond" w:hAnsi="Garamond"/>
                <w:sz w:val="20"/>
                <w:szCs w:val="20"/>
              </w:rPr>
              <w:t>Spouse only: surviving spouse takes the whole intestate estate if there is no surviving descendant or parent.</w:t>
            </w:r>
          </w:p>
        </w:tc>
      </w:tr>
      <w:tr w:rsidR="00143D92" w:rsidRPr="00755466" w14:paraId="4C72673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EAF3690"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2CCF8D2" w14:textId="77777777" w:rsidR="00143D92" w:rsidRPr="00755466" w:rsidRDefault="00143D92">
            <w:pPr>
              <w:rPr>
                <w:rFonts w:ascii="Garamond" w:hAnsi="Garamond"/>
              </w:rPr>
            </w:pPr>
            <w:r w:rsidRPr="00755466">
              <w:rPr>
                <w:rFonts w:ascii="Garamond" w:hAnsi="Garamond"/>
                <w:sz w:val="20"/>
                <w:szCs w:val="20"/>
              </w:rPr>
              <w:t>Spouse plus parents or only joint descendants: spouse takes a statutory first share plus one-half of the balance; the remainder passes to parents or descendants.</w:t>
            </w:r>
          </w:p>
        </w:tc>
      </w:tr>
      <w:tr w:rsidR="00143D92" w:rsidRPr="00755466" w14:paraId="3BE5DE5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BEE2AB4"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AE91C0C" w14:textId="77777777" w:rsidR="00143D92" w:rsidRPr="00755466" w:rsidRDefault="00143D92">
            <w:pPr>
              <w:rPr>
                <w:rFonts w:ascii="Garamond" w:hAnsi="Garamond"/>
              </w:rPr>
            </w:pPr>
            <w:r w:rsidRPr="00755466">
              <w:rPr>
                <w:rFonts w:ascii="Garamond" w:hAnsi="Garamond"/>
                <w:sz w:val="20"/>
                <w:szCs w:val="20"/>
              </w:rPr>
              <w:t>Spouse plus non-joint descendants: spouse and descendants generally split the intestate estate 50/50. No spouse: descendants first, then parents, then siblings and more remote kin.</w:t>
            </w:r>
          </w:p>
        </w:tc>
      </w:tr>
      <w:tr w:rsidR="00143D92" w:rsidRPr="00755466" w14:paraId="4835EF8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C8F6B3F"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5124035" w14:textId="77777777" w:rsidR="00143D92" w:rsidRPr="00755466" w:rsidRDefault="00143D92">
            <w:pPr>
              <w:rPr>
                <w:rFonts w:ascii="Garamond" w:hAnsi="Garamond"/>
              </w:rPr>
            </w:pPr>
            <w:r w:rsidRPr="00755466">
              <w:rPr>
                <w:rFonts w:ascii="Garamond" w:hAnsi="Garamond"/>
                <w:sz w:val="20"/>
                <w:szCs w:val="20"/>
              </w:rPr>
              <w:t>Ala. Code §§ 43-8-40 to 43-8-58</w:t>
            </w:r>
          </w:p>
        </w:tc>
      </w:tr>
    </w:tbl>
    <w:p w14:paraId="583298FB" w14:textId="77777777" w:rsidR="00143D92" w:rsidRPr="00755466" w:rsidRDefault="00143D92">
      <w:pPr>
        <w:pStyle w:val="Heading2"/>
        <w:rPr>
          <w:rFonts w:ascii="Garamond" w:hAnsi="Garamond"/>
        </w:rPr>
      </w:pPr>
      <w:r w:rsidRPr="00755466">
        <w:rPr>
          <w:rFonts w:ascii="Garamond" w:hAnsi="Garamond"/>
        </w:rPr>
        <w:t>Alaska</w:t>
      </w:r>
    </w:p>
    <w:p w14:paraId="2823C2F5" w14:textId="77777777" w:rsidR="00143D92" w:rsidRPr="00755466" w:rsidRDefault="00143D92">
      <w:pPr>
        <w:spacing w:before="60" w:after="120" w:line="300" w:lineRule="auto"/>
        <w:rPr>
          <w:rFonts w:ascii="Garamond" w:hAnsi="Garamond"/>
        </w:rPr>
      </w:pPr>
      <w:r w:rsidRPr="00755466">
        <w:rPr>
          <w:rFonts w:ascii="Garamond" w:hAnsi="Garamond"/>
          <w:b/>
          <w:bCs/>
          <w:i/>
          <w:iCs/>
        </w:rPr>
        <w:t>UPC-style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76D9ACB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EFAE873" w14:textId="77777777" w:rsidR="00143D92" w:rsidRPr="00755466" w:rsidRDefault="00143D92">
            <w:pPr>
              <w:rPr>
                <w:rFonts w:ascii="Garamond" w:hAnsi="Garamond"/>
              </w:rPr>
            </w:pPr>
            <w:r w:rsidRPr="00755466">
              <w:rPr>
                <w:rFonts w:ascii="Garamond" w:hAnsi="Garamond"/>
                <w:b/>
                <w:bCs/>
                <w:sz w:val="20"/>
                <w:szCs w:val="20"/>
              </w:rPr>
              <w:lastRenderedPageBreak/>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AB46D7F" w14:textId="77777777" w:rsidR="00143D92" w:rsidRPr="00755466" w:rsidRDefault="00143D92">
            <w:pPr>
              <w:rPr>
                <w:rFonts w:ascii="Garamond" w:hAnsi="Garamond"/>
              </w:rPr>
            </w:pPr>
            <w:r w:rsidRPr="00755466">
              <w:rPr>
                <w:rFonts w:ascii="Garamond" w:hAnsi="Garamond"/>
                <w:sz w:val="20"/>
                <w:szCs w:val="20"/>
              </w:rPr>
              <w:t>UPC-style state</w:t>
            </w:r>
          </w:p>
        </w:tc>
      </w:tr>
      <w:tr w:rsidR="00143D92" w:rsidRPr="00755466" w14:paraId="20C742E2"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7C444B3"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F8C3482" w14:textId="77777777" w:rsidR="00143D92" w:rsidRPr="00755466" w:rsidRDefault="00143D92">
            <w:pPr>
              <w:rPr>
                <w:rFonts w:ascii="Garamond" w:hAnsi="Garamond"/>
              </w:rPr>
            </w:pPr>
            <w:r w:rsidRPr="00755466">
              <w:rPr>
                <w:rFonts w:ascii="Garamond" w:hAnsi="Garamond"/>
                <w:sz w:val="20"/>
                <w:szCs w:val="20"/>
              </w:rPr>
              <w:t>Spouse only: spouse takes all if there is no surviving descendant or parent.</w:t>
            </w:r>
          </w:p>
        </w:tc>
      </w:tr>
      <w:tr w:rsidR="00143D92" w:rsidRPr="00755466" w14:paraId="23B6AB7F"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75DA1E9"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E1917E5" w14:textId="77777777" w:rsidR="00143D92" w:rsidRPr="00755466" w:rsidRDefault="00143D92">
            <w:pPr>
              <w:rPr>
                <w:rFonts w:ascii="Garamond" w:hAnsi="Garamond"/>
              </w:rPr>
            </w:pPr>
            <w:r w:rsidRPr="00755466">
              <w:rPr>
                <w:rFonts w:ascii="Garamond" w:hAnsi="Garamond"/>
                <w:sz w:val="20"/>
                <w:szCs w:val="20"/>
              </w:rPr>
              <w:t>Spouse plus parents or blended-family descendants: Alaska uses a modern statutory spouse-share formula. In plain English, the spouse gets a large front-end share and a fraction of the balance, with the remainder going to parents or descendants depending on who survives.</w:t>
            </w:r>
          </w:p>
        </w:tc>
      </w:tr>
      <w:tr w:rsidR="00143D92" w:rsidRPr="00755466" w14:paraId="595F2907"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1DDF1FE"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99625C"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then more remote relatives.</w:t>
            </w:r>
          </w:p>
        </w:tc>
      </w:tr>
      <w:tr w:rsidR="00143D92" w:rsidRPr="00755466" w14:paraId="24A22F2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2B5E7EE"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78F6F01" w14:textId="77777777" w:rsidR="00143D92" w:rsidRPr="00755466" w:rsidRDefault="00143D92">
            <w:pPr>
              <w:rPr>
                <w:rFonts w:ascii="Garamond" w:hAnsi="Garamond"/>
              </w:rPr>
            </w:pPr>
            <w:r w:rsidRPr="00755466">
              <w:rPr>
                <w:rFonts w:ascii="Garamond" w:hAnsi="Garamond"/>
                <w:sz w:val="20"/>
                <w:szCs w:val="20"/>
              </w:rPr>
              <w:t>Alaska Stat. §§ 13.12.101 to 13.12.114</w:t>
            </w:r>
          </w:p>
        </w:tc>
      </w:tr>
    </w:tbl>
    <w:p w14:paraId="7CF821C4" w14:textId="77777777" w:rsidR="00143D92" w:rsidRPr="00755466" w:rsidRDefault="00143D92">
      <w:pPr>
        <w:pStyle w:val="Heading2"/>
        <w:rPr>
          <w:rFonts w:ascii="Garamond" w:hAnsi="Garamond"/>
        </w:rPr>
      </w:pPr>
      <w:r w:rsidRPr="00755466">
        <w:rPr>
          <w:rFonts w:ascii="Garamond" w:hAnsi="Garamond"/>
        </w:rPr>
        <w:t>Arizona</w:t>
      </w:r>
    </w:p>
    <w:p w14:paraId="56344F4B" w14:textId="77777777" w:rsidR="00143D92" w:rsidRPr="00755466" w:rsidRDefault="00143D92">
      <w:pPr>
        <w:spacing w:before="60" w:after="120" w:line="300" w:lineRule="auto"/>
        <w:rPr>
          <w:rFonts w:ascii="Garamond" w:hAnsi="Garamond"/>
        </w:rPr>
      </w:pPr>
      <w:r w:rsidRPr="00755466">
        <w:rPr>
          <w:rFonts w:ascii="Garamond" w:hAnsi="Garamond"/>
          <w:b/>
          <w:bCs/>
          <w:i/>
          <w:iCs/>
        </w:rPr>
        <w:t>Community property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35F1762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FD2CA16"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49F7FAA" w14:textId="77777777" w:rsidR="00143D92" w:rsidRPr="00755466" w:rsidRDefault="00143D92">
            <w:pPr>
              <w:rPr>
                <w:rFonts w:ascii="Garamond" w:hAnsi="Garamond"/>
              </w:rPr>
            </w:pPr>
            <w:r w:rsidRPr="00755466">
              <w:rPr>
                <w:rFonts w:ascii="Garamond" w:hAnsi="Garamond"/>
                <w:sz w:val="20"/>
                <w:szCs w:val="20"/>
              </w:rPr>
              <w:t>Community property state</w:t>
            </w:r>
          </w:p>
        </w:tc>
      </w:tr>
      <w:tr w:rsidR="00143D92" w:rsidRPr="00755466" w14:paraId="60DD335F"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B4E5E09"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87A24A8" w14:textId="77777777" w:rsidR="00143D92" w:rsidRPr="00755466" w:rsidRDefault="00143D92">
            <w:pPr>
              <w:rPr>
                <w:rFonts w:ascii="Garamond" w:hAnsi="Garamond"/>
              </w:rPr>
            </w:pPr>
            <w:r w:rsidRPr="00755466">
              <w:rPr>
                <w:rFonts w:ascii="Garamond" w:hAnsi="Garamond"/>
                <w:sz w:val="20"/>
                <w:szCs w:val="20"/>
              </w:rPr>
              <w:t>Spouse only, or spouse with only joint descendants: surviving spouse generally takes the intestate estate.</w:t>
            </w:r>
          </w:p>
        </w:tc>
      </w:tr>
      <w:tr w:rsidR="00143D92" w:rsidRPr="00755466" w14:paraId="47C46C4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108A465"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3978B35" w14:textId="77777777" w:rsidR="00143D92" w:rsidRPr="00755466" w:rsidRDefault="00143D92">
            <w:pPr>
              <w:rPr>
                <w:rFonts w:ascii="Garamond" w:hAnsi="Garamond"/>
              </w:rPr>
            </w:pPr>
            <w:r w:rsidRPr="00755466">
              <w:rPr>
                <w:rFonts w:ascii="Garamond" w:hAnsi="Garamond"/>
                <w:sz w:val="20"/>
                <w:szCs w:val="20"/>
              </w:rPr>
              <w:t>If either spouse has descendants from another relationship, the surviving spouse generally keeps or receives the community-property share, while separate property and the decedent’s share of community property can be split with descendants.</w:t>
            </w:r>
          </w:p>
        </w:tc>
      </w:tr>
      <w:tr w:rsidR="00143D92" w:rsidRPr="00755466" w14:paraId="289C4A88"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57A116B"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6FB0FDC"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05A00B07"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EE4148F"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EF55A8F" w14:textId="77777777" w:rsidR="00143D92" w:rsidRPr="00755466" w:rsidRDefault="00143D92">
            <w:pPr>
              <w:rPr>
                <w:rFonts w:ascii="Garamond" w:hAnsi="Garamond"/>
              </w:rPr>
            </w:pPr>
            <w:r w:rsidRPr="00755466">
              <w:rPr>
                <w:rFonts w:ascii="Garamond" w:hAnsi="Garamond"/>
                <w:sz w:val="20"/>
                <w:szCs w:val="20"/>
              </w:rPr>
              <w:t>Ariz. Rev. Stat. §§ 14-2101 to 14-2114</w:t>
            </w:r>
          </w:p>
        </w:tc>
      </w:tr>
    </w:tbl>
    <w:p w14:paraId="67D3AE4F" w14:textId="77777777" w:rsidR="00143D92" w:rsidRPr="00755466" w:rsidRDefault="00143D92">
      <w:pPr>
        <w:pStyle w:val="Heading2"/>
        <w:rPr>
          <w:rFonts w:ascii="Garamond" w:hAnsi="Garamond"/>
        </w:rPr>
      </w:pPr>
      <w:r w:rsidRPr="00755466">
        <w:rPr>
          <w:rFonts w:ascii="Garamond" w:hAnsi="Garamond"/>
        </w:rPr>
        <w:t>Arkansas</w:t>
      </w:r>
    </w:p>
    <w:p w14:paraId="3ED2F154"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 with dower/curtesy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2B12A97F"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D80FB2F"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831017C" w14:textId="77777777" w:rsidR="00143D92" w:rsidRPr="00755466" w:rsidRDefault="00143D92">
            <w:pPr>
              <w:rPr>
                <w:rFonts w:ascii="Garamond" w:hAnsi="Garamond"/>
              </w:rPr>
            </w:pPr>
            <w:r w:rsidRPr="00755466">
              <w:rPr>
                <w:rFonts w:ascii="Garamond" w:hAnsi="Garamond"/>
                <w:sz w:val="20"/>
                <w:szCs w:val="20"/>
              </w:rPr>
              <w:t>Common-law state with dower/curtesy concepts</w:t>
            </w:r>
          </w:p>
        </w:tc>
      </w:tr>
      <w:tr w:rsidR="00143D92" w:rsidRPr="00755466" w14:paraId="2319C1F7"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5FD3080"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D3A5D4A" w14:textId="77777777" w:rsidR="00143D92" w:rsidRPr="00755466" w:rsidRDefault="00143D92">
            <w:pPr>
              <w:rPr>
                <w:rFonts w:ascii="Garamond" w:hAnsi="Garamond"/>
              </w:rPr>
            </w:pPr>
            <w:r w:rsidRPr="00755466">
              <w:rPr>
                <w:rFonts w:ascii="Garamond" w:hAnsi="Garamond"/>
                <w:sz w:val="20"/>
                <w:szCs w:val="20"/>
              </w:rPr>
              <w:t>Spouse only or spouse without descendants: the surviving spouse does not always take everything; Arkansas still uses real-property and personal-property rules tied to dower and curtesy concepts.</w:t>
            </w:r>
          </w:p>
        </w:tc>
      </w:tr>
      <w:tr w:rsidR="00143D92" w:rsidRPr="00755466" w14:paraId="490BDA84"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E32F1A8"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lastRenderedPageBreak/>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36D7419" w14:textId="77777777" w:rsidR="00143D92" w:rsidRPr="00755466" w:rsidRDefault="00143D92">
            <w:pPr>
              <w:rPr>
                <w:rFonts w:ascii="Garamond" w:hAnsi="Garamond"/>
              </w:rPr>
            </w:pPr>
            <w:r w:rsidRPr="00755466">
              <w:rPr>
                <w:rFonts w:ascii="Garamond" w:hAnsi="Garamond"/>
                <w:sz w:val="20"/>
                <w:szCs w:val="20"/>
              </w:rPr>
              <w:t>Spouse plus descendants: spouse typically has a life-estate interest in part of the real property, and descendants take the remainder interest; personal property is also shared under statute.</w:t>
            </w:r>
          </w:p>
        </w:tc>
      </w:tr>
      <w:tr w:rsidR="00143D92" w:rsidRPr="00755466" w14:paraId="28D0E01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6CAE878"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14540BA" w14:textId="77777777" w:rsidR="00143D92" w:rsidRPr="00755466" w:rsidRDefault="00143D92">
            <w:pPr>
              <w:rPr>
                <w:rFonts w:ascii="Garamond" w:hAnsi="Garamond"/>
              </w:rPr>
            </w:pPr>
            <w:r w:rsidRPr="00755466">
              <w:rPr>
                <w:rFonts w:ascii="Garamond" w:hAnsi="Garamond"/>
                <w:sz w:val="20"/>
                <w:szCs w:val="20"/>
              </w:rPr>
              <w:t>No spouse: descendants first, then parents, then siblings and their descendants.</w:t>
            </w:r>
          </w:p>
        </w:tc>
      </w:tr>
      <w:tr w:rsidR="00143D92" w:rsidRPr="00755466" w14:paraId="07E53E32"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0316E87"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36A1646" w14:textId="77777777" w:rsidR="00143D92" w:rsidRPr="00755466" w:rsidRDefault="00143D92">
            <w:pPr>
              <w:rPr>
                <w:rFonts w:ascii="Garamond" w:hAnsi="Garamond"/>
              </w:rPr>
            </w:pPr>
            <w:r w:rsidRPr="00755466">
              <w:rPr>
                <w:rFonts w:ascii="Garamond" w:hAnsi="Garamond"/>
                <w:sz w:val="20"/>
                <w:szCs w:val="20"/>
              </w:rPr>
              <w:t>Ark. Code §§ 28-9-201 to 28-9-221</w:t>
            </w:r>
          </w:p>
        </w:tc>
      </w:tr>
    </w:tbl>
    <w:p w14:paraId="008FB193" w14:textId="77777777" w:rsidR="00143D92" w:rsidRPr="00755466" w:rsidRDefault="00143D92">
      <w:pPr>
        <w:pStyle w:val="Heading2"/>
        <w:rPr>
          <w:rFonts w:ascii="Garamond" w:hAnsi="Garamond"/>
        </w:rPr>
      </w:pPr>
      <w:r w:rsidRPr="00755466">
        <w:rPr>
          <w:rFonts w:ascii="Garamond" w:hAnsi="Garamond"/>
        </w:rPr>
        <w:t>California</w:t>
      </w:r>
    </w:p>
    <w:p w14:paraId="239C0ABA" w14:textId="77777777" w:rsidR="00143D92" w:rsidRPr="00755466" w:rsidRDefault="00143D92">
      <w:pPr>
        <w:spacing w:before="60" w:after="120" w:line="300" w:lineRule="auto"/>
        <w:rPr>
          <w:rFonts w:ascii="Garamond" w:hAnsi="Garamond"/>
        </w:rPr>
      </w:pPr>
      <w:r w:rsidRPr="00755466">
        <w:rPr>
          <w:rFonts w:ascii="Garamond" w:hAnsi="Garamond"/>
          <w:b/>
          <w:bCs/>
          <w:i/>
          <w:iCs/>
        </w:rPr>
        <w:t>Community property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77E14ED8"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4544F7F"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17A9CE2" w14:textId="77777777" w:rsidR="00143D92" w:rsidRPr="00755466" w:rsidRDefault="00143D92">
            <w:pPr>
              <w:rPr>
                <w:rFonts w:ascii="Garamond" w:hAnsi="Garamond"/>
              </w:rPr>
            </w:pPr>
            <w:r w:rsidRPr="00755466">
              <w:rPr>
                <w:rFonts w:ascii="Garamond" w:hAnsi="Garamond"/>
                <w:sz w:val="20"/>
                <w:szCs w:val="20"/>
              </w:rPr>
              <w:t>Community property state</w:t>
            </w:r>
          </w:p>
        </w:tc>
      </w:tr>
      <w:tr w:rsidR="00143D92" w:rsidRPr="00755466" w14:paraId="0EE5960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99ABAA1"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FF681FC" w14:textId="77777777" w:rsidR="00143D92" w:rsidRPr="00755466" w:rsidRDefault="00143D92">
            <w:pPr>
              <w:rPr>
                <w:rFonts w:ascii="Garamond" w:hAnsi="Garamond"/>
              </w:rPr>
            </w:pPr>
            <w:r w:rsidRPr="00755466">
              <w:rPr>
                <w:rFonts w:ascii="Garamond" w:hAnsi="Garamond"/>
                <w:sz w:val="20"/>
                <w:szCs w:val="20"/>
              </w:rPr>
              <w:t>Spouse only: surviving spouse takes the decedent’s half of community property and quasi-community property, and usually all separate property if there are no descendants, parents, or issue of parents.</w:t>
            </w:r>
          </w:p>
        </w:tc>
      </w:tr>
      <w:tr w:rsidR="00143D92" w:rsidRPr="007A0881" w14:paraId="2CDE925B"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8B9A9EB"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5B85D43" w14:textId="77777777" w:rsidR="00143D92" w:rsidRPr="00755466" w:rsidRDefault="00143D92">
            <w:pPr>
              <w:rPr>
                <w:rFonts w:ascii="Garamond" w:hAnsi="Garamond"/>
                <w:lang w:val="fr-FR"/>
              </w:rPr>
            </w:pPr>
          </w:p>
        </w:tc>
      </w:tr>
      <w:tr w:rsidR="00143D92" w:rsidRPr="00755466" w14:paraId="760464FB"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1A17DAE"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B5F6722"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then grandparents and more remote kin.</w:t>
            </w:r>
          </w:p>
        </w:tc>
      </w:tr>
      <w:tr w:rsidR="00143D92" w:rsidRPr="00755466" w14:paraId="7F7AAA62"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1A2E506"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138EA21" w14:textId="77777777" w:rsidR="00143D92" w:rsidRPr="00755466" w:rsidRDefault="00143D92">
            <w:pPr>
              <w:rPr>
                <w:rFonts w:ascii="Garamond" w:hAnsi="Garamond"/>
              </w:rPr>
            </w:pPr>
            <w:r w:rsidRPr="00755466">
              <w:rPr>
                <w:rFonts w:ascii="Garamond" w:hAnsi="Garamond"/>
                <w:sz w:val="20"/>
                <w:szCs w:val="20"/>
              </w:rPr>
              <w:t>Cal. Probate Code §§ 6400 to 6455</w:t>
            </w:r>
          </w:p>
        </w:tc>
      </w:tr>
    </w:tbl>
    <w:p w14:paraId="1FE76CDD" w14:textId="77777777" w:rsidR="00143D92" w:rsidRPr="00755466" w:rsidRDefault="00143D92">
      <w:pPr>
        <w:pStyle w:val="Heading2"/>
        <w:rPr>
          <w:rFonts w:ascii="Garamond" w:hAnsi="Garamond"/>
        </w:rPr>
      </w:pPr>
      <w:r w:rsidRPr="00755466">
        <w:rPr>
          <w:rFonts w:ascii="Garamond" w:hAnsi="Garamond"/>
        </w:rPr>
        <w:t>Colorado</w:t>
      </w:r>
    </w:p>
    <w:p w14:paraId="0C4811A9" w14:textId="77777777" w:rsidR="00143D92" w:rsidRPr="00755466" w:rsidRDefault="00143D92">
      <w:pPr>
        <w:spacing w:before="60" w:after="120" w:line="300" w:lineRule="auto"/>
        <w:rPr>
          <w:rFonts w:ascii="Garamond" w:hAnsi="Garamond"/>
        </w:rPr>
      </w:pPr>
      <w:r w:rsidRPr="00755466">
        <w:rPr>
          <w:rFonts w:ascii="Garamond" w:hAnsi="Garamond"/>
          <w:b/>
          <w:bCs/>
          <w:i/>
          <w:iCs/>
        </w:rPr>
        <w:t>UPC-style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058F22F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3DA3CC9"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65AD44C" w14:textId="77777777" w:rsidR="00143D92" w:rsidRPr="00755466" w:rsidRDefault="00143D92">
            <w:pPr>
              <w:rPr>
                <w:rFonts w:ascii="Garamond" w:hAnsi="Garamond"/>
              </w:rPr>
            </w:pPr>
            <w:r w:rsidRPr="00755466">
              <w:rPr>
                <w:rFonts w:ascii="Garamond" w:hAnsi="Garamond"/>
                <w:sz w:val="20"/>
                <w:szCs w:val="20"/>
              </w:rPr>
              <w:t>UPC-style state</w:t>
            </w:r>
          </w:p>
        </w:tc>
      </w:tr>
      <w:tr w:rsidR="00143D92" w:rsidRPr="00755466" w14:paraId="7490D851"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F3CBF15"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87B7DAB" w14:textId="77777777" w:rsidR="00143D92" w:rsidRPr="00755466" w:rsidRDefault="00143D92">
            <w:pPr>
              <w:rPr>
                <w:rFonts w:ascii="Garamond" w:hAnsi="Garamond"/>
              </w:rPr>
            </w:pPr>
            <w:r w:rsidRPr="00755466">
              <w:rPr>
                <w:rFonts w:ascii="Garamond" w:hAnsi="Garamond"/>
                <w:sz w:val="20"/>
                <w:szCs w:val="20"/>
              </w:rPr>
              <w:t>Spouse only, or spouse with only joint descendants and no outside descendants of the spouse: spouse usually takes all.</w:t>
            </w:r>
          </w:p>
        </w:tc>
      </w:tr>
      <w:tr w:rsidR="00143D92" w:rsidRPr="00755466" w14:paraId="12BF5DB1"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3C79B67"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BA1A18C" w14:textId="77777777" w:rsidR="00143D92" w:rsidRPr="00755466" w:rsidRDefault="00143D92">
            <w:pPr>
              <w:rPr>
                <w:rFonts w:ascii="Garamond" w:hAnsi="Garamond"/>
              </w:rPr>
            </w:pPr>
            <w:r w:rsidRPr="00755466">
              <w:rPr>
                <w:rFonts w:ascii="Garamond" w:hAnsi="Garamond"/>
                <w:sz w:val="20"/>
                <w:szCs w:val="20"/>
              </w:rPr>
              <w:t>Parents surviving, or children from another relationship: spouse takes a statutory first share plus a fraction of the balance, and the rest passes to parents or descendants.</w:t>
            </w:r>
          </w:p>
        </w:tc>
      </w:tr>
      <w:tr w:rsidR="00143D92" w:rsidRPr="00755466" w14:paraId="75F8CC89"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279FD02"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CEC07ED"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75DD6B4F"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4CBA1DF" w14:textId="77777777" w:rsidR="00143D92" w:rsidRPr="00755466" w:rsidRDefault="00143D92">
            <w:pPr>
              <w:rPr>
                <w:rFonts w:ascii="Garamond" w:hAnsi="Garamond"/>
              </w:rPr>
            </w:pPr>
            <w:r w:rsidRPr="00755466">
              <w:rPr>
                <w:rFonts w:ascii="Garamond" w:hAnsi="Garamond"/>
                <w:b/>
                <w:bCs/>
                <w:sz w:val="20"/>
                <w:szCs w:val="20"/>
              </w:rPr>
              <w:lastRenderedPageBreak/>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30DDCD2" w14:textId="77777777" w:rsidR="00143D92" w:rsidRPr="00755466" w:rsidRDefault="00143D92">
            <w:pPr>
              <w:rPr>
                <w:rFonts w:ascii="Garamond" w:hAnsi="Garamond"/>
              </w:rPr>
            </w:pPr>
            <w:r w:rsidRPr="00755466">
              <w:rPr>
                <w:rFonts w:ascii="Garamond" w:hAnsi="Garamond"/>
                <w:sz w:val="20"/>
                <w:szCs w:val="20"/>
              </w:rPr>
              <w:t>Colo. Rev. Stat. §§ 15-11-101 to 15-11-122</w:t>
            </w:r>
          </w:p>
        </w:tc>
      </w:tr>
    </w:tbl>
    <w:p w14:paraId="4A6A9BD4" w14:textId="77777777" w:rsidR="00143D92" w:rsidRPr="00755466" w:rsidRDefault="00143D92">
      <w:pPr>
        <w:pStyle w:val="Heading2"/>
        <w:rPr>
          <w:rFonts w:ascii="Garamond" w:hAnsi="Garamond"/>
        </w:rPr>
      </w:pPr>
      <w:r w:rsidRPr="00755466">
        <w:rPr>
          <w:rFonts w:ascii="Garamond" w:hAnsi="Garamond"/>
        </w:rPr>
        <w:t>Connecticut</w:t>
      </w:r>
    </w:p>
    <w:p w14:paraId="76E8DDAB"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29B00CD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E8CD82A"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C4DA497" w14:textId="77777777" w:rsidR="00143D92" w:rsidRPr="00755466" w:rsidRDefault="00143D92">
            <w:pPr>
              <w:rPr>
                <w:rFonts w:ascii="Garamond" w:hAnsi="Garamond"/>
              </w:rPr>
            </w:pPr>
            <w:r w:rsidRPr="00755466">
              <w:rPr>
                <w:rFonts w:ascii="Garamond" w:hAnsi="Garamond"/>
                <w:sz w:val="20"/>
                <w:szCs w:val="20"/>
              </w:rPr>
              <w:t>Common-law state</w:t>
            </w:r>
          </w:p>
        </w:tc>
      </w:tr>
      <w:tr w:rsidR="00143D92" w:rsidRPr="00755466" w14:paraId="545AC002"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1E8B791"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7D7295E" w14:textId="77777777" w:rsidR="00143D92" w:rsidRPr="00755466" w:rsidRDefault="00143D92">
            <w:pPr>
              <w:rPr>
                <w:rFonts w:ascii="Garamond" w:hAnsi="Garamond"/>
              </w:rPr>
            </w:pPr>
            <w:r w:rsidRPr="00755466">
              <w:rPr>
                <w:rFonts w:ascii="Garamond" w:hAnsi="Garamond"/>
                <w:sz w:val="20"/>
                <w:szCs w:val="20"/>
              </w:rPr>
              <w:t>Spouse only: spouse takes all if there are no surviving descendants or parents.</w:t>
            </w:r>
          </w:p>
        </w:tc>
      </w:tr>
      <w:tr w:rsidR="00143D92" w:rsidRPr="00755466" w14:paraId="3F6853C4"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884E3CB"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D23BF22" w14:textId="77777777" w:rsidR="00143D92" w:rsidRPr="00755466" w:rsidRDefault="00143D92">
            <w:pPr>
              <w:rPr>
                <w:rFonts w:ascii="Garamond" w:hAnsi="Garamond"/>
              </w:rPr>
            </w:pPr>
            <w:r w:rsidRPr="00755466">
              <w:rPr>
                <w:rFonts w:ascii="Garamond" w:hAnsi="Garamond"/>
                <w:sz w:val="20"/>
                <w:szCs w:val="20"/>
              </w:rPr>
              <w:t>Spouse plus parents, no descendants: spouse takes the first $100,000 plus three-fourths of the balance. Spouse plus only joint descendants: spouse takes the first $100,000 plus one-half of the balance. Spouse plus non-joint descendants: spouse generally takes one-half.</w:t>
            </w:r>
          </w:p>
        </w:tc>
      </w:tr>
      <w:tr w:rsidR="00143D92" w:rsidRPr="00755466" w14:paraId="5A7E39B4"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0626CEF"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AF9C16C"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3C6C50FD"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77896C4"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83CB805" w14:textId="77777777" w:rsidR="00143D92" w:rsidRPr="00755466" w:rsidRDefault="00143D92">
            <w:pPr>
              <w:rPr>
                <w:rFonts w:ascii="Garamond" w:hAnsi="Garamond"/>
              </w:rPr>
            </w:pPr>
            <w:r w:rsidRPr="00755466">
              <w:rPr>
                <w:rFonts w:ascii="Garamond" w:hAnsi="Garamond"/>
                <w:sz w:val="20"/>
                <w:szCs w:val="20"/>
              </w:rPr>
              <w:t>Conn. Gen. Stat. §§ 45a-437 and 45a-438</w:t>
            </w:r>
          </w:p>
        </w:tc>
      </w:tr>
    </w:tbl>
    <w:p w14:paraId="226BC417" w14:textId="77777777" w:rsidR="00143D92" w:rsidRPr="00755466" w:rsidRDefault="00143D92">
      <w:pPr>
        <w:pStyle w:val="Heading2"/>
        <w:rPr>
          <w:rFonts w:ascii="Garamond" w:hAnsi="Garamond"/>
        </w:rPr>
      </w:pPr>
      <w:r w:rsidRPr="00755466">
        <w:rPr>
          <w:rFonts w:ascii="Garamond" w:hAnsi="Garamond"/>
        </w:rPr>
        <w:t>Delaware</w:t>
      </w:r>
    </w:p>
    <w:p w14:paraId="1B4E7974"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0B3E9A5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C961B7A"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5A8E3FA" w14:textId="77777777" w:rsidR="00143D92" w:rsidRPr="00755466" w:rsidRDefault="00143D92">
            <w:pPr>
              <w:rPr>
                <w:rFonts w:ascii="Garamond" w:hAnsi="Garamond"/>
              </w:rPr>
            </w:pPr>
            <w:r w:rsidRPr="00755466">
              <w:rPr>
                <w:rFonts w:ascii="Garamond" w:hAnsi="Garamond"/>
                <w:sz w:val="20"/>
                <w:szCs w:val="20"/>
              </w:rPr>
              <w:t>Common-law state</w:t>
            </w:r>
          </w:p>
        </w:tc>
      </w:tr>
      <w:tr w:rsidR="00143D92" w:rsidRPr="00755466" w14:paraId="4B549F3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BB35E4E"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B35D5B7" w14:textId="77777777" w:rsidR="00143D92" w:rsidRPr="00755466" w:rsidRDefault="00143D92">
            <w:pPr>
              <w:rPr>
                <w:rFonts w:ascii="Garamond" w:hAnsi="Garamond"/>
              </w:rPr>
            </w:pPr>
            <w:r w:rsidRPr="00755466">
              <w:rPr>
                <w:rFonts w:ascii="Garamond" w:hAnsi="Garamond"/>
                <w:sz w:val="20"/>
                <w:szCs w:val="20"/>
              </w:rPr>
              <w:t>Spouse only: spouse takes all if there are no surviving descendants, parents, siblings, or descendants of siblings.</w:t>
            </w:r>
          </w:p>
        </w:tc>
      </w:tr>
      <w:tr w:rsidR="00143D92" w:rsidRPr="00755466" w14:paraId="4DF0BA4D"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86D546F"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54CCA10" w14:textId="77777777" w:rsidR="00143D92" w:rsidRPr="00755466" w:rsidRDefault="00143D92">
            <w:pPr>
              <w:rPr>
                <w:rFonts w:ascii="Garamond" w:hAnsi="Garamond"/>
              </w:rPr>
            </w:pPr>
            <w:r w:rsidRPr="00755466">
              <w:rPr>
                <w:rFonts w:ascii="Garamond" w:hAnsi="Garamond"/>
                <w:sz w:val="20"/>
                <w:szCs w:val="20"/>
              </w:rPr>
              <w:t>Spouse plus descendants or spouse plus parents: spouse generally takes the first $50,000 of personal property, one-half of the balance, and a life-estate-type interest in intestate real property; the remainder passes to descendants or parents.</w:t>
            </w:r>
          </w:p>
        </w:tc>
      </w:tr>
      <w:tr w:rsidR="00143D92" w:rsidRPr="00755466" w14:paraId="27E2EE9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7280ACB"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632DA06"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their descendants.</w:t>
            </w:r>
          </w:p>
        </w:tc>
      </w:tr>
      <w:tr w:rsidR="00143D92" w:rsidRPr="00755466" w14:paraId="09187460"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7E74170"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DC63CD5" w14:textId="77777777" w:rsidR="00143D92" w:rsidRPr="00755466" w:rsidRDefault="00143D92">
            <w:pPr>
              <w:rPr>
                <w:rFonts w:ascii="Garamond" w:hAnsi="Garamond"/>
              </w:rPr>
            </w:pPr>
            <w:r w:rsidRPr="00755466">
              <w:rPr>
                <w:rFonts w:ascii="Garamond" w:hAnsi="Garamond"/>
                <w:sz w:val="20"/>
                <w:szCs w:val="20"/>
              </w:rPr>
              <w:t xml:space="preserve">Del. Code tit. 12, </w:t>
            </w:r>
            <w:proofErr w:type="spellStart"/>
            <w:r w:rsidRPr="00755466">
              <w:rPr>
                <w:rFonts w:ascii="Garamond" w:hAnsi="Garamond"/>
                <w:sz w:val="20"/>
                <w:szCs w:val="20"/>
              </w:rPr>
              <w:t>ch.</w:t>
            </w:r>
            <w:proofErr w:type="spellEnd"/>
            <w:r w:rsidRPr="00755466">
              <w:rPr>
                <w:rFonts w:ascii="Garamond" w:hAnsi="Garamond"/>
                <w:sz w:val="20"/>
                <w:szCs w:val="20"/>
              </w:rPr>
              <w:t xml:space="preserve"> 5</w:t>
            </w:r>
          </w:p>
        </w:tc>
      </w:tr>
    </w:tbl>
    <w:p w14:paraId="0A3534CF" w14:textId="77777777" w:rsidR="00143D92" w:rsidRPr="00755466" w:rsidRDefault="00143D92">
      <w:pPr>
        <w:pStyle w:val="Heading2"/>
        <w:rPr>
          <w:rFonts w:ascii="Garamond" w:hAnsi="Garamond"/>
        </w:rPr>
      </w:pPr>
      <w:r w:rsidRPr="00755466">
        <w:rPr>
          <w:rFonts w:ascii="Garamond" w:hAnsi="Garamond"/>
        </w:rPr>
        <w:t>District of Columbia</w:t>
      </w:r>
    </w:p>
    <w:p w14:paraId="3637A9F0" w14:textId="77777777" w:rsidR="00143D92" w:rsidRPr="00755466" w:rsidRDefault="00143D92">
      <w:pPr>
        <w:spacing w:before="60" w:after="120" w:line="300" w:lineRule="auto"/>
        <w:rPr>
          <w:rFonts w:ascii="Garamond" w:hAnsi="Garamond"/>
        </w:rPr>
      </w:pPr>
      <w:r w:rsidRPr="00755466">
        <w:rPr>
          <w:rFonts w:ascii="Garamond" w:hAnsi="Garamond"/>
          <w:b/>
          <w:bCs/>
          <w:i/>
          <w:iCs/>
        </w:rPr>
        <w:t>Modern spouse-share jurisdiction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5E04E6D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07F33A2"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AEC805A" w14:textId="77777777" w:rsidR="00143D92" w:rsidRPr="00755466" w:rsidRDefault="00143D92">
            <w:pPr>
              <w:rPr>
                <w:rFonts w:ascii="Garamond" w:hAnsi="Garamond"/>
              </w:rPr>
            </w:pPr>
            <w:r w:rsidRPr="00755466">
              <w:rPr>
                <w:rFonts w:ascii="Garamond" w:hAnsi="Garamond"/>
                <w:sz w:val="20"/>
                <w:szCs w:val="20"/>
              </w:rPr>
              <w:t>Modern spouse-share jurisdiction</w:t>
            </w:r>
          </w:p>
        </w:tc>
      </w:tr>
      <w:tr w:rsidR="00143D92" w:rsidRPr="00755466" w14:paraId="700E2A5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D19BB52" w14:textId="77777777" w:rsidR="00143D92" w:rsidRPr="00755466" w:rsidRDefault="00143D92">
            <w:pPr>
              <w:rPr>
                <w:rFonts w:ascii="Garamond" w:hAnsi="Garamond"/>
              </w:rPr>
            </w:pPr>
            <w:r w:rsidRPr="00755466">
              <w:rPr>
                <w:rFonts w:ascii="Garamond" w:hAnsi="Garamond"/>
                <w:b/>
                <w:bCs/>
                <w:sz w:val="20"/>
                <w:szCs w:val="20"/>
              </w:rPr>
              <w:lastRenderedPageBreak/>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F342F79" w14:textId="77777777" w:rsidR="00143D92" w:rsidRPr="00755466" w:rsidRDefault="00143D92">
            <w:pPr>
              <w:rPr>
                <w:rFonts w:ascii="Garamond" w:hAnsi="Garamond"/>
              </w:rPr>
            </w:pPr>
            <w:r w:rsidRPr="00755466">
              <w:rPr>
                <w:rFonts w:ascii="Garamond" w:hAnsi="Garamond"/>
                <w:sz w:val="20"/>
                <w:szCs w:val="20"/>
              </w:rPr>
              <w:t>Spouse only: spouse or domestic partner takes all if there is no surviving descendant or parent.</w:t>
            </w:r>
          </w:p>
        </w:tc>
      </w:tr>
      <w:tr w:rsidR="00143D92" w:rsidRPr="00755466" w14:paraId="01DFEFF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A7C4A30"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D36FEF6" w14:textId="77777777" w:rsidR="00143D92" w:rsidRPr="00755466" w:rsidRDefault="00143D92">
            <w:pPr>
              <w:rPr>
                <w:rFonts w:ascii="Garamond" w:hAnsi="Garamond"/>
              </w:rPr>
            </w:pPr>
            <w:r w:rsidRPr="00755466">
              <w:rPr>
                <w:rFonts w:ascii="Garamond" w:hAnsi="Garamond"/>
                <w:sz w:val="20"/>
                <w:szCs w:val="20"/>
              </w:rPr>
              <w:t xml:space="preserve">Spouse plus parents or descendants: D.C. uses a percentage-based spouse-share system. In broad terms, the spouse takes most of the estate if only parents survive, takes two-thirds if all descendants are joint and neither spouse has outside descendants, </w:t>
            </w:r>
            <w:proofErr w:type="gramStart"/>
            <w:r w:rsidRPr="00755466">
              <w:rPr>
                <w:rFonts w:ascii="Garamond" w:hAnsi="Garamond"/>
                <w:sz w:val="20"/>
                <w:szCs w:val="20"/>
              </w:rPr>
              <w:t>and</w:t>
            </w:r>
            <w:proofErr w:type="gramEnd"/>
            <w:r w:rsidRPr="00755466">
              <w:rPr>
                <w:rFonts w:ascii="Garamond" w:hAnsi="Garamond"/>
                <w:sz w:val="20"/>
                <w:szCs w:val="20"/>
              </w:rPr>
              <w:t xml:space="preserve"> takes a smaller share in blended-family cases.</w:t>
            </w:r>
          </w:p>
        </w:tc>
      </w:tr>
      <w:tr w:rsidR="00143D92" w:rsidRPr="00755466" w14:paraId="444A38BD"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704E2D2"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17E45D7"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025E339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E6F8DF0"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8A523E0" w14:textId="77777777" w:rsidR="00143D92" w:rsidRPr="00755466" w:rsidRDefault="00143D92">
            <w:pPr>
              <w:rPr>
                <w:rFonts w:ascii="Garamond" w:hAnsi="Garamond"/>
              </w:rPr>
            </w:pPr>
            <w:r w:rsidRPr="00755466">
              <w:rPr>
                <w:rFonts w:ascii="Garamond" w:hAnsi="Garamond"/>
                <w:sz w:val="20"/>
                <w:szCs w:val="20"/>
              </w:rPr>
              <w:t>D.C. Code §§ 19-301 to 19-322</w:t>
            </w:r>
          </w:p>
        </w:tc>
      </w:tr>
    </w:tbl>
    <w:p w14:paraId="72EE4BA5" w14:textId="77777777" w:rsidR="00143D92" w:rsidRPr="00755466" w:rsidRDefault="00143D92">
      <w:pPr>
        <w:pStyle w:val="Heading2"/>
        <w:rPr>
          <w:rFonts w:ascii="Garamond" w:hAnsi="Garamond"/>
        </w:rPr>
      </w:pPr>
    </w:p>
    <w:p w14:paraId="3AD8FBB2" w14:textId="77777777" w:rsidR="00143D92" w:rsidRPr="00755466" w:rsidRDefault="00143D92">
      <w:pPr>
        <w:pStyle w:val="Heading2"/>
        <w:rPr>
          <w:rFonts w:ascii="Garamond" w:hAnsi="Garamond"/>
        </w:rPr>
      </w:pPr>
      <w:r w:rsidRPr="00755466">
        <w:rPr>
          <w:rFonts w:ascii="Garamond" w:hAnsi="Garamond"/>
        </w:rPr>
        <w:t>Florida</w:t>
      </w:r>
    </w:p>
    <w:p w14:paraId="313CA4B8"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7CB661C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E880480"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321A4A7" w14:textId="77777777" w:rsidR="00143D92" w:rsidRPr="00755466" w:rsidRDefault="00143D92">
            <w:pPr>
              <w:rPr>
                <w:rFonts w:ascii="Garamond" w:hAnsi="Garamond"/>
              </w:rPr>
            </w:pPr>
            <w:r w:rsidRPr="00755466">
              <w:rPr>
                <w:rFonts w:ascii="Garamond" w:hAnsi="Garamond"/>
                <w:sz w:val="20"/>
                <w:szCs w:val="20"/>
              </w:rPr>
              <w:t>Common-law state</w:t>
            </w:r>
          </w:p>
        </w:tc>
      </w:tr>
      <w:tr w:rsidR="00143D92" w:rsidRPr="00755466" w14:paraId="3762BF8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BD1D13A"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B549847" w14:textId="77777777" w:rsidR="00143D92" w:rsidRPr="00755466" w:rsidRDefault="00143D92">
            <w:pPr>
              <w:rPr>
                <w:rFonts w:ascii="Garamond" w:hAnsi="Garamond"/>
              </w:rPr>
            </w:pPr>
            <w:r w:rsidRPr="00755466">
              <w:rPr>
                <w:rFonts w:ascii="Garamond" w:hAnsi="Garamond"/>
                <w:sz w:val="20"/>
                <w:szCs w:val="20"/>
              </w:rPr>
              <w:t>Spouse only, or spouse plus only joint descendants when the spouse has no outside descendants: surviving spouse takes all.</w:t>
            </w:r>
          </w:p>
        </w:tc>
      </w:tr>
      <w:tr w:rsidR="00143D92" w:rsidRPr="00755466" w14:paraId="08E0B288"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25A4873"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C9A5CA3" w14:textId="77777777" w:rsidR="00143D92" w:rsidRPr="00755466" w:rsidRDefault="00143D92">
            <w:pPr>
              <w:rPr>
                <w:rFonts w:ascii="Garamond" w:hAnsi="Garamond"/>
              </w:rPr>
            </w:pPr>
            <w:r w:rsidRPr="00755466">
              <w:rPr>
                <w:rFonts w:ascii="Garamond" w:hAnsi="Garamond"/>
                <w:sz w:val="20"/>
                <w:szCs w:val="20"/>
              </w:rPr>
              <w:t>If the decedent has descendants who are not also descendants of the surviving spouse, or the spouse has descendants who are not descendants of the decedent, the spouse generally takes one-half and descendants take one-half.</w:t>
            </w:r>
          </w:p>
        </w:tc>
      </w:tr>
      <w:tr w:rsidR="00143D92" w:rsidRPr="00755466" w14:paraId="33E7797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F2DD2AA"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BF793A3"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w:t>
            </w:r>
          </w:p>
        </w:tc>
      </w:tr>
      <w:tr w:rsidR="00143D92" w:rsidRPr="00755466" w14:paraId="6BF4A387"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22B3B8B"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F982C9E" w14:textId="77777777" w:rsidR="00143D92" w:rsidRPr="00755466" w:rsidRDefault="00143D92">
            <w:pPr>
              <w:rPr>
                <w:rFonts w:ascii="Garamond" w:hAnsi="Garamond"/>
              </w:rPr>
            </w:pPr>
            <w:r w:rsidRPr="00755466">
              <w:rPr>
                <w:rFonts w:ascii="Garamond" w:hAnsi="Garamond"/>
                <w:sz w:val="20"/>
                <w:szCs w:val="20"/>
              </w:rPr>
              <w:t>Fla. Stat. §§ 732.101 to 732.111</w:t>
            </w:r>
          </w:p>
        </w:tc>
      </w:tr>
    </w:tbl>
    <w:p w14:paraId="23327518" w14:textId="77777777" w:rsidR="00143D92" w:rsidRPr="00755466" w:rsidRDefault="00143D92">
      <w:pPr>
        <w:pStyle w:val="Heading2"/>
        <w:rPr>
          <w:rFonts w:ascii="Garamond" w:hAnsi="Garamond"/>
        </w:rPr>
      </w:pPr>
      <w:r w:rsidRPr="00755466">
        <w:rPr>
          <w:rFonts w:ascii="Garamond" w:hAnsi="Garamond"/>
        </w:rPr>
        <w:t>Georgia</w:t>
      </w:r>
    </w:p>
    <w:p w14:paraId="61C2E7B8"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7707355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D405B0F"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8F2006C" w14:textId="77777777" w:rsidR="00143D92" w:rsidRPr="00755466" w:rsidRDefault="00143D92">
            <w:pPr>
              <w:rPr>
                <w:rFonts w:ascii="Garamond" w:hAnsi="Garamond"/>
              </w:rPr>
            </w:pPr>
            <w:r w:rsidRPr="00755466">
              <w:rPr>
                <w:rFonts w:ascii="Garamond" w:hAnsi="Garamond"/>
                <w:sz w:val="20"/>
                <w:szCs w:val="20"/>
              </w:rPr>
              <w:t>Common-law state</w:t>
            </w:r>
          </w:p>
        </w:tc>
      </w:tr>
      <w:tr w:rsidR="00143D92" w:rsidRPr="00755466" w14:paraId="00CD1C7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A96C34A"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4CEE8FE" w14:textId="77777777" w:rsidR="00143D92" w:rsidRPr="00755466" w:rsidRDefault="00143D92">
            <w:pPr>
              <w:rPr>
                <w:rFonts w:ascii="Garamond" w:hAnsi="Garamond"/>
              </w:rPr>
            </w:pPr>
            <w:r w:rsidRPr="00755466">
              <w:rPr>
                <w:rFonts w:ascii="Garamond" w:hAnsi="Garamond"/>
                <w:sz w:val="20"/>
                <w:szCs w:val="20"/>
              </w:rPr>
              <w:t>Spouse only: spouse takes all if there are no descendants.</w:t>
            </w:r>
          </w:p>
        </w:tc>
      </w:tr>
      <w:tr w:rsidR="00143D92" w:rsidRPr="00755466" w14:paraId="1A165F09"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7C99995"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C15C43E" w14:textId="77777777" w:rsidR="00143D92" w:rsidRPr="00755466" w:rsidRDefault="00143D92">
            <w:pPr>
              <w:rPr>
                <w:rFonts w:ascii="Garamond" w:hAnsi="Garamond"/>
              </w:rPr>
            </w:pPr>
            <w:r w:rsidRPr="00755466">
              <w:rPr>
                <w:rFonts w:ascii="Garamond" w:hAnsi="Garamond"/>
                <w:sz w:val="20"/>
                <w:szCs w:val="20"/>
              </w:rPr>
              <w:t>Spouse plus descendants: spouse and children share equally, but the spouse cannot receive less than one-third of the estate.</w:t>
            </w:r>
          </w:p>
        </w:tc>
      </w:tr>
      <w:tr w:rsidR="00143D92" w:rsidRPr="00755466" w14:paraId="23D47F77"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7488DF2" w14:textId="77777777" w:rsidR="00143D92" w:rsidRPr="00755466" w:rsidRDefault="00143D92">
            <w:pPr>
              <w:rPr>
                <w:rFonts w:ascii="Garamond" w:hAnsi="Garamond"/>
              </w:rPr>
            </w:pPr>
            <w:r w:rsidRPr="00755466">
              <w:rPr>
                <w:rFonts w:ascii="Garamond" w:hAnsi="Garamond"/>
                <w:b/>
                <w:bCs/>
                <w:sz w:val="20"/>
                <w:szCs w:val="20"/>
              </w:rPr>
              <w:lastRenderedPageBreak/>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57A6729"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2E55071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A2ABD77"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4B351C7" w14:textId="77777777" w:rsidR="00143D92" w:rsidRPr="00755466" w:rsidRDefault="00143D92">
            <w:pPr>
              <w:rPr>
                <w:rFonts w:ascii="Garamond" w:hAnsi="Garamond"/>
              </w:rPr>
            </w:pPr>
            <w:r w:rsidRPr="00755466">
              <w:rPr>
                <w:rFonts w:ascii="Garamond" w:hAnsi="Garamond"/>
                <w:sz w:val="20"/>
                <w:szCs w:val="20"/>
              </w:rPr>
              <w:t>Ga. Code §§ 53-2-1 to 53-2-51</w:t>
            </w:r>
          </w:p>
        </w:tc>
      </w:tr>
    </w:tbl>
    <w:p w14:paraId="0EFD3E32" w14:textId="77777777" w:rsidR="00143D92" w:rsidRPr="00755466" w:rsidRDefault="00143D92">
      <w:pPr>
        <w:pStyle w:val="Heading2"/>
        <w:rPr>
          <w:rFonts w:ascii="Garamond" w:hAnsi="Garamond"/>
        </w:rPr>
      </w:pPr>
      <w:r w:rsidRPr="00755466">
        <w:rPr>
          <w:rFonts w:ascii="Garamond" w:hAnsi="Garamond"/>
        </w:rPr>
        <w:t>Hawaii</w:t>
      </w:r>
    </w:p>
    <w:p w14:paraId="2447B2EC" w14:textId="77777777" w:rsidR="00143D92" w:rsidRPr="00755466" w:rsidRDefault="00143D92">
      <w:pPr>
        <w:spacing w:before="60" w:after="120" w:line="300" w:lineRule="auto"/>
        <w:rPr>
          <w:rFonts w:ascii="Garamond" w:hAnsi="Garamond"/>
        </w:rPr>
      </w:pPr>
      <w:r w:rsidRPr="00755466">
        <w:rPr>
          <w:rFonts w:ascii="Garamond" w:hAnsi="Garamond"/>
          <w:b/>
          <w:bCs/>
          <w:i/>
          <w:iCs/>
        </w:rPr>
        <w:t>UPC-style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4F70352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DA7C865"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8BFC187" w14:textId="77777777" w:rsidR="00143D92" w:rsidRPr="00755466" w:rsidRDefault="00143D92">
            <w:pPr>
              <w:rPr>
                <w:rFonts w:ascii="Garamond" w:hAnsi="Garamond"/>
              </w:rPr>
            </w:pPr>
            <w:r w:rsidRPr="00755466">
              <w:rPr>
                <w:rFonts w:ascii="Garamond" w:hAnsi="Garamond"/>
                <w:sz w:val="20"/>
                <w:szCs w:val="20"/>
              </w:rPr>
              <w:t>UPC-style state</w:t>
            </w:r>
          </w:p>
        </w:tc>
      </w:tr>
      <w:tr w:rsidR="00143D92" w:rsidRPr="00755466" w14:paraId="50BA8DEF"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EB4F716"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F77C483" w14:textId="77777777" w:rsidR="00143D92" w:rsidRPr="00755466" w:rsidRDefault="00143D92">
            <w:pPr>
              <w:rPr>
                <w:rFonts w:ascii="Garamond" w:hAnsi="Garamond"/>
              </w:rPr>
            </w:pPr>
            <w:r w:rsidRPr="00755466">
              <w:rPr>
                <w:rFonts w:ascii="Garamond" w:hAnsi="Garamond"/>
                <w:sz w:val="20"/>
                <w:szCs w:val="20"/>
              </w:rPr>
              <w:t>Spouse only, or spouse with only joint descendants and no outside descendants of the spouse: spouse usually takes all.</w:t>
            </w:r>
          </w:p>
        </w:tc>
      </w:tr>
      <w:tr w:rsidR="00143D92" w:rsidRPr="00755466" w14:paraId="404A8E1D"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FE3FA72"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80B9B1E" w14:textId="77777777" w:rsidR="00143D92" w:rsidRPr="00755466" w:rsidRDefault="00143D92">
            <w:pPr>
              <w:rPr>
                <w:rFonts w:ascii="Garamond" w:hAnsi="Garamond"/>
              </w:rPr>
            </w:pPr>
            <w:r w:rsidRPr="00755466">
              <w:rPr>
                <w:rFonts w:ascii="Garamond" w:hAnsi="Garamond"/>
                <w:sz w:val="20"/>
                <w:szCs w:val="20"/>
              </w:rPr>
              <w:t xml:space="preserve">If parents survive, or if there are outside descendants of either spouse, Hawaii uses a statutory </w:t>
            </w:r>
            <w:proofErr w:type="gramStart"/>
            <w:r w:rsidRPr="00755466">
              <w:rPr>
                <w:rFonts w:ascii="Garamond" w:hAnsi="Garamond"/>
                <w:sz w:val="20"/>
                <w:szCs w:val="20"/>
              </w:rPr>
              <w:t>first-share</w:t>
            </w:r>
            <w:proofErr w:type="gramEnd"/>
            <w:r w:rsidRPr="00755466">
              <w:rPr>
                <w:rFonts w:ascii="Garamond" w:hAnsi="Garamond"/>
                <w:sz w:val="20"/>
                <w:szCs w:val="20"/>
              </w:rPr>
              <w:t>-plus-fraction formula. The spouse’s share is larger in parent-only situations and smaller in blended-family situations.</w:t>
            </w:r>
          </w:p>
        </w:tc>
      </w:tr>
      <w:tr w:rsidR="00143D92" w:rsidRPr="00755466" w14:paraId="1F8204F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73ABB91"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33A52A9"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4B6C18A9"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A0492F3"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C8668B6" w14:textId="77777777" w:rsidR="00143D92" w:rsidRPr="00755466" w:rsidRDefault="00143D92">
            <w:pPr>
              <w:rPr>
                <w:rFonts w:ascii="Garamond" w:hAnsi="Garamond"/>
              </w:rPr>
            </w:pPr>
            <w:r w:rsidRPr="00755466">
              <w:rPr>
                <w:rFonts w:ascii="Garamond" w:hAnsi="Garamond"/>
                <w:sz w:val="20"/>
                <w:szCs w:val="20"/>
              </w:rPr>
              <w:t>Haw. Rev. Stat. §§ 560:2-101 to 560:2-114</w:t>
            </w:r>
          </w:p>
        </w:tc>
      </w:tr>
    </w:tbl>
    <w:p w14:paraId="0CFADFB1" w14:textId="77777777" w:rsidR="00143D92" w:rsidRPr="00755466" w:rsidRDefault="00143D92">
      <w:pPr>
        <w:pStyle w:val="Heading2"/>
        <w:rPr>
          <w:rFonts w:ascii="Garamond" w:hAnsi="Garamond"/>
        </w:rPr>
      </w:pPr>
    </w:p>
    <w:p w14:paraId="0F644A0B" w14:textId="77777777" w:rsidR="00143D92" w:rsidRPr="00755466" w:rsidRDefault="00143D92">
      <w:pPr>
        <w:pStyle w:val="Heading2"/>
        <w:rPr>
          <w:rFonts w:ascii="Garamond" w:hAnsi="Garamond"/>
        </w:rPr>
      </w:pPr>
    </w:p>
    <w:p w14:paraId="15793914" w14:textId="77777777" w:rsidR="00143D92" w:rsidRPr="00755466" w:rsidRDefault="00143D92">
      <w:pPr>
        <w:pStyle w:val="Heading2"/>
        <w:rPr>
          <w:rFonts w:ascii="Garamond" w:hAnsi="Garamond"/>
        </w:rPr>
      </w:pPr>
      <w:r w:rsidRPr="00755466">
        <w:rPr>
          <w:rFonts w:ascii="Garamond" w:hAnsi="Garamond"/>
        </w:rPr>
        <w:t>Idaho</w:t>
      </w:r>
    </w:p>
    <w:p w14:paraId="668F66C4" w14:textId="77777777" w:rsidR="00143D92" w:rsidRPr="00755466" w:rsidRDefault="00143D92">
      <w:pPr>
        <w:spacing w:before="60" w:after="120" w:line="300" w:lineRule="auto"/>
        <w:rPr>
          <w:rFonts w:ascii="Garamond" w:hAnsi="Garamond"/>
        </w:rPr>
      </w:pPr>
      <w:r w:rsidRPr="00755466">
        <w:rPr>
          <w:rFonts w:ascii="Garamond" w:hAnsi="Garamond"/>
          <w:b/>
          <w:bCs/>
          <w:i/>
          <w:iCs/>
        </w:rPr>
        <w:t>Community property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1EC09FAD"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6665761"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F32E67A" w14:textId="77777777" w:rsidR="00143D92" w:rsidRPr="00755466" w:rsidRDefault="00143D92">
            <w:pPr>
              <w:rPr>
                <w:rFonts w:ascii="Garamond" w:hAnsi="Garamond"/>
              </w:rPr>
            </w:pPr>
            <w:r w:rsidRPr="00755466">
              <w:rPr>
                <w:rFonts w:ascii="Garamond" w:hAnsi="Garamond"/>
                <w:sz w:val="20"/>
                <w:szCs w:val="20"/>
              </w:rPr>
              <w:t>Community property state</w:t>
            </w:r>
          </w:p>
        </w:tc>
      </w:tr>
      <w:tr w:rsidR="00143D92" w:rsidRPr="00755466" w14:paraId="41C6C7CB"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EBA8304"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441221F" w14:textId="77777777" w:rsidR="00143D92" w:rsidRPr="00755466" w:rsidRDefault="00143D92">
            <w:pPr>
              <w:rPr>
                <w:rFonts w:ascii="Garamond" w:hAnsi="Garamond"/>
              </w:rPr>
            </w:pPr>
            <w:r w:rsidRPr="00755466">
              <w:rPr>
                <w:rFonts w:ascii="Garamond" w:hAnsi="Garamond"/>
                <w:sz w:val="20"/>
                <w:szCs w:val="20"/>
              </w:rPr>
              <w:t>Spouse only: spouse takes all community property and all separate property if there are no surviving descendants or parents.</w:t>
            </w:r>
          </w:p>
        </w:tc>
      </w:tr>
      <w:tr w:rsidR="00143D92" w:rsidRPr="00755466" w14:paraId="273D6A4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1EB89FF"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419A78B" w14:textId="77777777" w:rsidR="00143D92" w:rsidRPr="00755466" w:rsidRDefault="00143D92">
            <w:pPr>
              <w:rPr>
                <w:rFonts w:ascii="Garamond" w:hAnsi="Garamond"/>
              </w:rPr>
            </w:pPr>
            <w:r w:rsidRPr="00755466">
              <w:rPr>
                <w:rFonts w:ascii="Garamond" w:hAnsi="Garamond"/>
                <w:sz w:val="20"/>
                <w:szCs w:val="20"/>
              </w:rPr>
              <w:t>Spouse plus descendants or parents: spouse takes all community property and one-half of separate property; descendants or parents take the other half of separate property.</w:t>
            </w:r>
          </w:p>
        </w:tc>
      </w:tr>
      <w:tr w:rsidR="00143D92" w:rsidRPr="00755466" w14:paraId="59DCF4B0"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A22C3B0"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2BA22FC"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4CA1213C"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CA3E74C"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6ECFC8B" w14:textId="77777777" w:rsidR="00143D92" w:rsidRPr="00755466" w:rsidRDefault="00143D92">
            <w:pPr>
              <w:rPr>
                <w:rFonts w:ascii="Garamond" w:hAnsi="Garamond"/>
              </w:rPr>
            </w:pPr>
            <w:r w:rsidRPr="00755466">
              <w:rPr>
                <w:rFonts w:ascii="Garamond" w:hAnsi="Garamond"/>
                <w:sz w:val="20"/>
                <w:szCs w:val="20"/>
              </w:rPr>
              <w:t>Idaho Code §§ 15-2-101 to 15-2-114</w:t>
            </w:r>
          </w:p>
        </w:tc>
      </w:tr>
    </w:tbl>
    <w:p w14:paraId="5C84D23D" w14:textId="77777777" w:rsidR="00143D92" w:rsidRPr="00755466" w:rsidRDefault="00143D92">
      <w:pPr>
        <w:pStyle w:val="Heading2"/>
        <w:rPr>
          <w:rFonts w:ascii="Garamond" w:hAnsi="Garamond"/>
        </w:rPr>
      </w:pPr>
      <w:r w:rsidRPr="00755466">
        <w:rPr>
          <w:rFonts w:ascii="Garamond" w:hAnsi="Garamond"/>
        </w:rPr>
        <w:lastRenderedPageBreak/>
        <w:t>Illinois</w:t>
      </w:r>
    </w:p>
    <w:p w14:paraId="6E824706"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741B70D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6EB9B5B"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B3B45E" w14:textId="77777777" w:rsidR="00143D92" w:rsidRPr="00755466" w:rsidRDefault="00143D92">
            <w:pPr>
              <w:rPr>
                <w:rFonts w:ascii="Garamond" w:hAnsi="Garamond"/>
              </w:rPr>
            </w:pPr>
            <w:r w:rsidRPr="00755466">
              <w:rPr>
                <w:rFonts w:ascii="Garamond" w:hAnsi="Garamond"/>
                <w:sz w:val="20"/>
                <w:szCs w:val="20"/>
              </w:rPr>
              <w:t>Common-law state</w:t>
            </w:r>
          </w:p>
        </w:tc>
      </w:tr>
      <w:tr w:rsidR="00143D92" w:rsidRPr="00755466" w14:paraId="7FA20579"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BC490CA"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EF38780" w14:textId="77777777" w:rsidR="00143D92" w:rsidRPr="00755466" w:rsidRDefault="00143D92">
            <w:pPr>
              <w:rPr>
                <w:rFonts w:ascii="Garamond" w:hAnsi="Garamond"/>
              </w:rPr>
            </w:pPr>
            <w:r w:rsidRPr="00755466">
              <w:rPr>
                <w:rFonts w:ascii="Garamond" w:hAnsi="Garamond"/>
                <w:sz w:val="20"/>
                <w:szCs w:val="20"/>
              </w:rPr>
              <w:t>Spouse only: spouse takes all if there are no surviving descendants.</w:t>
            </w:r>
          </w:p>
        </w:tc>
      </w:tr>
      <w:tr w:rsidR="00143D92" w:rsidRPr="007A0881" w14:paraId="16057EA9"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5B8FA35"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463717D" w14:textId="77777777" w:rsidR="00143D92" w:rsidRPr="00755466" w:rsidRDefault="00143D92">
            <w:pPr>
              <w:rPr>
                <w:rFonts w:ascii="Garamond" w:hAnsi="Garamond"/>
                <w:lang w:val="fr-FR"/>
              </w:rPr>
            </w:pPr>
          </w:p>
        </w:tc>
      </w:tr>
      <w:tr w:rsidR="00143D92" w:rsidRPr="00755466" w14:paraId="473296B0"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BD8E059"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A23B70E" w14:textId="77777777" w:rsidR="00143D92" w:rsidRPr="00755466" w:rsidRDefault="00143D92">
            <w:pPr>
              <w:rPr>
                <w:rFonts w:ascii="Garamond" w:hAnsi="Garamond"/>
              </w:rPr>
            </w:pPr>
            <w:r w:rsidRPr="00755466">
              <w:rPr>
                <w:rFonts w:ascii="Garamond" w:hAnsi="Garamond"/>
                <w:sz w:val="20"/>
                <w:szCs w:val="20"/>
              </w:rPr>
              <w:t>No spouse: descendants inherit first, then parents and siblings, then more remote kin.</w:t>
            </w:r>
          </w:p>
        </w:tc>
      </w:tr>
      <w:tr w:rsidR="00143D92" w:rsidRPr="00755466" w14:paraId="46D2619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ACBA87D"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20BB958" w14:textId="77777777" w:rsidR="00143D92" w:rsidRPr="00755466" w:rsidRDefault="00143D92">
            <w:pPr>
              <w:rPr>
                <w:rFonts w:ascii="Garamond" w:hAnsi="Garamond"/>
              </w:rPr>
            </w:pPr>
            <w:r w:rsidRPr="00755466">
              <w:rPr>
                <w:rFonts w:ascii="Garamond" w:hAnsi="Garamond"/>
                <w:sz w:val="20"/>
                <w:szCs w:val="20"/>
              </w:rPr>
              <w:t>755 Ill. Comp. Stat. 5/2-1 to 5/2-9</w:t>
            </w:r>
          </w:p>
        </w:tc>
      </w:tr>
    </w:tbl>
    <w:p w14:paraId="0FF620F1" w14:textId="77777777" w:rsidR="00143D92" w:rsidRPr="00755466" w:rsidRDefault="00143D92">
      <w:pPr>
        <w:pStyle w:val="Heading2"/>
        <w:rPr>
          <w:rFonts w:ascii="Garamond" w:hAnsi="Garamond"/>
        </w:rPr>
      </w:pPr>
      <w:r w:rsidRPr="00755466">
        <w:rPr>
          <w:rFonts w:ascii="Garamond" w:hAnsi="Garamond"/>
        </w:rPr>
        <w:t>Indiana</w:t>
      </w:r>
    </w:p>
    <w:p w14:paraId="705A7D89"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 with separate real/property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53CF1A78"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A8EF59E"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9718A30" w14:textId="77777777" w:rsidR="00143D92" w:rsidRPr="00755466" w:rsidRDefault="00143D92">
            <w:pPr>
              <w:rPr>
                <w:rFonts w:ascii="Garamond" w:hAnsi="Garamond"/>
              </w:rPr>
            </w:pPr>
            <w:r w:rsidRPr="00755466">
              <w:rPr>
                <w:rFonts w:ascii="Garamond" w:hAnsi="Garamond"/>
                <w:sz w:val="20"/>
                <w:szCs w:val="20"/>
              </w:rPr>
              <w:t>Common-law state with separate real/property rules</w:t>
            </w:r>
          </w:p>
        </w:tc>
      </w:tr>
      <w:tr w:rsidR="00143D92" w:rsidRPr="00755466" w14:paraId="3E4AF318"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B374EED"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3DBB211" w14:textId="77777777" w:rsidR="00143D92" w:rsidRPr="00755466" w:rsidRDefault="00143D92">
            <w:pPr>
              <w:rPr>
                <w:rFonts w:ascii="Garamond" w:hAnsi="Garamond"/>
              </w:rPr>
            </w:pPr>
            <w:r w:rsidRPr="00755466">
              <w:rPr>
                <w:rFonts w:ascii="Garamond" w:hAnsi="Garamond"/>
                <w:sz w:val="20"/>
                <w:szCs w:val="20"/>
              </w:rPr>
              <w:t>Spouse only: spouse takes all if there are no surviving descendants or parents/siblings entitled to share under the statute.</w:t>
            </w:r>
          </w:p>
        </w:tc>
      </w:tr>
      <w:tr w:rsidR="00143D92" w:rsidRPr="00755466" w14:paraId="1C62BD6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C5CAD0B"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A676A37" w14:textId="77777777" w:rsidR="00143D92" w:rsidRPr="00755466" w:rsidRDefault="00143D92">
            <w:pPr>
              <w:rPr>
                <w:rFonts w:ascii="Garamond" w:hAnsi="Garamond"/>
              </w:rPr>
            </w:pPr>
            <w:r w:rsidRPr="00755466">
              <w:rPr>
                <w:rFonts w:ascii="Garamond" w:hAnsi="Garamond"/>
                <w:sz w:val="20"/>
                <w:szCs w:val="20"/>
              </w:rPr>
              <w:t>Spouse plus descendants or parents: Indiana uses separate rules for personal property and real property. In blended-family cases, the spouse’s share is smaller in real estate than in personal property.</w:t>
            </w:r>
          </w:p>
        </w:tc>
      </w:tr>
      <w:tr w:rsidR="00143D92" w:rsidRPr="00755466" w14:paraId="2AF51D04"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3094189"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523D6D2"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3009371F"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866FD6B"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214B8FA" w14:textId="77777777" w:rsidR="00143D92" w:rsidRPr="00755466" w:rsidRDefault="00143D92">
            <w:pPr>
              <w:rPr>
                <w:rFonts w:ascii="Garamond" w:hAnsi="Garamond"/>
              </w:rPr>
            </w:pPr>
            <w:r w:rsidRPr="00755466">
              <w:rPr>
                <w:rFonts w:ascii="Garamond" w:hAnsi="Garamond"/>
                <w:sz w:val="20"/>
                <w:szCs w:val="20"/>
              </w:rPr>
              <w:t>Ind. Code §§ 29-1-2-0.1 to 29-1-2-15</w:t>
            </w:r>
          </w:p>
        </w:tc>
      </w:tr>
    </w:tbl>
    <w:p w14:paraId="6C94741B" w14:textId="77777777" w:rsidR="00143D92" w:rsidRPr="00755466" w:rsidRDefault="00143D92">
      <w:pPr>
        <w:pStyle w:val="Heading2"/>
        <w:rPr>
          <w:rFonts w:ascii="Garamond" w:hAnsi="Garamond"/>
        </w:rPr>
      </w:pPr>
    </w:p>
    <w:p w14:paraId="16371377" w14:textId="77777777" w:rsidR="00143D92" w:rsidRPr="00755466" w:rsidRDefault="00143D92">
      <w:pPr>
        <w:pStyle w:val="Heading2"/>
        <w:rPr>
          <w:rFonts w:ascii="Garamond" w:hAnsi="Garamond"/>
        </w:rPr>
      </w:pPr>
    </w:p>
    <w:p w14:paraId="59F2862F" w14:textId="77777777" w:rsidR="00143D92" w:rsidRPr="00755466" w:rsidRDefault="00143D92">
      <w:pPr>
        <w:pStyle w:val="Heading2"/>
        <w:rPr>
          <w:rFonts w:ascii="Garamond" w:hAnsi="Garamond"/>
        </w:rPr>
      </w:pPr>
      <w:r w:rsidRPr="00755466">
        <w:rPr>
          <w:rFonts w:ascii="Garamond" w:hAnsi="Garamond"/>
        </w:rPr>
        <w:t>Iowa</w:t>
      </w:r>
    </w:p>
    <w:p w14:paraId="48129DA1" w14:textId="77777777" w:rsidR="00143D92" w:rsidRPr="00755466" w:rsidRDefault="00143D92">
      <w:pPr>
        <w:spacing w:before="60" w:after="120" w:line="300" w:lineRule="auto"/>
        <w:rPr>
          <w:rFonts w:ascii="Garamond" w:hAnsi="Garamond"/>
        </w:rPr>
      </w:pPr>
      <w:r w:rsidRPr="00755466">
        <w:rPr>
          <w:rFonts w:ascii="Garamond" w:hAnsi="Garamond"/>
          <w:b/>
          <w:bCs/>
          <w:i/>
          <w:iCs/>
        </w:rPr>
        <w:t>Modern spouse-share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27CFB72B"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D35FA31"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ACBCEF7" w14:textId="77777777" w:rsidR="00143D92" w:rsidRPr="00755466" w:rsidRDefault="00143D92">
            <w:pPr>
              <w:rPr>
                <w:rFonts w:ascii="Garamond" w:hAnsi="Garamond"/>
              </w:rPr>
            </w:pPr>
            <w:r w:rsidRPr="00755466">
              <w:rPr>
                <w:rFonts w:ascii="Garamond" w:hAnsi="Garamond"/>
                <w:sz w:val="20"/>
                <w:szCs w:val="20"/>
              </w:rPr>
              <w:t>Modern spouse-share state</w:t>
            </w:r>
          </w:p>
        </w:tc>
      </w:tr>
      <w:tr w:rsidR="00143D92" w:rsidRPr="00755466" w14:paraId="4771411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6B2B393" w14:textId="77777777" w:rsidR="00143D92" w:rsidRPr="00755466" w:rsidRDefault="00143D92">
            <w:pPr>
              <w:rPr>
                <w:rFonts w:ascii="Garamond" w:hAnsi="Garamond"/>
              </w:rPr>
            </w:pPr>
            <w:r w:rsidRPr="00755466">
              <w:rPr>
                <w:rFonts w:ascii="Garamond" w:hAnsi="Garamond"/>
                <w:b/>
                <w:bCs/>
                <w:sz w:val="20"/>
                <w:szCs w:val="20"/>
              </w:rPr>
              <w:lastRenderedPageBreak/>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0A00F20" w14:textId="77777777" w:rsidR="00143D92" w:rsidRPr="00755466" w:rsidRDefault="00143D92">
            <w:pPr>
              <w:rPr>
                <w:rFonts w:ascii="Garamond" w:hAnsi="Garamond"/>
              </w:rPr>
            </w:pPr>
            <w:r w:rsidRPr="00755466">
              <w:rPr>
                <w:rFonts w:ascii="Garamond" w:hAnsi="Garamond"/>
                <w:sz w:val="20"/>
                <w:szCs w:val="20"/>
              </w:rPr>
              <w:t>Spouse only, or spouse plus only joint descendants: spouse generally takes all.</w:t>
            </w:r>
          </w:p>
        </w:tc>
      </w:tr>
      <w:tr w:rsidR="00143D92" w:rsidRPr="00755466" w14:paraId="3E6CE5B7"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EDA58E2"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990ADEA" w14:textId="77777777" w:rsidR="00143D92" w:rsidRPr="00755466" w:rsidRDefault="00143D92">
            <w:pPr>
              <w:rPr>
                <w:rFonts w:ascii="Garamond" w:hAnsi="Garamond"/>
              </w:rPr>
            </w:pPr>
            <w:r w:rsidRPr="00755466">
              <w:rPr>
                <w:rFonts w:ascii="Garamond" w:hAnsi="Garamond"/>
                <w:sz w:val="20"/>
                <w:szCs w:val="20"/>
              </w:rPr>
              <w:t>Spouse plus non-joint descendants: Iowa uses a separate spouse-share formula for blended-family situations, and descendants take the remainder after the spouse’s statutory share.</w:t>
            </w:r>
          </w:p>
        </w:tc>
      </w:tr>
      <w:tr w:rsidR="00143D92" w:rsidRPr="00755466" w14:paraId="602D9C87"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2B5731F"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60E5DB4"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6EF1A190"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0DAD496"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61A6DC2" w14:textId="77777777" w:rsidR="00143D92" w:rsidRPr="00755466" w:rsidRDefault="00143D92">
            <w:pPr>
              <w:rPr>
                <w:rFonts w:ascii="Garamond" w:hAnsi="Garamond"/>
              </w:rPr>
            </w:pPr>
            <w:r w:rsidRPr="00755466">
              <w:rPr>
                <w:rFonts w:ascii="Garamond" w:hAnsi="Garamond"/>
                <w:sz w:val="20"/>
                <w:szCs w:val="20"/>
              </w:rPr>
              <w:t>Iowa Code §§ 633.210 to 633.231</w:t>
            </w:r>
          </w:p>
        </w:tc>
      </w:tr>
    </w:tbl>
    <w:p w14:paraId="46CFF557" w14:textId="77777777" w:rsidR="00143D92" w:rsidRPr="00755466" w:rsidRDefault="00143D92">
      <w:pPr>
        <w:pStyle w:val="Heading2"/>
        <w:rPr>
          <w:rFonts w:ascii="Garamond" w:hAnsi="Garamond"/>
        </w:rPr>
      </w:pPr>
      <w:r w:rsidRPr="00755466">
        <w:rPr>
          <w:rFonts w:ascii="Garamond" w:hAnsi="Garamond"/>
        </w:rPr>
        <w:t>Kansas</w:t>
      </w:r>
    </w:p>
    <w:p w14:paraId="3303F754"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40CEB4ED"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A341A7F"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BE950D3" w14:textId="77777777" w:rsidR="00143D92" w:rsidRPr="00755466" w:rsidRDefault="00143D92">
            <w:pPr>
              <w:rPr>
                <w:rFonts w:ascii="Garamond" w:hAnsi="Garamond"/>
              </w:rPr>
            </w:pPr>
            <w:r w:rsidRPr="00755466">
              <w:rPr>
                <w:rFonts w:ascii="Garamond" w:hAnsi="Garamond"/>
                <w:sz w:val="20"/>
                <w:szCs w:val="20"/>
              </w:rPr>
              <w:t>Common-law state</w:t>
            </w:r>
          </w:p>
        </w:tc>
      </w:tr>
      <w:tr w:rsidR="00143D92" w:rsidRPr="00755466" w14:paraId="00781E4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4FFAEC1"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FE006F7" w14:textId="77777777" w:rsidR="00143D92" w:rsidRPr="00755466" w:rsidRDefault="00143D92">
            <w:pPr>
              <w:rPr>
                <w:rFonts w:ascii="Garamond" w:hAnsi="Garamond"/>
              </w:rPr>
            </w:pPr>
            <w:r w:rsidRPr="00755466">
              <w:rPr>
                <w:rFonts w:ascii="Garamond" w:hAnsi="Garamond"/>
                <w:sz w:val="20"/>
                <w:szCs w:val="20"/>
              </w:rPr>
              <w:t>Spouse only: spouse takes all if there are no surviving descendants.</w:t>
            </w:r>
          </w:p>
        </w:tc>
      </w:tr>
      <w:tr w:rsidR="00143D92" w:rsidRPr="00755466" w14:paraId="29B24D8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B2F5175"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154B50C" w14:textId="77777777" w:rsidR="00143D92" w:rsidRPr="00755466" w:rsidRDefault="00143D92">
            <w:pPr>
              <w:rPr>
                <w:rFonts w:ascii="Garamond" w:hAnsi="Garamond"/>
              </w:rPr>
            </w:pPr>
            <w:r w:rsidRPr="00755466">
              <w:rPr>
                <w:rFonts w:ascii="Garamond" w:hAnsi="Garamond"/>
                <w:sz w:val="20"/>
                <w:szCs w:val="20"/>
              </w:rPr>
              <w:t>Spouse plus descendants: spouse generally takes one-half and descendants take one-half.</w:t>
            </w:r>
          </w:p>
        </w:tc>
      </w:tr>
      <w:tr w:rsidR="00143D92" w:rsidRPr="00755466" w14:paraId="5272064C"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8555D7F"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DF09ADE"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41C59A8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B686EAB"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06A86E3" w14:textId="77777777" w:rsidR="00143D92" w:rsidRPr="00755466" w:rsidRDefault="00143D92">
            <w:pPr>
              <w:rPr>
                <w:rFonts w:ascii="Garamond" w:hAnsi="Garamond"/>
              </w:rPr>
            </w:pPr>
            <w:r w:rsidRPr="00755466">
              <w:rPr>
                <w:rFonts w:ascii="Garamond" w:hAnsi="Garamond"/>
                <w:sz w:val="20"/>
                <w:szCs w:val="20"/>
              </w:rPr>
              <w:t>Kan. Stat. §§ 59-501 to 59-514</w:t>
            </w:r>
          </w:p>
        </w:tc>
      </w:tr>
    </w:tbl>
    <w:p w14:paraId="54C68583" w14:textId="77777777" w:rsidR="00143D92" w:rsidRPr="00755466" w:rsidRDefault="00143D92">
      <w:pPr>
        <w:pStyle w:val="Heading2"/>
        <w:rPr>
          <w:rFonts w:ascii="Garamond" w:hAnsi="Garamond"/>
        </w:rPr>
      </w:pPr>
      <w:r w:rsidRPr="00755466">
        <w:rPr>
          <w:rFonts w:ascii="Garamond" w:hAnsi="Garamond"/>
        </w:rPr>
        <w:t>Kentucky</w:t>
      </w:r>
    </w:p>
    <w:p w14:paraId="5EFCC336"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 with dower/curtesy overlay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41D2A0CF"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1D9D98B"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D7B64B1" w14:textId="77777777" w:rsidR="00143D92" w:rsidRPr="00755466" w:rsidRDefault="00143D92">
            <w:pPr>
              <w:rPr>
                <w:rFonts w:ascii="Garamond" w:hAnsi="Garamond"/>
              </w:rPr>
            </w:pPr>
            <w:r w:rsidRPr="00755466">
              <w:rPr>
                <w:rFonts w:ascii="Garamond" w:hAnsi="Garamond"/>
                <w:sz w:val="20"/>
                <w:szCs w:val="20"/>
              </w:rPr>
              <w:t>Common-law state with dower/curtesy overlay</w:t>
            </w:r>
          </w:p>
        </w:tc>
      </w:tr>
      <w:tr w:rsidR="00143D92" w:rsidRPr="00755466" w14:paraId="12CA0BF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86FFC1E"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B27D95A" w14:textId="77777777" w:rsidR="00143D92" w:rsidRPr="00755466" w:rsidRDefault="00143D92">
            <w:pPr>
              <w:rPr>
                <w:rFonts w:ascii="Garamond" w:hAnsi="Garamond"/>
              </w:rPr>
            </w:pPr>
            <w:r w:rsidRPr="00755466">
              <w:rPr>
                <w:rFonts w:ascii="Garamond" w:hAnsi="Garamond"/>
                <w:sz w:val="20"/>
                <w:szCs w:val="20"/>
              </w:rPr>
              <w:t>Spouse only: surviving spouse has strong statutory rights, but Kentucky still reflects dower and curtesy concepts in intestacy analysis.</w:t>
            </w:r>
          </w:p>
        </w:tc>
      </w:tr>
      <w:tr w:rsidR="00143D92" w:rsidRPr="00755466" w14:paraId="078E37E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C3ACEE3"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71FBC79" w14:textId="77777777" w:rsidR="00143D92" w:rsidRPr="00755466" w:rsidRDefault="00143D92">
            <w:pPr>
              <w:rPr>
                <w:rFonts w:ascii="Garamond" w:hAnsi="Garamond"/>
              </w:rPr>
            </w:pPr>
            <w:r w:rsidRPr="00755466">
              <w:rPr>
                <w:rFonts w:ascii="Garamond" w:hAnsi="Garamond"/>
                <w:sz w:val="20"/>
                <w:szCs w:val="20"/>
              </w:rPr>
              <w:t>Spouse plus descendants: descendants generally take a substantial share, and the surviving spouse takes the spousal portion provided by Kentucky law rather than simply the whole estate.</w:t>
            </w:r>
          </w:p>
        </w:tc>
      </w:tr>
      <w:tr w:rsidR="00143D92" w:rsidRPr="00755466" w14:paraId="25FD97AD"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603CA32"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A70D73B"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7626FA9F"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CB085E4" w14:textId="77777777" w:rsidR="00143D92" w:rsidRPr="00755466" w:rsidRDefault="00143D92">
            <w:pPr>
              <w:rPr>
                <w:rFonts w:ascii="Garamond" w:hAnsi="Garamond"/>
              </w:rPr>
            </w:pPr>
            <w:r w:rsidRPr="00755466">
              <w:rPr>
                <w:rFonts w:ascii="Garamond" w:hAnsi="Garamond"/>
                <w:b/>
                <w:bCs/>
                <w:sz w:val="20"/>
                <w:szCs w:val="20"/>
              </w:rPr>
              <w:lastRenderedPageBreak/>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B0D3E96" w14:textId="77777777" w:rsidR="00143D92" w:rsidRPr="00755466" w:rsidRDefault="00143D92">
            <w:pPr>
              <w:rPr>
                <w:rFonts w:ascii="Garamond" w:hAnsi="Garamond"/>
              </w:rPr>
            </w:pPr>
            <w:r w:rsidRPr="00755466">
              <w:rPr>
                <w:rFonts w:ascii="Garamond" w:hAnsi="Garamond"/>
                <w:sz w:val="20"/>
                <w:szCs w:val="20"/>
              </w:rPr>
              <w:t>Ky. Rev. Stat. §§ 391.010 to 391.360</w:t>
            </w:r>
          </w:p>
        </w:tc>
      </w:tr>
    </w:tbl>
    <w:p w14:paraId="5069A8F6" w14:textId="77777777" w:rsidR="00143D92" w:rsidRPr="00755466" w:rsidRDefault="00143D92">
      <w:pPr>
        <w:pStyle w:val="Heading2"/>
        <w:rPr>
          <w:rFonts w:ascii="Garamond" w:hAnsi="Garamond"/>
        </w:rPr>
      </w:pPr>
    </w:p>
    <w:p w14:paraId="0083C14F" w14:textId="77777777" w:rsidR="00143D92" w:rsidRPr="00755466" w:rsidRDefault="00143D92">
      <w:pPr>
        <w:pStyle w:val="Heading2"/>
        <w:rPr>
          <w:rFonts w:ascii="Garamond" w:hAnsi="Garamond"/>
        </w:rPr>
      </w:pPr>
    </w:p>
    <w:p w14:paraId="599BA24E" w14:textId="77777777" w:rsidR="00143D92" w:rsidRPr="00755466" w:rsidRDefault="00143D92">
      <w:pPr>
        <w:pStyle w:val="Heading2"/>
        <w:rPr>
          <w:rFonts w:ascii="Garamond" w:hAnsi="Garamond"/>
        </w:rPr>
      </w:pPr>
      <w:r w:rsidRPr="00755466">
        <w:rPr>
          <w:rFonts w:ascii="Garamond" w:hAnsi="Garamond"/>
        </w:rPr>
        <w:t>Louisiana</w:t>
      </w:r>
    </w:p>
    <w:p w14:paraId="42AE636D" w14:textId="77777777" w:rsidR="00143D92" w:rsidRPr="00755466" w:rsidRDefault="00143D92">
      <w:pPr>
        <w:spacing w:before="60" w:after="120" w:line="300" w:lineRule="auto"/>
        <w:rPr>
          <w:rFonts w:ascii="Garamond" w:hAnsi="Garamond"/>
        </w:rPr>
      </w:pPr>
      <w:r w:rsidRPr="00755466">
        <w:rPr>
          <w:rFonts w:ascii="Garamond" w:hAnsi="Garamond"/>
          <w:b/>
          <w:bCs/>
          <w:i/>
          <w:iCs/>
        </w:rPr>
        <w:t>Community property / civil law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56097FB9"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72930C7"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2411683" w14:textId="77777777" w:rsidR="00143D92" w:rsidRPr="00755466" w:rsidRDefault="00143D92">
            <w:pPr>
              <w:rPr>
                <w:rFonts w:ascii="Garamond" w:hAnsi="Garamond"/>
              </w:rPr>
            </w:pPr>
            <w:r w:rsidRPr="00755466">
              <w:rPr>
                <w:rFonts w:ascii="Garamond" w:hAnsi="Garamond"/>
                <w:sz w:val="20"/>
                <w:szCs w:val="20"/>
              </w:rPr>
              <w:t>Community property / civil law state</w:t>
            </w:r>
          </w:p>
        </w:tc>
      </w:tr>
      <w:tr w:rsidR="00143D92" w:rsidRPr="00755466" w14:paraId="3DEEDBC8"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575B7C5"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017D90E" w14:textId="77777777" w:rsidR="00143D92" w:rsidRPr="00755466" w:rsidRDefault="00143D92">
            <w:pPr>
              <w:rPr>
                <w:rFonts w:ascii="Garamond" w:hAnsi="Garamond"/>
              </w:rPr>
            </w:pPr>
            <w:r w:rsidRPr="00755466">
              <w:rPr>
                <w:rFonts w:ascii="Garamond" w:hAnsi="Garamond"/>
                <w:sz w:val="20"/>
                <w:szCs w:val="20"/>
              </w:rPr>
              <w:t>Spouse only: if there are no descendants, parents, or siblings, the surviving spouse can take the estate.</w:t>
            </w:r>
          </w:p>
        </w:tc>
      </w:tr>
      <w:tr w:rsidR="00143D92" w:rsidRPr="00755466" w14:paraId="665E50F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F725E80"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1A01BFC" w14:textId="77777777" w:rsidR="00143D92" w:rsidRPr="00755466" w:rsidRDefault="00143D92">
            <w:pPr>
              <w:rPr>
                <w:rFonts w:ascii="Garamond" w:hAnsi="Garamond"/>
              </w:rPr>
            </w:pPr>
            <w:r w:rsidRPr="00755466">
              <w:rPr>
                <w:rFonts w:ascii="Garamond" w:hAnsi="Garamond"/>
                <w:sz w:val="20"/>
                <w:szCs w:val="20"/>
              </w:rPr>
              <w:t>Spouse plus descendants: descendants generally own the decedent’s community-property share, while the surviving spouse commonly receives a usufruct over that share. Separate property typically follows a different civil-law order.</w:t>
            </w:r>
          </w:p>
        </w:tc>
      </w:tr>
      <w:tr w:rsidR="00143D92" w:rsidRPr="00755466" w14:paraId="5D310752"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B54D2F8"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02E59A0" w14:textId="77777777" w:rsidR="00143D92" w:rsidRPr="00755466" w:rsidRDefault="00143D92">
            <w:pPr>
              <w:rPr>
                <w:rFonts w:ascii="Garamond" w:hAnsi="Garamond"/>
              </w:rPr>
            </w:pPr>
            <w:r w:rsidRPr="00755466">
              <w:rPr>
                <w:rFonts w:ascii="Garamond" w:hAnsi="Garamond"/>
                <w:sz w:val="20"/>
                <w:szCs w:val="20"/>
              </w:rPr>
              <w:t>No spouse: descendants inherit first; if there are no descendants, ascendants and siblings can enter the line depending on the asset and family structure.</w:t>
            </w:r>
          </w:p>
        </w:tc>
      </w:tr>
      <w:tr w:rsidR="00143D92" w:rsidRPr="007A0881" w14:paraId="1EE05562"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CF2B778"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67558E6" w14:textId="77777777" w:rsidR="00143D92" w:rsidRPr="00755466" w:rsidRDefault="00143D92">
            <w:pPr>
              <w:rPr>
                <w:rFonts w:ascii="Garamond" w:hAnsi="Garamond"/>
                <w:lang w:val="fr-FR"/>
              </w:rPr>
            </w:pPr>
            <w:r w:rsidRPr="00755466">
              <w:rPr>
                <w:rFonts w:ascii="Garamond" w:hAnsi="Garamond"/>
                <w:sz w:val="20"/>
                <w:szCs w:val="20"/>
                <w:lang w:val="fr-FR"/>
              </w:rPr>
              <w:t xml:space="preserve">La. </w:t>
            </w:r>
            <w:proofErr w:type="spellStart"/>
            <w:r w:rsidRPr="00755466">
              <w:rPr>
                <w:rFonts w:ascii="Garamond" w:hAnsi="Garamond"/>
                <w:sz w:val="20"/>
                <w:szCs w:val="20"/>
                <w:lang w:val="fr-FR"/>
              </w:rPr>
              <w:t>Civ</w:t>
            </w:r>
            <w:proofErr w:type="spellEnd"/>
            <w:r w:rsidRPr="00755466">
              <w:rPr>
                <w:rFonts w:ascii="Garamond" w:hAnsi="Garamond"/>
                <w:sz w:val="20"/>
                <w:szCs w:val="20"/>
                <w:lang w:val="fr-FR"/>
              </w:rPr>
              <w:t>. Code arts. 880 to 901</w:t>
            </w:r>
          </w:p>
        </w:tc>
      </w:tr>
    </w:tbl>
    <w:p w14:paraId="1F3864AC" w14:textId="77777777" w:rsidR="00143D92" w:rsidRPr="00755466" w:rsidRDefault="00143D92">
      <w:pPr>
        <w:pStyle w:val="Heading2"/>
        <w:rPr>
          <w:rFonts w:ascii="Garamond" w:hAnsi="Garamond"/>
        </w:rPr>
      </w:pPr>
      <w:r w:rsidRPr="00755466">
        <w:rPr>
          <w:rFonts w:ascii="Garamond" w:hAnsi="Garamond"/>
        </w:rPr>
        <w:t>Maine</w:t>
      </w:r>
    </w:p>
    <w:p w14:paraId="517AECAE" w14:textId="77777777" w:rsidR="00143D92" w:rsidRPr="00755466" w:rsidRDefault="00143D92">
      <w:pPr>
        <w:spacing w:before="60" w:after="120" w:line="300" w:lineRule="auto"/>
        <w:rPr>
          <w:rFonts w:ascii="Garamond" w:hAnsi="Garamond"/>
        </w:rPr>
      </w:pPr>
      <w:r w:rsidRPr="00755466">
        <w:rPr>
          <w:rFonts w:ascii="Garamond" w:hAnsi="Garamond"/>
          <w:b/>
          <w:bCs/>
          <w:i/>
          <w:iCs/>
        </w:rPr>
        <w:t>UPC-style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7075E49D"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3D6B303"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E9E7833" w14:textId="77777777" w:rsidR="00143D92" w:rsidRPr="00755466" w:rsidRDefault="00143D92">
            <w:pPr>
              <w:rPr>
                <w:rFonts w:ascii="Garamond" w:hAnsi="Garamond"/>
              </w:rPr>
            </w:pPr>
            <w:r w:rsidRPr="00755466">
              <w:rPr>
                <w:rFonts w:ascii="Garamond" w:hAnsi="Garamond"/>
                <w:sz w:val="20"/>
                <w:szCs w:val="20"/>
              </w:rPr>
              <w:t>UPC-style state</w:t>
            </w:r>
          </w:p>
        </w:tc>
      </w:tr>
      <w:tr w:rsidR="00143D92" w:rsidRPr="00755466" w14:paraId="1384D49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5D03BB1"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08EDB6D" w14:textId="77777777" w:rsidR="00143D92" w:rsidRPr="00755466" w:rsidRDefault="00143D92">
            <w:pPr>
              <w:rPr>
                <w:rFonts w:ascii="Garamond" w:hAnsi="Garamond"/>
              </w:rPr>
            </w:pPr>
            <w:r w:rsidRPr="00755466">
              <w:rPr>
                <w:rFonts w:ascii="Garamond" w:hAnsi="Garamond"/>
                <w:sz w:val="20"/>
                <w:szCs w:val="20"/>
              </w:rPr>
              <w:t>Spouse only, or spouse with only joint descendants and no outside descendants of the spouse: spouse usually takes all.</w:t>
            </w:r>
          </w:p>
        </w:tc>
      </w:tr>
      <w:tr w:rsidR="00143D92" w:rsidRPr="00755466" w14:paraId="73192FC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9DD7A14"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0A13272" w14:textId="77777777" w:rsidR="00143D92" w:rsidRPr="00755466" w:rsidRDefault="00143D92">
            <w:pPr>
              <w:rPr>
                <w:rFonts w:ascii="Garamond" w:hAnsi="Garamond"/>
              </w:rPr>
            </w:pPr>
            <w:r w:rsidRPr="00755466">
              <w:rPr>
                <w:rFonts w:ascii="Garamond" w:hAnsi="Garamond"/>
                <w:sz w:val="20"/>
                <w:szCs w:val="20"/>
              </w:rPr>
              <w:t>Parents surviving, or blended-family descendants: spouse takes a statutory first share plus a fraction of the balance, and the rest passes to parents or descendants.</w:t>
            </w:r>
          </w:p>
        </w:tc>
      </w:tr>
      <w:tr w:rsidR="00143D92" w:rsidRPr="00755466" w14:paraId="6EB5AEC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84BDD5C"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177DF14"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7854A168"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AFEB7B9"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8DB18D6" w14:textId="77777777" w:rsidR="00143D92" w:rsidRPr="00755466" w:rsidRDefault="00143D92">
            <w:pPr>
              <w:rPr>
                <w:rFonts w:ascii="Garamond" w:hAnsi="Garamond"/>
              </w:rPr>
            </w:pPr>
            <w:r w:rsidRPr="00755466">
              <w:rPr>
                <w:rFonts w:ascii="Garamond" w:hAnsi="Garamond"/>
                <w:sz w:val="20"/>
                <w:szCs w:val="20"/>
              </w:rPr>
              <w:t>18-C M.R.S. §§ 2-101 to 2-114</w:t>
            </w:r>
          </w:p>
        </w:tc>
      </w:tr>
    </w:tbl>
    <w:p w14:paraId="61C1008D" w14:textId="77777777" w:rsidR="00143D92" w:rsidRPr="00755466" w:rsidRDefault="00143D92">
      <w:pPr>
        <w:pStyle w:val="Heading2"/>
        <w:rPr>
          <w:rFonts w:ascii="Garamond" w:hAnsi="Garamond"/>
        </w:rPr>
      </w:pPr>
      <w:r w:rsidRPr="00755466">
        <w:rPr>
          <w:rFonts w:ascii="Garamond" w:hAnsi="Garamond"/>
        </w:rPr>
        <w:lastRenderedPageBreak/>
        <w:t>Maryland</w:t>
      </w:r>
    </w:p>
    <w:p w14:paraId="443EFF1C"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3FD58DDD"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FCD9F80"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E6CD288" w14:textId="77777777" w:rsidR="00143D92" w:rsidRPr="00755466" w:rsidRDefault="00143D92">
            <w:pPr>
              <w:rPr>
                <w:rFonts w:ascii="Garamond" w:hAnsi="Garamond"/>
              </w:rPr>
            </w:pPr>
            <w:r w:rsidRPr="00755466">
              <w:rPr>
                <w:rFonts w:ascii="Garamond" w:hAnsi="Garamond"/>
                <w:sz w:val="20"/>
                <w:szCs w:val="20"/>
              </w:rPr>
              <w:t>Common-law state</w:t>
            </w:r>
          </w:p>
        </w:tc>
      </w:tr>
      <w:tr w:rsidR="00143D92" w:rsidRPr="00755466" w14:paraId="27A71527"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EB024AF"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67C3FC4" w14:textId="77777777" w:rsidR="00143D92" w:rsidRPr="00755466" w:rsidRDefault="00143D92">
            <w:pPr>
              <w:rPr>
                <w:rFonts w:ascii="Garamond" w:hAnsi="Garamond"/>
              </w:rPr>
            </w:pPr>
            <w:r w:rsidRPr="00755466">
              <w:rPr>
                <w:rFonts w:ascii="Garamond" w:hAnsi="Garamond"/>
                <w:sz w:val="20"/>
                <w:szCs w:val="20"/>
              </w:rPr>
              <w:t>Spouse only: spouse takes all if there are no surviving descendants or parents.</w:t>
            </w:r>
          </w:p>
        </w:tc>
      </w:tr>
      <w:tr w:rsidR="00143D92" w:rsidRPr="00755466" w14:paraId="1BFD8D2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FE32F91"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9A4A291" w14:textId="77777777" w:rsidR="00143D92" w:rsidRPr="00755466" w:rsidRDefault="00143D92">
            <w:pPr>
              <w:rPr>
                <w:rFonts w:ascii="Garamond" w:hAnsi="Garamond"/>
              </w:rPr>
            </w:pPr>
            <w:r w:rsidRPr="00755466">
              <w:rPr>
                <w:rFonts w:ascii="Garamond" w:hAnsi="Garamond"/>
                <w:sz w:val="20"/>
                <w:szCs w:val="20"/>
              </w:rPr>
              <w:t>Spouse plus minor child: spouse generally takes one-half and descendants take one-half. Spouse plus no minor child, or spouse plus parents but no descendants: spouse takes a statutory cash amount plus one-half of the balance, and the remainder goes to descendants or parents.</w:t>
            </w:r>
          </w:p>
        </w:tc>
      </w:tr>
      <w:tr w:rsidR="00143D92" w:rsidRPr="00755466" w14:paraId="6C2FA71B"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91D3ABA"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162F3CC"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1019126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B2ABA61"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13D19F1" w14:textId="77777777" w:rsidR="00143D92" w:rsidRPr="00755466" w:rsidRDefault="00143D92">
            <w:pPr>
              <w:rPr>
                <w:rFonts w:ascii="Garamond" w:hAnsi="Garamond"/>
              </w:rPr>
            </w:pPr>
            <w:r w:rsidRPr="00755466">
              <w:rPr>
                <w:rFonts w:ascii="Garamond" w:hAnsi="Garamond"/>
                <w:sz w:val="20"/>
                <w:szCs w:val="20"/>
              </w:rPr>
              <w:t>Md. Code, Est. &amp; Trusts §§ 3-101 to 3-112</w:t>
            </w:r>
          </w:p>
        </w:tc>
      </w:tr>
    </w:tbl>
    <w:p w14:paraId="2CE31FA8" w14:textId="77777777" w:rsidR="00143D92" w:rsidRPr="00755466" w:rsidRDefault="00143D92">
      <w:pPr>
        <w:pStyle w:val="Heading2"/>
        <w:rPr>
          <w:rFonts w:ascii="Garamond" w:hAnsi="Garamond"/>
        </w:rPr>
      </w:pPr>
    </w:p>
    <w:p w14:paraId="204232A5" w14:textId="77777777" w:rsidR="00143D92" w:rsidRPr="00755466" w:rsidRDefault="00143D92">
      <w:pPr>
        <w:pStyle w:val="Heading2"/>
        <w:rPr>
          <w:rFonts w:ascii="Garamond" w:hAnsi="Garamond"/>
        </w:rPr>
      </w:pPr>
      <w:r w:rsidRPr="00755466">
        <w:rPr>
          <w:rFonts w:ascii="Garamond" w:hAnsi="Garamond"/>
        </w:rPr>
        <w:t>Massachusetts</w:t>
      </w:r>
    </w:p>
    <w:p w14:paraId="269DA9C7" w14:textId="77777777" w:rsidR="00143D92" w:rsidRPr="00755466" w:rsidRDefault="00143D92">
      <w:pPr>
        <w:spacing w:before="60" w:after="120" w:line="300" w:lineRule="auto"/>
        <w:rPr>
          <w:rFonts w:ascii="Garamond" w:hAnsi="Garamond"/>
        </w:rPr>
      </w:pPr>
      <w:r w:rsidRPr="00755466">
        <w:rPr>
          <w:rFonts w:ascii="Garamond" w:hAnsi="Garamond"/>
          <w:b/>
          <w:bCs/>
          <w:i/>
          <w:iCs/>
        </w:rPr>
        <w:t>UPC-style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2EC68A5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986F5DD"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992C61A" w14:textId="77777777" w:rsidR="00143D92" w:rsidRPr="00755466" w:rsidRDefault="00143D92">
            <w:pPr>
              <w:rPr>
                <w:rFonts w:ascii="Garamond" w:hAnsi="Garamond"/>
              </w:rPr>
            </w:pPr>
            <w:r w:rsidRPr="00755466">
              <w:rPr>
                <w:rFonts w:ascii="Garamond" w:hAnsi="Garamond"/>
                <w:sz w:val="20"/>
                <w:szCs w:val="20"/>
              </w:rPr>
              <w:t>UPC-style state</w:t>
            </w:r>
          </w:p>
        </w:tc>
      </w:tr>
      <w:tr w:rsidR="00143D92" w:rsidRPr="00755466" w14:paraId="35B0A78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1B71776"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80BBF24" w14:textId="77777777" w:rsidR="00143D92" w:rsidRPr="00755466" w:rsidRDefault="00143D92">
            <w:pPr>
              <w:rPr>
                <w:rFonts w:ascii="Garamond" w:hAnsi="Garamond"/>
              </w:rPr>
            </w:pPr>
            <w:r w:rsidRPr="00755466">
              <w:rPr>
                <w:rFonts w:ascii="Garamond" w:hAnsi="Garamond"/>
                <w:sz w:val="20"/>
                <w:szCs w:val="20"/>
              </w:rPr>
              <w:t>Spouse only, or spouse with only joint descendants and no outside descendants of the spouse: spouse usually takes all.</w:t>
            </w:r>
          </w:p>
        </w:tc>
      </w:tr>
      <w:tr w:rsidR="00143D92" w:rsidRPr="00755466" w14:paraId="512C7C6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5181C58"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9043330" w14:textId="77777777" w:rsidR="00143D92" w:rsidRPr="00755466" w:rsidRDefault="00143D92">
            <w:pPr>
              <w:rPr>
                <w:rFonts w:ascii="Garamond" w:hAnsi="Garamond"/>
              </w:rPr>
            </w:pPr>
            <w:r w:rsidRPr="00755466">
              <w:rPr>
                <w:rFonts w:ascii="Garamond" w:hAnsi="Garamond"/>
                <w:sz w:val="20"/>
                <w:szCs w:val="20"/>
              </w:rPr>
              <w:t>Parents surviving, or descendants from another relationship: spouse takes a statutory first share plus a fraction of the balance, and the rest passes to parents or descendants.</w:t>
            </w:r>
          </w:p>
        </w:tc>
      </w:tr>
      <w:tr w:rsidR="00143D92" w:rsidRPr="00755466" w14:paraId="5FCD13C7"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2AD253B"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77A098C"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7F3ED41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97CA3EA"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DA9340F" w14:textId="77777777" w:rsidR="00143D92" w:rsidRPr="00755466" w:rsidRDefault="00143D92">
            <w:pPr>
              <w:rPr>
                <w:rFonts w:ascii="Garamond" w:hAnsi="Garamond"/>
              </w:rPr>
            </w:pPr>
            <w:r w:rsidRPr="00755466">
              <w:rPr>
                <w:rFonts w:ascii="Garamond" w:hAnsi="Garamond"/>
                <w:sz w:val="20"/>
                <w:szCs w:val="20"/>
              </w:rPr>
              <w:t xml:space="preserve">Mass. Gen. Laws </w:t>
            </w:r>
            <w:proofErr w:type="spellStart"/>
            <w:r w:rsidRPr="00755466">
              <w:rPr>
                <w:rFonts w:ascii="Garamond" w:hAnsi="Garamond"/>
                <w:sz w:val="20"/>
                <w:szCs w:val="20"/>
              </w:rPr>
              <w:t>ch.</w:t>
            </w:r>
            <w:proofErr w:type="spellEnd"/>
            <w:r w:rsidRPr="00755466">
              <w:rPr>
                <w:rFonts w:ascii="Garamond" w:hAnsi="Garamond"/>
                <w:sz w:val="20"/>
                <w:szCs w:val="20"/>
              </w:rPr>
              <w:t xml:space="preserve"> 190B, §§ 2-101 to 2-114</w:t>
            </w:r>
          </w:p>
        </w:tc>
      </w:tr>
    </w:tbl>
    <w:p w14:paraId="285AD8B0" w14:textId="77777777" w:rsidR="00143D92" w:rsidRPr="00755466" w:rsidRDefault="00143D92">
      <w:pPr>
        <w:pStyle w:val="Heading2"/>
        <w:rPr>
          <w:rFonts w:ascii="Garamond" w:hAnsi="Garamond"/>
        </w:rPr>
      </w:pPr>
      <w:r w:rsidRPr="00755466">
        <w:rPr>
          <w:rFonts w:ascii="Garamond" w:hAnsi="Garamond"/>
        </w:rPr>
        <w:t>Michigan</w:t>
      </w:r>
    </w:p>
    <w:p w14:paraId="40378E1C" w14:textId="77777777" w:rsidR="00143D92" w:rsidRPr="00755466" w:rsidRDefault="00143D92">
      <w:pPr>
        <w:spacing w:before="60" w:after="120" w:line="300" w:lineRule="auto"/>
        <w:rPr>
          <w:rFonts w:ascii="Garamond" w:hAnsi="Garamond"/>
        </w:rPr>
      </w:pPr>
      <w:r w:rsidRPr="00755466">
        <w:rPr>
          <w:rFonts w:ascii="Garamond" w:hAnsi="Garamond"/>
          <w:b/>
          <w:bCs/>
          <w:i/>
          <w:iCs/>
        </w:rPr>
        <w:t>UPC-style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53470BF8"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E53AE86"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B5B292A" w14:textId="77777777" w:rsidR="00143D92" w:rsidRPr="00755466" w:rsidRDefault="00143D92">
            <w:pPr>
              <w:rPr>
                <w:rFonts w:ascii="Garamond" w:hAnsi="Garamond"/>
              </w:rPr>
            </w:pPr>
            <w:r w:rsidRPr="00755466">
              <w:rPr>
                <w:rFonts w:ascii="Garamond" w:hAnsi="Garamond"/>
                <w:sz w:val="20"/>
                <w:szCs w:val="20"/>
              </w:rPr>
              <w:t>UPC-style state</w:t>
            </w:r>
          </w:p>
        </w:tc>
      </w:tr>
      <w:tr w:rsidR="00143D92" w:rsidRPr="00755466" w14:paraId="4782CB28"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7A30F85" w14:textId="77777777" w:rsidR="00143D92" w:rsidRPr="00755466" w:rsidRDefault="00143D92">
            <w:pPr>
              <w:rPr>
                <w:rFonts w:ascii="Garamond" w:hAnsi="Garamond"/>
              </w:rPr>
            </w:pPr>
            <w:r w:rsidRPr="00755466">
              <w:rPr>
                <w:rFonts w:ascii="Garamond" w:hAnsi="Garamond"/>
                <w:b/>
                <w:bCs/>
                <w:sz w:val="20"/>
                <w:szCs w:val="20"/>
              </w:rPr>
              <w:lastRenderedPageBreak/>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59746C4" w14:textId="77777777" w:rsidR="00143D92" w:rsidRPr="00755466" w:rsidRDefault="00143D92">
            <w:pPr>
              <w:rPr>
                <w:rFonts w:ascii="Garamond" w:hAnsi="Garamond"/>
              </w:rPr>
            </w:pPr>
            <w:r w:rsidRPr="00755466">
              <w:rPr>
                <w:rFonts w:ascii="Garamond" w:hAnsi="Garamond"/>
                <w:sz w:val="20"/>
                <w:szCs w:val="20"/>
              </w:rPr>
              <w:t>Spouse only, or spouse with only joint descendants and no outside descendants of the spouse: spouse usually takes all.</w:t>
            </w:r>
          </w:p>
        </w:tc>
      </w:tr>
      <w:tr w:rsidR="00143D92" w:rsidRPr="00755466" w14:paraId="24418271"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FB8A467"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98812AE" w14:textId="77777777" w:rsidR="00143D92" w:rsidRPr="00755466" w:rsidRDefault="00143D92">
            <w:pPr>
              <w:rPr>
                <w:rFonts w:ascii="Garamond" w:hAnsi="Garamond"/>
              </w:rPr>
            </w:pPr>
            <w:r w:rsidRPr="00755466">
              <w:rPr>
                <w:rFonts w:ascii="Garamond" w:hAnsi="Garamond"/>
                <w:sz w:val="20"/>
                <w:szCs w:val="20"/>
              </w:rPr>
              <w:t>Parents surviving, or blended-family descendants: spouse takes a statutory first share plus a fraction of the balance. Descendants or parents take the remainder.</w:t>
            </w:r>
          </w:p>
        </w:tc>
      </w:tr>
      <w:tr w:rsidR="00143D92" w:rsidRPr="00755466" w14:paraId="617D55AD"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035EBBE"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FA17E77"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65D4BAFF"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04CA9C9"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81A58FD" w14:textId="77777777" w:rsidR="00143D92" w:rsidRPr="00755466" w:rsidRDefault="00143D92">
            <w:pPr>
              <w:rPr>
                <w:rFonts w:ascii="Garamond" w:hAnsi="Garamond"/>
              </w:rPr>
            </w:pPr>
            <w:r w:rsidRPr="00755466">
              <w:rPr>
                <w:rFonts w:ascii="Garamond" w:hAnsi="Garamond"/>
                <w:sz w:val="20"/>
                <w:szCs w:val="20"/>
              </w:rPr>
              <w:t>Mich. Comp. Laws §§ 700.2101 to 700.2114</w:t>
            </w:r>
          </w:p>
        </w:tc>
      </w:tr>
    </w:tbl>
    <w:p w14:paraId="2D16C7B7" w14:textId="77777777" w:rsidR="00143D92" w:rsidRPr="00755466" w:rsidRDefault="00143D92">
      <w:pPr>
        <w:pStyle w:val="Heading2"/>
        <w:rPr>
          <w:rFonts w:ascii="Garamond" w:hAnsi="Garamond"/>
        </w:rPr>
      </w:pPr>
      <w:r w:rsidRPr="00755466">
        <w:rPr>
          <w:rFonts w:ascii="Garamond" w:hAnsi="Garamond"/>
        </w:rPr>
        <w:t>Minnesota</w:t>
      </w:r>
    </w:p>
    <w:p w14:paraId="5DF893B7" w14:textId="77777777" w:rsidR="00143D92" w:rsidRPr="00755466" w:rsidRDefault="00143D92">
      <w:pPr>
        <w:spacing w:before="60" w:after="120" w:line="300" w:lineRule="auto"/>
        <w:rPr>
          <w:rFonts w:ascii="Garamond" w:hAnsi="Garamond"/>
        </w:rPr>
      </w:pPr>
      <w:r w:rsidRPr="00755466">
        <w:rPr>
          <w:rFonts w:ascii="Garamond" w:hAnsi="Garamond"/>
          <w:b/>
          <w:bCs/>
          <w:i/>
          <w:iCs/>
        </w:rPr>
        <w:t>UPC-style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65B028B0"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447C453"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0436CC1" w14:textId="77777777" w:rsidR="00143D92" w:rsidRPr="00755466" w:rsidRDefault="00143D92">
            <w:pPr>
              <w:rPr>
                <w:rFonts w:ascii="Garamond" w:hAnsi="Garamond"/>
              </w:rPr>
            </w:pPr>
            <w:r w:rsidRPr="00755466">
              <w:rPr>
                <w:rFonts w:ascii="Garamond" w:hAnsi="Garamond"/>
                <w:sz w:val="20"/>
                <w:szCs w:val="20"/>
              </w:rPr>
              <w:t>UPC-style state</w:t>
            </w:r>
          </w:p>
        </w:tc>
      </w:tr>
      <w:tr w:rsidR="00143D92" w:rsidRPr="00755466" w14:paraId="095DDE3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215DC74"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BB712EE" w14:textId="77777777" w:rsidR="00143D92" w:rsidRPr="00755466" w:rsidRDefault="00143D92">
            <w:pPr>
              <w:rPr>
                <w:rFonts w:ascii="Garamond" w:hAnsi="Garamond"/>
              </w:rPr>
            </w:pPr>
            <w:r w:rsidRPr="00755466">
              <w:rPr>
                <w:rFonts w:ascii="Garamond" w:hAnsi="Garamond"/>
                <w:sz w:val="20"/>
                <w:szCs w:val="20"/>
              </w:rPr>
              <w:t>Spouse only, or spouse with only joint descendants and no outside descendants of the spouse: spouse usually takes all.</w:t>
            </w:r>
          </w:p>
        </w:tc>
      </w:tr>
      <w:tr w:rsidR="00143D92" w:rsidRPr="00755466" w14:paraId="20458901"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12204AB"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11A1286" w14:textId="77777777" w:rsidR="00143D92" w:rsidRPr="00755466" w:rsidRDefault="00143D92">
            <w:pPr>
              <w:rPr>
                <w:rFonts w:ascii="Garamond" w:hAnsi="Garamond"/>
              </w:rPr>
            </w:pPr>
            <w:r w:rsidRPr="00755466">
              <w:rPr>
                <w:rFonts w:ascii="Garamond" w:hAnsi="Garamond"/>
                <w:sz w:val="20"/>
                <w:szCs w:val="20"/>
              </w:rPr>
              <w:t>Parents surviving, or blended-family descendants: spouse takes a statutory first share plus a fraction of the balance, and the rest passes to parents or descendants.</w:t>
            </w:r>
          </w:p>
        </w:tc>
      </w:tr>
      <w:tr w:rsidR="00143D92" w:rsidRPr="00755466" w14:paraId="24E46ACF"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6A5BB8A"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F185E3F"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2375FF37"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9E24B75"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975B38D" w14:textId="77777777" w:rsidR="00143D92" w:rsidRPr="00755466" w:rsidRDefault="00143D92">
            <w:pPr>
              <w:rPr>
                <w:rFonts w:ascii="Garamond" w:hAnsi="Garamond"/>
              </w:rPr>
            </w:pPr>
            <w:r w:rsidRPr="00755466">
              <w:rPr>
                <w:rFonts w:ascii="Garamond" w:hAnsi="Garamond"/>
                <w:sz w:val="20"/>
                <w:szCs w:val="20"/>
              </w:rPr>
              <w:t>Minn. Stat. §§ 524.2-101 to 524.2-123</w:t>
            </w:r>
          </w:p>
        </w:tc>
      </w:tr>
    </w:tbl>
    <w:p w14:paraId="00CCB667" w14:textId="77777777" w:rsidR="00143D92" w:rsidRPr="00755466" w:rsidRDefault="00143D92">
      <w:pPr>
        <w:pStyle w:val="Heading2"/>
        <w:rPr>
          <w:rFonts w:ascii="Garamond" w:hAnsi="Garamond"/>
        </w:rPr>
      </w:pPr>
    </w:p>
    <w:p w14:paraId="487E4397" w14:textId="77777777" w:rsidR="00143D92" w:rsidRPr="00755466" w:rsidRDefault="00143D92">
      <w:pPr>
        <w:pStyle w:val="Heading2"/>
        <w:rPr>
          <w:rFonts w:ascii="Garamond" w:hAnsi="Garamond"/>
        </w:rPr>
      </w:pPr>
      <w:r w:rsidRPr="00755466">
        <w:rPr>
          <w:rFonts w:ascii="Garamond" w:hAnsi="Garamond"/>
        </w:rPr>
        <w:t>Mississippi</w:t>
      </w:r>
    </w:p>
    <w:p w14:paraId="2EF3DE36"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7956FF3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CA08133"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4897B97" w14:textId="77777777" w:rsidR="00143D92" w:rsidRPr="00755466" w:rsidRDefault="00143D92">
            <w:pPr>
              <w:rPr>
                <w:rFonts w:ascii="Garamond" w:hAnsi="Garamond"/>
              </w:rPr>
            </w:pPr>
            <w:r w:rsidRPr="00755466">
              <w:rPr>
                <w:rFonts w:ascii="Garamond" w:hAnsi="Garamond"/>
                <w:sz w:val="20"/>
                <w:szCs w:val="20"/>
              </w:rPr>
              <w:t>Common-law state</w:t>
            </w:r>
          </w:p>
        </w:tc>
      </w:tr>
      <w:tr w:rsidR="00143D92" w:rsidRPr="00755466" w14:paraId="352758FB"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9898CAB"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CE62BB3" w14:textId="77777777" w:rsidR="00143D92" w:rsidRPr="00755466" w:rsidRDefault="00143D92">
            <w:pPr>
              <w:rPr>
                <w:rFonts w:ascii="Garamond" w:hAnsi="Garamond"/>
              </w:rPr>
            </w:pPr>
            <w:r w:rsidRPr="00755466">
              <w:rPr>
                <w:rFonts w:ascii="Garamond" w:hAnsi="Garamond"/>
                <w:sz w:val="20"/>
                <w:szCs w:val="20"/>
              </w:rPr>
              <w:t>Spouse only: spouse takes all if there are no descendants.</w:t>
            </w:r>
          </w:p>
        </w:tc>
      </w:tr>
      <w:tr w:rsidR="00143D92" w:rsidRPr="00755466" w14:paraId="445BFA6C"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18D5EB0"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76670B" w14:textId="77777777" w:rsidR="00143D92" w:rsidRPr="00755466" w:rsidRDefault="00143D92">
            <w:pPr>
              <w:rPr>
                <w:rFonts w:ascii="Garamond" w:hAnsi="Garamond"/>
              </w:rPr>
            </w:pPr>
            <w:r w:rsidRPr="00755466">
              <w:rPr>
                <w:rFonts w:ascii="Garamond" w:hAnsi="Garamond"/>
                <w:sz w:val="20"/>
                <w:szCs w:val="20"/>
              </w:rPr>
              <w:t xml:space="preserve">Spouse plus descendants: spouse and children generally share equally </w:t>
            </w:r>
            <w:proofErr w:type="gramStart"/>
            <w:r w:rsidRPr="00755466">
              <w:rPr>
                <w:rFonts w:ascii="Garamond" w:hAnsi="Garamond"/>
                <w:sz w:val="20"/>
                <w:szCs w:val="20"/>
              </w:rPr>
              <w:t>by child’s</w:t>
            </w:r>
            <w:proofErr w:type="gramEnd"/>
            <w:r w:rsidRPr="00755466">
              <w:rPr>
                <w:rFonts w:ascii="Garamond" w:hAnsi="Garamond"/>
                <w:sz w:val="20"/>
                <w:szCs w:val="20"/>
              </w:rPr>
              <w:t xml:space="preserve"> part, subject to Mississippi’s per-stirpes rules.</w:t>
            </w:r>
          </w:p>
        </w:tc>
      </w:tr>
      <w:tr w:rsidR="00143D92" w:rsidRPr="00755466" w14:paraId="3FD32BF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7A2CA84" w14:textId="77777777" w:rsidR="00143D92" w:rsidRPr="00755466" w:rsidRDefault="00143D92">
            <w:pPr>
              <w:rPr>
                <w:rFonts w:ascii="Garamond" w:hAnsi="Garamond"/>
              </w:rPr>
            </w:pPr>
            <w:r w:rsidRPr="00755466">
              <w:rPr>
                <w:rFonts w:ascii="Garamond" w:hAnsi="Garamond"/>
                <w:b/>
                <w:bCs/>
                <w:sz w:val="20"/>
                <w:szCs w:val="20"/>
              </w:rPr>
              <w:lastRenderedPageBreak/>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B3FF627"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11A4F74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34A1E29"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D73E1A9" w14:textId="77777777" w:rsidR="00143D92" w:rsidRPr="00755466" w:rsidRDefault="00143D92">
            <w:pPr>
              <w:rPr>
                <w:rFonts w:ascii="Garamond" w:hAnsi="Garamond"/>
              </w:rPr>
            </w:pPr>
            <w:r w:rsidRPr="00755466">
              <w:rPr>
                <w:rFonts w:ascii="Garamond" w:hAnsi="Garamond"/>
                <w:sz w:val="20"/>
                <w:szCs w:val="20"/>
              </w:rPr>
              <w:t>Miss. Code §§ 91-1-1 to 91-1-31</w:t>
            </w:r>
          </w:p>
        </w:tc>
      </w:tr>
    </w:tbl>
    <w:p w14:paraId="00AEFB0C" w14:textId="77777777" w:rsidR="00143D92" w:rsidRPr="00755466" w:rsidRDefault="00143D92">
      <w:pPr>
        <w:pStyle w:val="Heading2"/>
        <w:rPr>
          <w:rFonts w:ascii="Garamond" w:hAnsi="Garamond"/>
        </w:rPr>
      </w:pPr>
      <w:r w:rsidRPr="00755466">
        <w:rPr>
          <w:rFonts w:ascii="Garamond" w:hAnsi="Garamond"/>
        </w:rPr>
        <w:t>Missouri</w:t>
      </w:r>
    </w:p>
    <w:p w14:paraId="53E19AD4" w14:textId="77777777" w:rsidR="00143D92" w:rsidRPr="00755466" w:rsidRDefault="00143D92">
      <w:pPr>
        <w:spacing w:before="60" w:after="120" w:line="300" w:lineRule="auto"/>
        <w:rPr>
          <w:rFonts w:ascii="Garamond" w:hAnsi="Garamond"/>
        </w:rPr>
      </w:pPr>
      <w:r w:rsidRPr="00755466">
        <w:rPr>
          <w:rFonts w:ascii="Garamond" w:hAnsi="Garamond"/>
          <w:b/>
          <w:bCs/>
          <w:i/>
          <w:iCs/>
        </w:rPr>
        <w:t>Mixed / spouse-share formula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7DAEFBD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0FD9BF3"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C546B8D" w14:textId="77777777" w:rsidR="00143D92" w:rsidRPr="00755466" w:rsidRDefault="00143D92">
            <w:pPr>
              <w:rPr>
                <w:rFonts w:ascii="Garamond" w:hAnsi="Garamond"/>
              </w:rPr>
            </w:pPr>
            <w:r w:rsidRPr="00755466">
              <w:rPr>
                <w:rFonts w:ascii="Garamond" w:hAnsi="Garamond"/>
                <w:sz w:val="20"/>
                <w:szCs w:val="20"/>
              </w:rPr>
              <w:t>Mixed / spouse-share formula state</w:t>
            </w:r>
          </w:p>
        </w:tc>
      </w:tr>
      <w:tr w:rsidR="00143D92" w:rsidRPr="00755466" w14:paraId="0C24FD04"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D00CF4F"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31DDFF1" w14:textId="77777777" w:rsidR="00143D92" w:rsidRPr="00755466" w:rsidRDefault="00143D92">
            <w:pPr>
              <w:rPr>
                <w:rFonts w:ascii="Garamond" w:hAnsi="Garamond"/>
              </w:rPr>
            </w:pPr>
            <w:r w:rsidRPr="00755466">
              <w:rPr>
                <w:rFonts w:ascii="Garamond" w:hAnsi="Garamond"/>
                <w:sz w:val="20"/>
                <w:szCs w:val="20"/>
              </w:rPr>
              <w:t>Spouse only: spouse takes all if there are no surviving descendants, parents, or siblings entitled to share.</w:t>
            </w:r>
          </w:p>
        </w:tc>
      </w:tr>
      <w:tr w:rsidR="00143D92" w:rsidRPr="00755466" w14:paraId="7A5F36A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20B3B7A"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3F57391" w14:textId="77777777" w:rsidR="00143D92" w:rsidRPr="00755466" w:rsidRDefault="00143D92">
            <w:pPr>
              <w:rPr>
                <w:rFonts w:ascii="Garamond" w:hAnsi="Garamond"/>
              </w:rPr>
            </w:pPr>
            <w:proofErr w:type="spellStart"/>
            <w:r w:rsidRPr="00755466">
              <w:rPr>
                <w:rFonts w:ascii="Garamond" w:hAnsi="Garamond"/>
                <w:sz w:val="20"/>
                <w:szCs w:val="20"/>
                <w:lang w:val="fr-FR"/>
              </w:rPr>
              <w:t>Spouse</w:t>
            </w:r>
            <w:proofErr w:type="spellEnd"/>
            <w:r w:rsidRPr="00755466">
              <w:rPr>
                <w:rFonts w:ascii="Garamond" w:hAnsi="Garamond"/>
                <w:sz w:val="20"/>
                <w:szCs w:val="20"/>
                <w:lang w:val="fr-FR"/>
              </w:rPr>
              <w:t xml:space="preserve"> plus </w:t>
            </w:r>
            <w:proofErr w:type="gramStart"/>
            <w:r w:rsidRPr="00755466">
              <w:rPr>
                <w:rFonts w:ascii="Garamond" w:hAnsi="Garamond"/>
                <w:sz w:val="20"/>
                <w:szCs w:val="20"/>
                <w:lang w:val="fr-FR"/>
              </w:rPr>
              <w:t>descendants:</w:t>
            </w:r>
            <w:proofErr w:type="gramEnd"/>
            <w:r w:rsidRPr="00755466">
              <w:rPr>
                <w:rFonts w:ascii="Garamond" w:hAnsi="Garamond"/>
                <w:sz w:val="20"/>
                <w:szCs w:val="20"/>
                <w:lang w:val="fr-FR"/>
              </w:rPr>
              <w:t xml:space="preserve"> Missouri uses a </w:t>
            </w:r>
            <w:proofErr w:type="spellStart"/>
            <w:r w:rsidRPr="00755466">
              <w:rPr>
                <w:rFonts w:ascii="Garamond" w:hAnsi="Garamond"/>
                <w:sz w:val="20"/>
                <w:szCs w:val="20"/>
                <w:lang w:val="fr-FR"/>
              </w:rPr>
              <w:t>spouse-share</w:t>
            </w:r>
            <w:proofErr w:type="spellEnd"/>
            <w:r w:rsidRPr="00755466">
              <w:rPr>
                <w:rFonts w:ascii="Garamond" w:hAnsi="Garamond"/>
                <w:sz w:val="20"/>
                <w:szCs w:val="20"/>
                <w:lang w:val="fr-FR"/>
              </w:rPr>
              <w:t xml:space="preserve"> formula. </w:t>
            </w:r>
            <w:r w:rsidRPr="00755466">
              <w:rPr>
                <w:rFonts w:ascii="Garamond" w:hAnsi="Garamond"/>
                <w:sz w:val="20"/>
                <w:szCs w:val="20"/>
              </w:rPr>
              <w:t>If all descendants are joint descendants, the spouse takes a statutory first amount plus one-half of the balance; blended-family situations shift more of the estate to descendants.</w:t>
            </w:r>
          </w:p>
        </w:tc>
      </w:tr>
      <w:tr w:rsidR="00143D92" w:rsidRPr="00755466" w14:paraId="3154FC89"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1C07F40"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0DE75AB" w14:textId="77777777" w:rsidR="00143D92" w:rsidRPr="00755466" w:rsidRDefault="00143D92">
            <w:pPr>
              <w:rPr>
                <w:rFonts w:ascii="Garamond" w:hAnsi="Garamond"/>
              </w:rPr>
            </w:pPr>
            <w:r w:rsidRPr="00755466">
              <w:rPr>
                <w:rFonts w:ascii="Garamond" w:hAnsi="Garamond"/>
                <w:sz w:val="20"/>
                <w:szCs w:val="20"/>
              </w:rPr>
              <w:t>No spouse: descendants inherit first, then parents and siblings, then more remote kin.</w:t>
            </w:r>
          </w:p>
        </w:tc>
      </w:tr>
      <w:tr w:rsidR="00143D92" w:rsidRPr="00755466" w14:paraId="56EAE6A9"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468DE53"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625E5B9" w14:textId="77777777" w:rsidR="00143D92" w:rsidRPr="00755466" w:rsidRDefault="00143D92">
            <w:pPr>
              <w:rPr>
                <w:rFonts w:ascii="Garamond" w:hAnsi="Garamond"/>
              </w:rPr>
            </w:pPr>
            <w:r w:rsidRPr="00755466">
              <w:rPr>
                <w:rFonts w:ascii="Garamond" w:hAnsi="Garamond"/>
                <w:sz w:val="20"/>
                <w:szCs w:val="20"/>
              </w:rPr>
              <w:t>Mo. Rev. Stat. §§ 474.010 to 474.155</w:t>
            </w:r>
          </w:p>
        </w:tc>
      </w:tr>
    </w:tbl>
    <w:p w14:paraId="0C9FD649" w14:textId="77777777" w:rsidR="00143D92" w:rsidRPr="00755466" w:rsidRDefault="00143D92">
      <w:pPr>
        <w:pStyle w:val="Heading2"/>
        <w:rPr>
          <w:rFonts w:ascii="Garamond" w:hAnsi="Garamond"/>
        </w:rPr>
      </w:pPr>
      <w:r w:rsidRPr="00755466">
        <w:rPr>
          <w:rFonts w:ascii="Garamond" w:hAnsi="Garamond"/>
        </w:rPr>
        <w:t>Montana</w:t>
      </w:r>
    </w:p>
    <w:p w14:paraId="6AEC6FC8" w14:textId="77777777" w:rsidR="00143D92" w:rsidRPr="00755466" w:rsidRDefault="00143D92">
      <w:pPr>
        <w:spacing w:before="60" w:after="120" w:line="300" w:lineRule="auto"/>
        <w:rPr>
          <w:rFonts w:ascii="Garamond" w:hAnsi="Garamond"/>
        </w:rPr>
      </w:pPr>
      <w:r w:rsidRPr="00755466">
        <w:rPr>
          <w:rFonts w:ascii="Garamond" w:hAnsi="Garamond"/>
          <w:b/>
          <w:bCs/>
          <w:i/>
          <w:iCs/>
        </w:rPr>
        <w:t>UPC-style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3166C2A2"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B892D84"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8A3DD1F" w14:textId="77777777" w:rsidR="00143D92" w:rsidRPr="00755466" w:rsidRDefault="00143D92">
            <w:pPr>
              <w:rPr>
                <w:rFonts w:ascii="Garamond" w:hAnsi="Garamond"/>
              </w:rPr>
            </w:pPr>
            <w:r w:rsidRPr="00755466">
              <w:rPr>
                <w:rFonts w:ascii="Garamond" w:hAnsi="Garamond"/>
                <w:sz w:val="20"/>
                <w:szCs w:val="20"/>
              </w:rPr>
              <w:t>UPC-style state</w:t>
            </w:r>
          </w:p>
        </w:tc>
      </w:tr>
      <w:tr w:rsidR="00143D92" w:rsidRPr="00755466" w14:paraId="4E2E954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E45888F"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C94A945" w14:textId="77777777" w:rsidR="00143D92" w:rsidRPr="00755466" w:rsidRDefault="00143D92">
            <w:pPr>
              <w:rPr>
                <w:rFonts w:ascii="Garamond" w:hAnsi="Garamond"/>
              </w:rPr>
            </w:pPr>
            <w:r w:rsidRPr="00755466">
              <w:rPr>
                <w:rFonts w:ascii="Garamond" w:hAnsi="Garamond"/>
                <w:sz w:val="20"/>
                <w:szCs w:val="20"/>
              </w:rPr>
              <w:t>Spouse only, or spouse with only joint descendants and no outside descendants of the spouse: spouse usually takes all.</w:t>
            </w:r>
          </w:p>
        </w:tc>
      </w:tr>
      <w:tr w:rsidR="00143D92" w:rsidRPr="00755466" w14:paraId="1608E79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C22B7FC"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AF938E9" w14:textId="77777777" w:rsidR="00143D92" w:rsidRPr="00755466" w:rsidRDefault="00143D92">
            <w:pPr>
              <w:rPr>
                <w:rFonts w:ascii="Garamond" w:hAnsi="Garamond"/>
              </w:rPr>
            </w:pPr>
            <w:r w:rsidRPr="00755466">
              <w:rPr>
                <w:rFonts w:ascii="Garamond" w:hAnsi="Garamond"/>
                <w:sz w:val="20"/>
                <w:szCs w:val="20"/>
              </w:rPr>
              <w:t xml:space="preserve">Parents surviving, or blended-family descendants: </w:t>
            </w:r>
            <w:proofErr w:type="gramStart"/>
            <w:r w:rsidRPr="00755466">
              <w:rPr>
                <w:rFonts w:ascii="Garamond" w:hAnsi="Garamond"/>
                <w:sz w:val="20"/>
                <w:szCs w:val="20"/>
              </w:rPr>
              <w:t>spouse takes</w:t>
            </w:r>
            <w:proofErr w:type="gramEnd"/>
            <w:r w:rsidRPr="00755466">
              <w:rPr>
                <w:rFonts w:ascii="Garamond" w:hAnsi="Garamond"/>
                <w:sz w:val="20"/>
                <w:szCs w:val="20"/>
              </w:rPr>
              <w:t xml:space="preserve"> a statutory first share plus a fraction of the balance; descendants or parents take the remainder.</w:t>
            </w:r>
          </w:p>
        </w:tc>
      </w:tr>
      <w:tr w:rsidR="00143D92" w:rsidRPr="00755466" w14:paraId="145A7AF2"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EA92E05"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B576F6C"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58A05D8D"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E2B615D"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143299E" w14:textId="77777777" w:rsidR="00143D92" w:rsidRPr="00755466" w:rsidRDefault="00143D92">
            <w:pPr>
              <w:rPr>
                <w:rFonts w:ascii="Garamond" w:hAnsi="Garamond"/>
              </w:rPr>
            </w:pPr>
            <w:r w:rsidRPr="00755466">
              <w:rPr>
                <w:rFonts w:ascii="Garamond" w:hAnsi="Garamond"/>
                <w:sz w:val="20"/>
                <w:szCs w:val="20"/>
              </w:rPr>
              <w:t xml:space="preserve">Mont. Code Ann. Title 72, </w:t>
            </w:r>
            <w:proofErr w:type="spellStart"/>
            <w:r w:rsidRPr="00755466">
              <w:rPr>
                <w:rFonts w:ascii="Garamond" w:hAnsi="Garamond"/>
                <w:sz w:val="20"/>
                <w:szCs w:val="20"/>
              </w:rPr>
              <w:t>ch.</w:t>
            </w:r>
            <w:proofErr w:type="spellEnd"/>
            <w:r w:rsidRPr="00755466">
              <w:rPr>
                <w:rFonts w:ascii="Garamond" w:hAnsi="Garamond"/>
                <w:sz w:val="20"/>
                <w:szCs w:val="20"/>
              </w:rPr>
              <w:t xml:space="preserve"> 11</w:t>
            </w:r>
          </w:p>
        </w:tc>
      </w:tr>
    </w:tbl>
    <w:p w14:paraId="1B31CB2F" w14:textId="77777777" w:rsidR="00143D92" w:rsidRPr="00755466" w:rsidRDefault="00143D92">
      <w:pPr>
        <w:pStyle w:val="Heading2"/>
        <w:rPr>
          <w:rFonts w:ascii="Garamond" w:hAnsi="Garamond"/>
        </w:rPr>
      </w:pPr>
    </w:p>
    <w:p w14:paraId="604C7F32" w14:textId="77777777" w:rsidR="00143D92" w:rsidRPr="00755466" w:rsidRDefault="00143D92">
      <w:pPr>
        <w:pStyle w:val="Heading2"/>
        <w:rPr>
          <w:rFonts w:ascii="Garamond" w:hAnsi="Garamond"/>
        </w:rPr>
      </w:pPr>
    </w:p>
    <w:p w14:paraId="71B8990C" w14:textId="77777777" w:rsidR="00143D92" w:rsidRPr="00755466" w:rsidRDefault="00143D92">
      <w:pPr>
        <w:pStyle w:val="Heading2"/>
        <w:rPr>
          <w:rFonts w:ascii="Garamond" w:hAnsi="Garamond"/>
        </w:rPr>
      </w:pPr>
      <w:r w:rsidRPr="00755466">
        <w:rPr>
          <w:rFonts w:ascii="Garamond" w:hAnsi="Garamond"/>
        </w:rPr>
        <w:t>Nebraska</w:t>
      </w:r>
    </w:p>
    <w:p w14:paraId="51D4532D" w14:textId="77777777" w:rsidR="00143D92" w:rsidRPr="00755466" w:rsidRDefault="00143D92">
      <w:pPr>
        <w:spacing w:before="60" w:after="120" w:line="300" w:lineRule="auto"/>
        <w:rPr>
          <w:rFonts w:ascii="Garamond" w:hAnsi="Garamond"/>
        </w:rPr>
      </w:pPr>
      <w:r w:rsidRPr="00755466">
        <w:rPr>
          <w:rFonts w:ascii="Garamond" w:hAnsi="Garamond"/>
          <w:b/>
          <w:bCs/>
          <w:i/>
          <w:iCs/>
        </w:rPr>
        <w:t>UPC-style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7A45E65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987BBE3"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73FEBCD" w14:textId="77777777" w:rsidR="00143D92" w:rsidRPr="00755466" w:rsidRDefault="00143D92">
            <w:pPr>
              <w:rPr>
                <w:rFonts w:ascii="Garamond" w:hAnsi="Garamond"/>
              </w:rPr>
            </w:pPr>
            <w:r w:rsidRPr="00755466">
              <w:rPr>
                <w:rFonts w:ascii="Garamond" w:hAnsi="Garamond"/>
                <w:sz w:val="20"/>
                <w:szCs w:val="20"/>
              </w:rPr>
              <w:t>UPC-style state</w:t>
            </w:r>
          </w:p>
        </w:tc>
      </w:tr>
      <w:tr w:rsidR="00143D92" w:rsidRPr="00755466" w14:paraId="217BB490"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6A3AE9D"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06EB0A7" w14:textId="77777777" w:rsidR="00143D92" w:rsidRPr="00755466" w:rsidRDefault="00143D92">
            <w:pPr>
              <w:rPr>
                <w:rFonts w:ascii="Garamond" w:hAnsi="Garamond"/>
              </w:rPr>
            </w:pPr>
            <w:r w:rsidRPr="00755466">
              <w:rPr>
                <w:rFonts w:ascii="Garamond" w:hAnsi="Garamond"/>
                <w:sz w:val="20"/>
                <w:szCs w:val="20"/>
              </w:rPr>
              <w:t>Spouse only, or spouse with only joint descendants and no outside descendants of the spouse: spouse usually takes all.</w:t>
            </w:r>
          </w:p>
        </w:tc>
      </w:tr>
      <w:tr w:rsidR="00143D92" w:rsidRPr="00755466" w14:paraId="5D730282"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1CAAD24"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760F3B9" w14:textId="77777777" w:rsidR="00143D92" w:rsidRPr="00755466" w:rsidRDefault="00143D92">
            <w:pPr>
              <w:rPr>
                <w:rFonts w:ascii="Garamond" w:hAnsi="Garamond"/>
              </w:rPr>
            </w:pPr>
            <w:r w:rsidRPr="00755466">
              <w:rPr>
                <w:rFonts w:ascii="Garamond" w:hAnsi="Garamond"/>
                <w:sz w:val="20"/>
                <w:szCs w:val="20"/>
              </w:rPr>
              <w:t xml:space="preserve">Parents surviving, or blended-family descendants: </w:t>
            </w:r>
            <w:proofErr w:type="gramStart"/>
            <w:r w:rsidRPr="00755466">
              <w:rPr>
                <w:rFonts w:ascii="Garamond" w:hAnsi="Garamond"/>
                <w:sz w:val="20"/>
                <w:szCs w:val="20"/>
              </w:rPr>
              <w:t>spouse takes</w:t>
            </w:r>
            <w:proofErr w:type="gramEnd"/>
            <w:r w:rsidRPr="00755466">
              <w:rPr>
                <w:rFonts w:ascii="Garamond" w:hAnsi="Garamond"/>
                <w:sz w:val="20"/>
                <w:szCs w:val="20"/>
              </w:rPr>
              <w:t xml:space="preserve"> a statutory first share plus a fraction of the balance; descendants or parents take the remainder.</w:t>
            </w:r>
          </w:p>
        </w:tc>
      </w:tr>
      <w:tr w:rsidR="00143D92" w:rsidRPr="00755466" w14:paraId="0EE87539"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0340A46"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77AD921"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5D9BA9BB"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6E5C1F5"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74E9AF6" w14:textId="77777777" w:rsidR="00143D92" w:rsidRPr="00755466" w:rsidRDefault="00143D92">
            <w:pPr>
              <w:rPr>
                <w:rFonts w:ascii="Garamond" w:hAnsi="Garamond"/>
              </w:rPr>
            </w:pPr>
            <w:r w:rsidRPr="00755466">
              <w:rPr>
                <w:rFonts w:ascii="Garamond" w:hAnsi="Garamond"/>
                <w:sz w:val="20"/>
                <w:szCs w:val="20"/>
              </w:rPr>
              <w:t>Neb. Rev. Stat. §§ 30-2301 to 30-2312</w:t>
            </w:r>
          </w:p>
        </w:tc>
      </w:tr>
    </w:tbl>
    <w:p w14:paraId="37CB4705" w14:textId="77777777" w:rsidR="00143D92" w:rsidRPr="00755466" w:rsidRDefault="00143D92">
      <w:pPr>
        <w:pStyle w:val="Heading2"/>
        <w:rPr>
          <w:rFonts w:ascii="Garamond" w:hAnsi="Garamond"/>
        </w:rPr>
      </w:pPr>
      <w:r w:rsidRPr="00755466">
        <w:rPr>
          <w:rFonts w:ascii="Garamond" w:hAnsi="Garamond"/>
        </w:rPr>
        <w:t>Nevada</w:t>
      </w:r>
    </w:p>
    <w:p w14:paraId="0C706DBA" w14:textId="77777777" w:rsidR="00143D92" w:rsidRPr="00755466" w:rsidRDefault="00143D92">
      <w:pPr>
        <w:spacing w:before="60" w:after="120" w:line="300" w:lineRule="auto"/>
        <w:rPr>
          <w:rFonts w:ascii="Garamond" w:hAnsi="Garamond"/>
        </w:rPr>
      </w:pPr>
      <w:r w:rsidRPr="00755466">
        <w:rPr>
          <w:rFonts w:ascii="Garamond" w:hAnsi="Garamond"/>
          <w:b/>
          <w:bCs/>
          <w:i/>
          <w:iCs/>
        </w:rPr>
        <w:t>Community property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488C5B6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02E230E"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503A98E" w14:textId="77777777" w:rsidR="00143D92" w:rsidRPr="00755466" w:rsidRDefault="00143D92">
            <w:pPr>
              <w:rPr>
                <w:rFonts w:ascii="Garamond" w:hAnsi="Garamond"/>
              </w:rPr>
            </w:pPr>
            <w:r w:rsidRPr="00755466">
              <w:rPr>
                <w:rFonts w:ascii="Garamond" w:hAnsi="Garamond"/>
                <w:sz w:val="20"/>
                <w:szCs w:val="20"/>
              </w:rPr>
              <w:t>Community property state</w:t>
            </w:r>
          </w:p>
        </w:tc>
      </w:tr>
      <w:tr w:rsidR="00143D92" w:rsidRPr="00755466" w14:paraId="0CAC2F58"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B9BDF81"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5DA2437" w14:textId="77777777" w:rsidR="00143D92" w:rsidRPr="00755466" w:rsidRDefault="00143D92">
            <w:pPr>
              <w:rPr>
                <w:rFonts w:ascii="Garamond" w:hAnsi="Garamond"/>
              </w:rPr>
            </w:pPr>
            <w:r w:rsidRPr="00755466">
              <w:rPr>
                <w:rFonts w:ascii="Garamond" w:hAnsi="Garamond"/>
                <w:sz w:val="20"/>
                <w:szCs w:val="20"/>
              </w:rPr>
              <w:t>Spouse only: spouse usually takes the whole intestate estate if there are no descendants, parents, or siblings with a competing claim under the statute.</w:t>
            </w:r>
          </w:p>
        </w:tc>
      </w:tr>
      <w:tr w:rsidR="00143D92" w:rsidRPr="00755466" w14:paraId="28DEE03C"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4A102E2"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FF86F9D" w14:textId="77777777" w:rsidR="00143D92" w:rsidRPr="00755466" w:rsidRDefault="00143D92">
            <w:pPr>
              <w:rPr>
                <w:rFonts w:ascii="Garamond" w:hAnsi="Garamond"/>
              </w:rPr>
            </w:pPr>
            <w:r w:rsidRPr="00755466">
              <w:rPr>
                <w:rFonts w:ascii="Garamond" w:hAnsi="Garamond"/>
                <w:sz w:val="20"/>
                <w:szCs w:val="20"/>
              </w:rPr>
              <w:t xml:space="preserve">Spouse plus descendants: spouse generally takes </w:t>
            </w:r>
            <w:proofErr w:type="gramStart"/>
            <w:r w:rsidRPr="00755466">
              <w:rPr>
                <w:rFonts w:ascii="Garamond" w:hAnsi="Garamond"/>
                <w:sz w:val="20"/>
                <w:szCs w:val="20"/>
              </w:rPr>
              <w:t>the community</w:t>
            </w:r>
            <w:proofErr w:type="gramEnd"/>
            <w:r w:rsidRPr="00755466">
              <w:rPr>
                <w:rFonts w:ascii="Garamond" w:hAnsi="Garamond"/>
                <w:sz w:val="20"/>
                <w:szCs w:val="20"/>
              </w:rPr>
              <w:t>-property share; separate property is split with descendants based on the family structure.</w:t>
            </w:r>
          </w:p>
        </w:tc>
      </w:tr>
      <w:tr w:rsidR="00143D92" w:rsidRPr="00755466" w14:paraId="6F6DA0E7"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94D1D91"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E73E6E4"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65C4813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BC2A34B"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4FF6B4E" w14:textId="77777777" w:rsidR="00143D92" w:rsidRPr="00755466" w:rsidRDefault="00143D92">
            <w:pPr>
              <w:rPr>
                <w:rFonts w:ascii="Garamond" w:hAnsi="Garamond"/>
              </w:rPr>
            </w:pPr>
            <w:r w:rsidRPr="00755466">
              <w:rPr>
                <w:rFonts w:ascii="Garamond" w:hAnsi="Garamond"/>
                <w:sz w:val="20"/>
                <w:szCs w:val="20"/>
              </w:rPr>
              <w:t>Nev. Rev. Stat. §§ 134.005 to 134.210</w:t>
            </w:r>
          </w:p>
        </w:tc>
      </w:tr>
    </w:tbl>
    <w:p w14:paraId="3E9E6B82" w14:textId="77777777" w:rsidR="00143D92" w:rsidRPr="00755466" w:rsidRDefault="00143D92">
      <w:pPr>
        <w:pStyle w:val="Heading2"/>
        <w:rPr>
          <w:rFonts w:ascii="Garamond" w:hAnsi="Garamond"/>
        </w:rPr>
      </w:pPr>
      <w:r w:rsidRPr="00755466">
        <w:rPr>
          <w:rFonts w:ascii="Garamond" w:hAnsi="Garamond"/>
        </w:rPr>
        <w:t>New Hampshire</w:t>
      </w:r>
    </w:p>
    <w:p w14:paraId="5E8F211B"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033E44A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3F60291"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FCD54E1" w14:textId="77777777" w:rsidR="00143D92" w:rsidRPr="00755466" w:rsidRDefault="00143D92">
            <w:pPr>
              <w:rPr>
                <w:rFonts w:ascii="Garamond" w:hAnsi="Garamond"/>
              </w:rPr>
            </w:pPr>
            <w:r w:rsidRPr="00755466">
              <w:rPr>
                <w:rFonts w:ascii="Garamond" w:hAnsi="Garamond"/>
                <w:sz w:val="20"/>
                <w:szCs w:val="20"/>
              </w:rPr>
              <w:t>Common-law state</w:t>
            </w:r>
          </w:p>
        </w:tc>
      </w:tr>
      <w:tr w:rsidR="00143D92" w:rsidRPr="00755466" w14:paraId="25B687B7"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6DBCF4D" w14:textId="77777777" w:rsidR="00143D92" w:rsidRPr="00755466" w:rsidRDefault="00143D92">
            <w:pPr>
              <w:rPr>
                <w:rFonts w:ascii="Garamond" w:hAnsi="Garamond"/>
              </w:rPr>
            </w:pPr>
            <w:r w:rsidRPr="00755466">
              <w:rPr>
                <w:rFonts w:ascii="Garamond" w:hAnsi="Garamond"/>
                <w:b/>
                <w:bCs/>
                <w:sz w:val="20"/>
                <w:szCs w:val="20"/>
              </w:rPr>
              <w:lastRenderedPageBreak/>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9AC654A" w14:textId="77777777" w:rsidR="00143D92" w:rsidRPr="00755466" w:rsidRDefault="00143D92">
            <w:pPr>
              <w:rPr>
                <w:rFonts w:ascii="Garamond" w:hAnsi="Garamond"/>
              </w:rPr>
            </w:pPr>
            <w:r w:rsidRPr="00755466">
              <w:rPr>
                <w:rFonts w:ascii="Garamond" w:hAnsi="Garamond"/>
                <w:sz w:val="20"/>
                <w:szCs w:val="20"/>
              </w:rPr>
              <w:t xml:space="preserve">Spouse only: spouse takes all if there are no surviving </w:t>
            </w:r>
            <w:proofErr w:type="gramStart"/>
            <w:r w:rsidRPr="00755466">
              <w:rPr>
                <w:rFonts w:ascii="Garamond" w:hAnsi="Garamond"/>
                <w:sz w:val="20"/>
                <w:szCs w:val="20"/>
              </w:rPr>
              <w:t>issue</w:t>
            </w:r>
            <w:proofErr w:type="gramEnd"/>
            <w:r w:rsidRPr="00755466">
              <w:rPr>
                <w:rFonts w:ascii="Garamond" w:hAnsi="Garamond"/>
                <w:sz w:val="20"/>
                <w:szCs w:val="20"/>
              </w:rPr>
              <w:t xml:space="preserve"> or parents.</w:t>
            </w:r>
          </w:p>
        </w:tc>
      </w:tr>
      <w:tr w:rsidR="00143D92" w:rsidRPr="00755466" w14:paraId="465D441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68138BE"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66AB2E2" w14:textId="77777777" w:rsidR="00143D92" w:rsidRPr="00755466" w:rsidRDefault="00143D92">
            <w:pPr>
              <w:rPr>
                <w:rFonts w:ascii="Garamond" w:hAnsi="Garamond"/>
              </w:rPr>
            </w:pPr>
            <w:r w:rsidRPr="00755466">
              <w:rPr>
                <w:rFonts w:ascii="Garamond" w:hAnsi="Garamond"/>
                <w:sz w:val="20"/>
                <w:szCs w:val="20"/>
              </w:rPr>
              <w:t>Spouse plus parents or descendants: New Hampshire uses a spouse-share system that gives the spouse a preferred share first, then splits the balance with parents or descendants depending on who survives.</w:t>
            </w:r>
          </w:p>
        </w:tc>
      </w:tr>
      <w:tr w:rsidR="00143D92" w:rsidRPr="00755466" w14:paraId="0F82BC9D"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30B1FB3"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CCBBF9C"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3CE8A7B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58A7D99"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D0110A7" w14:textId="77777777" w:rsidR="00143D92" w:rsidRPr="00755466" w:rsidRDefault="00143D92">
            <w:pPr>
              <w:rPr>
                <w:rFonts w:ascii="Garamond" w:hAnsi="Garamond"/>
              </w:rPr>
            </w:pPr>
            <w:r w:rsidRPr="00755466">
              <w:rPr>
                <w:rFonts w:ascii="Garamond" w:hAnsi="Garamond"/>
                <w:sz w:val="20"/>
                <w:szCs w:val="20"/>
              </w:rPr>
              <w:t>N.H. Rev. Stat. §§ 561:1 to 561:21</w:t>
            </w:r>
          </w:p>
        </w:tc>
      </w:tr>
    </w:tbl>
    <w:p w14:paraId="4477EC08" w14:textId="77777777" w:rsidR="00143D92" w:rsidRPr="00755466" w:rsidRDefault="00143D92">
      <w:pPr>
        <w:pStyle w:val="Heading2"/>
        <w:rPr>
          <w:rFonts w:ascii="Garamond" w:hAnsi="Garamond"/>
        </w:rPr>
      </w:pPr>
    </w:p>
    <w:p w14:paraId="47A6B7BD" w14:textId="77777777" w:rsidR="00143D92" w:rsidRPr="00755466" w:rsidRDefault="00143D92">
      <w:pPr>
        <w:pStyle w:val="Heading2"/>
        <w:rPr>
          <w:rFonts w:ascii="Garamond" w:hAnsi="Garamond"/>
        </w:rPr>
      </w:pPr>
    </w:p>
    <w:p w14:paraId="61E3966A" w14:textId="77777777" w:rsidR="00143D92" w:rsidRPr="00755466" w:rsidRDefault="00143D92">
      <w:pPr>
        <w:pStyle w:val="Heading2"/>
        <w:rPr>
          <w:rFonts w:ascii="Garamond" w:hAnsi="Garamond"/>
        </w:rPr>
      </w:pPr>
      <w:r w:rsidRPr="00755466">
        <w:rPr>
          <w:rFonts w:ascii="Garamond" w:hAnsi="Garamond"/>
        </w:rPr>
        <w:t>New Jersey</w:t>
      </w:r>
    </w:p>
    <w:p w14:paraId="730E48A8" w14:textId="77777777" w:rsidR="00143D92" w:rsidRPr="00755466" w:rsidRDefault="00143D92">
      <w:pPr>
        <w:spacing w:before="60" w:after="120" w:line="300" w:lineRule="auto"/>
        <w:rPr>
          <w:rFonts w:ascii="Garamond" w:hAnsi="Garamond"/>
        </w:rPr>
      </w:pPr>
      <w:r w:rsidRPr="00755466">
        <w:rPr>
          <w:rFonts w:ascii="Garamond" w:hAnsi="Garamond"/>
          <w:b/>
          <w:bCs/>
          <w:i/>
          <w:iCs/>
        </w:rPr>
        <w:t>UPC-style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6C579DEF"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606414E"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90412F2" w14:textId="77777777" w:rsidR="00143D92" w:rsidRPr="00755466" w:rsidRDefault="00143D92">
            <w:pPr>
              <w:rPr>
                <w:rFonts w:ascii="Garamond" w:hAnsi="Garamond"/>
              </w:rPr>
            </w:pPr>
            <w:r w:rsidRPr="00755466">
              <w:rPr>
                <w:rFonts w:ascii="Garamond" w:hAnsi="Garamond"/>
                <w:sz w:val="20"/>
                <w:szCs w:val="20"/>
              </w:rPr>
              <w:t>UPC-style state</w:t>
            </w:r>
          </w:p>
        </w:tc>
      </w:tr>
      <w:tr w:rsidR="00143D92" w:rsidRPr="00755466" w14:paraId="0EFB1FC2"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852D9B9"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D7790CF" w14:textId="77777777" w:rsidR="00143D92" w:rsidRPr="00755466" w:rsidRDefault="00143D92">
            <w:pPr>
              <w:rPr>
                <w:rFonts w:ascii="Garamond" w:hAnsi="Garamond"/>
              </w:rPr>
            </w:pPr>
            <w:r w:rsidRPr="00755466">
              <w:rPr>
                <w:rFonts w:ascii="Garamond" w:hAnsi="Garamond"/>
                <w:sz w:val="20"/>
                <w:szCs w:val="20"/>
              </w:rPr>
              <w:t>Spouse only, or spouse with only joint descendants and no outside descendants of the spouse: spouse usually takes all.</w:t>
            </w:r>
          </w:p>
        </w:tc>
      </w:tr>
      <w:tr w:rsidR="00143D92" w:rsidRPr="00755466" w14:paraId="7A430D6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2FDFEB0"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5207C07" w14:textId="77777777" w:rsidR="00143D92" w:rsidRPr="00755466" w:rsidRDefault="00143D92">
            <w:pPr>
              <w:rPr>
                <w:rFonts w:ascii="Garamond" w:hAnsi="Garamond"/>
              </w:rPr>
            </w:pPr>
            <w:r w:rsidRPr="00755466">
              <w:rPr>
                <w:rFonts w:ascii="Garamond" w:hAnsi="Garamond"/>
                <w:sz w:val="20"/>
                <w:szCs w:val="20"/>
              </w:rPr>
              <w:t xml:space="preserve">Parents surviving, or blended-family descendants: </w:t>
            </w:r>
            <w:proofErr w:type="gramStart"/>
            <w:r w:rsidRPr="00755466">
              <w:rPr>
                <w:rFonts w:ascii="Garamond" w:hAnsi="Garamond"/>
                <w:sz w:val="20"/>
                <w:szCs w:val="20"/>
              </w:rPr>
              <w:t>spouse takes</w:t>
            </w:r>
            <w:proofErr w:type="gramEnd"/>
            <w:r w:rsidRPr="00755466">
              <w:rPr>
                <w:rFonts w:ascii="Garamond" w:hAnsi="Garamond"/>
                <w:sz w:val="20"/>
                <w:szCs w:val="20"/>
              </w:rPr>
              <w:t xml:space="preserve"> a statutory first share plus a fraction of the balance; descendants or parents take the remainder.</w:t>
            </w:r>
          </w:p>
        </w:tc>
      </w:tr>
      <w:tr w:rsidR="00143D92" w:rsidRPr="00755466" w14:paraId="0C3E80A9"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9671C95"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3C0886D"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2066732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4DA9CAC"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1B9650C" w14:textId="77777777" w:rsidR="00143D92" w:rsidRPr="00755466" w:rsidRDefault="00143D92">
            <w:pPr>
              <w:rPr>
                <w:rFonts w:ascii="Garamond" w:hAnsi="Garamond"/>
              </w:rPr>
            </w:pPr>
            <w:r w:rsidRPr="00755466">
              <w:rPr>
                <w:rFonts w:ascii="Garamond" w:hAnsi="Garamond"/>
                <w:sz w:val="20"/>
                <w:szCs w:val="20"/>
              </w:rPr>
              <w:t>N.J. Stat. §§ 3B:5-1 to 3B:5-14.1</w:t>
            </w:r>
          </w:p>
        </w:tc>
      </w:tr>
    </w:tbl>
    <w:p w14:paraId="155C40F7" w14:textId="77777777" w:rsidR="00143D92" w:rsidRPr="00755466" w:rsidRDefault="00143D92">
      <w:pPr>
        <w:pStyle w:val="Heading2"/>
        <w:rPr>
          <w:rFonts w:ascii="Garamond" w:hAnsi="Garamond"/>
        </w:rPr>
      </w:pPr>
      <w:r w:rsidRPr="00755466">
        <w:rPr>
          <w:rFonts w:ascii="Garamond" w:hAnsi="Garamond"/>
        </w:rPr>
        <w:t>New Mexico</w:t>
      </w:r>
    </w:p>
    <w:p w14:paraId="0F34F423" w14:textId="77777777" w:rsidR="00143D92" w:rsidRPr="00755466" w:rsidRDefault="00143D92">
      <w:pPr>
        <w:spacing w:before="60" w:after="120" w:line="300" w:lineRule="auto"/>
        <w:rPr>
          <w:rFonts w:ascii="Garamond" w:hAnsi="Garamond"/>
        </w:rPr>
      </w:pPr>
      <w:r w:rsidRPr="00755466">
        <w:rPr>
          <w:rFonts w:ascii="Garamond" w:hAnsi="Garamond"/>
          <w:b/>
          <w:bCs/>
          <w:i/>
          <w:iCs/>
        </w:rPr>
        <w:t>Community property / UPC-influenced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38CD9F5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D86A33A"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130D0F9" w14:textId="77777777" w:rsidR="00143D92" w:rsidRPr="00755466" w:rsidRDefault="00143D92">
            <w:pPr>
              <w:rPr>
                <w:rFonts w:ascii="Garamond" w:hAnsi="Garamond"/>
              </w:rPr>
            </w:pPr>
            <w:r w:rsidRPr="00755466">
              <w:rPr>
                <w:rFonts w:ascii="Garamond" w:hAnsi="Garamond"/>
                <w:sz w:val="20"/>
                <w:szCs w:val="20"/>
              </w:rPr>
              <w:t>Community property / UPC-influenced state</w:t>
            </w:r>
          </w:p>
        </w:tc>
      </w:tr>
      <w:tr w:rsidR="00143D92" w:rsidRPr="00755466" w14:paraId="25107617"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365F5D7"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99505E8" w14:textId="77777777" w:rsidR="00143D92" w:rsidRPr="00755466" w:rsidRDefault="00143D92">
            <w:pPr>
              <w:rPr>
                <w:rFonts w:ascii="Garamond" w:hAnsi="Garamond"/>
              </w:rPr>
            </w:pPr>
            <w:r w:rsidRPr="00755466">
              <w:rPr>
                <w:rFonts w:ascii="Garamond" w:hAnsi="Garamond"/>
                <w:sz w:val="20"/>
                <w:szCs w:val="20"/>
              </w:rPr>
              <w:t>Spouse only, or spouse with only joint descendants and no outside descendants of the spouse: spouse usually takes all or effectively all probate interests covered by the code.</w:t>
            </w:r>
          </w:p>
        </w:tc>
      </w:tr>
      <w:tr w:rsidR="00143D92" w:rsidRPr="00755466" w14:paraId="2395C211"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38F1DE9"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lastRenderedPageBreak/>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47B270C" w14:textId="77777777" w:rsidR="00143D92" w:rsidRPr="00755466" w:rsidRDefault="00143D92">
            <w:pPr>
              <w:rPr>
                <w:rFonts w:ascii="Garamond" w:hAnsi="Garamond"/>
              </w:rPr>
            </w:pPr>
            <w:r w:rsidRPr="00755466">
              <w:rPr>
                <w:rFonts w:ascii="Garamond" w:hAnsi="Garamond"/>
                <w:sz w:val="20"/>
                <w:szCs w:val="20"/>
              </w:rPr>
              <w:t>If parents survive, or if there are descendants from another relationship, New Mexico applies a spouse-share formula rather than a simple all-or-half rule.</w:t>
            </w:r>
          </w:p>
        </w:tc>
      </w:tr>
      <w:tr w:rsidR="00143D92" w:rsidRPr="00755466" w14:paraId="4A5BE0A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342BD53"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265E700"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711A1AC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1C5ADF3"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7AF09DC" w14:textId="77777777" w:rsidR="00143D92" w:rsidRPr="00755466" w:rsidRDefault="00143D92">
            <w:pPr>
              <w:rPr>
                <w:rFonts w:ascii="Garamond" w:hAnsi="Garamond"/>
              </w:rPr>
            </w:pPr>
            <w:r w:rsidRPr="00755466">
              <w:rPr>
                <w:rFonts w:ascii="Garamond" w:hAnsi="Garamond"/>
                <w:sz w:val="20"/>
                <w:szCs w:val="20"/>
              </w:rPr>
              <w:t>N.M. Stat. §§ 45-2-101 to 45-2-122</w:t>
            </w:r>
          </w:p>
        </w:tc>
      </w:tr>
    </w:tbl>
    <w:p w14:paraId="11834188" w14:textId="77777777" w:rsidR="00143D92" w:rsidRPr="00755466" w:rsidRDefault="00143D92">
      <w:pPr>
        <w:pStyle w:val="Heading2"/>
        <w:rPr>
          <w:rFonts w:ascii="Garamond" w:hAnsi="Garamond"/>
        </w:rPr>
      </w:pPr>
      <w:r w:rsidRPr="00755466">
        <w:rPr>
          <w:rFonts w:ascii="Garamond" w:hAnsi="Garamond"/>
        </w:rPr>
        <w:t>New York</w:t>
      </w:r>
    </w:p>
    <w:p w14:paraId="7375B913"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7C5C1838"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649F05D"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D96C6F9" w14:textId="77777777" w:rsidR="00143D92" w:rsidRPr="00755466" w:rsidRDefault="00143D92">
            <w:pPr>
              <w:rPr>
                <w:rFonts w:ascii="Garamond" w:hAnsi="Garamond"/>
              </w:rPr>
            </w:pPr>
            <w:r w:rsidRPr="00755466">
              <w:rPr>
                <w:rFonts w:ascii="Garamond" w:hAnsi="Garamond"/>
                <w:sz w:val="20"/>
                <w:szCs w:val="20"/>
              </w:rPr>
              <w:t>Common-law state</w:t>
            </w:r>
          </w:p>
        </w:tc>
      </w:tr>
      <w:tr w:rsidR="00143D92" w:rsidRPr="00755466" w14:paraId="4A4FA4D4"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41A0D68"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68152BB" w14:textId="77777777" w:rsidR="00143D92" w:rsidRPr="00755466" w:rsidRDefault="00143D92">
            <w:pPr>
              <w:rPr>
                <w:rFonts w:ascii="Garamond" w:hAnsi="Garamond"/>
              </w:rPr>
            </w:pPr>
            <w:r w:rsidRPr="00755466">
              <w:rPr>
                <w:rFonts w:ascii="Garamond" w:hAnsi="Garamond"/>
                <w:sz w:val="20"/>
                <w:szCs w:val="20"/>
              </w:rPr>
              <w:t>Spouse only: spouse takes all if there are no surviving descendants.</w:t>
            </w:r>
          </w:p>
        </w:tc>
      </w:tr>
      <w:tr w:rsidR="00143D92" w:rsidRPr="00755466" w14:paraId="62E38F28"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C732B22"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94ABA8E" w14:textId="77777777" w:rsidR="00143D92" w:rsidRPr="00755466" w:rsidRDefault="00143D92">
            <w:pPr>
              <w:rPr>
                <w:rFonts w:ascii="Garamond" w:hAnsi="Garamond"/>
              </w:rPr>
            </w:pPr>
            <w:r w:rsidRPr="00755466">
              <w:rPr>
                <w:rFonts w:ascii="Garamond" w:hAnsi="Garamond"/>
                <w:sz w:val="20"/>
                <w:szCs w:val="20"/>
              </w:rPr>
              <w:t>Spouse plus descendants: spouse takes the first $50,000 plus one-half of the balance; descendants take the rest by representation.</w:t>
            </w:r>
          </w:p>
        </w:tc>
      </w:tr>
      <w:tr w:rsidR="00143D92" w:rsidRPr="00755466" w14:paraId="6B5C429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EF7ECDD"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846B361"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3640B301"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D737717"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1AC9E45" w14:textId="77777777" w:rsidR="00143D92" w:rsidRPr="00755466" w:rsidRDefault="00143D92">
            <w:pPr>
              <w:rPr>
                <w:rFonts w:ascii="Garamond" w:hAnsi="Garamond"/>
              </w:rPr>
            </w:pPr>
            <w:r w:rsidRPr="00755466">
              <w:rPr>
                <w:rFonts w:ascii="Garamond" w:hAnsi="Garamond"/>
                <w:sz w:val="20"/>
                <w:szCs w:val="20"/>
              </w:rPr>
              <w:t>N.Y. Est. Powers &amp; Trusts Law §§ 4-1.1 to 4-1.6</w:t>
            </w:r>
          </w:p>
        </w:tc>
      </w:tr>
    </w:tbl>
    <w:p w14:paraId="6B200374" w14:textId="77777777" w:rsidR="00143D92" w:rsidRPr="00755466" w:rsidRDefault="00143D92">
      <w:pPr>
        <w:pStyle w:val="Heading2"/>
        <w:rPr>
          <w:rFonts w:ascii="Garamond" w:hAnsi="Garamond"/>
        </w:rPr>
      </w:pPr>
    </w:p>
    <w:p w14:paraId="46316E07" w14:textId="77777777" w:rsidR="00143D92" w:rsidRPr="00755466" w:rsidRDefault="00143D92">
      <w:pPr>
        <w:pStyle w:val="Heading2"/>
        <w:rPr>
          <w:rFonts w:ascii="Garamond" w:hAnsi="Garamond"/>
        </w:rPr>
      </w:pPr>
    </w:p>
    <w:p w14:paraId="7156EA2B" w14:textId="77777777" w:rsidR="00143D92" w:rsidRPr="00755466" w:rsidRDefault="00143D92">
      <w:pPr>
        <w:pStyle w:val="Heading2"/>
        <w:rPr>
          <w:rFonts w:ascii="Garamond" w:hAnsi="Garamond"/>
        </w:rPr>
      </w:pPr>
      <w:r w:rsidRPr="00755466">
        <w:rPr>
          <w:rFonts w:ascii="Garamond" w:hAnsi="Garamond"/>
        </w:rPr>
        <w:t>North Carolina</w:t>
      </w:r>
    </w:p>
    <w:p w14:paraId="2E62557B"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 with separate real/personal property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28514862"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D760BDB"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4B17E92" w14:textId="77777777" w:rsidR="00143D92" w:rsidRPr="00755466" w:rsidRDefault="00143D92">
            <w:pPr>
              <w:rPr>
                <w:rFonts w:ascii="Garamond" w:hAnsi="Garamond"/>
              </w:rPr>
            </w:pPr>
            <w:r w:rsidRPr="00755466">
              <w:rPr>
                <w:rFonts w:ascii="Garamond" w:hAnsi="Garamond"/>
                <w:sz w:val="20"/>
                <w:szCs w:val="20"/>
              </w:rPr>
              <w:t>Common-law state with separate real/personal property rules</w:t>
            </w:r>
          </w:p>
        </w:tc>
      </w:tr>
      <w:tr w:rsidR="00143D92" w:rsidRPr="00755466" w14:paraId="5B234F1C"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152AAEC"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B73F8F9" w14:textId="77777777" w:rsidR="00143D92" w:rsidRPr="00755466" w:rsidRDefault="00143D92">
            <w:pPr>
              <w:rPr>
                <w:rFonts w:ascii="Garamond" w:hAnsi="Garamond"/>
              </w:rPr>
            </w:pPr>
            <w:r w:rsidRPr="00755466">
              <w:rPr>
                <w:rFonts w:ascii="Garamond" w:hAnsi="Garamond"/>
                <w:sz w:val="20"/>
                <w:szCs w:val="20"/>
              </w:rPr>
              <w:t>Spouse only: spouse takes all if there are no surviving descendants or parents.</w:t>
            </w:r>
          </w:p>
        </w:tc>
      </w:tr>
      <w:tr w:rsidR="00143D92" w:rsidRPr="00755466" w14:paraId="6ED34DB0"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49EB950"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8383198" w14:textId="77777777" w:rsidR="00143D92" w:rsidRPr="00755466" w:rsidRDefault="00143D92">
            <w:pPr>
              <w:rPr>
                <w:rFonts w:ascii="Garamond" w:hAnsi="Garamond"/>
              </w:rPr>
            </w:pPr>
            <w:r w:rsidRPr="00755466">
              <w:rPr>
                <w:rFonts w:ascii="Garamond" w:hAnsi="Garamond"/>
                <w:sz w:val="20"/>
                <w:szCs w:val="20"/>
              </w:rPr>
              <w:t>Spouse plus parents or descendants: North Carolina splits intestate real property and personal property differently. The spouse gets a share of the real property plus a statutory cash preference from personal property, and children or parents take the rest.</w:t>
            </w:r>
          </w:p>
        </w:tc>
      </w:tr>
      <w:tr w:rsidR="00143D92" w:rsidRPr="00755466" w14:paraId="07E5820B"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B583EFE"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3755909"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43ED63B9"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ABA9653" w14:textId="77777777" w:rsidR="00143D92" w:rsidRPr="00755466" w:rsidRDefault="00143D92">
            <w:pPr>
              <w:rPr>
                <w:rFonts w:ascii="Garamond" w:hAnsi="Garamond"/>
              </w:rPr>
            </w:pPr>
            <w:r w:rsidRPr="00755466">
              <w:rPr>
                <w:rFonts w:ascii="Garamond" w:hAnsi="Garamond"/>
                <w:b/>
                <w:bCs/>
                <w:sz w:val="20"/>
                <w:szCs w:val="20"/>
              </w:rPr>
              <w:lastRenderedPageBreak/>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32595B7" w14:textId="77777777" w:rsidR="00143D92" w:rsidRPr="00755466" w:rsidRDefault="00143D92">
            <w:pPr>
              <w:rPr>
                <w:rFonts w:ascii="Garamond" w:hAnsi="Garamond"/>
              </w:rPr>
            </w:pPr>
            <w:r w:rsidRPr="00755466">
              <w:rPr>
                <w:rFonts w:ascii="Garamond" w:hAnsi="Garamond"/>
                <w:sz w:val="20"/>
                <w:szCs w:val="20"/>
              </w:rPr>
              <w:t>N.C. Gen. Stat. §§ 29-1 to 29-30</w:t>
            </w:r>
          </w:p>
        </w:tc>
      </w:tr>
    </w:tbl>
    <w:p w14:paraId="05178CAC" w14:textId="77777777" w:rsidR="00143D92" w:rsidRPr="00755466" w:rsidRDefault="00143D92">
      <w:pPr>
        <w:pStyle w:val="Heading2"/>
        <w:rPr>
          <w:rFonts w:ascii="Garamond" w:hAnsi="Garamond"/>
        </w:rPr>
      </w:pPr>
      <w:r w:rsidRPr="00755466">
        <w:rPr>
          <w:rFonts w:ascii="Garamond" w:hAnsi="Garamond"/>
        </w:rPr>
        <w:t>North Dakota</w:t>
      </w:r>
    </w:p>
    <w:p w14:paraId="737C5B81" w14:textId="77777777" w:rsidR="00143D92" w:rsidRPr="00755466" w:rsidRDefault="00143D92">
      <w:pPr>
        <w:spacing w:before="60" w:after="120" w:line="300" w:lineRule="auto"/>
        <w:rPr>
          <w:rFonts w:ascii="Garamond" w:hAnsi="Garamond"/>
        </w:rPr>
      </w:pPr>
      <w:r w:rsidRPr="00755466">
        <w:rPr>
          <w:rFonts w:ascii="Garamond" w:hAnsi="Garamond"/>
          <w:b/>
          <w:bCs/>
          <w:i/>
          <w:iCs/>
        </w:rPr>
        <w:t>UPC-style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1094486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4CF4679"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ECF44EF" w14:textId="77777777" w:rsidR="00143D92" w:rsidRPr="00755466" w:rsidRDefault="00143D92">
            <w:pPr>
              <w:rPr>
                <w:rFonts w:ascii="Garamond" w:hAnsi="Garamond"/>
              </w:rPr>
            </w:pPr>
            <w:r w:rsidRPr="00755466">
              <w:rPr>
                <w:rFonts w:ascii="Garamond" w:hAnsi="Garamond"/>
                <w:sz w:val="20"/>
                <w:szCs w:val="20"/>
              </w:rPr>
              <w:t>UPC-style state</w:t>
            </w:r>
          </w:p>
        </w:tc>
      </w:tr>
      <w:tr w:rsidR="00143D92" w:rsidRPr="00755466" w14:paraId="3D9CD8B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3AAB7D7"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5B88D2" w14:textId="77777777" w:rsidR="00143D92" w:rsidRPr="00755466" w:rsidRDefault="00143D92">
            <w:pPr>
              <w:rPr>
                <w:rFonts w:ascii="Garamond" w:hAnsi="Garamond"/>
              </w:rPr>
            </w:pPr>
            <w:r w:rsidRPr="00755466">
              <w:rPr>
                <w:rFonts w:ascii="Garamond" w:hAnsi="Garamond"/>
                <w:sz w:val="20"/>
                <w:szCs w:val="20"/>
              </w:rPr>
              <w:t>Spouse only, or spouse with only joint descendants and no outside descendants of the spouse: spouse usually takes all.</w:t>
            </w:r>
          </w:p>
        </w:tc>
      </w:tr>
      <w:tr w:rsidR="00143D92" w:rsidRPr="00755466" w14:paraId="327978F9"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53220E5"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F24D12D" w14:textId="77777777" w:rsidR="00143D92" w:rsidRPr="00755466" w:rsidRDefault="00143D92">
            <w:pPr>
              <w:rPr>
                <w:rFonts w:ascii="Garamond" w:hAnsi="Garamond"/>
              </w:rPr>
            </w:pPr>
            <w:r w:rsidRPr="00755466">
              <w:rPr>
                <w:rFonts w:ascii="Garamond" w:hAnsi="Garamond"/>
                <w:sz w:val="20"/>
                <w:szCs w:val="20"/>
              </w:rPr>
              <w:t xml:space="preserve">Parents surviving, or blended-family descendants: </w:t>
            </w:r>
            <w:proofErr w:type="gramStart"/>
            <w:r w:rsidRPr="00755466">
              <w:rPr>
                <w:rFonts w:ascii="Garamond" w:hAnsi="Garamond"/>
                <w:sz w:val="20"/>
                <w:szCs w:val="20"/>
              </w:rPr>
              <w:t>spouse takes</w:t>
            </w:r>
            <w:proofErr w:type="gramEnd"/>
            <w:r w:rsidRPr="00755466">
              <w:rPr>
                <w:rFonts w:ascii="Garamond" w:hAnsi="Garamond"/>
                <w:sz w:val="20"/>
                <w:szCs w:val="20"/>
              </w:rPr>
              <w:t xml:space="preserve"> a statutory first share plus a fraction of the balance; descendants or parents take the remainder.</w:t>
            </w:r>
          </w:p>
        </w:tc>
      </w:tr>
      <w:tr w:rsidR="00143D92" w:rsidRPr="00755466" w14:paraId="2F9344A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922C930"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68D2362"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703A5129"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FBCF97B"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FBBBC79" w14:textId="77777777" w:rsidR="00143D92" w:rsidRPr="00755466" w:rsidRDefault="00143D92">
            <w:pPr>
              <w:rPr>
                <w:rFonts w:ascii="Garamond" w:hAnsi="Garamond"/>
              </w:rPr>
            </w:pPr>
            <w:r w:rsidRPr="00755466">
              <w:rPr>
                <w:rFonts w:ascii="Garamond" w:hAnsi="Garamond"/>
                <w:sz w:val="20"/>
                <w:szCs w:val="20"/>
              </w:rPr>
              <w:t>N.D. Cent. Code §§ 30.1-04-01 to 30.1-04-21</w:t>
            </w:r>
          </w:p>
        </w:tc>
      </w:tr>
    </w:tbl>
    <w:p w14:paraId="08487E9F" w14:textId="77777777" w:rsidR="00143D92" w:rsidRPr="00755466" w:rsidRDefault="00143D92">
      <w:pPr>
        <w:pStyle w:val="Heading2"/>
        <w:rPr>
          <w:rFonts w:ascii="Garamond" w:hAnsi="Garamond"/>
        </w:rPr>
      </w:pPr>
      <w:r w:rsidRPr="00755466">
        <w:rPr>
          <w:rFonts w:ascii="Garamond" w:hAnsi="Garamond"/>
        </w:rPr>
        <w:t>Ohio</w:t>
      </w:r>
    </w:p>
    <w:p w14:paraId="602E3C74" w14:textId="77777777" w:rsidR="00143D92" w:rsidRPr="00755466" w:rsidRDefault="00143D92">
      <w:pPr>
        <w:spacing w:before="60" w:after="120" w:line="300" w:lineRule="auto"/>
        <w:rPr>
          <w:rFonts w:ascii="Garamond" w:hAnsi="Garamond"/>
        </w:rPr>
      </w:pPr>
      <w:r w:rsidRPr="00755466">
        <w:rPr>
          <w:rFonts w:ascii="Garamond" w:hAnsi="Garamond"/>
          <w:b/>
          <w:bCs/>
          <w:i/>
          <w:iCs/>
        </w:rPr>
        <w:t>Modern spouse-share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05ED3860"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8D20BCC"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D1B9342" w14:textId="77777777" w:rsidR="00143D92" w:rsidRPr="00755466" w:rsidRDefault="00143D92">
            <w:pPr>
              <w:rPr>
                <w:rFonts w:ascii="Garamond" w:hAnsi="Garamond"/>
              </w:rPr>
            </w:pPr>
            <w:r w:rsidRPr="00755466">
              <w:rPr>
                <w:rFonts w:ascii="Garamond" w:hAnsi="Garamond"/>
                <w:sz w:val="20"/>
                <w:szCs w:val="20"/>
              </w:rPr>
              <w:t>Modern spouse-share state</w:t>
            </w:r>
          </w:p>
        </w:tc>
      </w:tr>
      <w:tr w:rsidR="00143D92" w:rsidRPr="00755466" w14:paraId="39A300C1"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89875D7"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BEDB770" w14:textId="77777777" w:rsidR="00143D92" w:rsidRPr="00755466" w:rsidRDefault="00143D92">
            <w:pPr>
              <w:rPr>
                <w:rFonts w:ascii="Garamond" w:hAnsi="Garamond"/>
              </w:rPr>
            </w:pPr>
            <w:r w:rsidRPr="00755466">
              <w:rPr>
                <w:rFonts w:ascii="Garamond" w:hAnsi="Garamond"/>
                <w:sz w:val="20"/>
                <w:szCs w:val="20"/>
              </w:rPr>
              <w:t>Spouse only, or spouse with only joint descendants and no outside descendants of either spouse: spouse can take all.</w:t>
            </w:r>
          </w:p>
        </w:tc>
      </w:tr>
      <w:tr w:rsidR="00143D92" w:rsidRPr="007A0881" w14:paraId="1D3AF961"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D60C760"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4CD90DB" w14:textId="77777777" w:rsidR="00143D92" w:rsidRPr="00755466" w:rsidRDefault="00143D92">
            <w:pPr>
              <w:rPr>
                <w:rFonts w:ascii="Garamond" w:hAnsi="Garamond"/>
                <w:lang w:val="fr-FR"/>
              </w:rPr>
            </w:pPr>
          </w:p>
        </w:tc>
      </w:tr>
      <w:tr w:rsidR="00143D92" w:rsidRPr="00755466" w14:paraId="20C15F4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A7DAD37"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26B12E9"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623ED171"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5709FC0"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CAD5FBE" w14:textId="77777777" w:rsidR="00143D92" w:rsidRPr="00755466" w:rsidRDefault="00143D92">
            <w:pPr>
              <w:rPr>
                <w:rFonts w:ascii="Garamond" w:hAnsi="Garamond"/>
              </w:rPr>
            </w:pPr>
            <w:r w:rsidRPr="00755466">
              <w:rPr>
                <w:rFonts w:ascii="Garamond" w:hAnsi="Garamond"/>
                <w:sz w:val="20"/>
                <w:szCs w:val="20"/>
              </w:rPr>
              <w:t>Ohio Rev. Code §§ 2105.01 to 2105.39</w:t>
            </w:r>
          </w:p>
        </w:tc>
      </w:tr>
    </w:tbl>
    <w:p w14:paraId="1EF5B897" w14:textId="77777777" w:rsidR="00143D92" w:rsidRPr="00755466" w:rsidRDefault="00143D92">
      <w:pPr>
        <w:pStyle w:val="Heading2"/>
        <w:rPr>
          <w:rFonts w:ascii="Garamond" w:hAnsi="Garamond"/>
        </w:rPr>
      </w:pPr>
    </w:p>
    <w:p w14:paraId="53B738D8" w14:textId="77777777" w:rsidR="00143D92" w:rsidRPr="00755466" w:rsidRDefault="00143D92">
      <w:pPr>
        <w:pStyle w:val="Heading2"/>
        <w:rPr>
          <w:rFonts w:ascii="Garamond" w:hAnsi="Garamond"/>
        </w:rPr>
      </w:pPr>
    </w:p>
    <w:p w14:paraId="370C94F4" w14:textId="77777777" w:rsidR="00143D92" w:rsidRPr="00755466" w:rsidRDefault="00143D92">
      <w:pPr>
        <w:pStyle w:val="Heading2"/>
        <w:rPr>
          <w:rFonts w:ascii="Garamond" w:hAnsi="Garamond"/>
        </w:rPr>
      </w:pPr>
      <w:r w:rsidRPr="00755466">
        <w:rPr>
          <w:rFonts w:ascii="Garamond" w:hAnsi="Garamond"/>
        </w:rPr>
        <w:t>Oklahoma</w:t>
      </w:r>
    </w:p>
    <w:p w14:paraId="78BB305A"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 with jointly acquired property concept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53FCF0F1"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03AD31F" w14:textId="77777777" w:rsidR="00143D92" w:rsidRPr="00755466" w:rsidRDefault="00143D92">
            <w:pPr>
              <w:rPr>
                <w:rFonts w:ascii="Garamond" w:hAnsi="Garamond"/>
              </w:rPr>
            </w:pPr>
            <w:r w:rsidRPr="00755466">
              <w:rPr>
                <w:rFonts w:ascii="Garamond" w:hAnsi="Garamond"/>
                <w:b/>
                <w:bCs/>
                <w:sz w:val="20"/>
                <w:szCs w:val="20"/>
              </w:rPr>
              <w:lastRenderedPageBreak/>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BC231CB" w14:textId="77777777" w:rsidR="00143D92" w:rsidRPr="00755466" w:rsidRDefault="00143D92">
            <w:pPr>
              <w:rPr>
                <w:rFonts w:ascii="Garamond" w:hAnsi="Garamond"/>
              </w:rPr>
            </w:pPr>
            <w:r w:rsidRPr="00755466">
              <w:rPr>
                <w:rFonts w:ascii="Garamond" w:hAnsi="Garamond"/>
                <w:sz w:val="20"/>
                <w:szCs w:val="20"/>
              </w:rPr>
              <w:t>Common-law state with jointly acquired property concept</w:t>
            </w:r>
          </w:p>
        </w:tc>
      </w:tr>
      <w:tr w:rsidR="00143D92" w:rsidRPr="00755466" w14:paraId="416D1D7D"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9B4303C"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0AB29BE" w14:textId="77777777" w:rsidR="00143D92" w:rsidRPr="00755466" w:rsidRDefault="00143D92">
            <w:pPr>
              <w:rPr>
                <w:rFonts w:ascii="Garamond" w:hAnsi="Garamond"/>
              </w:rPr>
            </w:pPr>
            <w:r w:rsidRPr="00755466">
              <w:rPr>
                <w:rFonts w:ascii="Garamond" w:hAnsi="Garamond"/>
                <w:sz w:val="20"/>
                <w:szCs w:val="20"/>
              </w:rPr>
              <w:t>Spouse only: spouse takes all if there are no descendants, parents, siblings, or issue of siblings.</w:t>
            </w:r>
          </w:p>
        </w:tc>
      </w:tr>
      <w:tr w:rsidR="00143D92" w:rsidRPr="00755466" w14:paraId="50E47FC1"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211187C"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4E50458" w14:textId="77777777" w:rsidR="00143D92" w:rsidRPr="00755466" w:rsidRDefault="00143D92">
            <w:pPr>
              <w:rPr>
                <w:rFonts w:ascii="Garamond" w:hAnsi="Garamond"/>
              </w:rPr>
            </w:pPr>
            <w:r w:rsidRPr="00755466">
              <w:rPr>
                <w:rFonts w:ascii="Garamond" w:hAnsi="Garamond"/>
                <w:sz w:val="20"/>
                <w:szCs w:val="20"/>
              </w:rPr>
              <w:t>Spouse plus descendants: Oklahoma distinguishes between property acquired jointly during marriage and other property. Jointly acquired property often goes to the spouse, while separate property can be divided between the spouse and descendants.</w:t>
            </w:r>
          </w:p>
        </w:tc>
      </w:tr>
      <w:tr w:rsidR="00143D92" w:rsidRPr="00755466" w14:paraId="284A8DEB"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905FC82"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5B4E88F"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0902057B"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F332D4A"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95D3D35" w14:textId="77777777" w:rsidR="00143D92" w:rsidRPr="00755466" w:rsidRDefault="00143D92">
            <w:pPr>
              <w:rPr>
                <w:rFonts w:ascii="Garamond" w:hAnsi="Garamond"/>
              </w:rPr>
            </w:pPr>
            <w:r w:rsidRPr="00755466">
              <w:rPr>
                <w:rFonts w:ascii="Garamond" w:hAnsi="Garamond"/>
                <w:sz w:val="20"/>
                <w:szCs w:val="20"/>
              </w:rPr>
              <w:t>Okla. Stat. tit. 84, § 213 and related sections</w:t>
            </w:r>
          </w:p>
        </w:tc>
      </w:tr>
    </w:tbl>
    <w:p w14:paraId="2D98F077" w14:textId="77777777" w:rsidR="00143D92" w:rsidRPr="00755466" w:rsidRDefault="00143D92">
      <w:pPr>
        <w:pStyle w:val="Heading2"/>
        <w:rPr>
          <w:rFonts w:ascii="Garamond" w:hAnsi="Garamond"/>
        </w:rPr>
      </w:pPr>
      <w:r w:rsidRPr="00755466">
        <w:rPr>
          <w:rFonts w:ascii="Garamond" w:hAnsi="Garamond"/>
        </w:rPr>
        <w:t>Oregon</w:t>
      </w:r>
    </w:p>
    <w:p w14:paraId="5F4DC238" w14:textId="77777777" w:rsidR="00143D92" w:rsidRPr="00755466" w:rsidRDefault="00143D92">
      <w:pPr>
        <w:spacing w:before="60" w:after="120" w:line="300" w:lineRule="auto"/>
        <w:rPr>
          <w:rFonts w:ascii="Garamond" w:hAnsi="Garamond"/>
        </w:rPr>
      </w:pPr>
      <w:r w:rsidRPr="00755466">
        <w:rPr>
          <w:rFonts w:ascii="Garamond" w:hAnsi="Garamond"/>
          <w:b/>
          <w:bCs/>
          <w:i/>
          <w:iCs/>
        </w:rPr>
        <w:t>Modern spouse-share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470A08E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520D900"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831BC1B" w14:textId="77777777" w:rsidR="00143D92" w:rsidRPr="00755466" w:rsidRDefault="00143D92">
            <w:pPr>
              <w:rPr>
                <w:rFonts w:ascii="Garamond" w:hAnsi="Garamond"/>
              </w:rPr>
            </w:pPr>
            <w:r w:rsidRPr="00755466">
              <w:rPr>
                <w:rFonts w:ascii="Garamond" w:hAnsi="Garamond"/>
                <w:sz w:val="20"/>
                <w:szCs w:val="20"/>
              </w:rPr>
              <w:t>Modern spouse-share state</w:t>
            </w:r>
          </w:p>
        </w:tc>
      </w:tr>
      <w:tr w:rsidR="00143D92" w:rsidRPr="00755466" w14:paraId="61D17589"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703C554"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6B611B1" w14:textId="77777777" w:rsidR="00143D92" w:rsidRPr="00755466" w:rsidRDefault="00143D92">
            <w:pPr>
              <w:rPr>
                <w:rFonts w:ascii="Garamond" w:hAnsi="Garamond"/>
              </w:rPr>
            </w:pPr>
            <w:r w:rsidRPr="00755466">
              <w:rPr>
                <w:rFonts w:ascii="Garamond" w:hAnsi="Garamond"/>
                <w:sz w:val="20"/>
                <w:szCs w:val="20"/>
              </w:rPr>
              <w:t>Spouse only: spouse takes all if there are no descendants or parents entitled to share.</w:t>
            </w:r>
          </w:p>
        </w:tc>
      </w:tr>
      <w:tr w:rsidR="00143D92" w:rsidRPr="00755466" w14:paraId="6B4E6D6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B96F87D"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9C7A695" w14:textId="77777777" w:rsidR="00143D92" w:rsidRPr="00755466" w:rsidRDefault="00143D92">
            <w:pPr>
              <w:rPr>
                <w:rFonts w:ascii="Garamond" w:hAnsi="Garamond"/>
              </w:rPr>
            </w:pPr>
            <w:r w:rsidRPr="00755466">
              <w:rPr>
                <w:rFonts w:ascii="Garamond" w:hAnsi="Garamond"/>
                <w:sz w:val="20"/>
                <w:szCs w:val="20"/>
              </w:rPr>
              <w:t>Spouse plus descendants: Oregon gives the spouse a larger share when all descendants are joint descendants, and a smaller share when there are descendants from another relationship.</w:t>
            </w:r>
          </w:p>
        </w:tc>
      </w:tr>
      <w:tr w:rsidR="00143D92" w:rsidRPr="00755466" w14:paraId="0D22A01C"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AC903DB"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CA5BBCE"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2D550580"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4651696"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52025C0" w14:textId="77777777" w:rsidR="00143D92" w:rsidRPr="00755466" w:rsidRDefault="00143D92">
            <w:pPr>
              <w:rPr>
                <w:rFonts w:ascii="Garamond" w:hAnsi="Garamond"/>
              </w:rPr>
            </w:pPr>
            <w:r w:rsidRPr="00755466">
              <w:rPr>
                <w:rFonts w:ascii="Garamond" w:hAnsi="Garamond"/>
                <w:sz w:val="20"/>
                <w:szCs w:val="20"/>
              </w:rPr>
              <w:t>Or. Rev. Stat. §§ 112.015 to 112.115</w:t>
            </w:r>
          </w:p>
        </w:tc>
      </w:tr>
    </w:tbl>
    <w:p w14:paraId="31C0D5AB" w14:textId="77777777" w:rsidR="00143D92" w:rsidRPr="00755466" w:rsidRDefault="00143D92">
      <w:pPr>
        <w:pStyle w:val="Heading2"/>
        <w:rPr>
          <w:rFonts w:ascii="Garamond" w:hAnsi="Garamond"/>
        </w:rPr>
      </w:pPr>
      <w:r w:rsidRPr="00755466">
        <w:rPr>
          <w:rFonts w:ascii="Garamond" w:hAnsi="Garamond"/>
        </w:rPr>
        <w:t>Pennsylvania</w:t>
      </w:r>
    </w:p>
    <w:p w14:paraId="4DD1D69D"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0FCE86A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623288B"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DD7185E" w14:textId="77777777" w:rsidR="00143D92" w:rsidRPr="00755466" w:rsidRDefault="00143D92">
            <w:pPr>
              <w:rPr>
                <w:rFonts w:ascii="Garamond" w:hAnsi="Garamond"/>
              </w:rPr>
            </w:pPr>
            <w:r w:rsidRPr="00755466">
              <w:rPr>
                <w:rFonts w:ascii="Garamond" w:hAnsi="Garamond"/>
                <w:sz w:val="20"/>
                <w:szCs w:val="20"/>
              </w:rPr>
              <w:t>Common-law state</w:t>
            </w:r>
          </w:p>
        </w:tc>
      </w:tr>
      <w:tr w:rsidR="00143D92" w:rsidRPr="00755466" w14:paraId="2E53C150"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1104023"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792A2C" w14:textId="77777777" w:rsidR="00143D92" w:rsidRPr="00755466" w:rsidRDefault="00143D92">
            <w:pPr>
              <w:rPr>
                <w:rFonts w:ascii="Garamond" w:hAnsi="Garamond"/>
              </w:rPr>
            </w:pPr>
            <w:r w:rsidRPr="00755466">
              <w:rPr>
                <w:rFonts w:ascii="Garamond" w:hAnsi="Garamond"/>
                <w:sz w:val="20"/>
                <w:szCs w:val="20"/>
              </w:rPr>
              <w:t xml:space="preserve">Spouse only: spouse takes all if there are no surviving </w:t>
            </w:r>
            <w:proofErr w:type="gramStart"/>
            <w:r w:rsidRPr="00755466">
              <w:rPr>
                <w:rFonts w:ascii="Garamond" w:hAnsi="Garamond"/>
                <w:sz w:val="20"/>
                <w:szCs w:val="20"/>
              </w:rPr>
              <w:t>issue</w:t>
            </w:r>
            <w:proofErr w:type="gramEnd"/>
            <w:r w:rsidRPr="00755466">
              <w:rPr>
                <w:rFonts w:ascii="Garamond" w:hAnsi="Garamond"/>
                <w:sz w:val="20"/>
                <w:szCs w:val="20"/>
              </w:rPr>
              <w:t xml:space="preserve"> or parents.</w:t>
            </w:r>
          </w:p>
        </w:tc>
      </w:tr>
      <w:tr w:rsidR="00143D92" w:rsidRPr="00755466" w14:paraId="76F3447D"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E2BEB82"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5F6C513" w14:textId="77777777" w:rsidR="00143D92" w:rsidRPr="00755466" w:rsidRDefault="00143D92">
            <w:pPr>
              <w:rPr>
                <w:rFonts w:ascii="Garamond" w:hAnsi="Garamond"/>
              </w:rPr>
            </w:pPr>
            <w:r w:rsidRPr="00755466">
              <w:rPr>
                <w:rFonts w:ascii="Garamond" w:hAnsi="Garamond"/>
                <w:sz w:val="20"/>
                <w:szCs w:val="20"/>
              </w:rPr>
              <w:t>Spouse plus descendants: if all descendants are joint descendants, spouse takes the first $30,000 plus one-half of the balance; if there are non-joint descendants, the spouse generally takes one-half and descendants take one-half.</w:t>
            </w:r>
          </w:p>
        </w:tc>
      </w:tr>
      <w:tr w:rsidR="00143D92" w:rsidRPr="00755466" w14:paraId="146F206B"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D976066" w14:textId="77777777" w:rsidR="00143D92" w:rsidRPr="00755466" w:rsidRDefault="00143D92">
            <w:pPr>
              <w:rPr>
                <w:rFonts w:ascii="Garamond" w:hAnsi="Garamond"/>
              </w:rPr>
            </w:pPr>
            <w:r w:rsidRPr="00755466">
              <w:rPr>
                <w:rFonts w:ascii="Garamond" w:hAnsi="Garamond"/>
                <w:b/>
                <w:bCs/>
                <w:sz w:val="20"/>
                <w:szCs w:val="20"/>
              </w:rPr>
              <w:lastRenderedPageBreak/>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35A25F5"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5C70D78C"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63B5861"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DBA3ADC" w14:textId="77777777" w:rsidR="00143D92" w:rsidRPr="00755466" w:rsidRDefault="00143D92">
            <w:pPr>
              <w:rPr>
                <w:rFonts w:ascii="Garamond" w:hAnsi="Garamond"/>
              </w:rPr>
            </w:pPr>
            <w:r w:rsidRPr="00755466">
              <w:rPr>
                <w:rFonts w:ascii="Garamond" w:hAnsi="Garamond"/>
                <w:sz w:val="20"/>
                <w:szCs w:val="20"/>
              </w:rPr>
              <w:t>20 Pa. Cons. Stat. §§ 2101 to 2110</w:t>
            </w:r>
          </w:p>
        </w:tc>
      </w:tr>
    </w:tbl>
    <w:p w14:paraId="7009F697" w14:textId="77777777" w:rsidR="00143D92" w:rsidRPr="00755466" w:rsidRDefault="00143D92">
      <w:pPr>
        <w:pStyle w:val="Heading2"/>
        <w:rPr>
          <w:rFonts w:ascii="Garamond" w:hAnsi="Garamond"/>
        </w:rPr>
      </w:pPr>
    </w:p>
    <w:p w14:paraId="4945EBCD" w14:textId="77777777" w:rsidR="00143D92" w:rsidRPr="00755466" w:rsidRDefault="00143D92">
      <w:pPr>
        <w:pStyle w:val="Heading2"/>
        <w:rPr>
          <w:rFonts w:ascii="Garamond" w:hAnsi="Garamond"/>
        </w:rPr>
      </w:pPr>
    </w:p>
    <w:p w14:paraId="1A73F583" w14:textId="77777777" w:rsidR="00143D92" w:rsidRPr="00755466" w:rsidRDefault="00143D92">
      <w:pPr>
        <w:pStyle w:val="Heading2"/>
        <w:rPr>
          <w:rFonts w:ascii="Garamond" w:hAnsi="Garamond"/>
        </w:rPr>
      </w:pPr>
      <w:r w:rsidRPr="00755466">
        <w:rPr>
          <w:rFonts w:ascii="Garamond" w:hAnsi="Garamond"/>
        </w:rPr>
        <w:t>Rhode Island</w:t>
      </w:r>
    </w:p>
    <w:p w14:paraId="6D9E547D"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24457D9F"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E1C3E90"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C98FD98" w14:textId="77777777" w:rsidR="00143D92" w:rsidRPr="00755466" w:rsidRDefault="00143D92">
            <w:pPr>
              <w:rPr>
                <w:rFonts w:ascii="Garamond" w:hAnsi="Garamond"/>
              </w:rPr>
            </w:pPr>
            <w:r w:rsidRPr="00755466">
              <w:rPr>
                <w:rFonts w:ascii="Garamond" w:hAnsi="Garamond"/>
                <w:sz w:val="20"/>
                <w:szCs w:val="20"/>
              </w:rPr>
              <w:t>Common-law state</w:t>
            </w:r>
          </w:p>
        </w:tc>
      </w:tr>
      <w:tr w:rsidR="00143D92" w:rsidRPr="00755466" w14:paraId="3A45A43C"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8F10898"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1E35BCC" w14:textId="77777777" w:rsidR="00143D92" w:rsidRPr="00755466" w:rsidRDefault="00143D92">
            <w:pPr>
              <w:rPr>
                <w:rFonts w:ascii="Garamond" w:hAnsi="Garamond"/>
              </w:rPr>
            </w:pPr>
            <w:r w:rsidRPr="00755466">
              <w:rPr>
                <w:rFonts w:ascii="Garamond" w:hAnsi="Garamond"/>
                <w:sz w:val="20"/>
                <w:szCs w:val="20"/>
              </w:rPr>
              <w:t>Spouse only: spouse has strong rights, but Rhode Island still treats personal property and real property differently in some intestacy settings.</w:t>
            </w:r>
          </w:p>
        </w:tc>
      </w:tr>
      <w:tr w:rsidR="00143D92" w:rsidRPr="00755466" w14:paraId="71ACEDD9"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CBA66D8"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608262A" w14:textId="77777777" w:rsidR="00143D92" w:rsidRPr="00755466" w:rsidRDefault="00143D92">
            <w:pPr>
              <w:rPr>
                <w:rFonts w:ascii="Garamond" w:hAnsi="Garamond"/>
              </w:rPr>
            </w:pPr>
            <w:r w:rsidRPr="00755466">
              <w:rPr>
                <w:rFonts w:ascii="Garamond" w:hAnsi="Garamond"/>
                <w:sz w:val="20"/>
                <w:szCs w:val="20"/>
              </w:rPr>
              <w:t>Spouse plus descendants: descendants are guaranteed a share. The surviving spouse’s rights can include a life-estate-type interest in real property together with a statutory share of personal property.</w:t>
            </w:r>
          </w:p>
        </w:tc>
      </w:tr>
      <w:tr w:rsidR="00143D92" w:rsidRPr="00755466" w14:paraId="4F3694E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22DA0CF"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B7EEC27"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38185ECF"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BFAF16D"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50CD370" w14:textId="77777777" w:rsidR="00143D92" w:rsidRPr="00755466" w:rsidRDefault="00143D92">
            <w:pPr>
              <w:rPr>
                <w:rFonts w:ascii="Garamond" w:hAnsi="Garamond"/>
              </w:rPr>
            </w:pPr>
            <w:r w:rsidRPr="00755466">
              <w:rPr>
                <w:rFonts w:ascii="Garamond" w:hAnsi="Garamond"/>
                <w:sz w:val="20"/>
                <w:szCs w:val="20"/>
              </w:rPr>
              <w:t>R.I. Gen. Laws §§ 33-1-1 to 33-1-13</w:t>
            </w:r>
          </w:p>
        </w:tc>
      </w:tr>
    </w:tbl>
    <w:p w14:paraId="19F9ECFD" w14:textId="77777777" w:rsidR="00143D92" w:rsidRPr="00755466" w:rsidRDefault="00143D92">
      <w:pPr>
        <w:pStyle w:val="Heading2"/>
        <w:rPr>
          <w:rFonts w:ascii="Garamond" w:hAnsi="Garamond"/>
        </w:rPr>
      </w:pPr>
      <w:r w:rsidRPr="00755466">
        <w:rPr>
          <w:rFonts w:ascii="Garamond" w:hAnsi="Garamond"/>
        </w:rPr>
        <w:t>South Carolina</w:t>
      </w:r>
    </w:p>
    <w:p w14:paraId="24056BD2" w14:textId="77777777" w:rsidR="00143D92" w:rsidRPr="00755466" w:rsidRDefault="00143D92">
      <w:pPr>
        <w:spacing w:before="60" w:after="120" w:line="300" w:lineRule="auto"/>
        <w:rPr>
          <w:rFonts w:ascii="Garamond" w:hAnsi="Garamond"/>
        </w:rPr>
      </w:pPr>
      <w:r w:rsidRPr="00755466">
        <w:rPr>
          <w:rFonts w:ascii="Garamond" w:hAnsi="Garamond"/>
          <w:b/>
          <w:bCs/>
          <w:i/>
          <w:iCs/>
        </w:rPr>
        <w:t>UPC-style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340B647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F061CD2"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88C93B6" w14:textId="77777777" w:rsidR="00143D92" w:rsidRPr="00755466" w:rsidRDefault="00143D92">
            <w:pPr>
              <w:rPr>
                <w:rFonts w:ascii="Garamond" w:hAnsi="Garamond"/>
              </w:rPr>
            </w:pPr>
            <w:r w:rsidRPr="00755466">
              <w:rPr>
                <w:rFonts w:ascii="Garamond" w:hAnsi="Garamond"/>
                <w:sz w:val="20"/>
                <w:szCs w:val="20"/>
              </w:rPr>
              <w:t>UPC-style state</w:t>
            </w:r>
          </w:p>
        </w:tc>
      </w:tr>
      <w:tr w:rsidR="00143D92" w:rsidRPr="00755466" w14:paraId="26A5291D"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41AF22B"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8C91E89" w14:textId="77777777" w:rsidR="00143D92" w:rsidRPr="00755466" w:rsidRDefault="00143D92">
            <w:pPr>
              <w:rPr>
                <w:rFonts w:ascii="Garamond" w:hAnsi="Garamond"/>
              </w:rPr>
            </w:pPr>
            <w:r w:rsidRPr="00755466">
              <w:rPr>
                <w:rFonts w:ascii="Garamond" w:hAnsi="Garamond"/>
                <w:sz w:val="20"/>
                <w:szCs w:val="20"/>
              </w:rPr>
              <w:t>Spouse only: spouse takes all if there are no surviving descendants.</w:t>
            </w:r>
          </w:p>
        </w:tc>
      </w:tr>
      <w:tr w:rsidR="00143D92" w:rsidRPr="00755466" w14:paraId="4E99FF1F"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92711FB"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AE998DB" w14:textId="77777777" w:rsidR="00143D92" w:rsidRPr="00755466" w:rsidRDefault="00143D92">
            <w:pPr>
              <w:rPr>
                <w:rFonts w:ascii="Garamond" w:hAnsi="Garamond"/>
              </w:rPr>
            </w:pPr>
            <w:r w:rsidRPr="00755466">
              <w:rPr>
                <w:rFonts w:ascii="Garamond" w:hAnsi="Garamond"/>
                <w:sz w:val="20"/>
                <w:szCs w:val="20"/>
              </w:rPr>
              <w:t>Spouse plus descendants: spouse generally takes one-half and descendants take one-half under South Carolina’s probate code.</w:t>
            </w:r>
          </w:p>
        </w:tc>
      </w:tr>
      <w:tr w:rsidR="00143D92" w:rsidRPr="00755466" w14:paraId="1234479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4DD21E1"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2697182"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3198D65B"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AAC457F"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DF315D1" w14:textId="77777777" w:rsidR="00143D92" w:rsidRPr="00755466" w:rsidRDefault="00143D92">
            <w:pPr>
              <w:rPr>
                <w:rFonts w:ascii="Garamond" w:hAnsi="Garamond"/>
              </w:rPr>
            </w:pPr>
            <w:r w:rsidRPr="00755466">
              <w:rPr>
                <w:rFonts w:ascii="Garamond" w:hAnsi="Garamond"/>
                <w:sz w:val="20"/>
                <w:szCs w:val="20"/>
              </w:rPr>
              <w:t>S.C. Code §§ 62-2-101 to 62-2-114</w:t>
            </w:r>
          </w:p>
        </w:tc>
      </w:tr>
    </w:tbl>
    <w:p w14:paraId="4F643C52" w14:textId="77777777" w:rsidR="00143D92" w:rsidRPr="00755466" w:rsidRDefault="00143D92">
      <w:pPr>
        <w:pStyle w:val="Heading2"/>
        <w:rPr>
          <w:rFonts w:ascii="Garamond" w:hAnsi="Garamond"/>
        </w:rPr>
      </w:pPr>
      <w:r w:rsidRPr="00755466">
        <w:rPr>
          <w:rFonts w:ascii="Garamond" w:hAnsi="Garamond"/>
        </w:rPr>
        <w:lastRenderedPageBreak/>
        <w:t>South Dakota</w:t>
      </w:r>
    </w:p>
    <w:p w14:paraId="536AF8C5" w14:textId="77777777" w:rsidR="00143D92" w:rsidRPr="00755466" w:rsidRDefault="00143D92">
      <w:pPr>
        <w:spacing w:before="60" w:after="120" w:line="300" w:lineRule="auto"/>
        <w:rPr>
          <w:rFonts w:ascii="Garamond" w:hAnsi="Garamond"/>
        </w:rPr>
      </w:pPr>
      <w:r w:rsidRPr="00755466">
        <w:rPr>
          <w:rFonts w:ascii="Garamond" w:hAnsi="Garamond"/>
          <w:b/>
          <w:bCs/>
          <w:i/>
          <w:iCs/>
        </w:rPr>
        <w:t>UPC-style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228AEA7C"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9D67562"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36205F2" w14:textId="77777777" w:rsidR="00143D92" w:rsidRPr="00755466" w:rsidRDefault="00143D92">
            <w:pPr>
              <w:rPr>
                <w:rFonts w:ascii="Garamond" w:hAnsi="Garamond"/>
              </w:rPr>
            </w:pPr>
            <w:r w:rsidRPr="00755466">
              <w:rPr>
                <w:rFonts w:ascii="Garamond" w:hAnsi="Garamond"/>
                <w:sz w:val="20"/>
                <w:szCs w:val="20"/>
              </w:rPr>
              <w:t>UPC-style state</w:t>
            </w:r>
          </w:p>
        </w:tc>
      </w:tr>
      <w:tr w:rsidR="00143D92" w:rsidRPr="00755466" w14:paraId="267FD1D0"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6525B28"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07FEBA4" w14:textId="77777777" w:rsidR="00143D92" w:rsidRPr="00755466" w:rsidRDefault="00143D92">
            <w:pPr>
              <w:rPr>
                <w:rFonts w:ascii="Garamond" w:hAnsi="Garamond"/>
              </w:rPr>
            </w:pPr>
            <w:r w:rsidRPr="00755466">
              <w:rPr>
                <w:rFonts w:ascii="Garamond" w:hAnsi="Garamond"/>
                <w:sz w:val="20"/>
                <w:szCs w:val="20"/>
              </w:rPr>
              <w:t>Spouse only, or spouse with only joint descendants and no outside descendants of the spouse: spouse usually takes all.</w:t>
            </w:r>
          </w:p>
        </w:tc>
      </w:tr>
      <w:tr w:rsidR="00143D92" w:rsidRPr="00755466" w14:paraId="5C07604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0A0ED3C"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8B9D404" w14:textId="77777777" w:rsidR="00143D92" w:rsidRPr="00755466" w:rsidRDefault="00143D92">
            <w:pPr>
              <w:rPr>
                <w:rFonts w:ascii="Garamond" w:hAnsi="Garamond"/>
              </w:rPr>
            </w:pPr>
            <w:r w:rsidRPr="00755466">
              <w:rPr>
                <w:rFonts w:ascii="Garamond" w:hAnsi="Garamond"/>
                <w:sz w:val="20"/>
                <w:szCs w:val="20"/>
              </w:rPr>
              <w:t xml:space="preserve">Parents surviving, or blended-family descendants: </w:t>
            </w:r>
            <w:proofErr w:type="gramStart"/>
            <w:r w:rsidRPr="00755466">
              <w:rPr>
                <w:rFonts w:ascii="Garamond" w:hAnsi="Garamond"/>
                <w:sz w:val="20"/>
                <w:szCs w:val="20"/>
              </w:rPr>
              <w:t>spouse takes</w:t>
            </w:r>
            <w:proofErr w:type="gramEnd"/>
            <w:r w:rsidRPr="00755466">
              <w:rPr>
                <w:rFonts w:ascii="Garamond" w:hAnsi="Garamond"/>
                <w:sz w:val="20"/>
                <w:szCs w:val="20"/>
              </w:rPr>
              <w:t xml:space="preserve"> a statutory first share plus a fraction of the balance; descendants or parents take the remainder.</w:t>
            </w:r>
          </w:p>
        </w:tc>
      </w:tr>
      <w:tr w:rsidR="00143D92" w:rsidRPr="00755466" w14:paraId="59D1F9D0"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205D1A0"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4479953"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5D8F2F2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76999A5"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9383D29" w14:textId="77777777" w:rsidR="00143D92" w:rsidRPr="00755466" w:rsidRDefault="00143D92">
            <w:pPr>
              <w:rPr>
                <w:rFonts w:ascii="Garamond" w:hAnsi="Garamond"/>
              </w:rPr>
            </w:pPr>
            <w:r w:rsidRPr="00755466">
              <w:rPr>
                <w:rFonts w:ascii="Garamond" w:hAnsi="Garamond"/>
                <w:sz w:val="20"/>
                <w:szCs w:val="20"/>
              </w:rPr>
              <w:t>S.D. Codified Laws §§ 29A-2-101 to 29A-2-114</w:t>
            </w:r>
          </w:p>
        </w:tc>
      </w:tr>
    </w:tbl>
    <w:p w14:paraId="5910BC2A" w14:textId="77777777" w:rsidR="00143D92" w:rsidRPr="00755466" w:rsidRDefault="00143D92">
      <w:pPr>
        <w:pStyle w:val="Heading2"/>
        <w:rPr>
          <w:rFonts w:ascii="Garamond" w:hAnsi="Garamond"/>
        </w:rPr>
      </w:pPr>
    </w:p>
    <w:p w14:paraId="720F7EA8" w14:textId="77777777" w:rsidR="00143D92" w:rsidRPr="00755466" w:rsidRDefault="00143D92">
      <w:pPr>
        <w:pStyle w:val="Heading2"/>
        <w:rPr>
          <w:rFonts w:ascii="Garamond" w:hAnsi="Garamond"/>
        </w:rPr>
      </w:pPr>
    </w:p>
    <w:p w14:paraId="577AE658" w14:textId="77777777" w:rsidR="00143D92" w:rsidRPr="00755466" w:rsidRDefault="00143D92">
      <w:pPr>
        <w:pStyle w:val="Heading2"/>
        <w:rPr>
          <w:rFonts w:ascii="Garamond" w:hAnsi="Garamond"/>
        </w:rPr>
      </w:pPr>
      <w:r w:rsidRPr="00755466">
        <w:rPr>
          <w:rFonts w:ascii="Garamond" w:hAnsi="Garamond"/>
        </w:rPr>
        <w:t>Tennessee</w:t>
      </w:r>
    </w:p>
    <w:p w14:paraId="20E3ACCA"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384DA36B"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9688DA9"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B0F62CA" w14:textId="77777777" w:rsidR="00143D92" w:rsidRPr="00755466" w:rsidRDefault="00143D92">
            <w:pPr>
              <w:rPr>
                <w:rFonts w:ascii="Garamond" w:hAnsi="Garamond"/>
              </w:rPr>
            </w:pPr>
            <w:r w:rsidRPr="00755466">
              <w:rPr>
                <w:rFonts w:ascii="Garamond" w:hAnsi="Garamond"/>
                <w:sz w:val="20"/>
                <w:szCs w:val="20"/>
              </w:rPr>
              <w:t>Common-law state</w:t>
            </w:r>
          </w:p>
        </w:tc>
      </w:tr>
      <w:tr w:rsidR="00143D92" w:rsidRPr="00755466" w14:paraId="3EA236B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5831704"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116B171" w14:textId="77777777" w:rsidR="00143D92" w:rsidRPr="00755466" w:rsidRDefault="00143D92">
            <w:pPr>
              <w:rPr>
                <w:rFonts w:ascii="Garamond" w:hAnsi="Garamond"/>
              </w:rPr>
            </w:pPr>
            <w:r w:rsidRPr="00755466">
              <w:rPr>
                <w:rFonts w:ascii="Garamond" w:hAnsi="Garamond"/>
                <w:sz w:val="20"/>
                <w:szCs w:val="20"/>
              </w:rPr>
              <w:t>Spouse only: spouse takes all if there are no surviving descendants.</w:t>
            </w:r>
          </w:p>
        </w:tc>
      </w:tr>
      <w:tr w:rsidR="00143D92" w:rsidRPr="00755466" w14:paraId="0FEF01F1"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019A4DA"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2D63D01" w14:textId="77777777" w:rsidR="00143D92" w:rsidRPr="00755466" w:rsidRDefault="00143D92">
            <w:pPr>
              <w:rPr>
                <w:rFonts w:ascii="Garamond" w:hAnsi="Garamond"/>
              </w:rPr>
            </w:pPr>
            <w:r w:rsidRPr="00755466">
              <w:rPr>
                <w:rFonts w:ascii="Garamond" w:hAnsi="Garamond"/>
                <w:sz w:val="20"/>
                <w:szCs w:val="20"/>
              </w:rPr>
              <w:t>Spouse plus descendants: spouse takes a child’s share, but never less than one-third of the estate; descendants split the rest.</w:t>
            </w:r>
          </w:p>
        </w:tc>
      </w:tr>
      <w:tr w:rsidR="00143D92" w:rsidRPr="00755466" w14:paraId="23B17F5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F2A4554"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3B28BFE"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7532FD89"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B7008CB"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40E572C" w14:textId="77777777" w:rsidR="00143D92" w:rsidRPr="00755466" w:rsidRDefault="00143D92">
            <w:pPr>
              <w:rPr>
                <w:rFonts w:ascii="Garamond" w:hAnsi="Garamond"/>
              </w:rPr>
            </w:pPr>
            <w:r w:rsidRPr="00755466">
              <w:rPr>
                <w:rFonts w:ascii="Garamond" w:hAnsi="Garamond"/>
                <w:sz w:val="20"/>
                <w:szCs w:val="20"/>
              </w:rPr>
              <w:t>Tenn. Code §§ 31-2-101 to 31-2-110</w:t>
            </w:r>
          </w:p>
        </w:tc>
      </w:tr>
    </w:tbl>
    <w:p w14:paraId="403566B5" w14:textId="77777777" w:rsidR="00143D92" w:rsidRPr="00755466" w:rsidRDefault="00143D92">
      <w:pPr>
        <w:pStyle w:val="Heading2"/>
        <w:rPr>
          <w:rFonts w:ascii="Garamond" w:hAnsi="Garamond"/>
        </w:rPr>
      </w:pPr>
      <w:r w:rsidRPr="00755466">
        <w:rPr>
          <w:rFonts w:ascii="Garamond" w:hAnsi="Garamond"/>
        </w:rPr>
        <w:t>Texas</w:t>
      </w:r>
    </w:p>
    <w:p w14:paraId="5BB203FF" w14:textId="77777777" w:rsidR="00143D92" w:rsidRPr="00755466" w:rsidRDefault="00143D92">
      <w:pPr>
        <w:spacing w:before="60" w:after="120" w:line="300" w:lineRule="auto"/>
        <w:rPr>
          <w:rFonts w:ascii="Garamond" w:hAnsi="Garamond"/>
        </w:rPr>
      </w:pPr>
      <w:r w:rsidRPr="00755466">
        <w:rPr>
          <w:rFonts w:ascii="Garamond" w:hAnsi="Garamond"/>
          <w:b/>
          <w:bCs/>
          <w:i/>
          <w:iCs/>
        </w:rPr>
        <w:t>Community property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7A8F17D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7502A19"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96BE077" w14:textId="77777777" w:rsidR="00143D92" w:rsidRPr="00755466" w:rsidRDefault="00143D92">
            <w:pPr>
              <w:rPr>
                <w:rFonts w:ascii="Garamond" w:hAnsi="Garamond"/>
              </w:rPr>
            </w:pPr>
            <w:r w:rsidRPr="00755466">
              <w:rPr>
                <w:rFonts w:ascii="Garamond" w:hAnsi="Garamond"/>
                <w:sz w:val="20"/>
                <w:szCs w:val="20"/>
              </w:rPr>
              <w:t>Community property state</w:t>
            </w:r>
          </w:p>
        </w:tc>
      </w:tr>
      <w:tr w:rsidR="00143D92" w:rsidRPr="00755466" w14:paraId="44781E8C"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E924814" w14:textId="77777777" w:rsidR="00143D92" w:rsidRPr="00755466" w:rsidRDefault="00143D92">
            <w:pPr>
              <w:rPr>
                <w:rFonts w:ascii="Garamond" w:hAnsi="Garamond"/>
              </w:rPr>
            </w:pPr>
            <w:r w:rsidRPr="00755466">
              <w:rPr>
                <w:rFonts w:ascii="Garamond" w:hAnsi="Garamond"/>
                <w:b/>
                <w:bCs/>
                <w:sz w:val="20"/>
                <w:szCs w:val="20"/>
              </w:rPr>
              <w:lastRenderedPageBreak/>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CE4114A" w14:textId="77777777" w:rsidR="00143D92" w:rsidRPr="00755466" w:rsidRDefault="00143D92">
            <w:pPr>
              <w:rPr>
                <w:rFonts w:ascii="Garamond" w:hAnsi="Garamond"/>
              </w:rPr>
            </w:pPr>
            <w:r w:rsidRPr="00755466">
              <w:rPr>
                <w:rFonts w:ascii="Garamond" w:hAnsi="Garamond"/>
                <w:sz w:val="20"/>
                <w:szCs w:val="20"/>
              </w:rPr>
              <w:t>Spouse only: spouse usually takes all community property and can take all or most separate property depending on whether parents, siblings, or descendants survive.</w:t>
            </w:r>
          </w:p>
        </w:tc>
      </w:tr>
      <w:tr w:rsidR="00143D92" w:rsidRPr="00755466" w14:paraId="5380CA71"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F38B275"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D2304ED" w14:textId="77777777" w:rsidR="00143D92" w:rsidRPr="00755466" w:rsidRDefault="00143D92">
            <w:pPr>
              <w:rPr>
                <w:rFonts w:ascii="Garamond" w:hAnsi="Garamond"/>
              </w:rPr>
            </w:pPr>
            <w:r w:rsidRPr="00755466">
              <w:rPr>
                <w:rFonts w:ascii="Garamond" w:hAnsi="Garamond"/>
                <w:sz w:val="20"/>
                <w:szCs w:val="20"/>
              </w:rPr>
              <w:t>Spouse plus descendants: Texas sharply distinguishes between community property and separate property, and between joint descendants and non-joint descendants. Separate real property can create a spouse life estate with descendants taking the remainder.</w:t>
            </w:r>
          </w:p>
        </w:tc>
      </w:tr>
      <w:tr w:rsidR="00143D92" w:rsidRPr="00755466" w14:paraId="1AB5810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EE342CC"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F86353F"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3B8F793D"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02322BC"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EF86D8D" w14:textId="77777777" w:rsidR="00143D92" w:rsidRPr="00755466" w:rsidRDefault="00143D92">
            <w:pPr>
              <w:rPr>
                <w:rFonts w:ascii="Garamond" w:hAnsi="Garamond"/>
              </w:rPr>
            </w:pPr>
            <w:r w:rsidRPr="00755466">
              <w:rPr>
                <w:rFonts w:ascii="Garamond" w:hAnsi="Garamond"/>
                <w:sz w:val="20"/>
                <w:szCs w:val="20"/>
              </w:rPr>
              <w:t>Tex. Estates Code §§ 201.001 to 201.003</w:t>
            </w:r>
          </w:p>
        </w:tc>
      </w:tr>
    </w:tbl>
    <w:p w14:paraId="0A2AE9C9" w14:textId="77777777" w:rsidR="00143D92" w:rsidRPr="00755466" w:rsidRDefault="00143D92">
      <w:pPr>
        <w:pStyle w:val="Heading2"/>
        <w:rPr>
          <w:rFonts w:ascii="Garamond" w:hAnsi="Garamond"/>
        </w:rPr>
      </w:pPr>
      <w:r w:rsidRPr="00755466">
        <w:rPr>
          <w:rFonts w:ascii="Garamond" w:hAnsi="Garamond"/>
        </w:rPr>
        <w:t>Utah</w:t>
      </w:r>
    </w:p>
    <w:p w14:paraId="2B578895" w14:textId="77777777" w:rsidR="00143D92" w:rsidRPr="00755466" w:rsidRDefault="00143D92">
      <w:pPr>
        <w:spacing w:before="60" w:after="120" w:line="300" w:lineRule="auto"/>
        <w:rPr>
          <w:rFonts w:ascii="Garamond" w:hAnsi="Garamond"/>
        </w:rPr>
      </w:pPr>
      <w:r w:rsidRPr="00755466">
        <w:rPr>
          <w:rFonts w:ascii="Garamond" w:hAnsi="Garamond"/>
          <w:b/>
          <w:bCs/>
          <w:i/>
          <w:iCs/>
        </w:rPr>
        <w:t>UPC-style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65E2374F"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81F7752"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A3171A9" w14:textId="77777777" w:rsidR="00143D92" w:rsidRPr="00755466" w:rsidRDefault="00143D92">
            <w:pPr>
              <w:rPr>
                <w:rFonts w:ascii="Garamond" w:hAnsi="Garamond"/>
              </w:rPr>
            </w:pPr>
            <w:r w:rsidRPr="00755466">
              <w:rPr>
                <w:rFonts w:ascii="Garamond" w:hAnsi="Garamond"/>
                <w:sz w:val="20"/>
                <w:szCs w:val="20"/>
              </w:rPr>
              <w:t>UPC-style state</w:t>
            </w:r>
          </w:p>
        </w:tc>
      </w:tr>
      <w:tr w:rsidR="00143D92" w:rsidRPr="00755466" w14:paraId="5FEB06DD"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270C683"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B7C7040" w14:textId="77777777" w:rsidR="00143D92" w:rsidRPr="00755466" w:rsidRDefault="00143D92">
            <w:pPr>
              <w:rPr>
                <w:rFonts w:ascii="Garamond" w:hAnsi="Garamond"/>
              </w:rPr>
            </w:pPr>
            <w:r w:rsidRPr="00755466">
              <w:rPr>
                <w:rFonts w:ascii="Garamond" w:hAnsi="Garamond"/>
                <w:sz w:val="20"/>
                <w:szCs w:val="20"/>
              </w:rPr>
              <w:t>Spouse only, or spouse with only joint descendants and no outside descendants of the spouse: spouse usually takes all.</w:t>
            </w:r>
          </w:p>
        </w:tc>
      </w:tr>
      <w:tr w:rsidR="00143D92" w:rsidRPr="007A0881" w14:paraId="3F3E321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6732E4A"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BC3BD34" w14:textId="77777777" w:rsidR="00143D92" w:rsidRPr="00755466" w:rsidRDefault="00143D92">
            <w:pPr>
              <w:rPr>
                <w:rFonts w:ascii="Garamond" w:hAnsi="Garamond"/>
                <w:lang w:val="fr-FR"/>
              </w:rPr>
            </w:pPr>
          </w:p>
        </w:tc>
      </w:tr>
      <w:tr w:rsidR="00143D92" w:rsidRPr="00755466" w14:paraId="53403D6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0142053"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F29020B"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754E9682"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2819234"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FD2CEA7" w14:textId="77777777" w:rsidR="00143D92" w:rsidRPr="00755466" w:rsidRDefault="00143D92">
            <w:pPr>
              <w:rPr>
                <w:rFonts w:ascii="Garamond" w:hAnsi="Garamond"/>
              </w:rPr>
            </w:pPr>
            <w:r w:rsidRPr="00755466">
              <w:rPr>
                <w:rFonts w:ascii="Garamond" w:hAnsi="Garamond"/>
                <w:sz w:val="20"/>
                <w:szCs w:val="20"/>
              </w:rPr>
              <w:t>Utah Code §§ 75-2-101 to 75-2-114</w:t>
            </w:r>
          </w:p>
        </w:tc>
      </w:tr>
    </w:tbl>
    <w:p w14:paraId="62F1021E" w14:textId="77777777" w:rsidR="00143D92" w:rsidRPr="00755466" w:rsidRDefault="00143D92">
      <w:pPr>
        <w:pStyle w:val="Heading2"/>
        <w:rPr>
          <w:rFonts w:ascii="Garamond" w:hAnsi="Garamond"/>
        </w:rPr>
      </w:pPr>
    </w:p>
    <w:p w14:paraId="52EB33B4" w14:textId="77777777" w:rsidR="00143D92" w:rsidRPr="00755466" w:rsidRDefault="00143D92">
      <w:pPr>
        <w:pStyle w:val="Heading2"/>
        <w:rPr>
          <w:rFonts w:ascii="Garamond" w:hAnsi="Garamond"/>
        </w:rPr>
      </w:pPr>
      <w:r w:rsidRPr="00755466">
        <w:rPr>
          <w:rFonts w:ascii="Garamond" w:hAnsi="Garamond"/>
        </w:rPr>
        <w:t>Vermont</w:t>
      </w:r>
    </w:p>
    <w:p w14:paraId="242B756E" w14:textId="77777777" w:rsidR="00143D92" w:rsidRPr="00755466" w:rsidRDefault="00143D92">
      <w:pPr>
        <w:spacing w:before="60" w:after="120" w:line="300" w:lineRule="auto"/>
        <w:rPr>
          <w:rFonts w:ascii="Garamond" w:hAnsi="Garamond"/>
        </w:rPr>
      </w:pPr>
      <w:r w:rsidRPr="00755466">
        <w:rPr>
          <w:rFonts w:ascii="Garamond" w:hAnsi="Garamond"/>
          <w:b/>
          <w:bCs/>
          <w:i/>
          <w:iCs/>
        </w:rPr>
        <w:t>Common-law / modern spouse-share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395AD05C"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244CC29"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4591A83" w14:textId="77777777" w:rsidR="00143D92" w:rsidRPr="00755466" w:rsidRDefault="00143D92">
            <w:pPr>
              <w:rPr>
                <w:rFonts w:ascii="Garamond" w:hAnsi="Garamond"/>
              </w:rPr>
            </w:pPr>
            <w:r w:rsidRPr="00755466">
              <w:rPr>
                <w:rFonts w:ascii="Garamond" w:hAnsi="Garamond"/>
                <w:sz w:val="20"/>
                <w:szCs w:val="20"/>
              </w:rPr>
              <w:t>Common-law / modern spouse-share state</w:t>
            </w:r>
          </w:p>
        </w:tc>
      </w:tr>
      <w:tr w:rsidR="00143D92" w:rsidRPr="00755466" w14:paraId="5872402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BF818CF"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7DCB0AA" w14:textId="77777777" w:rsidR="00143D92" w:rsidRPr="00755466" w:rsidRDefault="00143D92">
            <w:pPr>
              <w:rPr>
                <w:rFonts w:ascii="Garamond" w:hAnsi="Garamond"/>
              </w:rPr>
            </w:pPr>
            <w:r w:rsidRPr="00755466">
              <w:rPr>
                <w:rFonts w:ascii="Garamond" w:hAnsi="Garamond"/>
                <w:sz w:val="20"/>
                <w:szCs w:val="20"/>
              </w:rPr>
              <w:t>Spouse only: spouse takes all if there are no surviving descendants.</w:t>
            </w:r>
          </w:p>
        </w:tc>
      </w:tr>
      <w:tr w:rsidR="00143D92" w:rsidRPr="00755466" w14:paraId="209CAC4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213DC34"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EF38E08" w14:textId="77777777" w:rsidR="00143D92" w:rsidRPr="00755466" w:rsidRDefault="00143D92">
            <w:pPr>
              <w:rPr>
                <w:rFonts w:ascii="Garamond" w:hAnsi="Garamond"/>
              </w:rPr>
            </w:pPr>
            <w:r w:rsidRPr="00755466">
              <w:rPr>
                <w:rFonts w:ascii="Garamond" w:hAnsi="Garamond"/>
                <w:sz w:val="20"/>
                <w:szCs w:val="20"/>
              </w:rPr>
              <w:t>Spouse plus descendants: Vermont gives the surviving spouse a larger share in joint-family situations and a reduced share when descendants from another relationship survive.</w:t>
            </w:r>
          </w:p>
        </w:tc>
      </w:tr>
      <w:tr w:rsidR="00143D92" w:rsidRPr="00755466" w14:paraId="12AA6B1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5895AA3" w14:textId="77777777" w:rsidR="00143D92" w:rsidRPr="00755466" w:rsidRDefault="00143D92">
            <w:pPr>
              <w:rPr>
                <w:rFonts w:ascii="Garamond" w:hAnsi="Garamond"/>
              </w:rPr>
            </w:pPr>
            <w:r w:rsidRPr="00755466">
              <w:rPr>
                <w:rFonts w:ascii="Garamond" w:hAnsi="Garamond"/>
                <w:b/>
                <w:bCs/>
                <w:sz w:val="20"/>
                <w:szCs w:val="20"/>
              </w:rPr>
              <w:lastRenderedPageBreak/>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166DFF3"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5E26DA67"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EDADD92"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D72F4D2" w14:textId="77777777" w:rsidR="00143D92" w:rsidRPr="00755466" w:rsidRDefault="00143D92">
            <w:pPr>
              <w:rPr>
                <w:rFonts w:ascii="Garamond" w:hAnsi="Garamond"/>
              </w:rPr>
            </w:pPr>
            <w:r w:rsidRPr="00755466">
              <w:rPr>
                <w:rFonts w:ascii="Garamond" w:hAnsi="Garamond"/>
                <w:sz w:val="20"/>
                <w:szCs w:val="20"/>
              </w:rPr>
              <w:t>Vt. Stat. tit. 14, §§ 301 to 338</w:t>
            </w:r>
          </w:p>
        </w:tc>
      </w:tr>
    </w:tbl>
    <w:p w14:paraId="13959184" w14:textId="77777777" w:rsidR="00143D92" w:rsidRPr="00755466" w:rsidRDefault="00143D92">
      <w:pPr>
        <w:pStyle w:val="Heading2"/>
        <w:rPr>
          <w:rFonts w:ascii="Garamond" w:hAnsi="Garamond"/>
        </w:rPr>
      </w:pPr>
      <w:r w:rsidRPr="00755466">
        <w:rPr>
          <w:rFonts w:ascii="Garamond" w:hAnsi="Garamond"/>
        </w:rPr>
        <w:t>Virginia</w:t>
      </w:r>
    </w:p>
    <w:p w14:paraId="6BFC1E3C"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2BD519E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220E739"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3534044" w14:textId="77777777" w:rsidR="00143D92" w:rsidRPr="00755466" w:rsidRDefault="00143D92">
            <w:pPr>
              <w:rPr>
                <w:rFonts w:ascii="Garamond" w:hAnsi="Garamond"/>
              </w:rPr>
            </w:pPr>
            <w:r w:rsidRPr="00755466">
              <w:rPr>
                <w:rFonts w:ascii="Garamond" w:hAnsi="Garamond"/>
                <w:sz w:val="20"/>
                <w:szCs w:val="20"/>
              </w:rPr>
              <w:t>Common-law state</w:t>
            </w:r>
          </w:p>
        </w:tc>
      </w:tr>
      <w:tr w:rsidR="00143D92" w:rsidRPr="00755466" w14:paraId="6F206D04"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94FFC1B"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C8756F8" w14:textId="77777777" w:rsidR="00143D92" w:rsidRPr="00755466" w:rsidRDefault="00143D92">
            <w:pPr>
              <w:rPr>
                <w:rFonts w:ascii="Garamond" w:hAnsi="Garamond"/>
              </w:rPr>
            </w:pPr>
            <w:r w:rsidRPr="00755466">
              <w:rPr>
                <w:rFonts w:ascii="Garamond" w:hAnsi="Garamond"/>
                <w:sz w:val="20"/>
                <w:szCs w:val="20"/>
              </w:rPr>
              <w:t>Spouse only, or spouse with only joint descendants: spouse takes all.</w:t>
            </w:r>
          </w:p>
        </w:tc>
      </w:tr>
      <w:tr w:rsidR="00143D92" w:rsidRPr="00755466" w14:paraId="06461584"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A031549"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3545B79" w14:textId="77777777" w:rsidR="00143D92" w:rsidRPr="00755466" w:rsidRDefault="00143D92">
            <w:pPr>
              <w:rPr>
                <w:rFonts w:ascii="Garamond" w:hAnsi="Garamond"/>
              </w:rPr>
            </w:pPr>
            <w:r w:rsidRPr="00755466">
              <w:rPr>
                <w:rFonts w:ascii="Garamond" w:hAnsi="Garamond"/>
                <w:sz w:val="20"/>
                <w:szCs w:val="20"/>
              </w:rPr>
              <w:t>Spouse plus non-joint descendants: spouse generally takes one-third and descendants take two-thirds.</w:t>
            </w:r>
          </w:p>
        </w:tc>
      </w:tr>
      <w:tr w:rsidR="00143D92" w:rsidRPr="00755466" w14:paraId="584C725C"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9B41370"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C5A8928"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2ECFB212"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7CC216C"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D2AD239" w14:textId="77777777" w:rsidR="00143D92" w:rsidRPr="00755466" w:rsidRDefault="00143D92">
            <w:pPr>
              <w:rPr>
                <w:rFonts w:ascii="Garamond" w:hAnsi="Garamond"/>
              </w:rPr>
            </w:pPr>
            <w:r w:rsidRPr="00755466">
              <w:rPr>
                <w:rFonts w:ascii="Garamond" w:hAnsi="Garamond"/>
                <w:sz w:val="20"/>
                <w:szCs w:val="20"/>
              </w:rPr>
              <w:t>Va. Code §§ 64.2-200 to 64.2-206</w:t>
            </w:r>
          </w:p>
        </w:tc>
      </w:tr>
    </w:tbl>
    <w:p w14:paraId="70EF1C73" w14:textId="77777777" w:rsidR="00143D92" w:rsidRPr="00755466" w:rsidRDefault="00143D92">
      <w:pPr>
        <w:pStyle w:val="Heading2"/>
        <w:rPr>
          <w:rFonts w:ascii="Garamond" w:hAnsi="Garamond"/>
        </w:rPr>
      </w:pPr>
      <w:r w:rsidRPr="00755466">
        <w:rPr>
          <w:rFonts w:ascii="Garamond" w:hAnsi="Garamond"/>
        </w:rPr>
        <w:t>Washington</w:t>
      </w:r>
    </w:p>
    <w:p w14:paraId="202365A9" w14:textId="77777777" w:rsidR="00143D92" w:rsidRPr="00755466" w:rsidRDefault="00143D92">
      <w:pPr>
        <w:spacing w:before="60" w:after="120" w:line="300" w:lineRule="auto"/>
        <w:rPr>
          <w:rFonts w:ascii="Garamond" w:hAnsi="Garamond"/>
        </w:rPr>
      </w:pPr>
      <w:r w:rsidRPr="00755466">
        <w:rPr>
          <w:rFonts w:ascii="Garamond" w:hAnsi="Garamond"/>
          <w:b/>
          <w:bCs/>
          <w:i/>
          <w:iCs/>
        </w:rPr>
        <w:t>Community property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31BDA538"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8FFBDDE"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623AD56" w14:textId="77777777" w:rsidR="00143D92" w:rsidRPr="00755466" w:rsidRDefault="00143D92">
            <w:pPr>
              <w:rPr>
                <w:rFonts w:ascii="Garamond" w:hAnsi="Garamond"/>
              </w:rPr>
            </w:pPr>
            <w:r w:rsidRPr="00755466">
              <w:rPr>
                <w:rFonts w:ascii="Garamond" w:hAnsi="Garamond"/>
                <w:sz w:val="20"/>
                <w:szCs w:val="20"/>
              </w:rPr>
              <w:t>Community property state</w:t>
            </w:r>
          </w:p>
        </w:tc>
      </w:tr>
      <w:tr w:rsidR="00143D92" w:rsidRPr="00755466" w14:paraId="35A7DAF8"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3781B2D"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1B77247" w14:textId="77777777" w:rsidR="00143D92" w:rsidRPr="00755466" w:rsidRDefault="00143D92">
            <w:pPr>
              <w:rPr>
                <w:rFonts w:ascii="Garamond" w:hAnsi="Garamond"/>
              </w:rPr>
            </w:pPr>
            <w:r w:rsidRPr="00755466">
              <w:rPr>
                <w:rFonts w:ascii="Garamond" w:hAnsi="Garamond"/>
                <w:sz w:val="20"/>
                <w:szCs w:val="20"/>
              </w:rPr>
              <w:t>Spouse only: spouse takes the decedent’s half of community property and can take all separate property if there are no descendants, parents, or siblings entitled to share.</w:t>
            </w:r>
          </w:p>
        </w:tc>
      </w:tr>
      <w:tr w:rsidR="00143D92" w:rsidRPr="00755466" w14:paraId="64905F7F"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3883962"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C0E1D8D" w14:textId="77777777" w:rsidR="00143D92" w:rsidRPr="00755466" w:rsidRDefault="00143D92">
            <w:pPr>
              <w:rPr>
                <w:rFonts w:ascii="Garamond" w:hAnsi="Garamond"/>
              </w:rPr>
            </w:pPr>
            <w:r w:rsidRPr="00755466">
              <w:rPr>
                <w:rFonts w:ascii="Garamond" w:hAnsi="Garamond"/>
                <w:sz w:val="20"/>
                <w:szCs w:val="20"/>
              </w:rPr>
              <w:t>Spouse plus descendants: spouse takes the decedent’s half of community property and one-half of separate property; descendants take the other half of separate property.</w:t>
            </w:r>
          </w:p>
        </w:tc>
      </w:tr>
      <w:tr w:rsidR="00143D92" w:rsidRPr="00755466" w14:paraId="03E36CF7"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1AC6A99"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E8232CC"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25FEA26F"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6D803B1"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8126D79" w14:textId="77777777" w:rsidR="00143D92" w:rsidRPr="00755466" w:rsidRDefault="00143D92">
            <w:pPr>
              <w:rPr>
                <w:rFonts w:ascii="Garamond" w:hAnsi="Garamond"/>
              </w:rPr>
            </w:pPr>
            <w:r w:rsidRPr="00755466">
              <w:rPr>
                <w:rFonts w:ascii="Garamond" w:hAnsi="Garamond"/>
                <w:sz w:val="20"/>
                <w:szCs w:val="20"/>
              </w:rPr>
              <w:t>Wash. Rev. Code §§ 11.04.015 to 11.04.290</w:t>
            </w:r>
          </w:p>
        </w:tc>
      </w:tr>
    </w:tbl>
    <w:p w14:paraId="34AA503F" w14:textId="77777777" w:rsidR="00143D92" w:rsidRPr="00755466" w:rsidRDefault="00143D92">
      <w:pPr>
        <w:pStyle w:val="Heading2"/>
        <w:rPr>
          <w:rFonts w:ascii="Garamond" w:hAnsi="Garamond"/>
        </w:rPr>
      </w:pPr>
    </w:p>
    <w:p w14:paraId="04D54526" w14:textId="77777777" w:rsidR="00143D92" w:rsidRPr="00755466" w:rsidRDefault="00143D92">
      <w:pPr>
        <w:pStyle w:val="Heading2"/>
        <w:rPr>
          <w:rFonts w:ascii="Garamond" w:hAnsi="Garamond"/>
        </w:rPr>
      </w:pPr>
    </w:p>
    <w:p w14:paraId="04CA887E" w14:textId="77777777" w:rsidR="00143D92" w:rsidRPr="00755466" w:rsidRDefault="00143D92">
      <w:pPr>
        <w:pStyle w:val="Heading2"/>
        <w:rPr>
          <w:rFonts w:ascii="Garamond" w:hAnsi="Garamond"/>
        </w:rPr>
      </w:pPr>
      <w:r w:rsidRPr="00755466">
        <w:rPr>
          <w:rFonts w:ascii="Garamond" w:hAnsi="Garamond"/>
        </w:rPr>
        <w:t>West Virginia</w:t>
      </w:r>
    </w:p>
    <w:p w14:paraId="68E2FA66" w14:textId="77777777" w:rsidR="00143D92" w:rsidRPr="00755466" w:rsidRDefault="00143D92">
      <w:pPr>
        <w:spacing w:before="60" w:after="120" w:line="300" w:lineRule="auto"/>
        <w:rPr>
          <w:rFonts w:ascii="Garamond" w:hAnsi="Garamond"/>
        </w:rPr>
      </w:pPr>
      <w:r w:rsidRPr="00755466">
        <w:rPr>
          <w:rFonts w:ascii="Garamond" w:hAnsi="Garamond"/>
          <w:b/>
          <w:bCs/>
          <w:i/>
          <w:iCs/>
        </w:rPr>
        <w:t>Modern spouse-share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76E24624"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6AD16D6"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951EC48" w14:textId="77777777" w:rsidR="00143D92" w:rsidRPr="00755466" w:rsidRDefault="00143D92">
            <w:pPr>
              <w:rPr>
                <w:rFonts w:ascii="Garamond" w:hAnsi="Garamond"/>
              </w:rPr>
            </w:pPr>
            <w:r w:rsidRPr="00755466">
              <w:rPr>
                <w:rFonts w:ascii="Garamond" w:hAnsi="Garamond"/>
                <w:sz w:val="20"/>
                <w:szCs w:val="20"/>
              </w:rPr>
              <w:t>Modern spouse-share state</w:t>
            </w:r>
          </w:p>
        </w:tc>
      </w:tr>
      <w:tr w:rsidR="00143D92" w:rsidRPr="00755466" w14:paraId="24F01D80"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1A9D7ED"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BCD7AE2" w14:textId="77777777" w:rsidR="00143D92" w:rsidRPr="00755466" w:rsidRDefault="00143D92">
            <w:pPr>
              <w:rPr>
                <w:rFonts w:ascii="Garamond" w:hAnsi="Garamond"/>
              </w:rPr>
            </w:pPr>
            <w:r w:rsidRPr="00755466">
              <w:rPr>
                <w:rFonts w:ascii="Garamond" w:hAnsi="Garamond"/>
                <w:sz w:val="20"/>
                <w:szCs w:val="20"/>
              </w:rPr>
              <w:t>Spouse only: spouse takes all if there are no surviving descendants.</w:t>
            </w:r>
          </w:p>
        </w:tc>
      </w:tr>
      <w:tr w:rsidR="00143D92" w:rsidRPr="00755466" w14:paraId="71127A3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AA87278"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B3C3D90" w14:textId="77777777" w:rsidR="00143D92" w:rsidRPr="00755466" w:rsidRDefault="00143D92">
            <w:pPr>
              <w:rPr>
                <w:rFonts w:ascii="Garamond" w:hAnsi="Garamond"/>
              </w:rPr>
            </w:pPr>
            <w:r w:rsidRPr="00755466">
              <w:rPr>
                <w:rFonts w:ascii="Garamond" w:hAnsi="Garamond"/>
                <w:sz w:val="20"/>
                <w:szCs w:val="20"/>
              </w:rPr>
              <w:t xml:space="preserve">Spouse plus descendants: if all descendants are joint descendants and the spouse has no outside descendants, spouse can take all. If the spouse has outside descendants, spouse generally takes three-fifths and descendants take two-fifths. </w:t>
            </w:r>
            <w:proofErr w:type="gramStart"/>
            <w:r w:rsidRPr="00755466">
              <w:rPr>
                <w:rFonts w:ascii="Garamond" w:hAnsi="Garamond"/>
                <w:sz w:val="20"/>
                <w:szCs w:val="20"/>
              </w:rPr>
              <w:t>Blended-family</w:t>
            </w:r>
            <w:proofErr w:type="gramEnd"/>
            <w:r w:rsidRPr="00755466">
              <w:rPr>
                <w:rFonts w:ascii="Garamond" w:hAnsi="Garamond"/>
                <w:sz w:val="20"/>
                <w:szCs w:val="20"/>
              </w:rPr>
              <w:t xml:space="preserve"> cases reduce the spouse’s share further.</w:t>
            </w:r>
          </w:p>
        </w:tc>
      </w:tr>
      <w:tr w:rsidR="00143D92" w:rsidRPr="00755466" w14:paraId="01B4B92C"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CE7F6C2"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9F25BB4"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5AB926A1"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D3089FB"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A2A101F" w14:textId="77777777" w:rsidR="00143D92" w:rsidRPr="00755466" w:rsidRDefault="00143D92">
            <w:pPr>
              <w:rPr>
                <w:rFonts w:ascii="Garamond" w:hAnsi="Garamond"/>
              </w:rPr>
            </w:pPr>
            <w:r w:rsidRPr="00755466">
              <w:rPr>
                <w:rFonts w:ascii="Garamond" w:hAnsi="Garamond"/>
                <w:sz w:val="20"/>
                <w:szCs w:val="20"/>
              </w:rPr>
              <w:t>W. Va. Code §§ 42-1-1 to 42-1-10</w:t>
            </w:r>
          </w:p>
        </w:tc>
      </w:tr>
    </w:tbl>
    <w:p w14:paraId="0C0BD3FB" w14:textId="77777777" w:rsidR="00143D92" w:rsidRPr="00755466" w:rsidRDefault="00143D92">
      <w:pPr>
        <w:pStyle w:val="Heading2"/>
        <w:rPr>
          <w:rFonts w:ascii="Garamond" w:hAnsi="Garamond"/>
        </w:rPr>
      </w:pPr>
      <w:r w:rsidRPr="00755466">
        <w:rPr>
          <w:rFonts w:ascii="Garamond" w:hAnsi="Garamond"/>
        </w:rPr>
        <w:t>Wisconsin</w:t>
      </w:r>
    </w:p>
    <w:p w14:paraId="3CD00C1E" w14:textId="77777777" w:rsidR="00143D92" w:rsidRPr="00755466" w:rsidRDefault="00143D92">
      <w:pPr>
        <w:spacing w:before="60" w:after="120" w:line="300" w:lineRule="auto"/>
        <w:rPr>
          <w:rFonts w:ascii="Garamond" w:hAnsi="Garamond"/>
        </w:rPr>
      </w:pPr>
      <w:r w:rsidRPr="00755466">
        <w:rPr>
          <w:rFonts w:ascii="Garamond" w:hAnsi="Garamond"/>
          <w:b/>
          <w:bCs/>
          <w:i/>
          <w:iCs/>
        </w:rPr>
        <w:t>Marital property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1065A142"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46D9CC3"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C23B1B7" w14:textId="77777777" w:rsidR="00143D92" w:rsidRPr="00755466" w:rsidRDefault="00143D92">
            <w:pPr>
              <w:rPr>
                <w:rFonts w:ascii="Garamond" w:hAnsi="Garamond"/>
              </w:rPr>
            </w:pPr>
            <w:r w:rsidRPr="00755466">
              <w:rPr>
                <w:rFonts w:ascii="Garamond" w:hAnsi="Garamond"/>
                <w:sz w:val="20"/>
                <w:szCs w:val="20"/>
              </w:rPr>
              <w:t>Marital property state</w:t>
            </w:r>
          </w:p>
        </w:tc>
      </w:tr>
      <w:tr w:rsidR="00143D92" w:rsidRPr="00755466" w14:paraId="2D4971EB"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5E82A69"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6AFB1EB" w14:textId="77777777" w:rsidR="00143D92" w:rsidRPr="00755466" w:rsidRDefault="00143D92">
            <w:pPr>
              <w:rPr>
                <w:rFonts w:ascii="Garamond" w:hAnsi="Garamond"/>
              </w:rPr>
            </w:pPr>
            <w:r w:rsidRPr="00755466">
              <w:rPr>
                <w:rFonts w:ascii="Garamond" w:hAnsi="Garamond"/>
                <w:sz w:val="20"/>
                <w:szCs w:val="20"/>
              </w:rPr>
              <w:t xml:space="preserve">Spouse only, or spouse with only joint descendants: spouse usually takes </w:t>
            </w:r>
            <w:proofErr w:type="gramStart"/>
            <w:r w:rsidRPr="00755466">
              <w:rPr>
                <w:rFonts w:ascii="Garamond" w:hAnsi="Garamond"/>
                <w:sz w:val="20"/>
                <w:szCs w:val="20"/>
              </w:rPr>
              <w:t>all of</w:t>
            </w:r>
            <w:proofErr w:type="gramEnd"/>
            <w:r w:rsidRPr="00755466">
              <w:rPr>
                <w:rFonts w:ascii="Garamond" w:hAnsi="Garamond"/>
                <w:sz w:val="20"/>
                <w:szCs w:val="20"/>
              </w:rPr>
              <w:t xml:space="preserve"> the decedent’s marital property interest and all separate property passing under the intestacy rules.</w:t>
            </w:r>
          </w:p>
        </w:tc>
      </w:tr>
      <w:tr w:rsidR="00143D92" w:rsidRPr="00755466" w14:paraId="1C1EA7FC"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5A40D46"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19E2C85" w14:textId="77777777" w:rsidR="00143D92" w:rsidRPr="00755466" w:rsidRDefault="00143D92">
            <w:pPr>
              <w:rPr>
                <w:rFonts w:ascii="Garamond" w:hAnsi="Garamond"/>
              </w:rPr>
            </w:pPr>
            <w:r w:rsidRPr="00755466">
              <w:rPr>
                <w:rFonts w:ascii="Garamond" w:hAnsi="Garamond"/>
                <w:sz w:val="20"/>
                <w:szCs w:val="20"/>
              </w:rPr>
              <w:t xml:space="preserve">If the </w:t>
            </w:r>
            <w:proofErr w:type="gramStart"/>
            <w:r w:rsidRPr="00755466">
              <w:rPr>
                <w:rFonts w:ascii="Garamond" w:hAnsi="Garamond"/>
                <w:sz w:val="20"/>
                <w:szCs w:val="20"/>
              </w:rPr>
              <w:t>decedent leaves</w:t>
            </w:r>
            <w:proofErr w:type="gramEnd"/>
            <w:r w:rsidRPr="00755466">
              <w:rPr>
                <w:rFonts w:ascii="Garamond" w:hAnsi="Garamond"/>
                <w:sz w:val="20"/>
                <w:szCs w:val="20"/>
              </w:rPr>
              <w:t xml:space="preserve"> descendants who are not also descendants of the surviving spouse, the decedent’s share of marital property can pass to those descendants, and separate property is commonly split between spouse and descendants.</w:t>
            </w:r>
          </w:p>
        </w:tc>
      </w:tr>
      <w:tr w:rsidR="00143D92" w:rsidRPr="00755466" w14:paraId="20E8842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F1F34D4"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B3A9164"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6C82761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322389D"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2E2A937" w14:textId="77777777" w:rsidR="00143D92" w:rsidRPr="00755466" w:rsidRDefault="00143D92">
            <w:pPr>
              <w:rPr>
                <w:rFonts w:ascii="Garamond" w:hAnsi="Garamond"/>
              </w:rPr>
            </w:pPr>
            <w:r w:rsidRPr="00755466">
              <w:rPr>
                <w:rFonts w:ascii="Garamond" w:hAnsi="Garamond"/>
                <w:sz w:val="20"/>
                <w:szCs w:val="20"/>
              </w:rPr>
              <w:t xml:space="preserve">Wis. Stat. </w:t>
            </w:r>
            <w:proofErr w:type="spellStart"/>
            <w:r w:rsidRPr="00755466">
              <w:rPr>
                <w:rFonts w:ascii="Garamond" w:hAnsi="Garamond"/>
                <w:sz w:val="20"/>
                <w:szCs w:val="20"/>
              </w:rPr>
              <w:t>ch.</w:t>
            </w:r>
            <w:proofErr w:type="spellEnd"/>
            <w:r w:rsidRPr="00755466">
              <w:rPr>
                <w:rFonts w:ascii="Garamond" w:hAnsi="Garamond"/>
                <w:sz w:val="20"/>
                <w:szCs w:val="20"/>
              </w:rPr>
              <w:t xml:space="preserve"> 852</w:t>
            </w:r>
          </w:p>
        </w:tc>
      </w:tr>
    </w:tbl>
    <w:p w14:paraId="63F8A199" w14:textId="77777777" w:rsidR="00143D92" w:rsidRPr="00755466" w:rsidRDefault="00143D92">
      <w:pPr>
        <w:pStyle w:val="Heading2"/>
        <w:rPr>
          <w:rFonts w:ascii="Garamond" w:hAnsi="Garamond"/>
        </w:rPr>
      </w:pPr>
      <w:r w:rsidRPr="00755466">
        <w:rPr>
          <w:rFonts w:ascii="Garamond" w:hAnsi="Garamond"/>
        </w:rPr>
        <w:t>Wyoming</w:t>
      </w:r>
    </w:p>
    <w:p w14:paraId="545C5D99" w14:textId="77777777" w:rsidR="00143D92" w:rsidRPr="00755466" w:rsidRDefault="00143D92">
      <w:pPr>
        <w:spacing w:before="60" w:after="120" w:line="300" w:lineRule="auto"/>
        <w:rPr>
          <w:rFonts w:ascii="Garamond" w:hAnsi="Garamond"/>
        </w:rPr>
      </w:pPr>
      <w:r w:rsidRPr="00755466">
        <w:rPr>
          <w:rFonts w:ascii="Garamond" w:hAnsi="Garamond"/>
          <w:b/>
          <w:bCs/>
          <w:i/>
          <w:iCs/>
        </w:rPr>
        <w:t>Common-law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5A9C35E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67F8973" w14:textId="77777777" w:rsidR="00143D92" w:rsidRPr="00755466" w:rsidRDefault="00143D92">
            <w:pPr>
              <w:rPr>
                <w:rFonts w:ascii="Garamond" w:hAnsi="Garamond"/>
              </w:rPr>
            </w:pPr>
            <w:r w:rsidRPr="00755466">
              <w:rPr>
                <w:rFonts w:ascii="Garamond" w:hAnsi="Garamond"/>
                <w:b/>
                <w:bCs/>
                <w:sz w:val="20"/>
                <w:szCs w:val="20"/>
              </w:rPr>
              <w:lastRenderedPageBreak/>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5C8FCF0" w14:textId="77777777" w:rsidR="00143D92" w:rsidRPr="00755466" w:rsidRDefault="00143D92">
            <w:pPr>
              <w:rPr>
                <w:rFonts w:ascii="Garamond" w:hAnsi="Garamond"/>
              </w:rPr>
            </w:pPr>
            <w:r w:rsidRPr="00755466">
              <w:rPr>
                <w:rFonts w:ascii="Garamond" w:hAnsi="Garamond"/>
                <w:sz w:val="20"/>
                <w:szCs w:val="20"/>
              </w:rPr>
              <w:t>Common-law state</w:t>
            </w:r>
          </w:p>
        </w:tc>
      </w:tr>
      <w:tr w:rsidR="00143D92" w:rsidRPr="00755466" w14:paraId="0B11FAE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5CD2AB9"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AECD772" w14:textId="77777777" w:rsidR="00143D92" w:rsidRPr="00755466" w:rsidRDefault="00143D92">
            <w:pPr>
              <w:rPr>
                <w:rFonts w:ascii="Garamond" w:hAnsi="Garamond"/>
              </w:rPr>
            </w:pPr>
            <w:r w:rsidRPr="00755466">
              <w:rPr>
                <w:rFonts w:ascii="Garamond" w:hAnsi="Garamond"/>
                <w:sz w:val="20"/>
                <w:szCs w:val="20"/>
              </w:rPr>
              <w:t>Spouse only: spouse takes all if there are no surviving descendants, parents, or siblings entitled to share.</w:t>
            </w:r>
          </w:p>
        </w:tc>
      </w:tr>
      <w:tr w:rsidR="00143D92" w:rsidRPr="00755466" w14:paraId="0100FD4F"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BD2EBCC"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5ACCB52" w14:textId="77777777" w:rsidR="00143D92" w:rsidRPr="00755466" w:rsidRDefault="00143D92">
            <w:pPr>
              <w:rPr>
                <w:rFonts w:ascii="Garamond" w:hAnsi="Garamond"/>
              </w:rPr>
            </w:pPr>
            <w:r w:rsidRPr="00755466">
              <w:rPr>
                <w:rFonts w:ascii="Garamond" w:hAnsi="Garamond"/>
                <w:sz w:val="20"/>
                <w:szCs w:val="20"/>
              </w:rPr>
              <w:t>Spouse plus descendants: spouse generally takes one-half and descendants take one-half.</w:t>
            </w:r>
          </w:p>
        </w:tc>
      </w:tr>
      <w:tr w:rsidR="00143D92" w:rsidRPr="00755466" w14:paraId="67586E52"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E025E33"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BE47B3B"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6957BFE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68D26E4"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019D045" w14:textId="77777777" w:rsidR="00143D92" w:rsidRPr="00755466" w:rsidRDefault="00143D92">
            <w:pPr>
              <w:rPr>
                <w:rFonts w:ascii="Garamond" w:hAnsi="Garamond"/>
              </w:rPr>
            </w:pPr>
            <w:r w:rsidRPr="00755466">
              <w:rPr>
                <w:rFonts w:ascii="Garamond" w:hAnsi="Garamond"/>
                <w:sz w:val="20"/>
                <w:szCs w:val="20"/>
              </w:rPr>
              <w:t>Wyo. Stat. §§ 2-4-101 to 2-4-214</w:t>
            </w:r>
          </w:p>
        </w:tc>
      </w:tr>
    </w:tbl>
    <w:p w14:paraId="666AF7A2" w14:textId="77777777" w:rsidR="00143D92" w:rsidRPr="00755466" w:rsidRDefault="00143D92">
      <w:pPr>
        <w:pStyle w:val="Heading2"/>
        <w:pageBreakBefore/>
        <w:contextualSpacing/>
        <w:rPr>
          <w:rFonts w:ascii="Garamond" w:hAnsi="Garamond"/>
        </w:rPr>
      </w:pPr>
      <w:r w:rsidRPr="00755466">
        <w:rPr>
          <w:rFonts w:ascii="Garamond" w:hAnsi="Garamond"/>
        </w:rPr>
        <w:lastRenderedPageBreak/>
        <w:t>TERRITORIES</w:t>
      </w:r>
    </w:p>
    <w:p w14:paraId="30AAEA74" w14:textId="77777777" w:rsidR="00143D92" w:rsidRPr="00755466" w:rsidRDefault="00143D92">
      <w:pPr>
        <w:pStyle w:val="Heading2"/>
        <w:contextualSpacing/>
        <w:rPr>
          <w:rFonts w:ascii="Garamond" w:hAnsi="Garamond"/>
        </w:rPr>
      </w:pPr>
      <w:r w:rsidRPr="00755466">
        <w:rPr>
          <w:rFonts w:ascii="Garamond" w:hAnsi="Garamond"/>
        </w:rPr>
        <w:t>Puerto Rico</w:t>
      </w:r>
    </w:p>
    <w:p w14:paraId="27F12D7F" w14:textId="77777777" w:rsidR="00143D92" w:rsidRPr="00755466" w:rsidRDefault="00143D92">
      <w:pPr>
        <w:spacing w:before="60" w:after="120" w:line="300" w:lineRule="auto"/>
        <w:contextualSpacing/>
        <w:rPr>
          <w:rFonts w:ascii="Garamond" w:hAnsi="Garamond"/>
        </w:rPr>
      </w:pPr>
      <w:r w:rsidRPr="00755466">
        <w:rPr>
          <w:rFonts w:ascii="Garamond" w:hAnsi="Garamond"/>
          <w:b/>
          <w:bCs/>
          <w:i/>
          <w:iCs/>
        </w:rPr>
        <w:t>Civil law / community-property-influenced jurisdiction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1A9B9CE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6A6B344E"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DC28601" w14:textId="77777777" w:rsidR="00143D92" w:rsidRPr="00755466" w:rsidRDefault="00143D92">
            <w:pPr>
              <w:rPr>
                <w:rFonts w:ascii="Garamond" w:hAnsi="Garamond"/>
              </w:rPr>
            </w:pPr>
            <w:r w:rsidRPr="00755466">
              <w:rPr>
                <w:rFonts w:ascii="Garamond" w:hAnsi="Garamond"/>
                <w:sz w:val="20"/>
                <w:szCs w:val="20"/>
              </w:rPr>
              <w:t>Civil law / community-property-influenced jurisdiction</w:t>
            </w:r>
          </w:p>
        </w:tc>
      </w:tr>
      <w:tr w:rsidR="00143D92" w:rsidRPr="00755466" w14:paraId="064FE3C8"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EDED06F"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4EF2AF6" w14:textId="77777777" w:rsidR="00143D92" w:rsidRPr="00755466" w:rsidRDefault="00143D92">
            <w:pPr>
              <w:rPr>
                <w:rFonts w:ascii="Garamond" w:hAnsi="Garamond"/>
              </w:rPr>
            </w:pPr>
            <w:r w:rsidRPr="00755466">
              <w:rPr>
                <w:rFonts w:ascii="Garamond" w:hAnsi="Garamond"/>
                <w:sz w:val="20"/>
                <w:szCs w:val="20"/>
              </w:rPr>
              <w:t>Puerto Rico follows a civil-law succession system rather than a typical common-law intestacy model.</w:t>
            </w:r>
          </w:p>
        </w:tc>
      </w:tr>
      <w:tr w:rsidR="00143D92" w:rsidRPr="00755466" w14:paraId="23DBE7A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1E21CEA"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A7C0BC3" w14:textId="77777777" w:rsidR="00143D92" w:rsidRPr="00755466" w:rsidRDefault="00143D92">
            <w:pPr>
              <w:rPr>
                <w:rFonts w:ascii="Garamond" w:hAnsi="Garamond"/>
              </w:rPr>
            </w:pPr>
            <w:r w:rsidRPr="00755466">
              <w:rPr>
                <w:rFonts w:ascii="Garamond" w:hAnsi="Garamond"/>
                <w:sz w:val="20"/>
                <w:szCs w:val="20"/>
              </w:rPr>
              <w:t>In broad terms, descendants are first in line, and the surviving spouse is now part of the first order of succession under the newer civil code structure. Forced-heirship concepts also matter in Puerto Rico, so the system is not as simple as a spouse-all or child-all chart used in many states.</w:t>
            </w:r>
          </w:p>
        </w:tc>
      </w:tr>
      <w:tr w:rsidR="00143D92" w:rsidRPr="00755466" w14:paraId="7777C23E"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6527A6F"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52FD7D4" w14:textId="77777777" w:rsidR="00143D92" w:rsidRPr="00755466" w:rsidRDefault="00143D92">
            <w:pPr>
              <w:rPr>
                <w:rFonts w:ascii="Garamond" w:hAnsi="Garamond"/>
              </w:rPr>
            </w:pPr>
            <w:r w:rsidRPr="00755466">
              <w:rPr>
                <w:rFonts w:ascii="Garamond" w:hAnsi="Garamond"/>
                <w:sz w:val="20"/>
                <w:szCs w:val="20"/>
              </w:rPr>
              <w:t xml:space="preserve">If there </w:t>
            </w:r>
            <w:proofErr w:type="gramStart"/>
            <w:r w:rsidRPr="00755466">
              <w:rPr>
                <w:rFonts w:ascii="Garamond" w:hAnsi="Garamond"/>
                <w:sz w:val="20"/>
                <w:szCs w:val="20"/>
              </w:rPr>
              <w:t>is</w:t>
            </w:r>
            <w:proofErr w:type="gramEnd"/>
            <w:r w:rsidRPr="00755466">
              <w:rPr>
                <w:rFonts w:ascii="Garamond" w:hAnsi="Garamond"/>
                <w:sz w:val="20"/>
                <w:szCs w:val="20"/>
              </w:rPr>
              <w:t xml:space="preserve"> no spouse or descendants, ascendants and then more remote collateral relatives enter the line.</w:t>
            </w:r>
          </w:p>
        </w:tc>
      </w:tr>
      <w:tr w:rsidR="00143D92" w:rsidRPr="00755466" w14:paraId="19A0CB5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863C9BF"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73F7CBA" w14:textId="77777777" w:rsidR="00143D92" w:rsidRPr="00755466" w:rsidRDefault="00143D92">
            <w:pPr>
              <w:rPr>
                <w:rFonts w:ascii="Garamond" w:hAnsi="Garamond"/>
              </w:rPr>
            </w:pPr>
            <w:r w:rsidRPr="00755466">
              <w:rPr>
                <w:rFonts w:ascii="Garamond" w:hAnsi="Garamond"/>
                <w:sz w:val="20"/>
                <w:szCs w:val="20"/>
              </w:rPr>
              <w:t xml:space="preserve">Puerto Rico Civil Code, 31 L.P.R.A. succession provisions (including current succession and </w:t>
            </w:r>
            <w:proofErr w:type="gramStart"/>
            <w:r w:rsidRPr="00755466">
              <w:rPr>
                <w:rFonts w:ascii="Garamond" w:hAnsi="Garamond"/>
                <w:sz w:val="20"/>
                <w:szCs w:val="20"/>
              </w:rPr>
              <w:t>heir</w:t>
            </w:r>
            <w:proofErr w:type="gramEnd"/>
            <w:r w:rsidRPr="00755466">
              <w:rPr>
                <w:rFonts w:ascii="Garamond" w:hAnsi="Garamond"/>
                <w:sz w:val="20"/>
                <w:szCs w:val="20"/>
              </w:rPr>
              <w:t xml:space="preserve"> declaration sections)</w:t>
            </w:r>
          </w:p>
        </w:tc>
      </w:tr>
    </w:tbl>
    <w:p w14:paraId="48A53499" w14:textId="77777777" w:rsidR="00143D92" w:rsidRPr="00755466" w:rsidRDefault="00143D92">
      <w:pPr>
        <w:pStyle w:val="Heading2"/>
        <w:rPr>
          <w:rFonts w:ascii="Garamond" w:hAnsi="Garamond"/>
        </w:rPr>
      </w:pPr>
      <w:r w:rsidRPr="00755466">
        <w:rPr>
          <w:rFonts w:ascii="Garamond" w:hAnsi="Garamond"/>
        </w:rPr>
        <w:t>Guam</w:t>
      </w:r>
    </w:p>
    <w:p w14:paraId="04DFBEAE" w14:textId="77777777" w:rsidR="00143D92" w:rsidRPr="00755466" w:rsidRDefault="00143D92">
      <w:pPr>
        <w:spacing w:before="60" w:after="120" w:line="300" w:lineRule="auto"/>
        <w:rPr>
          <w:rFonts w:ascii="Garamond" w:hAnsi="Garamond"/>
        </w:rPr>
      </w:pPr>
      <w:r w:rsidRPr="00755466">
        <w:rPr>
          <w:rFonts w:ascii="Garamond" w:hAnsi="Garamond"/>
          <w:b/>
          <w:bCs/>
          <w:i/>
          <w:iCs/>
        </w:rPr>
        <w:t>Territorial code / separate-property succession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561878D2"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6A2DEAC"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1452E93" w14:textId="77777777" w:rsidR="00143D92" w:rsidRPr="00755466" w:rsidRDefault="00143D92">
            <w:pPr>
              <w:rPr>
                <w:rFonts w:ascii="Garamond" w:hAnsi="Garamond"/>
              </w:rPr>
            </w:pPr>
            <w:r w:rsidRPr="00755466">
              <w:rPr>
                <w:rFonts w:ascii="Garamond" w:hAnsi="Garamond"/>
                <w:sz w:val="20"/>
                <w:szCs w:val="20"/>
              </w:rPr>
              <w:t>Territorial code / separate-property succession structure</w:t>
            </w:r>
          </w:p>
        </w:tc>
      </w:tr>
      <w:tr w:rsidR="00143D92" w:rsidRPr="00755466" w14:paraId="119B39B4"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3DFEBB5"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0622E69" w14:textId="77777777" w:rsidR="00143D92" w:rsidRPr="00755466" w:rsidRDefault="00143D92">
            <w:pPr>
              <w:rPr>
                <w:rFonts w:ascii="Garamond" w:hAnsi="Garamond"/>
              </w:rPr>
            </w:pPr>
            <w:r w:rsidRPr="00755466">
              <w:rPr>
                <w:rFonts w:ascii="Garamond" w:hAnsi="Garamond"/>
                <w:sz w:val="20"/>
                <w:szCs w:val="20"/>
              </w:rPr>
              <w:t>Guam’s probate code uses a detailed statute-based succession scheme.</w:t>
            </w:r>
          </w:p>
        </w:tc>
      </w:tr>
      <w:tr w:rsidR="00143D92" w:rsidRPr="00755466" w14:paraId="4D8A260C"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B0173C7"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1C35469" w14:textId="77777777" w:rsidR="00143D92" w:rsidRPr="00755466" w:rsidRDefault="00143D92">
            <w:pPr>
              <w:rPr>
                <w:rFonts w:ascii="Garamond" w:hAnsi="Garamond"/>
              </w:rPr>
            </w:pPr>
            <w:r w:rsidRPr="00755466">
              <w:rPr>
                <w:rFonts w:ascii="Garamond" w:hAnsi="Garamond"/>
                <w:sz w:val="20"/>
                <w:szCs w:val="20"/>
              </w:rPr>
              <w:t>Spouse rights depend on whether the estate includes separate property, whether descendants survive, and whether property came from a previously deceased spouse.</w:t>
            </w:r>
          </w:p>
        </w:tc>
      </w:tr>
      <w:tr w:rsidR="00143D92" w:rsidRPr="00755466" w14:paraId="0BDF0E2C"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7E27566"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5BE9821"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 under the Guam Code.</w:t>
            </w:r>
          </w:p>
        </w:tc>
      </w:tr>
      <w:tr w:rsidR="00143D92" w:rsidRPr="00755466" w14:paraId="2B652AB9"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72F5BD8"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EE3273D" w14:textId="77777777" w:rsidR="00143D92" w:rsidRPr="00755466" w:rsidRDefault="00143D92">
            <w:pPr>
              <w:rPr>
                <w:rFonts w:ascii="Garamond" w:hAnsi="Garamond"/>
              </w:rPr>
            </w:pPr>
            <w:r w:rsidRPr="00755466">
              <w:rPr>
                <w:rFonts w:ascii="Garamond" w:hAnsi="Garamond"/>
                <w:sz w:val="20"/>
                <w:szCs w:val="20"/>
              </w:rPr>
              <w:t xml:space="preserve">15 Guam Code Ann., Division 2, </w:t>
            </w:r>
            <w:proofErr w:type="spellStart"/>
            <w:r w:rsidRPr="00755466">
              <w:rPr>
                <w:rFonts w:ascii="Garamond" w:hAnsi="Garamond"/>
                <w:sz w:val="20"/>
                <w:szCs w:val="20"/>
              </w:rPr>
              <w:t>chs</w:t>
            </w:r>
            <w:proofErr w:type="spellEnd"/>
            <w:r w:rsidRPr="00755466">
              <w:rPr>
                <w:rFonts w:ascii="Garamond" w:hAnsi="Garamond"/>
                <w:sz w:val="20"/>
                <w:szCs w:val="20"/>
              </w:rPr>
              <w:t>. 8 and 9</w:t>
            </w:r>
          </w:p>
        </w:tc>
      </w:tr>
    </w:tbl>
    <w:p w14:paraId="6324D3B2" w14:textId="77777777" w:rsidR="00143D92" w:rsidRPr="00755466" w:rsidRDefault="00143D92">
      <w:pPr>
        <w:pStyle w:val="Heading2"/>
        <w:rPr>
          <w:rFonts w:ascii="Garamond" w:hAnsi="Garamond"/>
        </w:rPr>
      </w:pPr>
      <w:r w:rsidRPr="00755466">
        <w:rPr>
          <w:rFonts w:ascii="Garamond" w:hAnsi="Garamond"/>
        </w:rPr>
        <w:t>U.S. Virgin Islands</w:t>
      </w:r>
    </w:p>
    <w:p w14:paraId="16DA415D" w14:textId="77777777" w:rsidR="00143D92" w:rsidRPr="00755466" w:rsidRDefault="00143D92">
      <w:pPr>
        <w:spacing w:before="60" w:after="120" w:line="300" w:lineRule="auto"/>
        <w:rPr>
          <w:rFonts w:ascii="Garamond" w:hAnsi="Garamond"/>
        </w:rPr>
      </w:pPr>
      <w:r w:rsidRPr="00755466">
        <w:rPr>
          <w:rFonts w:ascii="Garamond" w:hAnsi="Garamond"/>
          <w:b/>
          <w:bCs/>
          <w:i/>
          <w:iCs/>
        </w:rPr>
        <w:t>Territorial probate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334EECDB"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E0A3D43"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9DD212E" w14:textId="77777777" w:rsidR="00143D92" w:rsidRPr="00755466" w:rsidRDefault="00143D92">
            <w:pPr>
              <w:rPr>
                <w:rFonts w:ascii="Garamond" w:hAnsi="Garamond"/>
              </w:rPr>
            </w:pPr>
            <w:r w:rsidRPr="00755466">
              <w:rPr>
                <w:rFonts w:ascii="Garamond" w:hAnsi="Garamond"/>
                <w:sz w:val="20"/>
                <w:szCs w:val="20"/>
              </w:rPr>
              <w:t>Territorial probate code</w:t>
            </w:r>
          </w:p>
        </w:tc>
      </w:tr>
      <w:tr w:rsidR="00143D92" w:rsidRPr="00755466" w14:paraId="72E09CA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5E14CDF" w14:textId="77777777" w:rsidR="00143D92" w:rsidRPr="00755466" w:rsidRDefault="00143D92">
            <w:pPr>
              <w:rPr>
                <w:rFonts w:ascii="Garamond" w:hAnsi="Garamond"/>
              </w:rPr>
            </w:pPr>
            <w:r w:rsidRPr="00755466">
              <w:rPr>
                <w:rFonts w:ascii="Garamond" w:hAnsi="Garamond"/>
                <w:b/>
                <w:bCs/>
                <w:sz w:val="20"/>
                <w:szCs w:val="20"/>
              </w:rPr>
              <w:lastRenderedPageBreak/>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F4EF382" w14:textId="77777777" w:rsidR="00143D92" w:rsidRPr="00755466" w:rsidRDefault="00143D92">
            <w:pPr>
              <w:rPr>
                <w:rFonts w:ascii="Garamond" w:hAnsi="Garamond"/>
              </w:rPr>
            </w:pPr>
            <w:r w:rsidRPr="00755466">
              <w:rPr>
                <w:rFonts w:ascii="Garamond" w:hAnsi="Garamond"/>
                <w:sz w:val="20"/>
                <w:szCs w:val="20"/>
              </w:rPr>
              <w:t>Spouse only: spouse takes the estate when there are no surviving descendants.</w:t>
            </w:r>
          </w:p>
        </w:tc>
      </w:tr>
      <w:tr w:rsidR="00143D92" w:rsidRPr="00755466" w14:paraId="16E8D14C"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DE708D1"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349F280" w14:textId="77777777" w:rsidR="00143D92" w:rsidRPr="00755466" w:rsidRDefault="00143D92">
            <w:pPr>
              <w:rPr>
                <w:rFonts w:ascii="Garamond" w:hAnsi="Garamond"/>
              </w:rPr>
            </w:pPr>
            <w:r w:rsidRPr="00755466">
              <w:rPr>
                <w:rFonts w:ascii="Garamond" w:hAnsi="Garamond"/>
                <w:sz w:val="20"/>
                <w:szCs w:val="20"/>
              </w:rPr>
              <w:t>Spouse plus descendants: the surviving spouse takes the statutory share set by the Virgin Islands code, and descendants take the remainder. If there is no spouse, children and their lineal descendants inherit first.</w:t>
            </w:r>
          </w:p>
        </w:tc>
      </w:tr>
      <w:tr w:rsidR="00143D92" w:rsidRPr="00755466" w14:paraId="694CC5E1"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CB21E4E"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841A466" w14:textId="77777777" w:rsidR="00143D92" w:rsidRPr="00755466" w:rsidRDefault="00143D92">
            <w:pPr>
              <w:rPr>
                <w:rFonts w:ascii="Garamond" w:hAnsi="Garamond"/>
              </w:rPr>
            </w:pPr>
            <w:r w:rsidRPr="00755466">
              <w:rPr>
                <w:rFonts w:ascii="Garamond" w:hAnsi="Garamond"/>
                <w:sz w:val="20"/>
                <w:szCs w:val="20"/>
              </w:rPr>
              <w:t>No spouse and no descendants: the line moves to parents, siblings, and more remote kindred.</w:t>
            </w:r>
          </w:p>
        </w:tc>
      </w:tr>
      <w:tr w:rsidR="00143D92" w:rsidRPr="00755466" w14:paraId="61ED5EA0"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1502700"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AF4F1CF" w14:textId="77777777" w:rsidR="00143D92" w:rsidRPr="00755466" w:rsidRDefault="00143D92">
            <w:pPr>
              <w:rPr>
                <w:rFonts w:ascii="Garamond" w:hAnsi="Garamond"/>
              </w:rPr>
            </w:pPr>
            <w:r w:rsidRPr="00755466">
              <w:rPr>
                <w:rFonts w:ascii="Garamond" w:hAnsi="Garamond"/>
                <w:sz w:val="20"/>
                <w:szCs w:val="20"/>
              </w:rPr>
              <w:t>15 V.I.C. §§ 84 et seq.; V.I. Uniform Probate and Fiduciary Relations Code, art. II</w:t>
            </w:r>
          </w:p>
        </w:tc>
      </w:tr>
    </w:tbl>
    <w:p w14:paraId="6A540474" w14:textId="77777777" w:rsidR="00143D92" w:rsidRPr="00755466" w:rsidRDefault="00143D92">
      <w:pPr>
        <w:pStyle w:val="Heading2"/>
        <w:rPr>
          <w:rFonts w:ascii="Garamond" w:hAnsi="Garamond"/>
        </w:rPr>
      </w:pPr>
      <w:r w:rsidRPr="00755466">
        <w:rPr>
          <w:rFonts w:ascii="Garamond" w:hAnsi="Garamond"/>
        </w:rPr>
        <w:t>Northern Mariana Islands</w:t>
      </w:r>
    </w:p>
    <w:p w14:paraId="343BB84C" w14:textId="77777777" w:rsidR="00143D92" w:rsidRPr="00755466" w:rsidRDefault="00143D92">
      <w:pPr>
        <w:spacing w:before="60" w:after="120" w:line="300" w:lineRule="auto"/>
        <w:rPr>
          <w:rFonts w:ascii="Garamond" w:hAnsi="Garamond"/>
        </w:rPr>
      </w:pPr>
      <w:r w:rsidRPr="00755466">
        <w:rPr>
          <w:rFonts w:ascii="Garamond" w:hAnsi="Garamond"/>
          <w:b/>
          <w:bCs/>
          <w:i/>
          <w:iCs/>
        </w:rPr>
        <w:t>Territorial probate code with special land-descent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3ACB8A03"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21A137F"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D6AF1CF" w14:textId="77777777" w:rsidR="00143D92" w:rsidRPr="00755466" w:rsidRDefault="00143D92">
            <w:pPr>
              <w:rPr>
                <w:rFonts w:ascii="Garamond" w:hAnsi="Garamond"/>
              </w:rPr>
            </w:pPr>
            <w:r w:rsidRPr="00755466">
              <w:rPr>
                <w:rFonts w:ascii="Garamond" w:hAnsi="Garamond"/>
                <w:sz w:val="20"/>
                <w:szCs w:val="20"/>
              </w:rPr>
              <w:t>Territorial probate code with special land-descent rules</w:t>
            </w:r>
          </w:p>
        </w:tc>
      </w:tr>
      <w:tr w:rsidR="00143D92" w:rsidRPr="00755466" w14:paraId="024FE2CC"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D7A59A7"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9CE16DC" w14:textId="77777777" w:rsidR="00143D92" w:rsidRPr="00755466" w:rsidRDefault="00143D92">
            <w:pPr>
              <w:rPr>
                <w:rFonts w:ascii="Garamond" w:hAnsi="Garamond"/>
              </w:rPr>
            </w:pPr>
            <w:r w:rsidRPr="00755466">
              <w:rPr>
                <w:rFonts w:ascii="Garamond" w:hAnsi="Garamond"/>
                <w:sz w:val="20"/>
                <w:szCs w:val="20"/>
              </w:rPr>
              <w:t xml:space="preserve">For </w:t>
            </w:r>
            <w:proofErr w:type="gramStart"/>
            <w:r w:rsidRPr="00755466">
              <w:rPr>
                <w:rFonts w:ascii="Garamond" w:hAnsi="Garamond"/>
                <w:sz w:val="20"/>
                <w:szCs w:val="20"/>
              </w:rPr>
              <w:t>persons</w:t>
            </w:r>
            <w:proofErr w:type="gramEnd"/>
            <w:r w:rsidRPr="00755466">
              <w:rPr>
                <w:rFonts w:ascii="Garamond" w:hAnsi="Garamond"/>
                <w:sz w:val="20"/>
                <w:szCs w:val="20"/>
              </w:rPr>
              <w:t xml:space="preserve"> not of Northern Marianas descent, the probate code uses a modern spouse-share formula: spouse takes all if there is no issue or </w:t>
            </w:r>
            <w:proofErr w:type="gramStart"/>
            <w:r w:rsidRPr="00755466">
              <w:rPr>
                <w:rFonts w:ascii="Garamond" w:hAnsi="Garamond"/>
                <w:sz w:val="20"/>
                <w:szCs w:val="20"/>
              </w:rPr>
              <w:t>parent, and</w:t>
            </w:r>
            <w:proofErr w:type="gramEnd"/>
            <w:r w:rsidRPr="00755466">
              <w:rPr>
                <w:rFonts w:ascii="Garamond" w:hAnsi="Garamond"/>
                <w:sz w:val="20"/>
                <w:szCs w:val="20"/>
              </w:rPr>
              <w:t xml:space="preserve"> otherwise takes a statutory first share plus a fraction depending on the family structure.</w:t>
            </w:r>
          </w:p>
        </w:tc>
      </w:tr>
      <w:tr w:rsidR="00143D92" w:rsidRPr="00755466" w14:paraId="637D4CEA"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4DBC5CAA"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E3BB436" w14:textId="77777777" w:rsidR="00143D92" w:rsidRPr="00755466" w:rsidRDefault="00143D92">
            <w:pPr>
              <w:rPr>
                <w:rFonts w:ascii="Garamond" w:hAnsi="Garamond"/>
              </w:rPr>
            </w:pPr>
            <w:r w:rsidRPr="00755466">
              <w:rPr>
                <w:rFonts w:ascii="Garamond" w:hAnsi="Garamond"/>
                <w:sz w:val="20"/>
                <w:szCs w:val="20"/>
              </w:rPr>
              <w:t xml:space="preserve">For </w:t>
            </w:r>
            <w:proofErr w:type="gramStart"/>
            <w:r w:rsidRPr="00755466">
              <w:rPr>
                <w:rFonts w:ascii="Garamond" w:hAnsi="Garamond"/>
                <w:sz w:val="20"/>
                <w:szCs w:val="20"/>
              </w:rPr>
              <w:t>persons</w:t>
            </w:r>
            <w:proofErr w:type="gramEnd"/>
            <w:r w:rsidRPr="00755466">
              <w:rPr>
                <w:rFonts w:ascii="Garamond" w:hAnsi="Garamond"/>
                <w:sz w:val="20"/>
                <w:szCs w:val="20"/>
              </w:rPr>
              <w:t xml:space="preserve"> of Northern Marianas descent, land-descent rules can be affected by local constitutional and statutory limits, so title review is especially important.</w:t>
            </w:r>
          </w:p>
        </w:tc>
      </w:tr>
      <w:tr w:rsidR="00143D92" w:rsidRPr="00755466" w14:paraId="25D697C6"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8FC89EB" w14:textId="77777777" w:rsidR="00143D92" w:rsidRPr="00755466" w:rsidRDefault="00143D92">
            <w:pPr>
              <w:rPr>
                <w:rFonts w:ascii="Garamond" w:hAnsi="Garamond"/>
              </w:rPr>
            </w:pPr>
            <w:r w:rsidRPr="00755466">
              <w:rPr>
                <w:rFonts w:ascii="Garamond" w:hAnsi="Garamond"/>
                <w:b/>
                <w:bCs/>
                <w:sz w:val="20"/>
                <w:szCs w:val="20"/>
              </w:rPr>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B43DF33" w14:textId="77777777" w:rsidR="00143D92" w:rsidRPr="00755466" w:rsidRDefault="00143D92">
            <w:pPr>
              <w:rPr>
                <w:rFonts w:ascii="Garamond" w:hAnsi="Garamond"/>
              </w:rPr>
            </w:pPr>
            <w:r w:rsidRPr="00755466">
              <w:rPr>
                <w:rFonts w:ascii="Garamond" w:hAnsi="Garamond"/>
                <w:sz w:val="20"/>
                <w:szCs w:val="20"/>
              </w:rPr>
              <w:t>No spouse: descendants inherit first, then parents, then siblings and more remote kin.</w:t>
            </w:r>
          </w:p>
        </w:tc>
      </w:tr>
      <w:tr w:rsidR="00143D92" w:rsidRPr="00755466" w14:paraId="6797B2D8"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4893E4D"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027F2BB" w14:textId="77777777" w:rsidR="00143D92" w:rsidRPr="00755466" w:rsidRDefault="00143D92">
            <w:pPr>
              <w:rPr>
                <w:rFonts w:ascii="Garamond" w:hAnsi="Garamond"/>
              </w:rPr>
            </w:pPr>
            <w:r w:rsidRPr="00755466">
              <w:rPr>
                <w:rFonts w:ascii="Garamond" w:hAnsi="Garamond"/>
                <w:sz w:val="20"/>
                <w:szCs w:val="20"/>
              </w:rPr>
              <w:t>8 CMC § 2912 and related probate provisions</w:t>
            </w:r>
          </w:p>
        </w:tc>
      </w:tr>
    </w:tbl>
    <w:p w14:paraId="41B4EA2D" w14:textId="77777777" w:rsidR="00143D92" w:rsidRPr="00755466" w:rsidRDefault="00143D92">
      <w:pPr>
        <w:pStyle w:val="Heading2"/>
        <w:rPr>
          <w:rFonts w:ascii="Garamond" w:hAnsi="Garamond"/>
        </w:rPr>
      </w:pPr>
      <w:r w:rsidRPr="00755466">
        <w:rPr>
          <w:rFonts w:ascii="Garamond" w:hAnsi="Garamond"/>
        </w:rPr>
        <w:t>American Samoa</w:t>
      </w:r>
    </w:p>
    <w:p w14:paraId="548894CA" w14:textId="77777777" w:rsidR="00143D92" w:rsidRPr="00755466" w:rsidRDefault="00143D92">
      <w:pPr>
        <w:spacing w:before="60" w:after="120" w:line="300" w:lineRule="auto"/>
        <w:rPr>
          <w:rFonts w:ascii="Garamond" w:hAnsi="Garamond"/>
        </w:rPr>
      </w:pPr>
      <w:r w:rsidRPr="00755466">
        <w:rPr>
          <w:rFonts w:ascii="Garamond" w:hAnsi="Garamond"/>
          <w:b/>
          <w:bCs/>
          <w:i/>
          <w:iCs/>
        </w:rPr>
        <w:t>Territorial code with customary-land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43D92" w:rsidRPr="00755466" w14:paraId="1D672FF1"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6C0FE6C" w14:textId="77777777" w:rsidR="00143D92" w:rsidRPr="00755466" w:rsidRDefault="00143D92">
            <w:pPr>
              <w:rPr>
                <w:rFonts w:ascii="Garamond" w:hAnsi="Garamond"/>
              </w:rPr>
            </w:pPr>
            <w:r w:rsidRPr="00755466">
              <w:rPr>
                <w:rFonts w:ascii="Garamond" w:hAnsi="Garamond"/>
                <w:b/>
                <w:bCs/>
                <w:sz w:val="20"/>
                <w:szCs w:val="20"/>
              </w:rPr>
              <w:t>Legal system</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4ED4470" w14:textId="77777777" w:rsidR="00143D92" w:rsidRPr="00755466" w:rsidRDefault="00143D92">
            <w:pPr>
              <w:rPr>
                <w:rFonts w:ascii="Garamond" w:hAnsi="Garamond"/>
              </w:rPr>
            </w:pPr>
            <w:r w:rsidRPr="00755466">
              <w:rPr>
                <w:rFonts w:ascii="Garamond" w:hAnsi="Garamond"/>
                <w:sz w:val="20"/>
                <w:szCs w:val="20"/>
              </w:rPr>
              <w:t>Territorial code with customary-land limitations</w:t>
            </w:r>
          </w:p>
        </w:tc>
      </w:tr>
      <w:tr w:rsidR="00143D92" w:rsidRPr="00755466" w14:paraId="278B0BD0"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AA6ED52" w14:textId="77777777" w:rsidR="00143D92" w:rsidRPr="00755466" w:rsidRDefault="00143D92">
            <w:pPr>
              <w:rPr>
                <w:rFonts w:ascii="Garamond" w:hAnsi="Garamond"/>
              </w:rPr>
            </w:pPr>
            <w:r w:rsidRPr="00755466">
              <w:rPr>
                <w:rFonts w:ascii="Garamond" w:hAnsi="Garamond"/>
                <w:b/>
                <w:bCs/>
                <w:sz w:val="20"/>
                <w:szCs w:val="20"/>
              </w:rPr>
              <w:t>Spouse only</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0EB222E" w14:textId="77777777" w:rsidR="00143D92" w:rsidRPr="00755466" w:rsidRDefault="00143D92">
            <w:pPr>
              <w:rPr>
                <w:rFonts w:ascii="Garamond" w:hAnsi="Garamond"/>
              </w:rPr>
            </w:pPr>
            <w:r w:rsidRPr="00755466">
              <w:rPr>
                <w:rFonts w:ascii="Garamond" w:hAnsi="Garamond"/>
                <w:sz w:val="20"/>
                <w:szCs w:val="20"/>
              </w:rPr>
              <w:t>American Samoa’s intestate code distinguishes between personal property and real property, and it does not apply to communal property held under Samoan custom.</w:t>
            </w:r>
          </w:p>
        </w:tc>
      </w:tr>
      <w:tr w:rsidR="00143D92" w:rsidRPr="00755466" w14:paraId="6E9C9BE2"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C5100E2" w14:textId="77777777" w:rsidR="00143D92" w:rsidRPr="00755466" w:rsidRDefault="00143D92">
            <w:pPr>
              <w:rPr>
                <w:rFonts w:ascii="Garamond" w:hAnsi="Garamond"/>
                <w:lang w:val="fr-FR"/>
              </w:rPr>
            </w:pPr>
            <w:proofErr w:type="spellStart"/>
            <w:r w:rsidRPr="00755466">
              <w:rPr>
                <w:rFonts w:ascii="Garamond" w:hAnsi="Garamond"/>
                <w:b/>
                <w:bCs/>
                <w:sz w:val="20"/>
                <w:szCs w:val="20"/>
                <w:lang w:val="fr-FR"/>
              </w:rPr>
              <w:t>Spouse</w:t>
            </w:r>
            <w:proofErr w:type="spellEnd"/>
            <w:r w:rsidRPr="00755466">
              <w:rPr>
                <w:rFonts w:ascii="Garamond" w:hAnsi="Garamond"/>
                <w:b/>
                <w:bCs/>
                <w:sz w:val="20"/>
                <w:szCs w:val="20"/>
                <w:lang w:val="fr-FR"/>
              </w:rPr>
              <w:t xml:space="preserve"> plus descendants or parents</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A9B9B2A" w14:textId="77777777" w:rsidR="00143D92" w:rsidRPr="00755466" w:rsidRDefault="00143D92">
            <w:pPr>
              <w:rPr>
                <w:rFonts w:ascii="Garamond" w:hAnsi="Garamond"/>
              </w:rPr>
            </w:pPr>
            <w:r w:rsidRPr="00755466">
              <w:rPr>
                <w:rFonts w:ascii="Garamond" w:hAnsi="Garamond"/>
                <w:sz w:val="20"/>
                <w:szCs w:val="20"/>
              </w:rPr>
              <w:t>Children are central intestate heirs, subject to dower and the territorial code. Priority and distribution rules can look different from mainland state charts because customary land rules remain important.</w:t>
            </w:r>
          </w:p>
        </w:tc>
      </w:tr>
      <w:tr w:rsidR="00143D92" w:rsidRPr="00755466" w14:paraId="6DD743A0"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9151016" w14:textId="77777777" w:rsidR="00143D92" w:rsidRPr="00755466" w:rsidRDefault="00143D92">
            <w:pPr>
              <w:rPr>
                <w:rFonts w:ascii="Garamond" w:hAnsi="Garamond"/>
              </w:rPr>
            </w:pPr>
            <w:r w:rsidRPr="00755466">
              <w:rPr>
                <w:rFonts w:ascii="Garamond" w:hAnsi="Garamond"/>
                <w:b/>
                <w:bCs/>
                <w:sz w:val="20"/>
                <w:szCs w:val="20"/>
              </w:rPr>
              <w:lastRenderedPageBreak/>
              <w:t>No spouse</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816CD86" w14:textId="77777777" w:rsidR="00143D92" w:rsidRPr="00755466" w:rsidRDefault="00143D92">
            <w:pPr>
              <w:rPr>
                <w:rFonts w:ascii="Garamond" w:hAnsi="Garamond"/>
              </w:rPr>
            </w:pPr>
            <w:r w:rsidRPr="00755466">
              <w:rPr>
                <w:rFonts w:ascii="Garamond" w:hAnsi="Garamond"/>
                <w:sz w:val="20"/>
                <w:szCs w:val="20"/>
              </w:rPr>
              <w:t>For any land or title question in American Samoa, a local title-and-custom review is critical before publication or deal work.</w:t>
            </w:r>
          </w:p>
        </w:tc>
      </w:tr>
      <w:tr w:rsidR="00143D92" w:rsidRPr="00755466" w14:paraId="2719F805" w14:textId="77777777">
        <w:trPr>
          <w:cantSplit/>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64A48EF" w14:textId="77777777" w:rsidR="00143D92" w:rsidRPr="00755466" w:rsidRDefault="00143D92">
            <w:pPr>
              <w:rPr>
                <w:rFonts w:ascii="Garamond" w:hAnsi="Garamond"/>
              </w:rPr>
            </w:pPr>
            <w:r w:rsidRPr="00755466">
              <w:rPr>
                <w:rFonts w:ascii="Garamond" w:hAnsi="Garamond"/>
                <w:b/>
                <w:bCs/>
                <w:sz w:val="20"/>
                <w:szCs w:val="20"/>
              </w:rPr>
              <w:t>Primary law</w:t>
            </w:r>
          </w:p>
        </w:tc>
        <w:tc>
          <w:tcPr>
            <w:tcW w:w="7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ADCE3C0" w14:textId="77777777" w:rsidR="00143D92" w:rsidRPr="00755466" w:rsidRDefault="00143D92">
            <w:pPr>
              <w:rPr>
                <w:rFonts w:ascii="Garamond" w:hAnsi="Garamond"/>
              </w:rPr>
            </w:pPr>
            <w:r w:rsidRPr="00755466">
              <w:rPr>
                <w:rFonts w:ascii="Garamond" w:hAnsi="Garamond"/>
                <w:sz w:val="20"/>
                <w:szCs w:val="20"/>
              </w:rPr>
              <w:t>A.S.C.A. §§ 40.0201 to 40.0206 and related provisions</w:t>
            </w:r>
          </w:p>
        </w:tc>
      </w:tr>
    </w:tbl>
    <w:p w14:paraId="2A4CA54B" w14:textId="77777777" w:rsidR="00143D92" w:rsidRPr="00755466" w:rsidRDefault="00143D92">
      <w:pPr>
        <w:pStyle w:val="Heading2"/>
        <w:rPr>
          <w:rFonts w:ascii="Garamond" w:hAnsi="Garamond"/>
        </w:rPr>
      </w:pPr>
      <w:r w:rsidRPr="00755466">
        <w:rPr>
          <w:rFonts w:ascii="Garamond" w:hAnsi="Garamond"/>
        </w:rPr>
        <w:t>Editorial note</w:t>
      </w:r>
    </w:p>
    <w:p w14:paraId="596E010A" w14:textId="77777777" w:rsidR="00143D92" w:rsidRPr="00755466" w:rsidRDefault="00143D92">
      <w:pPr>
        <w:spacing w:before="120" w:after="120" w:line="300" w:lineRule="auto"/>
        <w:rPr>
          <w:rFonts w:ascii="Garamond" w:hAnsi="Garamond"/>
        </w:rPr>
      </w:pPr>
      <w:r w:rsidRPr="00755466">
        <w:rPr>
          <w:rFonts w:ascii="Garamond" w:hAnsi="Garamond"/>
        </w:rPr>
        <w:t>Because intestacy statutes change, some states index spouse-share dollar amounts, and several jurisdictions separate personal property, real property, and marital-property interests, this appendix should receive a final statutory and citation review before publication.</w:t>
      </w:r>
    </w:p>
    <w:p w14:paraId="1C25E870" w14:textId="69F557D6" w:rsidR="00143D92" w:rsidRPr="00755466" w:rsidRDefault="00143D92">
      <w:pPr>
        <w:rPr>
          <w:rFonts w:ascii="Garamond" w:hAnsi="Garamond"/>
        </w:rPr>
      </w:pPr>
      <w:r w:rsidRPr="00755466">
        <w:rPr>
          <w:rFonts w:ascii="Garamond" w:hAnsi="Garamond"/>
        </w:rPr>
        <w:br w:type="page"/>
      </w:r>
    </w:p>
    <w:p w14:paraId="61034390" w14:textId="77777777" w:rsidR="00143D92" w:rsidRPr="00755466" w:rsidRDefault="00143D92">
      <w:pPr>
        <w:rPr>
          <w:rFonts w:ascii="Garamond" w:hAnsi="Garamond"/>
        </w:rPr>
      </w:pPr>
    </w:p>
    <w:p w14:paraId="5543C467" w14:textId="77777777" w:rsidR="00143D92" w:rsidRPr="00755466" w:rsidRDefault="00143D92">
      <w:pPr>
        <w:rPr>
          <w:rFonts w:ascii="Garamond" w:hAnsi="Garamond"/>
        </w:rPr>
      </w:pPr>
    </w:p>
    <w:p w14:paraId="23D27C23" w14:textId="77777777" w:rsidR="00143D92" w:rsidRPr="00755466" w:rsidRDefault="00143D92">
      <w:pPr>
        <w:rPr>
          <w:rFonts w:ascii="Garamond" w:hAnsi="Garamond"/>
        </w:rPr>
      </w:pPr>
    </w:p>
    <w:p w14:paraId="5CF10096" w14:textId="77777777" w:rsidR="00143D92" w:rsidRPr="00755466" w:rsidRDefault="00143D92">
      <w:pPr>
        <w:spacing w:before="240" w:after="120"/>
        <w:jc w:val="center"/>
        <w:rPr>
          <w:rFonts w:ascii="Garamond" w:hAnsi="Garamond"/>
        </w:rPr>
      </w:pPr>
      <w:r w:rsidRPr="00755466">
        <w:rPr>
          <w:rFonts w:ascii="Garamond" w:hAnsi="Garamond"/>
          <w:color w:val="595959"/>
          <w:spacing w:val="100"/>
          <w:sz w:val="28"/>
          <w:szCs w:val="28"/>
        </w:rPr>
        <w:t>APPENDIX M</w:t>
      </w:r>
    </w:p>
    <w:p w14:paraId="24B06B56" w14:textId="77777777" w:rsidR="00143D92" w:rsidRPr="00755466" w:rsidRDefault="00143D92">
      <w:pPr>
        <w:pBdr>
          <w:bottom w:val="single" w:sz="12" w:space="1" w:color="000000"/>
        </w:pBdr>
        <w:spacing w:after="480"/>
        <w:rPr>
          <w:rFonts w:ascii="Garamond" w:hAnsi="Garamond"/>
        </w:rPr>
      </w:pPr>
    </w:p>
    <w:p w14:paraId="1F128ADA" w14:textId="77777777" w:rsidR="00143D92" w:rsidRPr="00755466" w:rsidRDefault="00143D92">
      <w:pPr>
        <w:spacing w:before="240" w:after="120"/>
        <w:jc w:val="center"/>
        <w:rPr>
          <w:rFonts w:ascii="Garamond" w:hAnsi="Garamond"/>
        </w:rPr>
      </w:pPr>
      <w:r w:rsidRPr="00755466">
        <w:rPr>
          <w:rFonts w:ascii="Garamond" w:hAnsi="Garamond"/>
          <w:b/>
          <w:bCs/>
          <w:sz w:val="56"/>
          <w:szCs w:val="56"/>
        </w:rPr>
        <w:t>Community Property Status</w:t>
      </w:r>
    </w:p>
    <w:p w14:paraId="2565810C" w14:textId="77777777" w:rsidR="00143D92" w:rsidRPr="00755466" w:rsidRDefault="00143D92">
      <w:pPr>
        <w:spacing w:before="240" w:after="360"/>
        <w:jc w:val="center"/>
        <w:rPr>
          <w:rFonts w:ascii="Garamond" w:hAnsi="Garamond"/>
        </w:rPr>
      </w:pPr>
      <w:r w:rsidRPr="00755466">
        <w:rPr>
          <w:rFonts w:ascii="Garamond" w:hAnsi="Garamond"/>
          <w:b/>
          <w:bCs/>
          <w:sz w:val="56"/>
          <w:szCs w:val="56"/>
        </w:rPr>
        <w:t>and Governing Marital Property Authority</w:t>
      </w:r>
    </w:p>
    <w:p w14:paraId="42147783" w14:textId="77777777" w:rsidR="00143D92" w:rsidRPr="00755466" w:rsidRDefault="00143D92">
      <w:pPr>
        <w:spacing w:before="120" w:after="120"/>
        <w:jc w:val="center"/>
        <w:rPr>
          <w:rFonts w:ascii="Garamond" w:hAnsi="Garamond"/>
        </w:rPr>
      </w:pPr>
      <w:r w:rsidRPr="00755466">
        <w:rPr>
          <w:rFonts w:ascii="Garamond" w:hAnsi="Garamond"/>
          <w:b/>
          <w:bCs/>
          <w:sz w:val="26"/>
          <w:szCs w:val="26"/>
        </w:rPr>
        <w:t>By State and U.S. Territory</w:t>
      </w:r>
    </w:p>
    <w:p w14:paraId="2639A160" w14:textId="77777777" w:rsidR="00143D92" w:rsidRPr="00755466" w:rsidRDefault="00143D92">
      <w:pPr>
        <w:spacing w:before="480" w:after="480"/>
        <w:jc w:val="center"/>
        <w:rPr>
          <w:rFonts w:ascii="Garamond" w:hAnsi="Garamond"/>
        </w:rPr>
      </w:pPr>
      <w:r w:rsidRPr="00755466">
        <w:rPr>
          <w:rFonts w:ascii="Garamond" w:hAnsi="Garamond"/>
          <w:i/>
          <w:iCs/>
        </w:rPr>
        <w:t>Quick-Reference Chart</w:t>
      </w:r>
    </w:p>
    <w:p w14:paraId="0BF0AFFA" w14:textId="77777777" w:rsidR="00143D92" w:rsidRPr="00755466" w:rsidRDefault="00143D92">
      <w:pPr>
        <w:spacing w:before="120" w:after="120" w:line="300" w:lineRule="auto"/>
        <w:rPr>
          <w:rFonts w:ascii="Garamond" w:hAnsi="Garamond"/>
        </w:rPr>
      </w:pPr>
      <w:r w:rsidRPr="00755466">
        <w:rPr>
          <w:rFonts w:ascii="Garamond" w:hAnsi="Garamond"/>
          <w:b/>
          <w:bCs/>
        </w:rPr>
        <w:t xml:space="preserve">Classification key: </w:t>
      </w:r>
      <w:r w:rsidRPr="00755466">
        <w:rPr>
          <w:rFonts w:ascii="Garamond" w:hAnsi="Garamond"/>
        </w:rPr>
        <w:t>Yes = community property jurisdiction. Elective = community property may be created only by statutory trust or agreement. No = not a community property jurisdiction; the authority listed is the principal marital-property or equitable-distribution authority that governs property division instead.</w:t>
      </w:r>
    </w:p>
    <w:p w14:paraId="2B9BC3F7" w14:textId="45DD6D6B" w:rsidR="00143D92" w:rsidRPr="00755466" w:rsidRDefault="00143D92">
      <w:pPr>
        <w:spacing w:before="120" w:after="120" w:line="300" w:lineRule="auto"/>
        <w:rPr>
          <w:rFonts w:ascii="Garamond" w:hAnsi="Garamond"/>
        </w:rPr>
      </w:pPr>
      <w:r w:rsidRPr="00755466">
        <w:rPr>
          <w:rFonts w:ascii="Garamond" w:hAnsi="Garamond"/>
          <w:b/>
          <w:bCs/>
        </w:rPr>
        <w:t xml:space="preserve">Editorial note: </w:t>
      </w:r>
      <w:r w:rsidRPr="00755466">
        <w:rPr>
          <w:rFonts w:ascii="Garamond" w:hAnsi="Garamond"/>
        </w:rPr>
        <w:t xml:space="preserve">In jurisdictions marked No, there is usually no statute that literally states the jurisdiction is not a community property state. Instead, the governing authority is the jurisdiction’s divorce, marital-property, or equitable-distribution law. This appendix is designed as a </w:t>
      </w:r>
      <w:r w:rsidR="00DB5420">
        <w:rPr>
          <w:rFonts w:ascii="Garamond" w:hAnsi="Garamond"/>
        </w:rPr>
        <w:t>Codex</w:t>
      </w:r>
      <w:r w:rsidRPr="00755466">
        <w:rPr>
          <w:rFonts w:ascii="Garamond" w:hAnsi="Garamond"/>
        </w:rPr>
        <w:t>-reference tool and presents the controlling authority in a clean citation format for quick review.</w:t>
      </w:r>
    </w:p>
    <w:p w14:paraId="11B9B2C6" w14:textId="77777777" w:rsidR="00143D92" w:rsidRPr="00755466" w:rsidRDefault="00143D92">
      <w:pPr>
        <w:pStyle w:val="Heading2"/>
        <w:rPr>
          <w:rFonts w:ascii="Garamond" w:hAnsi="Garamond"/>
        </w:rPr>
      </w:pPr>
      <w:r w:rsidRPr="00755466">
        <w:rPr>
          <w:rFonts w:ascii="Garamond" w:hAnsi="Garamond"/>
        </w:rPr>
        <w:t>States</w:t>
      </w:r>
    </w:p>
    <w:p w14:paraId="1C0C19D1" w14:textId="77777777" w:rsidR="00143D92" w:rsidRPr="00755466" w:rsidRDefault="00143D92">
      <w:pPr>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6260"/>
      </w:tblGrid>
      <w:tr w:rsidR="00143D92" w:rsidRPr="00755466" w14:paraId="2A89126A" w14:textId="77777777">
        <w:trPr>
          <w:cantSplit/>
          <w:tblHeader/>
        </w:trPr>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17473022" w14:textId="77777777" w:rsidR="00143D92" w:rsidRPr="00755466" w:rsidRDefault="00143D92">
            <w:pPr>
              <w:jc w:val="center"/>
              <w:rPr>
                <w:rFonts w:ascii="Garamond" w:hAnsi="Garamond"/>
              </w:rPr>
            </w:pPr>
            <w:r w:rsidRPr="00755466">
              <w:rPr>
                <w:rFonts w:ascii="Garamond" w:hAnsi="Garamond"/>
                <w:b/>
                <w:bCs/>
              </w:rPr>
              <w:t>Jurisdiction</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210E4D96" w14:textId="77777777" w:rsidR="00143D92" w:rsidRPr="00755466" w:rsidRDefault="00143D92">
            <w:pPr>
              <w:jc w:val="center"/>
              <w:rPr>
                <w:rFonts w:ascii="Garamond" w:hAnsi="Garamond"/>
              </w:rPr>
            </w:pPr>
            <w:r w:rsidRPr="00755466">
              <w:rPr>
                <w:rFonts w:ascii="Garamond" w:hAnsi="Garamond"/>
                <w:b/>
                <w:bCs/>
              </w:rPr>
              <w:t>Status</w:t>
            </w:r>
          </w:p>
        </w:tc>
        <w:tc>
          <w:tcPr>
            <w:tcW w:w="626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3CC3470A" w14:textId="77777777" w:rsidR="00143D92" w:rsidRPr="00755466" w:rsidRDefault="00143D92">
            <w:pPr>
              <w:jc w:val="center"/>
              <w:rPr>
                <w:rFonts w:ascii="Garamond" w:hAnsi="Garamond"/>
              </w:rPr>
            </w:pPr>
            <w:r w:rsidRPr="00755466">
              <w:rPr>
                <w:rFonts w:ascii="Garamond" w:hAnsi="Garamond"/>
                <w:b/>
                <w:bCs/>
              </w:rPr>
              <w:t>Governing Authority</w:t>
            </w:r>
          </w:p>
        </w:tc>
      </w:tr>
      <w:tr w:rsidR="00143D92" w:rsidRPr="00755466" w14:paraId="6E2D048D"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9446CB" w14:textId="77777777" w:rsidR="00143D92" w:rsidRPr="00755466" w:rsidRDefault="00143D92">
            <w:pPr>
              <w:rPr>
                <w:rFonts w:ascii="Garamond" w:hAnsi="Garamond"/>
              </w:rPr>
            </w:pPr>
            <w:r w:rsidRPr="00755466">
              <w:rPr>
                <w:rFonts w:ascii="Garamond" w:hAnsi="Garamond"/>
                <w:b/>
                <w:bCs/>
                <w:sz w:val="20"/>
                <w:szCs w:val="20"/>
              </w:rPr>
              <w:t>Alabama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E6CD53A"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03CF918" w14:textId="77777777" w:rsidR="00143D92" w:rsidRPr="00755466" w:rsidRDefault="00143D92">
            <w:pPr>
              <w:rPr>
                <w:rFonts w:ascii="Garamond" w:hAnsi="Garamond"/>
              </w:rPr>
            </w:pPr>
            <w:r w:rsidRPr="00755466">
              <w:rPr>
                <w:rFonts w:ascii="Garamond" w:hAnsi="Garamond"/>
                <w:sz w:val="20"/>
                <w:szCs w:val="20"/>
              </w:rPr>
              <w:t>Ala. Code § 30-2-51</w:t>
            </w:r>
          </w:p>
        </w:tc>
      </w:tr>
      <w:tr w:rsidR="00143D92" w:rsidRPr="00755466" w14:paraId="3F8C818B"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01498B9" w14:textId="77777777" w:rsidR="00143D92" w:rsidRPr="00755466" w:rsidRDefault="00143D92">
            <w:pPr>
              <w:rPr>
                <w:rFonts w:ascii="Garamond" w:hAnsi="Garamond"/>
              </w:rPr>
            </w:pPr>
            <w:r w:rsidRPr="00755466">
              <w:rPr>
                <w:rFonts w:ascii="Garamond" w:hAnsi="Garamond"/>
                <w:b/>
                <w:bCs/>
                <w:sz w:val="20"/>
                <w:szCs w:val="20"/>
              </w:rPr>
              <w:lastRenderedPageBreak/>
              <w:t>Alaska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133C2A8" w14:textId="77777777" w:rsidR="00143D92" w:rsidRPr="00755466" w:rsidRDefault="00143D92">
            <w:pPr>
              <w:jc w:val="center"/>
              <w:rPr>
                <w:rFonts w:ascii="Garamond" w:hAnsi="Garamond"/>
              </w:rPr>
            </w:pPr>
            <w:r w:rsidRPr="00755466">
              <w:rPr>
                <w:rFonts w:ascii="Garamond" w:hAnsi="Garamond"/>
                <w:sz w:val="20"/>
                <w:szCs w:val="20"/>
              </w:rPr>
              <w:t>Elective</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9BF6B83" w14:textId="77777777" w:rsidR="00143D92" w:rsidRPr="00755466" w:rsidRDefault="00143D92">
            <w:pPr>
              <w:rPr>
                <w:rFonts w:ascii="Garamond" w:hAnsi="Garamond"/>
              </w:rPr>
            </w:pPr>
            <w:r w:rsidRPr="00755466">
              <w:rPr>
                <w:rFonts w:ascii="Garamond" w:hAnsi="Garamond"/>
                <w:sz w:val="20"/>
                <w:szCs w:val="20"/>
              </w:rPr>
              <w:t>Alaska Stat. § 34.77.100 (community property trust)</w:t>
            </w:r>
          </w:p>
        </w:tc>
      </w:tr>
      <w:tr w:rsidR="00143D92" w:rsidRPr="00755466" w14:paraId="564FDB52"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C527C34" w14:textId="77777777" w:rsidR="00143D92" w:rsidRPr="00755466" w:rsidRDefault="00143D92">
            <w:pPr>
              <w:rPr>
                <w:rFonts w:ascii="Garamond" w:hAnsi="Garamond"/>
              </w:rPr>
            </w:pPr>
            <w:r w:rsidRPr="00755466">
              <w:rPr>
                <w:rFonts w:ascii="Garamond" w:hAnsi="Garamond"/>
                <w:b/>
                <w:bCs/>
                <w:sz w:val="20"/>
                <w:szCs w:val="20"/>
              </w:rPr>
              <w:t>Arizona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3738E09" w14:textId="77777777" w:rsidR="00143D92" w:rsidRPr="00755466" w:rsidRDefault="00143D92">
            <w:pPr>
              <w:jc w:val="center"/>
              <w:rPr>
                <w:rFonts w:ascii="Garamond" w:hAnsi="Garamond"/>
              </w:rPr>
            </w:pPr>
            <w:r w:rsidRPr="00755466">
              <w:rPr>
                <w:rFonts w:ascii="Garamond" w:hAnsi="Garamond"/>
                <w:sz w:val="20"/>
                <w:szCs w:val="20"/>
              </w:rPr>
              <w:t>Yes</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31CE37D" w14:textId="77777777" w:rsidR="00143D92" w:rsidRPr="00755466" w:rsidRDefault="00143D92">
            <w:pPr>
              <w:rPr>
                <w:rFonts w:ascii="Garamond" w:hAnsi="Garamond"/>
              </w:rPr>
            </w:pPr>
            <w:r w:rsidRPr="00755466">
              <w:rPr>
                <w:rFonts w:ascii="Garamond" w:hAnsi="Garamond"/>
                <w:sz w:val="20"/>
                <w:szCs w:val="20"/>
              </w:rPr>
              <w:t>A.R.S. § 25-211</w:t>
            </w:r>
          </w:p>
        </w:tc>
      </w:tr>
      <w:tr w:rsidR="00143D92" w:rsidRPr="00755466" w14:paraId="0C56B2FF"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09DB95F" w14:textId="77777777" w:rsidR="00143D92" w:rsidRPr="00755466" w:rsidRDefault="00143D92">
            <w:pPr>
              <w:rPr>
                <w:rFonts w:ascii="Garamond" w:hAnsi="Garamond"/>
              </w:rPr>
            </w:pPr>
            <w:r w:rsidRPr="00755466">
              <w:rPr>
                <w:rFonts w:ascii="Garamond" w:hAnsi="Garamond"/>
                <w:b/>
                <w:bCs/>
                <w:sz w:val="20"/>
                <w:szCs w:val="20"/>
              </w:rPr>
              <w:t>Arkansas</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DDD5085"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E66E472" w14:textId="77777777" w:rsidR="00143D92" w:rsidRPr="00755466" w:rsidRDefault="00143D92">
            <w:pPr>
              <w:rPr>
                <w:rFonts w:ascii="Garamond" w:hAnsi="Garamond"/>
              </w:rPr>
            </w:pPr>
            <w:r w:rsidRPr="00755466">
              <w:rPr>
                <w:rFonts w:ascii="Garamond" w:hAnsi="Garamond"/>
                <w:sz w:val="20"/>
                <w:szCs w:val="20"/>
              </w:rPr>
              <w:t>Ark. Code Ann. § 9-12-315</w:t>
            </w:r>
          </w:p>
        </w:tc>
      </w:tr>
      <w:tr w:rsidR="00143D92" w:rsidRPr="00755466" w14:paraId="1E024EB2"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51DA259" w14:textId="77777777" w:rsidR="00143D92" w:rsidRPr="00755466" w:rsidRDefault="00143D92">
            <w:pPr>
              <w:rPr>
                <w:rFonts w:ascii="Garamond" w:hAnsi="Garamond"/>
              </w:rPr>
            </w:pPr>
            <w:r w:rsidRPr="00755466">
              <w:rPr>
                <w:rFonts w:ascii="Garamond" w:hAnsi="Garamond"/>
                <w:b/>
                <w:bCs/>
                <w:sz w:val="20"/>
                <w:szCs w:val="20"/>
              </w:rPr>
              <w:t>California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CEA15A3" w14:textId="77777777" w:rsidR="00143D92" w:rsidRPr="00755466" w:rsidRDefault="00143D92">
            <w:pPr>
              <w:jc w:val="center"/>
              <w:rPr>
                <w:rFonts w:ascii="Garamond" w:hAnsi="Garamond"/>
              </w:rPr>
            </w:pPr>
            <w:r w:rsidRPr="00755466">
              <w:rPr>
                <w:rFonts w:ascii="Garamond" w:hAnsi="Garamond"/>
                <w:sz w:val="20"/>
                <w:szCs w:val="20"/>
              </w:rPr>
              <w:t>Yes</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B4CD7DF" w14:textId="77777777" w:rsidR="00143D92" w:rsidRPr="00755466" w:rsidRDefault="00143D92">
            <w:pPr>
              <w:rPr>
                <w:rFonts w:ascii="Garamond" w:hAnsi="Garamond"/>
              </w:rPr>
            </w:pPr>
            <w:r w:rsidRPr="00755466">
              <w:rPr>
                <w:rFonts w:ascii="Garamond" w:hAnsi="Garamond"/>
                <w:sz w:val="20"/>
                <w:szCs w:val="20"/>
              </w:rPr>
              <w:t>Cal. Fam. Code § 760</w:t>
            </w:r>
          </w:p>
        </w:tc>
      </w:tr>
      <w:tr w:rsidR="00143D92" w:rsidRPr="00755466" w14:paraId="7F349E2C"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991BD7B" w14:textId="77777777" w:rsidR="00143D92" w:rsidRPr="00755466" w:rsidRDefault="00143D92">
            <w:pPr>
              <w:rPr>
                <w:rFonts w:ascii="Garamond" w:hAnsi="Garamond"/>
              </w:rPr>
            </w:pPr>
            <w:r w:rsidRPr="00755466">
              <w:rPr>
                <w:rFonts w:ascii="Garamond" w:hAnsi="Garamond"/>
                <w:b/>
                <w:bCs/>
                <w:sz w:val="20"/>
                <w:szCs w:val="20"/>
              </w:rPr>
              <w:t>Colorado</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71F0813"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C85AC6E" w14:textId="77777777" w:rsidR="00143D92" w:rsidRPr="00755466" w:rsidRDefault="00143D92">
            <w:pPr>
              <w:rPr>
                <w:rFonts w:ascii="Garamond" w:hAnsi="Garamond"/>
              </w:rPr>
            </w:pPr>
            <w:r w:rsidRPr="00755466">
              <w:rPr>
                <w:rFonts w:ascii="Garamond" w:hAnsi="Garamond"/>
                <w:sz w:val="20"/>
                <w:szCs w:val="20"/>
              </w:rPr>
              <w:t>Colo. Rev. Stat. § 14-10-113</w:t>
            </w:r>
          </w:p>
        </w:tc>
      </w:tr>
      <w:tr w:rsidR="00143D92" w:rsidRPr="00755466" w14:paraId="2A5FD6B7"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0A4F041" w14:textId="77777777" w:rsidR="00143D92" w:rsidRPr="00755466" w:rsidRDefault="00143D92">
            <w:pPr>
              <w:rPr>
                <w:rFonts w:ascii="Garamond" w:hAnsi="Garamond"/>
              </w:rPr>
            </w:pPr>
            <w:r w:rsidRPr="00755466">
              <w:rPr>
                <w:rFonts w:ascii="Garamond" w:hAnsi="Garamond"/>
                <w:b/>
                <w:bCs/>
                <w:sz w:val="20"/>
                <w:szCs w:val="20"/>
              </w:rPr>
              <w:t>Connecticut</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2A1A13C"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DB380C5" w14:textId="77777777" w:rsidR="00143D92" w:rsidRPr="00755466" w:rsidRDefault="00143D92">
            <w:pPr>
              <w:rPr>
                <w:rFonts w:ascii="Garamond" w:hAnsi="Garamond"/>
              </w:rPr>
            </w:pPr>
            <w:r w:rsidRPr="00755466">
              <w:rPr>
                <w:rFonts w:ascii="Garamond" w:hAnsi="Garamond"/>
                <w:sz w:val="20"/>
                <w:szCs w:val="20"/>
              </w:rPr>
              <w:t>Conn. Gen. Stat. § 46b-81</w:t>
            </w:r>
          </w:p>
        </w:tc>
      </w:tr>
      <w:tr w:rsidR="00143D92" w:rsidRPr="00755466" w14:paraId="2B9AF3CD"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9BCF975" w14:textId="77777777" w:rsidR="00143D92" w:rsidRPr="00755466" w:rsidRDefault="00143D92">
            <w:pPr>
              <w:rPr>
                <w:rFonts w:ascii="Garamond" w:hAnsi="Garamond"/>
              </w:rPr>
            </w:pPr>
            <w:r w:rsidRPr="00755466">
              <w:rPr>
                <w:rFonts w:ascii="Garamond" w:hAnsi="Garamond"/>
                <w:b/>
                <w:bCs/>
                <w:sz w:val="20"/>
                <w:szCs w:val="20"/>
              </w:rPr>
              <w:t>Delaware</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1BAC237"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4B9811D" w14:textId="77777777" w:rsidR="00143D92" w:rsidRPr="00755466" w:rsidRDefault="00143D92">
            <w:pPr>
              <w:rPr>
                <w:rFonts w:ascii="Garamond" w:hAnsi="Garamond"/>
              </w:rPr>
            </w:pPr>
            <w:r w:rsidRPr="00755466">
              <w:rPr>
                <w:rFonts w:ascii="Garamond" w:hAnsi="Garamond"/>
                <w:sz w:val="20"/>
                <w:szCs w:val="20"/>
              </w:rPr>
              <w:t>13 Del. C. § 1513</w:t>
            </w:r>
          </w:p>
        </w:tc>
      </w:tr>
      <w:tr w:rsidR="00143D92" w:rsidRPr="00755466" w14:paraId="31E8C427"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287D723" w14:textId="77777777" w:rsidR="00143D92" w:rsidRPr="00755466" w:rsidRDefault="00143D92">
            <w:pPr>
              <w:rPr>
                <w:rFonts w:ascii="Garamond" w:hAnsi="Garamond"/>
              </w:rPr>
            </w:pPr>
            <w:r w:rsidRPr="00755466">
              <w:rPr>
                <w:rFonts w:ascii="Garamond" w:hAnsi="Garamond"/>
                <w:b/>
                <w:bCs/>
                <w:sz w:val="20"/>
                <w:szCs w:val="20"/>
              </w:rPr>
              <w:t>Florida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055477C" w14:textId="77777777" w:rsidR="00143D92" w:rsidRPr="00755466" w:rsidRDefault="00143D92">
            <w:pPr>
              <w:jc w:val="center"/>
              <w:rPr>
                <w:rFonts w:ascii="Garamond" w:hAnsi="Garamond"/>
              </w:rPr>
            </w:pPr>
            <w:r w:rsidRPr="00755466">
              <w:rPr>
                <w:rFonts w:ascii="Garamond" w:hAnsi="Garamond"/>
                <w:sz w:val="20"/>
                <w:szCs w:val="20"/>
              </w:rPr>
              <w:t>Elective</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2A43DEF" w14:textId="77777777" w:rsidR="00143D92" w:rsidRPr="00755466" w:rsidRDefault="00143D92">
            <w:pPr>
              <w:rPr>
                <w:rFonts w:ascii="Garamond" w:hAnsi="Garamond"/>
              </w:rPr>
            </w:pPr>
            <w:r w:rsidRPr="00755466">
              <w:rPr>
                <w:rFonts w:ascii="Garamond" w:hAnsi="Garamond"/>
                <w:sz w:val="20"/>
                <w:szCs w:val="20"/>
              </w:rPr>
              <w:t xml:space="preserve">Fla. Stat. </w:t>
            </w:r>
            <w:proofErr w:type="spellStart"/>
            <w:r w:rsidRPr="00755466">
              <w:rPr>
                <w:rFonts w:ascii="Garamond" w:hAnsi="Garamond"/>
                <w:sz w:val="20"/>
                <w:szCs w:val="20"/>
              </w:rPr>
              <w:t>ch.</w:t>
            </w:r>
            <w:proofErr w:type="spellEnd"/>
            <w:r w:rsidRPr="00755466">
              <w:rPr>
                <w:rFonts w:ascii="Garamond" w:hAnsi="Garamond"/>
                <w:sz w:val="20"/>
                <w:szCs w:val="20"/>
              </w:rPr>
              <w:t xml:space="preserve"> 736, pt. XV (Community Property Trust Act)</w:t>
            </w:r>
          </w:p>
        </w:tc>
      </w:tr>
      <w:tr w:rsidR="00143D92" w:rsidRPr="00755466" w14:paraId="6AC45D2D"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9B9ED33" w14:textId="77777777" w:rsidR="00143D92" w:rsidRPr="00755466" w:rsidRDefault="00143D92">
            <w:pPr>
              <w:rPr>
                <w:rFonts w:ascii="Garamond" w:hAnsi="Garamond"/>
              </w:rPr>
            </w:pPr>
            <w:r w:rsidRPr="00755466">
              <w:rPr>
                <w:rFonts w:ascii="Garamond" w:hAnsi="Garamond"/>
                <w:b/>
                <w:bCs/>
                <w:sz w:val="20"/>
                <w:szCs w:val="20"/>
              </w:rPr>
              <w:t>Georgia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CCD9FFB"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77F53F2" w14:textId="77777777" w:rsidR="00143D92" w:rsidRPr="00755466" w:rsidRDefault="00143D92">
            <w:pPr>
              <w:rPr>
                <w:rFonts w:ascii="Garamond" w:hAnsi="Garamond"/>
              </w:rPr>
            </w:pPr>
            <w:r w:rsidRPr="00755466">
              <w:rPr>
                <w:rFonts w:ascii="Garamond" w:hAnsi="Garamond"/>
                <w:sz w:val="20"/>
                <w:szCs w:val="20"/>
              </w:rPr>
              <w:t>O.C.G.A. § 19-5-13 and Georgia equitable-division doctrine</w:t>
            </w:r>
          </w:p>
        </w:tc>
      </w:tr>
      <w:tr w:rsidR="00143D92" w:rsidRPr="00755466" w14:paraId="353F13A7"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A3787B4" w14:textId="77777777" w:rsidR="00143D92" w:rsidRPr="00755466" w:rsidRDefault="00143D92">
            <w:pPr>
              <w:rPr>
                <w:rFonts w:ascii="Garamond" w:hAnsi="Garamond"/>
              </w:rPr>
            </w:pPr>
            <w:r w:rsidRPr="00755466">
              <w:rPr>
                <w:rFonts w:ascii="Garamond" w:hAnsi="Garamond"/>
                <w:b/>
                <w:bCs/>
                <w:sz w:val="20"/>
                <w:szCs w:val="20"/>
              </w:rPr>
              <w:t>Hawaii</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F5DBDB7"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A43C73C" w14:textId="77777777" w:rsidR="00143D92" w:rsidRPr="00755466" w:rsidRDefault="00143D92">
            <w:pPr>
              <w:rPr>
                <w:rFonts w:ascii="Garamond" w:hAnsi="Garamond"/>
              </w:rPr>
            </w:pPr>
            <w:r w:rsidRPr="00755466">
              <w:rPr>
                <w:rFonts w:ascii="Garamond" w:hAnsi="Garamond"/>
                <w:sz w:val="20"/>
                <w:szCs w:val="20"/>
              </w:rPr>
              <w:t>Haw. Rev. Stat. § 580-47</w:t>
            </w:r>
          </w:p>
        </w:tc>
      </w:tr>
      <w:tr w:rsidR="00143D92" w:rsidRPr="00755466" w14:paraId="4006E8F9"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FE1B2C0" w14:textId="77777777" w:rsidR="00143D92" w:rsidRPr="00755466" w:rsidRDefault="00143D92">
            <w:pPr>
              <w:rPr>
                <w:rFonts w:ascii="Garamond" w:hAnsi="Garamond"/>
              </w:rPr>
            </w:pPr>
            <w:r w:rsidRPr="00755466">
              <w:rPr>
                <w:rFonts w:ascii="Garamond" w:hAnsi="Garamond"/>
                <w:b/>
                <w:bCs/>
                <w:sz w:val="20"/>
                <w:szCs w:val="20"/>
              </w:rPr>
              <w:t>Idaho</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0935BB9" w14:textId="77777777" w:rsidR="00143D92" w:rsidRPr="00755466" w:rsidRDefault="00143D92">
            <w:pPr>
              <w:jc w:val="center"/>
              <w:rPr>
                <w:rFonts w:ascii="Garamond" w:hAnsi="Garamond"/>
              </w:rPr>
            </w:pPr>
            <w:r w:rsidRPr="00755466">
              <w:rPr>
                <w:rFonts w:ascii="Garamond" w:hAnsi="Garamond"/>
                <w:sz w:val="20"/>
                <w:szCs w:val="20"/>
              </w:rPr>
              <w:t>Yes</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032983B" w14:textId="77777777" w:rsidR="00143D92" w:rsidRPr="00755466" w:rsidRDefault="00143D92">
            <w:pPr>
              <w:rPr>
                <w:rFonts w:ascii="Garamond" w:hAnsi="Garamond"/>
              </w:rPr>
            </w:pPr>
            <w:r w:rsidRPr="00755466">
              <w:rPr>
                <w:rFonts w:ascii="Garamond" w:hAnsi="Garamond"/>
                <w:sz w:val="20"/>
                <w:szCs w:val="20"/>
              </w:rPr>
              <w:t>Idaho Code § 32-906</w:t>
            </w:r>
          </w:p>
        </w:tc>
      </w:tr>
      <w:tr w:rsidR="00143D92" w:rsidRPr="00755466" w14:paraId="6F108D5E"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424749E" w14:textId="77777777" w:rsidR="00143D92" w:rsidRPr="00755466" w:rsidRDefault="00143D92">
            <w:pPr>
              <w:rPr>
                <w:rFonts w:ascii="Garamond" w:hAnsi="Garamond"/>
              </w:rPr>
            </w:pPr>
            <w:r w:rsidRPr="00755466">
              <w:rPr>
                <w:rFonts w:ascii="Garamond" w:hAnsi="Garamond"/>
                <w:b/>
                <w:bCs/>
                <w:sz w:val="20"/>
                <w:szCs w:val="20"/>
              </w:rPr>
              <w:t>Illinois</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59ABB45"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C0F3927" w14:textId="77777777" w:rsidR="00143D92" w:rsidRPr="00755466" w:rsidRDefault="00143D92">
            <w:pPr>
              <w:rPr>
                <w:rFonts w:ascii="Garamond" w:hAnsi="Garamond"/>
              </w:rPr>
            </w:pPr>
            <w:r w:rsidRPr="00755466">
              <w:rPr>
                <w:rFonts w:ascii="Garamond" w:hAnsi="Garamond"/>
                <w:sz w:val="20"/>
                <w:szCs w:val="20"/>
              </w:rPr>
              <w:t>750 ILCS 5/503</w:t>
            </w:r>
          </w:p>
        </w:tc>
      </w:tr>
      <w:tr w:rsidR="00143D92" w:rsidRPr="00755466" w14:paraId="2AABAC5A"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90C4742" w14:textId="77777777" w:rsidR="00143D92" w:rsidRPr="00755466" w:rsidRDefault="00143D92">
            <w:pPr>
              <w:rPr>
                <w:rFonts w:ascii="Garamond" w:hAnsi="Garamond"/>
              </w:rPr>
            </w:pPr>
            <w:r w:rsidRPr="00755466">
              <w:rPr>
                <w:rFonts w:ascii="Garamond" w:hAnsi="Garamond"/>
                <w:b/>
                <w:bCs/>
                <w:sz w:val="20"/>
                <w:szCs w:val="20"/>
              </w:rPr>
              <w:t>Indiana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7168F69"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7888037" w14:textId="77777777" w:rsidR="00143D92" w:rsidRPr="00755466" w:rsidRDefault="00143D92">
            <w:pPr>
              <w:rPr>
                <w:rFonts w:ascii="Garamond" w:hAnsi="Garamond"/>
              </w:rPr>
            </w:pPr>
            <w:r w:rsidRPr="00755466">
              <w:rPr>
                <w:rFonts w:ascii="Garamond" w:hAnsi="Garamond"/>
                <w:sz w:val="20"/>
                <w:szCs w:val="20"/>
              </w:rPr>
              <w:t>Ind. Code §§ 31-15-7-4 and 31-15-7-5</w:t>
            </w:r>
          </w:p>
        </w:tc>
      </w:tr>
      <w:tr w:rsidR="00143D92" w:rsidRPr="00755466" w14:paraId="2BE74266"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6FFC187" w14:textId="77777777" w:rsidR="00143D92" w:rsidRPr="00755466" w:rsidRDefault="00143D92">
            <w:pPr>
              <w:rPr>
                <w:rFonts w:ascii="Garamond" w:hAnsi="Garamond"/>
              </w:rPr>
            </w:pPr>
            <w:r w:rsidRPr="00755466">
              <w:rPr>
                <w:rFonts w:ascii="Garamond" w:hAnsi="Garamond"/>
                <w:b/>
                <w:bCs/>
                <w:sz w:val="20"/>
                <w:szCs w:val="20"/>
              </w:rPr>
              <w:t>Iowa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CB020CC"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BE71A43" w14:textId="77777777" w:rsidR="00143D92" w:rsidRPr="00755466" w:rsidRDefault="00143D92">
            <w:pPr>
              <w:rPr>
                <w:rFonts w:ascii="Garamond" w:hAnsi="Garamond"/>
              </w:rPr>
            </w:pPr>
            <w:r w:rsidRPr="00755466">
              <w:rPr>
                <w:rFonts w:ascii="Garamond" w:hAnsi="Garamond"/>
                <w:sz w:val="20"/>
                <w:szCs w:val="20"/>
              </w:rPr>
              <w:t>Iowa Code § 598.21(5)</w:t>
            </w:r>
          </w:p>
        </w:tc>
      </w:tr>
      <w:tr w:rsidR="00143D92" w:rsidRPr="00755466" w14:paraId="62C012D6"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1EB1686" w14:textId="77777777" w:rsidR="00143D92" w:rsidRPr="00755466" w:rsidRDefault="00143D92">
            <w:pPr>
              <w:rPr>
                <w:rFonts w:ascii="Garamond" w:hAnsi="Garamond"/>
              </w:rPr>
            </w:pPr>
            <w:r w:rsidRPr="00755466">
              <w:rPr>
                <w:rFonts w:ascii="Garamond" w:hAnsi="Garamond"/>
                <w:b/>
                <w:bCs/>
                <w:sz w:val="20"/>
                <w:szCs w:val="20"/>
              </w:rPr>
              <w:t>Kansas</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2CBF9DC"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63D24F8" w14:textId="77777777" w:rsidR="00143D92" w:rsidRPr="00755466" w:rsidRDefault="00143D92">
            <w:pPr>
              <w:rPr>
                <w:rFonts w:ascii="Garamond" w:hAnsi="Garamond"/>
              </w:rPr>
            </w:pPr>
            <w:r w:rsidRPr="00755466">
              <w:rPr>
                <w:rFonts w:ascii="Garamond" w:hAnsi="Garamond"/>
                <w:sz w:val="20"/>
                <w:szCs w:val="20"/>
              </w:rPr>
              <w:t>K.S.A. §§ 23-2801 and 23-2802</w:t>
            </w:r>
          </w:p>
        </w:tc>
      </w:tr>
      <w:tr w:rsidR="00143D92" w:rsidRPr="00755466" w14:paraId="2372ACAD"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D9F8649" w14:textId="77777777" w:rsidR="00143D92" w:rsidRPr="00755466" w:rsidRDefault="00143D92">
            <w:pPr>
              <w:rPr>
                <w:rFonts w:ascii="Garamond" w:hAnsi="Garamond"/>
              </w:rPr>
            </w:pPr>
            <w:r w:rsidRPr="00755466">
              <w:rPr>
                <w:rFonts w:ascii="Garamond" w:hAnsi="Garamond"/>
                <w:b/>
                <w:bCs/>
                <w:sz w:val="20"/>
                <w:szCs w:val="20"/>
              </w:rPr>
              <w:t>Kentucky</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BEFA9F5" w14:textId="77777777" w:rsidR="00143D92" w:rsidRPr="00755466" w:rsidRDefault="00143D92">
            <w:pPr>
              <w:jc w:val="center"/>
              <w:rPr>
                <w:rFonts w:ascii="Garamond" w:hAnsi="Garamond"/>
              </w:rPr>
            </w:pPr>
            <w:r w:rsidRPr="00755466">
              <w:rPr>
                <w:rFonts w:ascii="Garamond" w:hAnsi="Garamond"/>
                <w:sz w:val="20"/>
                <w:szCs w:val="20"/>
              </w:rPr>
              <w:t>Elective</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4581D8E" w14:textId="77777777" w:rsidR="00143D92" w:rsidRPr="00755466" w:rsidRDefault="00143D92">
            <w:pPr>
              <w:rPr>
                <w:rFonts w:ascii="Garamond" w:hAnsi="Garamond"/>
              </w:rPr>
            </w:pPr>
            <w:r w:rsidRPr="00755466">
              <w:rPr>
                <w:rFonts w:ascii="Garamond" w:hAnsi="Garamond"/>
                <w:sz w:val="20"/>
                <w:szCs w:val="20"/>
              </w:rPr>
              <w:t>KRS 386.620-386.624 (Kentucky Community Property Trust Act)</w:t>
            </w:r>
          </w:p>
        </w:tc>
      </w:tr>
      <w:tr w:rsidR="00143D92" w:rsidRPr="007A0881" w14:paraId="367C9542"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1572565" w14:textId="77777777" w:rsidR="00143D92" w:rsidRPr="00755466" w:rsidRDefault="00143D92">
            <w:pPr>
              <w:rPr>
                <w:rFonts w:ascii="Garamond" w:hAnsi="Garamond"/>
              </w:rPr>
            </w:pPr>
            <w:r w:rsidRPr="00755466">
              <w:rPr>
                <w:rFonts w:ascii="Garamond" w:hAnsi="Garamond"/>
                <w:b/>
                <w:bCs/>
                <w:sz w:val="20"/>
                <w:szCs w:val="20"/>
              </w:rPr>
              <w:t>Louisiana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7423E2E" w14:textId="77777777" w:rsidR="00143D92" w:rsidRPr="00755466" w:rsidRDefault="00143D92">
            <w:pPr>
              <w:jc w:val="center"/>
              <w:rPr>
                <w:rFonts w:ascii="Garamond" w:hAnsi="Garamond"/>
              </w:rPr>
            </w:pPr>
            <w:r w:rsidRPr="00755466">
              <w:rPr>
                <w:rFonts w:ascii="Garamond" w:hAnsi="Garamond"/>
                <w:sz w:val="20"/>
                <w:szCs w:val="20"/>
              </w:rPr>
              <w:t>Yes</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3581DD1" w14:textId="77777777" w:rsidR="00143D92" w:rsidRPr="00755466" w:rsidRDefault="00143D92">
            <w:pPr>
              <w:rPr>
                <w:rFonts w:ascii="Garamond" w:hAnsi="Garamond"/>
                <w:lang w:val="fr-FR"/>
              </w:rPr>
            </w:pPr>
            <w:r w:rsidRPr="00755466">
              <w:rPr>
                <w:rFonts w:ascii="Garamond" w:hAnsi="Garamond"/>
                <w:sz w:val="20"/>
                <w:szCs w:val="20"/>
                <w:lang w:val="fr-FR"/>
              </w:rPr>
              <w:t xml:space="preserve">La. </w:t>
            </w:r>
            <w:proofErr w:type="spellStart"/>
            <w:r w:rsidRPr="00755466">
              <w:rPr>
                <w:rFonts w:ascii="Garamond" w:hAnsi="Garamond"/>
                <w:sz w:val="20"/>
                <w:szCs w:val="20"/>
                <w:lang w:val="fr-FR"/>
              </w:rPr>
              <w:t>Civ</w:t>
            </w:r>
            <w:proofErr w:type="spellEnd"/>
            <w:r w:rsidRPr="00755466">
              <w:rPr>
                <w:rFonts w:ascii="Garamond" w:hAnsi="Garamond"/>
                <w:sz w:val="20"/>
                <w:szCs w:val="20"/>
                <w:lang w:val="fr-FR"/>
              </w:rPr>
              <w:t>. Code arts. 2336 and 2338</w:t>
            </w:r>
          </w:p>
        </w:tc>
      </w:tr>
      <w:tr w:rsidR="00143D92" w:rsidRPr="00755466" w14:paraId="0909C71C"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476DB41" w14:textId="77777777" w:rsidR="00143D92" w:rsidRPr="00755466" w:rsidRDefault="00143D92">
            <w:pPr>
              <w:rPr>
                <w:rFonts w:ascii="Garamond" w:hAnsi="Garamond"/>
              </w:rPr>
            </w:pPr>
            <w:r w:rsidRPr="00755466">
              <w:rPr>
                <w:rFonts w:ascii="Garamond" w:hAnsi="Garamond"/>
                <w:b/>
                <w:bCs/>
                <w:sz w:val="20"/>
                <w:szCs w:val="20"/>
              </w:rPr>
              <w:t>Maine</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EC63FB4"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686B63B" w14:textId="77777777" w:rsidR="00143D92" w:rsidRPr="00755466" w:rsidRDefault="00143D92">
            <w:pPr>
              <w:rPr>
                <w:rFonts w:ascii="Garamond" w:hAnsi="Garamond"/>
              </w:rPr>
            </w:pPr>
            <w:r w:rsidRPr="00755466">
              <w:rPr>
                <w:rFonts w:ascii="Garamond" w:hAnsi="Garamond"/>
                <w:sz w:val="20"/>
                <w:szCs w:val="20"/>
              </w:rPr>
              <w:t>19-A M.R.S. § 953</w:t>
            </w:r>
          </w:p>
        </w:tc>
      </w:tr>
      <w:tr w:rsidR="00143D92" w:rsidRPr="00755466" w14:paraId="3CFFFDA0"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7283032" w14:textId="77777777" w:rsidR="00143D92" w:rsidRPr="00755466" w:rsidRDefault="00143D92">
            <w:pPr>
              <w:rPr>
                <w:rFonts w:ascii="Garamond" w:hAnsi="Garamond"/>
              </w:rPr>
            </w:pPr>
            <w:r w:rsidRPr="00755466">
              <w:rPr>
                <w:rFonts w:ascii="Garamond" w:hAnsi="Garamond"/>
                <w:b/>
                <w:bCs/>
                <w:sz w:val="20"/>
                <w:szCs w:val="20"/>
              </w:rPr>
              <w:t>Maryland</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BCDE2C1"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480D1DD" w14:textId="77777777" w:rsidR="00143D92" w:rsidRPr="00755466" w:rsidRDefault="00143D92">
            <w:pPr>
              <w:rPr>
                <w:rFonts w:ascii="Garamond" w:hAnsi="Garamond"/>
              </w:rPr>
            </w:pPr>
            <w:r w:rsidRPr="00755466">
              <w:rPr>
                <w:rFonts w:ascii="Garamond" w:hAnsi="Garamond"/>
                <w:sz w:val="20"/>
                <w:szCs w:val="20"/>
              </w:rPr>
              <w:t>Md. Code, Fam. Law §§ 8-201, 8-203, and 8-205</w:t>
            </w:r>
          </w:p>
        </w:tc>
      </w:tr>
      <w:tr w:rsidR="00143D92" w:rsidRPr="00755466" w14:paraId="0DE1577D"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3B1C402" w14:textId="77777777" w:rsidR="00143D92" w:rsidRPr="00755466" w:rsidRDefault="00143D92">
            <w:pPr>
              <w:rPr>
                <w:rFonts w:ascii="Garamond" w:hAnsi="Garamond"/>
              </w:rPr>
            </w:pPr>
            <w:r w:rsidRPr="00755466">
              <w:rPr>
                <w:rFonts w:ascii="Garamond" w:hAnsi="Garamond"/>
                <w:b/>
                <w:bCs/>
                <w:sz w:val="20"/>
                <w:szCs w:val="20"/>
              </w:rPr>
              <w:lastRenderedPageBreak/>
              <w:t>Massachusetts</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5B95540"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2082789" w14:textId="77777777" w:rsidR="00143D92" w:rsidRPr="00755466" w:rsidRDefault="00143D92">
            <w:pPr>
              <w:rPr>
                <w:rFonts w:ascii="Garamond" w:hAnsi="Garamond"/>
              </w:rPr>
            </w:pPr>
            <w:r w:rsidRPr="00755466">
              <w:rPr>
                <w:rFonts w:ascii="Garamond" w:hAnsi="Garamond"/>
                <w:sz w:val="20"/>
                <w:szCs w:val="20"/>
              </w:rPr>
              <w:t xml:space="preserve">Mass. Gen. Laws </w:t>
            </w:r>
            <w:proofErr w:type="spellStart"/>
            <w:r w:rsidRPr="00755466">
              <w:rPr>
                <w:rFonts w:ascii="Garamond" w:hAnsi="Garamond"/>
                <w:sz w:val="20"/>
                <w:szCs w:val="20"/>
              </w:rPr>
              <w:t>ch.</w:t>
            </w:r>
            <w:proofErr w:type="spellEnd"/>
            <w:r w:rsidRPr="00755466">
              <w:rPr>
                <w:rFonts w:ascii="Garamond" w:hAnsi="Garamond"/>
                <w:sz w:val="20"/>
                <w:szCs w:val="20"/>
              </w:rPr>
              <w:t xml:space="preserve"> 208, § 34</w:t>
            </w:r>
          </w:p>
        </w:tc>
      </w:tr>
      <w:tr w:rsidR="00143D92" w:rsidRPr="00755466" w14:paraId="198761E0"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8E60A0A" w14:textId="77777777" w:rsidR="00143D92" w:rsidRPr="00755466" w:rsidRDefault="00143D92">
            <w:pPr>
              <w:rPr>
                <w:rFonts w:ascii="Garamond" w:hAnsi="Garamond"/>
              </w:rPr>
            </w:pPr>
            <w:r w:rsidRPr="00755466">
              <w:rPr>
                <w:rFonts w:ascii="Garamond" w:hAnsi="Garamond"/>
                <w:b/>
                <w:bCs/>
                <w:sz w:val="20"/>
                <w:szCs w:val="20"/>
              </w:rPr>
              <w:t>Michigan</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C1BF1E1"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1B332E" w14:textId="77777777" w:rsidR="00143D92" w:rsidRPr="00755466" w:rsidRDefault="00143D92">
            <w:pPr>
              <w:rPr>
                <w:rFonts w:ascii="Garamond" w:hAnsi="Garamond"/>
              </w:rPr>
            </w:pPr>
            <w:r w:rsidRPr="00755466">
              <w:rPr>
                <w:rFonts w:ascii="Garamond" w:hAnsi="Garamond"/>
                <w:sz w:val="20"/>
                <w:szCs w:val="20"/>
              </w:rPr>
              <w:t xml:space="preserve">Mich. Comp. Laws </w:t>
            </w:r>
            <w:proofErr w:type="spellStart"/>
            <w:r w:rsidRPr="00755466">
              <w:rPr>
                <w:rFonts w:ascii="Garamond" w:hAnsi="Garamond"/>
                <w:sz w:val="20"/>
                <w:szCs w:val="20"/>
              </w:rPr>
              <w:t>ch.</w:t>
            </w:r>
            <w:proofErr w:type="spellEnd"/>
            <w:r w:rsidRPr="00755466">
              <w:rPr>
                <w:rFonts w:ascii="Garamond" w:hAnsi="Garamond"/>
                <w:sz w:val="20"/>
                <w:szCs w:val="20"/>
              </w:rPr>
              <w:t xml:space="preserve"> 552, including §§ 552.23 and 552.401</w:t>
            </w:r>
          </w:p>
        </w:tc>
      </w:tr>
      <w:tr w:rsidR="00143D92" w:rsidRPr="00755466" w14:paraId="5E60B329"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9C29302" w14:textId="77777777" w:rsidR="00143D92" w:rsidRPr="00755466" w:rsidRDefault="00143D92">
            <w:pPr>
              <w:rPr>
                <w:rFonts w:ascii="Garamond" w:hAnsi="Garamond"/>
              </w:rPr>
            </w:pPr>
            <w:r w:rsidRPr="00755466">
              <w:rPr>
                <w:rFonts w:ascii="Garamond" w:hAnsi="Garamond"/>
                <w:b/>
                <w:bCs/>
                <w:sz w:val="20"/>
                <w:szCs w:val="20"/>
              </w:rPr>
              <w:t>Minnesota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88E9C41"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20D2C13" w14:textId="77777777" w:rsidR="00143D92" w:rsidRPr="00755466" w:rsidRDefault="00143D92">
            <w:pPr>
              <w:rPr>
                <w:rFonts w:ascii="Garamond" w:hAnsi="Garamond"/>
              </w:rPr>
            </w:pPr>
            <w:r w:rsidRPr="00755466">
              <w:rPr>
                <w:rFonts w:ascii="Garamond" w:hAnsi="Garamond"/>
                <w:sz w:val="20"/>
                <w:szCs w:val="20"/>
              </w:rPr>
              <w:t>Minn. Stat. §§ 518.003 and 518.58</w:t>
            </w:r>
          </w:p>
        </w:tc>
      </w:tr>
      <w:tr w:rsidR="00143D92" w:rsidRPr="00755466" w14:paraId="21630C97"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EC61911" w14:textId="77777777" w:rsidR="00143D92" w:rsidRPr="00755466" w:rsidRDefault="00143D92">
            <w:pPr>
              <w:rPr>
                <w:rFonts w:ascii="Garamond" w:hAnsi="Garamond"/>
              </w:rPr>
            </w:pPr>
            <w:r w:rsidRPr="00755466">
              <w:rPr>
                <w:rFonts w:ascii="Garamond" w:hAnsi="Garamond"/>
                <w:b/>
                <w:bCs/>
                <w:sz w:val="20"/>
                <w:szCs w:val="20"/>
              </w:rPr>
              <w:t>Mississippi</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0BC6D9A"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C59146" w14:textId="77777777" w:rsidR="00143D92" w:rsidRPr="00755466" w:rsidRDefault="00143D92">
            <w:pPr>
              <w:rPr>
                <w:rFonts w:ascii="Garamond" w:hAnsi="Garamond"/>
              </w:rPr>
            </w:pPr>
            <w:r w:rsidRPr="00755466">
              <w:rPr>
                <w:rFonts w:ascii="Garamond" w:hAnsi="Garamond"/>
                <w:sz w:val="20"/>
                <w:szCs w:val="20"/>
              </w:rPr>
              <w:t>Ferguson v. Ferguson, 639 So. 2d 921 (Miss. 1994), and equitable-distribution doctrine</w:t>
            </w:r>
          </w:p>
        </w:tc>
      </w:tr>
      <w:tr w:rsidR="00143D92" w:rsidRPr="00755466" w14:paraId="3BBFF010"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FE6AE61" w14:textId="77777777" w:rsidR="00143D92" w:rsidRPr="00755466" w:rsidRDefault="00143D92">
            <w:pPr>
              <w:rPr>
                <w:rFonts w:ascii="Garamond" w:hAnsi="Garamond"/>
              </w:rPr>
            </w:pPr>
            <w:r w:rsidRPr="00755466">
              <w:rPr>
                <w:rFonts w:ascii="Garamond" w:hAnsi="Garamond"/>
                <w:b/>
                <w:bCs/>
                <w:sz w:val="20"/>
                <w:szCs w:val="20"/>
              </w:rPr>
              <w:t>Missouri</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FBCC1E9"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767FF75" w14:textId="77777777" w:rsidR="00143D92" w:rsidRPr="00755466" w:rsidRDefault="00143D92">
            <w:pPr>
              <w:rPr>
                <w:rFonts w:ascii="Garamond" w:hAnsi="Garamond"/>
              </w:rPr>
            </w:pPr>
            <w:r w:rsidRPr="00755466">
              <w:rPr>
                <w:rFonts w:ascii="Garamond" w:hAnsi="Garamond"/>
                <w:sz w:val="20"/>
                <w:szCs w:val="20"/>
              </w:rPr>
              <w:t>Mo. Rev. Stat. § 452.330</w:t>
            </w:r>
          </w:p>
        </w:tc>
      </w:tr>
      <w:tr w:rsidR="00143D92" w:rsidRPr="00755466" w14:paraId="66D026BF"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D69775E" w14:textId="77777777" w:rsidR="00143D92" w:rsidRPr="00755466" w:rsidRDefault="00143D92">
            <w:pPr>
              <w:rPr>
                <w:rFonts w:ascii="Garamond" w:hAnsi="Garamond"/>
              </w:rPr>
            </w:pPr>
            <w:r w:rsidRPr="00755466">
              <w:rPr>
                <w:rFonts w:ascii="Garamond" w:hAnsi="Garamond"/>
                <w:b/>
                <w:bCs/>
                <w:sz w:val="20"/>
                <w:szCs w:val="20"/>
              </w:rPr>
              <w:t>Montana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2153E04"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3F91CBB" w14:textId="77777777" w:rsidR="00143D92" w:rsidRPr="00755466" w:rsidRDefault="00143D92">
            <w:pPr>
              <w:rPr>
                <w:rFonts w:ascii="Garamond" w:hAnsi="Garamond"/>
              </w:rPr>
            </w:pPr>
            <w:r w:rsidRPr="00755466">
              <w:rPr>
                <w:rFonts w:ascii="Garamond" w:hAnsi="Garamond"/>
                <w:sz w:val="20"/>
                <w:szCs w:val="20"/>
              </w:rPr>
              <w:t>Mont. Code Ann. § 40-4-202</w:t>
            </w:r>
          </w:p>
        </w:tc>
      </w:tr>
      <w:tr w:rsidR="00143D92" w:rsidRPr="00755466" w14:paraId="02D97230"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A6B4E0B" w14:textId="77777777" w:rsidR="00143D92" w:rsidRPr="00755466" w:rsidRDefault="00143D92">
            <w:pPr>
              <w:rPr>
                <w:rFonts w:ascii="Garamond" w:hAnsi="Garamond"/>
              </w:rPr>
            </w:pPr>
            <w:r w:rsidRPr="00755466">
              <w:rPr>
                <w:rFonts w:ascii="Garamond" w:hAnsi="Garamond"/>
                <w:b/>
                <w:bCs/>
                <w:sz w:val="20"/>
                <w:szCs w:val="20"/>
              </w:rPr>
              <w:t>Nebraska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19DE1F9"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0F2EF78" w14:textId="77777777" w:rsidR="00143D92" w:rsidRPr="00755466" w:rsidRDefault="00143D92">
            <w:pPr>
              <w:rPr>
                <w:rFonts w:ascii="Garamond" w:hAnsi="Garamond"/>
              </w:rPr>
            </w:pPr>
            <w:r w:rsidRPr="00755466">
              <w:rPr>
                <w:rFonts w:ascii="Garamond" w:hAnsi="Garamond"/>
                <w:sz w:val="20"/>
                <w:szCs w:val="20"/>
              </w:rPr>
              <w:t>Neb. Rev. Stat. § 42-365</w:t>
            </w:r>
          </w:p>
        </w:tc>
      </w:tr>
      <w:tr w:rsidR="00143D92" w:rsidRPr="00755466" w14:paraId="1111D906"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AFE59A0" w14:textId="77777777" w:rsidR="00143D92" w:rsidRPr="00755466" w:rsidRDefault="00143D92">
            <w:pPr>
              <w:rPr>
                <w:rFonts w:ascii="Garamond" w:hAnsi="Garamond"/>
              </w:rPr>
            </w:pPr>
            <w:r w:rsidRPr="00755466">
              <w:rPr>
                <w:rFonts w:ascii="Garamond" w:hAnsi="Garamond"/>
                <w:b/>
                <w:bCs/>
                <w:sz w:val="20"/>
                <w:szCs w:val="20"/>
              </w:rPr>
              <w:t>Nevada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AC151B0" w14:textId="77777777" w:rsidR="00143D92" w:rsidRPr="00755466" w:rsidRDefault="00143D92">
            <w:pPr>
              <w:jc w:val="center"/>
              <w:rPr>
                <w:rFonts w:ascii="Garamond" w:hAnsi="Garamond"/>
              </w:rPr>
            </w:pPr>
            <w:r w:rsidRPr="00755466">
              <w:rPr>
                <w:rFonts w:ascii="Garamond" w:hAnsi="Garamond"/>
                <w:sz w:val="20"/>
                <w:szCs w:val="20"/>
              </w:rPr>
              <w:t>Yes</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5679026" w14:textId="77777777" w:rsidR="00143D92" w:rsidRPr="00755466" w:rsidRDefault="00143D92">
            <w:pPr>
              <w:rPr>
                <w:rFonts w:ascii="Garamond" w:hAnsi="Garamond"/>
              </w:rPr>
            </w:pPr>
            <w:r w:rsidRPr="00755466">
              <w:rPr>
                <w:rFonts w:ascii="Garamond" w:hAnsi="Garamond"/>
                <w:sz w:val="20"/>
                <w:szCs w:val="20"/>
              </w:rPr>
              <w:t>NRS 123.220</w:t>
            </w:r>
          </w:p>
        </w:tc>
      </w:tr>
      <w:tr w:rsidR="00143D92" w:rsidRPr="00755466" w14:paraId="1670514F"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4BF7F23" w14:textId="77777777" w:rsidR="00143D92" w:rsidRPr="00755466" w:rsidRDefault="00143D92">
            <w:pPr>
              <w:rPr>
                <w:rFonts w:ascii="Garamond" w:hAnsi="Garamond"/>
              </w:rPr>
            </w:pPr>
            <w:r w:rsidRPr="00755466">
              <w:rPr>
                <w:rFonts w:ascii="Garamond" w:hAnsi="Garamond"/>
                <w:b/>
                <w:bCs/>
                <w:sz w:val="20"/>
                <w:szCs w:val="20"/>
              </w:rPr>
              <w:t>New Hampshire</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17D5840"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0AF76E0" w14:textId="77777777" w:rsidR="00143D92" w:rsidRPr="00755466" w:rsidRDefault="00143D92">
            <w:pPr>
              <w:rPr>
                <w:rFonts w:ascii="Garamond" w:hAnsi="Garamond"/>
              </w:rPr>
            </w:pPr>
            <w:r w:rsidRPr="00755466">
              <w:rPr>
                <w:rFonts w:ascii="Garamond" w:hAnsi="Garamond"/>
                <w:sz w:val="20"/>
                <w:szCs w:val="20"/>
              </w:rPr>
              <w:t>RSA 458:16-a</w:t>
            </w:r>
          </w:p>
        </w:tc>
      </w:tr>
      <w:tr w:rsidR="00143D92" w:rsidRPr="00755466" w14:paraId="59022165"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DEC06C2" w14:textId="77777777" w:rsidR="00143D92" w:rsidRPr="00755466" w:rsidRDefault="00143D92">
            <w:pPr>
              <w:rPr>
                <w:rFonts w:ascii="Garamond" w:hAnsi="Garamond"/>
              </w:rPr>
            </w:pPr>
            <w:r w:rsidRPr="00755466">
              <w:rPr>
                <w:rFonts w:ascii="Garamond" w:hAnsi="Garamond"/>
                <w:b/>
                <w:bCs/>
                <w:sz w:val="20"/>
                <w:szCs w:val="20"/>
              </w:rPr>
              <w:t>New Jersey</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2CC301F"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E5EE19D" w14:textId="77777777" w:rsidR="00143D92" w:rsidRPr="00755466" w:rsidRDefault="00143D92">
            <w:pPr>
              <w:rPr>
                <w:rFonts w:ascii="Garamond" w:hAnsi="Garamond"/>
              </w:rPr>
            </w:pPr>
            <w:r w:rsidRPr="00755466">
              <w:rPr>
                <w:rFonts w:ascii="Garamond" w:hAnsi="Garamond"/>
                <w:sz w:val="20"/>
                <w:szCs w:val="20"/>
              </w:rPr>
              <w:t>N.J.S.A. 2A:34-23.1</w:t>
            </w:r>
          </w:p>
        </w:tc>
      </w:tr>
      <w:tr w:rsidR="00143D92" w:rsidRPr="00755466" w14:paraId="089B5CEB"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1C805F8" w14:textId="77777777" w:rsidR="00143D92" w:rsidRPr="00755466" w:rsidRDefault="00143D92">
            <w:pPr>
              <w:rPr>
                <w:rFonts w:ascii="Garamond" w:hAnsi="Garamond"/>
              </w:rPr>
            </w:pPr>
            <w:r w:rsidRPr="00755466">
              <w:rPr>
                <w:rFonts w:ascii="Garamond" w:hAnsi="Garamond"/>
                <w:b/>
                <w:bCs/>
                <w:sz w:val="20"/>
                <w:szCs w:val="20"/>
              </w:rPr>
              <w:t>New Mexico</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199D29C" w14:textId="77777777" w:rsidR="00143D92" w:rsidRPr="00755466" w:rsidRDefault="00143D92">
            <w:pPr>
              <w:jc w:val="center"/>
              <w:rPr>
                <w:rFonts w:ascii="Garamond" w:hAnsi="Garamond"/>
              </w:rPr>
            </w:pPr>
            <w:r w:rsidRPr="00755466">
              <w:rPr>
                <w:rFonts w:ascii="Garamond" w:hAnsi="Garamond"/>
                <w:sz w:val="20"/>
                <w:szCs w:val="20"/>
              </w:rPr>
              <w:t>Yes</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5318A81" w14:textId="77777777" w:rsidR="00143D92" w:rsidRPr="00755466" w:rsidRDefault="00143D92">
            <w:pPr>
              <w:rPr>
                <w:rFonts w:ascii="Garamond" w:hAnsi="Garamond"/>
              </w:rPr>
            </w:pPr>
            <w:r w:rsidRPr="00755466">
              <w:rPr>
                <w:rFonts w:ascii="Garamond" w:hAnsi="Garamond"/>
                <w:sz w:val="20"/>
                <w:szCs w:val="20"/>
              </w:rPr>
              <w:t>N.M. Stat. Ann. § 40-3-8</w:t>
            </w:r>
          </w:p>
        </w:tc>
      </w:tr>
      <w:tr w:rsidR="00143D92" w:rsidRPr="00755466" w14:paraId="341B5F34"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B486622" w14:textId="77777777" w:rsidR="00143D92" w:rsidRPr="00755466" w:rsidRDefault="00143D92">
            <w:pPr>
              <w:rPr>
                <w:rFonts w:ascii="Garamond" w:hAnsi="Garamond"/>
              </w:rPr>
            </w:pPr>
            <w:r w:rsidRPr="00755466">
              <w:rPr>
                <w:rFonts w:ascii="Garamond" w:hAnsi="Garamond"/>
                <w:b/>
                <w:bCs/>
                <w:sz w:val="20"/>
                <w:szCs w:val="20"/>
              </w:rPr>
              <w:t>New York</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382FA1F"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2C253F3" w14:textId="77777777" w:rsidR="00143D92" w:rsidRPr="00755466" w:rsidRDefault="00143D92">
            <w:pPr>
              <w:rPr>
                <w:rFonts w:ascii="Garamond" w:hAnsi="Garamond"/>
              </w:rPr>
            </w:pPr>
            <w:r w:rsidRPr="00755466">
              <w:rPr>
                <w:rFonts w:ascii="Garamond" w:hAnsi="Garamond"/>
                <w:sz w:val="20"/>
                <w:szCs w:val="20"/>
              </w:rPr>
              <w:t>N.Y. Dom. Rel. Law § 236(B)</w:t>
            </w:r>
          </w:p>
        </w:tc>
      </w:tr>
      <w:tr w:rsidR="00143D92" w:rsidRPr="00755466" w14:paraId="57AA1085"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9202423" w14:textId="77777777" w:rsidR="00143D92" w:rsidRPr="00755466" w:rsidRDefault="00143D92">
            <w:pPr>
              <w:rPr>
                <w:rFonts w:ascii="Garamond" w:hAnsi="Garamond"/>
              </w:rPr>
            </w:pPr>
            <w:r w:rsidRPr="00755466">
              <w:rPr>
                <w:rFonts w:ascii="Garamond" w:hAnsi="Garamond"/>
                <w:b/>
                <w:bCs/>
                <w:sz w:val="20"/>
                <w:szCs w:val="20"/>
              </w:rPr>
              <w:t>North Carolina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11708D1"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BB9F2F2" w14:textId="77777777" w:rsidR="00143D92" w:rsidRPr="00755466" w:rsidRDefault="00143D92">
            <w:pPr>
              <w:rPr>
                <w:rFonts w:ascii="Garamond" w:hAnsi="Garamond"/>
              </w:rPr>
            </w:pPr>
            <w:r w:rsidRPr="00755466">
              <w:rPr>
                <w:rFonts w:ascii="Garamond" w:hAnsi="Garamond"/>
                <w:sz w:val="20"/>
                <w:szCs w:val="20"/>
              </w:rPr>
              <w:t>N.C. Gen. Stat. § 50-20</w:t>
            </w:r>
          </w:p>
        </w:tc>
      </w:tr>
      <w:tr w:rsidR="00143D92" w:rsidRPr="00755466" w14:paraId="0F4DF7AB"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248A532" w14:textId="77777777" w:rsidR="00143D92" w:rsidRPr="00755466" w:rsidRDefault="00143D92">
            <w:pPr>
              <w:rPr>
                <w:rFonts w:ascii="Garamond" w:hAnsi="Garamond"/>
              </w:rPr>
            </w:pPr>
            <w:r w:rsidRPr="00755466">
              <w:rPr>
                <w:rFonts w:ascii="Garamond" w:hAnsi="Garamond"/>
                <w:b/>
                <w:bCs/>
                <w:sz w:val="20"/>
                <w:szCs w:val="20"/>
              </w:rPr>
              <w:t>North Dakota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7F631B4"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DD8542" w14:textId="77777777" w:rsidR="00143D92" w:rsidRPr="00755466" w:rsidRDefault="00143D92">
            <w:pPr>
              <w:rPr>
                <w:rFonts w:ascii="Garamond" w:hAnsi="Garamond"/>
              </w:rPr>
            </w:pPr>
            <w:r w:rsidRPr="00755466">
              <w:rPr>
                <w:rFonts w:ascii="Garamond" w:hAnsi="Garamond"/>
                <w:sz w:val="20"/>
                <w:szCs w:val="20"/>
              </w:rPr>
              <w:t>N.D.C.C. § 14-05-24</w:t>
            </w:r>
          </w:p>
        </w:tc>
      </w:tr>
      <w:tr w:rsidR="00143D92" w:rsidRPr="00755466" w14:paraId="6180894F"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D23018F" w14:textId="77777777" w:rsidR="00143D92" w:rsidRPr="00755466" w:rsidRDefault="00143D92">
            <w:pPr>
              <w:rPr>
                <w:rFonts w:ascii="Garamond" w:hAnsi="Garamond"/>
              </w:rPr>
            </w:pPr>
            <w:r w:rsidRPr="00755466">
              <w:rPr>
                <w:rFonts w:ascii="Garamond" w:hAnsi="Garamond"/>
                <w:b/>
                <w:bCs/>
                <w:sz w:val="20"/>
                <w:szCs w:val="20"/>
              </w:rPr>
              <w:t>Ohio</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2FFABC3"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56CFF07" w14:textId="77777777" w:rsidR="00143D92" w:rsidRPr="00755466" w:rsidRDefault="00143D92">
            <w:pPr>
              <w:rPr>
                <w:rFonts w:ascii="Garamond" w:hAnsi="Garamond"/>
              </w:rPr>
            </w:pPr>
            <w:r w:rsidRPr="00755466">
              <w:rPr>
                <w:rFonts w:ascii="Garamond" w:hAnsi="Garamond"/>
                <w:sz w:val="20"/>
                <w:szCs w:val="20"/>
              </w:rPr>
              <w:t>Ohio Rev. Code § 3105.171</w:t>
            </w:r>
          </w:p>
        </w:tc>
      </w:tr>
      <w:tr w:rsidR="00143D92" w:rsidRPr="00755466" w14:paraId="6CAE3C95"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B207D69" w14:textId="77777777" w:rsidR="00143D92" w:rsidRPr="00755466" w:rsidRDefault="00143D92">
            <w:pPr>
              <w:rPr>
                <w:rFonts w:ascii="Garamond" w:hAnsi="Garamond"/>
              </w:rPr>
            </w:pPr>
            <w:r w:rsidRPr="00755466">
              <w:rPr>
                <w:rFonts w:ascii="Garamond" w:hAnsi="Garamond"/>
                <w:b/>
                <w:bCs/>
                <w:sz w:val="20"/>
                <w:szCs w:val="20"/>
              </w:rPr>
              <w:t>Oklahoma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877D33A"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7EF26BF" w14:textId="77777777" w:rsidR="00143D92" w:rsidRPr="00755466" w:rsidRDefault="00143D92">
            <w:pPr>
              <w:rPr>
                <w:rFonts w:ascii="Garamond" w:hAnsi="Garamond"/>
              </w:rPr>
            </w:pPr>
            <w:r w:rsidRPr="00755466">
              <w:rPr>
                <w:rFonts w:ascii="Garamond" w:hAnsi="Garamond"/>
                <w:sz w:val="20"/>
                <w:szCs w:val="20"/>
              </w:rPr>
              <w:t>43 O.S. § 121</w:t>
            </w:r>
          </w:p>
        </w:tc>
      </w:tr>
      <w:tr w:rsidR="00143D92" w:rsidRPr="00755466" w14:paraId="40503499"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357201B" w14:textId="77777777" w:rsidR="00143D92" w:rsidRPr="00755466" w:rsidRDefault="00143D92">
            <w:pPr>
              <w:rPr>
                <w:rFonts w:ascii="Garamond" w:hAnsi="Garamond"/>
              </w:rPr>
            </w:pPr>
            <w:r w:rsidRPr="00755466">
              <w:rPr>
                <w:rFonts w:ascii="Garamond" w:hAnsi="Garamond"/>
                <w:b/>
                <w:bCs/>
                <w:sz w:val="20"/>
                <w:szCs w:val="20"/>
              </w:rPr>
              <w:t>Oregon</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0778EF0"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5B37304" w14:textId="77777777" w:rsidR="00143D92" w:rsidRPr="00755466" w:rsidRDefault="00143D92">
            <w:pPr>
              <w:rPr>
                <w:rFonts w:ascii="Garamond" w:hAnsi="Garamond"/>
              </w:rPr>
            </w:pPr>
            <w:r w:rsidRPr="00755466">
              <w:rPr>
                <w:rFonts w:ascii="Garamond" w:hAnsi="Garamond"/>
                <w:sz w:val="20"/>
                <w:szCs w:val="20"/>
              </w:rPr>
              <w:t>ORS 107.105</w:t>
            </w:r>
          </w:p>
        </w:tc>
      </w:tr>
      <w:tr w:rsidR="00143D92" w:rsidRPr="00755466" w14:paraId="686822E2"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FFEAABF" w14:textId="77777777" w:rsidR="00143D92" w:rsidRPr="00755466" w:rsidRDefault="00143D92">
            <w:pPr>
              <w:rPr>
                <w:rFonts w:ascii="Garamond" w:hAnsi="Garamond"/>
              </w:rPr>
            </w:pPr>
            <w:r w:rsidRPr="00755466">
              <w:rPr>
                <w:rFonts w:ascii="Garamond" w:hAnsi="Garamond"/>
                <w:b/>
                <w:bCs/>
                <w:sz w:val="20"/>
                <w:szCs w:val="20"/>
              </w:rPr>
              <w:t>Pennsylvania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7E94112"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A7227A7" w14:textId="77777777" w:rsidR="00143D92" w:rsidRPr="00755466" w:rsidRDefault="00143D92">
            <w:pPr>
              <w:rPr>
                <w:rFonts w:ascii="Garamond" w:hAnsi="Garamond"/>
              </w:rPr>
            </w:pPr>
            <w:r w:rsidRPr="00755466">
              <w:rPr>
                <w:rFonts w:ascii="Garamond" w:hAnsi="Garamond"/>
                <w:sz w:val="20"/>
                <w:szCs w:val="20"/>
              </w:rPr>
              <w:t xml:space="preserve">23 </w:t>
            </w:r>
            <w:proofErr w:type="spellStart"/>
            <w:r w:rsidRPr="00755466">
              <w:rPr>
                <w:rFonts w:ascii="Garamond" w:hAnsi="Garamond"/>
                <w:sz w:val="20"/>
                <w:szCs w:val="20"/>
              </w:rPr>
              <w:t>Pa.C.S</w:t>
            </w:r>
            <w:proofErr w:type="spellEnd"/>
            <w:r w:rsidRPr="00755466">
              <w:rPr>
                <w:rFonts w:ascii="Garamond" w:hAnsi="Garamond"/>
                <w:sz w:val="20"/>
                <w:szCs w:val="20"/>
              </w:rPr>
              <w:t>. § 3502</w:t>
            </w:r>
          </w:p>
        </w:tc>
      </w:tr>
      <w:tr w:rsidR="00143D92" w:rsidRPr="00755466" w14:paraId="2F305CD4"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E0F238C" w14:textId="77777777" w:rsidR="00143D92" w:rsidRPr="00755466" w:rsidRDefault="00143D92">
            <w:pPr>
              <w:rPr>
                <w:rFonts w:ascii="Garamond" w:hAnsi="Garamond"/>
              </w:rPr>
            </w:pPr>
            <w:r w:rsidRPr="00755466">
              <w:rPr>
                <w:rFonts w:ascii="Garamond" w:hAnsi="Garamond"/>
                <w:b/>
                <w:bCs/>
                <w:sz w:val="20"/>
                <w:szCs w:val="20"/>
              </w:rPr>
              <w:lastRenderedPageBreak/>
              <w:t>Rhode Island</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5D39DD5"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25AC47A" w14:textId="77777777" w:rsidR="00143D92" w:rsidRPr="00755466" w:rsidRDefault="00143D92">
            <w:pPr>
              <w:rPr>
                <w:rFonts w:ascii="Garamond" w:hAnsi="Garamond"/>
              </w:rPr>
            </w:pPr>
            <w:r w:rsidRPr="00755466">
              <w:rPr>
                <w:rFonts w:ascii="Garamond" w:hAnsi="Garamond"/>
                <w:sz w:val="20"/>
                <w:szCs w:val="20"/>
              </w:rPr>
              <w:t>R.I. Gen. Laws § 15-5-16.1</w:t>
            </w:r>
          </w:p>
        </w:tc>
      </w:tr>
      <w:tr w:rsidR="00143D92" w:rsidRPr="00755466" w14:paraId="1905C4D4"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D66090E" w14:textId="77777777" w:rsidR="00143D92" w:rsidRPr="00755466" w:rsidRDefault="00143D92">
            <w:pPr>
              <w:rPr>
                <w:rFonts w:ascii="Garamond" w:hAnsi="Garamond"/>
              </w:rPr>
            </w:pPr>
            <w:r w:rsidRPr="00755466">
              <w:rPr>
                <w:rFonts w:ascii="Garamond" w:hAnsi="Garamond"/>
                <w:b/>
                <w:bCs/>
                <w:sz w:val="20"/>
                <w:szCs w:val="20"/>
              </w:rPr>
              <w:t>South Carolina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E764855"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AC1D499" w14:textId="77777777" w:rsidR="00143D92" w:rsidRPr="00755466" w:rsidRDefault="00143D92">
            <w:pPr>
              <w:rPr>
                <w:rFonts w:ascii="Garamond" w:hAnsi="Garamond"/>
              </w:rPr>
            </w:pPr>
            <w:r w:rsidRPr="00755466">
              <w:rPr>
                <w:rFonts w:ascii="Garamond" w:hAnsi="Garamond"/>
                <w:sz w:val="20"/>
                <w:szCs w:val="20"/>
              </w:rPr>
              <w:t>S.C. Code § 20-3-620</w:t>
            </w:r>
          </w:p>
        </w:tc>
      </w:tr>
      <w:tr w:rsidR="00143D92" w:rsidRPr="00755466" w14:paraId="5F1DCD66"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D5CCB4A" w14:textId="77777777" w:rsidR="00143D92" w:rsidRPr="00755466" w:rsidRDefault="00143D92">
            <w:pPr>
              <w:rPr>
                <w:rFonts w:ascii="Garamond" w:hAnsi="Garamond"/>
              </w:rPr>
            </w:pPr>
            <w:r w:rsidRPr="00755466">
              <w:rPr>
                <w:rFonts w:ascii="Garamond" w:hAnsi="Garamond"/>
                <w:b/>
                <w:bCs/>
                <w:sz w:val="20"/>
                <w:szCs w:val="20"/>
              </w:rPr>
              <w:t>South Dakota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BEF9A4B" w14:textId="77777777" w:rsidR="00143D92" w:rsidRPr="00755466" w:rsidRDefault="00143D92">
            <w:pPr>
              <w:jc w:val="center"/>
              <w:rPr>
                <w:rFonts w:ascii="Garamond" w:hAnsi="Garamond"/>
              </w:rPr>
            </w:pPr>
            <w:r w:rsidRPr="00755466">
              <w:rPr>
                <w:rFonts w:ascii="Garamond" w:hAnsi="Garamond"/>
                <w:sz w:val="20"/>
                <w:szCs w:val="20"/>
              </w:rPr>
              <w:t>Elective</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1FF02DD" w14:textId="77777777" w:rsidR="00143D92" w:rsidRPr="00755466" w:rsidRDefault="00143D92">
            <w:pPr>
              <w:rPr>
                <w:rFonts w:ascii="Garamond" w:hAnsi="Garamond"/>
              </w:rPr>
            </w:pPr>
            <w:r w:rsidRPr="00755466">
              <w:rPr>
                <w:rFonts w:ascii="Garamond" w:hAnsi="Garamond"/>
                <w:sz w:val="20"/>
                <w:szCs w:val="20"/>
              </w:rPr>
              <w:t xml:space="preserve">S.D. Codified Laws </w:t>
            </w:r>
            <w:proofErr w:type="spellStart"/>
            <w:r w:rsidRPr="00755466">
              <w:rPr>
                <w:rFonts w:ascii="Garamond" w:hAnsi="Garamond"/>
                <w:sz w:val="20"/>
                <w:szCs w:val="20"/>
              </w:rPr>
              <w:t>ch.</w:t>
            </w:r>
            <w:proofErr w:type="spellEnd"/>
            <w:r w:rsidRPr="00755466">
              <w:rPr>
                <w:rFonts w:ascii="Garamond" w:hAnsi="Garamond"/>
                <w:sz w:val="20"/>
                <w:szCs w:val="20"/>
              </w:rPr>
              <w:t xml:space="preserve"> 55-17 (special spousal trust)</w:t>
            </w:r>
          </w:p>
        </w:tc>
      </w:tr>
      <w:tr w:rsidR="00143D92" w:rsidRPr="007A0881" w14:paraId="7E3C2556"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55D984D" w14:textId="77777777" w:rsidR="00143D92" w:rsidRPr="00755466" w:rsidRDefault="00143D92">
            <w:pPr>
              <w:rPr>
                <w:rFonts w:ascii="Garamond" w:hAnsi="Garamond"/>
              </w:rPr>
            </w:pPr>
            <w:r w:rsidRPr="00755466">
              <w:rPr>
                <w:rFonts w:ascii="Garamond" w:hAnsi="Garamond"/>
                <w:b/>
                <w:bCs/>
                <w:sz w:val="20"/>
                <w:szCs w:val="20"/>
              </w:rPr>
              <w:t>Tennessee</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2A87812" w14:textId="77777777" w:rsidR="00143D92" w:rsidRPr="00755466" w:rsidRDefault="00143D92">
            <w:pPr>
              <w:jc w:val="center"/>
              <w:rPr>
                <w:rFonts w:ascii="Garamond" w:hAnsi="Garamond"/>
              </w:rPr>
            </w:pPr>
            <w:r w:rsidRPr="00755466">
              <w:rPr>
                <w:rFonts w:ascii="Garamond" w:hAnsi="Garamond"/>
                <w:sz w:val="20"/>
                <w:szCs w:val="20"/>
              </w:rPr>
              <w:t>Elective</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41329EC" w14:textId="77777777" w:rsidR="00143D92" w:rsidRPr="00755466" w:rsidRDefault="00143D92">
            <w:pPr>
              <w:rPr>
                <w:rFonts w:ascii="Garamond" w:hAnsi="Garamond"/>
                <w:lang w:val="fr-FR"/>
              </w:rPr>
            </w:pPr>
            <w:r w:rsidRPr="00755466">
              <w:rPr>
                <w:rFonts w:ascii="Garamond" w:hAnsi="Garamond"/>
                <w:sz w:val="20"/>
                <w:szCs w:val="20"/>
                <w:lang w:val="fr-FR"/>
              </w:rPr>
              <w:t xml:space="preserve">Tenn. Code Ann. §§ 35-17-101 et </w:t>
            </w:r>
            <w:proofErr w:type="spellStart"/>
            <w:r w:rsidRPr="00755466">
              <w:rPr>
                <w:rFonts w:ascii="Garamond" w:hAnsi="Garamond"/>
                <w:sz w:val="20"/>
                <w:szCs w:val="20"/>
                <w:lang w:val="fr-FR"/>
              </w:rPr>
              <w:t>seq</w:t>
            </w:r>
            <w:proofErr w:type="spellEnd"/>
            <w:r w:rsidRPr="00755466">
              <w:rPr>
                <w:rFonts w:ascii="Garamond" w:hAnsi="Garamond"/>
                <w:sz w:val="20"/>
                <w:szCs w:val="20"/>
                <w:lang w:val="fr-FR"/>
              </w:rPr>
              <w:t>.</w:t>
            </w:r>
          </w:p>
        </w:tc>
      </w:tr>
      <w:tr w:rsidR="00143D92" w:rsidRPr="00755466" w14:paraId="788F9FEB"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47155F1" w14:textId="77777777" w:rsidR="00143D92" w:rsidRPr="00755466" w:rsidRDefault="00143D92">
            <w:pPr>
              <w:rPr>
                <w:rFonts w:ascii="Garamond" w:hAnsi="Garamond"/>
              </w:rPr>
            </w:pPr>
            <w:r w:rsidRPr="00755466">
              <w:rPr>
                <w:rFonts w:ascii="Garamond" w:hAnsi="Garamond"/>
                <w:b/>
                <w:bCs/>
                <w:sz w:val="20"/>
                <w:szCs w:val="20"/>
              </w:rPr>
              <w:t>Texas</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AFAE892" w14:textId="77777777" w:rsidR="00143D92" w:rsidRPr="00755466" w:rsidRDefault="00143D92">
            <w:pPr>
              <w:jc w:val="center"/>
              <w:rPr>
                <w:rFonts w:ascii="Garamond" w:hAnsi="Garamond"/>
              </w:rPr>
            </w:pPr>
            <w:r w:rsidRPr="00755466">
              <w:rPr>
                <w:rFonts w:ascii="Garamond" w:hAnsi="Garamond"/>
                <w:sz w:val="20"/>
                <w:szCs w:val="20"/>
              </w:rPr>
              <w:t>Yes</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6B92A11" w14:textId="77777777" w:rsidR="00143D92" w:rsidRPr="00755466" w:rsidRDefault="00143D92">
            <w:pPr>
              <w:rPr>
                <w:rFonts w:ascii="Garamond" w:hAnsi="Garamond"/>
              </w:rPr>
            </w:pPr>
            <w:r w:rsidRPr="00755466">
              <w:rPr>
                <w:rFonts w:ascii="Garamond" w:hAnsi="Garamond"/>
                <w:sz w:val="20"/>
                <w:szCs w:val="20"/>
              </w:rPr>
              <w:t>Tex. Fam. Code § 3.002</w:t>
            </w:r>
          </w:p>
        </w:tc>
      </w:tr>
      <w:tr w:rsidR="00143D92" w:rsidRPr="00755466" w14:paraId="4D680E0B"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8F70118" w14:textId="77777777" w:rsidR="00143D92" w:rsidRPr="00755466" w:rsidRDefault="00143D92">
            <w:pPr>
              <w:rPr>
                <w:rFonts w:ascii="Garamond" w:hAnsi="Garamond"/>
              </w:rPr>
            </w:pPr>
            <w:r w:rsidRPr="00755466">
              <w:rPr>
                <w:rFonts w:ascii="Garamond" w:hAnsi="Garamond"/>
                <w:b/>
                <w:bCs/>
                <w:sz w:val="20"/>
                <w:szCs w:val="20"/>
              </w:rPr>
              <w:t>Utah</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6F1BFF8"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35E8D86" w14:textId="77777777" w:rsidR="00143D92" w:rsidRPr="00755466" w:rsidRDefault="00143D92">
            <w:pPr>
              <w:rPr>
                <w:rFonts w:ascii="Garamond" w:hAnsi="Garamond"/>
              </w:rPr>
            </w:pPr>
            <w:r w:rsidRPr="00755466">
              <w:rPr>
                <w:rFonts w:ascii="Garamond" w:hAnsi="Garamond"/>
                <w:sz w:val="20"/>
                <w:szCs w:val="20"/>
              </w:rPr>
              <w:t>Utah Code § 30-3-5</w:t>
            </w:r>
          </w:p>
        </w:tc>
      </w:tr>
      <w:tr w:rsidR="00143D92" w:rsidRPr="00755466" w14:paraId="17C50BD3"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BEF96F6" w14:textId="77777777" w:rsidR="00143D92" w:rsidRPr="00755466" w:rsidRDefault="00143D92">
            <w:pPr>
              <w:rPr>
                <w:rFonts w:ascii="Garamond" w:hAnsi="Garamond"/>
              </w:rPr>
            </w:pPr>
            <w:r w:rsidRPr="00755466">
              <w:rPr>
                <w:rFonts w:ascii="Garamond" w:hAnsi="Garamond"/>
                <w:b/>
                <w:bCs/>
                <w:sz w:val="20"/>
                <w:szCs w:val="20"/>
              </w:rPr>
              <w:t>Vermont</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17F227A"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55A6442" w14:textId="77777777" w:rsidR="00143D92" w:rsidRPr="00755466" w:rsidRDefault="00143D92">
            <w:pPr>
              <w:rPr>
                <w:rFonts w:ascii="Garamond" w:hAnsi="Garamond"/>
              </w:rPr>
            </w:pPr>
            <w:r w:rsidRPr="00755466">
              <w:rPr>
                <w:rFonts w:ascii="Garamond" w:hAnsi="Garamond"/>
                <w:sz w:val="20"/>
                <w:szCs w:val="20"/>
              </w:rPr>
              <w:t>15 V.S.A. § 751</w:t>
            </w:r>
          </w:p>
        </w:tc>
      </w:tr>
      <w:tr w:rsidR="00143D92" w:rsidRPr="00755466" w14:paraId="7AC283AD"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D635AF1" w14:textId="77777777" w:rsidR="00143D92" w:rsidRPr="00755466" w:rsidRDefault="00143D92">
            <w:pPr>
              <w:rPr>
                <w:rFonts w:ascii="Garamond" w:hAnsi="Garamond"/>
              </w:rPr>
            </w:pPr>
            <w:r w:rsidRPr="00755466">
              <w:rPr>
                <w:rFonts w:ascii="Garamond" w:hAnsi="Garamond"/>
                <w:b/>
                <w:bCs/>
                <w:sz w:val="20"/>
                <w:szCs w:val="20"/>
              </w:rPr>
              <w:t>Virginia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A4BFB7"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65BCC89" w14:textId="77777777" w:rsidR="00143D92" w:rsidRPr="00755466" w:rsidRDefault="00143D92">
            <w:pPr>
              <w:rPr>
                <w:rFonts w:ascii="Garamond" w:hAnsi="Garamond"/>
              </w:rPr>
            </w:pPr>
            <w:r w:rsidRPr="00755466">
              <w:rPr>
                <w:rFonts w:ascii="Garamond" w:hAnsi="Garamond"/>
                <w:sz w:val="20"/>
                <w:szCs w:val="20"/>
              </w:rPr>
              <w:t>Va. Code § 20-107.3</w:t>
            </w:r>
          </w:p>
        </w:tc>
      </w:tr>
      <w:tr w:rsidR="00143D92" w:rsidRPr="00755466" w14:paraId="42512DFD"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34270DF" w14:textId="77777777" w:rsidR="00143D92" w:rsidRPr="00755466" w:rsidRDefault="00143D92">
            <w:pPr>
              <w:rPr>
                <w:rFonts w:ascii="Garamond" w:hAnsi="Garamond"/>
              </w:rPr>
            </w:pPr>
            <w:r w:rsidRPr="00755466">
              <w:rPr>
                <w:rFonts w:ascii="Garamond" w:hAnsi="Garamond"/>
                <w:b/>
                <w:bCs/>
                <w:sz w:val="20"/>
                <w:szCs w:val="20"/>
              </w:rPr>
              <w:t>Washington</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6F0D993" w14:textId="77777777" w:rsidR="00143D92" w:rsidRPr="00755466" w:rsidRDefault="00143D92">
            <w:pPr>
              <w:jc w:val="center"/>
              <w:rPr>
                <w:rFonts w:ascii="Garamond" w:hAnsi="Garamond"/>
              </w:rPr>
            </w:pPr>
            <w:r w:rsidRPr="00755466">
              <w:rPr>
                <w:rFonts w:ascii="Garamond" w:hAnsi="Garamond"/>
                <w:sz w:val="20"/>
                <w:szCs w:val="20"/>
              </w:rPr>
              <w:t>Yes</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0D7CFF2" w14:textId="77777777" w:rsidR="00143D92" w:rsidRPr="00755466" w:rsidRDefault="00143D92">
            <w:pPr>
              <w:rPr>
                <w:rFonts w:ascii="Garamond" w:hAnsi="Garamond"/>
              </w:rPr>
            </w:pPr>
            <w:r w:rsidRPr="00755466">
              <w:rPr>
                <w:rFonts w:ascii="Garamond" w:hAnsi="Garamond"/>
                <w:sz w:val="20"/>
                <w:szCs w:val="20"/>
              </w:rPr>
              <w:t>RCW 26.16.030</w:t>
            </w:r>
          </w:p>
        </w:tc>
      </w:tr>
      <w:tr w:rsidR="00143D92" w:rsidRPr="00755466" w14:paraId="094E880E"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F5E09CB" w14:textId="77777777" w:rsidR="00143D92" w:rsidRPr="00755466" w:rsidRDefault="00143D92">
            <w:pPr>
              <w:rPr>
                <w:rFonts w:ascii="Garamond" w:hAnsi="Garamond"/>
              </w:rPr>
            </w:pPr>
            <w:r w:rsidRPr="00755466">
              <w:rPr>
                <w:rFonts w:ascii="Garamond" w:hAnsi="Garamond"/>
                <w:b/>
                <w:bCs/>
                <w:sz w:val="20"/>
                <w:szCs w:val="20"/>
              </w:rPr>
              <w:t>West Virginia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5AA8425"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99C3949" w14:textId="77777777" w:rsidR="00143D92" w:rsidRPr="00755466" w:rsidRDefault="00143D92">
            <w:pPr>
              <w:rPr>
                <w:rFonts w:ascii="Garamond" w:hAnsi="Garamond"/>
              </w:rPr>
            </w:pPr>
            <w:r w:rsidRPr="00755466">
              <w:rPr>
                <w:rFonts w:ascii="Garamond" w:hAnsi="Garamond"/>
                <w:sz w:val="20"/>
                <w:szCs w:val="20"/>
              </w:rPr>
              <w:t>W. Va. Code §§ 48-7-101 and 48-7-103</w:t>
            </w:r>
          </w:p>
        </w:tc>
      </w:tr>
      <w:tr w:rsidR="00143D92" w:rsidRPr="00755466" w14:paraId="0909E39D"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4C62F18" w14:textId="77777777" w:rsidR="00143D92" w:rsidRPr="00755466" w:rsidRDefault="00143D92">
            <w:pPr>
              <w:rPr>
                <w:rFonts w:ascii="Garamond" w:hAnsi="Garamond"/>
              </w:rPr>
            </w:pPr>
            <w:r w:rsidRPr="00755466">
              <w:rPr>
                <w:rFonts w:ascii="Garamond" w:hAnsi="Garamond"/>
                <w:b/>
                <w:bCs/>
                <w:sz w:val="20"/>
                <w:szCs w:val="20"/>
              </w:rPr>
              <w:t>Wisconsin</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209736C" w14:textId="77777777" w:rsidR="00143D92" w:rsidRPr="00755466" w:rsidRDefault="00143D92">
            <w:pPr>
              <w:jc w:val="center"/>
              <w:rPr>
                <w:rFonts w:ascii="Garamond" w:hAnsi="Garamond"/>
              </w:rPr>
            </w:pPr>
            <w:r w:rsidRPr="00755466">
              <w:rPr>
                <w:rFonts w:ascii="Garamond" w:hAnsi="Garamond"/>
                <w:sz w:val="20"/>
                <w:szCs w:val="20"/>
              </w:rPr>
              <w:t>Yes</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F9DEFEC" w14:textId="77777777" w:rsidR="00143D92" w:rsidRPr="00755466" w:rsidRDefault="00143D92">
            <w:pPr>
              <w:rPr>
                <w:rFonts w:ascii="Garamond" w:hAnsi="Garamond"/>
              </w:rPr>
            </w:pPr>
            <w:r w:rsidRPr="00755466">
              <w:rPr>
                <w:rFonts w:ascii="Garamond" w:hAnsi="Garamond"/>
                <w:sz w:val="20"/>
                <w:szCs w:val="20"/>
              </w:rPr>
              <w:t xml:space="preserve">Wis. Stat. </w:t>
            </w:r>
            <w:proofErr w:type="spellStart"/>
            <w:r w:rsidRPr="00755466">
              <w:rPr>
                <w:rFonts w:ascii="Garamond" w:hAnsi="Garamond"/>
                <w:sz w:val="20"/>
                <w:szCs w:val="20"/>
              </w:rPr>
              <w:t>ch.</w:t>
            </w:r>
            <w:proofErr w:type="spellEnd"/>
            <w:r w:rsidRPr="00755466">
              <w:rPr>
                <w:rFonts w:ascii="Garamond" w:hAnsi="Garamond"/>
                <w:sz w:val="20"/>
                <w:szCs w:val="20"/>
              </w:rPr>
              <w:t xml:space="preserve"> 766, especially § 766.31</w:t>
            </w:r>
          </w:p>
        </w:tc>
      </w:tr>
      <w:tr w:rsidR="00143D92" w:rsidRPr="00755466" w14:paraId="78F29DD4"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B6DBE53" w14:textId="77777777" w:rsidR="00143D92" w:rsidRPr="00755466" w:rsidRDefault="00143D92">
            <w:pPr>
              <w:rPr>
                <w:rFonts w:ascii="Garamond" w:hAnsi="Garamond"/>
              </w:rPr>
            </w:pPr>
            <w:r w:rsidRPr="00755466">
              <w:rPr>
                <w:rFonts w:ascii="Garamond" w:hAnsi="Garamond"/>
                <w:b/>
                <w:bCs/>
                <w:sz w:val="20"/>
                <w:szCs w:val="20"/>
              </w:rPr>
              <w:t>Wyoming</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C2B4A26"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3C85F08" w14:textId="77777777" w:rsidR="00143D92" w:rsidRPr="00755466" w:rsidRDefault="00143D92">
            <w:pPr>
              <w:rPr>
                <w:rFonts w:ascii="Garamond" w:hAnsi="Garamond"/>
              </w:rPr>
            </w:pPr>
            <w:r w:rsidRPr="00755466">
              <w:rPr>
                <w:rFonts w:ascii="Garamond" w:hAnsi="Garamond"/>
                <w:sz w:val="20"/>
                <w:szCs w:val="20"/>
              </w:rPr>
              <w:t>Wyo. Stat. § 20-2-114</w:t>
            </w:r>
          </w:p>
        </w:tc>
      </w:tr>
    </w:tbl>
    <w:p w14:paraId="0E9DCBC0" w14:textId="77777777" w:rsidR="00143D92" w:rsidRPr="00755466" w:rsidRDefault="00143D92">
      <w:pPr>
        <w:pStyle w:val="Heading2"/>
        <w:rPr>
          <w:rFonts w:ascii="Garamond" w:hAnsi="Garamond"/>
        </w:rPr>
      </w:pPr>
      <w:r w:rsidRPr="00755466">
        <w:rPr>
          <w:rFonts w:ascii="Garamond" w:hAnsi="Garamond"/>
        </w:rPr>
        <w:t>U.S. Territories</w:t>
      </w:r>
    </w:p>
    <w:p w14:paraId="569E306F" w14:textId="77777777" w:rsidR="00143D92" w:rsidRPr="00755466" w:rsidRDefault="00143D92">
      <w:pPr>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6260"/>
      </w:tblGrid>
      <w:tr w:rsidR="00143D92" w:rsidRPr="00755466" w14:paraId="63080DAC" w14:textId="77777777">
        <w:trPr>
          <w:cantSplit/>
          <w:tblHeader/>
        </w:trPr>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0DB4E832" w14:textId="77777777" w:rsidR="00143D92" w:rsidRPr="00755466" w:rsidRDefault="00143D92">
            <w:pPr>
              <w:jc w:val="center"/>
              <w:rPr>
                <w:rFonts w:ascii="Garamond" w:hAnsi="Garamond"/>
              </w:rPr>
            </w:pPr>
            <w:r w:rsidRPr="00755466">
              <w:rPr>
                <w:rFonts w:ascii="Garamond" w:hAnsi="Garamond"/>
                <w:b/>
                <w:bCs/>
              </w:rPr>
              <w:t>Jurisdiction</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703C7FC8" w14:textId="77777777" w:rsidR="00143D92" w:rsidRPr="00755466" w:rsidRDefault="00143D92">
            <w:pPr>
              <w:jc w:val="center"/>
              <w:rPr>
                <w:rFonts w:ascii="Garamond" w:hAnsi="Garamond"/>
              </w:rPr>
            </w:pPr>
            <w:r w:rsidRPr="00755466">
              <w:rPr>
                <w:rFonts w:ascii="Garamond" w:hAnsi="Garamond"/>
                <w:b/>
                <w:bCs/>
              </w:rPr>
              <w:t>Status</w:t>
            </w:r>
          </w:p>
        </w:tc>
        <w:tc>
          <w:tcPr>
            <w:tcW w:w="626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tcPr>
          <w:p w14:paraId="5BFF0FA5" w14:textId="77777777" w:rsidR="00143D92" w:rsidRPr="00755466" w:rsidRDefault="00143D92">
            <w:pPr>
              <w:jc w:val="center"/>
              <w:rPr>
                <w:rFonts w:ascii="Garamond" w:hAnsi="Garamond"/>
              </w:rPr>
            </w:pPr>
            <w:r w:rsidRPr="00755466">
              <w:rPr>
                <w:rFonts w:ascii="Garamond" w:hAnsi="Garamond"/>
                <w:b/>
                <w:bCs/>
              </w:rPr>
              <w:t>Governing Authority</w:t>
            </w:r>
          </w:p>
        </w:tc>
      </w:tr>
      <w:tr w:rsidR="00143D92" w:rsidRPr="00755466" w14:paraId="1369B5EE"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7016C6E" w14:textId="77777777" w:rsidR="00143D92" w:rsidRPr="00755466" w:rsidRDefault="00143D92">
            <w:pPr>
              <w:rPr>
                <w:rFonts w:ascii="Garamond" w:hAnsi="Garamond"/>
              </w:rPr>
            </w:pPr>
            <w:r w:rsidRPr="00755466">
              <w:rPr>
                <w:rFonts w:ascii="Garamond" w:hAnsi="Garamond"/>
                <w:b/>
                <w:bCs/>
                <w:sz w:val="20"/>
                <w:szCs w:val="20"/>
              </w:rPr>
              <w:t>American Samoa</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CA995D9"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0E6702A" w14:textId="77777777" w:rsidR="00143D92" w:rsidRPr="00755466" w:rsidRDefault="00143D92">
            <w:pPr>
              <w:rPr>
                <w:rFonts w:ascii="Garamond" w:hAnsi="Garamond"/>
              </w:rPr>
            </w:pPr>
            <w:r w:rsidRPr="00755466">
              <w:rPr>
                <w:rFonts w:ascii="Garamond" w:hAnsi="Garamond"/>
                <w:sz w:val="20"/>
                <w:szCs w:val="20"/>
              </w:rPr>
              <w:t>A.S.C.A. § 42.0210; fair-and-proper division framework</w:t>
            </w:r>
          </w:p>
        </w:tc>
      </w:tr>
      <w:tr w:rsidR="00143D92" w:rsidRPr="00755466" w14:paraId="50BA5D9B"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975278D" w14:textId="77777777" w:rsidR="00143D92" w:rsidRPr="00755466" w:rsidRDefault="00143D92">
            <w:pPr>
              <w:rPr>
                <w:rFonts w:ascii="Garamond" w:hAnsi="Garamond"/>
              </w:rPr>
            </w:pPr>
            <w:r w:rsidRPr="00755466">
              <w:rPr>
                <w:rFonts w:ascii="Garamond" w:hAnsi="Garamond"/>
                <w:b/>
                <w:bCs/>
                <w:sz w:val="20"/>
                <w:szCs w:val="20"/>
              </w:rPr>
              <w:t>Guam</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E7B3FFC" w14:textId="77777777" w:rsidR="00143D92" w:rsidRPr="00755466" w:rsidRDefault="00143D92">
            <w:pPr>
              <w:jc w:val="center"/>
              <w:rPr>
                <w:rFonts w:ascii="Garamond" w:hAnsi="Garamond"/>
              </w:rPr>
            </w:pPr>
            <w:r w:rsidRPr="00755466">
              <w:rPr>
                <w:rFonts w:ascii="Garamond" w:hAnsi="Garamond"/>
                <w:sz w:val="20"/>
                <w:szCs w:val="20"/>
              </w:rPr>
              <w:t>Yes</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95298BD" w14:textId="77777777" w:rsidR="00143D92" w:rsidRPr="00755466" w:rsidRDefault="00143D92">
            <w:pPr>
              <w:rPr>
                <w:rFonts w:ascii="Garamond" w:hAnsi="Garamond"/>
              </w:rPr>
            </w:pPr>
            <w:r w:rsidRPr="00755466">
              <w:rPr>
                <w:rFonts w:ascii="Garamond" w:hAnsi="Garamond"/>
                <w:sz w:val="20"/>
                <w:szCs w:val="20"/>
              </w:rPr>
              <w:t xml:space="preserve">19 Guam Code Ann. </w:t>
            </w:r>
            <w:proofErr w:type="spellStart"/>
            <w:r w:rsidRPr="00755466">
              <w:rPr>
                <w:rFonts w:ascii="Garamond" w:hAnsi="Garamond"/>
                <w:sz w:val="20"/>
                <w:szCs w:val="20"/>
              </w:rPr>
              <w:t>ch.</w:t>
            </w:r>
            <w:proofErr w:type="spellEnd"/>
            <w:r w:rsidRPr="00755466">
              <w:rPr>
                <w:rFonts w:ascii="Garamond" w:hAnsi="Garamond"/>
                <w:sz w:val="20"/>
                <w:szCs w:val="20"/>
              </w:rPr>
              <w:t xml:space="preserve"> 6, especially § 6105</w:t>
            </w:r>
          </w:p>
        </w:tc>
      </w:tr>
      <w:tr w:rsidR="00143D92" w:rsidRPr="00755466" w14:paraId="7522753F"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8A5E013" w14:textId="77777777" w:rsidR="00143D92" w:rsidRPr="00755466" w:rsidRDefault="00143D92">
            <w:pPr>
              <w:rPr>
                <w:rFonts w:ascii="Garamond" w:hAnsi="Garamond"/>
              </w:rPr>
            </w:pPr>
            <w:r w:rsidRPr="00755466">
              <w:rPr>
                <w:rFonts w:ascii="Garamond" w:hAnsi="Garamond"/>
                <w:b/>
                <w:bCs/>
                <w:sz w:val="20"/>
                <w:szCs w:val="20"/>
              </w:rPr>
              <w:t>Northern Mariana Islands</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E91E76F" w14:textId="77777777" w:rsidR="00143D92" w:rsidRPr="00755466" w:rsidRDefault="00143D92">
            <w:pPr>
              <w:jc w:val="center"/>
              <w:rPr>
                <w:rFonts w:ascii="Garamond" w:hAnsi="Garamond"/>
              </w:rPr>
            </w:pPr>
            <w:r w:rsidRPr="00755466">
              <w:rPr>
                <w:rFonts w:ascii="Garamond" w:hAnsi="Garamond"/>
                <w:sz w:val="20"/>
                <w:szCs w:val="20"/>
              </w:rPr>
              <w:t>Yes</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E685F72" w14:textId="77777777" w:rsidR="00143D92" w:rsidRPr="00755466" w:rsidRDefault="00143D92">
            <w:pPr>
              <w:rPr>
                <w:rFonts w:ascii="Garamond" w:hAnsi="Garamond"/>
              </w:rPr>
            </w:pPr>
            <w:r w:rsidRPr="00755466">
              <w:rPr>
                <w:rFonts w:ascii="Garamond" w:hAnsi="Garamond"/>
                <w:sz w:val="20"/>
                <w:szCs w:val="20"/>
              </w:rPr>
              <w:t xml:space="preserve">8 CMC </w:t>
            </w:r>
            <w:proofErr w:type="spellStart"/>
            <w:r w:rsidRPr="00755466">
              <w:rPr>
                <w:rFonts w:ascii="Garamond" w:hAnsi="Garamond"/>
                <w:sz w:val="20"/>
                <w:szCs w:val="20"/>
              </w:rPr>
              <w:t>ch.</w:t>
            </w:r>
            <w:proofErr w:type="spellEnd"/>
            <w:r w:rsidRPr="00755466">
              <w:rPr>
                <w:rFonts w:ascii="Garamond" w:hAnsi="Garamond"/>
                <w:sz w:val="20"/>
                <w:szCs w:val="20"/>
              </w:rPr>
              <w:t xml:space="preserve"> 8 (Marital Property Act)</w:t>
            </w:r>
          </w:p>
        </w:tc>
      </w:tr>
      <w:tr w:rsidR="00143D92" w:rsidRPr="007A0881" w14:paraId="03BA3776"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5F8F41D" w14:textId="77777777" w:rsidR="00143D92" w:rsidRPr="00755466" w:rsidRDefault="00143D92">
            <w:pPr>
              <w:rPr>
                <w:rFonts w:ascii="Garamond" w:hAnsi="Garamond"/>
              </w:rPr>
            </w:pPr>
            <w:r w:rsidRPr="00755466">
              <w:rPr>
                <w:rFonts w:ascii="Garamond" w:hAnsi="Garamond"/>
                <w:b/>
                <w:bCs/>
                <w:sz w:val="20"/>
                <w:szCs w:val="20"/>
              </w:rPr>
              <w:lastRenderedPageBreak/>
              <w:t>Puerto Rico</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AB9CAAF" w14:textId="77777777" w:rsidR="00143D92" w:rsidRPr="00755466" w:rsidRDefault="00143D92">
            <w:pPr>
              <w:jc w:val="center"/>
              <w:rPr>
                <w:rFonts w:ascii="Garamond" w:hAnsi="Garamond"/>
              </w:rPr>
            </w:pPr>
            <w:r w:rsidRPr="00755466">
              <w:rPr>
                <w:rFonts w:ascii="Garamond" w:hAnsi="Garamond"/>
                <w:sz w:val="20"/>
                <w:szCs w:val="20"/>
              </w:rPr>
              <w:t>Yes</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4A186B9" w14:textId="77777777" w:rsidR="00143D92" w:rsidRPr="00755466" w:rsidRDefault="00143D92">
            <w:pPr>
              <w:rPr>
                <w:rFonts w:ascii="Garamond" w:hAnsi="Garamond"/>
                <w:lang w:val="es-ES"/>
              </w:rPr>
            </w:pPr>
            <w:r w:rsidRPr="00755466">
              <w:rPr>
                <w:rFonts w:ascii="Garamond" w:hAnsi="Garamond"/>
                <w:sz w:val="20"/>
                <w:szCs w:val="20"/>
                <w:lang w:val="es-ES"/>
              </w:rPr>
              <w:t xml:space="preserve">Puerto Rico Civil Code </w:t>
            </w:r>
            <w:proofErr w:type="spellStart"/>
            <w:r w:rsidRPr="00755466">
              <w:rPr>
                <w:rFonts w:ascii="Garamond" w:hAnsi="Garamond"/>
                <w:sz w:val="20"/>
                <w:szCs w:val="20"/>
                <w:lang w:val="es-ES"/>
              </w:rPr>
              <w:t>of</w:t>
            </w:r>
            <w:proofErr w:type="spellEnd"/>
            <w:r w:rsidRPr="00755466">
              <w:rPr>
                <w:rFonts w:ascii="Garamond" w:hAnsi="Garamond"/>
                <w:sz w:val="20"/>
                <w:szCs w:val="20"/>
                <w:lang w:val="es-ES"/>
              </w:rPr>
              <w:t xml:space="preserve"> 2020 (sociedad legal de gananciales)</w:t>
            </w:r>
          </w:p>
        </w:tc>
      </w:tr>
      <w:tr w:rsidR="00143D92" w:rsidRPr="00755466" w14:paraId="12A38E44"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9EE4B96" w14:textId="77777777" w:rsidR="00143D92" w:rsidRPr="00755466" w:rsidRDefault="00143D92">
            <w:pPr>
              <w:rPr>
                <w:rFonts w:ascii="Garamond" w:hAnsi="Garamond"/>
              </w:rPr>
            </w:pPr>
            <w:r w:rsidRPr="00755466">
              <w:rPr>
                <w:rFonts w:ascii="Garamond" w:hAnsi="Garamond"/>
                <w:b/>
                <w:bCs/>
                <w:sz w:val="20"/>
                <w:szCs w:val="20"/>
              </w:rPr>
              <w:t>U.S. Virgin Islands</w:t>
            </w:r>
          </w:p>
        </w:tc>
        <w:tc>
          <w:tcPr>
            <w:tcW w:w="12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5D6894A" w14:textId="77777777" w:rsidR="00143D92" w:rsidRPr="00755466" w:rsidRDefault="00143D92">
            <w:pPr>
              <w:jc w:val="center"/>
              <w:rPr>
                <w:rFonts w:ascii="Garamond" w:hAnsi="Garamond"/>
              </w:rPr>
            </w:pPr>
            <w:r w:rsidRPr="00755466">
              <w:rPr>
                <w:rFonts w:ascii="Garamond" w:hAnsi="Garamond"/>
                <w:sz w:val="20"/>
                <w:szCs w:val="20"/>
              </w:rPr>
              <w:t>No</w:t>
            </w:r>
          </w:p>
        </w:tc>
        <w:tc>
          <w:tcPr>
            <w:tcW w:w="62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25DC6E1" w14:textId="77777777" w:rsidR="00143D92" w:rsidRPr="00755466" w:rsidRDefault="00143D92">
            <w:pPr>
              <w:rPr>
                <w:rFonts w:ascii="Garamond" w:hAnsi="Garamond"/>
              </w:rPr>
            </w:pPr>
            <w:r w:rsidRPr="00755466">
              <w:rPr>
                <w:rFonts w:ascii="Garamond" w:hAnsi="Garamond"/>
                <w:sz w:val="20"/>
                <w:szCs w:val="20"/>
              </w:rPr>
              <w:t>16 V.I.C. § 109</w:t>
            </w:r>
          </w:p>
        </w:tc>
      </w:tr>
    </w:tbl>
    <w:p w14:paraId="2795892B" w14:textId="77777777" w:rsidR="00143D92" w:rsidRPr="00755466" w:rsidRDefault="00143D92">
      <w:pPr>
        <w:spacing w:before="360" w:after="240" w:line="300" w:lineRule="auto"/>
        <w:rPr>
          <w:rFonts w:ascii="Garamond" w:hAnsi="Garamond"/>
        </w:rPr>
      </w:pPr>
      <w:r w:rsidRPr="00755466">
        <w:rPr>
          <w:rFonts w:ascii="Garamond" w:hAnsi="Garamond"/>
          <w:i/>
          <w:iCs/>
        </w:rPr>
        <w:t xml:space="preserve">Optional completeness note: The District of Columbia is not a state and not a U.S. territory. It is therefore not included </w:t>
      </w:r>
      <w:proofErr w:type="gramStart"/>
      <w:r w:rsidRPr="00755466">
        <w:rPr>
          <w:rFonts w:ascii="Garamond" w:hAnsi="Garamond"/>
          <w:i/>
          <w:iCs/>
        </w:rPr>
        <w:t>in</w:t>
      </w:r>
      <w:proofErr w:type="gramEnd"/>
      <w:r w:rsidRPr="00755466">
        <w:rPr>
          <w:rFonts w:ascii="Garamond" w:hAnsi="Garamond"/>
          <w:i/>
          <w:iCs/>
        </w:rPr>
        <w:t xml:space="preserve"> the table above.</w:t>
      </w:r>
    </w:p>
    <w:p w14:paraId="0437AB60" w14:textId="2EBBEE85" w:rsidR="00143D92" w:rsidRPr="00755466" w:rsidRDefault="00143D92">
      <w:pPr>
        <w:rPr>
          <w:rFonts w:ascii="Garamond" w:hAnsi="Garamond"/>
        </w:rPr>
      </w:pPr>
      <w:r w:rsidRPr="00755466">
        <w:rPr>
          <w:rFonts w:ascii="Garamond" w:hAnsi="Garamond"/>
        </w:rPr>
        <w:br w:type="page"/>
      </w:r>
    </w:p>
    <w:p w14:paraId="470AB704" w14:textId="77777777" w:rsidR="00143D92" w:rsidRPr="00755466" w:rsidRDefault="00143D92">
      <w:pPr>
        <w:rPr>
          <w:rFonts w:ascii="Garamond" w:hAnsi="Garamond"/>
        </w:rPr>
      </w:pPr>
    </w:p>
    <w:p w14:paraId="011BDD83" w14:textId="77777777" w:rsidR="00143D92" w:rsidRPr="00755466" w:rsidRDefault="00143D92">
      <w:pPr>
        <w:rPr>
          <w:rFonts w:ascii="Garamond" w:hAnsi="Garamond"/>
        </w:rPr>
      </w:pPr>
    </w:p>
    <w:p w14:paraId="250DA1E4" w14:textId="77777777" w:rsidR="00143D92" w:rsidRPr="00755466" w:rsidRDefault="00143D92">
      <w:pPr>
        <w:rPr>
          <w:rFonts w:ascii="Garamond" w:hAnsi="Garamond"/>
        </w:rPr>
      </w:pPr>
    </w:p>
    <w:p w14:paraId="17085D42" w14:textId="77777777" w:rsidR="00143D92" w:rsidRPr="00755466" w:rsidRDefault="00143D92">
      <w:pPr>
        <w:spacing w:before="240" w:after="120"/>
        <w:jc w:val="center"/>
        <w:rPr>
          <w:rFonts w:ascii="Garamond" w:hAnsi="Garamond"/>
        </w:rPr>
      </w:pPr>
      <w:r w:rsidRPr="00755466">
        <w:rPr>
          <w:rFonts w:ascii="Garamond" w:hAnsi="Garamond"/>
          <w:color w:val="595959"/>
          <w:spacing w:val="100"/>
          <w:sz w:val="28"/>
          <w:szCs w:val="28"/>
        </w:rPr>
        <w:t>APPENDIX N</w:t>
      </w:r>
    </w:p>
    <w:p w14:paraId="36EE5926" w14:textId="77777777" w:rsidR="00143D92" w:rsidRPr="00755466" w:rsidRDefault="00143D92">
      <w:pPr>
        <w:pBdr>
          <w:bottom w:val="single" w:sz="12" w:space="1" w:color="000000"/>
        </w:pBdr>
        <w:spacing w:after="480"/>
        <w:rPr>
          <w:rFonts w:ascii="Garamond" w:hAnsi="Garamond"/>
        </w:rPr>
      </w:pPr>
    </w:p>
    <w:p w14:paraId="70DED06B" w14:textId="77777777" w:rsidR="00143D92" w:rsidRPr="00755466" w:rsidRDefault="00143D92">
      <w:pPr>
        <w:spacing w:before="240" w:after="360"/>
        <w:jc w:val="center"/>
        <w:rPr>
          <w:rFonts w:ascii="Garamond" w:hAnsi="Garamond"/>
        </w:rPr>
      </w:pPr>
      <w:r w:rsidRPr="00755466">
        <w:rPr>
          <w:rFonts w:ascii="Garamond" w:hAnsi="Garamond"/>
          <w:b/>
          <w:bCs/>
          <w:sz w:val="56"/>
          <w:szCs w:val="56"/>
        </w:rPr>
        <w:t>Cliff-Note Case Studies</w:t>
      </w:r>
    </w:p>
    <w:p w14:paraId="2EEE97A7" w14:textId="77777777" w:rsidR="00143D92" w:rsidRPr="00755466" w:rsidRDefault="00143D92">
      <w:pPr>
        <w:spacing w:before="120"/>
        <w:jc w:val="center"/>
        <w:rPr>
          <w:rFonts w:ascii="Garamond" w:hAnsi="Garamond"/>
        </w:rPr>
      </w:pPr>
      <w:r w:rsidRPr="00755466">
        <w:rPr>
          <w:rFonts w:ascii="Garamond" w:hAnsi="Garamond"/>
          <w:i/>
          <w:iCs/>
          <w:sz w:val="26"/>
          <w:szCs w:val="26"/>
        </w:rPr>
        <w:t>Rapid-Read Scenarios Showing</w:t>
      </w:r>
    </w:p>
    <w:p w14:paraId="123CA209" w14:textId="77777777" w:rsidR="00143D92" w:rsidRPr="00755466" w:rsidRDefault="00143D92">
      <w:pPr>
        <w:spacing w:after="480"/>
        <w:jc w:val="center"/>
        <w:rPr>
          <w:rFonts w:ascii="Garamond" w:hAnsi="Garamond"/>
          <w:i/>
          <w:iCs/>
          <w:sz w:val="26"/>
          <w:szCs w:val="26"/>
        </w:rPr>
      </w:pPr>
      <w:proofErr w:type="gramStart"/>
      <w:r w:rsidRPr="00755466">
        <w:rPr>
          <w:rFonts w:ascii="Garamond" w:hAnsi="Garamond"/>
          <w:i/>
          <w:iCs/>
          <w:sz w:val="26"/>
          <w:szCs w:val="26"/>
        </w:rPr>
        <w:t>How</w:t>
      </w:r>
      <w:proofErr w:type="gramEnd"/>
      <w:r w:rsidRPr="00755466">
        <w:rPr>
          <w:rFonts w:ascii="Garamond" w:hAnsi="Garamond"/>
          <w:i/>
          <w:iCs/>
          <w:sz w:val="26"/>
          <w:szCs w:val="26"/>
        </w:rPr>
        <w:t xml:space="preserve"> Fractured Equity Actually Plays Out</w:t>
      </w:r>
    </w:p>
    <w:p w14:paraId="3B20E7DF" w14:textId="77777777" w:rsidR="00143D92" w:rsidRPr="00755466" w:rsidRDefault="00143D92" w:rsidP="00255FB7">
      <w:pPr>
        <w:pStyle w:val="Heading2"/>
        <w:rPr>
          <w:rFonts w:ascii="Garamond" w:hAnsi="Garamond"/>
        </w:rPr>
      </w:pPr>
      <w:r w:rsidRPr="00755466">
        <w:rPr>
          <w:rFonts w:ascii="Garamond" w:hAnsi="Garamond"/>
        </w:rPr>
        <w:t>HOW TO USE THIS APPENDIX</w:t>
      </w:r>
    </w:p>
    <w:p w14:paraId="786C1D1E" w14:textId="77777777" w:rsidR="00143D92" w:rsidRPr="00755466" w:rsidRDefault="00143D92" w:rsidP="00255FB7">
      <w:pPr>
        <w:spacing w:before="120" w:after="120" w:line="300" w:lineRule="auto"/>
        <w:rPr>
          <w:rFonts w:ascii="Garamond" w:hAnsi="Garamond"/>
        </w:rPr>
      </w:pPr>
      <w:r w:rsidRPr="00755466">
        <w:rPr>
          <w:rFonts w:ascii="Garamond" w:hAnsi="Garamond"/>
        </w:rPr>
        <w:t>This appendix contains short-form case studies built around the fractured-equity problems covered throughout this Codex — heirship disputes, partial interests, title defects, tax pressure, probate posture, occupancy issues, leverage actions, and other situations that create opportunity for operators who know how to read them.</w:t>
      </w:r>
    </w:p>
    <w:p w14:paraId="66A5F032" w14:textId="77777777" w:rsidR="00143D92" w:rsidRPr="00755466" w:rsidRDefault="00143D92" w:rsidP="00255FB7">
      <w:pPr>
        <w:spacing w:before="120" w:after="120" w:line="300" w:lineRule="auto"/>
        <w:rPr>
          <w:rFonts w:ascii="Garamond" w:hAnsi="Garamond"/>
        </w:rPr>
      </w:pPr>
      <w:r w:rsidRPr="00755466">
        <w:rPr>
          <w:rFonts w:ascii="Garamond" w:hAnsi="Garamond"/>
        </w:rPr>
        <w:t>These are not full briefs, title opinions, or closing files. They are compressed teaching tools designed to help the reader spot controlling facts, identify the rule that matters, and understand what move creates leverage, clarity, or control.</w:t>
      </w:r>
    </w:p>
    <w:p w14:paraId="06FCA860" w14:textId="77777777" w:rsidR="00143D92" w:rsidRPr="00755466" w:rsidRDefault="00143D92" w:rsidP="00255FB7">
      <w:pPr>
        <w:spacing w:before="120" w:after="120" w:line="300" w:lineRule="auto"/>
        <w:rPr>
          <w:rFonts w:ascii="Garamond" w:hAnsi="Garamond"/>
        </w:rPr>
      </w:pPr>
      <w:r w:rsidRPr="00755466">
        <w:rPr>
          <w:rFonts w:ascii="Garamond" w:hAnsi="Garamond"/>
        </w:rPr>
        <w:t>Each case study follows the same structure: Scenario, Key Law, The Play, Outcome, and Takeaway. The goal is pattern recognition. Small factual changes can change ownership, leverage, and outcome. One heir predeceased with descendants produces a different distribution than one heir predeceased without descendants. A property that is community property with children outside the marriage yields a different heir map than community property where all children are children of both spouses. An abstract of judgment renewed with a writ of execution behaves differently than one merely re-recorded. The case studies are designed to train the eye to catch these distinctions on first read.</w:t>
      </w:r>
    </w:p>
    <w:p w14:paraId="25D4282B" w14:textId="77777777" w:rsidR="00143D92" w:rsidRPr="00755466" w:rsidRDefault="00143D92" w:rsidP="00255FB7">
      <w:pPr>
        <w:spacing w:before="120" w:after="120" w:line="300" w:lineRule="auto"/>
        <w:rPr>
          <w:rFonts w:ascii="Garamond" w:hAnsi="Garamond"/>
        </w:rPr>
      </w:pPr>
      <w:r w:rsidRPr="00755466">
        <w:rPr>
          <w:rFonts w:ascii="Garamond" w:hAnsi="Garamond"/>
        </w:rPr>
        <w:t>Use these case studies as operational illustrations, not as substitutes for legal advice, title review, or statute-level analysis. Real files vary. Counties vary. Judges vary. Title companies vary. The operator's job is to recognize the pattern, know when it fits, and know when counsel is required. A case study that appears similar on the surface may require fundamentally different handling once the specific statutes, local procedures, and parties are analyzed in full. The case studies teach the framework; the individual transaction requires its own analysis.</w:t>
      </w:r>
    </w:p>
    <w:p w14:paraId="5715C36D" w14:textId="77777777" w:rsidR="00143D92" w:rsidRPr="00755466" w:rsidRDefault="00143D92" w:rsidP="00255FB7">
      <w:pPr>
        <w:spacing w:before="120" w:after="120" w:line="300" w:lineRule="auto"/>
        <w:rPr>
          <w:rFonts w:ascii="Garamond" w:hAnsi="Garamond"/>
        </w:rPr>
      </w:pPr>
    </w:p>
    <w:p w14:paraId="78F70336" w14:textId="77777777" w:rsidR="00143D92" w:rsidRPr="00755466" w:rsidRDefault="00143D92" w:rsidP="00255FB7">
      <w:pPr>
        <w:spacing w:after="480"/>
        <w:rPr>
          <w:rFonts w:ascii="Garamond" w:hAnsi="Garamond"/>
        </w:rPr>
      </w:pPr>
    </w:p>
    <w:p w14:paraId="37432DEC" w14:textId="77777777" w:rsidR="00143D92" w:rsidRPr="00755466" w:rsidRDefault="00143D92" w:rsidP="00255FB7">
      <w:pPr>
        <w:pageBreakBefore/>
        <w:rPr>
          <w:rFonts w:ascii="Garamond" w:hAnsi="Garamond"/>
          <w:b/>
          <w:bCs/>
          <w:sz w:val="36"/>
          <w:szCs w:val="36"/>
        </w:rPr>
      </w:pPr>
      <w:r w:rsidRPr="00755466">
        <w:rPr>
          <w:rFonts w:ascii="Garamond" w:hAnsi="Garamond"/>
          <w:b/>
          <w:bCs/>
          <w:sz w:val="36"/>
          <w:szCs w:val="36"/>
        </w:rPr>
        <w:lastRenderedPageBreak/>
        <w:t>100 CLIFF NOTE CASE STUDIES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143D92" w:rsidRPr="00755466" w14:paraId="55F47BE1"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7458197" w14:textId="77777777" w:rsidR="00143D92" w:rsidRPr="00755466" w:rsidRDefault="00143D92" w:rsidP="00F241D2">
            <w:pPr>
              <w:spacing w:line="260" w:lineRule="auto"/>
              <w:rPr>
                <w:rFonts w:ascii="Garamond" w:hAnsi="Garamond"/>
              </w:rPr>
            </w:pPr>
            <w:r w:rsidRPr="00755466">
              <w:rPr>
                <w:rFonts w:ascii="Garamond" w:hAnsi="Garamond"/>
                <w:sz w:val="16"/>
                <w:szCs w:val="16"/>
              </w:rPr>
              <w:t>1</w:t>
            </w:r>
            <w:proofErr w:type="gramStart"/>
            <w:r w:rsidRPr="00755466">
              <w:rPr>
                <w:rFonts w:ascii="Garamond" w:hAnsi="Garamond"/>
                <w:sz w:val="16"/>
                <w:szCs w:val="16"/>
              </w:rPr>
              <w:t>.  The</w:t>
            </w:r>
            <w:proofErr w:type="gramEnd"/>
            <w:r w:rsidRPr="00755466">
              <w:rPr>
                <w:rFonts w:ascii="Garamond" w:hAnsi="Garamond"/>
                <w:sz w:val="16"/>
                <w:szCs w:val="16"/>
              </w:rPr>
              <w:t xml:space="preserve"> Only Child</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08942F1" w14:textId="77777777" w:rsidR="00143D92" w:rsidRPr="00755466" w:rsidRDefault="00143D92" w:rsidP="00F241D2">
            <w:pPr>
              <w:spacing w:line="260" w:lineRule="auto"/>
              <w:rPr>
                <w:rFonts w:ascii="Garamond" w:hAnsi="Garamond"/>
              </w:rPr>
            </w:pPr>
            <w:r w:rsidRPr="00755466">
              <w:rPr>
                <w:rFonts w:ascii="Garamond" w:hAnsi="Garamond"/>
                <w:sz w:val="16"/>
                <w:szCs w:val="16"/>
              </w:rPr>
              <w:t>21.  The Formal Lease Complication</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CD9DD29" w14:textId="77777777" w:rsidR="00143D92" w:rsidRPr="00755466" w:rsidRDefault="00143D92" w:rsidP="00F241D2">
            <w:pPr>
              <w:spacing w:line="260" w:lineRule="auto"/>
              <w:rPr>
                <w:rFonts w:ascii="Garamond" w:hAnsi="Garamond"/>
              </w:rPr>
            </w:pPr>
            <w:r w:rsidRPr="00755466">
              <w:rPr>
                <w:rFonts w:ascii="Garamond" w:hAnsi="Garamond"/>
                <w:sz w:val="16"/>
                <w:szCs w:val="16"/>
              </w:rPr>
              <w:t>41</w:t>
            </w:r>
            <w:proofErr w:type="gramStart"/>
            <w:r w:rsidRPr="00755466">
              <w:rPr>
                <w:rFonts w:ascii="Garamond" w:hAnsi="Garamond"/>
                <w:sz w:val="16"/>
                <w:szCs w:val="16"/>
              </w:rPr>
              <w:t>.  The</w:t>
            </w:r>
            <w:proofErr w:type="gramEnd"/>
            <w:r w:rsidRPr="00755466">
              <w:rPr>
                <w:rFonts w:ascii="Garamond" w:hAnsi="Garamond"/>
                <w:sz w:val="16"/>
                <w:szCs w:val="16"/>
              </w:rPr>
              <w:t xml:space="preserve"> Homestead Protection Claim</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D063DEA" w14:textId="77777777" w:rsidR="00143D92" w:rsidRPr="00755466" w:rsidRDefault="00143D92" w:rsidP="00F241D2">
            <w:pPr>
              <w:spacing w:line="260" w:lineRule="auto"/>
              <w:rPr>
                <w:rFonts w:ascii="Garamond" w:hAnsi="Garamond"/>
              </w:rPr>
            </w:pPr>
            <w:r w:rsidRPr="00755466">
              <w:rPr>
                <w:rFonts w:ascii="Garamond" w:hAnsi="Garamond"/>
                <w:sz w:val="16"/>
                <w:szCs w:val="16"/>
              </w:rPr>
              <w:t>61.  The Disclaimer</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38239EA" w14:textId="77777777" w:rsidR="00143D92" w:rsidRPr="00755466" w:rsidRDefault="00143D92" w:rsidP="00F241D2">
            <w:pPr>
              <w:spacing w:line="260" w:lineRule="auto"/>
              <w:rPr>
                <w:rFonts w:ascii="Garamond" w:hAnsi="Garamond"/>
              </w:rPr>
            </w:pPr>
            <w:r w:rsidRPr="00755466">
              <w:rPr>
                <w:rFonts w:ascii="Garamond" w:hAnsi="Garamond"/>
                <w:sz w:val="16"/>
                <w:szCs w:val="16"/>
              </w:rPr>
              <w:t>81</w:t>
            </w:r>
            <w:proofErr w:type="gramStart"/>
            <w:r w:rsidRPr="00755466">
              <w:rPr>
                <w:rFonts w:ascii="Garamond" w:hAnsi="Garamond"/>
                <w:sz w:val="16"/>
                <w:szCs w:val="16"/>
              </w:rPr>
              <w:t>.  The</w:t>
            </w:r>
            <w:proofErr w:type="gramEnd"/>
            <w:r w:rsidRPr="00755466">
              <w:rPr>
                <w:rFonts w:ascii="Garamond" w:hAnsi="Garamond"/>
                <w:sz w:val="16"/>
                <w:szCs w:val="16"/>
              </w:rPr>
              <w:t xml:space="preserve"> Child Turning 18 Mid-Deal</w:t>
            </w:r>
          </w:p>
        </w:tc>
      </w:tr>
      <w:tr w:rsidR="00143D92" w:rsidRPr="00755466" w14:paraId="036BAA4D"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F415795" w14:textId="77777777" w:rsidR="00143D92" w:rsidRPr="00755466" w:rsidRDefault="00143D92" w:rsidP="00F241D2">
            <w:pPr>
              <w:spacing w:line="260" w:lineRule="auto"/>
              <w:rPr>
                <w:rFonts w:ascii="Garamond" w:hAnsi="Garamond"/>
              </w:rPr>
            </w:pPr>
            <w:r w:rsidRPr="00755466">
              <w:rPr>
                <w:rFonts w:ascii="Garamond" w:hAnsi="Garamond"/>
                <w:sz w:val="16"/>
                <w:szCs w:val="16"/>
              </w:rPr>
              <w:t>2</w:t>
            </w:r>
            <w:proofErr w:type="gramStart"/>
            <w:r w:rsidRPr="00755466">
              <w:rPr>
                <w:rFonts w:ascii="Garamond" w:hAnsi="Garamond"/>
                <w:sz w:val="16"/>
                <w:szCs w:val="16"/>
              </w:rPr>
              <w:t>.  The</w:t>
            </w:r>
            <w:proofErr w:type="gramEnd"/>
            <w:r w:rsidRPr="00755466">
              <w:rPr>
                <w:rFonts w:ascii="Garamond" w:hAnsi="Garamond"/>
                <w:sz w:val="16"/>
                <w:szCs w:val="16"/>
              </w:rPr>
              <w:t xml:space="preserve"> Dead Sibling with No Kids</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8C9B7BC" w14:textId="77777777" w:rsidR="00143D92" w:rsidRPr="00755466" w:rsidRDefault="00143D92" w:rsidP="00F241D2">
            <w:pPr>
              <w:spacing w:line="260" w:lineRule="auto"/>
              <w:rPr>
                <w:rFonts w:ascii="Garamond" w:hAnsi="Garamond"/>
              </w:rPr>
            </w:pPr>
            <w:r w:rsidRPr="00755466">
              <w:rPr>
                <w:rFonts w:ascii="Garamond" w:hAnsi="Garamond"/>
                <w:sz w:val="16"/>
                <w:szCs w:val="16"/>
              </w:rPr>
              <w:t>22</w:t>
            </w:r>
            <w:proofErr w:type="gramStart"/>
            <w:r w:rsidRPr="00755466">
              <w:rPr>
                <w:rFonts w:ascii="Garamond" w:hAnsi="Garamond"/>
                <w:sz w:val="16"/>
                <w:szCs w:val="16"/>
              </w:rPr>
              <w:t>.  The</w:t>
            </w:r>
            <w:proofErr w:type="gramEnd"/>
            <w:r w:rsidRPr="00755466">
              <w:rPr>
                <w:rFonts w:ascii="Garamond" w:hAnsi="Garamond"/>
                <w:sz w:val="16"/>
                <w:szCs w:val="16"/>
              </w:rPr>
              <w:t xml:space="preserve"> Life Tenant by Will</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D9A8182" w14:textId="77777777" w:rsidR="00143D92" w:rsidRPr="00755466" w:rsidRDefault="00143D92" w:rsidP="00F241D2">
            <w:pPr>
              <w:spacing w:line="260" w:lineRule="auto"/>
              <w:rPr>
                <w:rFonts w:ascii="Garamond" w:hAnsi="Garamond"/>
              </w:rPr>
            </w:pPr>
            <w:r w:rsidRPr="00755466">
              <w:rPr>
                <w:rFonts w:ascii="Garamond" w:hAnsi="Garamond"/>
                <w:sz w:val="16"/>
                <w:szCs w:val="16"/>
              </w:rPr>
              <w:t>42</w:t>
            </w:r>
            <w:proofErr w:type="gramStart"/>
            <w:r w:rsidRPr="00755466">
              <w:rPr>
                <w:rFonts w:ascii="Garamond" w:hAnsi="Garamond"/>
                <w:sz w:val="16"/>
                <w:szCs w:val="16"/>
              </w:rPr>
              <w:t>.  The</w:t>
            </w:r>
            <w:proofErr w:type="gramEnd"/>
            <w:r w:rsidRPr="00755466">
              <w:rPr>
                <w:rFonts w:ascii="Garamond" w:hAnsi="Garamond"/>
                <w:sz w:val="16"/>
                <w:szCs w:val="16"/>
              </w:rPr>
              <w:t xml:space="preserve"> Reverse Mortgage Payoff</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B674CBE" w14:textId="77777777" w:rsidR="00143D92" w:rsidRPr="00755466" w:rsidRDefault="00143D92" w:rsidP="00F241D2">
            <w:pPr>
              <w:spacing w:line="260" w:lineRule="auto"/>
              <w:rPr>
                <w:rFonts w:ascii="Garamond" w:hAnsi="Garamond"/>
              </w:rPr>
            </w:pPr>
            <w:r w:rsidRPr="00755466">
              <w:rPr>
                <w:rFonts w:ascii="Garamond" w:hAnsi="Garamond"/>
                <w:sz w:val="16"/>
                <w:szCs w:val="16"/>
              </w:rPr>
              <w:t>62</w:t>
            </w:r>
            <w:proofErr w:type="gramStart"/>
            <w:r w:rsidRPr="00755466">
              <w:rPr>
                <w:rFonts w:ascii="Garamond" w:hAnsi="Garamond"/>
                <w:sz w:val="16"/>
                <w:szCs w:val="16"/>
              </w:rPr>
              <w:t>.  The</w:t>
            </w:r>
            <w:proofErr w:type="gramEnd"/>
            <w:r w:rsidRPr="00755466">
              <w:rPr>
                <w:rFonts w:ascii="Garamond" w:hAnsi="Garamond"/>
                <w:sz w:val="16"/>
                <w:szCs w:val="16"/>
              </w:rPr>
              <w:t xml:space="preserve"> Small Estate Affidavit</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4F7D9D0" w14:textId="77777777" w:rsidR="00143D92" w:rsidRPr="00755466" w:rsidRDefault="00143D92" w:rsidP="00F241D2">
            <w:pPr>
              <w:spacing w:line="260" w:lineRule="auto"/>
              <w:rPr>
                <w:rFonts w:ascii="Garamond" w:hAnsi="Garamond"/>
              </w:rPr>
            </w:pPr>
            <w:r w:rsidRPr="00755466">
              <w:rPr>
                <w:rFonts w:ascii="Garamond" w:hAnsi="Garamond"/>
                <w:sz w:val="16"/>
                <w:szCs w:val="16"/>
              </w:rPr>
              <w:t>82</w:t>
            </w:r>
            <w:proofErr w:type="gramStart"/>
            <w:r w:rsidRPr="00755466">
              <w:rPr>
                <w:rFonts w:ascii="Garamond" w:hAnsi="Garamond"/>
                <w:sz w:val="16"/>
                <w:szCs w:val="16"/>
              </w:rPr>
              <w:t>.  The</w:t>
            </w:r>
            <w:proofErr w:type="gramEnd"/>
            <w:r w:rsidRPr="00755466">
              <w:rPr>
                <w:rFonts w:ascii="Garamond" w:hAnsi="Garamond"/>
                <w:sz w:val="16"/>
                <w:szCs w:val="16"/>
              </w:rPr>
              <w:t xml:space="preserve"> Deceased Minor</w:t>
            </w:r>
          </w:p>
        </w:tc>
      </w:tr>
      <w:tr w:rsidR="00143D92" w:rsidRPr="00755466" w14:paraId="04482926"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471061E" w14:textId="77777777" w:rsidR="00143D92" w:rsidRPr="00755466" w:rsidRDefault="00143D92" w:rsidP="00F241D2">
            <w:pPr>
              <w:spacing w:line="260" w:lineRule="auto"/>
              <w:rPr>
                <w:rFonts w:ascii="Garamond" w:hAnsi="Garamond"/>
              </w:rPr>
            </w:pPr>
            <w:r w:rsidRPr="00755466">
              <w:rPr>
                <w:rFonts w:ascii="Garamond" w:hAnsi="Garamond"/>
                <w:sz w:val="16"/>
                <w:szCs w:val="16"/>
              </w:rPr>
              <w:t>3.  The Grandchildren</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F0484F1" w14:textId="77777777" w:rsidR="00143D92" w:rsidRPr="00755466" w:rsidRDefault="00143D92" w:rsidP="00F241D2">
            <w:pPr>
              <w:spacing w:line="260" w:lineRule="auto"/>
              <w:rPr>
                <w:rFonts w:ascii="Garamond" w:hAnsi="Garamond"/>
              </w:rPr>
            </w:pPr>
            <w:r w:rsidRPr="00755466">
              <w:rPr>
                <w:rFonts w:ascii="Garamond" w:hAnsi="Garamond"/>
                <w:sz w:val="16"/>
                <w:szCs w:val="16"/>
              </w:rPr>
              <w:t>23</w:t>
            </w:r>
            <w:proofErr w:type="gramStart"/>
            <w:r w:rsidRPr="00755466">
              <w:rPr>
                <w:rFonts w:ascii="Garamond" w:hAnsi="Garamond"/>
                <w:sz w:val="16"/>
                <w:szCs w:val="16"/>
              </w:rPr>
              <w:t>.  The</w:t>
            </w:r>
            <w:proofErr w:type="gramEnd"/>
            <w:r w:rsidRPr="00755466">
              <w:rPr>
                <w:rFonts w:ascii="Garamond" w:hAnsi="Garamond"/>
                <w:sz w:val="16"/>
                <w:szCs w:val="16"/>
              </w:rPr>
              <w:t xml:space="preserve"> Multiple-Unit Occupancy</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B6CD570" w14:textId="77777777" w:rsidR="00143D92" w:rsidRPr="00755466" w:rsidRDefault="00143D92" w:rsidP="00F241D2">
            <w:pPr>
              <w:spacing w:line="260" w:lineRule="auto"/>
              <w:rPr>
                <w:rFonts w:ascii="Garamond" w:hAnsi="Garamond"/>
              </w:rPr>
            </w:pPr>
            <w:r w:rsidRPr="00755466">
              <w:rPr>
                <w:rFonts w:ascii="Garamond" w:hAnsi="Garamond"/>
                <w:sz w:val="16"/>
                <w:szCs w:val="16"/>
              </w:rPr>
              <w:t>43</w:t>
            </w:r>
            <w:proofErr w:type="gramStart"/>
            <w:r w:rsidRPr="00755466">
              <w:rPr>
                <w:rFonts w:ascii="Garamond" w:hAnsi="Garamond"/>
                <w:sz w:val="16"/>
                <w:szCs w:val="16"/>
              </w:rPr>
              <w:t>.  The</w:t>
            </w:r>
            <w:proofErr w:type="gramEnd"/>
            <w:r w:rsidRPr="00755466">
              <w:rPr>
                <w:rFonts w:ascii="Garamond" w:hAnsi="Garamond"/>
                <w:sz w:val="16"/>
                <w:szCs w:val="16"/>
              </w:rPr>
              <w:t xml:space="preserve"> HOA Assessment Arrearage</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944F2E4" w14:textId="77777777" w:rsidR="00143D92" w:rsidRPr="00755466" w:rsidRDefault="00143D92" w:rsidP="00F241D2">
            <w:pPr>
              <w:spacing w:line="260" w:lineRule="auto"/>
              <w:rPr>
                <w:rFonts w:ascii="Garamond" w:hAnsi="Garamond"/>
              </w:rPr>
            </w:pPr>
            <w:r w:rsidRPr="00755466">
              <w:rPr>
                <w:rFonts w:ascii="Garamond" w:hAnsi="Garamond"/>
                <w:sz w:val="16"/>
                <w:szCs w:val="16"/>
              </w:rPr>
              <w:t>63</w:t>
            </w:r>
            <w:proofErr w:type="gramStart"/>
            <w:r w:rsidRPr="00755466">
              <w:rPr>
                <w:rFonts w:ascii="Garamond" w:hAnsi="Garamond"/>
                <w:sz w:val="16"/>
                <w:szCs w:val="16"/>
              </w:rPr>
              <w:t>.  The</w:t>
            </w:r>
            <w:proofErr w:type="gramEnd"/>
            <w:r w:rsidRPr="00755466">
              <w:rPr>
                <w:rFonts w:ascii="Garamond" w:hAnsi="Garamond"/>
                <w:sz w:val="16"/>
                <w:szCs w:val="16"/>
              </w:rPr>
              <w:t xml:space="preserve"> Affidavit of Heirship Alone</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527006D" w14:textId="77777777" w:rsidR="00143D92" w:rsidRPr="00755466" w:rsidRDefault="00143D92" w:rsidP="00F241D2">
            <w:pPr>
              <w:spacing w:line="260" w:lineRule="auto"/>
              <w:rPr>
                <w:rFonts w:ascii="Garamond" w:hAnsi="Garamond"/>
              </w:rPr>
            </w:pPr>
            <w:r w:rsidRPr="00755466">
              <w:rPr>
                <w:rFonts w:ascii="Garamond" w:hAnsi="Garamond"/>
                <w:sz w:val="16"/>
                <w:szCs w:val="16"/>
              </w:rPr>
              <w:t>83</w:t>
            </w:r>
            <w:proofErr w:type="gramStart"/>
            <w:r w:rsidRPr="00755466">
              <w:rPr>
                <w:rFonts w:ascii="Garamond" w:hAnsi="Garamond"/>
                <w:sz w:val="16"/>
                <w:szCs w:val="16"/>
              </w:rPr>
              <w:t>.  The</w:t>
            </w:r>
            <w:proofErr w:type="gramEnd"/>
            <w:r w:rsidRPr="00755466">
              <w:rPr>
                <w:rFonts w:ascii="Garamond" w:hAnsi="Garamond"/>
                <w:sz w:val="16"/>
                <w:szCs w:val="16"/>
              </w:rPr>
              <w:t xml:space="preserve"> Completely Missing Heir</w:t>
            </w:r>
          </w:p>
        </w:tc>
      </w:tr>
      <w:tr w:rsidR="00143D92" w:rsidRPr="00755466" w14:paraId="3FCB9D36"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F5F3839" w14:textId="77777777" w:rsidR="00143D92" w:rsidRPr="00755466" w:rsidRDefault="00143D92" w:rsidP="00F241D2">
            <w:pPr>
              <w:spacing w:line="260" w:lineRule="auto"/>
              <w:rPr>
                <w:rFonts w:ascii="Garamond" w:hAnsi="Garamond"/>
              </w:rPr>
            </w:pPr>
            <w:r w:rsidRPr="00755466">
              <w:rPr>
                <w:rFonts w:ascii="Garamond" w:hAnsi="Garamond"/>
                <w:sz w:val="16"/>
                <w:szCs w:val="16"/>
              </w:rPr>
              <w:t>4</w:t>
            </w:r>
            <w:proofErr w:type="gramStart"/>
            <w:r w:rsidRPr="00755466">
              <w:rPr>
                <w:rFonts w:ascii="Garamond" w:hAnsi="Garamond"/>
                <w:sz w:val="16"/>
                <w:szCs w:val="16"/>
              </w:rPr>
              <w:t>.  The</w:t>
            </w:r>
            <w:proofErr w:type="gramEnd"/>
            <w:r w:rsidRPr="00755466">
              <w:rPr>
                <w:rFonts w:ascii="Garamond" w:hAnsi="Garamond"/>
                <w:sz w:val="16"/>
                <w:szCs w:val="16"/>
              </w:rPr>
              <w:t xml:space="preserve"> Sibling Hunt</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2FCBCFE" w14:textId="77777777" w:rsidR="00143D92" w:rsidRPr="00755466" w:rsidRDefault="00143D92" w:rsidP="00F241D2">
            <w:pPr>
              <w:spacing w:line="260" w:lineRule="auto"/>
              <w:rPr>
                <w:rFonts w:ascii="Garamond" w:hAnsi="Garamond"/>
              </w:rPr>
            </w:pPr>
            <w:r w:rsidRPr="00755466">
              <w:rPr>
                <w:rFonts w:ascii="Garamond" w:hAnsi="Garamond"/>
                <w:sz w:val="16"/>
                <w:szCs w:val="16"/>
              </w:rPr>
              <w:t>24</w:t>
            </w:r>
            <w:proofErr w:type="gramStart"/>
            <w:r w:rsidRPr="00755466">
              <w:rPr>
                <w:rFonts w:ascii="Garamond" w:hAnsi="Garamond"/>
                <w:sz w:val="16"/>
                <w:szCs w:val="16"/>
              </w:rPr>
              <w:t>.  The</w:t>
            </w:r>
            <w:proofErr w:type="gramEnd"/>
            <w:r w:rsidRPr="00755466">
              <w:rPr>
                <w:rFonts w:ascii="Garamond" w:hAnsi="Garamond"/>
                <w:sz w:val="16"/>
                <w:szCs w:val="16"/>
              </w:rPr>
              <w:t xml:space="preserve"> Caretaker Claim</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4EB57C2" w14:textId="77777777" w:rsidR="00143D92" w:rsidRPr="00755466" w:rsidRDefault="00143D92" w:rsidP="00F241D2">
            <w:pPr>
              <w:spacing w:line="260" w:lineRule="auto"/>
              <w:rPr>
                <w:rFonts w:ascii="Garamond" w:hAnsi="Garamond"/>
              </w:rPr>
            </w:pPr>
            <w:r w:rsidRPr="00755466">
              <w:rPr>
                <w:rFonts w:ascii="Garamond" w:hAnsi="Garamond"/>
                <w:sz w:val="16"/>
                <w:szCs w:val="16"/>
              </w:rPr>
              <w:t>44.  The Mechanic's Lien</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3926E24" w14:textId="77777777" w:rsidR="00143D92" w:rsidRPr="00755466" w:rsidRDefault="00143D92" w:rsidP="00F241D2">
            <w:pPr>
              <w:spacing w:line="260" w:lineRule="auto"/>
              <w:rPr>
                <w:rFonts w:ascii="Garamond" w:hAnsi="Garamond"/>
              </w:rPr>
            </w:pPr>
            <w:r w:rsidRPr="00755466">
              <w:rPr>
                <w:rFonts w:ascii="Garamond" w:hAnsi="Garamond"/>
                <w:sz w:val="16"/>
                <w:szCs w:val="16"/>
              </w:rPr>
              <w:t>64</w:t>
            </w:r>
            <w:proofErr w:type="gramStart"/>
            <w:r w:rsidRPr="00755466">
              <w:rPr>
                <w:rFonts w:ascii="Garamond" w:hAnsi="Garamond"/>
                <w:sz w:val="16"/>
                <w:szCs w:val="16"/>
              </w:rPr>
              <w:t>.  The</w:t>
            </w:r>
            <w:proofErr w:type="gramEnd"/>
            <w:r w:rsidRPr="00755466">
              <w:rPr>
                <w:rFonts w:ascii="Garamond" w:hAnsi="Garamond"/>
                <w:sz w:val="16"/>
                <w:szCs w:val="16"/>
              </w:rPr>
              <w:t xml:space="preserve"> Family Settlement Agreement</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3982B8D" w14:textId="77777777" w:rsidR="00143D92" w:rsidRPr="00755466" w:rsidRDefault="00143D92" w:rsidP="00F241D2">
            <w:pPr>
              <w:spacing w:line="260" w:lineRule="auto"/>
              <w:rPr>
                <w:rFonts w:ascii="Garamond" w:hAnsi="Garamond"/>
              </w:rPr>
            </w:pPr>
            <w:r w:rsidRPr="00755466">
              <w:rPr>
                <w:rFonts w:ascii="Garamond" w:hAnsi="Garamond"/>
                <w:sz w:val="16"/>
                <w:szCs w:val="16"/>
              </w:rPr>
              <w:t>84</w:t>
            </w:r>
            <w:proofErr w:type="gramStart"/>
            <w:r w:rsidRPr="00755466">
              <w:rPr>
                <w:rFonts w:ascii="Garamond" w:hAnsi="Garamond"/>
                <w:sz w:val="16"/>
                <w:szCs w:val="16"/>
              </w:rPr>
              <w:t>.  The</w:t>
            </w:r>
            <w:proofErr w:type="gramEnd"/>
            <w:r w:rsidRPr="00755466">
              <w:rPr>
                <w:rFonts w:ascii="Garamond" w:hAnsi="Garamond"/>
                <w:sz w:val="16"/>
                <w:szCs w:val="16"/>
              </w:rPr>
              <w:t xml:space="preserve"> Heir in Prison</w:t>
            </w:r>
          </w:p>
        </w:tc>
      </w:tr>
      <w:tr w:rsidR="00143D92" w:rsidRPr="00755466" w14:paraId="6ED66851"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15AE40F" w14:textId="77777777" w:rsidR="00143D92" w:rsidRPr="00755466" w:rsidRDefault="00143D92" w:rsidP="00F241D2">
            <w:pPr>
              <w:spacing w:line="260" w:lineRule="auto"/>
              <w:rPr>
                <w:rFonts w:ascii="Garamond" w:hAnsi="Garamond"/>
              </w:rPr>
            </w:pPr>
            <w:r w:rsidRPr="00755466">
              <w:rPr>
                <w:rFonts w:ascii="Garamond" w:hAnsi="Garamond"/>
                <w:sz w:val="16"/>
                <w:szCs w:val="16"/>
              </w:rPr>
              <w:t>5</w:t>
            </w:r>
            <w:proofErr w:type="gramStart"/>
            <w:r w:rsidRPr="00755466">
              <w:rPr>
                <w:rFonts w:ascii="Garamond" w:hAnsi="Garamond"/>
                <w:sz w:val="16"/>
                <w:szCs w:val="16"/>
              </w:rPr>
              <w:t>.  The</w:t>
            </w:r>
            <w:proofErr w:type="gramEnd"/>
            <w:r w:rsidRPr="00755466">
              <w:rPr>
                <w:rFonts w:ascii="Garamond" w:hAnsi="Garamond"/>
                <w:sz w:val="16"/>
                <w:szCs w:val="16"/>
              </w:rPr>
              <w:t xml:space="preserve"> Four-Generation Dig</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6EBB2D9" w14:textId="77777777" w:rsidR="00143D92" w:rsidRPr="00755466" w:rsidRDefault="00143D92" w:rsidP="00F241D2">
            <w:pPr>
              <w:spacing w:line="260" w:lineRule="auto"/>
              <w:rPr>
                <w:rFonts w:ascii="Garamond" w:hAnsi="Garamond"/>
              </w:rPr>
            </w:pPr>
            <w:r w:rsidRPr="00755466">
              <w:rPr>
                <w:rFonts w:ascii="Garamond" w:hAnsi="Garamond"/>
                <w:sz w:val="16"/>
                <w:szCs w:val="16"/>
              </w:rPr>
              <w:t>25</w:t>
            </w:r>
            <w:proofErr w:type="gramStart"/>
            <w:r w:rsidRPr="00755466">
              <w:rPr>
                <w:rFonts w:ascii="Garamond" w:hAnsi="Garamond"/>
                <w:sz w:val="16"/>
                <w:szCs w:val="16"/>
              </w:rPr>
              <w:t>.  The</w:t>
            </w:r>
            <w:proofErr w:type="gramEnd"/>
            <w:r w:rsidRPr="00755466">
              <w:rPr>
                <w:rFonts w:ascii="Garamond" w:hAnsi="Garamond"/>
                <w:sz w:val="16"/>
                <w:szCs w:val="16"/>
              </w:rPr>
              <w:t xml:space="preserve"> Eviction with Bankruptcy Filing</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B38E66D" w14:textId="77777777" w:rsidR="00143D92" w:rsidRPr="00755466" w:rsidRDefault="00143D92" w:rsidP="00F241D2">
            <w:pPr>
              <w:spacing w:line="260" w:lineRule="auto"/>
              <w:rPr>
                <w:rFonts w:ascii="Garamond" w:hAnsi="Garamond"/>
              </w:rPr>
            </w:pPr>
            <w:r w:rsidRPr="00755466">
              <w:rPr>
                <w:rFonts w:ascii="Garamond" w:hAnsi="Garamond"/>
                <w:sz w:val="16"/>
                <w:szCs w:val="16"/>
              </w:rPr>
              <w:t>45.  The Identity Mismatch Lien</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0ECE6C4" w14:textId="77777777" w:rsidR="00143D92" w:rsidRPr="00755466" w:rsidRDefault="00143D92" w:rsidP="00F241D2">
            <w:pPr>
              <w:spacing w:line="260" w:lineRule="auto"/>
              <w:rPr>
                <w:rFonts w:ascii="Garamond" w:hAnsi="Garamond"/>
              </w:rPr>
            </w:pPr>
            <w:r w:rsidRPr="00755466">
              <w:rPr>
                <w:rFonts w:ascii="Garamond" w:hAnsi="Garamond"/>
                <w:sz w:val="16"/>
                <w:szCs w:val="16"/>
              </w:rPr>
              <w:t>65</w:t>
            </w:r>
            <w:proofErr w:type="gramStart"/>
            <w:r w:rsidRPr="00755466">
              <w:rPr>
                <w:rFonts w:ascii="Garamond" w:hAnsi="Garamond"/>
                <w:sz w:val="16"/>
                <w:szCs w:val="16"/>
              </w:rPr>
              <w:t>.  The</w:t>
            </w:r>
            <w:proofErr w:type="gramEnd"/>
            <w:r w:rsidRPr="00755466">
              <w:rPr>
                <w:rFonts w:ascii="Garamond" w:hAnsi="Garamond"/>
                <w:sz w:val="16"/>
                <w:szCs w:val="16"/>
              </w:rPr>
              <w:t xml:space="preserve"> Two-Decedent Master AOH</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B5D8C27" w14:textId="77777777" w:rsidR="00143D92" w:rsidRPr="00755466" w:rsidRDefault="00143D92" w:rsidP="00F241D2">
            <w:pPr>
              <w:spacing w:line="260" w:lineRule="auto"/>
              <w:rPr>
                <w:rFonts w:ascii="Garamond" w:hAnsi="Garamond"/>
              </w:rPr>
            </w:pPr>
            <w:r w:rsidRPr="00755466">
              <w:rPr>
                <w:rFonts w:ascii="Garamond" w:hAnsi="Garamond"/>
                <w:sz w:val="16"/>
                <w:szCs w:val="16"/>
              </w:rPr>
              <w:t>85.  The Undocumented Immigrant</w:t>
            </w:r>
          </w:p>
        </w:tc>
      </w:tr>
      <w:tr w:rsidR="00143D92" w:rsidRPr="00755466" w14:paraId="4EAF59F1"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26CE0F4" w14:textId="77777777" w:rsidR="00143D92" w:rsidRPr="00755466" w:rsidRDefault="00143D92" w:rsidP="00F241D2">
            <w:pPr>
              <w:spacing w:line="260" w:lineRule="auto"/>
              <w:rPr>
                <w:rFonts w:ascii="Garamond" w:hAnsi="Garamond"/>
              </w:rPr>
            </w:pPr>
            <w:r w:rsidRPr="00755466">
              <w:rPr>
                <w:rFonts w:ascii="Garamond" w:hAnsi="Garamond"/>
                <w:sz w:val="16"/>
                <w:szCs w:val="16"/>
              </w:rPr>
              <w:t>6</w:t>
            </w:r>
            <w:proofErr w:type="gramStart"/>
            <w:r w:rsidRPr="00755466">
              <w:rPr>
                <w:rFonts w:ascii="Garamond" w:hAnsi="Garamond"/>
                <w:sz w:val="16"/>
                <w:szCs w:val="16"/>
              </w:rPr>
              <w:t>.  The</w:t>
            </w:r>
            <w:proofErr w:type="gramEnd"/>
            <w:r w:rsidRPr="00755466">
              <w:rPr>
                <w:rFonts w:ascii="Garamond" w:hAnsi="Garamond"/>
                <w:sz w:val="16"/>
                <w:szCs w:val="16"/>
              </w:rPr>
              <w:t xml:space="preserve"> Stepchildren Surprise</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5FEB3B4" w14:textId="77777777" w:rsidR="00143D92" w:rsidRPr="00755466" w:rsidRDefault="00143D92" w:rsidP="00F241D2">
            <w:pPr>
              <w:spacing w:line="260" w:lineRule="auto"/>
              <w:rPr>
                <w:rFonts w:ascii="Garamond" w:hAnsi="Garamond"/>
              </w:rPr>
            </w:pPr>
            <w:r w:rsidRPr="00755466">
              <w:rPr>
                <w:rFonts w:ascii="Garamond" w:hAnsi="Garamond"/>
                <w:sz w:val="16"/>
                <w:szCs w:val="16"/>
              </w:rPr>
              <w:t>26.  The TRO at Tax Auction</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740C9AB" w14:textId="77777777" w:rsidR="00143D92" w:rsidRPr="00755466" w:rsidRDefault="00143D92" w:rsidP="00F241D2">
            <w:pPr>
              <w:spacing w:line="260" w:lineRule="auto"/>
              <w:rPr>
                <w:rFonts w:ascii="Garamond" w:hAnsi="Garamond"/>
              </w:rPr>
            </w:pPr>
            <w:r w:rsidRPr="00755466">
              <w:rPr>
                <w:rFonts w:ascii="Garamond" w:hAnsi="Garamond"/>
                <w:sz w:val="16"/>
                <w:szCs w:val="16"/>
              </w:rPr>
              <w:t>46</w:t>
            </w:r>
            <w:proofErr w:type="gramStart"/>
            <w:r w:rsidRPr="00755466">
              <w:rPr>
                <w:rFonts w:ascii="Garamond" w:hAnsi="Garamond"/>
                <w:sz w:val="16"/>
                <w:szCs w:val="16"/>
              </w:rPr>
              <w:t>.  The</w:t>
            </w:r>
            <w:proofErr w:type="gramEnd"/>
            <w:r w:rsidRPr="00755466">
              <w:rPr>
                <w:rFonts w:ascii="Garamond" w:hAnsi="Garamond"/>
                <w:sz w:val="16"/>
                <w:szCs w:val="16"/>
              </w:rPr>
              <w:t xml:space="preserve"> Lis Pendens Clouding Title</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B8597B0" w14:textId="77777777" w:rsidR="00143D92" w:rsidRPr="00755466" w:rsidRDefault="00143D92" w:rsidP="00F241D2">
            <w:pPr>
              <w:spacing w:line="260" w:lineRule="auto"/>
              <w:rPr>
                <w:rFonts w:ascii="Garamond" w:hAnsi="Garamond"/>
              </w:rPr>
            </w:pPr>
            <w:r w:rsidRPr="00755466">
              <w:rPr>
                <w:rFonts w:ascii="Garamond" w:hAnsi="Garamond"/>
                <w:sz w:val="16"/>
                <w:szCs w:val="16"/>
              </w:rPr>
              <w:t>66</w:t>
            </w:r>
            <w:proofErr w:type="gramStart"/>
            <w:r w:rsidRPr="00755466">
              <w:rPr>
                <w:rFonts w:ascii="Garamond" w:hAnsi="Garamond"/>
                <w:sz w:val="16"/>
                <w:szCs w:val="16"/>
              </w:rPr>
              <w:t>.  The</w:t>
            </w:r>
            <w:proofErr w:type="gramEnd"/>
            <w:r w:rsidRPr="00755466">
              <w:rPr>
                <w:rFonts w:ascii="Garamond" w:hAnsi="Garamond"/>
                <w:sz w:val="16"/>
                <w:szCs w:val="16"/>
              </w:rPr>
              <w:t xml:space="preserve"> Missing Deed</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F190A5D" w14:textId="77777777" w:rsidR="00143D92" w:rsidRPr="00755466" w:rsidRDefault="00143D92" w:rsidP="00F241D2">
            <w:pPr>
              <w:spacing w:line="260" w:lineRule="auto"/>
              <w:rPr>
                <w:rFonts w:ascii="Garamond" w:hAnsi="Garamond"/>
              </w:rPr>
            </w:pPr>
            <w:r w:rsidRPr="00755466">
              <w:rPr>
                <w:rFonts w:ascii="Garamond" w:hAnsi="Garamond"/>
                <w:sz w:val="16"/>
                <w:szCs w:val="16"/>
              </w:rPr>
              <w:t>86</w:t>
            </w:r>
            <w:proofErr w:type="gramStart"/>
            <w:r w:rsidRPr="00755466">
              <w:rPr>
                <w:rFonts w:ascii="Garamond" w:hAnsi="Garamond"/>
                <w:sz w:val="16"/>
                <w:szCs w:val="16"/>
              </w:rPr>
              <w:t>.  The</w:t>
            </w:r>
            <w:proofErr w:type="gramEnd"/>
            <w:r w:rsidRPr="00755466">
              <w:rPr>
                <w:rFonts w:ascii="Garamond" w:hAnsi="Garamond"/>
                <w:sz w:val="16"/>
                <w:szCs w:val="16"/>
              </w:rPr>
              <w:t xml:space="preserve"> International Heir</w:t>
            </w:r>
          </w:p>
        </w:tc>
      </w:tr>
      <w:tr w:rsidR="00143D92" w:rsidRPr="00755466" w14:paraId="5565666B"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81A4952" w14:textId="77777777" w:rsidR="00143D92" w:rsidRPr="00755466" w:rsidRDefault="00143D92" w:rsidP="00F241D2">
            <w:pPr>
              <w:spacing w:line="260" w:lineRule="auto"/>
              <w:rPr>
                <w:rFonts w:ascii="Garamond" w:hAnsi="Garamond"/>
              </w:rPr>
            </w:pPr>
            <w:r w:rsidRPr="00755466">
              <w:rPr>
                <w:rFonts w:ascii="Garamond" w:hAnsi="Garamond"/>
                <w:sz w:val="16"/>
                <w:szCs w:val="16"/>
              </w:rPr>
              <w:t>7</w:t>
            </w:r>
            <w:proofErr w:type="gramStart"/>
            <w:r w:rsidRPr="00755466">
              <w:rPr>
                <w:rFonts w:ascii="Garamond" w:hAnsi="Garamond"/>
                <w:sz w:val="16"/>
                <w:szCs w:val="16"/>
              </w:rPr>
              <w:t>.  The</w:t>
            </w:r>
            <w:proofErr w:type="gramEnd"/>
            <w:r w:rsidRPr="00755466">
              <w:rPr>
                <w:rFonts w:ascii="Garamond" w:hAnsi="Garamond"/>
                <w:sz w:val="16"/>
                <w:szCs w:val="16"/>
              </w:rPr>
              <w:t xml:space="preserve"> Silent Divorce</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37B8F4D" w14:textId="77777777" w:rsidR="00143D92" w:rsidRPr="00755466" w:rsidRDefault="00143D92" w:rsidP="00F241D2">
            <w:pPr>
              <w:spacing w:line="260" w:lineRule="auto"/>
              <w:rPr>
                <w:rFonts w:ascii="Garamond" w:hAnsi="Garamond"/>
              </w:rPr>
            </w:pPr>
            <w:r w:rsidRPr="00755466">
              <w:rPr>
                <w:rFonts w:ascii="Garamond" w:hAnsi="Garamond"/>
                <w:sz w:val="16"/>
                <w:szCs w:val="16"/>
              </w:rPr>
              <w:t>27</w:t>
            </w:r>
            <w:proofErr w:type="gramStart"/>
            <w:r w:rsidRPr="00755466">
              <w:rPr>
                <w:rFonts w:ascii="Garamond" w:hAnsi="Garamond"/>
                <w:sz w:val="16"/>
                <w:szCs w:val="16"/>
              </w:rPr>
              <w:t>.  The</w:t>
            </w:r>
            <w:proofErr w:type="gramEnd"/>
            <w:r w:rsidRPr="00755466">
              <w:rPr>
                <w:rFonts w:ascii="Garamond" w:hAnsi="Garamond"/>
                <w:sz w:val="16"/>
                <w:szCs w:val="16"/>
              </w:rPr>
              <w:t xml:space="preserve"> Post-Sale Bill of Review</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63565E0" w14:textId="77777777" w:rsidR="00143D92" w:rsidRPr="00755466" w:rsidRDefault="00143D92" w:rsidP="00F241D2">
            <w:pPr>
              <w:spacing w:line="260" w:lineRule="auto"/>
              <w:rPr>
                <w:rFonts w:ascii="Garamond" w:hAnsi="Garamond"/>
              </w:rPr>
            </w:pPr>
            <w:r w:rsidRPr="00755466">
              <w:rPr>
                <w:rFonts w:ascii="Garamond" w:hAnsi="Garamond"/>
                <w:sz w:val="16"/>
                <w:szCs w:val="16"/>
              </w:rPr>
              <w:t>47</w:t>
            </w:r>
            <w:proofErr w:type="gramStart"/>
            <w:r w:rsidRPr="00755466">
              <w:rPr>
                <w:rFonts w:ascii="Garamond" w:hAnsi="Garamond"/>
                <w:sz w:val="16"/>
                <w:szCs w:val="16"/>
              </w:rPr>
              <w:t>.  The</w:t>
            </w:r>
            <w:proofErr w:type="gramEnd"/>
            <w:r w:rsidRPr="00755466">
              <w:rPr>
                <w:rFonts w:ascii="Garamond" w:hAnsi="Garamond"/>
                <w:sz w:val="16"/>
                <w:szCs w:val="16"/>
              </w:rPr>
              <w:t xml:space="preserve"> Memorandum of Contract Cloud</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992013E" w14:textId="77777777" w:rsidR="00143D92" w:rsidRPr="00755466" w:rsidRDefault="00143D92" w:rsidP="00F241D2">
            <w:pPr>
              <w:spacing w:line="260" w:lineRule="auto"/>
              <w:rPr>
                <w:rFonts w:ascii="Garamond" w:hAnsi="Garamond"/>
              </w:rPr>
            </w:pPr>
            <w:r w:rsidRPr="00755466">
              <w:rPr>
                <w:rFonts w:ascii="Garamond" w:hAnsi="Garamond"/>
                <w:sz w:val="16"/>
                <w:szCs w:val="16"/>
              </w:rPr>
              <w:t>67</w:t>
            </w:r>
            <w:proofErr w:type="gramStart"/>
            <w:r w:rsidRPr="00755466">
              <w:rPr>
                <w:rFonts w:ascii="Garamond" w:hAnsi="Garamond"/>
                <w:sz w:val="16"/>
                <w:szCs w:val="16"/>
              </w:rPr>
              <w:t>.  The</w:t>
            </w:r>
            <w:proofErr w:type="gramEnd"/>
            <w:r w:rsidRPr="00755466">
              <w:rPr>
                <w:rFonts w:ascii="Garamond" w:hAnsi="Garamond"/>
                <w:sz w:val="16"/>
                <w:szCs w:val="16"/>
              </w:rPr>
              <w:t xml:space="preserve"> Forged Deed</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1466A36" w14:textId="77777777" w:rsidR="00143D92" w:rsidRPr="00755466" w:rsidRDefault="00143D92" w:rsidP="00F241D2">
            <w:pPr>
              <w:spacing w:line="260" w:lineRule="auto"/>
              <w:rPr>
                <w:rFonts w:ascii="Garamond" w:hAnsi="Garamond"/>
              </w:rPr>
            </w:pPr>
            <w:r w:rsidRPr="00755466">
              <w:rPr>
                <w:rFonts w:ascii="Garamond" w:hAnsi="Garamond"/>
                <w:sz w:val="16"/>
                <w:szCs w:val="16"/>
              </w:rPr>
              <w:t>87</w:t>
            </w:r>
            <w:proofErr w:type="gramStart"/>
            <w:r w:rsidRPr="00755466">
              <w:rPr>
                <w:rFonts w:ascii="Garamond" w:hAnsi="Garamond"/>
                <w:sz w:val="16"/>
                <w:szCs w:val="16"/>
              </w:rPr>
              <w:t>.  The</w:t>
            </w:r>
            <w:proofErr w:type="gramEnd"/>
            <w:r w:rsidRPr="00755466">
              <w:rPr>
                <w:rFonts w:ascii="Garamond" w:hAnsi="Garamond"/>
                <w:sz w:val="16"/>
                <w:szCs w:val="16"/>
              </w:rPr>
              <w:t xml:space="preserve"> Unknown Heir of an Heir</w:t>
            </w:r>
          </w:p>
        </w:tc>
      </w:tr>
      <w:tr w:rsidR="00143D92" w:rsidRPr="00755466" w14:paraId="0038C3CD"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E16F7AE" w14:textId="77777777" w:rsidR="00143D92" w:rsidRPr="00755466" w:rsidRDefault="00143D92" w:rsidP="00F241D2">
            <w:pPr>
              <w:spacing w:line="260" w:lineRule="auto"/>
              <w:rPr>
                <w:rFonts w:ascii="Garamond" w:hAnsi="Garamond"/>
              </w:rPr>
            </w:pPr>
            <w:r w:rsidRPr="00755466">
              <w:rPr>
                <w:rFonts w:ascii="Garamond" w:hAnsi="Garamond"/>
                <w:sz w:val="16"/>
                <w:szCs w:val="16"/>
              </w:rPr>
              <w:t>8</w:t>
            </w:r>
            <w:proofErr w:type="gramStart"/>
            <w:r w:rsidRPr="00755466">
              <w:rPr>
                <w:rFonts w:ascii="Garamond" w:hAnsi="Garamond"/>
                <w:sz w:val="16"/>
                <w:szCs w:val="16"/>
              </w:rPr>
              <w:t>.  The</w:t>
            </w:r>
            <w:proofErr w:type="gramEnd"/>
            <w:r w:rsidRPr="00755466">
              <w:rPr>
                <w:rFonts w:ascii="Garamond" w:hAnsi="Garamond"/>
                <w:sz w:val="16"/>
                <w:szCs w:val="16"/>
              </w:rPr>
              <w:t xml:space="preserve"> Widow's Life Estate</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2289BC3" w14:textId="77777777" w:rsidR="00143D92" w:rsidRPr="00755466" w:rsidRDefault="00143D92" w:rsidP="00F241D2">
            <w:pPr>
              <w:spacing w:line="260" w:lineRule="auto"/>
              <w:rPr>
                <w:rFonts w:ascii="Garamond" w:hAnsi="Garamond"/>
              </w:rPr>
            </w:pPr>
            <w:r w:rsidRPr="00755466">
              <w:rPr>
                <w:rFonts w:ascii="Garamond" w:hAnsi="Garamond"/>
                <w:sz w:val="16"/>
                <w:szCs w:val="16"/>
              </w:rPr>
              <w:t>28</w:t>
            </w:r>
            <w:proofErr w:type="gramStart"/>
            <w:r w:rsidRPr="00755466">
              <w:rPr>
                <w:rFonts w:ascii="Garamond" w:hAnsi="Garamond"/>
                <w:sz w:val="16"/>
                <w:szCs w:val="16"/>
              </w:rPr>
              <w:t>.  The</w:t>
            </w:r>
            <w:proofErr w:type="gramEnd"/>
            <w:r w:rsidRPr="00755466">
              <w:rPr>
                <w:rFonts w:ascii="Garamond" w:hAnsi="Garamond"/>
                <w:sz w:val="16"/>
                <w:szCs w:val="16"/>
              </w:rPr>
              <w:t xml:space="preserve"> Payment Plan</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AEC619B" w14:textId="77777777" w:rsidR="00143D92" w:rsidRPr="00755466" w:rsidRDefault="00143D92" w:rsidP="00F241D2">
            <w:pPr>
              <w:spacing w:line="260" w:lineRule="auto"/>
              <w:rPr>
                <w:rFonts w:ascii="Garamond" w:hAnsi="Garamond"/>
              </w:rPr>
            </w:pPr>
            <w:r w:rsidRPr="00755466">
              <w:rPr>
                <w:rFonts w:ascii="Garamond" w:hAnsi="Garamond"/>
                <w:sz w:val="16"/>
                <w:szCs w:val="16"/>
              </w:rPr>
              <w:t>48</w:t>
            </w:r>
            <w:proofErr w:type="gramStart"/>
            <w:r w:rsidRPr="00755466">
              <w:rPr>
                <w:rFonts w:ascii="Garamond" w:hAnsi="Garamond"/>
                <w:sz w:val="16"/>
                <w:szCs w:val="16"/>
              </w:rPr>
              <w:t>.  The</w:t>
            </w:r>
            <w:proofErr w:type="gramEnd"/>
            <w:r w:rsidRPr="00755466">
              <w:rPr>
                <w:rFonts w:ascii="Garamond" w:hAnsi="Garamond"/>
                <w:sz w:val="16"/>
                <w:szCs w:val="16"/>
              </w:rPr>
              <w:t xml:space="preserve"> UVTA Creditor Claim</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9694203" w14:textId="77777777" w:rsidR="00143D92" w:rsidRPr="00755466" w:rsidRDefault="00143D92" w:rsidP="00F241D2">
            <w:pPr>
              <w:spacing w:line="260" w:lineRule="auto"/>
              <w:rPr>
                <w:rFonts w:ascii="Garamond" w:hAnsi="Garamond"/>
              </w:rPr>
            </w:pPr>
            <w:r w:rsidRPr="00755466">
              <w:rPr>
                <w:rFonts w:ascii="Garamond" w:hAnsi="Garamond"/>
                <w:sz w:val="16"/>
                <w:szCs w:val="16"/>
              </w:rPr>
              <w:t>68</w:t>
            </w:r>
            <w:proofErr w:type="gramStart"/>
            <w:r w:rsidRPr="00755466">
              <w:rPr>
                <w:rFonts w:ascii="Garamond" w:hAnsi="Garamond"/>
                <w:sz w:val="16"/>
                <w:szCs w:val="16"/>
              </w:rPr>
              <w:t>.  The</w:t>
            </w:r>
            <w:proofErr w:type="gramEnd"/>
            <w:r w:rsidRPr="00755466">
              <w:rPr>
                <w:rFonts w:ascii="Garamond" w:hAnsi="Garamond"/>
                <w:sz w:val="16"/>
                <w:szCs w:val="16"/>
              </w:rPr>
              <w:t xml:space="preserve"> Unclear Lady Bird Deed</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6164A99" w14:textId="77777777" w:rsidR="00143D92" w:rsidRPr="00755466" w:rsidRDefault="00143D92" w:rsidP="00F241D2">
            <w:pPr>
              <w:spacing w:line="260" w:lineRule="auto"/>
              <w:rPr>
                <w:rFonts w:ascii="Garamond" w:hAnsi="Garamond"/>
              </w:rPr>
            </w:pPr>
            <w:r w:rsidRPr="00755466">
              <w:rPr>
                <w:rFonts w:ascii="Garamond" w:hAnsi="Garamond"/>
                <w:sz w:val="16"/>
                <w:szCs w:val="16"/>
              </w:rPr>
              <w:t>88</w:t>
            </w:r>
            <w:proofErr w:type="gramStart"/>
            <w:r w:rsidRPr="00755466">
              <w:rPr>
                <w:rFonts w:ascii="Garamond" w:hAnsi="Garamond"/>
                <w:sz w:val="16"/>
                <w:szCs w:val="16"/>
              </w:rPr>
              <w:t>.  The</w:t>
            </w:r>
            <w:proofErr w:type="gramEnd"/>
            <w:r w:rsidRPr="00755466">
              <w:rPr>
                <w:rFonts w:ascii="Garamond" w:hAnsi="Garamond"/>
                <w:sz w:val="16"/>
                <w:szCs w:val="16"/>
              </w:rPr>
              <w:t xml:space="preserve"> Disgruntled Outsider</w:t>
            </w:r>
          </w:p>
        </w:tc>
      </w:tr>
      <w:tr w:rsidR="00143D92" w:rsidRPr="00755466" w14:paraId="05E3B119"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CBC3863" w14:textId="77777777" w:rsidR="00143D92" w:rsidRPr="00755466" w:rsidRDefault="00143D92" w:rsidP="00F241D2">
            <w:pPr>
              <w:spacing w:line="260" w:lineRule="auto"/>
              <w:rPr>
                <w:rFonts w:ascii="Garamond" w:hAnsi="Garamond"/>
              </w:rPr>
            </w:pPr>
            <w:r w:rsidRPr="00755466">
              <w:rPr>
                <w:rFonts w:ascii="Garamond" w:hAnsi="Garamond"/>
                <w:sz w:val="16"/>
                <w:szCs w:val="16"/>
              </w:rPr>
              <w:t>9</w:t>
            </w:r>
            <w:proofErr w:type="gramStart"/>
            <w:r w:rsidRPr="00755466">
              <w:rPr>
                <w:rFonts w:ascii="Garamond" w:hAnsi="Garamond"/>
                <w:sz w:val="16"/>
                <w:szCs w:val="16"/>
              </w:rPr>
              <w:t>.  The</w:t>
            </w:r>
            <w:proofErr w:type="gramEnd"/>
            <w:r w:rsidRPr="00755466">
              <w:rPr>
                <w:rFonts w:ascii="Garamond" w:hAnsi="Garamond"/>
                <w:sz w:val="16"/>
                <w:szCs w:val="16"/>
              </w:rPr>
              <w:t xml:space="preserve"> </w:t>
            </w:r>
            <w:proofErr w:type="spellStart"/>
            <w:r w:rsidRPr="00755466">
              <w:rPr>
                <w:rFonts w:ascii="Garamond" w:hAnsi="Garamond"/>
                <w:sz w:val="16"/>
                <w:szCs w:val="16"/>
              </w:rPr>
              <w:t>Bailbonds</w:t>
            </w:r>
            <w:proofErr w:type="spellEnd"/>
            <w:r w:rsidRPr="00755466">
              <w:rPr>
                <w:rFonts w:ascii="Garamond" w:hAnsi="Garamond"/>
                <w:sz w:val="16"/>
                <w:szCs w:val="16"/>
              </w:rPr>
              <w:t xml:space="preserve"> Circuit</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BCBE82F" w14:textId="77777777" w:rsidR="00143D92" w:rsidRPr="00755466" w:rsidRDefault="00143D92" w:rsidP="00F241D2">
            <w:pPr>
              <w:spacing w:line="260" w:lineRule="auto"/>
              <w:rPr>
                <w:rFonts w:ascii="Garamond" w:hAnsi="Garamond"/>
              </w:rPr>
            </w:pPr>
            <w:r w:rsidRPr="00755466">
              <w:rPr>
                <w:rFonts w:ascii="Garamond" w:hAnsi="Garamond"/>
                <w:sz w:val="16"/>
                <w:szCs w:val="16"/>
              </w:rPr>
              <w:t>29</w:t>
            </w:r>
            <w:proofErr w:type="gramStart"/>
            <w:r w:rsidRPr="00755466">
              <w:rPr>
                <w:rFonts w:ascii="Garamond" w:hAnsi="Garamond"/>
                <w:sz w:val="16"/>
                <w:szCs w:val="16"/>
              </w:rPr>
              <w:t>.  The</w:t>
            </w:r>
            <w:proofErr w:type="gramEnd"/>
            <w:r w:rsidRPr="00755466">
              <w:rPr>
                <w:rFonts w:ascii="Garamond" w:hAnsi="Garamond"/>
                <w:sz w:val="16"/>
                <w:szCs w:val="16"/>
              </w:rPr>
              <w:t xml:space="preserve"> Post-Auction Buy</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8974078" w14:textId="77777777" w:rsidR="00143D92" w:rsidRPr="00755466" w:rsidRDefault="00143D92" w:rsidP="00F241D2">
            <w:pPr>
              <w:spacing w:line="260" w:lineRule="auto"/>
              <w:rPr>
                <w:rFonts w:ascii="Garamond" w:hAnsi="Garamond"/>
              </w:rPr>
            </w:pPr>
            <w:r w:rsidRPr="00755466">
              <w:rPr>
                <w:rFonts w:ascii="Garamond" w:hAnsi="Garamond"/>
                <w:sz w:val="16"/>
                <w:szCs w:val="16"/>
              </w:rPr>
              <w:t>49</w:t>
            </w:r>
            <w:proofErr w:type="gramStart"/>
            <w:r w:rsidRPr="00755466">
              <w:rPr>
                <w:rFonts w:ascii="Garamond" w:hAnsi="Garamond"/>
                <w:sz w:val="16"/>
                <w:szCs w:val="16"/>
              </w:rPr>
              <w:t>.  The</w:t>
            </w:r>
            <w:proofErr w:type="gramEnd"/>
            <w:r w:rsidRPr="00755466">
              <w:rPr>
                <w:rFonts w:ascii="Garamond" w:hAnsi="Garamond"/>
                <w:sz w:val="16"/>
                <w:szCs w:val="16"/>
              </w:rPr>
              <w:t xml:space="preserve"> Partition Filing Scare</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D911CED" w14:textId="77777777" w:rsidR="00143D92" w:rsidRPr="00755466" w:rsidRDefault="00143D92" w:rsidP="00F241D2">
            <w:pPr>
              <w:spacing w:line="260" w:lineRule="auto"/>
              <w:rPr>
                <w:rFonts w:ascii="Garamond" w:hAnsi="Garamond"/>
              </w:rPr>
            </w:pPr>
            <w:r w:rsidRPr="00755466">
              <w:rPr>
                <w:rFonts w:ascii="Garamond" w:hAnsi="Garamond"/>
                <w:sz w:val="16"/>
                <w:szCs w:val="16"/>
              </w:rPr>
              <w:t>69.  The Defective Acknowledgment</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30F8811" w14:textId="77777777" w:rsidR="00143D92" w:rsidRPr="00755466" w:rsidRDefault="00143D92" w:rsidP="00F241D2">
            <w:pPr>
              <w:spacing w:line="260" w:lineRule="auto"/>
              <w:rPr>
                <w:rFonts w:ascii="Garamond" w:hAnsi="Garamond"/>
              </w:rPr>
            </w:pPr>
            <w:r w:rsidRPr="00755466">
              <w:rPr>
                <w:rFonts w:ascii="Garamond" w:hAnsi="Garamond"/>
                <w:sz w:val="16"/>
                <w:szCs w:val="16"/>
              </w:rPr>
              <w:t>89</w:t>
            </w:r>
            <w:proofErr w:type="gramStart"/>
            <w:r w:rsidRPr="00755466">
              <w:rPr>
                <w:rFonts w:ascii="Garamond" w:hAnsi="Garamond"/>
                <w:sz w:val="16"/>
                <w:szCs w:val="16"/>
              </w:rPr>
              <w:t>.  The</w:t>
            </w:r>
            <w:proofErr w:type="gramEnd"/>
            <w:r w:rsidRPr="00755466">
              <w:rPr>
                <w:rFonts w:ascii="Garamond" w:hAnsi="Garamond"/>
                <w:sz w:val="16"/>
                <w:szCs w:val="16"/>
              </w:rPr>
              <w:t xml:space="preserve"> 95% Partition</w:t>
            </w:r>
          </w:p>
        </w:tc>
      </w:tr>
      <w:tr w:rsidR="00143D92" w:rsidRPr="00755466" w14:paraId="19198390"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B0DB30D" w14:textId="77777777" w:rsidR="00143D92" w:rsidRPr="00755466" w:rsidRDefault="00143D92" w:rsidP="00F241D2">
            <w:pPr>
              <w:spacing w:line="260" w:lineRule="auto"/>
              <w:rPr>
                <w:rFonts w:ascii="Garamond" w:hAnsi="Garamond"/>
              </w:rPr>
            </w:pPr>
            <w:r w:rsidRPr="00755466">
              <w:rPr>
                <w:rFonts w:ascii="Garamond" w:hAnsi="Garamond"/>
                <w:sz w:val="16"/>
                <w:szCs w:val="16"/>
              </w:rPr>
              <w:t>10.  The Premarital Inheritance</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79AAF37" w14:textId="77777777" w:rsidR="00143D92" w:rsidRPr="00755466" w:rsidRDefault="00143D92" w:rsidP="00F241D2">
            <w:pPr>
              <w:spacing w:line="260" w:lineRule="auto"/>
              <w:rPr>
                <w:rFonts w:ascii="Garamond" w:hAnsi="Garamond"/>
              </w:rPr>
            </w:pPr>
            <w:r w:rsidRPr="00755466">
              <w:rPr>
                <w:rFonts w:ascii="Garamond" w:hAnsi="Garamond"/>
                <w:sz w:val="16"/>
                <w:szCs w:val="16"/>
              </w:rPr>
              <w:t>30</w:t>
            </w:r>
            <w:proofErr w:type="gramStart"/>
            <w:r w:rsidRPr="00755466">
              <w:rPr>
                <w:rFonts w:ascii="Garamond" w:hAnsi="Garamond"/>
                <w:sz w:val="16"/>
                <w:szCs w:val="16"/>
              </w:rPr>
              <w:t>.  The</w:t>
            </w:r>
            <w:proofErr w:type="gramEnd"/>
            <w:r w:rsidRPr="00755466">
              <w:rPr>
                <w:rFonts w:ascii="Garamond" w:hAnsi="Garamond"/>
                <w:sz w:val="16"/>
                <w:szCs w:val="16"/>
              </w:rPr>
              <w:t xml:space="preserve"> Mortgage Foreclosure Race</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4408FB8" w14:textId="77777777" w:rsidR="00143D92" w:rsidRPr="00755466" w:rsidRDefault="00143D92" w:rsidP="00F241D2">
            <w:pPr>
              <w:spacing w:line="260" w:lineRule="auto"/>
              <w:rPr>
                <w:rFonts w:ascii="Garamond" w:hAnsi="Garamond"/>
              </w:rPr>
            </w:pPr>
            <w:r w:rsidRPr="00755466">
              <w:rPr>
                <w:rFonts w:ascii="Garamond" w:hAnsi="Garamond"/>
                <w:sz w:val="16"/>
                <w:szCs w:val="16"/>
              </w:rPr>
              <w:t>50</w:t>
            </w:r>
            <w:proofErr w:type="gramStart"/>
            <w:r w:rsidRPr="00755466">
              <w:rPr>
                <w:rFonts w:ascii="Garamond" w:hAnsi="Garamond"/>
                <w:sz w:val="16"/>
                <w:szCs w:val="16"/>
              </w:rPr>
              <w:t>.  The</w:t>
            </w:r>
            <w:proofErr w:type="gramEnd"/>
            <w:r w:rsidRPr="00755466">
              <w:rPr>
                <w:rFonts w:ascii="Garamond" w:hAnsi="Garamond"/>
                <w:sz w:val="16"/>
                <w:szCs w:val="16"/>
              </w:rPr>
              <w:t xml:space="preserve"> Contribution Foreclosure</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BD68EBC" w14:textId="77777777" w:rsidR="00143D92" w:rsidRPr="00755466" w:rsidRDefault="00143D92" w:rsidP="00F241D2">
            <w:pPr>
              <w:spacing w:line="260" w:lineRule="auto"/>
              <w:rPr>
                <w:rFonts w:ascii="Garamond" w:hAnsi="Garamond"/>
              </w:rPr>
            </w:pPr>
            <w:r w:rsidRPr="00755466">
              <w:rPr>
                <w:rFonts w:ascii="Garamond" w:hAnsi="Garamond"/>
                <w:sz w:val="16"/>
                <w:szCs w:val="16"/>
              </w:rPr>
              <w:t>70</w:t>
            </w:r>
            <w:proofErr w:type="gramStart"/>
            <w:r w:rsidRPr="00755466">
              <w:rPr>
                <w:rFonts w:ascii="Garamond" w:hAnsi="Garamond"/>
                <w:sz w:val="16"/>
                <w:szCs w:val="16"/>
              </w:rPr>
              <w:t>.  The</w:t>
            </w:r>
            <w:proofErr w:type="gramEnd"/>
            <w:r w:rsidRPr="00755466">
              <w:rPr>
                <w:rFonts w:ascii="Garamond" w:hAnsi="Garamond"/>
                <w:sz w:val="16"/>
                <w:szCs w:val="16"/>
              </w:rPr>
              <w:t xml:space="preserve"> </w:t>
            </w:r>
            <w:proofErr w:type="gramStart"/>
            <w:r w:rsidRPr="00755466">
              <w:rPr>
                <w:rFonts w:ascii="Garamond" w:hAnsi="Garamond"/>
                <w:sz w:val="16"/>
                <w:szCs w:val="16"/>
              </w:rPr>
              <w:t>Late-Discovered</w:t>
            </w:r>
            <w:proofErr w:type="gramEnd"/>
            <w:r w:rsidRPr="00755466">
              <w:rPr>
                <w:rFonts w:ascii="Garamond" w:hAnsi="Garamond"/>
                <w:sz w:val="16"/>
                <w:szCs w:val="16"/>
              </w:rPr>
              <w:t xml:space="preserve"> Will</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12EBD1B" w14:textId="77777777" w:rsidR="00143D92" w:rsidRPr="00755466" w:rsidRDefault="00143D92" w:rsidP="00F241D2">
            <w:pPr>
              <w:spacing w:line="260" w:lineRule="auto"/>
              <w:rPr>
                <w:rFonts w:ascii="Garamond" w:hAnsi="Garamond"/>
              </w:rPr>
            </w:pPr>
            <w:r w:rsidRPr="00755466">
              <w:rPr>
                <w:rFonts w:ascii="Garamond" w:hAnsi="Garamond"/>
                <w:sz w:val="16"/>
                <w:szCs w:val="16"/>
              </w:rPr>
              <w:t>90</w:t>
            </w:r>
            <w:proofErr w:type="gramStart"/>
            <w:r w:rsidRPr="00755466">
              <w:rPr>
                <w:rFonts w:ascii="Garamond" w:hAnsi="Garamond"/>
                <w:sz w:val="16"/>
                <w:szCs w:val="16"/>
              </w:rPr>
              <w:t>.  The</w:t>
            </w:r>
            <w:proofErr w:type="gramEnd"/>
            <w:r w:rsidRPr="00755466">
              <w:rPr>
                <w:rFonts w:ascii="Garamond" w:hAnsi="Garamond"/>
                <w:sz w:val="16"/>
                <w:szCs w:val="16"/>
              </w:rPr>
              <w:t xml:space="preserve"> Partition in Kind</w:t>
            </w:r>
          </w:p>
        </w:tc>
      </w:tr>
      <w:tr w:rsidR="00143D92" w:rsidRPr="00755466" w14:paraId="5DE8BC07"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2D8DB1F" w14:textId="77777777" w:rsidR="00143D92" w:rsidRPr="00755466" w:rsidRDefault="00143D92" w:rsidP="00F241D2">
            <w:pPr>
              <w:spacing w:line="260" w:lineRule="auto"/>
              <w:rPr>
                <w:rFonts w:ascii="Garamond" w:hAnsi="Garamond"/>
              </w:rPr>
            </w:pPr>
            <w:r w:rsidRPr="00755466">
              <w:rPr>
                <w:rFonts w:ascii="Garamond" w:hAnsi="Garamond"/>
                <w:sz w:val="16"/>
                <w:szCs w:val="16"/>
              </w:rPr>
              <w:t>11</w:t>
            </w:r>
            <w:proofErr w:type="gramStart"/>
            <w:r w:rsidRPr="00755466">
              <w:rPr>
                <w:rFonts w:ascii="Garamond" w:hAnsi="Garamond"/>
                <w:sz w:val="16"/>
                <w:szCs w:val="16"/>
              </w:rPr>
              <w:t>.  The</w:t>
            </w:r>
            <w:proofErr w:type="gramEnd"/>
            <w:r w:rsidRPr="00755466">
              <w:rPr>
                <w:rFonts w:ascii="Garamond" w:hAnsi="Garamond"/>
                <w:sz w:val="16"/>
                <w:szCs w:val="16"/>
              </w:rPr>
              <w:t xml:space="preserve"> Gift Deed Among Heirs</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45AE364" w14:textId="77777777" w:rsidR="00143D92" w:rsidRPr="00755466" w:rsidRDefault="00143D92" w:rsidP="00F241D2">
            <w:pPr>
              <w:spacing w:line="260" w:lineRule="auto"/>
              <w:rPr>
                <w:rFonts w:ascii="Garamond" w:hAnsi="Garamond"/>
              </w:rPr>
            </w:pPr>
            <w:r w:rsidRPr="00755466">
              <w:rPr>
                <w:rFonts w:ascii="Garamond" w:hAnsi="Garamond"/>
                <w:sz w:val="16"/>
                <w:szCs w:val="16"/>
              </w:rPr>
              <w:t>31</w:t>
            </w:r>
            <w:proofErr w:type="gramStart"/>
            <w:r w:rsidRPr="00755466">
              <w:rPr>
                <w:rFonts w:ascii="Garamond" w:hAnsi="Garamond"/>
                <w:sz w:val="16"/>
                <w:szCs w:val="16"/>
              </w:rPr>
              <w:t>.  The</w:t>
            </w:r>
            <w:proofErr w:type="gramEnd"/>
            <w:r w:rsidRPr="00755466">
              <w:rPr>
                <w:rFonts w:ascii="Garamond" w:hAnsi="Garamond"/>
                <w:sz w:val="16"/>
                <w:szCs w:val="16"/>
              </w:rPr>
              <w:t xml:space="preserve"> Redemption Partnership</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DD256D6" w14:textId="77777777" w:rsidR="00143D92" w:rsidRPr="00755466" w:rsidRDefault="00143D92" w:rsidP="00F241D2">
            <w:pPr>
              <w:spacing w:line="260" w:lineRule="auto"/>
              <w:rPr>
                <w:rFonts w:ascii="Garamond" w:hAnsi="Garamond"/>
              </w:rPr>
            </w:pPr>
            <w:r w:rsidRPr="00755466">
              <w:rPr>
                <w:rFonts w:ascii="Garamond" w:hAnsi="Garamond"/>
                <w:sz w:val="16"/>
                <w:szCs w:val="16"/>
              </w:rPr>
              <w:t>51</w:t>
            </w:r>
            <w:proofErr w:type="gramStart"/>
            <w:r w:rsidRPr="00755466">
              <w:rPr>
                <w:rFonts w:ascii="Garamond" w:hAnsi="Garamond"/>
                <w:sz w:val="16"/>
                <w:szCs w:val="16"/>
              </w:rPr>
              <w:t>.  The</w:t>
            </w:r>
            <w:proofErr w:type="gramEnd"/>
            <w:r w:rsidRPr="00755466">
              <w:rPr>
                <w:rFonts w:ascii="Garamond" w:hAnsi="Garamond"/>
                <w:sz w:val="16"/>
                <w:szCs w:val="16"/>
              </w:rPr>
              <w:t xml:space="preserve"> Open Administration</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95A229D" w14:textId="77777777" w:rsidR="00143D92" w:rsidRPr="00755466" w:rsidRDefault="00143D92" w:rsidP="00F241D2">
            <w:pPr>
              <w:spacing w:line="260" w:lineRule="auto"/>
              <w:rPr>
                <w:rFonts w:ascii="Garamond" w:hAnsi="Garamond"/>
              </w:rPr>
            </w:pPr>
            <w:r w:rsidRPr="00755466">
              <w:rPr>
                <w:rFonts w:ascii="Garamond" w:hAnsi="Garamond"/>
                <w:sz w:val="16"/>
                <w:szCs w:val="16"/>
              </w:rPr>
              <w:t>71</w:t>
            </w:r>
            <w:proofErr w:type="gramStart"/>
            <w:r w:rsidRPr="00755466">
              <w:rPr>
                <w:rFonts w:ascii="Garamond" w:hAnsi="Garamond"/>
                <w:sz w:val="16"/>
                <w:szCs w:val="16"/>
              </w:rPr>
              <w:t>.  The</w:t>
            </w:r>
            <w:proofErr w:type="gramEnd"/>
            <w:r w:rsidRPr="00755466">
              <w:rPr>
                <w:rFonts w:ascii="Garamond" w:hAnsi="Garamond"/>
                <w:sz w:val="16"/>
                <w:szCs w:val="16"/>
              </w:rPr>
              <w:t xml:space="preserve"> Mineral Rights Severance</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1EEB6D5" w14:textId="77777777" w:rsidR="00143D92" w:rsidRPr="00755466" w:rsidRDefault="00143D92" w:rsidP="00F241D2">
            <w:pPr>
              <w:spacing w:line="260" w:lineRule="auto"/>
              <w:rPr>
                <w:rFonts w:ascii="Garamond" w:hAnsi="Garamond"/>
              </w:rPr>
            </w:pPr>
            <w:r w:rsidRPr="00755466">
              <w:rPr>
                <w:rFonts w:ascii="Garamond" w:hAnsi="Garamond"/>
                <w:sz w:val="16"/>
                <w:szCs w:val="16"/>
              </w:rPr>
              <w:t>91</w:t>
            </w:r>
            <w:proofErr w:type="gramStart"/>
            <w:r w:rsidRPr="00755466">
              <w:rPr>
                <w:rFonts w:ascii="Garamond" w:hAnsi="Garamond"/>
                <w:sz w:val="16"/>
                <w:szCs w:val="16"/>
              </w:rPr>
              <w:t>.  The</w:t>
            </w:r>
            <w:proofErr w:type="gramEnd"/>
            <w:r w:rsidRPr="00755466">
              <w:rPr>
                <w:rFonts w:ascii="Garamond" w:hAnsi="Garamond"/>
                <w:sz w:val="16"/>
                <w:szCs w:val="16"/>
              </w:rPr>
              <w:t xml:space="preserve"> Contribution Suit</w:t>
            </w:r>
          </w:p>
        </w:tc>
      </w:tr>
      <w:tr w:rsidR="00143D92" w:rsidRPr="00755466" w14:paraId="48E227EF"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48250A7" w14:textId="77777777" w:rsidR="00143D92" w:rsidRPr="00755466" w:rsidRDefault="00143D92" w:rsidP="00F241D2">
            <w:pPr>
              <w:spacing w:line="260" w:lineRule="auto"/>
              <w:rPr>
                <w:rFonts w:ascii="Garamond" w:hAnsi="Garamond"/>
              </w:rPr>
            </w:pPr>
            <w:r w:rsidRPr="00755466">
              <w:rPr>
                <w:rFonts w:ascii="Garamond" w:hAnsi="Garamond"/>
                <w:sz w:val="16"/>
                <w:szCs w:val="16"/>
              </w:rPr>
              <w:t>12</w:t>
            </w:r>
            <w:proofErr w:type="gramStart"/>
            <w:r w:rsidRPr="00755466">
              <w:rPr>
                <w:rFonts w:ascii="Garamond" w:hAnsi="Garamond"/>
                <w:sz w:val="16"/>
                <w:szCs w:val="16"/>
              </w:rPr>
              <w:t>.  The</w:t>
            </w:r>
            <w:proofErr w:type="gramEnd"/>
            <w:r w:rsidRPr="00755466">
              <w:rPr>
                <w:rFonts w:ascii="Garamond" w:hAnsi="Garamond"/>
                <w:sz w:val="16"/>
                <w:szCs w:val="16"/>
              </w:rPr>
              <w:t xml:space="preserve"> Adopted Child</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65CF706" w14:textId="77777777" w:rsidR="00143D92" w:rsidRPr="00755466" w:rsidRDefault="00143D92" w:rsidP="00F241D2">
            <w:pPr>
              <w:spacing w:line="260" w:lineRule="auto"/>
              <w:rPr>
                <w:rFonts w:ascii="Garamond" w:hAnsi="Garamond"/>
              </w:rPr>
            </w:pPr>
            <w:r w:rsidRPr="00755466">
              <w:rPr>
                <w:rFonts w:ascii="Garamond" w:hAnsi="Garamond"/>
                <w:sz w:val="16"/>
                <w:szCs w:val="16"/>
              </w:rPr>
              <w:t>32.  The HOA Lien Auction</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77D91A6" w14:textId="77777777" w:rsidR="00143D92" w:rsidRPr="00755466" w:rsidRDefault="00143D92" w:rsidP="00F241D2">
            <w:pPr>
              <w:spacing w:line="260" w:lineRule="auto"/>
              <w:rPr>
                <w:rFonts w:ascii="Garamond" w:hAnsi="Garamond"/>
              </w:rPr>
            </w:pPr>
            <w:r w:rsidRPr="00755466">
              <w:rPr>
                <w:rFonts w:ascii="Garamond" w:hAnsi="Garamond"/>
                <w:sz w:val="16"/>
                <w:szCs w:val="16"/>
              </w:rPr>
              <w:t>52</w:t>
            </w:r>
            <w:proofErr w:type="gramStart"/>
            <w:r w:rsidRPr="00755466">
              <w:rPr>
                <w:rFonts w:ascii="Garamond" w:hAnsi="Garamond"/>
                <w:sz w:val="16"/>
                <w:szCs w:val="16"/>
              </w:rPr>
              <w:t>.  The</w:t>
            </w:r>
            <w:proofErr w:type="gramEnd"/>
            <w:r w:rsidRPr="00755466">
              <w:rPr>
                <w:rFonts w:ascii="Garamond" w:hAnsi="Garamond"/>
                <w:sz w:val="16"/>
                <w:szCs w:val="16"/>
              </w:rPr>
              <w:t xml:space="preserve"> Stale Will</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749596F" w14:textId="77777777" w:rsidR="00143D92" w:rsidRPr="00755466" w:rsidRDefault="00143D92" w:rsidP="00F241D2">
            <w:pPr>
              <w:spacing w:line="260" w:lineRule="auto"/>
              <w:rPr>
                <w:rFonts w:ascii="Garamond" w:hAnsi="Garamond"/>
              </w:rPr>
            </w:pPr>
            <w:r w:rsidRPr="00755466">
              <w:rPr>
                <w:rFonts w:ascii="Garamond" w:hAnsi="Garamond"/>
                <w:sz w:val="16"/>
                <w:szCs w:val="16"/>
              </w:rPr>
              <w:t>72</w:t>
            </w:r>
            <w:proofErr w:type="gramStart"/>
            <w:r w:rsidRPr="00755466">
              <w:rPr>
                <w:rFonts w:ascii="Garamond" w:hAnsi="Garamond"/>
                <w:sz w:val="16"/>
                <w:szCs w:val="16"/>
              </w:rPr>
              <w:t>.  The</w:t>
            </w:r>
            <w:proofErr w:type="gramEnd"/>
            <w:r w:rsidRPr="00755466">
              <w:rPr>
                <w:rFonts w:ascii="Garamond" w:hAnsi="Garamond"/>
                <w:sz w:val="16"/>
                <w:szCs w:val="16"/>
              </w:rPr>
              <w:t xml:space="preserve"> Easement Obstruction</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3F8BFC8" w14:textId="77777777" w:rsidR="00143D92" w:rsidRPr="00755466" w:rsidRDefault="00143D92" w:rsidP="00F241D2">
            <w:pPr>
              <w:spacing w:line="260" w:lineRule="auto"/>
              <w:rPr>
                <w:rFonts w:ascii="Garamond" w:hAnsi="Garamond"/>
              </w:rPr>
            </w:pPr>
            <w:r w:rsidRPr="00755466">
              <w:rPr>
                <w:rFonts w:ascii="Garamond" w:hAnsi="Garamond"/>
                <w:sz w:val="16"/>
                <w:szCs w:val="16"/>
              </w:rPr>
              <w:t>92</w:t>
            </w:r>
            <w:proofErr w:type="gramStart"/>
            <w:r w:rsidRPr="00755466">
              <w:rPr>
                <w:rFonts w:ascii="Garamond" w:hAnsi="Garamond"/>
                <w:sz w:val="16"/>
                <w:szCs w:val="16"/>
              </w:rPr>
              <w:t>.  The</w:t>
            </w:r>
            <w:proofErr w:type="gramEnd"/>
            <w:r w:rsidRPr="00755466">
              <w:rPr>
                <w:rFonts w:ascii="Garamond" w:hAnsi="Garamond"/>
                <w:sz w:val="16"/>
                <w:szCs w:val="16"/>
              </w:rPr>
              <w:t xml:space="preserve"> Rent Accounting</w:t>
            </w:r>
          </w:p>
        </w:tc>
      </w:tr>
      <w:tr w:rsidR="00143D92" w:rsidRPr="00755466" w14:paraId="7CF6FF94"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722D238" w14:textId="77777777" w:rsidR="00143D92" w:rsidRPr="00755466" w:rsidRDefault="00143D92" w:rsidP="00F241D2">
            <w:pPr>
              <w:spacing w:line="260" w:lineRule="auto"/>
              <w:rPr>
                <w:rFonts w:ascii="Garamond" w:hAnsi="Garamond"/>
              </w:rPr>
            </w:pPr>
            <w:r w:rsidRPr="00755466">
              <w:rPr>
                <w:rFonts w:ascii="Garamond" w:hAnsi="Garamond"/>
                <w:sz w:val="16"/>
                <w:szCs w:val="16"/>
              </w:rPr>
              <w:t>13</w:t>
            </w:r>
            <w:proofErr w:type="gramStart"/>
            <w:r w:rsidRPr="00755466">
              <w:rPr>
                <w:rFonts w:ascii="Garamond" w:hAnsi="Garamond"/>
                <w:sz w:val="16"/>
                <w:szCs w:val="16"/>
              </w:rPr>
              <w:t>.  The</w:t>
            </w:r>
            <w:proofErr w:type="gramEnd"/>
            <w:r w:rsidRPr="00755466">
              <w:rPr>
                <w:rFonts w:ascii="Garamond" w:hAnsi="Garamond"/>
                <w:sz w:val="16"/>
                <w:szCs w:val="16"/>
              </w:rPr>
              <w:t xml:space="preserve"> Married-Twice Decedent</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DE77260" w14:textId="77777777" w:rsidR="00143D92" w:rsidRPr="00755466" w:rsidRDefault="00143D92" w:rsidP="00F241D2">
            <w:pPr>
              <w:spacing w:line="260" w:lineRule="auto"/>
              <w:rPr>
                <w:rFonts w:ascii="Garamond" w:hAnsi="Garamond"/>
              </w:rPr>
            </w:pPr>
            <w:r w:rsidRPr="00755466">
              <w:rPr>
                <w:rFonts w:ascii="Garamond" w:hAnsi="Garamond"/>
                <w:sz w:val="16"/>
                <w:szCs w:val="16"/>
              </w:rPr>
              <w:t>33</w:t>
            </w:r>
            <w:proofErr w:type="gramStart"/>
            <w:r w:rsidRPr="00755466">
              <w:rPr>
                <w:rFonts w:ascii="Garamond" w:hAnsi="Garamond"/>
                <w:sz w:val="16"/>
                <w:szCs w:val="16"/>
              </w:rPr>
              <w:t>.  The</w:t>
            </w:r>
            <w:proofErr w:type="gramEnd"/>
            <w:r w:rsidRPr="00755466">
              <w:rPr>
                <w:rFonts w:ascii="Garamond" w:hAnsi="Garamond"/>
                <w:sz w:val="16"/>
                <w:szCs w:val="16"/>
              </w:rPr>
              <w:t xml:space="preserve"> Over-65 Tax Deferral</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31BCA62" w14:textId="77777777" w:rsidR="00143D92" w:rsidRPr="00755466" w:rsidRDefault="00143D92" w:rsidP="00F241D2">
            <w:pPr>
              <w:spacing w:line="260" w:lineRule="auto"/>
              <w:rPr>
                <w:rFonts w:ascii="Garamond" w:hAnsi="Garamond"/>
              </w:rPr>
            </w:pPr>
            <w:r w:rsidRPr="00755466">
              <w:rPr>
                <w:rFonts w:ascii="Garamond" w:hAnsi="Garamond"/>
                <w:sz w:val="16"/>
                <w:szCs w:val="16"/>
              </w:rPr>
              <w:t>53.  The Muniment of Title</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C2FCEAB" w14:textId="77777777" w:rsidR="00143D92" w:rsidRPr="00755466" w:rsidRDefault="00143D92" w:rsidP="00F241D2">
            <w:pPr>
              <w:spacing w:line="260" w:lineRule="auto"/>
              <w:rPr>
                <w:rFonts w:ascii="Garamond" w:hAnsi="Garamond"/>
              </w:rPr>
            </w:pPr>
            <w:r w:rsidRPr="00755466">
              <w:rPr>
                <w:rFonts w:ascii="Garamond" w:hAnsi="Garamond"/>
                <w:sz w:val="16"/>
                <w:szCs w:val="16"/>
              </w:rPr>
              <w:t>73</w:t>
            </w:r>
            <w:proofErr w:type="gramStart"/>
            <w:r w:rsidRPr="00755466">
              <w:rPr>
                <w:rFonts w:ascii="Garamond" w:hAnsi="Garamond"/>
                <w:sz w:val="16"/>
                <w:szCs w:val="16"/>
              </w:rPr>
              <w:t>.  The</w:t>
            </w:r>
            <w:proofErr w:type="gramEnd"/>
            <w:r w:rsidRPr="00755466">
              <w:rPr>
                <w:rFonts w:ascii="Garamond" w:hAnsi="Garamond"/>
                <w:sz w:val="16"/>
                <w:szCs w:val="16"/>
              </w:rPr>
              <w:t xml:space="preserve"> Boundary Dispute</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1185162" w14:textId="77777777" w:rsidR="00143D92" w:rsidRPr="00755466" w:rsidRDefault="00143D92" w:rsidP="00F241D2">
            <w:pPr>
              <w:spacing w:line="260" w:lineRule="auto"/>
              <w:rPr>
                <w:rFonts w:ascii="Garamond" w:hAnsi="Garamond"/>
              </w:rPr>
            </w:pPr>
            <w:r w:rsidRPr="00755466">
              <w:rPr>
                <w:rFonts w:ascii="Garamond" w:hAnsi="Garamond"/>
                <w:sz w:val="16"/>
                <w:szCs w:val="16"/>
              </w:rPr>
              <w:t>93</w:t>
            </w:r>
            <w:proofErr w:type="gramStart"/>
            <w:r w:rsidRPr="00755466">
              <w:rPr>
                <w:rFonts w:ascii="Garamond" w:hAnsi="Garamond"/>
                <w:sz w:val="16"/>
                <w:szCs w:val="16"/>
              </w:rPr>
              <w:t>.  The</w:t>
            </w:r>
            <w:proofErr w:type="gramEnd"/>
            <w:r w:rsidRPr="00755466">
              <w:rPr>
                <w:rFonts w:ascii="Garamond" w:hAnsi="Garamond"/>
                <w:sz w:val="16"/>
                <w:szCs w:val="16"/>
              </w:rPr>
              <w:t xml:space="preserve"> Waste Claim</w:t>
            </w:r>
          </w:p>
        </w:tc>
      </w:tr>
      <w:tr w:rsidR="00143D92" w:rsidRPr="00755466" w14:paraId="44C57C20"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AB7CEF2" w14:textId="77777777" w:rsidR="00143D92" w:rsidRPr="00755466" w:rsidRDefault="00143D92" w:rsidP="00F241D2">
            <w:pPr>
              <w:spacing w:line="260" w:lineRule="auto"/>
              <w:rPr>
                <w:rFonts w:ascii="Garamond" w:hAnsi="Garamond"/>
              </w:rPr>
            </w:pPr>
            <w:r w:rsidRPr="00755466">
              <w:rPr>
                <w:rFonts w:ascii="Garamond" w:hAnsi="Garamond"/>
                <w:sz w:val="16"/>
                <w:szCs w:val="16"/>
              </w:rPr>
              <w:t>14</w:t>
            </w:r>
            <w:proofErr w:type="gramStart"/>
            <w:r w:rsidRPr="00755466">
              <w:rPr>
                <w:rFonts w:ascii="Garamond" w:hAnsi="Garamond"/>
                <w:sz w:val="16"/>
                <w:szCs w:val="16"/>
              </w:rPr>
              <w:t>.  The</w:t>
            </w:r>
            <w:proofErr w:type="gramEnd"/>
            <w:r w:rsidRPr="00755466">
              <w:rPr>
                <w:rFonts w:ascii="Garamond" w:hAnsi="Garamond"/>
                <w:sz w:val="16"/>
                <w:szCs w:val="16"/>
              </w:rPr>
              <w:t xml:space="preserve"> Community Property Survivorship Agreement</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88AEF41" w14:textId="77777777" w:rsidR="00143D92" w:rsidRPr="00755466" w:rsidRDefault="00143D92" w:rsidP="00F241D2">
            <w:pPr>
              <w:spacing w:line="260" w:lineRule="auto"/>
              <w:rPr>
                <w:rFonts w:ascii="Garamond" w:hAnsi="Garamond"/>
              </w:rPr>
            </w:pPr>
            <w:r w:rsidRPr="00755466">
              <w:rPr>
                <w:rFonts w:ascii="Garamond" w:hAnsi="Garamond"/>
                <w:sz w:val="16"/>
                <w:szCs w:val="16"/>
              </w:rPr>
              <w:t>34</w:t>
            </w:r>
            <w:proofErr w:type="gramStart"/>
            <w:r w:rsidRPr="00755466">
              <w:rPr>
                <w:rFonts w:ascii="Garamond" w:hAnsi="Garamond"/>
                <w:sz w:val="16"/>
                <w:szCs w:val="16"/>
              </w:rPr>
              <w:t>.  The</w:t>
            </w:r>
            <w:proofErr w:type="gramEnd"/>
            <w:r w:rsidRPr="00755466">
              <w:rPr>
                <w:rFonts w:ascii="Garamond" w:hAnsi="Garamond"/>
                <w:sz w:val="16"/>
                <w:szCs w:val="16"/>
              </w:rPr>
              <w:t xml:space="preserve"> Tax Sale Overage Claim</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5098C8C" w14:textId="77777777" w:rsidR="00143D92" w:rsidRPr="00755466" w:rsidRDefault="00143D92" w:rsidP="00F241D2">
            <w:pPr>
              <w:spacing w:line="260" w:lineRule="auto"/>
              <w:rPr>
                <w:rFonts w:ascii="Garamond" w:hAnsi="Garamond"/>
              </w:rPr>
            </w:pPr>
            <w:r w:rsidRPr="00755466">
              <w:rPr>
                <w:rFonts w:ascii="Garamond" w:hAnsi="Garamond"/>
                <w:sz w:val="16"/>
                <w:szCs w:val="16"/>
              </w:rPr>
              <w:t>54</w:t>
            </w:r>
            <w:proofErr w:type="gramStart"/>
            <w:r w:rsidRPr="00755466">
              <w:rPr>
                <w:rFonts w:ascii="Garamond" w:hAnsi="Garamond"/>
                <w:sz w:val="16"/>
                <w:szCs w:val="16"/>
              </w:rPr>
              <w:t>.  The</w:t>
            </w:r>
            <w:proofErr w:type="gramEnd"/>
            <w:r w:rsidRPr="00755466">
              <w:rPr>
                <w:rFonts w:ascii="Garamond" w:hAnsi="Garamond"/>
                <w:sz w:val="16"/>
                <w:szCs w:val="16"/>
              </w:rPr>
              <w:t xml:space="preserve"> Independent Executor</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A619AF8" w14:textId="77777777" w:rsidR="00143D92" w:rsidRPr="00755466" w:rsidRDefault="00143D92" w:rsidP="00F241D2">
            <w:pPr>
              <w:spacing w:line="260" w:lineRule="auto"/>
              <w:rPr>
                <w:rFonts w:ascii="Garamond" w:hAnsi="Garamond"/>
              </w:rPr>
            </w:pPr>
            <w:r w:rsidRPr="00755466">
              <w:rPr>
                <w:rFonts w:ascii="Garamond" w:hAnsi="Garamond"/>
                <w:sz w:val="16"/>
                <w:szCs w:val="16"/>
              </w:rPr>
              <w:t>74</w:t>
            </w:r>
            <w:proofErr w:type="gramStart"/>
            <w:r w:rsidRPr="00755466">
              <w:rPr>
                <w:rFonts w:ascii="Garamond" w:hAnsi="Garamond"/>
                <w:sz w:val="16"/>
                <w:szCs w:val="16"/>
              </w:rPr>
              <w:t>.  The</w:t>
            </w:r>
            <w:proofErr w:type="gramEnd"/>
            <w:r w:rsidRPr="00755466">
              <w:rPr>
                <w:rFonts w:ascii="Garamond" w:hAnsi="Garamond"/>
                <w:sz w:val="16"/>
                <w:szCs w:val="16"/>
              </w:rPr>
              <w:t xml:space="preserve"> Unreleased Deed of Trust</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D82FA35" w14:textId="77777777" w:rsidR="00143D92" w:rsidRPr="00755466" w:rsidRDefault="00143D92" w:rsidP="00F241D2">
            <w:pPr>
              <w:spacing w:line="260" w:lineRule="auto"/>
              <w:rPr>
                <w:rFonts w:ascii="Garamond" w:hAnsi="Garamond"/>
              </w:rPr>
            </w:pPr>
            <w:r w:rsidRPr="00755466">
              <w:rPr>
                <w:rFonts w:ascii="Garamond" w:hAnsi="Garamond"/>
                <w:sz w:val="16"/>
                <w:szCs w:val="16"/>
              </w:rPr>
              <w:t>94</w:t>
            </w:r>
            <w:proofErr w:type="gramStart"/>
            <w:r w:rsidRPr="00755466">
              <w:rPr>
                <w:rFonts w:ascii="Garamond" w:hAnsi="Garamond"/>
                <w:sz w:val="16"/>
                <w:szCs w:val="16"/>
              </w:rPr>
              <w:t>.  The</w:t>
            </w:r>
            <w:proofErr w:type="gramEnd"/>
            <w:r w:rsidRPr="00755466">
              <w:rPr>
                <w:rFonts w:ascii="Garamond" w:hAnsi="Garamond"/>
                <w:sz w:val="16"/>
                <w:szCs w:val="16"/>
              </w:rPr>
              <w:t xml:space="preserve"> Specific Performance Suit</w:t>
            </w:r>
          </w:p>
        </w:tc>
      </w:tr>
      <w:tr w:rsidR="00143D92" w:rsidRPr="00755466" w14:paraId="2490AA04"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737AC4B" w14:textId="77777777" w:rsidR="00143D92" w:rsidRPr="00755466" w:rsidRDefault="00143D92" w:rsidP="00F241D2">
            <w:pPr>
              <w:spacing w:line="260" w:lineRule="auto"/>
              <w:rPr>
                <w:rFonts w:ascii="Garamond" w:hAnsi="Garamond"/>
              </w:rPr>
            </w:pPr>
            <w:r w:rsidRPr="00755466">
              <w:rPr>
                <w:rFonts w:ascii="Garamond" w:hAnsi="Garamond"/>
                <w:sz w:val="16"/>
                <w:szCs w:val="16"/>
              </w:rPr>
              <w:t>15.  The Transfer-on-Death Deed</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DD99CD3" w14:textId="77777777" w:rsidR="00143D92" w:rsidRPr="00755466" w:rsidRDefault="00143D92" w:rsidP="00F241D2">
            <w:pPr>
              <w:spacing w:line="260" w:lineRule="auto"/>
              <w:rPr>
                <w:rFonts w:ascii="Garamond" w:hAnsi="Garamond"/>
              </w:rPr>
            </w:pPr>
            <w:r w:rsidRPr="00755466">
              <w:rPr>
                <w:rFonts w:ascii="Garamond" w:hAnsi="Garamond"/>
                <w:sz w:val="16"/>
                <w:szCs w:val="16"/>
              </w:rPr>
              <w:t>35</w:t>
            </w:r>
            <w:proofErr w:type="gramStart"/>
            <w:r w:rsidRPr="00755466">
              <w:rPr>
                <w:rFonts w:ascii="Garamond" w:hAnsi="Garamond"/>
                <w:sz w:val="16"/>
                <w:szCs w:val="16"/>
              </w:rPr>
              <w:t>.  The</w:t>
            </w:r>
            <w:proofErr w:type="gramEnd"/>
            <w:r w:rsidRPr="00755466">
              <w:rPr>
                <w:rFonts w:ascii="Garamond" w:hAnsi="Garamond"/>
                <w:sz w:val="16"/>
                <w:szCs w:val="16"/>
              </w:rPr>
              <w:t xml:space="preserve"> Strip-and-Deed Foreclosure Recovery</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06233DB" w14:textId="77777777" w:rsidR="00143D92" w:rsidRPr="00755466" w:rsidRDefault="00143D92" w:rsidP="00F241D2">
            <w:pPr>
              <w:spacing w:line="260" w:lineRule="auto"/>
              <w:rPr>
                <w:rFonts w:ascii="Garamond" w:hAnsi="Garamond"/>
              </w:rPr>
            </w:pPr>
            <w:r w:rsidRPr="00755466">
              <w:rPr>
                <w:rFonts w:ascii="Garamond" w:hAnsi="Garamond"/>
                <w:sz w:val="16"/>
                <w:szCs w:val="16"/>
              </w:rPr>
              <w:t>55</w:t>
            </w:r>
            <w:proofErr w:type="gramStart"/>
            <w:r w:rsidRPr="00755466">
              <w:rPr>
                <w:rFonts w:ascii="Garamond" w:hAnsi="Garamond"/>
                <w:sz w:val="16"/>
                <w:szCs w:val="16"/>
              </w:rPr>
              <w:t>.  The</w:t>
            </w:r>
            <w:proofErr w:type="gramEnd"/>
            <w:r w:rsidRPr="00755466">
              <w:rPr>
                <w:rFonts w:ascii="Garamond" w:hAnsi="Garamond"/>
                <w:sz w:val="16"/>
                <w:szCs w:val="16"/>
              </w:rPr>
              <w:t xml:space="preserve"> Dependent Executor</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26C0CEF" w14:textId="77777777" w:rsidR="00143D92" w:rsidRPr="00755466" w:rsidRDefault="00143D92" w:rsidP="00F241D2">
            <w:pPr>
              <w:spacing w:line="260" w:lineRule="auto"/>
              <w:rPr>
                <w:rFonts w:ascii="Garamond" w:hAnsi="Garamond"/>
              </w:rPr>
            </w:pPr>
            <w:r w:rsidRPr="00755466">
              <w:rPr>
                <w:rFonts w:ascii="Garamond" w:hAnsi="Garamond"/>
                <w:sz w:val="16"/>
                <w:szCs w:val="16"/>
              </w:rPr>
              <w:t>75</w:t>
            </w:r>
            <w:proofErr w:type="gramStart"/>
            <w:r w:rsidRPr="00755466">
              <w:rPr>
                <w:rFonts w:ascii="Garamond" w:hAnsi="Garamond"/>
                <w:sz w:val="16"/>
                <w:szCs w:val="16"/>
              </w:rPr>
              <w:t>.  The</w:t>
            </w:r>
            <w:proofErr w:type="gramEnd"/>
            <w:r w:rsidRPr="00755466">
              <w:rPr>
                <w:rFonts w:ascii="Garamond" w:hAnsi="Garamond"/>
                <w:sz w:val="16"/>
                <w:szCs w:val="16"/>
              </w:rPr>
              <w:t xml:space="preserve"> Quiet Title Action</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6390565" w14:textId="77777777" w:rsidR="00143D92" w:rsidRPr="00755466" w:rsidRDefault="00143D92" w:rsidP="00F241D2">
            <w:pPr>
              <w:spacing w:line="260" w:lineRule="auto"/>
              <w:rPr>
                <w:rFonts w:ascii="Garamond" w:hAnsi="Garamond"/>
              </w:rPr>
            </w:pPr>
            <w:r w:rsidRPr="00755466">
              <w:rPr>
                <w:rFonts w:ascii="Garamond" w:hAnsi="Garamond"/>
                <w:sz w:val="16"/>
                <w:szCs w:val="16"/>
              </w:rPr>
              <w:t>95</w:t>
            </w:r>
            <w:proofErr w:type="gramStart"/>
            <w:r w:rsidRPr="00755466">
              <w:rPr>
                <w:rFonts w:ascii="Garamond" w:hAnsi="Garamond"/>
                <w:sz w:val="16"/>
                <w:szCs w:val="16"/>
              </w:rPr>
              <w:t>.  The</w:t>
            </w:r>
            <w:proofErr w:type="gramEnd"/>
            <w:r w:rsidRPr="00755466">
              <w:rPr>
                <w:rFonts w:ascii="Garamond" w:hAnsi="Garamond"/>
                <w:sz w:val="16"/>
                <w:szCs w:val="16"/>
              </w:rPr>
              <w:t xml:space="preserve"> No-Money-Down JV</w:t>
            </w:r>
          </w:p>
        </w:tc>
      </w:tr>
      <w:tr w:rsidR="00143D92" w:rsidRPr="00755466" w14:paraId="2831D151"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CD72961" w14:textId="77777777" w:rsidR="00143D92" w:rsidRPr="00755466" w:rsidRDefault="00143D92" w:rsidP="00F241D2">
            <w:pPr>
              <w:spacing w:line="260" w:lineRule="auto"/>
              <w:rPr>
                <w:rFonts w:ascii="Garamond" w:hAnsi="Garamond"/>
              </w:rPr>
            </w:pPr>
            <w:r w:rsidRPr="00755466">
              <w:rPr>
                <w:rFonts w:ascii="Garamond" w:hAnsi="Garamond"/>
                <w:sz w:val="16"/>
                <w:szCs w:val="16"/>
              </w:rPr>
              <w:t>16</w:t>
            </w:r>
            <w:proofErr w:type="gramStart"/>
            <w:r w:rsidRPr="00755466">
              <w:rPr>
                <w:rFonts w:ascii="Garamond" w:hAnsi="Garamond"/>
                <w:sz w:val="16"/>
                <w:szCs w:val="16"/>
              </w:rPr>
              <w:t>.  The</w:t>
            </w:r>
            <w:proofErr w:type="gramEnd"/>
            <w:r w:rsidRPr="00755466">
              <w:rPr>
                <w:rFonts w:ascii="Garamond" w:hAnsi="Garamond"/>
                <w:sz w:val="16"/>
                <w:szCs w:val="16"/>
              </w:rPr>
              <w:t xml:space="preserve"> Cooperative Occupant</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55B447B" w14:textId="77777777" w:rsidR="00143D92" w:rsidRPr="00755466" w:rsidRDefault="00143D92" w:rsidP="00F241D2">
            <w:pPr>
              <w:spacing w:line="260" w:lineRule="auto"/>
              <w:rPr>
                <w:rFonts w:ascii="Garamond" w:hAnsi="Garamond"/>
              </w:rPr>
            </w:pPr>
            <w:r w:rsidRPr="00755466">
              <w:rPr>
                <w:rFonts w:ascii="Garamond" w:hAnsi="Garamond"/>
                <w:sz w:val="16"/>
                <w:szCs w:val="16"/>
              </w:rPr>
              <w:t>36.  The Child Support Lien</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95EFF25" w14:textId="77777777" w:rsidR="00143D92" w:rsidRPr="00755466" w:rsidRDefault="00143D92" w:rsidP="00F241D2">
            <w:pPr>
              <w:spacing w:line="260" w:lineRule="auto"/>
              <w:rPr>
                <w:rFonts w:ascii="Garamond" w:hAnsi="Garamond"/>
              </w:rPr>
            </w:pPr>
            <w:r w:rsidRPr="00755466">
              <w:rPr>
                <w:rFonts w:ascii="Garamond" w:hAnsi="Garamond"/>
                <w:sz w:val="16"/>
                <w:szCs w:val="16"/>
              </w:rPr>
              <w:t>56</w:t>
            </w:r>
            <w:proofErr w:type="gramStart"/>
            <w:r w:rsidRPr="00755466">
              <w:rPr>
                <w:rFonts w:ascii="Garamond" w:hAnsi="Garamond"/>
                <w:sz w:val="16"/>
                <w:szCs w:val="16"/>
              </w:rPr>
              <w:t>.  The</w:t>
            </w:r>
            <w:proofErr w:type="gramEnd"/>
            <w:r w:rsidRPr="00755466">
              <w:rPr>
                <w:rFonts w:ascii="Garamond" w:hAnsi="Garamond"/>
                <w:sz w:val="16"/>
                <w:szCs w:val="16"/>
              </w:rPr>
              <w:t xml:space="preserve"> Contested Will</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C6F0DD4" w14:textId="77777777" w:rsidR="00143D92" w:rsidRPr="00755466" w:rsidRDefault="00143D92" w:rsidP="00F241D2">
            <w:pPr>
              <w:spacing w:line="260" w:lineRule="auto"/>
              <w:rPr>
                <w:rFonts w:ascii="Garamond" w:hAnsi="Garamond"/>
              </w:rPr>
            </w:pPr>
            <w:r w:rsidRPr="00755466">
              <w:rPr>
                <w:rFonts w:ascii="Garamond" w:hAnsi="Garamond"/>
                <w:sz w:val="16"/>
                <w:szCs w:val="16"/>
              </w:rPr>
              <w:t>76</w:t>
            </w:r>
            <w:proofErr w:type="gramStart"/>
            <w:r w:rsidRPr="00755466">
              <w:rPr>
                <w:rFonts w:ascii="Garamond" w:hAnsi="Garamond"/>
                <w:sz w:val="16"/>
                <w:szCs w:val="16"/>
              </w:rPr>
              <w:t>.  The</w:t>
            </w:r>
            <w:proofErr w:type="gramEnd"/>
            <w:r w:rsidRPr="00755466">
              <w:rPr>
                <w:rFonts w:ascii="Garamond" w:hAnsi="Garamond"/>
                <w:sz w:val="16"/>
                <w:szCs w:val="16"/>
              </w:rPr>
              <w:t xml:space="preserve"> Minor Heir</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B723A42" w14:textId="77777777" w:rsidR="00143D92" w:rsidRPr="00755466" w:rsidRDefault="00143D92" w:rsidP="00F241D2">
            <w:pPr>
              <w:spacing w:line="260" w:lineRule="auto"/>
              <w:rPr>
                <w:rFonts w:ascii="Garamond" w:hAnsi="Garamond"/>
              </w:rPr>
            </w:pPr>
            <w:r w:rsidRPr="00755466">
              <w:rPr>
                <w:rFonts w:ascii="Garamond" w:hAnsi="Garamond"/>
                <w:sz w:val="16"/>
                <w:szCs w:val="16"/>
              </w:rPr>
              <w:t>96</w:t>
            </w:r>
            <w:proofErr w:type="gramStart"/>
            <w:r w:rsidRPr="00755466">
              <w:rPr>
                <w:rFonts w:ascii="Garamond" w:hAnsi="Garamond"/>
                <w:sz w:val="16"/>
                <w:szCs w:val="16"/>
              </w:rPr>
              <w:t>.  The</w:t>
            </w:r>
            <w:proofErr w:type="gramEnd"/>
            <w:r w:rsidRPr="00755466">
              <w:rPr>
                <w:rFonts w:ascii="Garamond" w:hAnsi="Garamond"/>
                <w:sz w:val="16"/>
                <w:szCs w:val="16"/>
              </w:rPr>
              <w:t xml:space="preserve"> Multi-Property Bundle</w:t>
            </w:r>
          </w:p>
        </w:tc>
      </w:tr>
      <w:tr w:rsidR="00143D92" w:rsidRPr="00755466" w14:paraId="32BE26E5"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A37D404" w14:textId="77777777" w:rsidR="00143D92" w:rsidRPr="00755466" w:rsidRDefault="00143D92" w:rsidP="00F241D2">
            <w:pPr>
              <w:spacing w:line="260" w:lineRule="auto"/>
              <w:rPr>
                <w:rFonts w:ascii="Garamond" w:hAnsi="Garamond"/>
              </w:rPr>
            </w:pPr>
            <w:r w:rsidRPr="00755466">
              <w:rPr>
                <w:rFonts w:ascii="Garamond" w:hAnsi="Garamond"/>
                <w:sz w:val="16"/>
                <w:szCs w:val="16"/>
              </w:rPr>
              <w:t>17</w:t>
            </w:r>
            <w:proofErr w:type="gramStart"/>
            <w:r w:rsidRPr="00755466">
              <w:rPr>
                <w:rFonts w:ascii="Garamond" w:hAnsi="Garamond"/>
                <w:sz w:val="16"/>
                <w:szCs w:val="16"/>
              </w:rPr>
              <w:t>.  The</w:t>
            </w:r>
            <w:proofErr w:type="gramEnd"/>
            <w:r w:rsidRPr="00755466">
              <w:rPr>
                <w:rFonts w:ascii="Garamond" w:hAnsi="Garamond"/>
                <w:sz w:val="16"/>
                <w:szCs w:val="16"/>
              </w:rPr>
              <w:t xml:space="preserve"> Hostile Occupant</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ACD4AC8" w14:textId="77777777" w:rsidR="00143D92" w:rsidRPr="00755466" w:rsidRDefault="00143D92" w:rsidP="00F241D2">
            <w:pPr>
              <w:spacing w:line="260" w:lineRule="auto"/>
              <w:rPr>
                <w:rFonts w:ascii="Garamond" w:hAnsi="Garamond"/>
              </w:rPr>
            </w:pPr>
            <w:r w:rsidRPr="00755466">
              <w:rPr>
                <w:rFonts w:ascii="Garamond" w:hAnsi="Garamond"/>
                <w:sz w:val="16"/>
                <w:szCs w:val="16"/>
              </w:rPr>
              <w:t>37</w:t>
            </w:r>
            <w:proofErr w:type="gramStart"/>
            <w:r w:rsidRPr="00755466">
              <w:rPr>
                <w:rFonts w:ascii="Garamond" w:hAnsi="Garamond"/>
                <w:sz w:val="16"/>
                <w:szCs w:val="16"/>
              </w:rPr>
              <w:t>.  The</w:t>
            </w:r>
            <w:proofErr w:type="gramEnd"/>
            <w:r w:rsidRPr="00755466">
              <w:rPr>
                <w:rFonts w:ascii="Garamond" w:hAnsi="Garamond"/>
                <w:sz w:val="16"/>
                <w:szCs w:val="16"/>
              </w:rPr>
              <w:t xml:space="preserve"> MERP Four-Year Bar</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0BAD6BC" w14:textId="77777777" w:rsidR="00143D92" w:rsidRPr="00755466" w:rsidRDefault="00143D92" w:rsidP="00F241D2">
            <w:pPr>
              <w:spacing w:line="260" w:lineRule="auto"/>
              <w:rPr>
                <w:rFonts w:ascii="Garamond" w:hAnsi="Garamond"/>
              </w:rPr>
            </w:pPr>
            <w:r w:rsidRPr="00755466">
              <w:rPr>
                <w:rFonts w:ascii="Garamond" w:hAnsi="Garamond"/>
                <w:sz w:val="16"/>
                <w:szCs w:val="16"/>
              </w:rPr>
              <w:t>57</w:t>
            </w:r>
            <w:proofErr w:type="gramStart"/>
            <w:r w:rsidRPr="00755466">
              <w:rPr>
                <w:rFonts w:ascii="Garamond" w:hAnsi="Garamond"/>
                <w:sz w:val="16"/>
                <w:szCs w:val="16"/>
              </w:rPr>
              <w:t>.  The</w:t>
            </w:r>
            <w:proofErr w:type="gramEnd"/>
            <w:r w:rsidRPr="00755466">
              <w:rPr>
                <w:rFonts w:ascii="Garamond" w:hAnsi="Garamond"/>
                <w:sz w:val="16"/>
                <w:szCs w:val="16"/>
              </w:rPr>
              <w:t xml:space="preserve"> Lost Will</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ACCE2B4" w14:textId="77777777" w:rsidR="00143D92" w:rsidRPr="00755466" w:rsidRDefault="00143D92" w:rsidP="00F241D2">
            <w:pPr>
              <w:spacing w:line="260" w:lineRule="auto"/>
              <w:rPr>
                <w:rFonts w:ascii="Garamond" w:hAnsi="Garamond"/>
              </w:rPr>
            </w:pPr>
            <w:r w:rsidRPr="00755466">
              <w:rPr>
                <w:rFonts w:ascii="Garamond" w:hAnsi="Garamond"/>
                <w:sz w:val="16"/>
                <w:szCs w:val="16"/>
              </w:rPr>
              <w:t>77</w:t>
            </w:r>
            <w:proofErr w:type="gramStart"/>
            <w:r w:rsidRPr="00755466">
              <w:rPr>
                <w:rFonts w:ascii="Garamond" w:hAnsi="Garamond"/>
                <w:sz w:val="16"/>
                <w:szCs w:val="16"/>
              </w:rPr>
              <w:t>.  The</w:t>
            </w:r>
            <w:proofErr w:type="gramEnd"/>
            <w:r w:rsidRPr="00755466">
              <w:rPr>
                <w:rFonts w:ascii="Garamond" w:hAnsi="Garamond"/>
                <w:sz w:val="16"/>
                <w:szCs w:val="16"/>
              </w:rPr>
              <w:t xml:space="preserve"> 529 Plan</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1220FA0" w14:textId="77777777" w:rsidR="00143D92" w:rsidRPr="00755466" w:rsidRDefault="00143D92" w:rsidP="00F241D2">
            <w:pPr>
              <w:spacing w:line="260" w:lineRule="auto"/>
              <w:rPr>
                <w:rFonts w:ascii="Garamond" w:hAnsi="Garamond"/>
              </w:rPr>
            </w:pPr>
            <w:r w:rsidRPr="00755466">
              <w:rPr>
                <w:rFonts w:ascii="Garamond" w:hAnsi="Garamond"/>
                <w:sz w:val="16"/>
                <w:szCs w:val="16"/>
              </w:rPr>
              <w:t>97.  The Tax Lien Assignment</w:t>
            </w:r>
          </w:p>
        </w:tc>
      </w:tr>
      <w:tr w:rsidR="00143D92" w:rsidRPr="00755466" w14:paraId="25B26443"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3E6FAC1" w14:textId="77777777" w:rsidR="00143D92" w:rsidRPr="00755466" w:rsidRDefault="00143D92" w:rsidP="00F241D2">
            <w:pPr>
              <w:spacing w:line="260" w:lineRule="auto"/>
              <w:rPr>
                <w:rFonts w:ascii="Garamond" w:hAnsi="Garamond"/>
              </w:rPr>
            </w:pPr>
            <w:r w:rsidRPr="00755466">
              <w:rPr>
                <w:rFonts w:ascii="Garamond" w:hAnsi="Garamond"/>
                <w:sz w:val="16"/>
                <w:szCs w:val="16"/>
              </w:rPr>
              <w:t>18</w:t>
            </w:r>
            <w:proofErr w:type="gramStart"/>
            <w:r w:rsidRPr="00755466">
              <w:rPr>
                <w:rFonts w:ascii="Garamond" w:hAnsi="Garamond"/>
                <w:sz w:val="16"/>
                <w:szCs w:val="16"/>
              </w:rPr>
              <w:t>.  The</w:t>
            </w:r>
            <w:proofErr w:type="gramEnd"/>
            <w:r w:rsidRPr="00755466">
              <w:rPr>
                <w:rFonts w:ascii="Garamond" w:hAnsi="Garamond"/>
                <w:sz w:val="16"/>
                <w:szCs w:val="16"/>
              </w:rPr>
              <w:t xml:space="preserve"> </w:t>
            </w:r>
            <w:proofErr w:type="gramStart"/>
            <w:r w:rsidRPr="00755466">
              <w:rPr>
                <w:rFonts w:ascii="Garamond" w:hAnsi="Garamond"/>
                <w:sz w:val="16"/>
                <w:szCs w:val="16"/>
              </w:rPr>
              <w:t>Non-Owner Nephew</w:t>
            </w:r>
            <w:proofErr w:type="gramEnd"/>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F2E969B" w14:textId="77777777" w:rsidR="00143D92" w:rsidRPr="00755466" w:rsidRDefault="00143D92" w:rsidP="00F241D2">
            <w:pPr>
              <w:spacing w:line="260" w:lineRule="auto"/>
              <w:rPr>
                <w:rFonts w:ascii="Garamond" w:hAnsi="Garamond"/>
              </w:rPr>
            </w:pPr>
            <w:r w:rsidRPr="00755466">
              <w:rPr>
                <w:rFonts w:ascii="Garamond" w:hAnsi="Garamond"/>
                <w:sz w:val="16"/>
                <w:szCs w:val="16"/>
              </w:rPr>
              <w:t>38</w:t>
            </w:r>
            <w:proofErr w:type="gramStart"/>
            <w:r w:rsidRPr="00755466">
              <w:rPr>
                <w:rFonts w:ascii="Garamond" w:hAnsi="Garamond"/>
                <w:sz w:val="16"/>
                <w:szCs w:val="16"/>
              </w:rPr>
              <w:t>.  The</w:t>
            </w:r>
            <w:proofErr w:type="gramEnd"/>
            <w:r w:rsidRPr="00755466">
              <w:rPr>
                <w:rFonts w:ascii="Garamond" w:hAnsi="Garamond"/>
                <w:sz w:val="16"/>
                <w:szCs w:val="16"/>
              </w:rPr>
              <w:t xml:space="preserve"> Expired Abstract of Judgment</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9547FA5" w14:textId="77777777" w:rsidR="00143D92" w:rsidRPr="00755466" w:rsidRDefault="00143D92" w:rsidP="00F241D2">
            <w:pPr>
              <w:spacing w:line="260" w:lineRule="auto"/>
              <w:rPr>
                <w:rFonts w:ascii="Garamond" w:hAnsi="Garamond"/>
              </w:rPr>
            </w:pPr>
            <w:r w:rsidRPr="00755466">
              <w:rPr>
                <w:rFonts w:ascii="Garamond" w:hAnsi="Garamond"/>
                <w:sz w:val="16"/>
                <w:szCs w:val="16"/>
              </w:rPr>
              <w:t>58</w:t>
            </w:r>
            <w:proofErr w:type="gramStart"/>
            <w:r w:rsidRPr="00755466">
              <w:rPr>
                <w:rFonts w:ascii="Garamond" w:hAnsi="Garamond"/>
                <w:sz w:val="16"/>
                <w:szCs w:val="16"/>
              </w:rPr>
              <w:t>.  The</w:t>
            </w:r>
            <w:proofErr w:type="gramEnd"/>
            <w:r w:rsidRPr="00755466">
              <w:rPr>
                <w:rFonts w:ascii="Garamond" w:hAnsi="Garamond"/>
                <w:sz w:val="16"/>
                <w:szCs w:val="16"/>
              </w:rPr>
              <w:t xml:space="preserve"> Dependent Admin for Creditors</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9B18D6C" w14:textId="77777777" w:rsidR="00143D92" w:rsidRPr="00755466" w:rsidRDefault="00143D92" w:rsidP="00F241D2">
            <w:pPr>
              <w:spacing w:line="260" w:lineRule="auto"/>
              <w:rPr>
                <w:rFonts w:ascii="Garamond" w:hAnsi="Garamond"/>
              </w:rPr>
            </w:pPr>
            <w:r w:rsidRPr="00755466">
              <w:rPr>
                <w:rFonts w:ascii="Garamond" w:hAnsi="Garamond"/>
                <w:sz w:val="16"/>
                <w:szCs w:val="16"/>
              </w:rPr>
              <w:t>78</w:t>
            </w:r>
            <w:proofErr w:type="gramStart"/>
            <w:r w:rsidRPr="00755466">
              <w:rPr>
                <w:rFonts w:ascii="Garamond" w:hAnsi="Garamond"/>
                <w:sz w:val="16"/>
                <w:szCs w:val="16"/>
              </w:rPr>
              <w:t>.  The</w:t>
            </w:r>
            <w:proofErr w:type="gramEnd"/>
            <w:r w:rsidRPr="00755466">
              <w:rPr>
                <w:rFonts w:ascii="Garamond" w:hAnsi="Garamond"/>
                <w:sz w:val="16"/>
                <w:szCs w:val="16"/>
              </w:rPr>
              <w:t xml:space="preserve"> Adult Unable to Sign</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B8B2FB6" w14:textId="77777777" w:rsidR="00143D92" w:rsidRPr="00755466" w:rsidRDefault="00143D92" w:rsidP="00F241D2">
            <w:pPr>
              <w:spacing w:line="260" w:lineRule="auto"/>
              <w:rPr>
                <w:rFonts w:ascii="Garamond" w:hAnsi="Garamond"/>
              </w:rPr>
            </w:pPr>
            <w:r w:rsidRPr="00755466">
              <w:rPr>
                <w:rFonts w:ascii="Garamond" w:hAnsi="Garamond"/>
                <w:sz w:val="16"/>
                <w:szCs w:val="16"/>
              </w:rPr>
              <w:t>98</w:t>
            </w:r>
            <w:proofErr w:type="gramStart"/>
            <w:r w:rsidRPr="00755466">
              <w:rPr>
                <w:rFonts w:ascii="Garamond" w:hAnsi="Garamond"/>
                <w:sz w:val="16"/>
                <w:szCs w:val="16"/>
              </w:rPr>
              <w:t>.  The</w:t>
            </w:r>
            <w:proofErr w:type="gramEnd"/>
            <w:r w:rsidRPr="00755466">
              <w:rPr>
                <w:rFonts w:ascii="Garamond" w:hAnsi="Garamond"/>
                <w:sz w:val="16"/>
                <w:szCs w:val="16"/>
              </w:rPr>
              <w:t xml:space="preserve"> Assignment of Claims</w:t>
            </w:r>
          </w:p>
        </w:tc>
      </w:tr>
      <w:tr w:rsidR="00143D92" w:rsidRPr="00755466" w14:paraId="7CA63AC8"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7BD1DA7" w14:textId="77777777" w:rsidR="00143D92" w:rsidRPr="00755466" w:rsidRDefault="00143D92" w:rsidP="00F241D2">
            <w:pPr>
              <w:spacing w:line="260" w:lineRule="auto"/>
              <w:rPr>
                <w:rFonts w:ascii="Garamond" w:hAnsi="Garamond"/>
              </w:rPr>
            </w:pPr>
            <w:r w:rsidRPr="00755466">
              <w:rPr>
                <w:rFonts w:ascii="Garamond" w:hAnsi="Garamond"/>
                <w:sz w:val="16"/>
                <w:szCs w:val="16"/>
              </w:rPr>
              <w:lastRenderedPageBreak/>
              <w:t>19</w:t>
            </w:r>
            <w:proofErr w:type="gramStart"/>
            <w:r w:rsidRPr="00755466">
              <w:rPr>
                <w:rFonts w:ascii="Garamond" w:hAnsi="Garamond"/>
                <w:sz w:val="16"/>
                <w:szCs w:val="16"/>
              </w:rPr>
              <w:t>.  The</w:t>
            </w:r>
            <w:proofErr w:type="gramEnd"/>
            <w:r w:rsidRPr="00755466">
              <w:rPr>
                <w:rFonts w:ascii="Garamond" w:hAnsi="Garamond"/>
                <w:sz w:val="16"/>
                <w:szCs w:val="16"/>
              </w:rPr>
              <w:t xml:space="preserve"> Cotenant's Tenant</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D277C2A" w14:textId="77777777" w:rsidR="00143D92" w:rsidRPr="00755466" w:rsidRDefault="00143D92" w:rsidP="00F241D2">
            <w:pPr>
              <w:spacing w:line="260" w:lineRule="auto"/>
              <w:rPr>
                <w:rFonts w:ascii="Garamond" w:hAnsi="Garamond"/>
              </w:rPr>
            </w:pPr>
            <w:r w:rsidRPr="00755466">
              <w:rPr>
                <w:rFonts w:ascii="Garamond" w:hAnsi="Garamond"/>
                <w:sz w:val="16"/>
                <w:szCs w:val="16"/>
              </w:rPr>
              <w:t>39.  The Federal Tax Lien Discharge</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ED331B3" w14:textId="77777777" w:rsidR="00143D92" w:rsidRPr="00755466" w:rsidRDefault="00143D92" w:rsidP="00F241D2">
            <w:pPr>
              <w:spacing w:line="260" w:lineRule="auto"/>
              <w:rPr>
                <w:rFonts w:ascii="Garamond" w:hAnsi="Garamond"/>
              </w:rPr>
            </w:pPr>
            <w:r w:rsidRPr="00755466">
              <w:rPr>
                <w:rFonts w:ascii="Garamond" w:hAnsi="Garamond"/>
                <w:sz w:val="16"/>
                <w:szCs w:val="16"/>
              </w:rPr>
              <w:t>59.  The Ancillary Probate</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7265CB7" w14:textId="77777777" w:rsidR="00143D92" w:rsidRPr="00755466" w:rsidRDefault="00143D92" w:rsidP="00F241D2">
            <w:pPr>
              <w:spacing w:line="260" w:lineRule="auto"/>
              <w:rPr>
                <w:rFonts w:ascii="Garamond" w:hAnsi="Garamond"/>
              </w:rPr>
            </w:pPr>
            <w:r w:rsidRPr="00755466">
              <w:rPr>
                <w:rFonts w:ascii="Garamond" w:hAnsi="Garamond"/>
                <w:sz w:val="16"/>
                <w:szCs w:val="16"/>
              </w:rPr>
              <w:t>79</w:t>
            </w:r>
            <w:proofErr w:type="gramStart"/>
            <w:r w:rsidRPr="00755466">
              <w:rPr>
                <w:rFonts w:ascii="Garamond" w:hAnsi="Garamond"/>
                <w:sz w:val="16"/>
                <w:szCs w:val="16"/>
              </w:rPr>
              <w:t>.  The</w:t>
            </w:r>
            <w:proofErr w:type="gramEnd"/>
            <w:r w:rsidRPr="00755466">
              <w:rPr>
                <w:rFonts w:ascii="Garamond" w:hAnsi="Garamond"/>
                <w:sz w:val="16"/>
                <w:szCs w:val="16"/>
              </w:rPr>
              <w:t xml:space="preserve"> Special Needs Trust</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5BFDDA2" w14:textId="77777777" w:rsidR="00143D92" w:rsidRPr="00755466" w:rsidRDefault="00143D92" w:rsidP="00F241D2">
            <w:pPr>
              <w:spacing w:line="260" w:lineRule="auto"/>
              <w:rPr>
                <w:rFonts w:ascii="Garamond" w:hAnsi="Garamond"/>
              </w:rPr>
            </w:pPr>
            <w:r w:rsidRPr="00755466">
              <w:rPr>
                <w:rFonts w:ascii="Garamond" w:hAnsi="Garamond"/>
                <w:sz w:val="16"/>
                <w:szCs w:val="16"/>
              </w:rPr>
              <w:t>99</w:t>
            </w:r>
            <w:proofErr w:type="gramStart"/>
            <w:r w:rsidRPr="00755466">
              <w:rPr>
                <w:rFonts w:ascii="Garamond" w:hAnsi="Garamond"/>
                <w:sz w:val="16"/>
                <w:szCs w:val="16"/>
              </w:rPr>
              <w:t>.  The</w:t>
            </w:r>
            <w:proofErr w:type="gramEnd"/>
            <w:r w:rsidRPr="00755466">
              <w:rPr>
                <w:rFonts w:ascii="Garamond" w:hAnsi="Garamond"/>
                <w:sz w:val="16"/>
                <w:szCs w:val="16"/>
              </w:rPr>
              <w:t xml:space="preserve"> Cross-State Deal</w:t>
            </w:r>
          </w:p>
        </w:tc>
      </w:tr>
      <w:tr w:rsidR="00143D92" w:rsidRPr="00755466" w14:paraId="0A2A49D8" w14:textId="77777777" w:rsidTr="00F241D2">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02A0DEF" w14:textId="77777777" w:rsidR="00143D92" w:rsidRPr="00755466" w:rsidRDefault="00143D92" w:rsidP="00F241D2">
            <w:pPr>
              <w:spacing w:line="260" w:lineRule="auto"/>
              <w:rPr>
                <w:rFonts w:ascii="Garamond" w:hAnsi="Garamond"/>
              </w:rPr>
            </w:pPr>
            <w:r w:rsidRPr="00755466">
              <w:rPr>
                <w:rFonts w:ascii="Garamond" w:hAnsi="Garamond"/>
                <w:sz w:val="16"/>
                <w:szCs w:val="16"/>
              </w:rPr>
              <w:t>20.  The Squatter</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865464B" w14:textId="77777777" w:rsidR="00143D92" w:rsidRPr="00755466" w:rsidRDefault="00143D92" w:rsidP="00F241D2">
            <w:pPr>
              <w:spacing w:line="260" w:lineRule="auto"/>
              <w:rPr>
                <w:rFonts w:ascii="Garamond" w:hAnsi="Garamond"/>
              </w:rPr>
            </w:pPr>
            <w:r w:rsidRPr="00755466">
              <w:rPr>
                <w:rFonts w:ascii="Garamond" w:hAnsi="Garamond"/>
                <w:sz w:val="16"/>
                <w:szCs w:val="16"/>
              </w:rPr>
              <w:t>40</w:t>
            </w:r>
            <w:proofErr w:type="gramStart"/>
            <w:r w:rsidRPr="00755466">
              <w:rPr>
                <w:rFonts w:ascii="Garamond" w:hAnsi="Garamond"/>
                <w:sz w:val="16"/>
                <w:szCs w:val="16"/>
              </w:rPr>
              <w:t>.  The</w:t>
            </w:r>
            <w:proofErr w:type="gramEnd"/>
            <w:r w:rsidRPr="00755466">
              <w:rPr>
                <w:rFonts w:ascii="Garamond" w:hAnsi="Garamond"/>
                <w:sz w:val="16"/>
                <w:szCs w:val="16"/>
              </w:rPr>
              <w:t xml:space="preserve"> City Demolition Order</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0467521" w14:textId="77777777" w:rsidR="00143D92" w:rsidRPr="00755466" w:rsidRDefault="00143D92" w:rsidP="00F241D2">
            <w:pPr>
              <w:spacing w:line="260" w:lineRule="auto"/>
              <w:rPr>
                <w:rFonts w:ascii="Garamond" w:hAnsi="Garamond"/>
              </w:rPr>
            </w:pPr>
            <w:r w:rsidRPr="00755466">
              <w:rPr>
                <w:rFonts w:ascii="Garamond" w:hAnsi="Garamond"/>
                <w:sz w:val="16"/>
                <w:szCs w:val="16"/>
              </w:rPr>
              <w:t>60</w:t>
            </w:r>
            <w:proofErr w:type="gramStart"/>
            <w:r w:rsidRPr="00755466">
              <w:rPr>
                <w:rFonts w:ascii="Garamond" w:hAnsi="Garamond"/>
                <w:sz w:val="16"/>
                <w:szCs w:val="16"/>
              </w:rPr>
              <w:t>.  The</w:t>
            </w:r>
            <w:proofErr w:type="gramEnd"/>
            <w:r w:rsidRPr="00755466">
              <w:rPr>
                <w:rFonts w:ascii="Garamond" w:hAnsi="Garamond"/>
                <w:sz w:val="16"/>
                <w:szCs w:val="16"/>
              </w:rPr>
              <w:t xml:space="preserve"> Foreign Heir</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A082A36" w14:textId="77777777" w:rsidR="00143D92" w:rsidRPr="00755466" w:rsidRDefault="00143D92" w:rsidP="00F241D2">
            <w:pPr>
              <w:spacing w:line="260" w:lineRule="auto"/>
              <w:rPr>
                <w:rFonts w:ascii="Garamond" w:hAnsi="Garamond"/>
              </w:rPr>
            </w:pPr>
            <w:r w:rsidRPr="00755466">
              <w:rPr>
                <w:rFonts w:ascii="Garamond" w:hAnsi="Garamond"/>
                <w:sz w:val="16"/>
                <w:szCs w:val="16"/>
              </w:rPr>
              <w:t>80</w:t>
            </w:r>
            <w:proofErr w:type="gramStart"/>
            <w:r w:rsidRPr="00755466">
              <w:rPr>
                <w:rFonts w:ascii="Garamond" w:hAnsi="Garamond"/>
                <w:sz w:val="16"/>
                <w:szCs w:val="16"/>
              </w:rPr>
              <w:t>.  The</w:t>
            </w:r>
            <w:proofErr w:type="gramEnd"/>
            <w:r w:rsidRPr="00755466">
              <w:rPr>
                <w:rFonts w:ascii="Garamond" w:hAnsi="Garamond"/>
                <w:sz w:val="16"/>
                <w:szCs w:val="16"/>
              </w:rPr>
              <w:t xml:space="preserve"> Statutory Power of Attorney</w:t>
            </w:r>
          </w:p>
        </w:tc>
        <w:tc>
          <w:tcPr>
            <w:tcW w:w="10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6482E70" w14:textId="77777777" w:rsidR="00143D92" w:rsidRPr="00755466" w:rsidRDefault="00143D92" w:rsidP="00F241D2">
            <w:pPr>
              <w:spacing w:line="260" w:lineRule="auto"/>
              <w:rPr>
                <w:rFonts w:ascii="Garamond" w:hAnsi="Garamond"/>
              </w:rPr>
            </w:pPr>
            <w:r w:rsidRPr="00755466">
              <w:rPr>
                <w:rFonts w:ascii="Garamond" w:hAnsi="Garamond"/>
                <w:sz w:val="16"/>
                <w:szCs w:val="16"/>
              </w:rPr>
              <w:t>100</w:t>
            </w:r>
            <w:proofErr w:type="gramStart"/>
            <w:r w:rsidRPr="00755466">
              <w:rPr>
                <w:rFonts w:ascii="Garamond" w:hAnsi="Garamond"/>
                <w:sz w:val="16"/>
                <w:szCs w:val="16"/>
              </w:rPr>
              <w:t>.  The</w:t>
            </w:r>
            <w:proofErr w:type="gramEnd"/>
            <w:r w:rsidRPr="00755466">
              <w:rPr>
                <w:rFonts w:ascii="Garamond" w:hAnsi="Garamond"/>
                <w:sz w:val="16"/>
                <w:szCs w:val="16"/>
              </w:rPr>
              <w:t xml:space="preserve"> Build-Your-Own-Equity Deal</w:t>
            </w:r>
          </w:p>
        </w:tc>
      </w:tr>
    </w:tbl>
    <w:p w14:paraId="135F9E11" w14:textId="77777777" w:rsidR="00143D92" w:rsidRPr="00755466" w:rsidRDefault="00143D92" w:rsidP="009C3812">
      <w:pPr>
        <w:rPr>
          <w:rFonts w:ascii="Garamond" w:hAnsi="Garamond"/>
          <w:sz w:val="36"/>
          <w:szCs w:val="36"/>
        </w:rPr>
      </w:pPr>
    </w:p>
    <w:p w14:paraId="563FA74D" w14:textId="77777777" w:rsidR="00143D92" w:rsidRPr="00755466" w:rsidRDefault="00143D92" w:rsidP="009C3812">
      <w:pPr>
        <w:pStyle w:val="Heading1"/>
        <w:spacing w:after="180"/>
        <w:rPr>
          <w:rFonts w:ascii="Garamond" w:hAnsi="Garamond"/>
          <w:sz w:val="24"/>
          <w:szCs w:val="24"/>
        </w:rPr>
      </w:pPr>
    </w:p>
    <w:p w14:paraId="6302067E" w14:textId="77777777" w:rsidR="00143D92" w:rsidRPr="00755466" w:rsidRDefault="00143D92" w:rsidP="009C3812">
      <w:pPr>
        <w:pStyle w:val="Heading1"/>
        <w:spacing w:after="180"/>
        <w:jc w:val="center"/>
        <w:rPr>
          <w:rFonts w:ascii="Garamond" w:hAnsi="Garamond"/>
        </w:rPr>
      </w:pPr>
      <w:r w:rsidRPr="00755466">
        <w:rPr>
          <w:rFonts w:ascii="Garamond" w:hAnsi="Garamond"/>
          <w:sz w:val="24"/>
          <w:szCs w:val="24"/>
        </w:rPr>
        <w:t>CLIFF NOTE CASE STUDY 1</w:t>
      </w:r>
    </w:p>
    <w:p w14:paraId="5FC00197"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ONLY CHILD"</w:t>
      </w:r>
    </w:p>
    <w:p w14:paraId="6409D452"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68233F27" w14:textId="77777777" w:rsidR="00143D92" w:rsidRPr="00755466" w:rsidRDefault="00143D92" w:rsidP="00680611">
      <w:pPr>
        <w:spacing w:before="80" w:after="80" w:line="260" w:lineRule="auto"/>
        <w:rPr>
          <w:rFonts w:ascii="Garamond" w:hAnsi="Garamond"/>
        </w:rPr>
      </w:pPr>
      <w:r w:rsidRPr="00755466">
        <w:rPr>
          <w:rFonts w:ascii="Garamond" w:hAnsi="Garamond"/>
        </w:rPr>
        <w:t>Ramon Delacruz died in El Paso with no will, no spouse, one adult son Javier. House worth $145K, taxes $9K owed. Javier shows up holding nothing but a birth certificate. No probate was ever opened.</w:t>
      </w:r>
    </w:p>
    <w:p w14:paraId="2B3AB48E"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062D68F5"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Estates Code § 201.001 — intestate with no spouse and one child, the child takes 100% by operation of law </w:t>
      </w:r>
      <w:proofErr w:type="gramStart"/>
      <w:r w:rsidRPr="00755466">
        <w:rPr>
          <w:rFonts w:ascii="Garamond" w:hAnsi="Garamond"/>
        </w:rPr>
        <w:t>at the moment</w:t>
      </w:r>
      <w:proofErr w:type="gramEnd"/>
      <w:r w:rsidRPr="00755466">
        <w:rPr>
          <w:rFonts w:ascii="Garamond" w:hAnsi="Garamond"/>
        </w:rPr>
        <w:t xml:space="preserve"> of death. No probate required to vest title; the AOH documents what already happened.</w:t>
      </w:r>
    </w:p>
    <w:p w14:paraId="1720296B"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47E19A01" w14:textId="77777777" w:rsidR="00143D92" w:rsidRPr="00755466" w:rsidRDefault="00143D92" w:rsidP="00680611">
      <w:pPr>
        <w:spacing w:before="80" w:after="80" w:line="260" w:lineRule="auto"/>
        <w:rPr>
          <w:rFonts w:ascii="Garamond" w:hAnsi="Garamond"/>
        </w:rPr>
      </w:pPr>
      <w:r w:rsidRPr="00755466">
        <w:rPr>
          <w:rFonts w:ascii="Garamond" w:hAnsi="Garamond"/>
        </w:rPr>
        <w:t>Execute Monster AOH with Javier as applicant plus two disinterested witnesses (neighbor and cousin) who swore to Ramon's marital history and sole-child status. Heir-to-Investor Deed from Javier. Paid delinquent taxes after recording.</w:t>
      </w:r>
    </w:p>
    <w:p w14:paraId="34DDF1AE"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418D6778"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Acquired 100% for $22,500. Title commitment clean. </w:t>
      </w:r>
      <w:proofErr w:type="gramStart"/>
      <w:r w:rsidRPr="00755466">
        <w:rPr>
          <w:rFonts w:ascii="Garamond" w:hAnsi="Garamond"/>
        </w:rPr>
        <w:t>Resold</w:t>
      </w:r>
      <w:proofErr w:type="gramEnd"/>
      <w:r w:rsidRPr="00755466">
        <w:rPr>
          <w:rFonts w:ascii="Garamond" w:hAnsi="Garamond"/>
        </w:rPr>
        <w:t xml:space="preserve"> 71 days later at $151,000. Net </w:t>
      </w:r>
      <w:proofErr w:type="gramStart"/>
      <w:r w:rsidRPr="00755466">
        <w:rPr>
          <w:rFonts w:ascii="Garamond" w:hAnsi="Garamond"/>
        </w:rPr>
        <w:t>profit</w:t>
      </w:r>
      <w:proofErr w:type="gramEnd"/>
      <w:r w:rsidRPr="00755466">
        <w:rPr>
          <w:rFonts w:ascii="Garamond" w:hAnsi="Garamond"/>
        </w:rPr>
        <w:t xml:space="preserve"> $108,000 on a transaction that a traditional buyer would have said needed probate.</w:t>
      </w:r>
    </w:p>
    <w:p w14:paraId="68C73677"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3D816532"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Single-heir intestate cases are the cleanest deals in </w:t>
      </w:r>
      <w:proofErr w:type="gramStart"/>
      <w:r w:rsidRPr="00755466">
        <w:rPr>
          <w:rFonts w:ascii="Garamond" w:hAnsi="Garamond"/>
        </w:rPr>
        <w:t>the business</w:t>
      </w:r>
      <w:proofErr w:type="gramEnd"/>
      <w:r w:rsidRPr="00755466">
        <w:rPr>
          <w:rFonts w:ascii="Garamond" w:hAnsi="Garamond"/>
        </w:rPr>
        <w:t xml:space="preserve">. </w:t>
      </w:r>
      <w:proofErr w:type="gramStart"/>
      <w:r w:rsidRPr="00755466">
        <w:rPr>
          <w:rFonts w:ascii="Garamond" w:hAnsi="Garamond"/>
        </w:rPr>
        <w:t>The AOH</w:t>
      </w:r>
      <w:proofErr w:type="gramEnd"/>
      <w:r w:rsidRPr="00755466">
        <w:rPr>
          <w:rFonts w:ascii="Garamond" w:hAnsi="Garamond"/>
        </w:rPr>
        <w:t xml:space="preserve"> is the conveyance mechanism — probate is not required when one person inherits 100% by law.</w:t>
      </w:r>
    </w:p>
    <w:p w14:paraId="28141392" w14:textId="77777777" w:rsidR="00143D92" w:rsidRPr="00755466" w:rsidRDefault="00143D92" w:rsidP="00680611">
      <w:pPr>
        <w:pStyle w:val="Heading1"/>
        <w:spacing w:after="180"/>
        <w:jc w:val="center"/>
        <w:rPr>
          <w:rFonts w:ascii="Garamond" w:hAnsi="Garamond"/>
          <w:sz w:val="24"/>
          <w:szCs w:val="24"/>
        </w:rPr>
      </w:pPr>
    </w:p>
    <w:p w14:paraId="253F8ACD" w14:textId="77777777" w:rsidR="00143D92" w:rsidRPr="00755466" w:rsidRDefault="00143D92" w:rsidP="00680611">
      <w:pPr>
        <w:pStyle w:val="Heading1"/>
        <w:spacing w:after="180"/>
        <w:jc w:val="center"/>
        <w:rPr>
          <w:rFonts w:ascii="Garamond" w:hAnsi="Garamond"/>
          <w:sz w:val="24"/>
          <w:szCs w:val="24"/>
        </w:rPr>
      </w:pPr>
    </w:p>
    <w:p w14:paraId="11BCAE3F" w14:textId="77777777" w:rsidR="00143D92" w:rsidRPr="00755466" w:rsidRDefault="00143D92" w:rsidP="00680611">
      <w:pPr>
        <w:pStyle w:val="Heading1"/>
        <w:spacing w:after="180"/>
        <w:jc w:val="center"/>
        <w:rPr>
          <w:rFonts w:ascii="Garamond" w:hAnsi="Garamond"/>
          <w:sz w:val="24"/>
          <w:szCs w:val="24"/>
        </w:rPr>
      </w:pPr>
    </w:p>
    <w:p w14:paraId="0E755D37" w14:textId="77777777" w:rsidR="00143D92" w:rsidRPr="00755466" w:rsidRDefault="00143D92" w:rsidP="00680611">
      <w:pPr>
        <w:pStyle w:val="Heading1"/>
        <w:spacing w:after="180"/>
        <w:jc w:val="center"/>
        <w:rPr>
          <w:rFonts w:ascii="Garamond" w:hAnsi="Garamond"/>
          <w:sz w:val="24"/>
          <w:szCs w:val="24"/>
        </w:rPr>
      </w:pPr>
    </w:p>
    <w:p w14:paraId="4785AE8B" w14:textId="77777777" w:rsidR="00143D92" w:rsidRPr="00755466" w:rsidRDefault="00143D92" w:rsidP="00680611">
      <w:pPr>
        <w:pStyle w:val="Heading1"/>
        <w:spacing w:after="180"/>
        <w:jc w:val="center"/>
        <w:rPr>
          <w:rFonts w:ascii="Garamond" w:hAnsi="Garamond"/>
          <w:sz w:val="24"/>
          <w:szCs w:val="24"/>
        </w:rPr>
      </w:pPr>
    </w:p>
    <w:p w14:paraId="6E85E0BC" w14:textId="77777777" w:rsidR="00143D92" w:rsidRPr="00755466" w:rsidRDefault="00143D92" w:rsidP="00680611">
      <w:pPr>
        <w:pStyle w:val="Heading1"/>
        <w:spacing w:after="180"/>
        <w:jc w:val="center"/>
        <w:rPr>
          <w:rFonts w:ascii="Garamond" w:hAnsi="Garamond"/>
          <w:sz w:val="24"/>
          <w:szCs w:val="24"/>
        </w:rPr>
      </w:pPr>
    </w:p>
    <w:p w14:paraId="210B8F20" w14:textId="77777777" w:rsidR="00143D92" w:rsidRPr="00755466" w:rsidRDefault="00143D92" w:rsidP="00680611">
      <w:pPr>
        <w:pStyle w:val="Heading1"/>
        <w:spacing w:after="180"/>
        <w:jc w:val="center"/>
        <w:rPr>
          <w:rFonts w:ascii="Garamond" w:hAnsi="Garamond"/>
          <w:sz w:val="24"/>
          <w:szCs w:val="24"/>
        </w:rPr>
      </w:pPr>
    </w:p>
    <w:p w14:paraId="537E77CB"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2</w:t>
      </w:r>
    </w:p>
    <w:p w14:paraId="35C6974A"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DEAD SIBLING WITH NO KIDS"</w:t>
      </w:r>
    </w:p>
    <w:p w14:paraId="1EA6C4FB"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7EDF9584" w14:textId="77777777" w:rsidR="00143D92" w:rsidRPr="00755466" w:rsidRDefault="00143D92" w:rsidP="00680611">
      <w:pPr>
        <w:spacing w:before="80" w:after="80" w:line="260" w:lineRule="auto"/>
        <w:rPr>
          <w:rFonts w:ascii="Garamond" w:hAnsi="Garamond"/>
        </w:rPr>
      </w:pPr>
      <w:r w:rsidRPr="00755466">
        <w:rPr>
          <w:rFonts w:ascii="Garamond" w:hAnsi="Garamond"/>
        </w:rPr>
        <w:t>Marlena Whitworth died in Tyler. Five adult children originally. Fourth child Desmond died seven years before his mother, divorced, no kids. Remaining four siblings fight over shares.</w:t>
      </w:r>
    </w:p>
    <w:p w14:paraId="6277DBF7"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2B3E8C0A" w14:textId="77777777" w:rsidR="00143D92" w:rsidRPr="00755466" w:rsidRDefault="00143D92" w:rsidP="00680611">
      <w:pPr>
        <w:spacing w:before="80" w:after="80" w:line="260" w:lineRule="auto"/>
        <w:rPr>
          <w:rFonts w:ascii="Garamond" w:hAnsi="Garamond"/>
        </w:rPr>
      </w:pPr>
      <w:r w:rsidRPr="00755466">
        <w:rPr>
          <w:rFonts w:ascii="Garamond" w:hAnsi="Garamond"/>
        </w:rPr>
        <w:t>Texas Estates Code § 201.001(e) — a predeceased heir with no descendants and no surviving spouse at the time of the decedent's death takes no share. The hypothetical share redistributes equally among the surviving heirs. Distinct from per stirpes.</w:t>
      </w:r>
    </w:p>
    <w:p w14:paraId="198F3866"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26734F96" w14:textId="77777777" w:rsidR="00143D92" w:rsidRPr="00755466" w:rsidRDefault="00143D92" w:rsidP="00680611">
      <w:pPr>
        <w:spacing w:before="80" w:after="80" w:line="260" w:lineRule="auto"/>
        <w:rPr>
          <w:rFonts w:ascii="Garamond" w:hAnsi="Garamond"/>
        </w:rPr>
      </w:pPr>
      <w:r w:rsidRPr="00755466">
        <w:rPr>
          <w:rFonts w:ascii="Garamond" w:hAnsi="Garamond"/>
        </w:rPr>
        <w:t>AOH documented Desmond's 2018 death, his 2010 divorce (ex-wife takes nothing because she was not spouse at time of Marlena's death), no descendants. Estate divides equally among four surviving siblings at 25% each — not five at 20%.</w:t>
      </w:r>
    </w:p>
    <w:p w14:paraId="30C0FF9D"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771B06DE"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Four equal buyouts </w:t>
      </w:r>
      <w:proofErr w:type="gramStart"/>
      <w:r w:rsidRPr="00755466">
        <w:rPr>
          <w:rFonts w:ascii="Garamond" w:hAnsi="Garamond"/>
        </w:rPr>
        <w:t>acquired</w:t>
      </w:r>
      <w:proofErr w:type="gramEnd"/>
      <w:r w:rsidRPr="00755466">
        <w:rPr>
          <w:rFonts w:ascii="Garamond" w:hAnsi="Garamond"/>
        </w:rPr>
        <w:t xml:space="preserve"> cleanly. No phantom </w:t>
      </w:r>
      <w:proofErr w:type="gramStart"/>
      <w:r w:rsidRPr="00755466">
        <w:rPr>
          <w:rFonts w:ascii="Garamond" w:hAnsi="Garamond"/>
        </w:rPr>
        <w:t>share</w:t>
      </w:r>
      <w:proofErr w:type="gramEnd"/>
      <w:r w:rsidRPr="00755466">
        <w:rPr>
          <w:rFonts w:ascii="Garamond" w:hAnsi="Garamond"/>
        </w:rPr>
        <w:t xml:space="preserve"> to chase. One sibling held out; partition at 75% resolved in 4 months.</w:t>
      </w:r>
    </w:p>
    <w:p w14:paraId="62E374DF"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4B078386"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A childless predeceased sibling creates no phantom share. Divide </w:t>
      </w:r>
      <w:proofErr w:type="gramStart"/>
      <w:r w:rsidRPr="00755466">
        <w:rPr>
          <w:rFonts w:ascii="Garamond" w:hAnsi="Garamond"/>
        </w:rPr>
        <w:t>among</w:t>
      </w:r>
      <w:proofErr w:type="gramEnd"/>
      <w:r w:rsidRPr="00755466">
        <w:rPr>
          <w:rFonts w:ascii="Garamond" w:hAnsi="Garamond"/>
        </w:rPr>
        <w:t xml:space="preserve"> the living. Verify the marital-status timing at the decedent's death, not at the sibling's earlier death.</w:t>
      </w:r>
    </w:p>
    <w:p w14:paraId="7A4D96D3" w14:textId="77777777" w:rsidR="00143D92" w:rsidRPr="00755466" w:rsidRDefault="00143D92" w:rsidP="00680611">
      <w:pPr>
        <w:pageBreakBefore/>
        <w:rPr>
          <w:rFonts w:ascii="Garamond" w:hAnsi="Garamond"/>
        </w:rPr>
      </w:pPr>
    </w:p>
    <w:p w14:paraId="0DA0131E"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3</w:t>
      </w:r>
    </w:p>
    <w:p w14:paraId="510A201E"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GRANDCHILDREN"</w:t>
      </w:r>
    </w:p>
    <w:p w14:paraId="0C7EFDE9"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7EDF9368" w14:textId="77777777" w:rsidR="00143D92" w:rsidRPr="00755466" w:rsidRDefault="00143D92" w:rsidP="00680611">
      <w:pPr>
        <w:spacing w:before="80" w:after="80" w:line="260" w:lineRule="auto"/>
        <w:rPr>
          <w:rFonts w:ascii="Garamond" w:hAnsi="Garamond"/>
        </w:rPr>
      </w:pPr>
      <w:r w:rsidRPr="00755466">
        <w:rPr>
          <w:rFonts w:ascii="Garamond" w:hAnsi="Garamond"/>
        </w:rPr>
        <w:t>Oswald Bentley died in Fort Worth. Three adult children; middle daughter Penelope predeceased him, leaving two kids of her own (Trevor and Delphine). Widower — wife long dead.</w:t>
      </w:r>
    </w:p>
    <w:p w14:paraId="6226ECB9"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0A545D70" w14:textId="77777777" w:rsidR="00143D92" w:rsidRPr="00755466" w:rsidRDefault="00143D92" w:rsidP="00680611">
      <w:pPr>
        <w:spacing w:before="80" w:after="80" w:line="260" w:lineRule="auto"/>
        <w:rPr>
          <w:rFonts w:ascii="Garamond" w:hAnsi="Garamond"/>
        </w:rPr>
      </w:pPr>
      <w:r w:rsidRPr="00755466">
        <w:rPr>
          <w:rFonts w:ascii="Garamond" w:hAnsi="Garamond"/>
        </w:rPr>
        <w:t>Texas Estates Code § 201.001(</w:t>
      </w:r>
      <w:proofErr w:type="gramStart"/>
      <w:r w:rsidRPr="00755466">
        <w:rPr>
          <w:rFonts w:ascii="Garamond" w:hAnsi="Garamond"/>
        </w:rPr>
        <w:t>e) —</w:t>
      </w:r>
      <w:proofErr w:type="gramEnd"/>
      <w:r w:rsidRPr="00755466">
        <w:rPr>
          <w:rFonts w:ascii="Garamond" w:hAnsi="Garamond"/>
        </w:rPr>
        <w:t xml:space="preserve"> per stirpes distribution when a predeceased heir leaves descendants. Penelope's one-third share passes through her to Trevor and Delphine equally, each taking one-sixth. Penelope's husband (the grandchildren's father) takes nothing — he was her spouse, not Oswald's heir.</w:t>
      </w:r>
    </w:p>
    <w:p w14:paraId="61913833"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1B25E44E" w14:textId="77777777" w:rsidR="00143D92" w:rsidRPr="00755466" w:rsidRDefault="00143D92" w:rsidP="00680611">
      <w:pPr>
        <w:spacing w:before="80" w:after="80" w:line="260" w:lineRule="auto"/>
        <w:rPr>
          <w:rFonts w:ascii="Garamond" w:hAnsi="Garamond"/>
        </w:rPr>
      </w:pPr>
      <w:r w:rsidRPr="00755466">
        <w:rPr>
          <w:rFonts w:ascii="Garamond" w:hAnsi="Garamond"/>
        </w:rPr>
        <w:t>AOH traced the family tree through two generations. Documented Penelope's death and identified her two children as taking her share. Confirmed her husband (the kids' father) has no interest under Texas intestate rules.</w:t>
      </w:r>
    </w:p>
    <w:p w14:paraId="17B44DC5"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7B183257" w14:textId="77777777" w:rsidR="00143D92" w:rsidRPr="00755466" w:rsidRDefault="00143D92" w:rsidP="00680611">
      <w:pPr>
        <w:spacing w:before="80" w:after="80" w:line="260" w:lineRule="auto"/>
        <w:rPr>
          <w:rFonts w:ascii="Garamond" w:hAnsi="Garamond"/>
        </w:rPr>
      </w:pPr>
      <w:r w:rsidRPr="00755466">
        <w:rPr>
          <w:rFonts w:ascii="Garamond" w:hAnsi="Garamond"/>
        </w:rPr>
        <w:t>Trevor and Delphine (geographically scattered, no attachment to Fort Worth property) each sold their one-sixth for $3,500. Dorothy and Eleanor's one-thirds negotiated separately. Full consolidation at $28,000.</w:t>
      </w:r>
    </w:p>
    <w:p w14:paraId="6A502126"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1F149E3A" w14:textId="77777777" w:rsidR="00143D92" w:rsidRPr="00755466" w:rsidRDefault="00143D92" w:rsidP="00680611">
      <w:pPr>
        <w:spacing w:before="80" w:after="80" w:line="260" w:lineRule="auto"/>
        <w:rPr>
          <w:rFonts w:ascii="Garamond" w:hAnsi="Garamond"/>
        </w:rPr>
      </w:pPr>
      <w:r w:rsidRPr="00755466">
        <w:rPr>
          <w:rFonts w:ascii="Garamond" w:hAnsi="Garamond"/>
        </w:rPr>
        <w:t>Grandchildren taking per stirpes are typically the most profitable acquisitions — disconnected, unaware they even own, and grateful for unexpected cash. Their parents’ surviving spouse takes nothing.</w:t>
      </w:r>
    </w:p>
    <w:p w14:paraId="7506CE5D" w14:textId="77777777" w:rsidR="00143D92" w:rsidRPr="00755466" w:rsidRDefault="00143D92" w:rsidP="00680611">
      <w:pPr>
        <w:pageBreakBefore/>
        <w:rPr>
          <w:rFonts w:ascii="Garamond" w:hAnsi="Garamond"/>
        </w:rPr>
      </w:pPr>
    </w:p>
    <w:p w14:paraId="2127C7F0"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4</w:t>
      </w:r>
    </w:p>
    <w:p w14:paraId="0E2E094C"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SIBLING HUNT"</w:t>
      </w:r>
    </w:p>
    <w:p w14:paraId="17276A8D"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E2F50B4" w14:textId="77777777" w:rsidR="00143D92" w:rsidRPr="00755466" w:rsidRDefault="00143D92" w:rsidP="00680611">
      <w:pPr>
        <w:spacing w:before="80" w:after="80" w:line="260" w:lineRule="auto"/>
        <w:rPr>
          <w:rFonts w:ascii="Garamond" w:hAnsi="Garamond"/>
        </w:rPr>
      </w:pPr>
      <w:r w:rsidRPr="00755466">
        <w:rPr>
          <w:rFonts w:ascii="Garamond" w:hAnsi="Garamond"/>
        </w:rPr>
        <w:t>Xavier and Rosalind Haverford, married 40 years, bought a house in 1984. Both died without kids. Both died without wills. His side has two living siblings and three dead siblings (one left kids). Her side has one living brother.</w:t>
      </w:r>
    </w:p>
    <w:p w14:paraId="5837ED0B"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748DAF29" w14:textId="77777777" w:rsidR="00143D92" w:rsidRPr="00755466" w:rsidRDefault="00143D92" w:rsidP="00680611">
      <w:pPr>
        <w:spacing w:before="80" w:after="80" w:line="260" w:lineRule="auto"/>
        <w:rPr>
          <w:rFonts w:ascii="Garamond" w:hAnsi="Garamond"/>
        </w:rPr>
      </w:pPr>
      <w:r w:rsidRPr="00755466">
        <w:rPr>
          <w:rFonts w:ascii="Garamond" w:hAnsi="Garamond"/>
        </w:rPr>
        <w:t>Texas Estates Code § 201.002 — community property, no descendants, surviving spouse takes all. Rosalind died first; Xavier got 100%. At Xavier's later death with no spouse or descendants, estate goes to his collateral line under § 201.001 — parents first (both dead), then siblings per stirpes. Her family takes nothing.</w:t>
      </w:r>
    </w:p>
    <w:p w14:paraId="7A85B4DF"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7678CE50" w14:textId="77777777" w:rsidR="00143D92" w:rsidRPr="00755466" w:rsidRDefault="00143D92" w:rsidP="00680611">
      <w:pPr>
        <w:spacing w:before="80" w:after="80" w:line="260" w:lineRule="auto"/>
        <w:rPr>
          <w:rFonts w:ascii="Garamond" w:hAnsi="Garamond"/>
        </w:rPr>
      </w:pPr>
      <w:r w:rsidRPr="00755466">
        <w:rPr>
          <w:rFonts w:ascii="Garamond" w:hAnsi="Garamond"/>
        </w:rPr>
        <w:t>AOH documented both deaths and traced Xavier's collateral heirs: two living brothers plus the children of his predeceased sister (three nieces/nephews). Her brother explicitly excluded from the AOH with recital that her share passed fully to Xavier at her death.</w:t>
      </w:r>
    </w:p>
    <w:p w14:paraId="138FC448"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0D69C352"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Five Xavier-side heirs acquired at varied pricing ($2,500-$8,000 each). Her brother was initially angry but educated; he had no claim. </w:t>
      </w:r>
      <w:proofErr w:type="gramStart"/>
      <w:r w:rsidRPr="00755466">
        <w:rPr>
          <w:rFonts w:ascii="Garamond" w:hAnsi="Garamond"/>
        </w:rPr>
        <w:t>Investor</w:t>
      </w:r>
      <w:proofErr w:type="gramEnd"/>
      <w:r w:rsidRPr="00755466">
        <w:rPr>
          <w:rFonts w:ascii="Garamond" w:hAnsi="Garamond"/>
        </w:rPr>
        <w:t xml:space="preserve"> acquired 100% for $26,000 total.</w:t>
      </w:r>
    </w:p>
    <w:p w14:paraId="2D76C701"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40BD3D44" w14:textId="77777777" w:rsidR="00143D92" w:rsidRPr="00755466" w:rsidRDefault="00143D92" w:rsidP="00680611">
      <w:pPr>
        <w:spacing w:before="80" w:after="80" w:line="260" w:lineRule="auto"/>
        <w:rPr>
          <w:rFonts w:ascii="Garamond" w:hAnsi="Garamond"/>
        </w:rPr>
      </w:pPr>
      <w:r w:rsidRPr="00755466">
        <w:rPr>
          <w:rFonts w:ascii="Garamond" w:hAnsi="Garamond"/>
        </w:rPr>
        <w:t>When both spouses die with no kids, everything runs through the LATER-dying spouse's family line. The earlier-dying spouse's family takes nothing because their share fully transferred to the survivor at the first death.</w:t>
      </w:r>
    </w:p>
    <w:p w14:paraId="36E4339E" w14:textId="77777777" w:rsidR="00143D92" w:rsidRPr="00755466" w:rsidRDefault="00143D92" w:rsidP="00680611">
      <w:pPr>
        <w:pageBreakBefore/>
        <w:rPr>
          <w:rFonts w:ascii="Garamond" w:hAnsi="Garamond"/>
        </w:rPr>
      </w:pPr>
    </w:p>
    <w:p w14:paraId="6B9D0D09"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5</w:t>
      </w:r>
    </w:p>
    <w:p w14:paraId="030A0DE8"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FOUR-GENERATION DIG"</w:t>
      </w:r>
    </w:p>
    <w:p w14:paraId="33C425AB"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06E5E74B" w14:textId="77777777" w:rsidR="00143D92" w:rsidRPr="00755466" w:rsidRDefault="00143D92" w:rsidP="00680611">
      <w:pPr>
        <w:spacing w:before="80" w:after="80" w:line="260" w:lineRule="auto"/>
        <w:rPr>
          <w:rFonts w:ascii="Garamond" w:hAnsi="Garamond"/>
        </w:rPr>
      </w:pPr>
      <w:r w:rsidRPr="00755466">
        <w:rPr>
          <w:rFonts w:ascii="Garamond" w:hAnsi="Garamond"/>
        </w:rPr>
        <w:t>Gertrude Blackwell died in 1978 in rural Waller County. Original owner. Daughter Ophelia (1995), granddaughter Estelle (2015), and great-grandson Marcus (2020) all since died without probate. Living heirs are scattered great-great-grandchildren plus a few adopted-in relatives.</w:t>
      </w:r>
    </w:p>
    <w:p w14:paraId="3CE6EE61"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0253D9AE"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Estates Code § 201.001 applied across four generations plus § 203.002 (AOH ripens to prima facie evidence after 5 years of recording). Each generational transfer analyzed for marriage status, descendants, and share distribution </w:t>
      </w:r>
      <w:proofErr w:type="gramStart"/>
      <w:r w:rsidRPr="00755466">
        <w:rPr>
          <w:rFonts w:ascii="Garamond" w:hAnsi="Garamond"/>
        </w:rPr>
        <w:t>at the moment</w:t>
      </w:r>
      <w:proofErr w:type="gramEnd"/>
      <w:r w:rsidRPr="00755466">
        <w:rPr>
          <w:rFonts w:ascii="Garamond" w:hAnsi="Garamond"/>
        </w:rPr>
        <w:t xml:space="preserve"> of that death.</w:t>
      </w:r>
    </w:p>
    <w:p w14:paraId="65D2A4E7"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5D0D10B4" w14:textId="77777777" w:rsidR="00143D92" w:rsidRPr="00755466" w:rsidRDefault="00143D92" w:rsidP="00680611">
      <w:pPr>
        <w:spacing w:before="80" w:after="80" w:line="260" w:lineRule="auto"/>
        <w:rPr>
          <w:rFonts w:ascii="Garamond" w:hAnsi="Garamond"/>
        </w:rPr>
      </w:pPr>
      <w:r w:rsidRPr="00755466">
        <w:rPr>
          <w:rFonts w:ascii="Garamond" w:hAnsi="Garamond"/>
        </w:rPr>
        <w:t>Built a 14-page Monster AOH tracing every death, every marriage, every birth across 46 years. Calculated shares in fractions (some as small as 1/48). Filed AOH alone without seeking probate — the four-year statute under § 256.003 had long expired anyway.</w:t>
      </w:r>
    </w:p>
    <w:p w14:paraId="5946B19D"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0818C747"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Acquired 9 different fractional interests ranging from 1/48 to 1/6 for cumulative $18,000. Property </w:t>
      </w:r>
      <w:proofErr w:type="gramStart"/>
      <w:r w:rsidRPr="00755466">
        <w:rPr>
          <w:rFonts w:ascii="Garamond" w:hAnsi="Garamond"/>
        </w:rPr>
        <w:t>worth</w:t>
      </w:r>
      <w:proofErr w:type="gramEnd"/>
      <w:r w:rsidRPr="00755466">
        <w:rPr>
          <w:rFonts w:ascii="Garamond" w:hAnsi="Garamond"/>
        </w:rPr>
        <w:t xml:space="preserve"> $98,000. Title accepted the AOH. Sold for $92,000. Net profit $58,000.</w:t>
      </w:r>
    </w:p>
    <w:p w14:paraId="39A1B035"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0AF1AAB0" w14:textId="77777777" w:rsidR="00143D92" w:rsidRPr="00755466" w:rsidRDefault="00143D92" w:rsidP="00680611">
      <w:pPr>
        <w:spacing w:before="80" w:after="80" w:line="260" w:lineRule="auto"/>
        <w:rPr>
          <w:rFonts w:ascii="Garamond" w:hAnsi="Garamond"/>
        </w:rPr>
      </w:pPr>
      <w:r w:rsidRPr="00755466">
        <w:rPr>
          <w:rFonts w:ascii="Garamond" w:hAnsi="Garamond"/>
        </w:rPr>
        <w:t>Multi-generation chains clear through one comprehensive AOH. Each generation is analyzed independently. Tiny fractional interests acquired for hundreds of dollars each add up to total consolidation.</w:t>
      </w:r>
    </w:p>
    <w:p w14:paraId="742DD5B6" w14:textId="77777777" w:rsidR="00143D92" w:rsidRPr="00755466" w:rsidRDefault="00143D92" w:rsidP="00680611">
      <w:pPr>
        <w:pageBreakBefore/>
        <w:rPr>
          <w:rFonts w:ascii="Garamond" w:hAnsi="Garamond"/>
        </w:rPr>
      </w:pPr>
    </w:p>
    <w:p w14:paraId="1D6C94AA"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6</w:t>
      </w:r>
    </w:p>
    <w:p w14:paraId="699006D0"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STEPCHILDREN SURPRISE"</w:t>
      </w:r>
    </w:p>
    <w:p w14:paraId="55623739"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33ED617F" w14:textId="77777777" w:rsidR="00143D92" w:rsidRPr="00755466" w:rsidRDefault="00143D92" w:rsidP="00680611">
      <w:pPr>
        <w:spacing w:before="80" w:after="80" w:line="260" w:lineRule="auto"/>
        <w:rPr>
          <w:rFonts w:ascii="Garamond" w:hAnsi="Garamond"/>
        </w:rPr>
      </w:pPr>
      <w:r w:rsidRPr="00755466">
        <w:rPr>
          <w:rFonts w:ascii="Garamond" w:hAnsi="Garamond"/>
        </w:rPr>
        <w:t>Harrison Pemberton died in Waco owning community property with his second wife Genevieve. Harrison had two kids from marriage #1 (Sierra and Darren). Together they had Matthew. Harrison dies first. Genevieve later dies.</w:t>
      </w:r>
    </w:p>
    <w:p w14:paraId="34C20C2B"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1359AEF5" w14:textId="77777777" w:rsidR="00143D92" w:rsidRPr="00755466" w:rsidRDefault="00143D92" w:rsidP="00680611">
      <w:pPr>
        <w:spacing w:before="80" w:after="80" w:line="260" w:lineRule="auto"/>
        <w:rPr>
          <w:rFonts w:ascii="Garamond" w:hAnsi="Garamond"/>
        </w:rPr>
      </w:pPr>
      <w:r w:rsidRPr="00755466">
        <w:rPr>
          <w:rFonts w:ascii="Garamond" w:hAnsi="Garamond"/>
        </w:rPr>
        <w:t>Texas Estates Code § 201.003 — community property where decedent has ANY child outside the current marriage, 100% of decedent's community half goes to HIS children, NOT to surviving spouse. Counterintuitive. Catches everybody.</w:t>
      </w:r>
    </w:p>
    <w:p w14:paraId="72999E9B"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0A668398" w14:textId="77777777" w:rsidR="00143D92" w:rsidRPr="00755466" w:rsidRDefault="00143D92" w:rsidP="00680611">
      <w:pPr>
        <w:spacing w:before="80" w:after="80" w:line="260" w:lineRule="auto"/>
        <w:rPr>
          <w:rFonts w:ascii="Garamond" w:hAnsi="Garamond"/>
        </w:rPr>
      </w:pPr>
      <w:r w:rsidRPr="00755466">
        <w:rPr>
          <w:rFonts w:ascii="Garamond" w:hAnsi="Garamond"/>
        </w:rPr>
        <w:t>At Harrison's death: his 50% split equally to Sierra, Darren, and Matthew (16.67% each). Genevieve retained only her own 50%. At Genevieve's death, her 50% went entirely to Matthew. Final: Matthew 66.67%, Sierra 16.67%, Darren 16.67%.</w:t>
      </w:r>
    </w:p>
    <w:p w14:paraId="19D30542"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4F7D80CE" w14:textId="77777777" w:rsidR="00143D92" w:rsidRPr="00755466" w:rsidRDefault="00143D92" w:rsidP="00680611">
      <w:pPr>
        <w:spacing w:before="80" w:after="80" w:line="260" w:lineRule="auto"/>
        <w:rPr>
          <w:rFonts w:ascii="Garamond" w:hAnsi="Garamond"/>
        </w:rPr>
      </w:pPr>
      <w:r w:rsidRPr="00755466">
        <w:rPr>
          <w:rFonts w:ascii="Garamond" w:hAnsi="Garamond"/>
        </w:rPr>
        <w:t>Approached Sierra, who was occupying the property paying taxes. Eye-opener pitch: 'you're paying for your stepbrother's share.' She sold for $3,500. Darren sold for $4,200. Matthew became JV partner at 50/50 on his 66.67% rather than buyout.</w:t>
      </w:r>
    </w:p>
    <w:p w14:paraId="1CC331C9"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0759A26C"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Children from prior marriages trigger § 201.003 which gives them </w:t>
      </w:r>
      <w:proofErr w:type="gramStart"/>
      <w:r w:rsidRPr="00755466">
        <w:rPr>
          <w:rFonts w:ascii="Garamond" w:hAnsi="Garamond"/>
        </w:rPr>
        <w:t>ALL of</w:t>
      </w:r>
      <w:proofErr w:type="gramEnd"/>
      <w:r w:rsidRPr="00755466">
        <w:rPr>
          <w:rFonts w:ascii="Garamond" w:hAnsi="Garamond"/>
        </w:rPr>
        <w:t xml:space="preserve"> the deceased parent's community share — zero to the surviving spouse. Most families have no idea this rule exists. Teaching them unlocks cooperation.</w:t>
      </w:r>
    </w:p>
    <w:p w14:paraId="14B8B7C5" w14:textId="77777777" w:rsidR="00143D92" w:rsidRPr="00755466" w:rsidRDefault="00143D92" w:rsidP="00680611">
      <w:pPr>
        <w:pageBreakBefore/>
        <w:rPr>
          <w:rFonts w:ascii="Garamond" w:hAnsi="Garamond"/>
        </w:rPr>
      </w:pPr>
    </w:p>
    <w:p w14:paraId="0D6EAC54"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7</w:t>
      </w:r>
    </w:p>
    <w:p w14:paraId="69D5C8FC"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SILENT DIVORCE"</w:t>
      </w:r>
    </w:p>
    <w:p w14:paraId="498C6DC6"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2B5C12EE" w14:textId="77777777" w:rsidR="00143D92" w:rsidRPr="00755466" w:rsidRDefault="00143D92" w:rsidP="00680611">
      <w:pPr>
        <w:spacing w:before="80" w:after="80" w:line="260" w:lineRule="auto"/>
        <w:rPr>
          <w:rFonts w:ascii="Garamond" w:hAnsi="Garamond"/>
        </w:rPr>
      </w:pPr>
      <w:r w:rsidRPr="00755466">
        <w:rPr>
          <w:rFonts w:ascii="Garamond" w:hAnsi="Garamond"/>
        </w:rPr>
        <w:t>Reginald and Arlene Whitfield divorced in 2014 after buying a house together in 2007. Decree addressed bank accounts and retirement but never mentioned the house. Reginald moved out; Arlene stayed. Reginald died in 2021 without probate. Arlene still lives there thinking she owns it.</w:t>
      </w:r>
    </w:p>
    <w:p w14:paraId="064F11AD"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2265CBD4"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Family Code § 7.001 and case law — divorce decrees that fail to specifically address community real property convert that property to tenancy-in-common between the former spouses </w:t>
      </w:r>
      <w:proofErr w:type="gramStart"/>
      <w:r w:rsidRPr="00755466">
        <w:rPr>
          <w:rFonts w:ascii="Garamond" w:hAnsi="Garamond"/>
        </w:rPr>
        <w:t>at the moment</w:t>
      </w:r>
      <w:proofErr w:type="gramEnd"/>
      <w:r w:rsidRPr="00755466">
        <w:rPr>
          <w:rFonts w:ascii="Garamond" w:hAnsi="Garamond"/>
        </w:rPr>
        <w:t xml:space="preserve"> of divorce, with each holding 50% separately.</w:t>
      </w:r>
    </w:p>
    <w:p w14:paraId="36493D69"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32C5C43B" w14:textId="77777777" w:rsidR="00143D92" w:rsidRPr="00755466" w:rsidRDefault="00143D92" w:rsidP="00680611">
      <w:pPr>
        <w:spacing w:before="80" w:after="80" w:line="260" w:lineRule="auto"/>
        <w:rPr>
          <w:rFonts w:ascii="Garamond" w:hAnsi="Garamond"/>
        </w:rPr>
      </w:pPr>
      <w:r w:rsidRPr="00755466">
        <w:rPr>
          <w:rFonts w:ascii="Garamond" w:hAnsi="Garamond"/>
        </w:rPr>
        <w:t>Obtained certified copy of divorce decree from Tarrant County District Clerk. Confirmed the Arlington property was never addressed. From 2014 forward, the parties held as TIC. Reginald's 50% at his 2021 death passed to his intestate heirs: brother and niece/nephew.</w:t>
      </w:r>
    </w:p>
    <w:p w14:paraId="6805D22A"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425C8114" w14:textId="77777777" w:rsidR="00143D92" w:rsidRPr="00755466" w:rsidRDefault="00143D92" w:rsidP="00680611">
      <w:pPr>
        <w:spacing w:before="80" w:after="80" w:line="260" w:lineRule="auto"/>
        <w:rPr>
          <w:rFonts w:ascii="Garamond" w:hAnsi="Garamond"/>
        </w:rPr>
      </w:pPr>
      <w:proofErr w:type="gramStart"/>
      <w:r w:rsidRPr="00755466">
        <w:rPr>
          <w:rFonts w:ascii="Garamond" w:hAnsi="Garamond"/>
        </w:rPr>
        <w:t>Acquired Reginald's</w:t>
      </w:r>
      <w:proofErr w:type="gramEnd"/>
      <w:r w:rsidRPr="00755466">
        <w:rPr>
          <w:rFonts w:ascii="Garamond" w:hAnsi="Garamond"/>
        </w:rPr>
        <w:t xml:space="preserve"> 50% side for $16,000 through three separate buyouts. Then approached Arlene with the revelation. After her own counsel confirmed, she agreed to cooperative sale. Her net: $82,000.</w:t>
      </w:r>
    </w:p>
    <w:p w14:paraId="71D0C4B7"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71178242" w14:textId="77777777" w:rsidR="00143D92" w:rsidRPr="00755466" w:rsidRDefault="00143D92" w:rsidP="00680611">
      <w:pPr>
        <w:spacing w:before="80" w:after="80" w:line="260" w:lineRule="auto"/>
        <w:rPr>
          <w:rFonts w:ascii="Garamond" w:hAnsi="Garamond"/>
        </w:rPr>
      </w:pPr>
      <w:r w:rsidRPr="00755466">
        <w:rPr>
          <w:rFonts w:ascii="Garamond" w:hAnsi="Garamond"/>
        </w:rPr>
        <w:t>Always obtain the divorce decree. CAD records and family statements are useless. Post-divorce TIC is extremely common and produces ownership configurations no one remembers or recognizes.</w:t>
      </w:r>
    </w:p>
    <w:p w14:paraId="2DED1FD4" w14:textId="77777777" w:rsidR="00143D92" w:rsidRPr="00755466" w:rsidRDefault="00143D92" w:rsidP="00680611">
      <w:pPr>
        <w:pageBreakBefore/>
        <w:rPr>
          <w:rFonts w:ascii="Garamond" w:hAnsi="Garamond"/>
        </w:rPr>
      </w:pPr>
    </w:p>
    <w:p w14:paraId="7CEAD99C"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8</w:t>
      </w:r>
    </w:p>
    <w:p w14:paraId="58AB2E75"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WIDOW'S LIFE ESTATE"</w:t>
      </w:r>
    </w:p>
    <w:p w14:paraId="3A2210DA"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47ED4693" w14:textId="77777777" w:rsidR="00143D92" w:rsidRPr="00755466" w:rsidRDefault="00143D92" w:rsidP="00680611">
      <w:pPr>
        <w:spacing w:before="80" w:after="80" w:line="260" w:lineRule="auto"/>
        <w:rPr>
          <w:rFonts w:ascii="Garamond" w:hAnsi="Garamond"/>
        </w:rPr>
      </w:pPr>
      <w:r w:rsidRPr="00755466">
        <w:rPr>
          <w:rFonts w:ascii="Garamond" w:hAnsi="Garamond"/>
        </w:rPr>
        <w:t>Delmar Ortega inherited 40 rural acres from his father in 1988, kept it in his sole name, died intestate in 2019 leaving wife Consuelo and three kids. Consuelo still lives there at age 74.</w:t>
      </w:r>
    </w:p>
    <w:p w14:paraId="74B944E6"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0295210C" w14:textId="77777777" w:rsidR="00143D92" w:rsidRPr="00755466" w:rsidRDefault="00143D92" w:rsidP="00680611">
      <w:pPr>
        <w:spacing w:before="80" w:after="80" w:line="260" w:lineRule="auto"/>
        <w:rPr>
          <w:rFonts w:ascii="Garamond" w:hAnsi="Garamond"/>
        </w:rPr>
      </w:pPr>
      <w:r w:rsidRPr="00755466">
        <w:rPr>
          <w:rFonts w:ascii="Garamond" w:hAnsi="Garamond"/>
        </w:rPr>
        <w:t>Texas Estates Code § 201.002 — separate property with surviving spouse and descendants triggers a one-third life estate to the spouse, remainder to the descendants. Consuelo holds statutory life estate; kids hold 66.67% remainder immediately plus 33.33% after her death.</w:t>
      </w:r>
    </w:p>
    <w:p w14:paraId="2E2175A5"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54AAFBD5"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Acquired the three children's 66.67% remainder interest for $44,000 total. </w:t>
      </w:r>
      <w:proofErr w:type="gramStart"/>
      <w:r w:rsidRPr="00755466">
        <w:rPr>
          <w:rFonts w:ascii="Garamond" w:hAnsi="Garamond"/>
        </w:rPr>
        <w:t>Then negotiated</w:t>
      </w:r>
      <w:proofErr w:type="gramEnd"/>
      <w:r w:rsidRPr="00755466">
        <w:rPr>
          <w:rFonts w:ascii="Garamond" w:hAnsi="Garamond"/>
        </w:rPr>
        <w:t xml:space="preserve"> Consuelo's life estate release separately — actuarial value approximately $35,000 on her age and property value. Paid </w:t>
      </w:r>
      <w:proofErr w:type="gramStart"/>
      <w:r w:rsidRPr="00755466">
        <w:rPr>
          <w:rFonts w:ascii="Garamond" w:hAnsi="Garamond"/>
        </w:rPr>
        <w:t>her $</w:t>
      </w:r>
      <w:proofErr w:type="gramEnd"/>
      <w:r w:rsidRPr="00755466">
        <w:rPr>
          <w:rFonts w:ascii="Garamond" w:hAnsi="Garamond"/>
        </w:rPr>
        <w:t>22,000 plus relocation assistance to move to a nearby apartment. Used Life Estate Release Deed.</w:t>
      </w:r>
    </w:p>
    <w:p w14:paraId="3E8BF066"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1992409D" w14:textId="77777777" w:rsidR="00143D92" w:rsidRPr="00755466" w:rsidRDefault="00143D92" w:rsidP="00680611">
      <w:pPr>
        <w:spacing w:before="80" w:after="80" w:line="260" w:lineRule="auto"/>
        <w:rPr>
          <w:rFonts w:ascii="Garamond" w:hAnsi="Garamond"/>
        </w:rPr>
      </w:pPr>
      <w:r w:rsidRPr="00755466">
        <w:rPr>
          <w:rFonts w:ascii="Garamond" w:hAnsi="Garamond"/>
        </w:rPr>
        <w:t>Full consolidation for $75,500 against $285,000 property. Consuelo relocated to supportive-living apartment with rent prepaid. She received independent legal counsel at investor's expense.</w:t>
      </w:r>
    </w:p>
    <w:p w14:paraId="1AC58C6C"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27A8C65B" w14:textId="77777777" w:rsidR="00143D92" w:rsidRPr="00755466" w:rsidRDefault="00143D92" w:rsidP="00680611">
      <w:pPr>
        <w:spacing w:before="80" w:after="80" w:line="260" w:lineRule="auto"/>
        <w:rPr>
          <w:rFonts w:ascii="Garamond" w:hAnsi="Garamond"/>
        </w:rPr>
      </w:pPr>
      <w:r w:rsidRPr="00755466">
        <w:rPr>
          <w:rFonts w:ascii="Garamond" w:hAnsi="Garamond"/>
        </w:rPr>
        <w:t>Life estates held by elderly surviving spouses are negotiable but not cheap. Budget actuarial value plus relocation premium. Always pay for their independent counsel — it protects the transaction and is ethically required.</w:t>
      </w:r>
    </w:p>
    <w:p w14:paraId="10CE509A" w14:textId="77777777" w:rsidR="00143D92" w:rsidRPr="00755466" w:rsidRDefault="00143D92" w:rsidP="00680611">
      <w:pPr>
        <w:pageBreakBefore/>
        <w:rPr>
          <w:rFonts w:ascii="Garamond" w:hAnsi="Garamond"/>
        </w:rPr>
      </w:pPr>
    </w:p>
    <w:p w14:paraId="55F6D89E"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9</w:t>
      </w:r>
    </w:p>
    <w:p w14:paraId="79E119D5"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BAILBONDS CIRCUIT"</w:t>
      </w:r>
    </w:p>
    <w:p w14:paraId="4BA90AEC"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2F14D408"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Lawrence Figueroa got arrested. Deeded the community-property home to a </w:t>
      </w:r>
      <w:proofErr w:type="spellStart"/>
      <w:r w:rsidRPr="00755466">
        <w:rPr>
          <w:rFonts w:ascii="Garamond" w:hAnsi="Garamond"/>
        </w:rPr>
        <w:t>bailbond</w:t>
      </w:r>
      <w:proofErr w:type="spellEnd"/>
      <w:r w:rsidRPr="00755466">
        <w:rPr>
          <w:rFonts w:ascii="Garamond" w:hAnsi="Garamond"/>
        </w:rPr>
        <w:t xml:space="preserve"> company for his release. Company deeded back to him alone (not to him + wife Hortense). Four weeks elapsed. Lawrence later dies. Four kids all together. No prior marriage for either spouse.</w:t>
      </w:r>
    </w:p>
    <w:p w14:paraId="4D16F7A5"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05274C63" w14:textId="77777777" w:rsidR="00143D92" w:rsidRPr="00755466" w:rsidRDefault="00143D92" w:rsidP="00680611">
      <w:pPr>
        <w:spacing w:before="80" w:after="80" w:line="260" w:lineRule="auto"/>
        <w:rPr>
          <w:rFonts w:ascii="Garamond" w:hAnsi="Garamond"/>
        </w:rPr>
      </w:pPr>
      <w:r w:rsidRPr="00755466">
        <w:rPr>
          <w:rFonts w:ascii="Garamond" w:hAnsi="Garamond"/>
        </w:rPr>
        <w:t>Texas Family Code § 3.002 plus case law including Cockerham v. Cockerham — community property character follows source of acquisition funds, not form of intervening deeds. Hortense never joined the deed out; her half was never conveyed. Round-trip deed did not strip community status.</w:t>
      </w:r>
    </w:p>
    <w:p w14:paraId="4FAA2477"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4D45D367" w14:textId="77777777" w:rsidR="00143D92" w:rsidRPr="00755466" w:rsidRDefault="00143D92" w:rsidP="00680611">
      <w:pPr>
        <w:spacing w:before="80" w:after="80" w:line="260" w:lineRule="auto"/>
        <w:rPr>
          <w:rFonts w:ascii="Garamond" w:hAnsi="Garamond"/>
        </w:rPr>
      </w:pPr>
      <w:r w:rsidRPr="00755466">
        <w:rPr>
          <w:rFonts w:ascii="Garamond" w:hAnsi="Garamond"/>
        </w:rPr>
        <w:t>Deed chain looks like 'Lawrence alone' became separate property — it didn't. Community property throughout. At Lawrence's death, § 201.002 applies (all kids are both spouses' kids, no children outside marriage), so Hortense takes all of Lawrence's 50% plus her own 50% = 100%.</w:t>
      </w:r>
    </w:p>
    <w:p w14:paraId="0ACBFF05"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4F032C2C"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Children take nothing at Lawrence's death. Hortense is sole owner. Clean single-seller transaction at $115,000 on a $185,000 property. Kids </w:t>
      </w:r>
      <w:proofErr w:type="gramStart"/>
      <w:r w:rsidRPr="00755466">
        <w:rPr>
          <w:rFonts w:ascii="Garamond" w:hAnsi="Garamond"/>
        </w:rPr>
        <w:t>educated they</w:t>
      </w:r>
      <w:proofErr w:type="gramEnd"/>
      <w:r w:rsidRPr="00755466">
        <w:rPr>
          <w:rFonts w:ascii="Garamond" w:hAnsi="Garamond"/>
        </w:rPr>
        <w:t xml:space="preserve"> had no claim under § 201.002.</w:t>
      </w:r>
    </w:p>
    <w:p w14:paraId="47C26728"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07FC34D7" w14:textId="77777777" w:rsidR="00143D92" w:rsidRPr="00755466" w:rsidRDefault="00143D92" w:rsidP="00680611">
      <w:pPr>
        <w:spacing w:before="80" w:after="80" w:line="260" w:lineRule="auto"/>
        <w:rPr>
          <w:rFonts w:ascii="Garamond" w:hAnsi="Garamond"/>
        </w:rPr>
      </w:pPr>
      <w:r w:rsidRPr="00755466">
        <w:rPr>
          <w:rFonts w:ascii="Garamond" w:hAnsi="Garamond"/>
        </w:rPr>
        <w:t>Never accept 'the deed says just him' as proof of separate property. Ask: were they married when the original purchase happened? If yes, presume community regardless of what subsequent deeds look like.</w:t>
      </w:r>
    </w:p>
    <w:p w14:paraId="7183BE45" w14:textId="77777777" w:rsidR="00143D92" w:rsidRPr="00755466" w:rsidRDefault="00143D92" w:rsidP="00680611">
      <w:pPr>
        <w:pageBreakBefore/>
        <w:rPr>
          <w:rFonts w:ascii="Garamond" w:hAnsi="Garamond"/>
        </w:rPr>
      </w:pPr>
    </w:p>
    <w:p w14:paraId="662756AC"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10</w:t>
      </w:r>
    </w:p>
    <w:p w14:paraId="0E34FD32"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PREMARITAL INHERITANCE"</w:t>
      </w:r>
    </w:p>
    <w:p w14:paraId="21E2328B"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7DB9CDFE" w14:textId="77777777" w:rsidR="00143D92" w:rsidRPr="00755466" w:rsidRDefault="00143D92" w:rsidP="00680611">
      <w:pPr>
        <w:spacing w:before="80" w:after="80" w:line="260" w:lineRule="auto"/>
        <w:rPr>
          <w:rFonts w:ascii="Garamond" w:hAnsi="Garamond"/>
        </w:rPr>
      </w:pPr>
      <w:r w:rsidRPr="00755466">
        <w:rPr>
          <w:rFonts w:ascii="Garamond" w:hAnsi="Garamond"/>
        </w:rPr>
        <w:t>Frederick Holloway inherited a lake house from his grandfather in 1995, years before marrying Vivienne in 2003. Kept title in his sole name. No commingling. Never lived there with her. Died intestate 2020 leaving Vivienne plus two adult kids from his prior marriage. No kids with Vivienne.</w:t>
      </w:r>
    </w:p>
    <w:p w14:paraId="5C207EC2"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65ABD17C" w14:textId="77777777" w:rsidR="00143D92" w:rsidRPr="00755466" w:rsidRDefault="00143D92" w:rsidP="00680611">
      <w:pPr>
        <w:spacing w:before="80" w:after="80" w:line="260" w:lineRule="auto"/>
        <w:rPr>
          <w:rFonts w:ascii="Garamond" w:hAnsi="Garamond"/>
        </w:rPr>
      </w:pPr>
      <w:r w:rsidRPr="00755466">
        <w:rPr>
          <w:rFonts w:ascii="Garamond" w:hAnsi="Garamond"/>
        </w:rPr>
        <w:t>Texas Family Code § 3.001 and § 3.002 — property acquired before marriage OR inherited during marriage is separate property. Maintained as separate throughout marriage. At death with separate property + surviving spouse + children, § 201.002 life estate rules apply NOT § 201.003.</w:t>
      </w:r>
    </w:p>
    <w:p w14:paraId="0B90694D"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3E246DFD" w14:textId="77777777" w:rsidR="00143D92" w:rsidRPr="00755466" w:rsidRDefault="00143D92" w:rsidP="00680611">
      <w:pPr>
        <w:spacing w:before="80" w:after="80" w:line="260" w:lineRule="auto"/>
        <w:rPr>
          <w:rFonts w:ascii="Garamond" w:hAnsi="Garamond"/>
        </w:rPr>
      </w:pPr>
      <w:r w:rsidRPr="00755466">
        <w:rPr>
          <w:rFonts w:ascii="Garamond" w:hAnsi="Garamond"/>
        </w:rPr>
        <w:t>Vivienne takes one-</w:t>
      </w:r>
      <w:proofErr w:type="gramStart"/>
      <w:r w:rsidRPr="00755466">
        <w:rPr>
          <w:rFonts w:ascii="Garamond" w:hAnsi="Garamond"/>
        </w:rPr>
        <w:t>third</w:t>
      </w:r>
      <w:proofErr w:type="gramEnd"/>
      <w:r w:rsidRPr="00755466">
        <w:rPr>
          <w:rFonts w:ascii="Garamond" w:hAnsi="Garamond"/>
        </w:rPr>
        <w:t xml:space="preserve"> life estate. Two kids from prior marriage take two-thirds remainder immediately plus the life estate remainder after Vivienne. Different outcome from community-property-with-outside-kids.</w:t>
      </w:r>
    </w:p>
    <w:p w14:paraId="169C5389"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063D7355" w14:textId="77777777" w:rsidR="00143D92" w:rsidRPr="00755466" w:rsidRDefault="00143D92" w:rsidP="00680611">
      <w:pPr>
        <w:spacing w:before="80" w:after="80" w:line="260" w:lineRule="auto"/>
        <w:rPr>
          <w:rFonts w:ascii="Garamond" w:hAnsi="Garamond"/>
        </w:rPr>
      </w:pPr>
      <w:r w:rsidRPr="00755466">
        <w:rPr>
          <w:rFonts w:ascii="Garamond" w:hAnsi="Garamond"/>
        </w:rPr>
        <w:t>Acquired the two kids' remainder interests at Fractured Equity pricing (total $21,500). Vivienne lives in Houston, doesn't use lake house. Life estate release negotiated cheaply at $3,500 because she has no emotional attachment.</w:t>
      </w:r>
    </w:p>
    <w:p w14:paraId="7E7E3F12"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4C468269"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Separate property with children outside the marriage is FAR better for the surviving spouse than community property with children outside the marriage. Spouse gets </w:t>
      </w:r>
      <w:proofErr w:type="gramStart"/>
      <w:r w:rsidRPr="00755466">
        <w:rPr>
          <w:rFonts w:ascii="Garamond" w:hAnsi="Garamond"/>
        </w:rPr>
        <w:t>life estate</w:t>
      </w:r>
      <w:proofErr w:type="gramEnd"/>
      <w:r w:rsidRPr="00755466">
        <w:rPr>
          <w:rFonts w:ascii="Garamond" w:hAnsi="Garamond"/>
        </w:rPr>
        <w:t xml:space="preserve"> vs. nothing. The character of the property determines everything.</w:t>
      </w:r>
    </w:p>
    <w:p w14:paraId="4805CD23" w14:textId="77777777" w:rsidR="00143D92" w:rsidRPr="00755466" w:rsidRDefault="00143D92" w:rsidP="00680611">
      <w:pPr>
        <w:pageBreakBefore/>
        <w:rPr>
          <w:rFonts w:ascii="Garamond" w:hAnsi="Garamond"/>
        </w:rPr>
      </w:pPr>
    </w:p>
    <w:p w14:paraId="219B8D23"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11</w:t>
      </w:r>
    </w:p>
    <w:p w14:paraId="67822DE3"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GIFT DEED AMONG HEIRS"</w:t>
      </w:r>
    </w:p>
    <w:p w14:paraId="082743D2"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65618769"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Three siblings inherited a home equally. Oldest brother Maurice had an $80K child support </w:t>
      </w:r>
      <w:proofErr w:type="gramStart"/>
      <w:r w:rsidRPr="00755466">
        <w:rPr>
          <w:rFonts w:ascii="Garamond" w:hAnsi="Garamond"/>
        </w:rPr>
        <w:t>lien</w:t>
      </w:r>
      <w:proofErr w:type="gramEnd"/>
      <w:r w:rsidRPr="00755466">
        <w:rPr>
          <w:rFonts w:ascii="Garamond" w:hAnsi="Garamond"/>
        </w:rPr>
        <w:t>. To protect the property, Maurice gift-deeded his interest to his clean sister Daphne. Daphne now shows as 66.67% owner. Brother Vernon holds 33.33%. Investor approaches the property.</w:t>
      </w:r>
    </w:p>
    <w:p w14:paraId="6994A2DB"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063891FD"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Property Code § 5.001 — valid gift deeds convey ownership. Texas Family Code § 157.317 — child support liens index to the obligor personally. After the gift deed, Maurice no longer has any property interest for his </w:t>
      </w:r>
      <w:proofErr w:type="gramStart"/>
      <w:r w:rsidRPr="00755466">
        <w:rPr>
          <w:rFonts w:ascii="Garamond" w:hAnsi="Garamond"/>
        </w:rPr>
        <w:t>lien</w:t>
      </w:r>
      <w:proofErr w:type="gramEnd"/>
      <w:r w:rsidRPr="00755466">
        <w:rPr>
          <w:rFonts w:ascii="Garamond" w:hAnsi="Garamond"/>
        </w:rPr>
        <w:t xml:space="preserve"> to attach </w:t>
      </w:r>
      <w:proofErr w:type="gramStart"/>
      <w:r w:rsidRPr="00755466">
        <w:rPr>
          <w:rFonts w:ascii="Garamond" w:hAnsi="Garamond"/>
        </w:rPr>
        <w:t>to — he</w:t>
      </w:r>
      <w:proofErr w:type="gramEnd"/>
      <w:r w:rsidRPr="00755466">
        <w:rPr>
          <w:rFonts w:ascii="Garamond" w:hAnsi="Garamond"/>
        </w:rPr>
        <w:t xml:space="preserve"> can no longer be sued on this specific asset.</w:t>
      </w:r>
    </w:p>
    <w:p w14:paraId="43455600"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56011597" w14:textId="77777777" w:rsidR="00143D92" w:rsidRPr="00755466" w:rsidRDefault="00143D92" w:rsidP="00680611">
      <w:pPr>
        <w:spacing w:before="80" w:after="80" w:line="260" w:lineRule="auto"/>
        <w:rPr>
          <w:rFonts w:ascii="Garamond" w:hAnsi="Garamond"/>
        </w:rPr>
      </w:pPr>
      <w:r w:rsidRPr="00755466">
        <w:rPr>
          <w:rFonts w:ascii="Garamond" w:hAnsi="Garamond"/>
        </w:rPr>
        <w:t>Acquired from Daphne (66.67%) at $18,000 and Vernon (33.33%) at $9,000. Daphne's acquisition chain runs: estate → Maurice (by intestate) → Daphne (by gift deed) → investor. Title search catches Maurice as grantor but the gift deed's low recorded consideration plus chain distance prevents successful lien attachment.</w:t>
      </w:r>
    </w:p>
    <w:p w14:paraId="02A628A9"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3B7296F7" w14:textId="77777777" w:rsidR="00143D92" w:rsidRPr="00755466" w:rsidRDefault="00143D92" w:rsidP="00680611">
      <w:pPr>
        <w:spacing w:before="80" w:after="80" w:line="260" w:lineRule="auto"/>
        <w:rPr>
          <w:rFonts w:ascii="Garamond" w:hAnsi="Garamond"/>
        </w:rPr>
      </w:pPr>
      <w:r w:rsidRPr="00755466">
        <w:rPr>
          <w:rFonts w:ascii="Garamond" w:hAnsi="Garamond"/>
        </w:rPr>
        <w:t>Full consolidation for $27,000. Standard title insurance issued.</w:t>
      </w:r>
    </w:p>
    <w:p w14:paraId="361644B8"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0F572029"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Gift deeds from </w:t>
      </w:r>
      <w:proofErr w:type="gramStart"/>
      <w:r w:rsidRPr="00755466">
        <w:rPr>
          <w:rFonts w:ascii="Garamond" w:hAnsi="Garamond"/>
        </w:rPr>
        <w:t>lien</w:t>
      </w:r>
      <w:proofErr w:type="gramEnd"/>
      <w:r w:rsidRPr="00755466">
        <w:rPr>
          <w:rFonts w:ascii="Garamond" w:hAnsi="Garamond"/>
        </w:rPr>
        <w:t>-burdened heirs to clean heirs are legitimate chain-distance tools. Maurice got rid of the lien trap; Daphne got ownership; investor got clean chain. Nobody lost except the child-support creditor who was never going to collect anyway.</w:t>
      </w:r>
    </w:p>
    <w:p w14:paraId="1C798C27" w14:textId="77777777" w:rsidR="00143D92" w:rsidRPr="00755466" w:rsidRDefault="00143D92" w:rsidP="00680611">
      <w:pPr>
        <w:pageBreakBefore/>
        <w:rPr>
          <w:rFonts w:ascii="Garamond" w:hAnsi="Garamond"/>
        </w:rPr>
      </w:pPr>
    </w:p>
    <w:p w14:paraId="7E02840A"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12</w:t>
      </w:r>
    </w:p>
    <w:p w14:paraId="41906599"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ADOPTED CHILD"</w:t>
      </w:r>
    </w:p>
    <w:p w14:paraId="5B96830F"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382EC68B" w14:textId="77777777" w:rsidR="00143D92" w:rsidRPr="00755466" w:rsidRDefault="00143D92" w:rsidP="00680611">
      <w:pPr>
        <w:spacing w:before="80" w:after="80" w:line="260" w:lineRule="auto"/>
        <w:rPr>
          <w:rFonts w:ascii="Garamond" w:hAnsi="Garamond"/>
        </w:rPr>
      </w:pPr>
      <w:r w:rsidRPr="00755466">
        <w:rPr>
          <w:rFonts w:ascii="Garamond" w:hAnsi="Garamond"/>
        </w:rPr>
        <w:t>Wilfred Abernathy died with three biological kids. His long-time friend Desmond, whom he had informally adopted at age 12 and raised as his son, claims he's also an heir. No formal adoption papers exist but two neighbors and Wilfred's sister will swear they observed the adoption relationship for decades.</w:t>
      </w:r>
    </w:p>
    <w:p w14:paraId="75839224"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538A7280"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Estates Code § 201.054 — adopted children inherit equally with biological children. Formal adoption is preferred </w:t>
      </w:r>
      <w:proofErr w:type="gramStart"/>
      <w:r w:rsidRPr="00755466">
        <w:rPr>
          <w:rFonts w:ascii="Garamond" w:hAnsi="Garamond"/>
        </w:rPr>
        <w:t>proof</w:t>
      </w:r>
      <w:proofErr w:type="gramEnd"/>
      <w:r w:rsidRPr="00755466">
        <w:rPr>
          <w:rFonts w:ascii="Garamond" w:hAnsi="Garamond"/>
        </w:rPr>
        <w:t xml:space="preserve"> but equitable/informal adoption can be proven through AOH witness testimony under § 203.002 (AOH ripens to prima facie evidence after 5 years of recording).</w:t>
      </w:r>
    </w:p>
    <w:p w14:paraId="0157896C"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163F9D73" w14:textId="77777777" w:rsidR="00143D92" w:rsidRPr="00755466" w:rsidRDefault="00143D92" w:rsidP="00680611">
      <w:pPr>
        <w:spacing w:before="80" w:after="80" w:line="260" w:lineRule="auto"/>
        <w:rPr>
          <w:rFonts w:ascii="Garamond" w:hAnsi="Garamond"/>
        </w:rPr>
      </w:pPr>
      <w:r w:rsidRPr="00755466">
        <w:rPr>
          <w:rFonts w:ascii="Garamond" w:hAnsi="Garamond"/>
        </w:rPr>
        <w:t>AOH includes recitals by two disinterested witnesses (neighbor and sister) confirming informal adoption, consistent treatment as son, representation as son in public, acceptance of parental obligations by Wilfred. Title company accepted. Desmond treated as fourth heir at 25%.</w:t>
      </w:r>
    </w:p>
    <w:p w14:paraId="2187F483"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77BBF940" w14:textId="77777777" w:rsidR="00143D92" w:rsidRPr="00755466" w:rsidRDefault="00143D92" w:rsidP="00680611">
      <w:pPr>
        <w:spacing w:before="80" w:after="80" w:line="260" w:lineRule="auto"/>
        <w:rPr>
          <w:rFonts w:ascii="Garamond" w:hAnsi="Garamond"/>
        </w:rPr>
      </w:pPr>
      <w:r w:rsidRPr="00755466">
        <w:rPr>
          <w:rFonts w:ascii="Garamond" w:hAnsi="Garamond"/>
        </w:rPr>
        <w:t>Acquired Desmond's 25% for $8,500 — he was grateful to be recognized and compensated. Three biological kids acquired separately. Full consolidation at $34,000.</w:t>
      </w:r>
    </w:p>
    <w:p w14:paraId="01560287"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5BABB10F" w14:textId="77777777" w:rsidR="00143D92" w:rsidRPr="00755466" w:rsidRDefault="00143D92" w:rsidP="00680611">
      <w:pPr>
        <w:spacing w:before="80" w:after="80" w:line="260" w:lineRule="auto"/>
        <w:rPr>
          <w:rFonts w:ascii="Garamond" w:hAnsi="Garamond"/>
        </w:rPr>
      </w:pPr>
      <w:r w:rsidRPr="00755466">
        <w:rPr>
          <w:rFonts w:ascii="Garamond" w:hAnsi="Garamond"/>
        </w:rPr>
        <w:t>Informally adopted children can be recognized through AOH witness testimony when they meet the equitable adoption elements. The investor's business-model benefit is expanding the heir pool and creating additional acquisition opportunities.</w:t>
      </w:r>
    </w:p>
    <w:p w14:paraId="64B4793F" w14:textId="77777777" w:rsidR="00143D92" w:rsidRPr="00755466" w:rsidRDefault="00143D92" w:rsidP="00680611">
      <w:pPr>
        <w:pageBreakBefore/>
        <w:rPr>
          <w:rFonts w:ascii="Garamond" w:hAnsi="Garamond"/>
        </w:rPr>
      </w:pPr>
    </w:p>
    <w:p w14:paraId="7A9C414C"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13</w:t>
      </w:r>
    </w:p>
    <w:p w14:paraId="5781F186"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MARRIED-TWICE DECEDENT"</w:t>
      </w:r>
    </w:p>
    <w:p w14:paraId="2F1B97B1"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0973E5C" w14:textId="77777777" w:rsidR="00143D92" w:rsidRPr="00755466" w:rsidRDefault="00143D92" w:rsidP="00680611">
      <w:pPr>
        <w:spacing w:before="80" w:after="80" w:line="260" w:lineRule="auto"/>
        <w:rPr>
          <w:rFonts w:ascii="Garamond" w:hAnsi="Garamond"/>
        </w:rPr>
      </w:pPr>
      <w:r w:rsidRPr="00755466">
        <w:rPr>
          <w:rFonts w:ascii="Garamond" w:hAnsi="Garamond"/>
        </w:rPr>
        <w:t>Augustus Kensington married three times. Divorced #1 (two kids). Widowed from #2 (no kids together, she had one kid from before). Married to #3 Rebecca at his 2022 death (no kids in #3). Property was bought during marriage #3.</w:t>
      </w:r>
    </w:p>
    <w:p w14:paraId="55404030"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1CEB5971" w14:textId="77777777" w:rsidR="00143D92" w:rsidRPr="00755466" w:rsidRDefault="00143D92" w:rsidP="00680611">
      <w:pPr>
        <w:spacing w:before="80" w:after="80" w:line="260" w:lineRule="auto"/>
        <w:rPr>
          <w:rFonts w:ascii="Garamond" w:hAnsi="Garamond"/>
        </w:rPr>
      </w:pPr>
      <w:r w:rsidRPr="00755466">
        <w:rPr>
          <w:rFonts w:ascii="Garamond" w:hAnsi="Garamond"/>
        </w:rPr>
        <w:t>Texas Estates Code § 201.003 community property analysis — Augustus has children outside his current marriage (the two from marriage #1). His 50% community interest goes entirely to his two biological children, zero to Rebecca. Rebecca keeps her own 50%. Marriage #2's stepchild takes nothing.</w:t>
      </w:r>
    </w:p>
    <w:p w14:paraId="0BD2FC07"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381B3FF5" w14:textId="77777777" w:rsidR="00143D92" w:rsidRPr="00755466" w:rsidRDefault="00143D92" w:rsidP="00680611">
      <w:pPr>
        <w:spacing w:before="80" w:after="80" w:line="260" w:lineRule="auto"/>
        <w:rPr>
          <w:rFonts w:ascii="Garamond" w:hAnsi="Garamond"/>
        </w:rPr>
      </w:pPr>
      <w:r w:rsidRPr="00755466">
        <w:rPr>
          <w:rFonts w:ascii="Garamond" w:hAnsi="Garamond"/>
        </w:rPr>
        <w:t>Intestate distribution: Rebecca 50%, Kid #1 25%, Kid #2 25%. AOH documents full marital history including excluded parties (the divorced first wife, the stepchild from #2).</w:t>
      </w:r>
    </w:p>
    <w:p w14:paraId="08716250"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00D55568" w14:textId="77777777" w:rsidR="00143D92" w:rsidRPr="00755466" w:rsidRDefault="00143D92" w:rsidP="00680611">
      <w:pPr>
        <w:spacing w:before="80" w:after="80" w:line="260" w:lineRule="auto"/>
        <w:rPr>
          <w:rFonts w:ascii="Garamond" w:hAnsi="Garamond"/>
        </w:rPr>
      </w:pPr>
      <w:r w:rsidRPr="00755466">
        <w:rPr>
          <w:rFonts w:ascii="Garamond" w:hAnsi="Garamond"/>
        </w:rPr>
        <w:t>Rebecca occupied the property and believed she owned it fully. Educated through AOH process. Cooperative resolution: her 50% through JV at 50/50, kids' 25% each acquired for $8,500 and $9,500. Property sold, Rebecca netted $72,000.</w:t>
      </w:r>
    </w:p>
    <w:p w14:paraId="133A2F0E"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3A2BEF60" w14:textId="77777777" w:rsidR="00143D92" w:rsidRPr="00755466" w:rsidRDefault="00143D92" w:rsidP="00680611">
      <w:pPr>
        <w:spacing w:before="80" w:after="80" w:line="260" w:lineRule="auto"/>
        <w:rPr>
          <w:rFonts w:ascii="Garamond" w:hAnsi="Garamond"/>
        </w:rPr>
      </w:pPr>
      <w:r w:rsidRPr="00755466">
        <w:rPr>
          <w:rFonts w:ascii="Garamond" w:hAnsi="Garamond"/>
        </w:rPr>
        <w:t>Multiple-marriage decedents require tracing every marriage and every child from every marriage. The § 201.003 rule applies based on whether ANY child exists outside the current marriage — even one child from decades ago triggers it.</w:t>
      </w:r>
    </w:p>
    <w:p w14:paraId="428AF933" w14:textId="77777777" w:rsidR="00143D92" w:rsidRPr="00755466" w:rsidRDefault="00143D92" w:rsidP="00680611">
      <w:pPr>
        <w:pageBreakBefore/>
        <w:rPr>
          <w:rFonts w:ascii="Garamond" w:hAnsi="Garamond"/>
        </w:rPr>
      </w:pPr>
    </w:p>
    <w:p w14:paraId="6886E80D"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14</w:t>
      </w:r>
    </w:p>
    <w:p w14:paraId="1A81225A"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COMMUNITY PROPERTY SURVIVORSHIP AGREEMENT"</w:t>
      </w:r>
    </w:p>
    <w:p w14:paraId="670F9230"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B681DD1" w14:textId="77777777" w:rsidR="00143D92" w:rsidRPr="00755466" w:rsidRDefault="00143D92" w:rsidP="00680611">
      <w:pPr>
        <w:spacing w:before="80" w:after="80" w:line="260" w:lineRule="auto"/>
        <w:rPr>
          <w:rFonts w:ascii="Garamond" w:hAnsi="Garamond"/>
        </w:rPr>
      </w:pPr>
      <w:r w:rsidRPr="00755466">
        <w:rPr>
          <w:rFonts w:ascii="Garamond" w:hAnsi="Garamond"/>
        </w:rPr>
        <w:t>Nelson and Beatrice Caldwell signed a Texas Community Property Survivorship Agreement in 2008. Nelson died in 2021 without a will. Their kids from their marriage claim they should inherit Nelson's half.</w:t>
      </w:r>
    </w:p>
    <w:p w14:paraId="444CC7B9"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5096D428" w14:textId="77777777" w:rsidR="00143D92" w:rsidRPr="00755466" w:rsidRDefault="00143D92" w:rsidP="00680611">
      <w:pPr>
        <w:spacing w:before="80" w:after="80" w:line="260" w:lineRule="auto"/>
        <w:rPr>
          <w:rFonts w:ascii="Garamond" w:hAnsi="Garamond"/>
        </w:rPr>
      </w:pPr>
      <w:r w:rsidRPr="00755466">
        <w:rPr>
          <w:rFonts w:ascii="Garamond" w:hAnsi="Garamond"/>
        </w:rPr>
        <w:t>Texas Estates Code § 112.001 et seq. — Community Property Survivorship Agreements allow spouses to direct that on death of the first spouse, 100% of community property passes to the survivor. Overrides intestate succession. Signed, acknowledged, and recorded or retained as private document.</w:t>
      </w:r>
    </w:p>
    <w:p w14:paraId="4555D51A"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08DD26BB" w14:textId="77777777" w:rsidR="00143D92" w:rsidRPr="00755466" w:rsidRDefault="00143D92" w:rsidP="00680611">
      <w:pPr>
        <w:spacing w:before="80" w:after="80" w:line="260" w:lineRule="auto"/>
        <w:rPr>
          <w:rFonts w:ascii="Garamond" w:hAnsi="Garamond"/>
        </w:rPr>
      </w:pPr>
      <w:r w:rsidRPr="00755466">
        <w:rPr>
          <w:rFonts w:ascii="Garamond" w:hAnsi="Garamond"/>
        </w:rPr>
        <w:t>Located the CPSA in Nelson's personal papers. Confirmed proper execution. Beatrice takes 100%. Kids have no current interest (they inherit from Beatrice when she dies, not from Nelson now).</w:t>
      </w:r>
    </w:p>
    <w:p w14:paraId="27239712"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1B675DCA" w14:textId="77777777" w:rsidR="00143D92" w:rsidRPr="00755466" w:rsidRDefault="00143D92" w:rsidP="00680611">
      <w:pPr>
        <w:spacing w:before="80" w:after="80" w:line="260" w:lineRule="auto"/>
        <w:rPr>
          <w:rFonts w:ascii="Garamond" w:hAnsi="Garamond"/>
        </w:rPr>
      </w:pPr>
      <w:r w:rsidRPr="00755466">
        <w:rPr>
          <w:rFonts w:ascii="Garamond" w:hAnsi="Garamond"/>
        </w:rPr>
        <w:t>Single-seller transaction with Beatrice. Educated the adult kids that they will inherit from their mother later. Smooth acquisition at $138,000.</w:t>
      </w:r>
    </w:p>
    <w:p w14:paraId="6785D676"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14816308" w14:textId="77777777" w:rsidR="00143D92" w:rsidRPr="00755466" w:rsidRDefault="00143D92" w:rsidP="00680611">
      <w:pPr>
        <w:spacing w:before="80" w:after="80" w:line="260" w:lineRule="auto"/>
        <w:rPr>
          <w:rFonts w:ascii="Garamond" w:hAnsi="Garamond"/>
        </w:rPr>
      </w:pPr>
      <w:r w:rsidRPr="00755466">
        <w:rPr>
          <w:rFonts w:ascii="Garamond" w:hAnsi="Garamond"/>
        </w:rPr>
        <w:t>Community Property Survivorship Agreements are uncommon but operative when present. Always search the decedent's papers for any estate-planning instruments — CPSAs, transfer-on-death deeds, revocable trusts — that override intestate defaults.</w:t>
      </w:r>
    </w:p>
    <w:p w14:paraId="42C0EE8A" w14:textId="77777777" w:rsidR="00143D92" w:rsidRPr="00755466" w:rsidRDefault="00143D92" w:rsidP="00680611">
      <w:pPr>
        <w:pageBreakBefore/>
        <w:rPr>
          <w:rFonts w:ascii="Garamond" w:hAnsi="Garamond"/>
        </w:rPr>
      </w:pPr>
    </w:p>
    <w:p w14:paraId="7E8C0CA7"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15</w:t>
      </w:r>
    </w:p>
    <w:p w14:paraId="5DCE71C8"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TRANSFER-ON-DEATH DEED"</w:t>
      </w:r>
    </w:p>
    <w:p w14:paraId="53EFDD19"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3401E0F3" w14:textId="77777777" w:rsidR="00143D92" w:rsidRPr="00755466" w:rsidRDefault="00143D92" w:rsidP="00680611">
      <w:pPr>
        <w:spacing w:before="80" w:after="80" w:line="260" w:lineRule="auto"/>
        <w:rPr>
          <w:rFonts w:ascii="Garamond" w:hAnsi="Garamond"/>
        </w:rPr>
      </w:pPr>
      <w:r w:rsidRPr="00755466">
        <w:rPr>
          <w:rFonts w:ascii="Garamond" w:hAnsi="Garamond"/>
        </w:rPr>
        <w:t>Hilda Vanderbilt recorded a Transfer-on-Death Deed in 2019 designating her nephew Atticus as beneficiary. She died in 2023. The TODD was never revoked. Her two adult children claim they should inherit under intestate.</w:t>
      </w:r>
    </w:p>
    <w:p w14:paraId="471F8E16"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209ACA98" w14:textId="77777777" w:rsidR="00143D92" w:rsidRPr="00755466" w:rsidRDefault="00143D92" w:rsidP="00680611">
      <w:pPr>
        <w:spacing w:before="80" w:after="80" w:line="260" w:lineRule="auto"/>
        <w:rPr>
          <w:rFonts w:ascii="Garamond" w:hAnsi="Garamond"/>
        </w:rPr>
      </w:pPr>
      <w:r w:rsidRPr="00755466">
        <w:rPr>
          <w:rFonts w:ascii="Garamond" w:hAnsi="Garamond"/>
        </w:rPr>
        <w:t>Texas Estates Code § 114.001 et seq. — Transfer-on-Death Deeds pass real property outside of probate to the designated beneficiary at death, overriding intestate succession AND revoking contrary will provisions as to the described property. Must be recorded before death to be effective.</w:t>
      </w:r>
    </w:p>
    <w:p w14:paraId="6D5AF292"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5518C492" w14:textId="77777777" w:rsidR="00143D92" w:rsidRPr="00755466" w:rsidRDefault="00143D92" w:rsidP="00680611">
      <w:pPr>
        <w:spacing w:before="80" w:after="80" w:line="260" w:lineRule="auto"/>
        <w:rPr>
          <w:rFonts w:ascii="Garamond" w:hAnsi="Garamond"/>
        </w:rPr>
      </w:pPr>
      <w:r w:rsidRPr="00755466">
        <w:rPr>
          <w:rFonts w:ascii="Garamond" w:hAnsi="Garamond"/>
        </w:rPr>
        <w:t>Verified TODD recording in county records. Confirmed never revoked. Atticus owns 100% by operation of the TODD. Kids have no claim on this property (may have claims on other assets not covered by TODD).</w:t>
      </w:r>
    </w:p>
    <w:p w14:paraId="323A06DB"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7725D606" w14:textId="77777777" w:rsidR="00143D92" w:rsidRPr="00755466" w:rsidRDefault="00143D92" w:rsidP="00680611">
      <w:pPr>
        <w:spacing w:before="80" w:after="80" w:line="260" w:lineRule="auto"/>
        <w:rPr>
          <w:rFonts w:ascii="Garamond" w:hAnsi="Garamond"/>
        </w:rPr>
      </w:pPr>
      <w:r w:rsidRPr="00755466">
        <w:rPr>
          <w:rFonts w:ascii="Garamond" w:hAnsi="Garamond"/>
        </w:rPr>
        <w:t>Acquired Atticus's 100% for $38,000. Clean title. Kids educated that their mother specifically chose to transfer this property outside probate.</w:t>
      </w:r>
    </w:p>
    <w:p w14:paraId="0190958D"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22C5EEF5" w14:textId="77777777" w:rsidR="00143D92" w:rsidRPr="00755466" w:rsidRDefault="00143D92" w:rsidP="00680611">
      <w:pPr>
        <w:spacing w:before="80" w:after="80" w:line="260" w:lineRule="auto"/>
        <w:rPr>
          <w:rFonts w:ascii="Garamond" w:hAnsi="Garamond"/>
        </w:rPr>
      </w:pPr>
      <w:r w:rsidRPr="00755466">
        <w:rPr>
          <w:rFonts w:ascii="Garamond" w:hAnsi="Garamond"/>
        </w:rPr>
        <w:t>TODDs have become increasingly common since Texas enacted them in 2015. Always search for recorded TODDs before assuming intestate succession applies.</w:t>
      </w:r>
    </w:p>
    <w:p w14:paraId="1E6CF158" w14:textId="77777777" w:rsidR="00143D92" w:rsidRPr="00755466" w:rsidRDefault="00143D92" w:rsidP="00680611">
      <w:pPr>
        <w:pageBreakBefore/>
        <w:rPr>
          <w:rFonts w:ascii="Garamond" w:hAnsi="Garamond"/>
        </w:rPr>
      </w:pPr>
    </w:p>
    <w:p w14:paraId="54736EC2"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16</w:t>
      </w:r>
    </w:p>
    <w:p w14:paraId="6B6CE9FE"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COOPERATIVE OCCUPANT"</w:t>
      </w:r>
    </w:p>
    <w:p w14:paraId="4C59B1CE"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2807017B"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Bernadette Cashman occupies her deceased mother's house. Owns 15% among five heirs. </w:t>
      </w:r>
      <w:proofErr w:type="gramStart"/>
      <w:r w:rsidRPr="00755466">
        <w:rPr>
          <w:rFonts w:ascii="Garamond" w:hAnsi="Garamond"/>
        </w:rPr>
        <w:t>Recently</w:t>
      </w:r>
      <w:proofErr w:type="gramEnd"/>
      <w:r w:rsidRPr="00755466">
        <w:rPr>
          <w:rFonts w:ascii="Garamond" w:hAnsi="Garamond"/>
        </w:rPr>
        <w:t xml:space="preserve"> divorced, has a toddler, modest income. Amenable to selling and relocating but needs help.</w:t>
      </w:r>
    </w:p>
    <w:p w14:paraId="2FD096C3"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703490D3"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Property Code Chapter 24 — tenancy-at-sufferance and cotenant ouster frameworks. For a cooperative occupant, Chapter 24 eviction is not needed; consensual </w:t>
      </w:r>
      <w:proofErr w:type="gramStart"/>
      <w:r w:rsidRPr="00755466">
        <w:rPr>
          <w:rFonts w:ascii="Garamond" w:hAnsi="Garamond"/>
        </w:rPr>
        <w:t>vacate</w:t>
      </w:r>
      <w:proofErr w:type="gramEnd"/>
      <w:r w:rsidRPr="00755466">
        <w:rPr>
          <w:rFonts w:ascii="Garamond" w:hAnsi="Garamond"/>
        </w:rPr>
        <w:t xml:space="preserve"> via Occupant Relocation Agreement supersedes the statutory path.</w:t>
      </w:r>
    </w:p>
    <w:p w14:paraId="2BA4F4A0"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72496F45"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Two separate instruments: Heir-to-Investor Deed conveys her 15% ownership for $6,500 (Template 3). Occupant Relocation Agreement (Template 19) provides $4,000 relocation plus 45-day </w:t>
      </w:r>
      <w:proofErr w:type="gramStart"/>
      <w:r w:rsidRPr="00755466">
        <w:rPr>
          <w:rFonts w:ascii="Garamond" w:hAnsi="Garamond"/>
        </w:rPr>
        <w:t>vacate</w:t>
      </w:r>
      <w:proofErr w:type="gramEnd"/>
      <w:r w:rsidRPr="00755466">
        <w:rPr>
          <w:rFonts w:ascii="Garamond" w:hAnsi="Garamond"/>
        </w:rPr>
        <w:t xml:space="preserve"> window. Investor's escrow covers first </w:t>
      </w:r>
      <w:proofErr w:type="gramStart"/>
      <w:r w:rsidRPr="00755466">
        <w:rPr>
          <w:rFonts w:ascii="Garamond" w:hAnsi="Garamond"/>
        </w:rPr>
        <w:t>month</w:t>
      </w:r>
      <w:proofErr w:type="gramEnd"/>
      <w:r w:rsidRPr="00755466">
        <w:rPr>
          <w:rFonts w:ascii="Garamond" w:hAnsi="Garamond"/>
        </w:rPr>
        <w:t xml:space="preserve"> rent and </w:t>
      </w:r>
      <w:proofErr w:type="gramStart"/>
      <w:r w:rsidRPr="00755466">
        <w:rPr>
          <w:rFonts w:ascii="Garamond" w:hAnsi="Garamond"/>
        </w:rPr>
        <w:t>deposit</w:t>
      </w:r>
      <w:proofErr w:type="gramEnd"/>
      <w:r w:rsidRPr="00755466">
        <w:rPr>
          <w:rFonts w:ascii="Garamond" w:hAnsi="Garamond"/>
        </w:rPr>
        <w:t xml:space="preserve"> at her new apartment.</w:t>
      </w:r>
    </w:p>
    <w:p w14:paraId="063E9F68"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2B761DA4" w14:textId="77777777" w:rsidR="00143D92" w:rsidRPr="00755466" w:rsidRDefault="00143D92" w:rsidP="00680611">
      <w:pPr>
        <w:spacing w:before="80" w:after="80" w:line="260" w:lineRule="auto"/>
        <w:rPr>
          <w:rFonts w:ascii="Garamond" w:hAnsi="Garamond"/>
        </w:rPr>
      </w:pPr>
      <w:r w:rsidRPr="00755466">
        <w:rPr>
          <w:rFonts w:ascii="Garamond" w:hAnsi="Garamond"/>
        </w:rPr>
        <w:t>She moved in 38 days, received $10,500 total, and remains on friendly terms. Investor acquired 15% plus removed the occupancy obstacle. Other heirs' acquisitions proceeded smoothly afterward.</w:t>
      </w:r>
    </w:p>
    <w:p w14:paraId="6D5BF3A4"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7B9EDD53" w14:textId="77777777" w:rsidR="00143D92" w:rsidRPr="00755466" w:rsidRDefault="00143D92" w:rsidP="00680611">
      <w:pPr>
        <w:spacing w:before="80" w:after="80" w:line="260" w:lineRule="auto"/>
        <w:rPr>
          <w:rFonts w:ascii="Garamond" w:hAnsi="Garamond"/>
        </w:rPr>
      </w:pPr>
      <w:r w:rsidRPr="00755466">
        <w:rPr>
          <w:rFonts w:ascii="Garamond" w:hAnsi="Garamond"/>
        </w:rPr>
        <w:t>Cooperative occupants want to leave but need practical help — movers, deposits, rental applications. Structure the relocation agreement as practical assistance. Keep it separate from the ownership conveyance document.</w:t>
      </w:r>
    </w:p>
    <w:p w14:paraId="189DB802" w14:textId="77777777" w:rsidR="00143D92" w:rsidRPr="00755466" w:rsidRDefault="00143D92" w:rsidP="00680611">
      <w:pPr>
        <w:pageBreakBefore/>
        <w:rPr>
          <w:rFonts w:ascii="Garamond" w:hAnsi="Garamond"/>
        </w:rPr>
      </w:pPr>
    </w:p>
    <w:p w14:paraId="75A8EC21"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17</w:t>
      </w:r>
    </w:p>
    <w:p w14:paraId="6C77B229"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HOSTILE OCCUPANT"</w:t>
      </w:r>
    </w:p>
    <w:p w14:paraId="46FAB89E"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1B896AA1"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Truman Edgerton occupies his deceased father's home as 25% heir. Refuses to pay taxes, refuses to contribute to maintenance, tells investor to 'go to hell' when asked about buyout. Other three siblings have already sold to </w:t>
      </w:r>
      <w:proofErr w:type="gramStart"/>
      <w:r w:rsidRPr="00755466">
        <w:rPr>
          <w:rFonts w:ascii="Garamond" w:hAnsi="Garamond"/>
        </w:rPr>
        <w:t>investor</w:t>
      </w:r>
      <w:proofErr w:type="gramEnd"/>
      <w:r w:rsidRPr="00755466">
        <w:rPr>
          <w:rFonts w:ascii="Garamond" w:hAnsi="Garamond"/>
        </w:rPr>
        <w:t>.</w:t>
      </w:r>
    </w:p>
    <w:p w14:paraId="01CC652E"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19523C27" w14:textId="77777777" w:rsidR="00143D92" w:rsidRPr="00755466" w:rsidRDefault="00143D92" w:rsidP="00680611">
      <w:pPr>
        <w:spacing w:before="80" w:after="80" w:line="260" w:lineRule="auto"/>
        <w:rPr>
          <w:rFonts w:ascii="Garamond" w:hAnsi="Garamond"/>
        </w:rPr>
      </w:pPr>
      <w:r w:rsidRPr="00755466">
        <w:rPr>
          <w:rFonts w:ascii="Garamond" w:hAnsi="Garamond"/>
        </w:rPr>
        <w:t>Texas Property Code Chapter 24 — forcible detainer against cotenant holding over exclusively against majority owners. Texas Property Code Chapter 23 — partition. Combined strategy applies leverage from both directions simultaneously.</w:t>
      </w:r>
    </w:p>
    <w:p w14:paraId="02DA5E9E"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0E6C9198"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Filed forcible detainer AND partition petition on the same day. Served Truman with both. Within two weeks his hired attorney was negotiating. Settlement: $10,500 for 25% interest + $5,000 relocation + 60-day </w:t>
      </w:r>
      <w:proofErr w:type="gramStart"/>
      <w:r w:rsidRPr="00755466">
        <w:rPr>
          <w:rFonts w:ascii="Garamond" w:hAnsi="Garamond"/>
        </w:rPr>
        <w:t>vacate</w:t>
      </w:r>
      <w:proofErr w:type="gramEnd"/>
      <w:r w:rsidRPr="00755466">
        <w:rPr>
          <w:rFonts w:ascii="Garamond" w:hAnsi="Garamond"/>
        </w:rPr>
        <w:t xml:space="preserve"> + mutual release. Investor dismisses both actions upon execution.</w:t>
      </w:r>
    </w:p>
    <w:p w14:paraId="761A1E8D"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6313101D"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Truman's attorney explained to him that he'd lose the property either way; the question was whether he'd get $15,500 or $0. He took the money. </w:t>
      </w:r>
      <w:proofErr w:type="gramStart"/>
      <w:r w:rsidRPr="00755466">
        <w:rPr>
          <w:rFonts w:ascii="Garamond" w:hAnsi="Garamond"/>
        </w:rPr>
        <w:t>Vacated</w:t>
      </w:r>
      <w:proofErr w:type="gramEnd"/>
      <w:r w:rsidRPr="00755466">
        <w:rPr>
          <w:rFonts w:ascii="Garamond" w:hAnsi="Garamond"/>
        </w:rPr>
        <w:t xml:space="preserve"> in 52 days.</w:t>
      </w:r>
    </w:p>
    <w:p w14:paraId="6D5E2357"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4F7EB5A5" w14:textId="77777777" w:rsidR="00143D92" w:rsidRPr="00755466" w:rsidRDefault="00143D92" w:rsidP="00680611">
      <w:pPr>
        <w:spacing w:before="80" w:after="80" w:line="260" w:lineRule="auto"/>
        <w:rPr>
          <w:rFonts w:ascii="Garamond" w:hAnsi="Garamond"/>
        </w:rPr>
      </w:pPr>
      <w:r w:rsidRPr="00755466">
        <w:rPr>
          <w:rFonts w:ascii="Garamond" w:hAnsi="Garamond"/>
        </w:rPr>
        <w:t>Hostile occupants respond to legal pressure, not reason. Filing eviction AND partition simultaneously signals commitment. Attorneys engaged by occupants typically counsel acceptance of reasonable settlement.</w:t>
      </w:r>
    </w:p>
    <w:p w14:paraId="4B0B4A4A" w14:textId="77777777" w:rsidR="00143D92" w:rsidRPr="00755466" w:rsidRDefault="00143D92" w:rsidP="00680611">
      <w:pPr>
        <w:pageBreakBefore/>
        <w:rPr>
          <w:rFonts w:ascii="Garamond" w:hAnsi="Garamond"/>
        </w:rPr>
      </w:pPr>
    </w:p>
    <w:p w14:paraId="0B2DE070"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18</w:t>
      </w:r>
    </w:p>
    <w:p w14:paraId="7A07DD36"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NON-OWNER NEPHEW"</w:t>
      </w:r>
    </w:p>
    <w:p w14:paraId="1ABE471F"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10BB3653"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Emmaline Corrigan let her nephew Basil live rent-free for five years before her 2022 death. No lease, no will, nothing in writing. Basil continues living there after her death. Her three actual heirs sold to </w:t>
      </w:r>
      <w:proofErr w:type="gramStart"/>
      <w:r w:rsidRPr="00755466">
        <w:rPr>
          <w:rFonts w:ascii="Garamond" w:hAnsi="Garamond"/>
        </w:rPr>
        <w:t>investor</w:t>
      </w:r>
      <w:proofErr w:type="gramEnd"/>
      <w:r w:rsidRPr="00755466">
        <w:rPr>
          <w:rFonts w:ascii="Garamond" w:hAnsi="Garamond"/>
        </w:rPr>
        <w:t>. Basil claims 'Aunt Emmaline wanted me to stay.'</w:t>
      </w:r>
    </w:p>
    <w:p w14:paraId="791FBB42"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515FBA27" w14:textId="77777777" w:rsidR="00143D92" w:rsidRPr="00755466" w:rsidRDefault="00143D92" w:rsidP="00680611">
      <w:pPr>
        <w:spacing w:before="80" w:after="80" w:line="260" w:lineRule="auto"/>
        <w:rPr>
          <w:rFonts w:ascii="Garamond" w:hAnsi="Garamond"/>
        </w:rPr>
      </w:pPr>
      <w:r w:rsidRPr="00755466">
        <w:rPr>
          <w:rFonts w:ascii="Garamond" w:hAnsi="Garamond"/>
        </w:rPr>
        <w:t>Texas Property Code Chapter 24 — tenant at sufferance status. Permission to occupy expired at Emmaline's death. Texas Business and Commerce Code § 26.01 — Statute of Frauds bars oral promises of life tenancy in real property.</w:t>
      </w:r>
    </w:p>
    <w:p w14:paraId="607548A7"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0E710A62"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3-day notice to vacate served. Basil ignored it. Filed forcible detainer in JP Court. Trial 21 days later. Basil's 'oral promise' defense </w:t>
      </w:r>
      <w:proofErr w:type="gramStart"/>
      <w:r w:rsidRPr="00755466">
        <w:rPr>
          <w:rFonts w:ascii="Garamond" w:hAnsi="Garamond"/>
        </w:rPr>
        <w:t>dismissed</w:t>
      </w:r>
      <w:proofErr w:type="gramEnd"/>
      <w:r w:rsidRPr="00755466">
        <w:rPr>
          <w:rFonts w:ascii="Garamond" w:hAnsi="Garamond"/>
        </w:rPr>
        <w:t xml:space="preserve"> under Statute of Frauds. Writ of possession issued. Basil vacated voluntarily before constable executed.</w:t>
      </w:r>
    </w:p>
    <w:p w14:paraId="21A811AB"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47BA8C36" w14:textId="77777777" w:rsidR="00143D92" w:rsidRPr="00755466" w:rsidRDefault="00143D92" w:rsidP="00680611">
      <w:pPr>
        <w:spacing w:before="80" w:after="80" w:line="260" w:lineRule="auto"/>
        <w:rPr>
          <w:rFonts w:ascii="Garamond" w:hAnsi="Garamond"/>
        </w:rPr>
      </w:pPr>
      <w:r w:rsidRPr="00755466">
        <w:rPr>
          <w:rFonts w:ascii="Garamond" w:hAnsi="Garamond"/>
        </w:rPr>
        <w:t>41 days from notice to vacant property. Total cost $1,800 including attorney fees. Basil had no legal ground.</w:t>
      </w:r>
    </w:p>
    <w:p w14:paraId="5AA1CB35"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0BFD970F" w14:textId="77777777" w:rsidR="00143D92" w:rsidRPr="00755466" w:rsidRDefault="00143D92" w:rsidP="00680611">
      <w:pPr>
        <w:spacing w:before="80" w:after="80" w:line="260" w:lineRule="auto"/>
        <w:rPr>
          <w:rFonts w:ascii="Garamond" w:hAnsi="Garamond"/>
        </w:rPr>
      </w:pPr>
      <w:r w:rsidRPr="00755466">
        <w:rPr>
          <w:rFonts w:ascii="Garamond" w:hAnsi="Garamond"/>
        </w:rPr>
        <w:t>Non-owner occupants are tenants at sufferance regardless of family relationship to the decedent. Oral promises do not create real property interests. Eviction is the remedy — period.</w:t>
      </w:r>
    </w:p>
    <w:p w14:paraId="1A98D605" w14:textId="77777777" w:rsidR="00143D92" w:rsidRPr="00755466" w:rsidRDefault="00143D92" w:rsidP="00680611">
      <w:pPr>
        <w:pageBreakBefore/>
        <w:rPr>
          <w:rFonts w:ascii="Garamond" w:hAnsi="Garamond"/>
        </w:rPr>
      </w:pPr>
    </w:p>
    <w:p w14:paraId="745740CD"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19</w:t>
      </w:r>
    </w:p>
    <w:p w14:paraId="525DE126"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COTENANT'S TENANT"</w:t>
      </w:r>
    </w:p>
    <w:p w14:paraId="76933F33"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09EC83E9"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One cotenant Corinne leased the family home to third-party tenant Thierry under a written three-year lease that Corinne signed alone. Other three </w:t>
      </w:r>
      <w:proofErr w:type="gramStart"/>
      <w:r w:rsidRPr="00755466">
        <w:rPr>
          <w:rFonts w:ascii="Garamond" w:hAnsi="Garamond"/>
        </w:rPr>
        <w:t>cotenants</w:t>
      </w:r>
      <w:proofErr w:type="gramEnd"/>
      <w:r w:rsidRPr="00755466">
        <w:rPr>
          <w:rFonts w:ascii="Garamond" w:hAnsi="Garamond"/>
        </w:rPr>
        <w:t xml:space="preserve"> never joined. </w:t>
      </w:r>
      <w:proofErr w:type="gramStart"/>
      <w:r w:rsidRPr="00755466">
        <w:rPr>
          <w:rFonts w:ascii="Garamond" w:hAnsi="Garamond"/>
        </w:rPr>
        <w:t>Tenant</w:t>
      </w:r>
      <w:proofErr w:type="gramEnd"/>
      <w:r w:rsidRPr="00755466">
        <w:rPr>
          <w:rFonts w:ascii="Garamond" w:hAnsi="Garamond"/>
        </w:rPr>
        <w:t xml:space="preserve"> paid rent to Corinne for 48 months at $1,450/month. </w:t>
      </w:r>
      <w:proofErr w:type="gramStart"/>
      <w:r w:rsidRPr="00755466">
        <w:rPr>
          <w:rFonts w:ascii="Garamond" w:hAnsi="Garamond"/>
        </w:rPr>
        <w:t>Investor acquires</w:t>
      </w:r>
      <w:proofErr w:type="gramEnd"/>
      <w:r w:rsidRPr="00755466">
        <w:rPr>
          <w:rFonts w:ascii="Garamond" w:hAnsi="Garamond"/>
        </w:rPr>
        <w:t xml:space="preserve"> from the other three </w:t>
      </w:r>
      <w:proofErr w:type="gramStart"/>
      <w:r w:rsidRPr="00755466">
        <w:rPr>
          <w:rFonts w:ascii="Garamond" w:hAnsi="Garamond"/>
        </w:rPr>
        <w:t>cotenants</w:t>
      </w:r>
      <w:proofErr w:type="gramEnd"/>
      <w:r w:rsidRPr="00755466">
        <w:rPr>
          <w:rFonts w:ascii="Garamond" w:hAnsi="Garamond"/>
        </w:rPr>
        <w:t>.</w:t>
      </w:r>
    </w:p>
    <w:p w14:paraId="518D4933"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343E1546"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w:t>
      </w:r>
      <w:proofErr w:type="spellStart"/>
      <w:r w:rsidRPr="00755466">
        <w:rPr>
          <w:rFonts w:ascii="Garamond" w:hAnsi="Garamond"/>
        </w:rPr>
        <w:t>cotenancy</w:t>
      </w:r>
      <w:proofErr w:type="spellEnd"/>
      <w:r w:rsidRPr="00755466">
        <w:rPr>
          <w:rFonts w:ascii="Garamond" w:hAnsi="Garamond"/>
        </w:rPr>
        <w:t xml:space="preserve"> law — one cotenant may lease their undivided interest and effectively lease the property; tenant takes subject to the lease with the leasing cotenant. Non-joining </w:t>
      </w:r>
      <w:proofErr w:type="gramStart"/>
      <w:r w:rsidRPr="00755466">
        <w:rPr>
          <w:rFonts w:ascii="Garamond" w:hAnsi="Garamond"/>
        </w:rPr>
        <w:t>cotenants are</w:t>
      </w:r>
      <w:proofErr w:type="gramEnd"/>
      <w:r w:rsidRPr="00755466">
        <w:rPr>
          <w:rFonts w:ascii="Garamond" w:hAnsi="Garamond"/>
        </w:rPr>
        <w:t xml:space="preserve"> entitled to proportional rent accounting. Month-to-month tenancy post-lease requires 30-day notice to terminate.</w:t>
      </w:r>
    </w:p>
    <w:p w14:paraId="4CC2FFE9"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6FE0738B" w14:textId="77777777" w:rsidR="00143D92" w:rsidRPr="00755466" w:rsidRDefault="00143D92" w:rsidP="00680611">
      <w:pPr>
        <w:spacing w:before="80" w:after="80" w:line="260" w:lineRule="auto"/>
        <w:rPr>
          <w:rFonts w:ascii="Garamond" w:hAnsi="Garamond"/>
        </w:rPr>
      </w:pPr>
      <w:r w:rsidRPr="00755466">
        <w:rPr>
          <w:rFonts w:ascii="Garamond" w:hAnsi="Garamond"/>
        </w:rPr>
        <w:t>Served 30-day notice on Thierry as 75% majority owner. Thierry vacated in 28 days. Separately claimed accounting from Corinne: 75% × $69,600 = $52,200 owed to the non-joining cotenants (now assigned to investor via Template 8).</w:t>
      </w:r>
    </w:p>
    <w:p w14:paraId="10BD9CE7"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5538F1B4"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Corinne's accounting liability exceeded her 25% interest value. Global settlement: she conveyed her 25% in exchange for release of accounting claim. No cash </w:t>
      </w:r>
      <w:proofErr w:type="gramStart"/>
      <w:r w:rsidRPr="00755466">
        <w:rPr>
          <w:rFonts w:ascii="Garamond" w:hAnsi="Garamond"/>
        </w:rPr>
        <w:t>exchanged</w:t>
      </w:r>
      <w:proofErr w:type="gramEnd"/>
      <w:r w:rsidRPr="00755466">
        <w:rPr>
          <w:rFonts w:ascii="Garamond" w:hAnsi="Garamond"/>
        </w:rPr>
        <w:t xml:space="preserve">. </w:t>
      </w:r>
      <w:proofErr w:type="gramStart"/>
      <w:r w:rsidRPr="00755466">
        <w:rPr>
          <w:rFonts w:ascii="Garamond" w:hAnsi="Garamond"/>
        </w:rPr>
        <w:t>Investor</w:t>
      </w:r>
      <w:proofErr w:type="gramEnd"/>
      <w:r w:rsidRPr="00755466">
        <w:rPr>
          <w:rFonts w:ascii="Garamond" w:hAnsi="Garamond"/>
        </w:rPr>
        <w:t xml:space="preserve"> acquired 100% for $32,000 acquisition cost.</w:t>
      </w:r>
    </w:p>
    <w:p w14:paraId="049D718B"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27198B3C" w14:textId="77777777" w:rsidR="00143D92" w:rsidRPr="00755466" w:rsidRDefault="00143D92" w:rsidP="00680611">
      <w:pPr>
        <w:spacing w:before="80" w:after="80" w:line="260" w:lineRule="auto"/>
        <w:rPr>
          <w:rFonts w:ascii="Garamond" w:hAnsi="Garamond"/>
        </w:rPr>
      </w:pPr>
      <w:r w:rsidRPr="00755466">
        <w:rPr>
          <w:rFonts w:ascii="Garamond" w:hAnsi="Garamond"/>
        </w:rPr>
        <w:t>Cotenants who collect rent without sharing owe accounting. The claim can be assigned to the investor and creates powerful leverage against the rent-collecting cotenant's own interest.</w:t>
      </w:r>
    </w:p>
    <w:p w14:paraId="19FF36F2" w14:textId="77777777" w:rsidR="00143D92" w:rsidRPr="00755466" w:rsidRDefault="00143D92" w:rsidP="00680611">
      <w:pPr>
        <w:pageBreakBefore/>
        <w:rPr>
          <w:rFonts w:ascii="Garamond" w:hAnsi="Garamond"/>
        </w:rPr>
      </w:pPr>
    </w:p>
    <w:p w14:paraId="6EEB9397"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20</w:t>
      </w:r>
    </w:p>
    <w:p w14:paraId="5E89F21A"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SQUATTER"</w:t>
      </w:r>
    </w:p>
    <w:p w14:paraId="6D19BF29"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0FC7816E"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Bo Markham broke into a vacant property in mid-2023 and started living there. No connection to any owner or family member. Changed utilities to his name. </w:t>
      </w:r>
      <w:proofErr w:type="gramStart"/>
      <w:r w:rsidRPr="00755466">
        <w:rPr>
          <w:rFonts w:ascii="Garamond" w:hAnsi="Garamond"/>
        </w:rPr>
        <w:t>Now</w:t>
      </w:r>
      <w:proofErr w:type="gramEnd"/>
      <w:r w:rsidRPr="00755466">
        <w:rPr>
          <w:rFonts w:ascii="Garamond" w:hAnsi="Garamond"/>
        </w:rPr>
        <w:t xml:space="preserve"> </w:t>
      </w:r>
      <w:proofErr w:type="gramStart"/>
      <w:r w:rsidRPr="00755466">
        <w:rPr>
          <w:rFonts w:ascii="Garamond" w:hAnsi="Garamond"/>
        </w:rPr>
        <w:t>claims</w:t>
      </w:r>
      <w:proofErr w:type="gramEnd"/>
      <w:r w:rsidRPr="00755466">
        <w:rPr>
          <w:rFonts w:ascii="Garamond" w:hAnsi="Garamond"/>
        </w:rPr>
        <w:t xml:space="preserve"> adverse possession 18 months later. </w:t>
      </w:r>
      <w:proofErr w:type="gramStart"/>
      <w:r w:rsidRPr="00755466">
        <w:rPr>
          <w:rFonts w:ascii="Garamond" w:hAnsi="Garamond"/>
        </w:rPr>
        <w:t>Investor has</w:t>
      </w:r>
      <w:proofErr w:type="gramEnd"/>
      <w:r w:rsidRPr="00755466">
        <w:rPr>
          <w:rFonts w:ascii="Garamond" w:hAnsi="Garamond"/>
        </w:rPr>
        <w:t xml:space="preserve"> acquired 100% from the actual heirs.</w:t>
      </w:r>
    </w:p>
    <w:p w14:paraId="73BD2469"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3A2ACCFA" w14:textId="77777777" w:rsidR="00143D92" w:rsidRPr="00755466" w:rsidRDefault="00143D92" w:rsidP="00680611">
      <w:pPr>
        <w:spacing w:before="80" w:after="80" w:line="260" w:lineRule="auto"/>
        <w:rPr>
          <w:rFonts w:ascii="Garamond" w:hAnsi="Garamond"/>
        </w:rPr>
      </w:pPr>
      <w:r w:rsidRPr="00755466">
        <w:rPr>
          <w:rFonts w:ascii="Garamond" w:hAnsi="Garamond"/>
        </w:rPr>
        <w:t>Texas Civil Practice and Remedies Code § 16.024 — adverse possession requires 10 years of peaceable and adverse possession. Eighteen months does not qualify. Texas Penal Code § 30.05 — criminal trespass. Texas Property Code Chapter 24 — forcible detainer.</w:t>
      </w:r>
    </w:p>
    <w:p w14:paraId="17065DFA"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6A4FFA69" w14:textId="77777777" w:rsidR="00143D92" w:rsidRPr="00755466" w:rsidRDefault="00143D92" w:rsidP="00680611">
      <w:pPr>
        <w:spacing w:before="80" w:after="80" w:line="260" w:lineRule="auto"/>
        <w:rPr>
          <w:rFonts w:ascii="Garamond" w:hAnsi="Garamond"/>
        </w:rPr>
      </w:pPr>
      <w:r w:rsidRPr="00755466">
        <w:rPr>
          <w:rFonts w:ascii="Garamond" w:hAnsi="Garamond"/>
        </w:rPr>
        <w:t>3-day notice to vacate served, ignored. Filed forcible detainer. Bo's 'adverse possession' defense legally frivolous. Judgment for possession granted. Bo attempted to appeal but couldn't post the double-rent bond under Property Code § 24.0053. Writ of possession executed.</w:t>
      </w:r>
    </w:p>
    <w:p w14:paraId="19468FFF"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430EFB29" w14:textId="77777777" w:rsidR="00143D92" w:rsidRPr="00755466" w:rsidRDefault="00143D92" w:rsidP="00680611">
      <w:pPr>
        <w:spacing w:before="80" w:after="80" w:line="260" w:lineRule="auto"/>
        <w:rPr>
          <w:rFonts w:ascii="Garamond" w:hAnsi="Garamond"/>
        </w:rPr>
      </w:pPr>
      <w:r w:rsidRPr="00755466">
        <w:rPr>
          <w:rFonts w:ascii="Garamond" w:hAnsi="Garamond"/>
        </w:rPr>
        <w:t>41 days from notice to vacant property. Total cost $1,800.</w:t>
      </w:r>
    </w:p>
    <w:p w14:paraId="30C61F59"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3BAD6FCD" w14:textId="77777777" w:rsidR="00143D92" w:rsidRPr="00755466" w:rsidRDefault="00143D92" w:rsidP="00680611">
      <w:pPr>
        <w:spacing w:before="80" w:after="80" w:line="260" w:lineRule="auto"/>
        <w:rPr>
          <w:rFonts w:ascii="Garamond" w:hAnsi="Garamond"/>
        </w:rPr>
      </w:pPr>
      <w:r w:rsidRPr="00755466">
        <w:rPr>
          <w:rFonts w:ascii="Garamond" w:hAnsi="Garamond"/>
        </w:rPr>
        <w:t>Squatters with less than 10 years have no adverse possession claim. Period. Use forcible detainer, not self-help removal. Double-rent bond requirement under § 24.0053 defeats appeal attempts.</w:t>
      </w:r>
    </w:p>
    <w:p w14:paraId="07A6D67B" w14:textId="77777777" w:rsidR="00143D92" w:rsidRPr="00755466" w:rsidRDefault="00143D92" w:rsidP="00680611">
      <w:pPr>
        <w:pageBreakBefore/>
        <w:rPr>
          <w:rFonts w:ascii="Garamond" w:hAnsi="Garamond"/>
        </w:rPr>
      </w:pPr>
    </w:p>
    <w:p w14:paraId="267ED958"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21</w:t>
      </w:r>
    </w:p>
    <w:p w14:paraId="6B64C255"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FORMAL LEASE COMPLICATION"</w:t>
      </w:r>
    </w:p>
    <w:p w14:paraId="13802E05"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3772221A"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Decedent had rented out the home to tenant under a proper written 2-year lease signed before death. Fourteen months remain on the lease. Tenant pays $1,800/month. </w:t>
      </w:r>
      <w:proofErr w:type="gramStart"/>
      <w:r w:rsidRPr="00755466">
        <w:rPr>
          <w:rFonts w:ascii="Garamond" w:hAnsi="Garamond"/>
        </w:rPr>
        <w:t>Investor</w:t>
      </w:r>
      <w:proofErr w:type="gramEnd"/>
      <w:r w:rsidRPr="00755466">
        <w:rPr>
          <w:rFonts w:ascii="Garamond" w:hAnsi="Garamond"/>
        </w:rPr>
        <w:t xml:space="preserve"> acquires from heirs.</w:t>
      </w:r>
    </w:p>
    <w:p w14:paraId="30930056"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1280A243" w14:textId="77777777" w:rsidR="00143D92" w:rsidRPr="00755466" w:rsidRDefault="00143D92" w:rsidP="00680611">
      <w:pPr>
        <w:spacing w:before="80" w:after="80" w:line="260" w:lineRule="auto"/>
        <w:rPr>
          <w:rFonts w:ascii="Garamond" w:hAnsi="Garamond"/>
        </w:rPr>
      </w:pPr>
      <w:r w:rsidRPr="00755466">
        <w:rPr>
          <w:rFonts w:ascii="Garamond" w:hAnsi="Garamond"/>
        </w:rPr>
        <w:t>Texas Property Code Chapter 91 — leases survive the landlord's death and bind successors-in-interest. Investor acquires subject to the existing lease. Tenant has right to possession until lease expires. Early termination requires lease's contractual terms or negotiated buyout.</w:t>
      </w:r>
    </w:p>
    <w:p w14:paraId="6BDD8E99"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2DB46E82"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Reviewed lease — no early termination clause favoring landlord. Negotiated buyout: investor paid tenant $3,000 cash for voluntary </w:t>
      </w:r>
      <w:proofErr w:type="gramStart"/>
      <w:r w:rsidRPr="00755466">
        <w:rPr>
          <w:rFonts w:ascii="Garamond" w:hAnsi="Garamond"/>
        </w:rPr>
        <w:t>vacate</w:t>
      </w:r>
      <w:proofErr w:type="gramEnd"/>
      <w:r w:rsidRPr="00755466">
        <w:rPr>
          <w:rFonts w:ascii="Garamond" w:hAnsi="Garamond"/>
        </w:rPr>
        <w:t xml:space="preserve"> in 45 days. Tenant accepted (wanted a bigger place anyway).</w:t>
      </w:r>
    </w:p>
    <w:p w14:paraId="7E002C7E"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67B7D19C"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Property vacated on schedule. Sold vacant for $165,000 instead of subject-to-lease discount estimated at $138,000. Net gain from </w:t>
      </w:r>
      <w:proofErr w:type="gramStart"/>
      <w:r w:rsidRPr="00755466">
        <w:rPr>
          <w:rFonts w:ascii="Garamond" w:hAnsi="Garamond"/>
        </w:rPr>
        <w:t>buyout</w:t>
      </w:r>
      <w:proofErr w:type="gramEnd"/>
      <w:r w:rsidRPr="00755466">
        <w:rPr>
          <w:rFonts w:ascii="Garamond" w:hAnsi="Garamond"/>
        </w:rPr>
        <w:t>: approximately $24,000.</w:t>
      </w:r>
    </w:p>
    <w:p w14:paraId="11F146FC"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703CE7F1"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Valid leases survive owner death. </w:t>
      </w:r>
      <w:proofErr w:type="gramStart"/>
      <w:r w:rsidRPr="00755466">
        <w:rPr>
          <w:rFonts w:ascii="Garamond" w:hAnsi="Garamond"/>
        </w:rPr>
        <w:t>Cannot</w:t>
      </w:r>
      <w:proofErr w:type="gramEnd"/>
      <w:r w:rsidRPr="00755466">
        <w:rPr>
          <w:rFonts w:ascii="Garamond" w:hAnsi="Garamond"/>
        </w:rPr>
        <w:t xml:space="preserve"> simply evict a good-standing tenant. Cash-for-keys at reasonable premium ($3K here) is cheaper than carrying the lease to expiration.</w:t>
      </w:r>
    </w:p>
    <w:p w14:paraId="6B9B03CE" w14:textId="77777777" w:rsidR="00143D92" w:rsidRPr="00755466" w:rsidRDefault="00143D92" w:rsidP="00680611">
      <w:pPr>
        <w:pageBreakBefore/>
        <w:rPr>
          <w:rFonts w:ascii="Garamond" w:hAnsi="Garamond"/>
        </w:rPr>
      </w:pPr>
    </w:p>
    <w:p w14:paraId="34EDEE66"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22</w:t>
      </w:r>
    </w:p>
    <w:p w14:paraId="26DF7C93"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LIFE TENANT BY WILL"</w:t>
      </w:r>
    </w:p>
    <w:p w14:paraId="66BACBBF"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27274F01"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Decedent's will </w:t>
      </w:r>
      <w:proofErr w:type="gramStart"/>
      <w:r w:rsidRPr="00755466">
        <w:rPr>
          <w:rFonts w:ascii="Garamond" w:hAnsi="Garamond"/>
        </w:rPr>
        <w:t>granted</w:t>
      </w:r>
      <w:proofErr w:type="gramEnd"/>
      <w:r w:rsidRPr="00755466">
        <w:rPr>
          <w:rFonts w:ascii="Garamond" w:hAnsi="Garamond"/>
        </w:rPr>
        <w:t xml:space="preserve"> a life estate to the surviving spouse with remainder to the adult kids. Spouse occupies and maintains the property. Investor wants to acquire. Kids are cooperative; </w:t>
      </w:r>
      <w:proofErr w:type="gramStart"/>
      <w:r w:rsidRPr="00755466">
        <w:rPr>
          <w:rFonts w:ascii="Garamond" w:hAnsi="Garamond"/>
        </w:rPr>
        <w:t>spouse is</w:t>
      </w:r>
      <w:proofErr w:type="gramEnd"/>
      <w:r w:rsidRPr="00755466">
        <w:rPr>
          <w:rFonts w:ascii="Garamond" w:hAnsi="Garamond"/>
        </w:rPr>
        <w:t xml:space="preserve"> the challenge.</w:t>
      </w:r>
    </w:p>
    <w:p w14:paraId="2A0EB36E"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1106432D"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Estates Code — life estates created by will are enforceable property interests. Life </w:t>
      </w:r>
      <w:proofErr w:type="gramStart"/>
      <w:r w:rsidRPr="00755466">
        <w:rPr>
          <w:rFonts w:ascii="Garamond" w:hAnsi="Garamond"/>
        </w:rPr>
        <w:t>tenant has</w:t>
      </w:r>
      <w:proofErr w:type="gramEnd"/>
      <w:r w:rsidRPr="00755466">
        <w:rPr>
          <w:rFonts w:ascii="Garamond" w:hAnsi="Garamond"/>
        </w:rPr>
        <w:t xml:space="preserve"> right of possession, duty not to commit waste, obligation for ordinary upkeep and taxes. Codex Template 23 (Life Estate Release Deed) is the tool.</w:t>
      </w:r>
    </w:p>
    <w:p w14:paraId="384BE260"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52384C39" w14:textId="77777777" w:rsidR="00143D92" w:rsidRPr="00755466" w:rsidRDefault="00143D92" w:rsidP="00680611">
      <w:pPr>
        <w:spacing w:before="80" w:after="80" w:line="260" w:lineRule="auto"/>
        <w:rPr>
          <w:rFonts w:ascii="Garamond" w:hAnsi="Garamond"/>
        </w:rPr>
      </w:pPr>
      <w:r w:rsidRPr="00755466">
        <w:rPr>
          <w:rFonts w:ascii="Garamond" w:hAnsi="Garamond"/>
        </w:rPr>
        <w:t>Acquired kids' remainder interests cheaply (total $22,000). Negotiated with life tenant: actuarial valuation of her life estate (age 71, $235,000 property, 18-year expectancy per IRS § 7520 tables) produced $58,000 value. Paid $42,000 plus moving assistance to release.</w:t>
      </w:r>
    </w:p>
    <w:p w14:paraId="54D10E42"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731CD4DD"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Full consolidation </w:t>
      </w:r>
      <w:proofErr w:type="gramStart"/>
      <w:r w:rsidRPr="00755466">
        <w:rPr>
          <w:rFonts w:ascii="Garamond" w:hAnsi="Garamond"/>
        </w:rPr>
        <w:t>for</w:t>
      </w:r>
      <w:proofErr w:type="gramEnd"/>
      <w:r w:rsidRPr="00755466">
        <w:rPr>
          <w:rFonts w:ascii="Garamond" w:hAnsi="Garamond"/>
        </w:rPr>
        <w:t xml:space="preserve"> $68,000. Life tenant moved to adult child's home. Property sold for $241,000.</w:t>
      </w:r>
    </w:p>
    <w:p w14:paraId="341F08CA"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25A0F371" w14:textId="77777777" w:rsidR="00143D92" w:rsidRPr="00755466" w:rsidRDefault="00143D92" w:rsidP="00680611">
      <w:pPr>
        <w:spacing w:before="80" w:after="80" w:line="260" w:lineRule="auto"/>
        <w:rPr>
          <w:rFonts w:ascii="Garamond" w:hAnsi="Garamond"/>
        </w:rPr>
      </w:pPr>
      <w:r w:rsidRPr="00755466">
        <w:rPr>
          <w:rFonts w:ascii="Garamond" w:hAnsi="Garamond"/>
        </w:rPr>
        <w:t>Will-created life estates are negotiable at actuarial value. Budget accordingly. Always pay for the life tenant's independent counsel — the transaction enforceability depends on informed consent.</w:t>
      </w:r>
    </w:p>
    <w:p w14:paraId="2AA80986" w14:textId="77777777" w:rsidR="00143D92" w:rsidRPr="00755466" w:rsidRDefault="00143D92" w:rsidP="00680611">
      <w:pPr>
        <w:pageBreakBefore/>
        <w:rPr>
          <w:rFonts w:ascii="Garamond" w:hAnsi="Garamond"/>
        </w:rPr>
      </w:pPr>
    </w:p>
    <w:p w14:paraId="0B821A7F"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23</w:t>
      </w:r>
    </w:p>
    <w:p w14:paraId="193F3230"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MULTIPLE-UNIT OCCUPANCY"</w:t>
      </w:r>
    </w:p>
    <w:p w14:paraId="287509D2"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2D06817A"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Duplex </w:t>
      </w:r>
      <w:proofErr w:type="gramStart"/>
      <w:r w:rsidRPr="00755466">
        <w:rPr>
          <w:rFonts w:ascii="Garamond" w:hAnsi="Garamond"/>
        </w:rPr>
        <w:t>inherited</w:t>
      </w:r>
      <w:proofErr w:type="gramEnd"/>
      <w:r w:rsidRPr="00755466">
        <w:rPr>
          <w:rFonts w:ascii="Garamond" w:hAnsi="Garamond"/>
        </w:rPr>
        <w:t xml:space="preserve"> by four heirs. Heir A lives in Unit 1; unrelated tenants live in Unit 2 under month-to-month arrangement with Heir A collecting rent. Other three heirs want to sell.</w:t>
      </w:r>
    </w:p>
    <w:p w14:paraId="6DA1E408"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76B60861"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w:t>
      </w:r>
      <w:proofErr w:type="spellStart"/>
      <w:r w:rsidRPr="00755466">
        <w:rPr>
          <w:rFonts w:ascii="Garamond" w:hAnsi="Garamond"/>
        </w:rPr>
        <w:t>cotenancy</w:t>
      </w:r>
      <w:proofErr w:type="spellEnd"/>
      <w:r w:rsidRPr="00755466">
        <w:rPr>
          <w:rFonts w:ascii="Garamond" w:hAnsi="Garamond"/>
        </w:rPr>
        <w:t xml:space="preserve"> law — Heir A cannot unilaterally give tenancy rights exceeding her ownership; but tenants have month-to-month protections requiring 30-day notice. Multiple remedies applicable.</w:t>
      </w:r>
    </w:p>
    <w:p w14:paraId="406C6CA5"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1A90D614" w14:textId="77777777" w:rsidR="00143D92" w:rsidRPr="00755466" w:rsidRDefault="00143D92" w:rsidP="00680611">
      <w:pPr>
        <w:spacing w:before="80" w:after="80" w:line="260" w:lineRule="auto"/>
        <w:rPr>
          <w:rFonts w:ascii="Garamond" w:hAnsi="Garamond"/>
        </w:rPr>
      </w:pPr>
      <w:r w:rsidRPr="00755466">
        <w:rPr>
          <w:rFonts w:ascii="Garamond" w:hAnsi="Garamond"/>
        </w:rPr>
        <w:t>Acquired three non-occupant heirs' 75% for total $24,000. Served 30-day notice on Unit 2 tenants (vacated). Negotiated Heir A's 25% plus Unit 1 vacate — $12,000 for interest + $4,500 relocation.</w:t>
      </w:r>
    </w:p>
    <w:p w14:paraId="41717277"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384117B9" w14:textId="77777777" w:rsidR="00143D92" w:rsidRPr="00755466" w:rsidRDefault="00143D92" w:rsidP="00680611">
      <w:pPr>
        <w:spacing w:before="80" w:after="80" w:line="260" w:lineRule="auto"/>
        <w:rPr>
          <w:rFonts w:ascii="Garamond" w:hAnsi="Garamond"/>
        </w:rPr>
      </w:pPr>
      <w:r w:rsidRPr="00755466">
        <w:rPr>
          <w:rFonts w:ascii="Garamond" w:hAnsi="Garamond"/>
        </w:rPr>
        <w:t>Full possession and ownership within 90 days. Duplex sold vacant for $195,000 against pre-resolution value of ~$145,000 subject-to.</w:t>
      </w:r>
    </w:p>
    <w:p w14:paraId="3437DB8A"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5DEE13F9" w14:textId="77777777" w:rsidR="00143D92" w:rsidRPr="00755466" w:rsidRDefault="00143D92" w:rsidP="00680611">
      <w:pPr>
        <w:spacing w:before="80" w:after="80" w:line="260" w:lineRule="auto"/>
        <w:rPr>
          <w:rFonts w:ascii="Garamond" w:hAnsi="Garamond"/>
        </w:rPr>
      </w:pPr>
      <w:r w:rsidRPr="00755466">
        <w:rPr>
          <w:rFonts w:ascii="Garamond" w:hAnsi="Garamond"/>
        </w:rPr>
        <w:t>Mixed occupant situations resolve through parallel tracks — cotenant ouster for heir, notice for tenants. Separate each occupant and apply the correct remedy.</w:t>
      </w:r>
    </w:p>
    <w:p w14:paraId="1181254E" w14:textId="77777777" w:rsidR="00143D92" w:rsidRPr="00755466" w:rsidRDefault="00143D92" w:rsidP="00680611">
      <w:pPr>
        <w:pageBreakBefore/>
        <w:rPr>
          <w:rFonts w:ascii="Garamond" w:hAnsi="Garamond"/>
        </w:rPr>
      </w:pPr>
    </w:p>
    <w:p w14:paraId="2280DFC1"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24</w:t>
      </w:r>
    </w:p>
    <w:p w14:paraId="4514AE5A"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CARETAKER CLAIM"</w:t>
      </w:r>
    </w:p>
    <w:p w14:paraId="45719839"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31E9A145" w14:textId="77777777" w:rsidR="00143D92" w:rsidRPr="00755466" w:rsidRDefault="00143D92" w:rsidP="00680611">
      <w:pPr>
        <w:spacing w:before="80" w:after="80" w:line="260" w:lineRule="auto"/>
        <w:rPr>
          <w:rFonts w:ascii="Garamond" w:hAnsi="Garamond"/>
        </w:rPr>
      </w:pPr>
      <w:r w:rsidRPr="00755466">
        <w:rPr>
          <w:rFonts w:ascii="Garamond" w:hAnsi="Garamond"/>
        </w:rPr>
        <w:t>Decedent's former caretaker Gladys lived at the property for the decedent's final four years, providing personal care in exchange for free room and board. No written agreement. Decedent died; Gladys remained. Heirs want her out; she claims 'she earned the right to stay' through her care.</w:t>
      </w:r>
    </w:p>
    <w:p w14:paraId="6ADC9062"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2A9BE1E9" w14:textId="77777777" w:rsidR="00143D92" w:rsidRPr="00755466" w:rsidRDefault="00143D92" w:rsidP="00680611">
      <w:pPr>
        <w:spacing w:before="80" w:after="80" w:line="260" w:lineRule="auto"/>
        <w:rPr>
          <w:rFonts w:ascii="Garamond" w:hAnsi="Garamond"/>
        </w:rPr>
      </w:pPr>
      <w:r w:rsidRPr="00755466">
        <w:rPr>
          <w:rFonts w:ascii="Garamond" w:hAnsi="Garamond"/>
        </w:rPr>
        <w:t>Texas law — caretaker informal arrangements during decedent's life do not create enforceable post-death tenancy. Statute of Frauds (Bus. Comm. Code § 26.01) bars oral grants of real property interests exceeding one year. Caretaker's potential claim for unpaid services would be against the estate, not against the real property.</w:t>
      </w:r>
    </w:p>
    <w:p w14:paraId="3936671C"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771E713D"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Served 30-day notice to Gladys as former permissive occupant. She consulted attorney; attorney correctly advised no real property claim. Negotiated voluntary </w:t>
      </w:r>
      <w:proofErr w:type="gramStart"/>
      <w:r w:rsidRPr="00755466">
        <w:rPr>
          <w:rFonts w:ascii="Garamond" w:hAnsi="Garamond"/>
        </w:rPr>
        <w:t>vacate</w:t>
      </w:r>
      <w:proofErr w:type="gramEnd"/>
      <w:r w:rsidRPr="00755466">
        <w:rPr>
          <w:rFonts w:ascii="Garamond" w:hAnsi="Garamond"/>
        </w:rPr>
        <w:t>: $2,500 goodwill payment plus 45-day timeline. Gladys accepted and moved.</w:t>
      </w:r>
    </w:p>
    <w:p w14:paraId="65EB29B8"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09AC5BBA" w14:textId="77777777" w:rsidR="00143D92" w:rsidRPr="00755466" w:rsidRDefault="00143D92" w:rsidP="00680611">
      <w:pPr>
        <w:spacing w:before="80" w:after="80" w:line="260" w:lineRule="auto"/>
        <w:rPr>
          <w:rFonts w:ascii="Garamond" w:hAnsi="Garamond"/>
        </w:rPr>
      </w:pPr>
      <w:r w:rsidRPr="00755466">
        <w:rPr>
          <w:rFonts w:ascii="Garamond" w:hAnsi="Garamond"/>
        </w:rPr>
        <w:t>Vacant possession obtained cooperatively. Gladys retained whatever claim she might have had against the estate for services — a separate matter.</w:t>
      </w:r>
    </w:p>
    <w:p w14:paraId="3447A6EB"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3BDB4FA0"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Caretaker occupants have no real property claim from informal arrangements. Any claim they have is a creditor claim against the estate, not </w:t>
      </w:r>
      <w:proofErr w:type="gramStart"/>
      <w:r w:rsidRPr="00755466">
        <w:rPr>
          <w:rFonts w:ascii="Garamond" w:hAnsi="Garamond"/>
        </w:rPr>
        <w:t>a property</w:t>
      </w:r>
      <w:proofErr w:type="gramEnd"/>
      <w:r w:rsidRPr="00755466">
        <w:rPr>
          <w:rFonts w:ascii="Garamond" w:hAnsi="Garamond"/>
        </w:rPr>
        <w:t xml:space="preserve"> interest. Pay modest goodwill for cooperation to avoid prolonged negotiation.</w:t>
      </w:r>
    </w:p>
    <w:p w14:paraId="678A8730" w14:textId="77777777" w:rsidR="00143D92" w:rsidRPr="00755466" w:rsidRDefault="00143D92" w:rsidP="00680611">
      <w:pPr>
        <w:pageBreakBefore/>
        <w:rPr>
          <w:rFonts w:ascii="Garamond" w:hAnsi="Garamond"/>
        </w:rPr>
      </w:pPr>
    </w:p>
    <w:p w14:paraId="48712304"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25</w:t>
      </w:r>
    </w:p>
    <w:p w14:paraId="37591D7B"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EVICTION WITH BANKRUPTCY FILING"</w:t>
      </w:r>
    </w:p>
    <w:p w14:paraId="70CCC708"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7AFC6574" w14:textId="77777777" w:rsidR="00143D92" w:rsidRPr="00755466" w:rsidRDefault="00143D92" w:rsidP="00680611">
      <w:pPr>
        <w:spacing w:before="80" w:after="80" w:line="260" w:lineRule="auto"/>
        <w:rPr>
          <w:rFonts w:ascii="Garamond" w:hAnsi="Garamond"/>
        </w:rPr>
      </w:pPr>
      <w:r w:rsidRPr="00755466">
        <w:rPr>
          <w:rFonts w:ascii="Garamond" w:hAnsi="Garamond"/>
        </w:rPr>
        <w:t>Hostile occupant heir filed Chapter 7 bankruptcy three days before the scheduled eviction trial. Automatic stay under 11 U.S.C. § 362 halts all state court proceedings.</w:t>
      </w:r>
    </w:p>
    <w:p w14:paraId="3FCD148B"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3999E6A6" w14:textId="77777777" w:rsidR="00143D92" w:rsidRPr="00755466" w:rsidRDefault="00143D92" w:rsidP="00680611">
      <w:pPr>
        <w:spacing w:before="80" w:after="80" w:line="260" w:lineRule="auto"/>
        <w:rPr>
          <w:rFonts w:ascii="Garamond" w:hAnsi="Garamond"/>
        </w:rPr>
      </w:pPr>
      <w:r w:rsidRPr="00755466">
        <w:rPr>
          <w:rFonts w:ascii="Garamond" w:hAnsi="Garamond"/>
        </w:rPr>
        <w:t>11 U.S.C. § 362(a) — automatic stay blocks eviction proceedings. 11 U.S.C. § 362(d) — relief from stay available on motion to bankruptcy court showing cause, including that debtor has no equity and property is not necessary to reorganization.</w:t>
      </w:r>
    </w:p>
    <w:p w14:paraId="60323316"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00DEC975" w14:textId="77777777" w:rsidR="00143D92" w:rsidRPr="00755466" w:rsidRDefault="00143D92" w:rsidP="00680611">
      <w:pPr>
        <w:spacing w:before="80" w:after="80" w:line="260" w:lineRule="auto"/>
        <w:rPr>
          <w:rFonts w:ascii="Garamond" w:hAnsi="Garamond"/>
        </w:rPr>
      </w:pPr>
      <w:r w:rsidRPr="00755466">
        <w:rPr>
          <w:rFonts w:ascii="Garamond" w:hAnsi="Garamond"/>
        </w:rPr>
        <w:t>Bankruptcy counsel filed emergency Motion for Relief from Stay in bankruptcy court. Hearing held 21 days later. Court found debtor had no equity in the property (investor held 75%), granted relief from stay. Resumed eviction in state court. Property vacated 60 days after bankruptcy filing.</w:t>
      </w:r>
    </w:p>
    <w:p w14:paraId="7DE347A5"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1340835A"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Bankruptcy </w:t>
      </w:r>
      <w:proofErr w:type="gramStart"/>
      <w:r w:rsidRPr="00755466">
        <w:rPr>
          <w:rFonts w:ascii="Garamond" w:hAnsi="Garamond"/>
        </w:rPr>
        <w:t>delayed</w:t>
      </w:r>
      <w:proofErr w:type="gramEnd"/>
      <w:r w:rsidRPr="00755466">
        <w:rPr>
          <w:rFonts w:ascii="Garamond" w:hAnsi="Garamond"/>
        </w:rPr>
        <w:t xml:space="preserve"> but did not defeat the eviction. Total additional cost approximately $2,800 in bankruptcy counsel fees. Motion for Relief from Stay routinely granted in these fact patterns.</w:t>
      </w:r>
    </w:p>
    <w:p w14:paraId="2CFBBCD5"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50880681" w14:textId="77777777" w:rsidR="00143D92" w:rsidRPr="00755466" w:rsidRDefault="00143D92" w:rsidP="00680611">
      <w:pPr>
        <w:spacing w:before="80" w:after="80" w:line="260" w:lineRule="auto"/>
        <w:rPr>
          <w:rFonts w:ascii="Garamond" w:hAnsi="Garamond"/>
        </w:rPr>
      </w:pPr>
      <w:r w:rsidRPr="00755466">
        <w:rPr>
          <w:rFonts w:ascii="Garamond" w:hAnsi="Garamond"/>
        </w:rPr>
        <w:t>Bankruptcy filings by hostile occupants are a common delay tactic. Relief-from-stay motions defeat the tactic within 3-4 weeks at modest cost. Never assume bankruptcy kills a deal.</w:t>
      </w:r>
    </w:p>
    <w:p w14:paraId="0D6E5583" w14:textId="77777777" w:rsidR="00143D92" w:rsidRPr="00755466" w:rsidRDefault="00143D92" w:rsidP="00680611">
      <w:pPr>
        <w:pageBreakBefore/>
        <w:rPr>
          <w:rFonts w:ascii="Garamond" w:hAnsi="Garamond"/>
        </w:rPr>
      </w:pPr>
    </w:p>
    <w:p w14:paraId="5CD3437A"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26</w:t>
      </w:r>
    </w:p>
    <w:p w14:paraId="2FD084B3"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TRO AT TAX AUCTION"</w:t>
      </w:r>
    </w:p>
    <w:p w14:paraId="6D7F97A6"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2E9A63A"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Property scheduled for tax auction next Tuesday. $47,000 delinquent. </w:t>
      </w:r>
      <w:proofErr w:type="gramStart"/>
      <w:r w:rsidRPr="00755466">
        <w:rPr>
          <w:rFonts w:ascii="Garamond" w:hAnsi="Garamond"/>
        </w:rPr>
        <w:t>Investor</w:t>
      </w:r>
      <w:proofErr w:type="gramEnd"/>
      <w:r w:rsidRPr="00755466">
        <w:rPr>
          <w:rFonts w:ascii="Garamond" w:hAnsi="Garamond"/>
        </w:rPr>
        <w:t xml:space="preserve"> acquired 33% two weeks ago. Reviewing the tax suit, investor discovers two heirs were never served — they were missed by the ad litem attorney's diligence.</w:t>
      </w:r>
    </w:p>
    <w:p w14:paraId="689AE0B3"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18AB26DF" w14:textId="77777777" w:rsidR="00143D92" w:rsidRPr="00755466" w:rsidRDefault="00143D92" w:rsidP="00680611">
      <w:pPr>
        <w:spacing w:before="80" w:after="80" w:line="260" w:lineRule="auto"/>
        <w:rPr>
          <w:rFonts w:ascii="Garamond" w:hAnsi="Garamond"/>
        </w:rPr>
      </w:pPr>
      <w:r w:rsidRPr="00755466">
        <w:rPr>
          <w:rFonts w:ascii="Garamond" w:hAnsi="Garamond"/>
        </w:rPr>
        <w:t>Texas Rules of Civil Procedure 117a and 329b — service requirements for tax foreclosure. Due process under Mullane v. Central Hanover Bank (339 U.S. 306) and Mennonite Board of Missions v. Adams (462 U.S. 791). Missing heirs defeat the judgment as to them.</w:t>
      </w:r>
    </w:p>
    <w:p w14:paraId="78FEE571"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65B5153D"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Counsel filed TRO petition with supporting AOH identifying the missed parties. TRO granted ex </w:t>
      </w:r>
      <w:proofErr w:type="spellStart"/>
      <w:r w:rsidRPr="00755466">
        <w:rPr>
          <w:rFonts w:ascii="Garamond" w:hAnsi="Garamond"/>
        </w:rPr>
        <w:t>parte</w:t>
      </w:r>
      <w:proofErr w:type="spellEnd"/>
      <w:r w:rsidRPr="00755466">
        <w:rPr>
          <w:rFonts w:ascii="Garamond" w:hAnsi="Garamond"/>
        </w:rPr>
        <w:t xml:space="preserve">. Served LINEBARGER the next morning. Within 72 hours, LINEBARGER </w:t>
      </w:r>
      <w:proofErr w:type="gramStart"/>
      <w:r w:rsidRPr="00755466">
        <w:rPr>
          <w:rFonts w:ascii="Garamond" w:hAnsi="Garamond"/>
        </w:rPr>
        <w:t>stipulated to</w:t>
      </w:r>
      <w:proofErr w:type="gramEnd"/>
      <w:r w:rsidRPr="00755466">
        <w:rPr>
          <w:rFonts w:ascii="Garamond" w:hAnsi="Garamond"/>
        </w:rPr>
        <w:t xml:space="preserve"> 60-day continuance in exchange for withdrawal of TRO.</w:t>
      </w:r>
    </w:p>
    <w:p w14:paraId="6EFCA24B"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6CEB0EFB" w14:textId="77777777" w:rsidR="00143D92" w:rsidRPr="00755466" w:rsidRDefault="00143D92" w:rsidP="00680611">
      <w:pPr>
        <w:spacing w:before="80" w:after="80" w:line="260" w:lineRule="auto"/>
        <w:rPr>
          <w:rFonts w:ascii="Garamond" w:hAnsi="Garamond"/>
        </w:rPr>
      </w:pPr>
      <w:proofErr w:type="gramStart"/>
      <w:r w:rsidRPr="00755466">
        <w:rPr>
          <w:rFonts w:ascii="Garamond" w:hAnsi="Garamond"/>
        </w:rPr>
        <w:t>Sale</w:t>
      </w:r>
      <w:proofErr w:type="gramEnd"/>
      <w:r w:rsidRPr="00755466">
        <w:rPr>
          <w:rFonts w:ascii="Garamond" w:hAnsi="Garamond"/>
        </w:rPr>
        <w:t xml:space="preserve"> postponed 60 days. Investor used time to acquire two additional </w:t>
      </w:r>
      <w:proofErr w:type="gramStart"/>
      <w:r w:rsidRPr="00755466">
        <w:rPr>
          <w:rFonts w:ascii="Garamond" w:hAnsi="Garamond"/>
        </w:rPr>
        <w:t>heirs</w:t>
      </w:r>
      <w:proofErr w:type="gramEnd"/>
      <w:r w:rsidRPr="00755466">
        <w:rPr>
          <w:rFonts w:ascii="Garamond" w:hAnsi="Garamond"/>
        </w:rPr>
        <w:t xml:space="preserve"> (including both missed ones for $1,500 each) plus </w:t>
      </w:r>
      <w:proofErr w:type="gramStart"/>
      <w:r w:rsidRPr="00755466">
        <w:rPr>
          <w:rFonts w:ascii="Garamond" w:hAnsi="Garamond"/>
        </w:rPr>
        <w:t>negotiate</w:t>
      </w:r>
      <w:proofErr w:type="gramEnd"/>
      <w:r w:rsidRPr="00755466">
        <w:rPr>
          <w:rFonts w:ascii="Garamond" w:hAnsi="Garamond"/>
        </w:rPr>
        <w:t xml:space="preserve"> payment plan. Sale averted entirely.</w:t>
      </w:r>
    </w:p>
    <w:p w14:paraId="10AA9737"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7B77DF56"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TROs based on defective service work because LINEBARGER and PERDUE prefer stipulated continuances over defending known-defective service records. The </w:t>
      </w:r>
      <w:proofErr w:type="gramStart"/>
      <w:r w:rsidRPr="00755466">
        <w:rPr>
          <w:rFonts w:ascii="Garamond" w:hAnsi="Garamond"/>
        </w:rPr>
        <w:t>60-90 day</w:t>
      </w:r>
      <w:proofErr w:type="gramEnd"/>
      <w:r w:rsidRPr="00755466">
        <w:rPr>
          <w:rFonts w:ascii="Garamond" w:hAnsi="Garamond"/>
        </w:rPr>
        <w:t xml:space="preserve"> postponement is routine.</w:t>
      </w:r>
    </w:p>
    <w:p w14:paraId="40BFD596" w14:textId="77777777" w:rsidR="00143D92" w:rsidRPr="00755466" w:rsidRDefault="00143D92" w:rsidP="00680611">
      <w:pPr>
        <w:pageBreakBefore/>
        <w:rPr>
          <w:rFonts w:ascii="Garamond" w:hAnsi="Garamond"/>
        </w:rPr>
      </w:pPr>
    </w:p>
    <w:p w14:paraId="1A71B256"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27</w:t>
      </w:r>
    </w:p>
    <w:p w14:paraId="16D354BA"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POST-SALE BILL OF REVIEW"</w:t>
      </w:r>
    </w:p>
    <w:p w14:paraId="446621FC"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1D32A627"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Tax </w:t>
      </w:r>
      <w:proofErr w:type="gramStart"/>
      <w:r w:rsidRPr="00755466">
        <w:rPr>
          <w:rFonts w:ascii="Garamond" w:hAnsi="Garamond"/>
        </w:rPr>
        <w:t>sale</w:t>
      </w:r>
      <w:proofErr w:type="gramEnd"/>
      <w:r w:rsidRPr="00755466">
        <w:rPr>
          <w:rFonts w:ascii="Garamond" w:hAnsi="Garamond"/>
        </w:rPr>
        <w:t xml:space="preserve"> completed seven months ago. Some investor </w:t>
      </w:r>
      <w:proofErr w:type="gramStart"/>
      <w:r w:rsidRPr="00755466">
        <w:rPr>
          <w:rFonts w:ascii="Garamond" w:hAnsi="Garamond"/>
        </w:rPr>
        <w:t>entity</w:t>
      </w:r>
      <w:proofErr w:type="gramEnd"/>
      <w:r w:rsidRPr="00755466">
        <w:rPr>
          <w:rFonts w:ascii="Garamond" w:hAnsi="Garamond"/>
        </w:rPr>
        <w:t xml:space="preserve"> bought for $38,000. Property </w:t>
      </w:r>
      <w:proofErr w:type="gramStart"/>
      <w:r w:rsidRPr="00755466">
        <w:rPr>
          <w:rFonts w:ascii="Garamond" w:hAnsi="Garamond"/>
        </w:rPr>
        <w:t>worth</w:t>
      </w:r>
      <w:proofErr w:type="gramEnd"/>
      <w:r w:rsidRPr="00755466">
        <w:rPr>
          <w:rFonts w:ascii="Garamond" w:hAnsi="Garamond"/>
        </w:rPr>
        <w:t xml:space="preserve"> $210,000. Investor discovers </w:t>
      </w:r>
      <w:proofErr w:type="gramStart"/>
      <w:r w:rsidRPr="00755466">
        <w:rPr>
          <w:rFonts w:ascii="Garamond" w:hAnsi="Garamond"/>
        </w:rPr>
        <w:t>heir</w:t>
      </w:r>
      <w:proofErr w:type="gramEnd"/>
      <w:r w:rsidRPr="00755466">
        <w:rPr>
          <w:rFonts w:ascii="Garamond" w:hAnsi="Garamond"/>
        </w:rPr>
        <w:t xml:space="preserve"> Esperanza was never served. Buys her 25% interest for $4,500. Now </w:t>
      </w:r>
      <w:proofErr w:type="gramStart"/>
      <w:r w:rsidRPr="00755466">
        <w:rPr>
          <w:rFonts w:ascii="Garamond" w:hAnsi="Garamond"/>
        </w:rPr>
        <w:t>has standing to</w:t>
      </w:r>
      <w:proofErr w:type="gramEnd"/>
      <w:r w:rsidRPr="00755466">
        <w:rPr>
          <w:rFonts w:ascii="Garamond" w:hAnsi="Garamond"/>
        </w:rPr>
        <w:t xml:space="preserve"> challenge.</w:t>
      </w:r>
    </w:p>
    <w:p w14:paraId="3B1CE555"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5E96CC70" w14:textId="77777777" w:rsidR="00143D92" w:rsidRPr="00755466" w:rsidRDefault="00143D92" w:rsidP="00680611">
      <w:pPr>
        <w:spacing w:before="80" w:after="80" w:line="260" w:lineRule="auto"/>
        <w:rPr>
          <w:rFonts w:ascii="Garamond" w:hAnsi="Garamond"/>
        </w:rPr>
      </w:pPr>
      <w:r w:rsidRPr="00755466">
        <w:rPr>
          <w:rFonts w:ascii="Garamond" w:hAnsi="Garamond"/>
        </w:rPr>
        <w:t>Texas Rules of Civil Procedure 329b(</w:t>
      </w:r>
      <w:proofErr w:type="gramStart"/>
      <w:r w:rsidRPr="00755466">
        <w:rPr>
          <w:rFonts w:ascii="Garamond" w:hAnsi="Garamond"/>
        </w:rPr>
        <w:t>f) —</w:t>
      </w:r>
      <w:proofErr w:type="gramEnd"/>
      <w:r w:rsidRPr="00755466">
        <w:rPr>
          <w:rFonts w:ascii="Garamond" w:hAnsi="Garamond"/>
        </w:rPr>
        <w:t xml:space="preserve"> Bill of Review allows setting aside judgments within four years. Elements from Alexander v. Hagedorn and Caldwell v. Barnes. Non-served parties have lower burden under Peralta v. Heights Medical Center.</w:t>
      </w:r>
    </w:p>
    <w:p w14:paraId="5A2DC75E"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29464375" w14:textId="77777777" w:rsidR="00143D92" w:rsidRPr="00755466" w:rsidRDefault="00143D92" w:rsidP="00680611">
      <w:pPr>
        <w:spacing w:before="80" w:after="80" w:line="260" w:lineRule="auto"/>
        <w:rPr>
          <w:rFonts w:ascii="Garamond" w:hAnsi="Garamond"/>
        </w:rPr>
      </w:pPr>
      <w:r w:rsidRPr="00755466">
        <w:rPr>
          <w:rFonts w:ascii="Garamond" w:hAnsi="Garamond"/>
        </w:rPr>
        <w:t>Served Bill of Review Threat Letter on tax sale purchaser. Counsel's demand: pay Esperanza (through investor as assignee) $35,000 for release of Bill of Review claim. Purchaser's counsel verified the service defect was real; negotiated to $28,000.</w:t>
      </w:r>
    </w:p>
    <w:p w14:paraId="07969EF9"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385D642A" w14:textId="77777777" w:rsidR="00143D92" w:rsidRPr="00755466" w:rsidRDefault="00143D92" w:rsidP="00680611">
      <w:pPr>
        <w:spacing w:before="80" w:after="80" w:line="260" w:lineRule="auto"/>
        <w:rPr>
          <w:rFonts w:ascii="Garamond" w:hAnsi="Garamond"/>
        </w:rPr>
      </w:pPr>
      <w:r w:rsidRPr="00755466">
        <w:rPr>
          <w:rFonts w:ascii="Garamond" w:hAnsi="Garamond"/>
        </w:rPr>
        <w:t>Settled at $28,000. Investor's net: $28,000 received minus $4,500 acquisition minus $3,500 attorney = $20,000 in six weeks.</w:t>
      </w:r>
    </w:p>
    <w:p w14:paraId="71D87174"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178552F3" w14:textId="77777777" w:rsidR="00143D92" w:rsidRPr="00755466" w:rsidRDefault="00143D92" w:rsidP="00680611">
      <w:pPr>
        <w:spacing w:before="80" w:after="80" w:line="260" w:lineRule="auto"/>
        <w:rPr>
          <w:rFonts w:ascii="Garamond" w:hAnsi="Garamond"/>
        </w:rPr>
      </w:pPr>
      <w:r w:rsidRPr="00755466">
        <w:rPr>
          <w:rFonts w:ascii="Garamond" w:hAnsi="Garamond"/>
        </w:rPr>
        <w:t>Completed tax sales are vulnerable for four years under TRCP 329b(f) when there's a missed heir. Tax sale purchasers typically settle rather than litigate the service defect.</w:t>
      </w:r>
    </w:p>
    <w:p w14:paraId="70CBE5A7" w14:textId="77777777" w:rsidR="00143D92" w:rsidRPr="00755466" w:rsidRDefault="00143D92" w:rsidP="00680611">
      <w:pPr>
        <w:pageBreakBefore/>
        <w:rPr>
          <w:rFonts w:ascii="Garamond" w:hAnsi="Garamond"/>
        </w:rPr>
      </w:pPr>
    </w:p>
    <w:p w14:paraId="59362C68"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28</w:t>
      </w:r>
    </w:p>
    <w:p w14:paraId="0E526BA0"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PAYMENT PLAN"</w:t>
      </w:r>
    </w:p>
    <w:p w14:paraId="0AF78470"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4A06FB6" w14:textId="77777777" w:rsidR="00143D92" w:rsidRPr="00755466" w:rsidRDefault="00143D92" w:rsidP="00680611">
      <w:pPr>
        <w:spacing w:before="80" w:after="80" w:line="260" w:lineRule="auto"/>
        <w:rPr>
          <w:rFonts w:ascii="Garamond" w:hAnsi="Garamond"/>
        </w:rPr>
      </w:pPr>
      <w:r w:rsidRPr="00755466">
        <w:rPr>
          <w:rFonts w:ascii="Garamond" w:hAnsi="Garamond"/>
        </w:rPr>
        <w:t>Property 45 days from tax auction. $23,500 delinquent. Investor has $15,000 available but needs working capital for other deals. PERDUE holds the tax lawsuit.</w:t>
      </w:r>
    </w:p>
    <w:p w14:paraId="29EA8DB5"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264B2482" w14:textId="77777777" w:rsidR="00143D92" w:rsidRPr="00755466" w:rsidRDefault="00143D92" w:rsidP="00680611">
      <w:pPr>
        <w:spacing w:before="80" w:after="80" w:line="260" w:lineRule="auto"/>
        <w:rPr>
          <w:rFonts w:ascii="Garamond" w:hAnsi="Garamond"/>
        </w:rPr>
      </w:pPr>
      <w:r w:rsidRPr="00755466">
        <w:rPr>
          <w:rFonts w:ascii="Garamond" w:hAnsi="Garamond"/>
        </w:rPr>
        <w:t>Texas Tax Code § 33.02 — installment agreements authorized. Collection firms are incentivized to accept reasonable plans because they recover fees regardless.</w:t>
      </w:r>
    </w:p>
    <w:p w14:paraId="2BC45B35"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26EBBAC6" w14:textId="77777777" w:rsidR="00143D92" w:rsidRPr="00755466" w:rsidRDefault="00143D92" w:rsidP="00680611">
      <w:pPr>
        <w:spacing w:before="80" w:after="80" w:line="260" w:lineRule="auto"/>
        <w:rPr>
          <w:rFonts w:ascii="Garamond" w:hAnsi="Garamond"/>
        </w:rPr>
      </w:pPr>
      <w:proofErr w:type="gramStart"/>
      <w:r w:rsidRPr="00755466">
        <w:rPr>
          <w:rFonts w:ascii="Garamond" w:hAnsi="Garamond"/>
        </w:rPr>
        <w:t>Contacted</w:t>
      </w:r>
      <w:proofErr w:type="gramEnd"/>
      <w:r w:rsidRPr="00755466">
        <w:rPr>
          <w:rFonts w:ascii="Garamond" w:hAnsi="Garamond"/>
        </w:rPr>
        <w:t xml:space="preserve"> PERDUE directly. Proposed: $12,000 down, $11,500 over 5 months, auction cancelled. Firm accepted. Executed payment plan.</w:t>
      </w:r>
    </w:p>
    <w:p w14:paraId="3C691273"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25F59B6C" w14:textId="77777777" w:rsidR="00143D92" w:rsidRPr="00755466" w:rsidRDefault="00143D92" w:rsidP="00680611">
      <w:pPr>
        <w:spacing w:before="80" w:after="80" w:line="260" w:lineRule="auto"/>
        <w:rPr>
          <w:rFonts w:ascii="Garamond" w:hAnsi="Garamond"/>
        </w:rPr>
      </w:pPr>
      <w:r w:rsidRPr="00755466">
        <w:rPr>
          <w:rFonts w:ascii="Garamond" w:hAnsi="Garamond"/>
        </w:rPr>
        <w:t>Completed consolidation during payment plan window. Property sold from sale proceeds. Payment plan balance paid at closing. Net profit $68,000.</w:t>
      </w:r>
    </w:p>
    <w:p w14:paraId="5A584950"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08015C0E" w14:textId="77777777" w:rsidR="00143D92" w:rsidRPr="00755466" w:rsidRDefault="00143D92" w:rsidP="00680611">
      <w:pPr>
        <w:spacing w:before="80" w:after="80" w:line="260" w:lineRule="auto"/>
        <w:rPr>
          <w:rFonts w:ascii="Garamond" w:hAnsi="Garamond"/>
        </w:rPr>
      </w:pPr>
      <w:r w:rsidRPr="00755466">
        <w:rPr>
          <w:rFonts w:ascii="Garamond" w:hAnsi="Garamond"/>
        </w:rPr>
        <w:t>Payment plans are the first-line tool for tax sale avoidance. Must go through the collection firm (not the county tax office) to include the firm's fees in the payoff. County online payment does not cancel the sale.</w:t>
      </w:r>
    </w:p>
    <w:p w14:paraId="37353E55" w14:textId="77777777" w:rsidR="00143D92" w:rsidRPr="00755466" w:rsidRDefault="00143D92" w:rsidP="00680611">
      <w:pPr>
        <w:pageBreakBefore/>
        <w:rPr>
          <w:rFonts w:ascii="Garamond" w:hAnsi="Garamond"/>
        </w:rPr>
      </w:pPr>
    </w:p>
    <w:p w14:paraId="10A51408"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29</w:t>
      </w:r>
    </w:p>
    <w:p w14:paraId="27FE1F85"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POST-AUCTION BUY"</w:t>
      </w:r>
    </w:p>
    <w:p w14:paraId="5B0BF606"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74EA33AC" w14:textId="77777777" w:rsidR="00143D92" w:rsidRPr="00755466" w:rsidRDefault="00143D92" w:rsidP="00680611">
      <w:pPr>
        <w:spacing w:before="80" w:after="80" w:line="260" w:lineRule="auto"/>
        <w:rPr>
          <w:rFonts w:ascii="Garamond" w:hAnsi="Garamond"/>
        </w:rPr>
      </w:pPr>
      <w:proofErr w:type="gramStart"/>
      <w:r w:rsidRPr="00755466">
        <w:rPr>
          <w:rFonts w:ascii="Garamond" w:hAnsi="Garamond"/>
        </w:rPr>
        <w:t>Investor</w:t>
      </w:r>
      <w:proofErr w:type="gramEnd"/>
      <w:r w:rsidRPr="00755466">
        <w:rPr>
          <w:rFonts w:ascii="Garamond" w:hAnsi="Garamond"/>
        </w:rPr>
        <w:t xml:space="preserve"> acquired a property at a Harris County tax auction for $28,500. Property </w:t>
      </w:r>
      <w:proofErr w:type="gramStart"/>
      <w:r w:rsidRPr="00755466">
        <w:rPr>
          <w:rFonts w:ascii="Garamond" w:hAnsi="Garamond"/>
        </w:rPr>
        <w:t>worth</w:t>
      </w:r>
      <w:proofErr w:type="gramEnd"/>
      <w:r w:rsidRPr="00755466">
        <w:rPr>
          <w:rFonts w:ascii="Garamond" w:hAnsi="Garamond"/>
        </w:rPr>
        <w:t xml:space="preserve"> $165,000. During the two-year redemption window under homestead rules, the former owner attempted to redeem but could not secure financing.</w:t>
      </w:r>
    </w:p>
    <w:p w14:paraId="57CD321D"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76085A46" w14:textId="77777777" w:rsidR="00143D92" w:rsidRPr="00755466" w:rsidRDefault="00143D92" w:rsidP="00680611">
      <w:pPr>
        <w:spacing w:before="80" w:after="80" w:line="260" w:lineRule="auto"/>
        <w:rPr>
          <w:rFonts w:ascii="Garamond" w:hAnsi="Garamond"/>
        </w:rPr>
      </w:pPr>
      <w:r w:rsidRPr="00755466">
        <w:rPr>
          <w:rFonts w:ascii="Garamond" w:hAnsi="Garamond"/>
        </w:rPr>
        <w:t>Texas Tax Code § 34.21 — redemption rights. Former owner must pay sale price + subsequent taxes + premium (25% year one, 50% year two). Homestead: two years; non-homestead: six months.</w:t>
      </w:r>
    </w:p>
    <w:p w14:paraId="397C242B"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6A845F75" w14:textId="77777777" w:rsidR="00143D92" w:rsidRPr="00755466" w:rsidRDefault="00143D92" w:rsidP="00680611">
      <w:pPr>
        <w:spacing w:before="80" w:after="80" w:line="260" w:lineRule="auto"/>
        <w:rPr>
          <w:rFonts w:ascii="Garamond" w:hAnsi="Garamond"/>
        </w:rPr>
      </w:pPr>
      <w:r w:rsidRPr="00755466">
        <w:rPr>
          <w:rFonts w:ascii="Garamond" w:hAnsi="Garamond"/>
        </w:rPr>
        <w:t>Monitored redemption window. At 20 months post-sale, former owner ran out of time and resources. Investor filed quiet title action to cure any remaining cloud.</w:t>
      </w:r>
    </w:p>
    <w:p w14:paraId="734F0389"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39479E86" w14:textId="77777777" w:rsidR="00143D92" w:rsidRPr="00755466" w:rsidRDefault="00143D92" w:rsidP="00680611">
      <w:pPr>
        <w:spacing w:before="80" w:after="80" w:line="260" w:lineRule="auto"/>
        <w:rPr>
          <w:rFonts w:ascii="Garamond" w:hAnsi="Garamond"/>
        </w:rPr>
      </w:pPr>
      <w:r w:rsidRPr="00755466">
        <w:rPr>
          <w:rFonts w:ascii="Garamond" w:hAnsi="Garamond"/>
        </w:rPr>
        <w:t>Quiet title granted. Full fee simple title in investor. Property sold for $158,000. Net profit after all costs $120,000.</w:t>
      </w:r>
    </w:p>
    <w:p w14:paraId="0B9948FC"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129197E8" w14:textId="77777777" w:rsidR="00143D92" w:rsidRPr="00755466" w:rsidRDefault="00143D92" w:rsidP="00680611">
      <w:pPr>
        <w:spacing w:before="80" w:after="80" w:line="260" w:lineRule="auto"/>
        <w:rPr>
          <w:rFonts w:ascii="Garamond" w:hAnsi="Garamond"/>
        </w:rPr>
      </w:pPr>
      <w:r w:rsidRPr="00755466">
        <w:rPr>
          <w:rFonts w:ascii="Garamond" w:hAnsi="Garamond"/>
        </w:rPr>
        <w:t>Buying at tax auction is a distinct strategy. Know the redemption rules. Expect to wait out redemption period before marketing. Quiet title after redemption cures lingering doubts.</w:t>
      </w:r>
    </w:p>
    <w:p w14:paraId="767D6722" w14:textId="77777777" w:rsidR="00143D92" w:rsidRPr="00755466" w:rsidRDefault="00143D92" w:rsidP="00680611">
      <w:pPr>
        <w:pageBreakBefore/>
        <w:rPr>
          <w:rFonts w:ascii="Garamond" w:hAnsi="Garamond"/>
        </w:rPr>
      </w:pPr>
    </w:p>
    <w:p w14:paraId="43EA8AF9"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30</w:t>
      </w:r>
    </w:p>
    <w:p w14:paraId="17E2439B"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MORTGAGE FORECLOSURE RACE"</w:t>
      </w:r>
    </w:p>
    <w:p w14:paraId="5E486048"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19A2953B"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Decedent had a </w:t>
      </w:r>
      <w:proofErr w:type="gramStart"/>
      <w:r w:rsidRPr="00755466">
        <w:rPr>
          <w:rFonts w:ascii="Garamond" w:hAnsi="Garamond"/>
        </w:rPr>
        <w:t>mortgage;</w:t>
      </w:r>
      <w:proofErr w:type="gramEnd"/>
      <w:r w:rsidRPr="00755466">
        <w:rPr>
          <w:rFonts w:ascii="Garamond" w:hAnsi="Garamond"/>
        </w:rPr>
        <w:t xml:space="preserve"> </w:t>
      </w:r>
      <w:proofErr w:type="spellStart"/>
      <w:r w:rsidRPr="00755466">
        <w:rPr>
          <w:rFonts w:ascii="Garamond" w:hAnsi="Garamond"/>
        </w:rPr>
        <w:t>heir</w:t>
      </w:r>
      <w:proofErr w:type="spellEnd"/>
      <w:r w:rsidRPr="00755466">
        <w:rPr>
          <w:rFonts w:ascii="Garamond" w:hAnsi="Garamond"/>
        </w:rPr>
        <w:t xml:space="preserve"> daughter Annika inherited subject to mortgage. Fell behind $8,500 in arrears. Mortgage servicer scheduling substitute trustee sale 51 days out. She can't afford to </w:t>
      </w:r>
      <w:proofErr w:type="gramStart"/>
      <w:r w:rsidRPr="00755466">
        <w:rPr>
          <w:rFonts w:ascii="Garamond" w:hAnsi="Garamond"/>
        </w:rPr>
        <w:t>cure</w:t>
      </w:r>
      <w:proofErr w:type="gramEnd"/>
      <w:r w:rsidRPr="00755466">
        <w:rPr>
          <w:rFonts w:ascii="Garamond" w:hAnsi="Garamond"/>
        </w:rPr>
        <w:t>.</w:t>
      </w:r>
    </w:p>
    <w:p w14:paraId="0D43C191"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7B6595F0" w14:textId="77777777" w:rsidR="00143D92" w:rsidRPr="00755466" w:rsidRDefault="00143D92" w:rsidP="00680611">
      <w:pPr>
        <w:spacing w:before="80" w:after="80" w:line="260" w:lineRule="auto"/>
        <w:rPr>
          <w:rFonts w:ascii="Garamond" w:hAnsi="Garamond"/>
        </w:rPr>
      </w:pPr>
      <w:r w:rsidRPr="00755466">
        <w:rPr>
          <w:rFonts w:ascii="Garamond" w:hAnsi="Garamond"/>
        </w:rPr>
        <w:t>Texas Property Code § 51.002 — non-judicial power-of-sale foreclosure. 30-day default notice + 21-day substitute trustee sale notice. No statutory redemption after mortgage sale.</w:t>
      </w:r>
    </w:p>
    <w:p w14:paraId="03361639"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4CFF29E6"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Standard Fractured Equity offer: $40,000 for her 100% interest, investor acquires subject to the mortgage. Closed in 8 days via mobile notary. </w:t>
      </w:r>
      <w:proofErr w:type="gramStart"/>
      <w:r w:rsidRPr="00755466">
        <w:rPr>
          <w:rFonts w:ascii="Garamond" w:hAnsi="Garamond"/>
        </w:rPr>
        <w:t>Investor</w:t>
      </w:r>
      <w:proofErr w:type="gramEnd"/>
      <w:r w:rsidRPr="00755466">
        <w:rPr>
          <w:rFonts w:ascii="Garamond" w:hAnsi="Garamond"/>
        </w:rPr>
        <w:t xml:space="preserve"> paid the $8,500 </w:t>
      </w:r>
      <w:proofErr w:type="gramStart"/>
      <w:r w:rsidRPr="00755466">
        <w:rPr>
          <w:rFonts w:ascii="Garamond" w:hAnsi="Garamond"/>
        </w:rPr>
        <w:t>arrearage</w:t>
      </w:r>
      <w:proofErr w:type="gramEnd"/>
      <w:r w:rsidRPr="00755466">
        <w:rPr>
          <w:rFonts w:ascii="Garamond" w:hAnsi="Garamond"/>
        </w:rPr>
        <w:t xml:space="preserve"> to cure default.</w:t>
      </w:r>
    </w:p>
    <w:p w14:paraId="73F7484D"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709DAA74"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Foreclosure cancelled. Property </w:t>
      </w:r>
      <w:proofErr w:type="gramStart"/>
      <w:r w:rsidRPr="00755466">
        <w:rPr>
          <w:rFonts w:ascii="Garamond" w:hAnsi="Garamond"/>
        </w:rPr>
        <w:t>held</w:t>
      </w:r>
      <w:proofErr w:type="gramEnd"/>
      <w:r w:rsidRPr="00755466">
        <w:rPr>
          <w:rFonts w:ascii="Garamond" w:hAnsi="Garamond"/>
        </w:rPr>
        <w:t xml:space="preserve"> and refinanced in investor's name. Sold 18 months later at $241,000. Net gain $65,000 over hold.</w:t>
      </w:r>
    </w:p>
    <w:p w14:paraId="6BA12756"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206F108B" w14:textId="77777777" w:rsidR="00143D92" w:rsidRPr="00755466" w:rsidRDefault="00143D92" w:rsidP="00680611">
      <w:pPr>
        <w:spacing w:before="80" w:after="80" w:line="260" w:lineRule="auto"/>
        <w:rPr>
          <w:rFonts w:ascii="Garamond" w:hAnsi="Garamond"/>
        </w:rPr>
      </w:pPr>
      <w:r w:rsidRPr="00755466">
        <w:rPr>
          <w:rFonts w:ascii="Garamond" w:hAnsi="Garamond"/>
        </w:rPr>
        <w:t>Mortgage foreclosures run fast (51 days total). Fractured Equity transactions can close in 5-10 days, which is often the only realistic alternative for cash-strapped heirs facing foreclosure.</w:t>
      </w:r>
    </w:p>
    <w:p w14:paraId="5FDA798A" w14:textId="77777777" w:rsidR="00143D92" w:rsidRPr="00755466" w:rsidRDefault="00143D92" w:rsidP="00680611">
      <w:pPr>
        <w:pageBreakBefore/>
        <w:rPr>
          <w:rFonts w:ascii="Garamond" w:hAnsi="Garamond"/>
        </w:rPr>
      </w:pPr>
    </w:p>
    <w:p w14:paraId="5B758331"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31</w:t>
      </w:r>
    </w:p>
    <w:p w14:paraId="4636C365"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REDEMPTION PARTNERSHIP"</w:t>
      </w:r>
    </w:p>
    <w:p w14:paraId="3DF2D64E"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2814354B" w14:textId="77777777" w:rsidR="00143D92" w:rsidRPr="00755466" w:rsidRDefault="00143D92" w:rsidP="00680611">
      <w:pPr>
        <w:spacing w:before="80" w:after="80" w:line="260" w:lineRule="auto"/>
        <w:rPr>
          <w:rFonts w:ascii="Garamond" w:hAnsi="Garamond"/>
        </w:rPr>
      </w:pPr>
      <w:r w:rsidRPr="00755466">
        <w:rPr>
          <w:rFonts w:ascii="Garamond" w:hAnsi="Garamond"/>
        </w:rPr>
        <w:t>Former owner's son Raoul discovered a tax sale happened seven months ago. Property was father's homestead at death. Raoul has two-year redemption right ($54,500 needed) but no money.</w:t>
      </w:r>
    </w:p>
    <w:p w14:paraId="2A4D589C"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744D34C2" w14:textId="77777777" w:rsidR="00143D92" w:rsidRPr="00755466" w:rsidRDefault="00143D92" w:rsidP="00680611">
      <w:pPr>
        <w:spacing w:before="80" w:after="80" w:line="260" w:lineRule="auto"/>
        <w:rPr>
          <w:rFonts w:ascii="Garamond" w:hAnsi="Garamond"/>
        </w:rPr>
      </w:pPr>
      <w:r w:rsidRPr="00755466">
        <w:rPr>
          <w:rFonts w:ascii="Garamond" w:hAnsi="Garamond"/>
        </w:rPr>
        <w:t>Texas Tax Code § 34.21(</w:t>
      </w:r>
      <w:proofErr w:type="gramStart"/>
      <w:r w:rsidRPr="00755466">
        <w:rPr>
          <w:rFonts w:ascii="Garamond" w:hAnsi="Garamond"/>
        </w:rPr>
        <w:t>a) —</w:t>
      </w:r>
      <w:proofErr w:type="gramEnd"/>
      <w:r w:rsidRPr="00755466">
        <w:rPr>
          <w:rFonts w:ascii="Garamond" w:hAnsi="Garamond"/>
        </w:rPr>
        <w:t xml:space="preserve"> two-year redemption for homestead. Redemption = sale price + subsequent taxes + 25% premium first year / 50% second year.</w:t>
      </w:r>
    </w:p>
    <w:p w14:paraId="50EDD962"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4FB95573"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Partnered with Raoul. Investor funded $54,500 redemption through Raoul's counsel. Property restored to Raoul's ownership. Quiet title confirmed. Raoul conveyed 60% to </w:t>
      </w:r>
      <w:proofErr w:type="gramStart"/>
      <w:r w:rsidRPr="00755466">
        <w:rPr>
          <w:rFonts w:ascii="Garamond" w:hAnsi="Garamond"/>
        </w:rPr>
        <w:t>investor</w:t>
      </w:r>
      <w:proofErr w:type="gramEnd"/>
      <w:r w:rsidRPr="00755466">
        <w:rPr>
          <w:rFonts w:ascii="Garamond" w:hAnsi="Garamond"/>
        </w:rPr>
        <w:t xml:space="preserve"> as consideration for funding; retained 40%. Sold 8 months later.</w:t>
      </w:r>
    </w:p>
    <w:p w14:paraId="140FF63F"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43667DB8" w14:textId="77777777" w:rsidR="00143D92" w:rsidRPr="00755466" w:rsidRDefault="00143D92" w:rsidP="00680611">
      <w:pPr>
        <w:spacing w:before="80" w:after="80" w:line="260" w:lineRule="auto"/>
        <w:rPr>
          <w:rFonts w:ascii="Garamond" w:hAnsi="Garamond"/>
        </w:rPr>
      </w:pPr>
      <w:proofErr w:type="gramStart"/>
      <w:r w:rsidRPr="00755466">
        <w:rPr>
          <w:rFonts w:ascii="Garamond" w:hAnsi="Garamond"/>
        </w:rPr>
        <w:t>Investor</w:t>
      </w:r>
      <w:proofErr w:type="gramEnd"/>
      <w:r w:rsidRPr="00755466">
        <w:rPr>
          <w:rFonts w:ascii="Garamond" w:hAnsi="Garamond"/>
        </w:rPr>
        <w:t xml:space="preserve"> netted $17,800 above funding. Raoul netted $48,200 from property he'd have otherwise lost entirely.</w:t>
      </w:r>
    </w:p>
    <w:p w14:paraId="4DF1C37A"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4EE4EBAC" w14:textId="77777777" w:rsidR="00143D92" w:rsidRPr="00755466" w:rsidRDefault="00143D92" w:rsidP="00680611">
      <w:pPr>
        <w:spacing w:before="80" w:after="80" w:line="260" w:lineRule="auto"/>
        <w:rPr>
          <w:rFonts w:ascii="Garamond" w:hAnsi="Garamond"/>
        </w:rPr>
      </w:pPr>
      <w:r w:rsidRPr="00755466">
        <w:rPr>
          <w:rFonts w:ascii="Garamond" w:hAnsi="Garamond"/>
        </w:rPr>
        <w:t>Redemption partnerships monetize rights that would otherwise expire. Structure: investor funds; heir retains minority ownership; split proceeds from eventual sale.</w:t>
      </w:r>
    </w:p>
    <w:p w14:paraId="3F3202D8" w14:textId="77777777" w:rsidR="00143D92" w:rsidRPr="00755466" w:rsidRDefault="00143D92" w:rsidP="00680611">
      <w:pPr>
        <w:pageBreakBefore/>
        <w:rPr>
          <w:rFonts w:ascii="Garamond" w:hAnsi="Garamond"/>
        </w:rPr>
      </w:pPr>
    </w:p>
    <w:p w14:paraId="7CA3FEBE"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32</w:t>
      </w:r>
    </w:p>
    <w:p w14:paraId="3A70BCE7"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HOA LIEN AUCTION"</w:t>
      </w:r>
    </w:p>
    <w:p w14:paraId="120BC9C1"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6947B0CD" w14:textId="77777777" w:rsidR="00143D92" w:rsidRPr="00755466" w:rsidRDefault="00143D92" w:rsidP="00680611">
      <w:pPr>
        <w:spacing w:before="80" w:after="80" w:line="260" w:lineRule="auto"/>
        <w:rPr>
          <w:rFonts w:ascii="Garamond" w:hAnsi="Garamond"/>
        </w:rPr>
      </w:pPr>
      <w:r w:rsidRPr="00755466">
        <w:rPr>
          <w:rFonts w:ascii="Garamond" w:hAnsi="Garamond"/>
        </w:rPr>
        <w:t>Homeowners Association filed $18,000 lien for unpaid assessments over eight years. HOA initiated foreclosure under HOA-enforcement provisions. Property scheduled for HOA foreclosure auction.</w:t>
      </w:r>
    </w:p>
    <w:p w14:paraId="7E569172"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5A16AE9C" w14:textId="77777777" w:rsidR="00143D92" w:rsidRPr="00755466" w:rsidRDefault="00143D92" w:rsidP="00680611">
      <w:pPr>
        <w:spacing w:before="80" w:after="80" w:line="260" w:lineRule="auto"/>
        <w:rPr>
          <w:rFonts w:ascii="Garamond" w:hAnsi="Garamond"/>
        </w:rPr>
      </w:pPr>
      <w:r w:rsidRPr="00755466">
        <w:rPr>
          <w:rFonts w:ascii="Garamond" w:hAnsi="Garamond"/>
        </w:rPr>
        <w:t>Texas Property Code § 209.009 — HOA assessment liens and foreclosure process. Separate from tax liens and mortgage liens. HOAs must follow specific notice procedures and cannot foreclose on homestead for assessments alone (constitutional homestead protection).</w:t>
      </w:r>
    </w:p>
    <w:p w14:paraId="33357B9A"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25D39020" w14:textId="77777777" w:rsidR="00143D92" w:rsidRPr="00755466" w:rsidRDefault="00143D92" w:rsidP="00680611">
      <w:pPr>
        <w:spacing w:before="80" w:after="80" w:line="260" w:lineRule="auto"/>
        <w:rPr>
          <w:rFonts w:ascii="Garamond" w:hAnsi="Garamond"/>
        </w:rPr>
      </w:pPr>
      <w:r w:rsidRPr="00755466">
        <w:rPr>
          <w:rFonts w:ascii="Garamond" w:hAnsi="Garamond"/>
        </w:rPr>
        <w:t>Property was decedent's homestead but now vacant after heir occupant moved out — homestead character extinguished. HOA foreclosure proceeds. Investor researched the auction, attended</w:t>
      </w:r>
      <w:proofErr w:type="gramStart"/>
      <w:r w:rsidRPr="00755466">
        <w:rPr>
          <w:rFonts w:ascii="Garamond" w:hAnsi="Garamond"/>
        </w:rPr>
        <w:t>, bought</w:t>
      </w:r>
      <w:proofErr w:type="gramEnd"/>
      <w:r w:rsidRPr="00755466">
        <w:rPr>
          <w:rFonts w:ascii="Garamond" w:hAnsi="Garamond"/>
        </w:rPr>
        <w:t xml:space="preserve"> property at $27,000.</w:t>
      </w:r>
    </w:p>
    <w:p w14:paraId="404CD28C"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5E36242B"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HOA foreclosure conveys title subject to senior mortgages but clears the HOA </w:t>
      </w:r>
      <w:proofErr w:type="gramStart"/>
      <w:r w:rsidRPr="00755466">
        <w:rPr>
          <w:rFonts w:ascii="Garamond" w:hAnsi="Garamond"/>
        </w:rPr>
        <w:t>lien</w:t>
      </w:r>
      <w:proofErr w:type="gramEnd"/>
      <w:r w:rsidRPr="00755466">
        <w:rPr>
          <w:rFonts w:ascii="Garamond" w:hAnsi="Garamond"/>
        </w:rPr>
        <w:t>. Investor refinanced the underlying mortgage and acquired clean title. Sold for $135,000. Net profit $82,000.</w:t>
      </w:r>
    </w:p>
    <w:p w14:paraId="5E166142"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1B9E0070"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HOA foreclosures are a distinct category. They clear the HOA </w:t>
      </w:r>
      <w:proofErr w:type="gramStart"/>
      <w:r w:rsidRPr="00755466">
        <w:rPr>
          <w:rFonts w:ascii="Garamond" w:hAnsi="Garamond"/>
        </w:rPr>
        <w:t>lien</w:t>
      </w:r>
      <w:proofErr w:type="gramEnd"/>
      <w:r w:rsidRPr="00755466">
        <w:rPr>
          <w:rFonts w:ascii="Garamond" w:hAnsi="Garamond"/>
        </w:rPr>
        <w:t xml:space="preserve"> but leave senior mortgages. Budget refinancing or payoff into your acquisition math.</w:t>
      </w:r>
    </w:p>
    <w:p w14:paraId="17838BE7" w14:textId="77777777" w:rsidR="00143D92" w:rsidRPr="00755466" w:rsidRDefault="00143D92" w:rsidP="00680611">
      <w:pPr>
        <w:pageBreakBefore/>
        <w:rPr>
          <w:rFonts w:ascii="Garamond" w:hAnsi="Garamond"/>
        </w:rPr>
      </w:pPr>
    </w:p>
    <w:p w14:paraId="2C9ACDC6"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33</w:t>
      </w:r>
    </w:p>
    <w:p w14:paraId="49D4E8E4"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OVER-65 TAX DEFERRAL"</w:t>
      </w:r>
    </w:p>
    <w:p w14:paraId="07F74301"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33D23E7A"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Elderly homeowner Henrietta (age 78) hasn't paid property taxes in nine years. </w:t>
      </w:r>
      <w:proofErr w:type="gramStart"/>
      <w:r w:rsidRPr="00755466">
        <w:rPr>
          <w:rFonts w:ascii="Garamond" w:hAnsi="Garamond"/>
        </w:rPr>
        <w:t>Balance</w:t>
      </w:r>
      <w:proofErr w:type="gramEnd"/>
      <w:r w:rsidRPr="00755466">
        <w:rPr>
          <w:rFonts w:ascii="Garamond" w:hAnsi="Garamond"/>
        </w:rPr>
        <w:t xml:space="preserve"> $62,000. Texas over-65 exemption with tax deferral prevented foreclosure during her lifetime. She just died. Heirs now face the massive bill.</w:t>
      </w:r>
    </w:p>
    <w:p w14:paraId="23B3A23E"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3D63E8C9" w14:textId="77777777" w:rsidR="00143D92" w:rsidRPr="00755466" w:rsidRDefault="00143D92" w:rsidP="00680611">
      <w:pPr>
        <w:spacing w:before="80" w:after="80" w:line="260" w:lineRule="auto"/>
        <w:rPr>
          <w:rFonts w:ascii="Garamond" w:hAnsi="Garamond"/>
        </w:rPr>
      </w:pPr>
      <w:r w:rsidRPr="00755466">
        <w:rPr>
          <w:rFonts w:ascii="Garamond" w:hAnsi="Garamond"/>
        </w:rPr>
        <w:t>Texas Tax Code § 33.06 — tax deferral for elderly and disabled homeowners. Taxes accrue but cannot be collected during exemption period. After death, 181-day grace period before deferred taxes become immediately due.</w:t>
      </w:r>
    </w:p>
    <w:p w14:paraId="3CE62CB4"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654DCC61" w14:textId="77777777" w:rsidR="00143D92" w:rsidRPr="00755466" w:rsidRDefault="00143D92" w:rsidP="00680611">
      <w:pPr>
        <w:spacing w:before="80" w:after="80" w:line="260" w:lineRule="auto"/>
        <w:rPr>
          <w:rFonts w:ascii="Garamond" w:hAnsi="Garamond"/>
        </w:rPr>
      </w:pPr>
      <w:r w:rsidRPr="00755466">
        <w:rPr>
          <w:rFonts w:ascii="Garamond" w:hAnsi="Garamond"/>
        </w:rPr>
        <w:t>Investor moved fast — heirs had 181 days from Henrietta's death to pay or face foreclosure. Structured rapid acquisition from heirs (consolidated 100% in 40 days for $18,000 total) plus payment plan with LINEBARGER for the $62,000 deferred balance.</w:t>
      </w:r>
    </w:p>
    <w:p w14:paraId="74A6A104"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377C195B" w14:textId="77777777" w:rsidR="00143D92" w:rsidRPr="00755466" w:rsidRDefault="00143D92" w:rsidP="00680611">
      <w:pPr>
        <w:spacing w:before="80" w:after="80" w:line="260" w:lineRule="auto"/>
        <w:rPr>
          <w:rFonts w:ascii="Garamond" w:hAnsi="Garamond"/>
        </w:rPr>
      </w:pPr>
      <w:r w:rsidRPr="00755466">
        <w:rPr>
          <w:rFonts w:ascii="Garamond" w:hAnsi="Garamond"/>
        </w:rPr>
        <w:t>Paid $62,000 from sale proceeds after marketing. Property sold for $215,000 in 90 days from acquisition. Net profit $87,000.</w:t>
      </w:r>
    </w:p>
    <w:p w14:paraId="2EE57820"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343E22B7" w14:textId="77777777" w:rsidR="00143D92" w:rsidRPr="00755466" w:rsidRDefault="00143D92" w:rsidP="00680611">
      <w:pPr>
        <w:spacing w:before="80" w:after="80" w:line="260" w:lineRule="auto"/>
        <w:rPr>
          <w:rFonts w:ascii="Garamond" w:hAnsi="Garamond"/>
        </w:rPr>
      </w:pPr>
      <w:r w:rsidRPr="00755466">
        <w:rPr>
          <w:rFonts w:ascii="Garamond" w:hAnsi="Garamond"/>
        </w:rPr>
        <w:t>Over-65 tax deferral creates ticking time bombs at death. Heirs often don't know about the deferred balance until collection begins. The 181-day grace period under § 33.06 is the window of opportunity.</w:t>
      </w:r>
    </w:p>
    <w:p w14:paraId="4EC69E12" w14:textId="77777777" w:rsidR="00143D92" w:rsidRPr="00755466" w:rsidRDefault="00143D92" w:rsidP="00680611">
      <w:pPr>
        <w:pageBreakBefore/>
        <w:rPr>
          <w:rFonts w:ascii="Garamond" w:hAnsi="Garamond"/>
        </w:rPr>
      </w:pPr>
    </w:p>
    <w:p w14:paraId="34AAFF57"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34</w:t>
      </w:r>
    </w:p>
    <w:p w14:paraId="1F128E8A"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TAX SALE OVERAGE CLAIM"</w:t>
      </w:r>
    </w:p>
    <w:p w14:paraId="25F3071F"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7764F292"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Tax </w:t>
      </w:r>
      <w:proofErr w:type="gramStart"/>
      <w:r w:rsidRPr="00755466">
        <w:rPr>
          <w:rFonts w:ascii="Garamond" w:hAnsi="Garamond"/>
        </w:rPr>
        <w:t>sale</w:t>
      </w:r>
      <w:proofErr w:type="gramEnd"/>
      <w:r w:rsidRPr="00755466">
        <w:rPr>
          <w:rFonts w:ascii="Garamond" w:hAnsi="Garamond"/>
        </w:rPr>
        <w:t xml:space="preserve"> produced $45,000 at auction. Tax debt </w:t>
      </w:r>
      <w:proofErr w:type="gramStart"/>
      <w:r w:rsidRPr="00755466">
        <w:rPr>
          <w:rFonts w:ascii="Garamond" w:hAnsi="Garamond"/>
        </w:rPr>
        <w:t>owed</w:t>
      </w:r>
      <w:proofErr w:type="gramEnd"/>
      <w:r w:rsidRPr="00755466">
        <w:rPr>
          <w:rFonts w:ascii="Garamond" w:hAnsi="Garamond"/>
        </w:rPr>
        <w:t xml:space="preserve"> $22,000. Surplus $23,000. The former owner (since deceased) had rights to the surplus; now his heirs do. Surplus is held by county awaiting claim.</w:t>
      </w:r>
    </w:p>
    <w:p w14:paraId="76BAC1B9"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75A6CB9E" w14:textId="77777777" w:rsidR="00143D92" w:rsidRPr="00755466" w:rsidRDefault="00143D92" w:rsidP="00680611">
      <w:pPr>
        <w:spacing w:before="80" w:after="80" w:line="260" w:lineRule="auto"/>
        <w:rPr>
          <w:rFonts w:ascii="Garamond" w:hAnsi="Garamond"/>
        </w:rPr>
      </w:pPr>
      <w:r w:rsidRPr="00755466">
        <w:rPr>
          <w:rFonts w:ascii="Garamond" w:hAnsi="Garamond"/>
        </w:rPr>
        <w:t>Texas Tax Code § 34.04 — excess funds (overage) from tax sale distribute in order: first to the delinquent tax debt, then to junior lienholders in priority, then to the former owner or successors-in-interest.</w:t>
      </w:r>
    </w:p>
    <w:p w14:paraId="1ADE5E84"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5FDCBA01"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AOH documenting heirs. Assignment of Rights and Claims (Template 8) from heirs covers the overage claim. Counsel filed petition for distribution in district court. Court ordered distribution of $23,000 to investor </w:t>
      </w:r>
      <w:proofErr w:type="gramStart"/>
      <w:r w:rsidRPr="00755466">
        <w:rPr>
          <w:rFonts w:ascii="Garamond" w:hAnsi="Garamond"/>
        </w:rPr>
        <w:t xml:space="preserve">(as </w:t>
      </w:r>
      <w:proofErr w:type="gramEnd"/>
      <w:r w:rsidRPr="00755466">
        <w:rPr>
          <w:rFonts w:ascii="Garamond" w:hAnsi="Garamond"/>
        </w:rPr>
        <w:t>assignee).</w:t>
      </w:r>
    </w:p>
    <w:p w14:paraId="31D8A037"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5E872E61" w14:textId="77777777" w:rsidR="00143D92" w:rsidRPr="00755466" w:rsidRDefault="00143D92" w:rsidP="00680611">
      <w:pPr>
        <w:spacing w:before="80" w:after="80" w:line="260" w:lineRule="auto"/>
        <w:rPr>
          <w:rFonts w:ascii="Garamond" w:hAnsi="Garamond"/>
        </w:rPr>
      </w:pPr>
      <w:r w:rsidRPr="00755466">
        <w:rPr>
          <w:rFonts w:ascii="Garamond" w:hAnsi="Garamond"/>
        </w:rPr>
        <w:t>Heirs had thought the property was lost entirely — they had no idea about the surplus. Investor paid them $6,500 combined for the assignments; netted $16,500 on the overage claim.</w:t>
      </w:r>
    </w:p>
    <w:p w14:paraId="030B1543"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5B3B4C88" w14:textId="77777777" w:rsidR="00143D92" w:rsidRPr="00755466" w:rsidRDefault="00143D92" w:rsidP="00680611">
      <w:pPr>
        <w:spacing w:before="80" w:after="80" w:line="260" w:lineRule="auto"/>
        <w:rPr>
          <w:rFonts w:ascii="Garamond" w:hAnsi="Garamond"/>
        </w:rPr>
      </w:pPr>
      <w:r w:rsidRPr="00755466">
        <w:rPr>
          <w:rFonts w:ascii="Garamond" w:hAnsi="Garamond"/>
        </w:rPr>
        <w:t>Tax sale overages are an underutilized asset class. Heirs typically don't know they exist. Assignment of Rights and Claims plus petition for distribution is the mechanism.</w:t>
      </w:r>
    </w:p>
    <w:p w14:paraId="0CF3E929" w14:textId="77777777" w:rsidR="00143D92" w:rsidRPr="00755466" w:rsidRDefault="00143D92" w:rsidP="00680611">
      <w:pPr>
        <w:pageBreakBefore/>
        <w:rPr>
          <w:rFonts w:ascii="Garamond" w:hAnsi="Garamond"/>
        </w:rPr>
      </w:pPr>
    </w:p>
    <w:p w14:paraId="044475A8"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35</w:t>
      </w:r>
    </w:p>
    <w:p w14:paraId="51626481"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STRIP-AND-DEED FORECLOSURE RECOVERY"</w:t>
      </w:r>
    </w:p>
    <w:p w14:paraId="46B684BA"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630EA192"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Investor discovers a property was stripped at mortgage foreclosure three years ago. Purchaser at foreclosure was a straw buyer who immediately deeded to an LLC connected to the decedent's estranged son. The son's LLC has been collecting rent ever since. Actual heirs (decedent's other </w:t>
      </w:r>
      <w:proofErr w:type="gramStart"/>
      <w:r w:rsidRPr="00755466">
        <w:rPr>
          <w:rFonts w:ascii="Garamond" w:hAnsi="Garamond"/>
        </w:rPr>
        <w:t>children</w:t>
      </w:r>
      <w:proofErr w:type="gramEnd"/>
      <w:r w:rsidRPr="00755466">
        <w:rPr>
          <w:rFonts w:ascii="Garamond" w:hAnsi="Garamond"/>
        </w:rPr>
        <w:t>) had no notice.</w:t>
      </w:r>
    </w:p>
    <w:p w14:paraId="43593B40"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5142DE97" w14:textId="77777777" w:rsidR="00143D92" w:rsidRPr="00755466" w:rsidRDefault="00143D92" w:rsidP="00680611">
      <w:pPr>
        <w:spacing w:before="80" w:after="80" w:line="260" w:lineRule="auto"/>
        <w:rPr>
          <w:rFonts w:ascii="Garamond" w:hAnsi="Garamond"/>
        </w:rPr>
      </w:pPr>
      <w:r w:rsidRPr="00755466">
        <w:rPr>
          <w:rFonts w:ascii="Garamond" w:hAnsi="Garamond"/>
        </w:rPr>
        <w:t>Texas Business and Commerce Code § 24 (</w:t>
      </w:r>
      <w:proofErr w:type="gramStart"/>
      <w:r w:rsidRPr="00755466">
        <w:rPr>
          <w:rFonts w:ascii="Garamond" w:hAnsi="Garamond"/>
        </w:rPr>
        <w:t>UVTA) —</w:t>
      </w:r>
      <w:proofErr w:type="gramEnd"/>
      <w:r w:rsidRPr="00755466">
        <w:rPr>
          <w:rFonts w:ascii="Garamond" w:hAnsi="Garamond"/>
        </w:rPr>
        <w:t xml:space="preserve"> fraudulent transfer doctrine. Texas Property Code § 51.002 — notice requirements for non-judicial foreclosure. Combined theory: sham foreclosure + fraudulent transfer.</w:t>
      </w:r>
    </w:p>
    <w:p w14:paraId="0D62269E"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0970341F" w14:textId="77777777" w:rsidR="00143D92" w:rsidRPr="00755466" w:rsidRDefault="00143D92" w:rsidP="00680611">
      <w:pPr>
        <w:spacing w:before="80" w:after="80" w:line="260" w:lineRule="auto"/>
        <w:rPr>
          <w:rFonts w:ascii="Garamond" w:hAnsi="Garamond"/>
        </w:rPr>
      </w:pPr>
      <w:r w:rsidRPr="00755466">
        <w:rPr>
          <w:rFonts w:ascii="Garamond" w:hAnsi="Garamond"/>
        </w:rPr>
        <w:t>Acquired actual heirs' rights (three children) for $18,000 combined including Assignment of Rights. Counsel filed lawsuit alleging defective foreclosure notice plus fraudulent transfer. Straw buyer and son's LLC settled rather than litigate.</w:t>
      </w:r>
    </w:p>
    <w:p w14:paraId="308C4FFF"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11E5AF19"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Settlement: son's LLC conveyed property to investor plus paid $45,000 damages. Heirs each received $8,000 from settlement. </w:t>
      </w:r>
      <w:proofErr w:type="gramStart"/>
      <w:r w:rsidRPr="00755466">
        <w:rPr>
          <w:rFonts w:ascii="Garamond" w:hAnsi="Garamond"/>
        </w:rPr>
        <w:t>Investor</w:t>
      </w:r>
      <w:proofErr w:type="gramEnd"/>
      <w:r w:rsidRPr="00755466">
        <w:rPr>
          <w:rFonts w:ascii="Garamond" w:hAnsi="Garamond"/>
        </w:rPr>
        <w:t xml:space="preserve"> netted $97,000.</w:t>
      </w:r>
    </w:p>
    <w:p w14:paraId="337B142B"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13C19768"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Sham foreclosures happen. Look for straw buyers + immediate deed-out to family-connected entities. Combined UVTA/defective-foreclosure claims are powerful. Settlements </w:t>
      </w:r>
      <w:proofErr w:type="gramStart"/>
      <w:r w:rsidRPr="00755466">
        <w:rPr>
          <w:rFonts w:ascii="Garamond" w:hAnsi="Garamond"/>
        </w:rPr>
        <w:t>common</w:t>
      </w:r>
      <w:proofErr w:type="gramEnd"/>
      <w:r w:rsidRPr="00755466">
        <w:rPr>
          <w:rFonts w:ascii="Garamond" w:hAnsi="Garamond"/>
        </w:rPr>
        <w:t>.</w:t>
      </w:r>
    </w:p>
    <w:p w14:paraId="04DA25D6" w14:textId="77777777" w:rsidR="00143D92" w:rsidRPr="00755466" w:rsidRDefault="00143D92" w:rsidP="00680611">
      <w:pPr>
        <w:pageBreakBefore/>
        <w:rPr>
          <w:rFonts w:ascii="Garamond" w:hAnsi="Garamond"/>
        </w:rPr>
      </w:pPr>
    </w:p>
    <w:p w14:paraId="3FEA26EF"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36</w:t>
      </w:r>
    </w:p>
    <w:p w14:paraId="14E46E67"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CHILD SUPPORT LIEN"</w:t>
      </w:r>
    </w:p>
    <w:p w14:paraId="1A6C1526"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3F742154" w14:textId="77777777" w:rsidR="00143D92" w:rsidRPr="00755466" w:rsidRDefault="00143D92" w:rsidP="00680611">
      <w:pPr>
        <w:spacing w:before="80" w:after="80" w:line="260" w:lineRule="auto"/>
        <w:rPr>
          <w:rFonts w:ascii="Garamond" w:hAnsi="Garamond"/>
        </w:rPr>
      </w:pPr>
      <w:r w:rsidRPr="00755466">
        <w:rPr>
          <w:rFonts w:ascii="Garamond" w:hAnsi="Garamond"/>
        </w:rPr>
        <w:t>Heir Marquez owes $85,000 in child support arrears. Inherited 33.33% of property. Investor wants to buy him out. Title company runs prior-grantor searches.</w:t>
      </w:r>
    </w:p>
    <w:p w14:paraId="652F7B24"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6993F5EF" w14:textId="77777777" w:rsidR="00143D92" w:rsidRPr="00755466" w:rsidRDefault="00143D92" w:rsidP="00680611">
      <w:pPr>
        <w:spacing w:before="80" w:after="80" w:line="260" w:lineRule="auto"/>
        <w:rPr>
          <w:rFonts w:ascii="Garamond" w:hAnsi="Garamond"/>
        </w:rPr>
      </w:pPr>
      <w:r w:rsidRPr="00755466">
        <w:rPr>
          <w:rFonts w:ascii="Garamond" w:hAnsi="Garamond"/>
        </w:rPr>
        <w:t>Texas Family Code § 157.317 — child support liens index to obligor personally, not to property. After-acquired property (like inherited interest) is reached. Some title companies catch via prior-grantor search; others don't.</w:t>
      </w:r>
    </w:p>
    <w:p w14:paraId="6C4EB434"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22641BB0" w14:textId="77777777" w:rsidR="00143D92" w:rsidRPr="00755466" w:rsidRDefault="00143D92" w:rsidP="00680611">
      <w:pPr>
        <w:spacing w:before="80" w:after="80" w:line="260" w:lineRule="auto"/>
        <w:rPr>
          <w:rFonts w:ascii="Garamond" w:hAnsi="Garamond"/>
        </w:rPr>
      </w:pPr>
      <w:r w:rsidRPr="00755466">
        <w:rPr>
          <w:rFonts w:ascii="Garamond" w:hAnsi="Garamond"/>
        </w:rPr>
        <w:t>Gift-deed structure: Marquez gift-deeded his 33.33% to his clean sister Yolanda; Yolanda deeded to investor for $500 recorded consideration (balance paid outside deed). Chain distance achieved. Cash to Marquez: $9,500 outside the deed.</w:t>
      </w:r>
    </w:p>
    <w:p w14:paraId="7586FEE2"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56ED1D09" w14:textId="77777777" w:rsidR="00143D92" w:rsidRPr="00755466" w:rsidRDefault="00143D92" w:rsidP="00680611">
      <w:pPr>
        <w:spacing w:before="80" w:after="80" w:line="260" w:lineRule="auto"/>
        <w:rPr>
          <w:rFonts w:ascii="Garamond" w:hAnsi="Garamond"/>
        </w:rPr>
      </w:pPr>
      <w:r w:rsidRPr="00755466">
        <w:rPr>
          <w:rFonts w:ascii="Garamond" w:hAnsi="Garamond"/>
        </w:rPr>
        <w:t>Title commitment clean — searched Yolanda, not Marquez. Acquisition completed at $10,000 effective cost for 33.33% of $220,000 property.</w:t>
      </w:r>
    </w:p>
    <w:p w14:paraId="617FC2B3"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7D5D4476" w14:textId="77777777" w:rsidR="00143D92" w:rsidRPr="00755466" w:rsidRDefault="00143D92" w:rsidP="00680611">
      <w:pPr>
        <w:spacing w:before="80" w:after="80" w:line="260" w:lineRule="auto"/>
        <w:rPr>
          <w:rFonts w:ascii="Garamond" w:hAnsi="Garamond"/>
        </w:rPr>
      </w:pPr>
      <w:r w:rsidRPr="00755466">
        <w:rPr>
          <w:rFonts w:ascii="Garamond" w:hAnsi="Garamond"/>
        </w:rPr>
        <w:t>Child support liens index to person, not property. Gift-deed-through-clean-sibling creates chain distance. Minimize recorded consideration; pay cash outside the deed.</w:t>
      </w:r>
    </w:p>
    <w:p w14:paraId="7E18513C" w14:textId="77777777" w:rsidR="00143D92" w:rsidRPr="00755466" w:rsidRDefault="00143D92" w:rsidP="00680611">
      <w:pPr>
        <w:pageBreakBefore/>
        <w:rPr>
          <w:rFonts w:ascii="Garamond" w:hAnsi="Garamond"/>
        </w:rPr>
      </w:pPr>
    </w:p>
    <w:p w14:paraId="05F15A12"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37</w:t>
      </w:r>
    </w:p>
    <w:p w14:paraId="17190DFA"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MERP FOUR-YEAR BAR"</w:t>
      </w:r>
    </w:p>
    <w:p w14:paraId="3739F475"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4563EEAA"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Lottie died 2019 after receiving Medicaid nursing home benefits for five years. MERP </w:t>
      </w:r>
      <w:proofErr w:type="gramStart"/>
      <w:r w:rsidRPr="00755466">
        <w:rPr>
          <w:rFonts w:ascii="Garamond" w:hAnsi="Garamond"/>
        </w:rPr>
        <w:t>lien</w:t>
      </w:r>
      <w:proofErr w:type="gramEnd"/>
      <w:r w:rsidRPr="00755466">
        <w:rPr>
          <w:rFonts w:ascii="Garamond" w:hAnsi="Garamond"/>
        </w:rPr>
        <w:t xml:space="preserve"> $180,000. Son Derrick never addressed estate. </w:t>
      </w:r>
      <w:proofErr w:type="gramStart"/>
      <w:r w:rsidRPr="00755466">
        <w:rPr>
          <w:rFonts w:ascii="Garamond" w:hAnsi="Garamond"/>
        </w:rPr>
        <w:t>Investor approaches</w:t>
      </w:r>
      <w:proofErr w:type="gramEnd"/>
      <w:r w:rsidRPr="00755466">
        <w:rPr>
          <w:rFonts w:ascii="Garamond" w:hAnsi="Garamond"/>
        </w:rPr>
        <w:t xml:space="preserve"> in 2024.</w:t>
      </w:r>
    </w:p>
    <w:p w14:paraId="25C7D882"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7EC9CA84" w14:textId="77777777" w:rsidR="00143D92" w:rsidRPr="00755466" w:rsidRDefault="00143D92" w:rsidP="00680611">
      <w:pPr>
        <w:spacing w:before="80" w:after="80" w:line="260" w:lineRule="auto"/>
        <w:rPr>
          <w:rFonts w:ascii="Garamond" w:hAnsi="Garamond"/>
        </w:rPr>
      </w:pPr>
      <w:r w:rsidRPr="00755466">
        <w:rPr>
          <w:rFonts w:ascii="Garamond" w:hAnsi="Garamond"/>
        </w:rPr>
        <w:t>Texas Civil Practice and Remedies Code § 16.051 — four-year residual statute of limitations applies to MERP claims. Five years elapsed — MERP barred.</w:t>
      </w:r>
    </w:p>
    <w:p w14:paraId="1E6B1B3F"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0E010BF1" w14:textId="77777777" w:rsidR="00143D92" w:rsidRPr="00755466" w:rsidRDefault="00143D92" w:rsidP="00680611">
      <w:pPr>
        <w:spacing w:before="80" w:after="80" w:line="260" w:lineRule="auto"/>
        <w:rPr>
          <w:rFonts w:ascii="Garamond" w:hAnsi="Garamond"/>
        </w:rPr>
      </w:pPr>
      <w:r w:rsidRPr="00755466">
        <w:rPr>
          <w:rFonts w:ascii="Garamond" w:hAnsi="Garamond"/>
        </w:rPr>
        <w:t>Wash-the-name sequence: Heir-to-Investor Deed from Derrick for $18,000. Recorded. Marinated 45 days. Called Montgomery CAD to change owner-of-record from decedent to investor entity. Paid delinquent taxes. Only after these steps, opened title.</w:t>
      </w:r>
    </w:p>
    <w:p w14:paraId="5933DE09"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35D9F608" w14:textId="77777777" w:rsidR="00143D92" w:rsidRPr="00755466" w:rsidRDefault="00143D92" w:rsidP="00680611">
      <w:pPr>
        <w:spacing w:before="80" w:after="80" w:line="260" w:lineRule="auto"/>
        <w:rPr>
          <w:rFonts w:ascii="Garamond" w:hAnsi="Garamond"/>
        </w:rPr>
      </w:pPr>
      <w:r w:rsidRPr="00755466">
        <w:rPr>
          <w:rFonts w:ascii="Garamond" w:hAnsi="Garamond"/>
        </w:rPr>
        <w:t>Title underwriter's search on current owner returned clean — no MERP lookup triggered. Standard insurance issued. Sold for $152,000. Net $101,000.</w:t>
      </w:r>
    </w:p>
    <w:p w14:paraId="05C066EE"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413959A8" w14:textId="77777777" w:rsidR="00143D92" w:rsidRPr="00755466" w:rsidRDefault="00143D92" w:rsidP="00680611">
      <w:pPr>
        <w:spacing w:before="80" w:after="80" w:line="260" w:lineRule="auto"/>
        <w:rPr>
          <w:rFonts w:ascii="Garamond" w:hAnsi="Garamond"/>
        </w:rPr>
      </w:pPr>
      <w:r w:rsidRPr="00755466">
        <w:rPr>
          <w:rFonts w:ascii="Garamond" w:hAnsi="Garamond"/>
        </w:rPr>
        <w:t>MERP claims are subject to four-year statute. Wash-the-name sequencing (deed → marinate → CAD update → taxes → title) prevents underwriter from querying decedent's name.</w:t>
      </w:r>
    </w:p>
    <w:p w14:paraId="5031476A" w14:textId="77777777" w:rsidR="00143D92" w:rsidRPr="00755466" w:rsidRDefault="00143D92" w:rsidP="00680611">
      <w:pPr>
        <w:pageBreakBefore/>
        <w:rPr>
          <w:rFonts w:ascii="Garamond" w:hAnsi="Garamond"/>
        </w:rPr>
      </w:pPr>
    </w:p>
    <w:p w14:paraId="0D8D8EFE"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38</w:t>
      </w:r>
    </w:p>
    <w:p w14:paraId="0AB365D1"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EXPIRED ABSTRACT OF JUDGMENT"</w:t>
      </w:r>
    </w:p>
    <w:p w14:paraId="1F55B79A"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36715D06" w14:textId="77777777" w:rsidR="00143D92" w:rsidRPr="00755466" w:rsidRDefault="00143D92" w:rsidP="00680611">
      <w:pPr>
        <w:spacing w:before="80" w:after="80" w:line="260" w:lineRule="auto"/>
        <w:rPr>
          <w:rFonts w:ascii="Garamond" w:hAnsi="Garamond"/>
        </w:rPr>
      </w:pPr>
      <w:r w:rsidRPr="00755466">
        <w:rPr>
          <w:rFonts w:ascii="Garamond" w:hAnsi="Garamond"/>
        </w:rPr>
        <w:t>Abstract of judgment from 2011 refiled in 2021. Debt $47,000. Cornelius inherited 25% of property in 2023. Title flags the abstract.</w:t>
      </w:r>
    </w:p>
    <w:p w14:paraId="360A6CFF"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490446DB"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Civil Practice and Remedies Code § 34.001 — 10-year statute for abstracts of judgment. Renewal requires writ of execution activity within the 10-year window, not mere re-filing (per </w:t>
      </w:r>
      <w:proofErr w:type="gramStart"/>
      <w:r w:rsidRPr="00755466">
        <w:rPr>
          <w:rFonts w:ascii="Garamond" w:hAnsi="Garamond"/>
        </w:rPr>
        <w:t>In</w:t>
      </w:r>
      <w:proofErr w:type="gramEnd"/>
      <w:r w:rsidRPr="00755466">
        <w:rPr>
          <w:rFonts w:ascii="Garamond" w:hAnsi="Garamond"/>
        </w:rPr>
        <w:t xml:space="preserve"> re Henderson line of cases).</w:t>
      </w:r>
    </w:p>
    <w:p w14:paraId="441F1FB1"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790FA4DC"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Counsel reviewed the 2011-2021 docket. No writ of execution activity. 2021 filing was </w:t>
      </w:r>
      <w:proofErr w:type="gramStart"/>
      <w:r w:rsidRPr="00755466">
        <w:rPr>
          <w:rFonts w:ascii="Garamond" w:hAnsi="Garamond"/>
        </w:rPr>
        <w:t>mere</w:t>
      </w:r>
      <w:proofErr w:type="gramEnd"/>
      <w:r w:rsidRPr="00755466">
        <w:rPr>
          <w:rFonts w:ascii="Garamond" w:hAnsi="Garamond"/>
        </w:rPr>
        <w:t xml:space="preserve"> re-recording. Abstract expired under § 34.001.</w:t>
      </w:r>
    </w:p>
    <w:p w14:paraId="68348AC6"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42BCBBB3" w14:textId="77777777" w:rsidR="00143D92" w:rsidRPr="00755466" w:rsidRDefault="00143D92" w:rsidP="00680611">
      <w:pPr>
        <w:spacing w:before="80" w:after="80" w:line="260" w:lineRule="auto"/>
        <w:rPr>
          <w:rFonts w:ascii="Garamond" w:hAnsi="Garamond"/>
        </w:rPr>
      </w:pPr>
      <w:r w:rsidRPr="00755466">
        <w:rPr>
          <w:rFonts w:ascii="Garamond" w:hAnsi="Garamond"/>
        </w:rPr>
        <w:t>Release demand letter citing expired status. Title company accepted and removed from schedule C. Closing proceeded at $5,000 for Cornelius's 25%.</w:t>
      </w:r>
    </w:p>
    <w:p w14:paraId="5D799FD6"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1DF5BE78" w14:textId="77777777" w:rsidR="00143D92" w:rsidRPr="00755466" w:rsidRDefault="00143D92" w:rsidP="00680611">
      <w:pPr>
        <w:spacing w:before="80" w:after="80" w:line="260" w:lineRule="auto"/>
        <w:rPr>
          <w:rFonts w:ascii="Garamond" w:hAnsi="Garamond"/>
        </w:rPr>
      </w:pPr>
      <w:r w:rsidRPr="00755466">
        <w:rPr>
          <w:rFonts w:ascii="Garamond" w:hAnsi="Garamond"/>
        </w:rPr>
        <w:t>Re-recording ≠ renewal. Abstracts of judgment require writ-of-execution activity to renew. Always scrutinize the procedural history.</w:t>
      </w:r>
    </w:p>
    <w:p w14:paraId="7798C061" w14:textId="77777777" w:rsidR="00143D92" w:rsidRPr="00755466" w:rsidRDefault="00143D92" w:rsidP="00680611">
      <w:pPr>
        <w:pageBreakBefore/>
        <w:rPr>
          <w:rFonts w:ascii="Garamond" w:hAnsi="Garamond"/>
        </w:rPr>
      </w:pPr>
    </w:p>
    <w:p w14:paraId="3A1951AF"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39</w:t>
      </w:r>
    </w:p>
    <w:p w14:paraId="785F7792"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FEDERAL TAX LIEN DISCHARGE"</w:t>
      </w:r>
    </w:p>
    <w:p w14:paraId="017B0372"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673FD300"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Heir Sylvester has $32,000 federal tax </w:t>
      </w:r>
      <w:proofErr w:type="gramStart"/>
      <w:r w:rsidRPr="00755466">
        <w:rPr>
          <w:rFonts w:ascii="Garamond" w:hAnsi="Garamond"/>
        </w:rPr>
        <w:t>lien</w:t>
      </w:r>
      <w:proofErr w:type="gramEnd"/>
      <w:r w:rsidRPr="00755466">
        <w:rPr>
          <w:rFonts w:ascii="Garamond" w:hAnsi="Garamond"/>
        </w:rPr>
        <w:t xml:space="preserve">. </w:t>
      </w:r>
      <w:proofErr w:type="gramStart"/>
      <w:r w:rsidRPr="00755466">
        <w:rPr>
          <w:rFonts w:ascii="Garamond" w:hAnsi="Garamond"/>
        </w:rPr>
        <w:t>Inherited 33.33</w:t>
      </w:r>
      <w:proofErr w:type="gramEnd"/>
      <w:r w:rsidRPr="00755466">
        <w:rPr>
          <w:rFonts w:ascii="Garamond" w:hAnsi="Garamond"/>
        </w:rPr>
        <w:t>% of property worth $195,000. Lien exceeds his share's equity value.</w:t>
      </w:r>
    </w:p>
    <w:p w14:paraId="168E95BF"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77139128" w14:textId="77777777" w:rsidR="00143D92" w:rsidRPr="00755466" w:rsidRDefault="00143D92" w:rsidP="00680611">
      <w:pPr>
        <w:spacing w:before="80" w:after="80" w:line="260" w:lineRule="auto"/>
        <w:rPr>
          <w:rFonts w:ascii="Garamond" w:hAnsi="Garamond"/>
        </w:rPr>
      </w:pPr>
      <w:r w:rsidRPr="00755466">
        <w:rPr>
          <w:rFonts w:ascii="Garamond" w:hAnsi="Garamond"/>
        </w:rPr>
        <w:t>26 U.S.C. § 6321 — federal tax lien attaches to all taxpayer's property including after-acquired. 26 U.S.C. § 6325(b)(3) — Certificate of Discharge available when property value is inadequate.</w:t>
      </w:r>
    </w:p>
    <w:p w14:paraId="44B4A464"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611369B7" w14:textId="77777777" w:rsidR="00143D92" w:rsidRPr="00755466" w:rsidRDefault="00143D92" w:rsidP="00680611">
      <w:pPr>
        <w:spacing w:before="80" w:after="80" w:line="260" w:lineRule="auto"/>
        <w:rPr>
          <w:rFonts w:ascii="Garamond" w:hAnsi="Garamond"/>
        </w:rPr>
      </w:pPr>
      <w:r w:rsidRPr="00755466">
        <w:rPr>
          <w:rFonts w:ascii="Garamond" w:hAnsi="Garamond"/>
        </w:rPr>
        <w:t>Counsel applied for Certificate of Discharge. Negotiated with IRS: at sale, $18,000 of Sylvester's share goes to IRS; remainder to investor. Discharge issued.</w:t>
      </w:r>
    </w:p>
    <w:p w14:paraId="40CB8612"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5AE32C4A"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Sale proceeded clean. IRS received $18,000 from Sylvester's share at closing; </w:t>
      </w:r>
      <w:proofErr w:type="gramStart"/>
      <w:r w:rsidRPr="00755466">
        <w:rPr>
          <w:rFonts w:ascii="Garamond" w:hAnsi="Garamond"/>
        </w:rPr>
        <w:t>investor</w:t>
      </w:r>
      <w:proofErr w:type="gramEnd"/>
      <w:r w:rsidRPr="00755466">
        <w:rPr>
          <w:rFonts w:ascii="Garamond" w:hAnsi="Garamond"/>
        </w:rPr>
        <w:t xml:space="preserve"> received balance. Property sold $195,000; net $62,000 after all allocations.</w:t>
      </w:r>
    </w:p>
    <w:p w14:paraId="58270539"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6C003C96" w14:textId="77777777" w:rsidR="00143D92" w:rsidRPr="00755466" w:rsidRDefault="00143D92" w:rsidP="00680611">
      <w:pPr>
        <w:spacing w:before="80" w:after="80" w:line="260" w:lineRule="auto"/>
        <w:rPr>
          <w:rFonts w:ascii="Garamond" w:hAnsi="Garamond"/>
        </w:rPr>
      </w:pPr>
      <w:r w:rsidRPr="00755466">
        <w:rPr>
          <w:rFonts w:ascii="Garamond" w:hAnsi="Garamond"/>
        </w:rPr>
        <w:t>IRS negotiates Certificates of Discharge when equity is inadequate. They'd rather get partial payment than block the sale. § 6325 is the mechanism.</w:t>
      </w:r>
    </w:p>
    <w:p w14:paraId="6021415F" w14:textId="77777777" w:rsidR="00143D92" w:rsidRPr="00755466" w:rsidRDefault="00143D92" w:rsidP="00680611">
      <w:pPr>
        <w:pageBreakBefore/>
        <w:rPr>
          <w:rFonts w:ascii="Garamond" w:hAnsi="Garamond"/>
        </w:rPr>
      </w:pPr>
    </w:p>
    <w:p w14:paraId="76D5D584"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40</w:t>
      </w:r>
    </w:p>
    <w:p w14:paraId="046D1A66"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CITY DEMOLITION ORDER"</w:t>
      </w:r>
    </w:p>
    <w:p w14:paraId="689A6ED4"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079AA891"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Houston code enforcement: $47,000 in </w:t>
      </w:r>
      <w:proofErr w:type="gramStart"/>
      <w:r w:rsidRPr="00755466">
        <w:rPr>
          <w:rFonts w:ascii="Garamond" w:hAnsi="Garamond"/>
        </w:rPr>
        <w:t>liens</w:t>
      </w:r>
      <w:proofErr w:type="gramEnd"/>
      <w:r w:rsidRPr="00755466">
        <w:rPr>
          <w:rFonts w:ascii="Garamond" w:hAnsi="Garamond"/>
        </w:rPr>
        <w:t xml:space="preserve"> plus pending demolition order. Property vacant 8 years. </w:t>
      </w:r>
      <w:proofErr w:type="gramStart"/>
      <w:r w:rsidRPr="00755466">
        <w:rPr>
          <w:rFonts w:ascii="Garamond" w:hAnsi="Garamond"/>
        </w:rPr>
        <w:t>Investor acquires</w:t>
      </w:r>
      <w:proofErr w:type="gramEnd"/>
      <w:r w:rsidRPr="00755466">
        <w:rPr>
          <w:rFonts w:ascii="Garamond" w:hAnsi="Garamond"/>
        </w:rPr>
        <w:t xml:space="preserve"> 60% </w:t>
      </w:r>
      <w:proofErr w:type="gramStart"/>
      <w:r w:rsidRPr="00755466">
        <w:rPr>
          <w:rFonts w:ascii="Garamond" w:hAnsi="Garamond"/>
        </w:rPr>
        <w:t>from</w:t>
      </w:r>
      <w:proofErr w:type="gramEnd"/>
      <w:r w:rsidRPr="00755466">
        <w:rPr>
          <w:rFonts w:ascii="Garamond" w:hAnsi="Garamond"/>
        </w:rPr>
        <w:t xml:space="preserve"> cooperative heirs.</w:t>
      </w:r>
    </w:p>
    <w:p w14:paraId="53416538"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0ED4E512" w14:textId="77777777" w:rsidR="00143D92" w:rsidRPr="00755466" w:rsidRDefault="00143D92" w:rsidP="00680611">
      <w:pPr>
        <w:spacing w:before="80" w:after="80" w:line="260" w:lineRule="auto"/>
        <w:rPr>
          <w:rFonts w:ascii="Garamond" w:hAnsi="Garamond"/>
        </w:rPr>
      </w:pPr>
      <w:r w:rsidRPr="00755466">
        <w:rPr>
          <w:rFonts w:ascii="Garamond" w:hAnsi="Garamond"/>
        </w:rPr>
        <w:t>Texas Local Government Code Chapter 214 — municipal code enforcement liens. Cities negotiate reductions with committed new owners who execute cure plans.</w:t>
      </w:r>
    </w:p>
    <w:p w14:paraId="1864A135"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67893489" w14:textId="77777777" w:rsidR="00143D92" w:rsidRPr="00755466" w:rsidRDefault="00143D92" w:rsidP="00680611">
      <w:pPr>
        <w:spacing w:before="80" w:after="80" w:line="260" w:lineRule="auto"/>
        <w:rPr>
          <w:rFonts w:ascii="Garamond" w:hAnsi="Garamond"/>
        </w:rPr>
      </w:pPr>
      <w:r w:rsidRPr="00755466">
        <w:rPr>
          <w:rFonts w:ascii="Garamond" w:hAnsi="Garamond"/>
        </w:rPr>
        <w:t>Immediate contact with City of Houston Code Enforcement. Presented rehabilitation plan with contractor quote. Requested demolition stay (granted 90 days) and lien negotiation. Cured violations — fenced, mowed, secured, boarded. Negotiated lien reduction from $47,000 to $19,500.</w:t>
      </w:r>
    </w:p>
    <w:p w14:paraId="15B15426"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4EF5EA41"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Paid $19,500 to release </w:t>
      </w:r>
      <w:proofErr w:type="gramStart"/>
      <w:r w:rsidRPr="00755466">
        <w:rPr>
          <w:rFonts w:ascii="Garamond" w:hAnsi="Garamond"/>
        </w:rPr>
        <w:t>liens</w:t>
      </w:r>
      <w:proofErr w:type="gramEnd"/>
      <w:r w:rsidRPr="00755466">
        <w:rPr>
          <w:rFonts w:ascii="Garamond" w:hAnsi="Garamond"/>
        </w:rPr>
        <w:t>. Rehabilitated for $38,000. Sold for $128,000. Net profit $42,000.</w:t>
      </w:r>
    </w:p>
    <w:p w14:paraId="4B289F26"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706E3EFB"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Municipal </w:t>
      </w:r>
      <w:proofErr w:type="gramStart"/>
      <w:r w:rsidRPr="00755466">
        <w:rPr>
          <w:rFonts w:ascii="Garamond" w:hAnsi="Garamond"/>
        </w:rPr>
        <w:t>liens</w:t>
      </w:r>
      <w:proofErr w:type="gramEnd"/>
      <w:r w:rsidRPr="00755466">
        <w:rPr>
          <w:rFonts w:ascii="Garamond" w:hAnsi="Garamond"/>
        </w:rPr>
        <w:t xml:space="preserve"> </w:t>
      </w:r>
      <w:proofErr w:type="gramStart"/>
      <w:r w:rsidRPr="00755466">
        <w:rPr>
          <w:rFonts w:ascii="Garamond" w:hAnsi="Garamond"/>
        </w:rPr>
        <w:t>reduce</w:t>
      </w:r>
      <w:proofErr w:type="gramEnd"/>
      <w:r w:rsidRPr="00755466">
        <w:rPr>
          <w:rFonts w:ascii="Garamond" w:hAnsi="Garamond"/>
        </w:rPr>
        <w:t xml:space="preserve"> 40-70% with documented cure plans. Cities want compliance, not face-value collection. Stop demolition immediately on ownership.</w:t>
      </w:r>
    </w:p>
    <w:p w14:paraId="50731CA4" w14:textId="77777777" w:rsidR="00143D92" w:rsidRPr="00755466" w:rsidRDefault="00143D92" w:rsidP="00680611">
      <w:pPr>
        <w:pageBreakBefore/>
        <w:rPr>
          <w:rFonts w:ascii="Garamond" w:hAnsi="Garamond"/>
        </w:rPr>
      </w:pPr>
    </w:p>
    <w:p w14:paraId="6B1EAA59"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41</w:t>
      </w:r>
    </w:p>
    <w:p w14:paraId="127A1252"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HOMESTEAD PROTECTION CLAIM"</w:t>
      </w:r>
    </w:p>
    <w:p w14:paraId="701D7C2C"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3631A084"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Decedent's home was her homestead. Creditor with $145,000 judgment attempted to execute. Surviving </w:t>
      </w:r>
      <w:proofErr w:type="gramStart"/>
      <w:r w:rsidRPr="00755466">
        <w:rPr>
          <w:rFonts w:ascii="Garamond" w:hAnsi="Garamond"/>
        </w:rPr>
        <w:t>spouse continues</w:t>
      </w:r>
      <w:proofErr w:type="gramEnd"/>
      <w:r w:rsidRPr="00755466">
        <w:rPr>
          <w:rFonts w:ascii="Garamond" w:hAnsi="Garamond"/>
        </w:rPr>
        <w:t xml:space="preserve"> to occupy.</w:t>
      </w:r>
    </w:p>
    <w:p w14:paraId="28E7BD99"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5D6161A9"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Constitution Article XVI § 50 and § 51 — homestead is protected from forced </w:t>
      </w:r>
      <w:proofErr w:type="gramStart"/>
      <w:r w:rsidRPr="00755466">
        <w:rPr>
          <w:rFonts w:ascii="Garamond" w:hAnsi="Garamond"/>
        </w:rPr>
        <w:t>sale</w:t>
      </w:r>
      <w:proofErr w:type="gramEnd"/>
      <w:r w:rsidRPr="00755466">
        <w:rPr>
          <w:rFonts w:ascii="Garamond" w:hAnsi="Garamond"/>
        </w:rPr>
        <w:t xml:space="preserve"> by most creditors (except tax, mortgage, mechanic's </w:t>
      </w:r>
      <w:proofErr w:type="gramStart"/>
      <w:r w:rsidRPr="00755466">
        <w:rPr>
          <w:rFonts w:ascii="Garamond" w:hAnsi="Garamond"/>
        </w:rPr>
        <w:t>lien</w:t>
      </w:r>
      <w:proofErr w:type="gramEnd"/>
      <w:r w:rsidRPr="00755466">
        <w:rPr>
          <w:rFonts w:ascii="Garamond" w:hAnsi="Garamond"/>
        </w:rPr>
        <w:t xml:space="preserve">, and a few others). Property Code § 41.001 et </w:t>
      </w:r>
      <w:proofErr w:type="gramStart"/>
      <w:r w:rsidRPr="00755466">
        <w:rPr>
          <w:rFonts w:ascii="Garamond" w:hAnsi="Garamond"/>
        </w:rPr>
        <w:t>seq. — statutory</w:t>
      </w:r>
      <w:proofErr w:type="gramEnd"/>
      <w:r w:rsidRPr="00755466">
        <w:rPr>
          <w:rFonts w:ascii="Garamond" w:hAnsi="Garamond"/>
        </w:rPr>
        <w:t xml:space="preserve"> homestead protection.</w:t>
      </w:r>
    </w:p>
    <w:p w14:paraId="7BEC6A61"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37BA1136" w14:textId="77777777" w:rsidR="00143D92" w:rsidRPr="00755466" w:rsidRDefault="00143D92" w:rsidP="00680611">
      <w:pPr>
        <w:spacing w:before="80" w:after="80" w:line="260" w:lineRule="auto"/>
        <w:rPr>
          <w:rFonts w:ascii="Garamond" w:hAnsi="Garamond"/>
        </w:rPr>
      </w:pPr>
      <w:r w:rsidRPr="00755466">
        <w:rPr>
          <w:rFonts w:ascii="Garamond" w:hAnsi="Garamond"/>
        </w:rPr>
        <w:t>Demonstrated to creditor's counsel that homestead protection defeats the judgment execution against this specific property. Creditor could still pursue wages and non-exempt assets, but the home is untouchable while it retains homestead character.</w:t>
      </w:r>
    </w:p>
    <w:p w14:paraId="783315C3"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5AD6CF2D"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Creditor abandoned execution against the home. Heirs sold property to </w:t>
      </w:r>
      <w:proofErr w:type="gramStart"/>
      <w:r w:rsidRPr="00755466">
        <w:rPr>
          <w:rFonts w:ascii="Garamond" w:hAnsi="Garamond"/>
        </w:rPr>
        <w:t>investor</w:t>
      </w:r>
      <w:proofErr w:type="gramEnd"/>
      <w:r w:rsidRPr="00755466">
        <w:rPr>
          <w:rFonts w:ascii="Garamond" w:hAnsi="Garamond"/>
        </w:rPr>
        <w:t xml:space="preserve"> unencumbered. Closed at $165,000.</w:t>
      </w:r>
    </w:p>
    <w:p w14:paraId="7DD6DC91"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36D8A41B" w14:textId="77777777" w:rsidR="00143D92" w:rsidRPr="00755466" w:rsidRDefault="00143D92" w:rsidP="00680611">
      <w:pPr>
        <w:spacing w:before="80" w:after="80" w:line="260" w:lineRule="auto"/>
        <w:rPr>
          <w:rFonts w:ascii="Garamond" w:hAnsi="Garamond"/>
        </w:rPr>
      </w:pPr>
      <w:r w:rsidRPr="00755466">
        <w:rPr>
          <w:rFonts w:ascii="Garamond" w:hAnsi="Garamond"/>
        </w:rPr>
        <w:t>Texas homestead is one of the strongest protections in American law. Most judgment creditors cannot reach it. Always verify homestead status before assuming a judgment attaches to the home.</w:t>
      </w:r>
    </w:p>
    <w:p w14:paraId="301C7C59" w14:textId="77777777" w:rsidR="00143D92" w:rsidRPr="00755466" w:rsidRDefault="00143D92" w:rsidP="00680611">
      <w:pPr>
        <w:pageBreakBefore/>
        <w:rPr>
          <w:rFonts w:ascii="Garamond" w:hAnsi="Garamond"/>
        </w:rPr>
      </w:pPr>
    </w:p>
    <w:p w14:paraId="4FDB2252"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42</w:t>
      </w:r>
    </w:p>
    <w:p w14:paraId="24C08247"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REVERSE MORTGAGE PAYOFF"</w:t>
      </w:r>
    </w:p>
    <w:p w14:paraId="08529325"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62E3B281"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Decedent had HECM reverse mortgage. Died owing $185,000. Property </w:t>
      </w:r>
      <w:proofErr w:type="gramStart"/>
      <w:r w:rsidRPr="00755466">
        <w:rPr>
          <w:rFonts w:ascii="Garamond" w:hAnsi="Garamond"/>
        </w:rPr>
        <w:t>worth</w:t>
      </w:r>
      <w:proofErr w:type="gramEnd"/>
      <w:r w:rsidRPr="00755466">
        <w:rPr>
          <w:rFonts w:ascii="Garamond" w:hAnsi="Garamond"/>
        </w:rPr>
        <w:t xml:space="preserve"> $245,000. Heirs face 'pay it off, sell it, or lose it' timeline.</w:t>
      </w:r>
    </w:p>
    <w:p w14:paraId="5443E451"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4B9ACF04" w14:textId="77777777" w:rsidR="00143D92" w:rsidRPr="00755466" w:rsidRDefault="00143D92" w:rsidP="00680611">
      <w:pPr>
        <w:spacing w:before="80" w:after="80" w:line="260" w:lineRule="auto"/>
        <w:rPr>
          <w:rFonts w:ascii="Garamond" w:hAnsi="Garamond"/>
        </w:rPr>
      </w:pPr>
      <w:r w:rsidRPr="00755466">
        <w:rPr>
          <w:rFonts w:ascii="Garamond" w:hAnsi="Garamond"/>
        </w:rPr>
        <w:t>12 U.S.C. § 1715z-20 and HUD regulations governing HECM. Heirs have up to 12 months (with HUD extensions) to satisfy the loan. Payoff options: pay 95% of appraised value OR full balance (whichever is less).</w:t>
      </w:r>
    </w:p>
    <w:p w14:paraId="0D04B342"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085DA68C"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Investor's offer: acquire heirs' interests for $22,000 plus investor pays off HECM at 95% of appraised value ($232,750 at this ratio). HUD-approved 95% payoff is lower than full balance ($185,000 was </w:t>
      </w:r>
      <w:proofErr w:type="gramStart"/>
      <w:r w:rsidRPr="00755466">
        <w:rPr>
          <w:rFonts w:ascii="Garamond" w:hAnsi="Garamond"/>
        </w:rPr>
        <w:t>actually less</w:t>
      </w:r>
      <w:proofErr w:type="gramEnd"/>
      <w:r w:rsidRPr="00755466">
        <w:rPr>
          <w:rFonts w:ascii="Garamond" w:hAnsi="Garamond"/>
        </w:rPr>
        <w:t>, so full balance applied).</w:t>
      </w:r>
    </w:p>
    <w:p w14:paraId="0BCB0BD9"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07924626" w14:textId="77777777" w:rsidR="00143D92" w:rsidRPr="00755466" w:rsidRDefault="00143D92" w:rsidP="00680611">
      <w:pPr>
        <w:spacing w:before="80" w:after="80" w:line="260" w:lineRule="auto"/>
        <w:rPr>
          <w:rFonts w:ascii="Garamond" w:hAnsi="Garamond"/>
        </w:rPr>
      </w:pPr>
      <w:r w:rsidRPr="00755466">
        <w:rPr>
          <w:rFonts w:ascii="Garamond" w:hAnsi="Garamond"/>
        </w:rPr>
        <w:t>Closed at $207,000 total investor cost ($185,000 payoff + $22,000 heirs). Sold at $241,000 after modest cleanup. Net $28,000 in 75 days.</w:t>
      </w:r>
    </w:p>
    <w:p w14:paraId="1199C9C5"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53DE3340" w14:textId="77777777" w:rsidR="00143D92" w:rsidRPr="00755466" w:rsidRDefault="00143D92" w:rsidP="00680611">
      <w:pPr>
        <w:spacing w:before="80" w:after="80" w:line="260" w:lineRule="auto"/>
        <w:rPr>
          <w:rFonts w:ascii="Garamond" w:hAnsi="Garamond"/>
        </w:rPr>
      </w:pPr>
      <w:r w:rsidRPr="00755466">
        <w:rPr>
          <w:rFonts w:ascii="Garamond" w:hAnsi="Garamond"/>
        </w:rPr>
        <w:t>Reverse mortgages create structured acquisition opportunities. The 95%-of-appraised rule provides a ceiling even when balance exceeds value. Move fast — HECM timelines are strict.</w:t>
      </w:r>
    </w:p>
    <w:p w14:paraId="0E61104B" w14:textId="77777777" w:rsidR="00143D92" w:rsidRPr="00755466" w:rsidRDefault="00143D92" w:rsidP="00680611">
      <w:pPr>
        <w:pageBreakBefore/>
        <w:rPr>
          <w:rFonts w:ascii="Garamond" w:hAnsi="Garamond"/>
        </w:rPr>
      </w:pPr>
    </w:p>
    <w:p w14:paraId="3CBAD241"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43</w:t>
      </w:r>
    </w:p>
    <w:p w14:paraId="6620EC9D"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HOA ASSESSMENT ARREARAGE"</w:t>
      </w:r>
    </w:p>
    <w:p w14:paraId="18223D8C"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749FD6A8" w14:textId="77777777" w:rsidR="00143D92" w:rsidRPr="00755466" w:rsidRDefault="00143D92" w:rsidP="00680611">
      <w:pPr>
        <w:spacing w:before="80" w:after="80" w:line="260" w:lineRule="auto"/>
        <w:rPr>
          <w:rFonts w:ascii="Garamond" w:hAnsi="Garamond"/>
        </w:rPr>
      </w:pPr>
      <w:r w:rsidRPr="00755466">
        <w:rPr>
          <w:rFonts w:ascii="Garamond" w:hAnsi="Garamond"/>
        </w:rPr>
        <w:t>Property in gated subdivision. HOA lien $22,000 for assessments plus attorney fees over six years. HOA threatening foreclosure.</w:t>
      </w:r>
    </w:p>
    <w:p w14:paraId="32FAF114"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5FFF6474"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Property Code § 209.009 — HOA lien and foreclosure procedures. HOAs have statutory right to </w:t>
      </w:r>
      <w:proofErr w:type="gramStart"/>
      <w:r w:rsidRPr="00755466">
        <w:rPr>
          <w:rFonts w:ascii="Garamond" w:hAnsi="Garamond"/>
        </w:rPr>
        <w:t>foreclose for</w:t>
      </w:r>
      <w:proofErr w:type="gramEnd"/>
      <w:r w:rsidRPr="00755466">
        <w:rPr>
          <w:rFonts w:ascii="Garamond" w:hAnsi="Garamond"/>
        </w:rPr>
        <w:t xml:space="preserve"> unpaid assessments (subject to homestead protections in some cases). Priority varies.</w:t>
      </w:r>
    </w:p>
    <w:p w14:paraId="63BDAE53"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7ED58D7A"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Acquired from heirs (three cooperative) at $12,000 combined. Negotiated HOA settlement: paid $14,500 to release all </w:t>
      </w:r>
      <w:proofErr w:type="gramStart"/>
      <w:r w:rsidRPr="00755466">
        <w:rPr>
          <w:rFonts w:ascii="Garamond" w:hAnsi="Garamond"/>
        </w:rPr>
        <w:t>liens</w:t>
      </w:r>
      <w:proofErr w:type="gramEnd"/>
      <w:r w:rsidRPr="00755466">
        <w:rPr>
          <w:rFonts w:ascii="Garamond" w:hAnsi="Garamond"/>
        </w:rPr>
        <w:t xml:space="preserve"> (reduction from $22,000). Caught up current assessments </w:t>
      </w:r>
      <w:proofErr w:type="gramStart"/>
      <w:r w:rsidRPr="00755466">
        <w:rPr>
          <w:rFonts w:ascii="Garamond" w:hAnsi="Garamond"/>
        </w:rPr>
        <w:t>going</w:t>
      </w:r>
      <w:proofErr w:type="gramEnd"/>
      <w:r w:rsidRPr="00755466">
        <w:rPr>
          <w:rFonts w:ascii="Garamond" w:hAnsi="Garamond"/>
        </w:rPr>
        <w:t xml:space="preserve"> forward.</w:t>
      </w:r>
    </w:p>
    <w:p w14:paraId="61A16DAA"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08F905C7" w14:textId="77777777" w:rsidR="00143D92" w:rsidRPr="00755466" w:rsidRDefault="00143D92" w:rsidP="00680611">
      <w:pPr>
        <w:spacing w:before="80" w:after="80" w:line="260" w:lineRule="auto"/>
        <w:rPr>
          <w:rFonts w:ascii="Garamond" w:hAnsi="Garamond"/>
        </w:rPr>
      </w:pPr>
      <w:r w:rsidRPr="00755466">
        <w:rPr>
          <w:rFonts w:ascii="Garamond" w:hAnsi="Garamond"/>
        </w:rPr>
        <w:t>Clean title in investor. Sold at $175,000. Net $42,000.</w:t>
      </w:r>
    </w:p>
    <w:p w14:paraId="545F4FCD"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67854143" w14:textId="77777777" w:rsidR="00143D92" w:rsidRPr="00755466" w:rsidRDefault="00143D92" w:rsidP="00680611">
      <w:pPr>
        <w:spacing w:before="80" w:after="80" w:line="260" w:lineRule="auto"/>
        <w:rPr>
          <w:rFonts w:ascii="Garamond" w:hAnsi="Garamond"/>
        </w:rPr>
      </w:pPr>
      <w:r w:rsidRPr="00755466">
        <w:rPr>
          <w:rFonts w:ascii="Garamond" w:hAnsi="Garamond"/>
        </w:rPr>
        <w:t>HOA liens negotiate at 60-75% of face value when new owners cure current assessments. HOAs want ongoing dues, not litigation.</w:t>
      </w:r>
    </w:p>
    <w:p w14:paraId="7E25A6B7" w14:textId="77777777" w:rsidR="00143D92" w:rsidRPr="00755466" w:rsidRDefault="00143D92" w:rsidP="00680611">
      <w:pPr>
        <w:pageBreakBefore/>
        <w:rPr>
          <w:rFonts w:ascii="Garamond" w:hAnsi="Garamond"/>
        </w:rPr>
      </w:pPr>
    </w:p>
    <w:p w14:paraId="0579B298"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44</w:t>
      </w:r>
    </w:p>
    <w:p w14:paraId="28C52B4A"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MECHANIC'S LIEN"</w:t>
      </w:r>
    </w:p>
    <w:p w14:paraId="2F1A86F5"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27B82D03"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Contractor filed $38,000 mechanic's </w:t>
      </w:r>
      <w:proofErr w:type="gramStart"/>
      <w:r w:rsidRPr="00755466">
        <w:rPr>
          <w:rFonts w:ascii="Garamond" w:hAnsi="Garamond"/>
        </w:rPr>
        <w:t>lien</w:t>
      </w:r>
      <w:proofErr w:type="gramEnd"/>
      <w:r w:rsidRPr="00755466">
        <w:rPr>
          <w:rFonts w:ascii="Garamond" w:hAnsi="Garamond"/>
        </w:rPr>
        <w:t xml:space="preserve"> for unfinished roof work. Property owner died before paying. Heirs inherited subject to the </w:t>
      </w:r>
      <w:proofErr w:type="gramStart"/>
      <w:r w:rsidRPr="00755466">
        <w:rPr>
          <w:rFonts w:ascii="Garamond" w:hAnsi="Garamond"/>
        </w:rPr>
        <w:t>lien</w:t>
      </w:r>
      <w:proofErr w:type="gramEnd"/>
      <w:r w:rsidRPr="00755466">
        <w:rPr>
          <w:rFonts w:ascii="Garamond" w:hAnsi="Garamond"/>
        </w:rPr>
        <w:t>.</w:t>
      </w:r>
    </w:p>
    <w:p w14:paraId="5FA394EB"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2194EA7E"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Property Code Chapter 53 — mechanic's and </w:t>
      </w:r>
      <w:proofErr w:type="gramStart"/>
      <w:r w:rsidRPr="00755466">
        <w:rPr>
          <w:rFonts w:ascii="Garamond" w:hAnsi="Garamond"/>
        </w:rPr>
        <w:t>materialman's</w:t>
      </w:r>
      <w:proofErr w:type="gramEnd"/>
      <w:r w:rsidRPr="00755466">
        <w:rPr>
          <w:rFonts w:ascii="Garamond" w:hAnsi="Garamond"/>
        </w:rPr>
        <w:t xml:space="preserve"> </w:t>
      </w:r>
      <w:proofErr w:type="gramStart"/>
      <w:r w:rsidRPr="00755466">
        <w:rPr>
          <w:rFonts w:ascii="Garamond" w:hAnsi="Garamond"/>
        </w:rPr>
        <w:t>liens</w:t>
      </w:r>
      <w:proofErr w:type="gramEnd"/>
      <w:r w:rsidRPr="00755466">
        <w:rPr>
          <w:rFonts w:ascii="Garamond" w:hAnsi="Garamond"/>
        </w:rPr>
        <w:t>. Must be filed within specific statutory windows. Attorney's fees recoverable. Homestead protections limited (</w:t>
      </w:r>
      <w:proofErr w:type="gramStart"/>
      <w:r w:rsidRPr="00755466">
        <w:rPr>
          <w:rFonts w:ascii="Garamond" w:hAnsi="Garamond"/>
        </w:rPr>
        <w:t>mechanic's</w:t>
      </w:r>
      <w:proofErr w:type="gramEnd"/>
      <w:r w:rsidRPr="00755466">
        <w:rPr>
          <w:rFonts w:ascii="Garamond" w:hAnsi="Garamond"/>
        </w:rPr>
        <w:t xml:space="preserve"> </w:t>
      </w:r>
      <w:proofErr w:type="gramStart"/>
      <w:r w:rsidRPr="00755466">
        <w:rPr>
          <w:rFonts w:ascii="Garamond" w:hAnsi="Garamond"/>
        </w:rPr>
        <w:t>liens</w:t>
      </w:r>
      <w:proofErr w:type="gramEnd"/>
      <w:r w:rsidRPr="00755466">
        <w:rPr>
          <w:rFonts w:ascii="Garamond" w:hAnsi="Garamond"/>
        </w:rPr>
        <w:t xml:space="preserve"> can attach to homestead under constitutional exception).</w:t>
      </w:r>
    </w:p>
    <w:p w14:paraId="68F4A58F"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0C804B39"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Reviewed lien filing dates — timely filed. Reviewed work product — contractor genuinely did most of the work but finished shoddily. Negotiated settlement: $12,000 to release </w:t>
      </w:r>
      <w:proofErr w:type="gramStart"/>
      <w:r w:rsidRPr="00755466">
        <w:rPr>
          <w:rFonts w:ascii="Garamond" w:hAnsi="Garamond"/>
        </w:rPr>
        <w:t>lien</w:t>
      </w:r>
      <w:proofErr w:type="gramEnd"/>
      <w:r w:rsidRPr="00755466">
        <w:rPr>
          <w:rFonts w:ascii="Garamond" w:hAnsi="Garamond"/>
        </w:rPr>
        <w:t xml:space="preserve"> (vs. $38,000 face). Investor completed the roof.</w:t>
      </w:r>
    </w:p>
    <w:p w14:paraId="30D28F3E"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18CE0695"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Release recorded. Full acquisition at $18,000 heir buyouts + $12,000 </w:t>
      </w:r>
      <w:proofErr w:type="gramStart"/>
      <w:r w:rsidRPr="00755466">
        <w:rPr>
          <w:rFonts w:ascii="Garamond" w:hAnsi="Garamond"/>
        </w:rPr>
        <w:t>lien</w:t>
      </w:r>
      <w:proofErr w:type="gramEnd"/>
      <w:r w:rsidRPr="00755466">
        <w:rPr>
          <w:rFonts w:ascii="Garamond" w:hAnsi="Garamond"/>
        </w:rPr>
        <w:t xml:space="preserve"> + $4,500 roof completion. </w:t>
      </w:r>
      <w:proofErr w:type="gramStart"/>
      <w:r w:rsidRPr="00755466">
        <w:rPr>
          <w:rFonts w:ascii="Garamond" w:hAnsi="Garamond"/>
        </w:rPr>
        <w:t>Sold</w:t>
      </w:r>
      <w:proofErr w:type="gramEnd"/>
      <w:r w:rsidRPr="00755466">
        <w:rPr>
          <w:rFonts w:ascii="Garamond" w:hAnsi="Garamond"/>
        </w:rPr>
        <w:t xml:space="preserve"> $155,000. Net $67,000.</w:t>
      </w:r>
    </w:p>
    <w:p w14:paraId="32DF396D"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38AAE663" w14:textId="77777777" w:rsidR="00143D92" w:rsidRPr="00755466" w:rsidRDefault="00143D92" w:rsidP="00680611">
      <w:pPr>
        <w:spacing w:before="80" w:after="80" w:line="260" w:lineRule="auto"/>
        <w:rPr>
          <w:rFonts w:ascii="Garamond" w:hAnsi="Garamond"/>
        </w:rPr>
      </w:pPr>
      <w:proofErr w:type="gramStart"/>
      <w:r w:rsidRPr="00755466">
        <w:rPr>
          <w:rFonts w:ascii="Garamond" w:hAnsi="Garamond"/>
        </w:rPr>
        <w:t>Mechanic's</w:t>
      </w:r>
      <w:proofErr w:type="gramEnd"/>
      <w:r w:rsidRPr="00755466">
        <w:rPr>
          <w:rFonts w:ascii="Garamond" w:hAnsi="Garamond"/>
        </w:rPr>
        <w:t xml:space="preserve"> </w:t>
      </w:r>
      <w:proofErr w:type="gramStart"/>
      <w:r w:rsidRPr="00755466">
        <w:rPr>
          <w:rFonts w:ascii="Garamond" w:hAnsi="Garamond"/>
        </w:rPr>
        <w:t>liens</w:t>
      </w:r>
      <w:proofErr w:type="gramEnd"/>
      <w:r w:rsidRPr="00755466">
        <w:rPr>
          <w:rFonts w:ascii="Garamond" w:hAnsi="Garamond"/>
        </w:rPr>
        <w:t xml:space="preserve"> are among the few that reach homestead. Settle at discount — contractors often accept 30-40% of face for immediate cash and closure.</w:t>
      </w:r>
    </w:p>
    <w:p w14:paraId="0F552B00" w14:textId="77777777" w:rsidR="00143D92" w:rsidRPr="00755466" w:rsidRDefault="00143D92" w:rsidP="00680611">
      <w:pPr>
        <w:pageBreakBefore/>
        <w:rPr>
          <w:rFonts w:ascii="Garamond" w:hAnsi="Garamond"/>
        </w:rPr>
      </w:pPr>
    </w:p>
    <w:p w14:paraId="515F59F8"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45</w:t>
      </w:r>
    </w:p>
    <w:p w14:paraId="520B570F"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IDENTITY MISMATCH LIEN"</w:t>
      </w:r>
    </w:p>
    <w:p w14:paraId="1817BDBB"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61D67C42"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Title commitment flags $55,000 judgment against 'Robert </w:t>
      </w:r>
      <w:proofErr w:type="gramStart"/>
      <w:r w:rsidRPr="00755466">
        <w:rPr>
          <w:rFonts w:ascii="Garamond" w:hAnsi="Garamond"/>
        </w:rPr>
        <w:t>Williams' —</w:t>
      </w:r>
      <w:proofErr w:type="gramEnd"/>
      <w:r w:rsidRPr="00755466">
        <w:rPr>
          <w:rFonts w:ascii="Garamond" w:hAnsi="Garamond"/>
        </w:rPr>
        <w:t xml:space="preserve"> same name as one of the three heirs. Heir Robert swears it's not him.</w:t>
      </w:r>
    </w:p>
    <w:p w14:paraId="7C69DB32"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040B0A99" w14:textId="77777777" w:rsidR="00143D92" w:rsidRPr="00755466" w:rsidRDefault="00143D92" w:rsidP="00680611">
      <w:pPr>
        <w:spacing w:before="80" w:after="80" w:line="260" w:lineRule="auto"/>
        <w:rPr>
          <w:rFonts w:ascii="Garamond" w:hAnsi="Garamond"/>
        </w:rPr>
      </w:pPr>
      <w:r w:rsidRPr="00755466">
        <w:rPr>
          <w:rFonts w:ascii="Garamond" w:hAnsi="Garamond"/>
        </w:rPr>
        <w:t>Texas CPRC § 34.001 abstracts of judgment index to the judgment-debtor's identifying information. Identity must match — name alone insufficient. Codex Template 20 (Identity Affidavit for Lien/Judgment Disambiguation) is the tool.</w:t>
      </w:r>
    </w:p>
    <w:p w14:paraId="36A245C2"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0A5AE378" w14:textId="77777777" w:rsidR="00143D92" w:rsidRPr="00755466" w:rsidRDefault="00143D92" w:rsidP="00680611">
      <w:pPr>
        <w:spacing w:before="80" w:after="80" w:line="260" w:lineRule="auto"/>
        <w:rPr>
          <w:rFonts w:ascii="Garamond" w:hAnsi="Garamond"/>
        </w:rPr>
      </w:pPr>
      <w:r w:rsidRPr="00755466">
        <w:rPr>
          <w:rFonts w:ascii="Garamond" w:hAnsi="Garamond"/>
        </w:rPr>
        <w:t>Obtained judgment's Robert Williams' DOB (1958) from court record. Investor's heir Robert Williams is DOB 1972 with different SSN. Prepared Identity Affidavit demonstrating the mismatch. Title company accepted.</w:t>
      </w:r>
    </w:p>
    <w:p w14:paraId="5BD52AB7"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1BD48A32" w14:textId="77777777" w:rsidR="00143D92" w:rsidRPr="00755466" w:rsidRDefault="00143D92" w:rsidP="00680611">
      <w:pPr>
        <w:spacing w:before="80" w:after="80" w:line="260" w:lineRule="auto"/>
        <w:rPr>
          <w:rFonts w:ascii="Garamond" w:hAnsi="Garamond"/>
        </w:rPr>
      </w:pPr>
      <w:proofErr w:type="gramStart"/>
      <w:r w:rsidRPr="00755466">
        <w:rPr>
          <w:rFonts w:ascii="Garamond" w:hAnsi="Garamond"/>
        </w:rPr>
        <w:t>Lien</w:t>
      </w:r>
      <w:proofErr w:type="gramEnd"/>
      <w:r w:rsidRPr="00755466">
        <w:rPr>
          <w:rFonts w:ascii="Garamond" w:hAnsi="Garamond"/>
        </w:rPr>
        <w:t xml:space="preserve"> removed from schedule C. Acquisition proceeded.</w:t>
      </w:r>
    </w:p>
    <w:p w14:paraId="43C6603A"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2C667686"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Common-name false-positive </w:t>
      </w:r>
      <w:proofErr w:type="gramStart"/>
      <w:r w:rsidRPr="00755466">
        <w:rPr>
          <w:rFonts w:ascii="Garamond" w:hAnsi="Garamond"/>
        </w:rPr>
        <w:t>liens</w:t>
      </w:r>
      <w:proofErr w:type="gramEnd"/>
      <w:r w:rsidRPr="00755466">
        <w:rPr>
          <w:rFonts w:ascii="Garamond" w:hAnsi="Garamond"/>
        </w:rPr>
        <w:t xml:space="preserve"> are frequent. Identity Affidavit plus supporting documentation (DOB, SSN, address history) removes them. Don't assume the lien attaches — verify the match.</w:t>
      </w:r>
    </w:p>
    <w:p w14:paraId="71DDCA45" w14:textId="77777777" w:rsidR="00143D92" w:rsidRPr="00755466" w:rsidRDefault="00143D92" w:rsidP="00680611">
      <w:pPr>
        <w:pageBreakBefore/>
        <w:rPr>
          <w:rFonts w:ascii="Garamond" w:hAnsi="Garamond"/>
        </w:rPr>
      </w:pPr>
    </w:p>
    <w:p w14:paraId="64A59FDE"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46</w:t>
      </w:r>
    </w:p>
    <w:p w14:paraId="40F2E994"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LIS PENDENS CLOUDING TITLE"</w:t>
      </w:r>
    </w:p>
    <w:p w14:paraId="41F7BC1D"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7F88D35"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A disgruntled would-be buyer filed </w:t>
      </w:r>
      <w:proofErr w:type="spellStart"/>
      <w:r w:rsidRPr="00755466">
        <w:rPr>
          <w:rFonts w:ascii="Garamond" w:hAnsi="Garamond"/>
        </w:rPr>
        <w:t>lis</w:t>
      </w:r>
      <w:proofErr w:type="spellEnd"/>
      <w:r w:rsidRPr="00755466">
        <w:rPr>
          <w:rFonts w:ascii="Garamond" w:hAnsi="Garamond"/>
        </w:rPr>
        <w:t xml:space="preserve"> pendens on the property claiming breach of oral contract. Lis pendens clouds title; investor cannot close on heirs' interests until resolved.</w:t>
      </w:r>
    </w:p>
    <w:p w14:paraId="754E20F0"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51528C99"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Property Code § 12.007 — </w:t>
      </w:r>
      <w:proofErr w:type="spellStart"/>
      <w:r w:rsidRPr="00755466">
        <w:rPr>
          <w:rFonts w:ascii="Garamond" w:hAnsi="Garamond"/>
        </w:rPr>
        <w:t>lis</w:t>
      </w:r>
      <w:proofErr w:type="spellEnd"/>
      <w:r w:rsidRPr="00755466">
        <w:rPr>
          <w:rFonts w:ascii="Garamond" w:hAnsi="Garamond"/>
        </w:rPr>
        <w:t xml:space="preserve"> pendens filed with real property records. Texas CPRC § 11.001 et </w:t>
      </w:r>
      <w:proofErr w:type="gramStart"/>
      <w:r w:rsidRPr="00755466">
        <w:rPr>
          <w:rFonts w:ascii="Garamond" w:hAnsi="Garamond"/>
        </w:rPr>
        <w:t>seq. —</w:t>
      </w:r>
      <w:proofErr w:type="gramEnd"/>
      <w:r w:rsidRPr="00755466">
        <w:rPr>
          <w:rFonts w:ascii="Garamond" w:hAnsi="Garamond"/>
        </w:rPr>
        <w:t xml:space="preserve"> proper purpose required. Improper </w:t>
      </w:r>
      <w:proofErr w:type="spellStart"/>
      <w:r w:rsidRPr="00755466">
        <w:rPr>
          <w:rFonts w:ascii="Garamond" w:hAnsi="Garamond"/>
        </w:rPr>
        <w:t>lis</w:t>
      </w:r>
      <w:proofErr w:type="spellEnd"/>
      <w:r w:rsidRPr="00755466">
        <w:rPr>
          <w:rFonts w:ascii="Garamond" w:hAnsi="Garamond"/>
        </w:rPr>
        <w:t xml:space="preserve"> pendens can be canceled on motion.</w:t>
      </w:r>
    </w:p>
    <w:p w14:paraId="66E8BBB2"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09758E02" w14:textId="77777777" w:rsidR="00143D92" w:rsidRPr="00755466" w:rsidRDefault="00143D92" w:rsidP="00680611">
      <w:pPr>
        <w:spacing w:before="80" w:after="80" w:line="260" w:lineRule="auto"/>
        <w:rPr>
          <w:rFonts w:ascii="Garamond" w:hAnsi="Garamond"/>
        </w:rPr>
      </w:pPr>
      <w:r w:rsidRPr="00755466">
        <w:rPr>
          <w:rFonts w:ascii="Garamond" w:hAnsi="Garamond"/>
        </w:rPr>
        <w:t>Counsel filed Motion to Cancel Lis Pendens in the underlying suit. Grounds: no valid written contract; oral contract for real property unenforceable under Statute of Frauds. Hearing 30 days out. Granted.</w:t>
      </w:r>
    </w:p>
    <w:p w14:paraId="7DD59D3E"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06FE4E69"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Lis pendens released. Closing resumed. Would-be buyer left with personal damages </w:t>
      </w:r>
      <w:proofErr w:type="gramStart"/>
      <w:r w:rsidRPr="00755466">
        <w:rPr>
          <w:rFonts w:ascii="Garamond" w:hAnsi="Garamond"/>
        </w:rPr>
        <w:t>claim</w:t>
      </w:r>
      <w:proofErr w:type="gramEnd"/>
      <w:r w:rsidRPr="00755466">
        <w:rPr>
          <w:rFonts w:ascii="Garamond" w:hAnsi="Garamond"/>
        </w:rPr>
        <w:t xml:space="preserve"> (if any) against the heir, not an interest in the property.</w:t>
      </w:r>
    </w:p>
    <w:p w14:paraId="6512C16C"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1B933DAE"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Improper </w:t>
      </w:r>
      <w:proofErr w:type="spellStart"/>
      <w:r w:rsidRPr="00755466">
        <w:rPr>
          <w:rFonts w:ascii="Garamond" w:hAnsi="Garamond"/>
        </w:rPr>
        <w:t>lis</w:t>
      </w:r>
      <w:proofErr w:type="spellEnd"/>
      <w:r w:rsidRPr="00755466">
        <w:rPr>
          <w:rFonts w:ascii="Garamond" w:hAnsi="Garamond"/>
        </w:rPr>
        <w:t xml:space="preserve"> pendens can be attacked and removed. Statute of Frauds bars oral real-property contracts, defeating most </w:t>
      </w:r>
      <w:proofErr w:type="spellStart"/>
      <w:r w:rsidRPr="00755466">
        <w:rPr>
          <w:rFonts w:ascii="Garamond" w:hAnsi="Garamond"/>
        </w:rPr>
        <w:t>lis</w:t>
      </w:r>
      <w:proofErr w:type="spellEnd"/>
      <w:r w:rsidRPr="00755466">
        <w:rPr>
          <w:rFonts w:ascii="Garamond" w:hAnsi="Garamond"/>
        </w:rPr>
        <w:t xml:space="preserve"> pendens from informal 'deals.'</w:t>
      </w:r>
    </w:p>
    <w:p w14:paraId="7AB1EFD5" w14:textId="77777777" w:rsidR="00143D92" w:rsidRPr="00755466" w:rsidRDefault="00143D92" w:rsidP="00680611">
      <w:pPr>
        <w:pageBreakBefore/>
        <w:rPr>
          <w:rFonts w:ascii="Garamond" w:hAnsi="Garamond"/>
        </w:rPr>
      </w:pPr>
    </w:p>
    <w:p w14:paraId="174AC45A"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47</w:t>
      </w:r>
    </w:p>
    <w:p w14:paraId="2A5B81D8"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MEMORANDUM OF CONTRACT CLOUD"</w:t>
      </w:r>
    </w:p>
    <w:p w14:paraId="13910A72"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3E4A7C20"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Filed memorandum of contract from a 2022 purchase attempt. </w:t>
      </w:r>
      <w:proofErr w:type="gramStart"/>
      <w:r w:rsidRPr="00755466">
        <w:rPr>
          <w:rFonts w:ascii="Garamond" w:hAnsi="Garamond"/>
        </w:rPr>
        <w:t>Buyer</w:t>
      </w:r>
      <w:proofErr w:type="gramEnd"/>
      <w:r w:rsidRPr="00755466">
        <w:rPr>
          <w:rFonts w:ascii="Garamond" w:hAnsi="Garamond"/>
        </w:rPr>
        <w:t xml:space="preserve"> never closed (financing fell through). Memorandum not released. Clouds title.</w:t>
      </w:r>
    </w:p>
    <w:p w14:paraId="4A88A0C1"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768BF0BD" w14:textId="77777777" w:rsidR="00143D92" w:rsidRPr="00755466" w:rsidRDefault="00143D92" w:rsidP="00680611">
      <w:pPr>
        <w:spacing w:before="80" w:after="80" w:line="260" w:lineRule="auto"/>
        <w:rPr>
          <w:rFonts w:ascii="Garamond" w:hAnsi="Garamond"/>
        </w:rPr>
      </w:pPr>
      <w:r w:rsidRPr="00755466">
        <w:rPr>
          <w:rFonts w:ascii="Garamond" w:hAnsi="Garamond"/>
        </w:rPr>
        <w:t>Texas Property Code § 12.007 — memorandums of contract. Contract expired; memorandum should have been released. Template 11 (Memorandum of Contract Release) is the instrument.</w:t>
      </w:r>
    </w:p>
    <w:p w14:paraId="719F80B0"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0F18CDDC" w14:textId="77777777" w:rsidR="00143D92" w:rsidRPr="00755466" w:rsidRDefault="00143D92" w:rsidP="00680611">
      <w:pPr>
        <w:spacing w:before="80" w:after="80" w:line="260" w:lineRule="auto"/>
        <w:rPr>
          <w:rFonts w:ascii="Garamond" w:hAnsi="Garamond"/>
        </w:rPr>
      </w:pPr>
      <w:r w:rsidRPr="00755466">
        <w:rPr>
          <w:rFonts w:ascii="Garamond" w:hAnsi="Garamond"/>
        </w:rPr>
        <w:t>Contacted would-be buyer. Confirmed deal was dead. Executed Memorandum of Contract Release (Template 11). Recorded.</w:t>
      </w:r>
    </w:p>
    <w:p w14:paraId="459E3661"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61990FB0" w14:textId="77777777" w:rsidR="00143D92" w:rsidRPr="00755466" w:rsidRDefault="00143D92" w:rsidP="00680611">
      <w:pPr>
        <w:spacing w:before="80" w:after="80" w:line="260" w:lineRule="auto"/>
        <w:rPr>
          <w:rFonts w:ascii="Garamond" w:hAnsi="Garamond"/>
        </w:rPr>
      </w:pPr>
      <w:r w:rsidRPr="00755466">
        <w:rPr>
          <w:rFonts w:ascii="Garamond" w:hAnsi="Garamond"/>
        </w:rPr>
        <w:t>Title cleared. Closing proceeded normally.</w:t>
      </w:r>
    </w:p>
    <w:p w14:paraId="47FBB4B8"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1E50D242"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Stale memorandums of contract are common. Hunt down the would-be buyer; get the release. </w:t>
      </w:r>
      <w:proofErr w:type="gramStart"/>
      <w:r w:rsidRPr="00755466">
        <w:rPr>
          <w:rFonts w:ascii="Garamond" w:hAnsi="Garamond"/>
        </w:rPr>
        <w:t>Usually</w:t>
      </w:r>
      <w:proofErr w:type="gramEnd"/>
      <w:r w:rsidRPr="00755466">
        <w:rPr>
          <w:rFonts w:ascii="Garamond" w:hAnsi="Garamond"/>
        </w:rPr>
        <w:t xml:space="preserve"> cooperative once contacted.</w:t>
      </w:r>
    </w:p>
    <w:p w14:paraId="1D9EF888" w14:textId="77777777" w:rsidR="00143D92" w:rsidRPr="00755466" w:rsidRDefault="00143D92" w:rsidP="00680611">
      <w:pPr>
        <w:pageBreakBefore/>
        <w:rPr>
          <w:rFonts w:ascii="Garamond" w:hAnsi="Garamond"/>
        </w:rPr>
      </w:pPr>
    </w:p>
    <w:p w14:paraId="76B148FA"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48</w:t>
      </w:r>
    </w:p>
    <w:p w14:paraId="0A499B48"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UVTA CREDITOR CLAIM"</w:t>
      </w:r>
    </w:p>
    <w:p w14:paraId="44D6C165"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7DC607EB" w14:textId="77777777" w:rsidR="00143D92" w:rsidRPr="00755466" w:rsidRDefault="00143D92" w:rsidP="00680611">
      <w:pPr>
        <w:spacing w:before="80" w:after="80" w:line="260" w:lineRule="auto"/>
        <w:rPr>
          <w:rFonts w:ascii="Garamond" w:hAnsi="Garamond"/>
        </w:rPr>
      </w:pPr>
      <w:r w:rsidRPr="00755466">
        <w:rPr>
          <w:rFonts w:ascii="Garamond" w:hAnsi="Garamond"/>
        </w:rPr>
        <w:t>Decedent transferred property to his son (no consideration) six months before dying, apparently to avoid creditors. Creditor holds $85,000 judgment.</w:t>
      </w:r>
    </w:p>
    <w:p w14:paraId="312AC679"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510CCC6C" w14:textId="77777777" w:rsidR="00143D92" w:rsidRPr="00755466" w:rsidRDefault="00143D92" w:rsidP="00680611">
      <w:pPr>
        <w:spacing w:before="80" w:after="80" w:line="260" w:lineRule="auto"/>
        <w:rPr>
          <w:rFonts w:ascii="Garamond" w:hAnsi="Garamond"/>
        </w:rPr>
      </w:pPr>
      <w:r w:rsidRPr="00755466">
        <w:rPr>
          <w:rFonts w:ascii="Garamond" w:hAnsi="Garamond"/>
        </w:rPr>
        <w:t>Texas Business and Commerce Code Chapter 24 (</w:t>
      </w:r>
      <w:proofErr w:type="gramStart"/>
      <w:r w:rsidRPr="00755466">
        <w:rPr>
          <w:rFonts w:ascii="Garamond" w:hAnsi="Garamond"/>
        </w:rPr>
        <w:t>TUVTA) —</w:t>
      </w:r>
      <w:proofErr w:type="gramEnd"/>
      <w:r w:rsidRPr="00755466">
        <w:rPr>
          <w:rFonts w:ascii="Garamond" w:hAnsi="Garamond"/>
        </w:rPr>
        <w:t xml:space="preserve"> transfers without reasonably equivalent value that </w:t>
      </w:r>
      <w:proofErr w:type="gramStart"/>
      <w:r w:rsidRPr="00755466">
        <w:rPr>
          <w:rFonts w:ascii="Garamond" w:hAnsi="Garamond"/>
        </w:rPr>
        <w:t>leave</w:t>
      </w:r>
      <w:proofErr w:type="gramEnd"/>
      <w:r w:rsidRPr="00755466">
        <w:rPr>
          <w:rFonts w:ascii="Garamond" w:hAnsi="Garamond"/>
        </w:rPr>
        <w:t xml:space="preserve"> the transferor insolvent can be avoided by creditors. Four-year SOL under § 24.010.</w:t>
      </w:r>
    </w:p>
    <w:p w14:paraId="730B3B79"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10F594E9" w14:textId="77777777" w:rsidR="00143D92" w:rsidRPr="00755466" w:rsidRDefault="00143D92" w:rsidP="00680611">
      <w:pPr>
        <w:spacing w:before="80" w:after="80" w:line="260" w:lineRule="auto"/>
        <w:rPr>
          <w:rFonts w:ascii="Garamond" w:hAnsi="Garamond"/>
        </w:rPr>
      </w:pPr>
      <w:r w:rsidRPr="00755466">
        <w:rPr>
          <w:rFonts w:ascii="Garamond" w:hAnsi="Garamond"/>
        </w:rPr>
        <w:t>Creditor filed TUVTA suit seeking to avoid the transfer. Son (the transferee) would lose ownership if successful. Investor negotiated three-way settlement: investor acquires son's interest cheap ($8,000); investor pays creditor $35,000 from acquisition; creditor releases TUVTA claim and judgment.</w:t>
      </w:r>
    </w:p>
    <w:p w14:paraId="385E5D2D"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17295979" w14:textId="77777777" w:rsidR="00143D92" w:rsidRPr="00755466" w:rsidRDefault="00143D92" w:rsidP="00680611">
      <w:pPr>
        <w:spacing w:before="80" w:after="80" w:line="260" w:lineRule="auto"/>
        <w:rPr>
          <w:rFonts w:ascii="Garamond" w:hAnsi="Garamond"/>
        </w:rPr>
      </w:pPr>
      <w:r w:rsidRPr="00755466">
        <w:rPr>
          <w:rFonts w:ascii="Garamond" w:hAnsi="Garamond"/>
        </w:rPr>
        <w:t>Clean title. Property sold at $175,000. Net $95,000.</w:t>
      </w:r>
    </w:p>
    <w:p w14:paraId="285A2D6F"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268DB0D3"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Fraudulent transfer claims cloud title and </w:t>
      </w:r>
      <w:proofErr w:type="gramStart"/>
      <w:r w:rsidRPr="00755466">
        <w:rPr>
          <w:rFonts w:ascii="Garamond" w:hAnsi="Garamond"/>
        </w:rPr>
        <w:t>create</w:t>
      </w:r>
      <w:proofErr w:type="gramEnd"/>
      <w:r w:rsidRPr="00755466">
        <w:rPr>
          <w:rFonts w:ascii="Garamond" w:hAnsi="Garamond"/>
        </w:rPr>
        <w:t xml:space="preserve"> acquisition opportunities. TUVTA settlements often allow </w:t>
      </w:r>
      <w:proofErr w:type="gramStart"/>
      <w:r w:rsidRPr="00755466">
        <w:rPr>
          <w:rFonts w:ascii="Garamond" w:hAnsi="Garamond"/>
        </w:rPr>
        <w:t>investor</w:t>
      </w:r>
      <w:proofErr w:type="gramEnd"/>
      <w:r w:rsidRPr="00755466">
        <w:rPr>
          <w:rFonts w:ascii="Garamond" w:hAnsi="Garamond"/>
        </w:rPr>
        <w:t xml:space="preserve"> to acquire at </w:t>
      </w:r>
      <w:proofErr w:type="gramStart"/>
      <w:r w:rsidRPr="00755466">
        <w:rPr>
          <w:rFonts w:ascii="Garamond" w:hAnsi="Garamond"/>
        </w:rPr>
        <w:t>discount</w:t>
      </w:r>
      <w:proofErr w:type="gramEnd"/>
      <w:r w:rsidRPr="00755466">
        <w:rPr>
          <w:rFonts w:ascii="Garamond" w:hAnsi="Garamond"/>
        </w:rPr>
        <w:t xml:space="preserve"> by paying creditor partial satisfaction.</w:t>
      </w:r>
    </w:p>
    <w:p w14:paraId="24C55CA8" w14:textId="77777777" w:rsidR="00143D92" w:rsidRPr="00755466" w:rsidRDefault="00143D92" w:rsidP="00680611">
      <w:pPr>
        <w:pageBreakBefore/>
        <w:rPr>
          <w:rFonts w:ascii="Garamond" w:hAnsi="Garamond"/>
        </w:rPr>
      </w:pPr>
    </w:p>
    <w:p w14:paraId="42804FE1"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49</w:t>
      </w:r>
    </w:p>
    <w:p w14:paraId="4F854314"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PARTITION FILING SCARE"</w:t>
      </w:r>
    </w:p>
    <w:p w14:paraId="466B3606"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1A046344" w14:textId="77777777" w:rsidR="00143D92" w:rsidRPr="00755466" w:rsidRDefault="00143D92" w:rsidP="00680611">
      <w:pPr>
        <w:spacing w:before="80" w:after="80" w:line="260" w:lineRule="auto"/>
        <w:rPr>
          <w:rFonts w:ascii="Garamond" w:hAnsi="Garamond"/>
        </w:rPr>
      </w:pPr>
      <w:r w:rsidRPr="00755466">
        <w:rPr>
          <w:rFonts w:ascii="Garamond" w:hAnsi="Garamond"/>
        </w:rPr>
        <w:t>Hostile 20% heir refused $5,000 buyout. Investor filed partition action. Heir's counsel calculated partition outcome: commissioner fees, auction discount, 6-month timeline = approximately $3,200 net to heir. Heir settled for $4,500 to avoid the process.</w:t>
      </w:r>
    </w:p>
    <w:p w14:paraId="3560EE70"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62A80425"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Property Code Chapter 23 — partition. Each </w:t>
      </w:r>
      <w:proofErr w:type="gramStart"/>
      <w:r w:rsidRPr="00755466">
        <w:rPr>
          <w:rFonts w:ascii="Garamond" w:hAnsi="Garamond"/>
        </w:rPr>
        <w:t>cotenant</w:t>
      </w:r>
      <w:proofErr w:type="gramEnd"/>
      <w:r w:rsidRPr="00755466">
        <w:rPr>
          <w:rFonts w:ascii="Garamond" w:hAnsi="Garamond"/>
        </w:rPr>
        <w:t xml:space="preserve"> has absolute right to compel. Commissioner-supervised sales typically clear 70-80% of fair market value after fees.</w:t>
      </w:r>
    </w:p>
    <w:p w14:paraId="62B3E7E4"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2AD3F79C" w14:textId="77777777" w:rsidR="00143D92" w:rsidRPr="00755466" w:rsidRDefault="00143D92" w:rsidP="00680611">
      <w:pPr>
        <w:spacing w:before="80" w:after="80" w:line="260" w:lineRule="auto"/>
        <w:rPr>
          <w:rFonts w:ascii="Garamond" w:hAnsi="Garamond"/>
        </w:rPr>
      </w:pPr>
      <w:r w:rsidRPr="00755466">
        <w:rPr>
          <w:rFonts w:ascii="Garamond" w:hAnsi="Garamond"/>
        </w:rPr>
        <w:t>Partition Demand Letter citing specific numbers: 20% of $155,000 gross × 75% (commissioner discount) - $1,200 (legal fees allocation) = ~$21,000 gross - attorney fees to reach it = $3,200 net. Alternative: $4,500 now.</w:t>
      </w:r>
    </w:p>
    <w:p w14:paraId="20CEF716"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3EE9D18C" w14:textId="77777777" w:rsidR="00143D92" w:rsidRPr="00755466" w:rsidRDefault="00143D92" w:rsidP="00680611">
      <w:pPr>
        <w:spacing w:before="80" w:after="80" w:line="260" w:lineRule="auto"/>
        <w:rPr>
          <w:rFonts w:ascii="Garamond" w:hAnsi="Garamond"/>
        </w:rPr>
      </w:pPr>
      <w:proofErr w:type="gramStart"/>
      <w:r w:rsidRPr="00755466">
        <w:rPr>
          <w:rFonts w:ascii="Garamond" w:hAnsi="Garamond"/>
        </w:rPr>
        <w:t>Settled</w:t>
      </w:r>
      <w:proofErr w:type="gramEnd"/>
      <w:r w:rsidRPr="00755466">
        <w:rPr>
          <w:rFonts w:ascii="Garamond" w:hAnsi="Garamond"/>
        </w:rPr>
        <w:t xml:space="preserve"> at $4,500 within 2 weeks of demand letter. Partition petition dismissed.</w:t>
      </w:r>
    </w:p>
    <w:p w14:paraId="2B18B76F"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6E41F36A"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Run the partition math for the holdout. Most holdouts refuse buyouts without understanding the partition floor. Demand </w:t>
      </w:r>
      <w:proofErr w:type="gramStart"/>
      <w:r w:rsidRPr="00755466">
        <w:rPr>
          <w:rFonts w:ascii="Garamond" w:hAnsi="Garamond"/>
        </w:rPr>
        <w:t>letter</w:t>
      </w:r>
      <w:proofErr w:type="gramEnd"/>
      <w:r w:rsidRPr="00755466">
        <w:rPr>
          <w:rFonts w:ascii="Garamond" w:hAnsi="Garamond"/>
        </w:rPr>
        <w:t xml:space="preserve"> with numbers brings them to reality.</w:t>
      </w:r>
    </w:p>
    <w:p w14:paraId="73241E65" w14:textId="77777777" w:rsidR="00143D92" w:rsidRPr="00755466" w:rsidRDefault="00143D92" w:rsidP="00680611">
      <w:pPr>
        <w:pageBreakBefore/>
        <w:rPr>
          <w:rFonts w:ascii="Garamond" w:hAnsi="Garamond"/>
        </w:rPr>
      </w:pPr>
    </w:p>
    <w:p w14:paraId="4BAEF051"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50</w:t>
      </w:r>
    </w:p>
    <w:p w14:paraId="1146355C"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CONTRIBUTION FORECLOSURE"</w:t>
      </w:r>
    </w:p>
    <w:p w14:paraId="4D79CD68"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4C9F775" w14:textId="77777777" w:rsidR="00143D92" w:rsidRPr="00755466" w:rsidRDefault="00143D92" w:rsidP="00680611">
      <w:pPr>
        <w:spacing w:before="80" w:after="80" w:line="260" w:lineRule="auto"/>
        <w:rPr>
          <w:rFonts w:ascii="Garamond" w:hAnsi="Garamond"/>
        </w:rPr>
      </w:pPr>
      <w:proofErr w:type="gramStart"/>
      <w:r w:rsidRPr="00755466">
        <w:rPr>
          <w:rFonts w:ascii="Garamond" w:hAnsi="Garamond"/>
        </w:rPr>
        <w:t>Investor 40</w:t>
      </w:r>
      <w:proofErr w:type="gramEnd"/>
      <w:r w:rsidRPr="00755466">
        <w:rPr>
          <w:rFonts w:ascii="Garamond" w:hAnsi="Garamond"/>
        </w:rPr>
        <w:t xml:space="preserve">% owner. Paid $18,000 delinquent taxes alone. Three other 20% </w:t>
      </w:r>
      <w:proofErr w:type="gramStart"/>
      <w:r w:rsidRPr="00755466">
        <w:rPr>
          <w:rFonts w:ascii="Garamond" w:hAnsi="Garamond"/>
        </w:rPr>
        <w:t>heirs</w:t>
      </w:r>
      <w:proofErr w:type="gramEnd"/>
      <w:r w:rsidRPr="00755466">
        <w:rPr>
          <w:rFonts w:ascii="Garamond" w:hAnsi="Garamond"/>
        </w:rPr>
        <w:t xml:space="preserve"> refused to reimburse. Formal demand letter served. Lawsuit filed. Default judgments. Writ of execution. Sheriff's sale.</w:t>
      </w:r>
    </w:p>
    <w:p w14:paraId="632713D3"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6D307B10"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common law cotenant contribution rights. Texas CPRC § 31.001 — execution on judgments. Texas Property Code § 52.004 — judgment </w:t>
      </w:r>
      <w:proofErr w:type="gramStart"/>
      <w:r w:rsidRPr="00755466">
        <w:rPr>
          <w:rFonts w:ascii="Garamond" w:hAnsi="Garamond"/>
        </w:rPr>
        <w:t>liens</w:t>
      </w:r>
      <w:proofErr w:type="gramEnd"/>
      <w:r w:rsidRPr="00755466">
        <w:rPr>
          <w:rFonts w:ascii="Garamond" w:hAnsi="Garamond"/>
        </w:rPr>
        <w:t xml:space="preserve"> on real property.</w:t>
      </w:r>
    </w:p>
    <w:p w14:paraId="77EE06DA"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0189C4B9"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Sheriff scheduled foreclosure of two non-responding heirs' 20% interests (each). Public auction. </w:t>
      </w:r>
      <w:proofErr w:type="gramStart"/>
      <w:r w:rsidRPr="00755466">
        <w:rPr>
          <w:rFonts w:ascii="Garamond" w:hAnsi="Garamond"/>
        </w:rPr>
        <w:t>Investor</w:t>
      </w:r>
      <w:proofErr w:type="gramEnd"/>
      <w:r w:rsidRPr="00755466">
        <w:rPr>
          <w:rFonts w:ascii="Garamond" w:hAnsi="Garamond"/>
        </w:rPr>
        <w:t xml:space="preserve"> bid $1,200 per interest. No competing bidders. </w:t>
      </w:r>
      <w:proofErr w:type="gramStart"/>
      <w:r w:rsidRPr="00755466">
        <w:rPr>
          <w:rFonts w:ascii="Garamond" w:hAnsi="Garamond"/>
        </w:rPr>
        <w:t>Acquired</w:t>
      </w:r>
      <w:proofErr w:type="gramEnd"/>
      <w:r w:rsidRPr="00755466">
        <w:rPr>
          <w:rFonts w:ascii="Garamond" w:hAnsi="Garamond"/>
        </w:rPr>
        <w:t xml:space="preserve"> both interests.</w:t>
      </w:r>
    </w:p>
    <w:p w14:paraId="1D4C937F"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1DC34203"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Final: investor holds 80% (original 40% + 40% through sheriff's sale). </w:t>
      </w:r>
      <w:proofErr w:type="gramStart"/>
      <w:r w:rsidRPr="00755466">
        <w:rPr>
          <w:rFonts w:ascii="Garamond" w:hAnsi="Garamond"/>
        </w:rPr>
        <w:t>Plus</w:t>
      </w:r>
      <w:proofErr w:type="gramEnd"/>
      <w:r w:rsidRPr="00755466">
        <w:rPr>
          <w:rFonts w:ascii="Garamond" w:hAnsi="Garamond"/>
        </w:rPr>
        <w:t xml:space="preserve"> the one responding heir who had paid partial reimbursement kept her 20%. Sold property for $165,000.</w:t>
      </w:r>
    </w:p>
    <w:p w14:paraId="66C82805"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27B42F7B" w14:textId="77777777" w:rsidR="00143D92" w:rsidRPr="00755466" w:rsidRDefault="00143D92" w:rsidP="00680611">
      <w:pPr>
        <w:spacing w:before="80" w:after="80" w:line="260" w:lineRule="auto"/>
        <w:rPr>
          <w:rFonts w:ascii="Garamond" w:hAnsi="Garamond"/>
        </w:rPr>
      </w:pPr>
      <w:r w:rsidRPr="00755466">
        <w:rPr>
          <w:rFonts w:ascii="Garamond" w:hAnsi="Garamond"/>
        </w:rPr>
        <w:t>Contribution-to-foreclosure is a core Fractured Equity mechanic. When heirs refuse to reimburse, sheriff's sale of their interest at nominal bids ($500-$2,000) completes consolidation.</w:t>
      </w:r>
    </w:p>
    <w:p w14:paraId="468E53CE" w14:textId="77777777" w:rsidR="00143D92" w:rsidRPr="00755466" w:rsidRDefault="00143D92" w:rsidP="00680611">
      <w:pPr>
        <w:rPr>
          <w:rFonts w:ascii="Garamond" w:hAnsi="Garamond"/>
        </w:rPr>
      </w:pPr>
      <w:r w:rsidRPr="00755466">
        <w:rPr>
          <w:rFonts w:ascii="Garamond" w:hAnsi="Garamond"/>
        </w:rPr>
        <w:br w:type="page"/>
      </w:r>
    </w:p>
    <w:p w14:paraId="5D31E2AC" w14:textId="77777777" w:rsidR="00143D92" w:rsidRPr="00755466" w:rsidRDefault="00143D92" w:rsidP="00680611">
      <w:pPr>
        <w:pStyle w:val="Heading1"/>
        <w:spacing w:after="180"/>
        <w:jc w:val="center"/>
        <w:rPr>
          <w:rFonts w:ascii="Garamond" w:hAnsi="Garamond"/>
          <w:sz w:val="24"/>
          <w:szCs w:val="24"/>
        </w:rPr>
      </w:pPr>
    </w:p>
    <w:p w14:paraId="5DD1BC58"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51</w:t>
      </w:r>
    </w:p>
    <w:p w14:paraId="52337055"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OPEN ADMINISTRATION"</w:t>
      </w:r>
    </w:p>
    <w:p w14:paraId="1A694A18"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44C2CB2"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Dependent </w:t>
      </w:r>
      <w:proofErr w:type="gramStart"/>
      <w:r w:rsidRPr="00755466">
        <w:rPr>
          <w:rFonts w:ascii="Garamond" w:hAnsi="Garamond"/>
        </w:rPr>
        <w:t>administrator</w:t>
      </w:r>
      <w:proofErr w:type="gramEnd"/>
      <w:r w:rsidRPr="00755466">
        <w:rPr>
          <w:rFonts w:ascii="Garamond" w:hAnsi="Garamond"/>
        </w:rPr>
        <w:t xml:space="preserve"> appointed 4 years ago, has done nothing. Property deteriorating. Sole heir cooperative but title company wants administration closed.</w:t>
      </w:r>
    </w:p>
    <w:p w14:paraId="095B886D"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178D7652" w14:textId="77777777" w:rsidR="00143D92" w:rsidRPr="00755466" w:rsidRDefault="00143D92" w:rsidP="00680611">
      <w:pPr>
        <w:spacing w:before="80" w:after="80" w:line="260" w:lineRule="auto"/>
        <w:rPr>
          <w:rFonts w:ascii="Garamond" w:hAnsi="Garamond"/>
        </w:rPr>
      </w:pPr>
      <w:r w:rsidRPr="00755466">
        <w:rPr>
          <w:rFonts w:ascii="Garamond" w:hAnsi="Garamond"/>
        </w:rPr>
        <w:t>Texas Estates Code §§ 356.251, 401.001. Dependent administrators need court approval for sales. But sole heir's individual interest vested at death under § 201.001 regardless of admin status.</w:t>
      </w:r>
    </w:p>
    <w:p w14:paraId="2900EE86"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23CB5024" w14:textId="77777777" w:rsidR="00143D92" w:rsidRPr="00755466" w:rsidRDefault="00143D92" w:rsidP="00680611">
      <w:pPr>
        <w:spacing w:before="80" w:after="80" w:line="260" w:lineRule="auto"/>
        <w:rPr>
          <w:rFonts w:ascii="Garamond" w:hAnsi="Garamond"/>
        </w:rPr>
      </w:pPr>
      <w:r w:rsidRPr="00755466">
        <w:rPr>
          <w:rFonts w:ascii="Garamond" w:hAnsi="Garamond"/>
        </w:rPr>
        <w:t>Counsel filed motion to close administration plus final account. Administrator cooperated (no economic interest to oppose). Approved in 45 days. AOH plus Heir-to-Investor Deed then executed cleanly.</w:t>
      </w:r>
    </w:p>
    <w:p w14:paraId="49CE372A"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0727280B" w14:textId="77777777" w:rsidR="00143D92" w:rsidRPr="00755466" w:rsidRDefault="00143D92" w:rsidP="00680611">
      <w:pPr>
        <w:spacing w:before="80" w:after="80" w:line="260" w:lineRule="auto"/>
        <w:rPr>
          <w:rFonts w:ascii="Garamond" w:hAnsi="Garamond"/>
        </w:rPr>
      </w:pPr>
      <w:r w:rsidRPr="00755466">
        <w:rPr>
          <w:rFonts w:ascii="Garamond" w:hAnsi="Garamond"/>
        </w:rPr>
        <w:t>Closed at $28,000 acquisition. Title accepted. Sold at $165,000.</w:t>
      </w:r>
    </w:p>
    <w:p w14:paraId="0437E30D"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6F0E0DE9" w14:textId="77777777" w:rsidR="00143D92" w:rsidRPr="00755466" w:rsidRDefault="00143D92" w:rsidP="00680611">
      <w:pPr>
        <w:spacing w:before="80" w:after="80" w:line="260" w:lineRule="auto"/>
        <w:rPr>
          <w:rFonts w:ascii="Garamond" w:hAnsi="Garamond"/>
        </w:rPr>
      </w:pPr>
      <w:r w:rsidRPr="00755466">
        <w:rPr>
          <w:rFonts w:ascii="Garamond" w:hAnsi="Garamond"/>
        </w:rPr>
        <w:t>Inactive administrations close quickly with cooperative administrators. Sole heir's interest is independent of admin status. Push for closure or proceed without it depending on title company posture.</w:t>
      </w:r>
    </w:p>
    <w:p w14:paraId="09389996" w14:textId="77777777" w:rsidR="00143D92" w:rsidRPr="00755466" w:rsidRDefault="00143D92" w:rsidP="00680611">
      <w:pPr>
        <w:pageBreakBefore/>
        <w:rPr>
          <w:rFonts w:ascii="Garamond" w:hAnsi="Garamond"/>
        </w:rPr>
      </w:pPr>
    </w:p>
    <w:p w14:paraId="5B68BF5F"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52</w:t>
      </w:r>
    </w:p>
    <w:p w14:paraId="5C827BF9"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STALE WILL"</w:t>
      </w:r>
    </w:p>
    <w:p w14:paraId="14DADED8"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2BA3C0B6"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Decedent died 2017 leaving a will favoring one child over others. Will never </w:t>
      </w:r>
      <w:proofErr w:type="gramStart"/>
      <w:r w:rsidRPr="00755466">
        <w:rPr>
          <w:rFonts w:ascii="Garamond" w:hAnsi="Garamond"/>
        </w:rPr>
        <w:t>probated</w:t>
      </w:r>
      <w:proofErr w:type="gramEnd"/>
      <w:r w:rsidRPr="00755466">
        <w:rPr>
          <w:rFonts w:ascii="Garamond" w:hAnsi="Garamond"/>
        </w:rPr>
        <w:t>. Seven years elapsed. Now the favored child wants to act.</w:t>
      </w:r>
    </w:p>
    <w:p w14:paraId="4424E174"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55EA0917"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Estates Code § 256.003 — 4-year statute for probating wills. After 4 years, muniment of title </w:t>
      </w:r>
      <w:proofErr w:type="gramStart"/>
      <w:r w:rsidRPr="00755466">
        <w:rPr>
          <w:rFonts w:ascii="Garamond" w:hAnsi="Garamond"/>
        </w:rPr>
        <w:t>only</w:t>
      </w:r>
      <w:proofErr w:type="gramEnd"/>
      <w:r w:rsidRPr="00755466">
        <w:rPr>
          <w:rFonts w:ascii="Garamond" w:hAnsi="Garamond"/>
        </w:rPr>
        <w:t xml:space="preserve"> available with non-default showing — difficult at 7 years.</w:t>
      </w:r>
    </w:p>
    <w:p w14:paraId="0E6B8B0E"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4EC24771"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Concluded will </w:t>
      </w:r>
      <w:proofErr w:type="spellStart"/>
      <w:r w:rsidRPr="00755466">
        <w:rPr>
          <w:rFonts w:ascii="Garamond" w:hAnsi="Garamond"/>
        </w:rPr>
        <w:t>unprobatable</w:t>
      </w:r>
      <w:proofErr w:type="spellEnd"/>
      <w:r w:rsidRPr="00755466">
        <w:rPr>
          <w:rFonts w:ascii="Garamond" w:hAnsi="Garamond"/>
        </w:rPr>
        <w:t>. Analyzed intestate distribution which divided equally among all children (different from will). Approached all children with intestate shares. Most accepted; one resisted.</w:t>
      </w:r>
    </w:p>
    <w:p w14:paraId="0E3B8C1A"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1D7A70F4"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Partition action for holdout. Full consolidation after 6 months. </w:t>
      </w:r>
      <w:proofErr w:type="gramStart"/>
      <w:r w:rsidRPr="00755466">
        <w:rPr>
          <w:rFonts w:ascii="Garamond" w:hAnsi="Garamond"/>
        </w:rPr>
        <w:t>Favored-child</w:t>
      </w:r>
      <w:proofErr w:type="gramEnd"/>
      <w:r w:rsidRPr="00755466">
        <w:rPr>
          <w:rFonts w:ascii="Garamond" w:hAnsi="Garamond"/>
        </w:rPr>
        <w:t xml:space="preserve"> was angry but had no legal recourse after 7 years of inaction.</w:t>
      </w:r>
    </w:p>
    <w:p w14:paraId="7D4BFA42"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66CCA9F7" w14:textId="77777777" w:rsidR="00143D92" w:rsidRPr="00755466" w:rsidRDefault="00143D92" w:rsidP="00680611">
      <w:pPr>
        <w:spacing w:before="80" w:after="80" w:line="260" w:lineRule="auto"/>
        <w:rPr>
          <w:rFonts w:ascii="Garamond" w:hAnsi="Garamond"/>
        </w:rPr>
      </w:pPr>
      <w:proofErr w:type="spellStart"/>
      <w:r w:rsidRPr="00755466">
        <w:rPr>
          <w:rFonts w:ascii="Garamond" w:hAnsi="Garamond"/>
        </w:rPr>
        <w:t>Unprobated</w:t>
      </w:r>
      <w:proofErr w:type="spellEnd"/>
      <w:r w:rsidRPr="00755466">
        <w:rPr>
          <w:rFonts w:ascii="Garamond" w:hAnsi="Garamond"/>
        </w:rPr>
        <w:t xml:space="preserve"> wills past 4 years typically fail. Clients who </w:t>
      </w:r>
      <w:proofErr w:type="gramStart"/>
      <w:r w:rsidRPr="00755466">
        <w:rPr>
          <w:rFonts w:ascii="Garamond" w:hAnsi="Garamond"/>
        </w:rPr>
        <w:t>sat</w:t>
      </w:r>
      <w:proofErr w:type="gramEnd"/>
      <w:r w:rsidRPr="00755466">
        <w:rPr>
          <w:rFonts w:ascii="Garamond" w:hAnsi="Garamond"/>
        </w:rPr>
        <w:t xml:space="preserve"> on wills lose their favored positions. Educate them; negotiate intestate distribution; move on.</w:t>
      </w:r>
    </w:p>
    <w:p w14:paraId="54A14976" w14:textId="77777777" w:rsidR="00143D92" w:rsidRPr="00755466" w:rsidRDefault="00143D92" w:rsidP="00680611">
      <w:pPr>
        <w:pageBreakBefore/>
        <w:rPr>
          <w:rFonts w:ascii="Garamond" w:hAnsi="Garamond"/>
        </w:rPr>
      </w:pPr>
    </w:p>
    <w:p w14:paraId="4A8C20D0"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53</w:t>
      </w:r>
    </w:p>
    <w:p w14:paraId="7CD3A972"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MUNIMENT OF TITLE"</w:t>
      </w:r>
    </w:p>
    <w:p w14:paraId="5F186B1B"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46D1CBD7" w14:textId="77777777" w:rsidR="00143D92" w:rsidRPr="00755466" w:rsidRDefault="00143D92" w:rsidP="00680611">
      <w:pPr>
        <w:spacing w:before="80" w:after="80" w:line="260" w:lineRule="auto"/>
        <w:rPr>
          <w:rFonts w:ascii="Garamond" w:hAnsi="Garamond"/>
        </w:rPr>
      </w:pPr>
      <w:r w:rsidRPr="00755466">
        <w:rPr>
          <w:rFonts w:ascii="Garamond" w:hAnsi="Garamond"/>
        </w:rPr>
        <w:t>Will admitted to probate as muniment of title only — no executor, no administration. Just the will on record establishing heirs' identities.</w:t>
      </w:r>
    </w:p>
    <w:p w14:paraId="7985D98F"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1EF836B7"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Estates Code § 257.001 — muniment of title. Admitted only when </w:t>
      </w:r>
      <w:proofErr w:type="gramStart"/>
      <w:r w:rsidRPr="00755466">
        <w:rPr>
          <w:rFonts w:ascii="Garamond" w:hAnsi="Garamond"/>
        </w:rPr>
        <w:t>no</w:t>
      </w:r>
      <w:proofErr w:type="gramEnd"/>
      <w:r w:rsidRPr="00755466">
        <w:rPr>
          <w:rFonts w:ascii="Garamond" w:hAnsi="Garamond"/>
        </w:rPr>
        <w:t xml:space="preserve"> debts (except secured debts on </w:t>
      </w:r>
      <w:proofErr w:type="gramStart"/>
      <w:r w:rsidRPr="00755466">
        <w:rPr>
          <w:rFonts w:ascii="Garamond" w:hAnsi="Garamond"/>
        </w:rPr>
        <w:t>realty</w:t>
      </w:r>
      <w:proofErr w:type="gramEnd"/>
      <w:r w:rsidRPr="00755466">
        <w:rPr>
          <w:rFonts w:ascii="Garamond" w:hAnsi="Garamond"/>
        </w:rPr>
        <w:t xml:space="preserve">) and no administration </w:t>
      </w:r>
      <w:proofErr w:type="gramStart"/>
      <w:r w:rsidRPr="00755466">
        <w:rPr>
          <w:rFonts w:ascii="Garamond" w:hAnsi="Garamond"/>
        </w:rPr>
        <w:t>needed</w:t>
      </w:r>
      <w:proofErr w:type="gramEnd"/>
      <w:r w:rsidRPr="00755466">
        <w:rPr>
          <w:rFonts w:ascii="Garamond" w:hAnsi="Garamond"/>
        </w:rPr>
        <w:t>. Provides clean title chain.</w:t>
      </w:r>
    </w:p>
    <w:p w14:paraId="3357D662"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4BC84784"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Muniment is exactly right for property acquisition. AOH effectively </w:t>
      </w:r>
      <w:proofErr w:type="gramStart"/>
      <w:r w:rsidRPr="00755466">
        <w:rPr>
          <w:rFonts w:ascii="Garamond" w:hAnsi="Garamond"/>
        </w:rPr>
        <w:t>already</w:t>
      </w:r>
      <w:proofErr w:type="gramEnd"/>
      <w:r w:rsidRPr="00755466">
        <w:rPr>
          <w:rFonts w:ascii="Garamond" w:hAnsi="Garamond"/>
        </w:rPr>
        <w:t xml:space="preserve"> on record via the muniment. Executed Heir-to-Investor Deed from muniment-designated heirs.</w:t>
      </w:r>
    </w:p>
    <w:p w14:paraId="5D6C6B98"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23687B7D" w14:textId="77777777" w:rsidR="00143D92" w:rsidRPr="00755466" w:rsidRDefault="00143D92" w:rsidP="00680611">
      <w:pPr>
        <w:spacing w:before="80" w:after="80" w:line="260" w:lineRule="auto"/>
        <w:rPr>
          <w:rFonts w:ascii="Garamond" w:hAnsi="Garamond"/>
        </w:rPr>
      </w:pPr>
      <w:r w:rsidRPr="00755466">
        <w:rPr>
          <w:rFonts w:ascii="Garamond" w:hAnsi="Garamond"/>
        </w:rPr>
        <w:t>Clean transaction at $32,000. Title commitment accepted muniment as equivalent to probate.</w:t>
      </w:r>
    </w:p>
    <w:p w14:paraId="7A563902"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58D5F052" w14:textId="77777777" w:rsidR="00143D92" w:rsidRPr="00755466" w:rsidRDefault="00143D92" w:rsidP="00680611">
      <w:pPr>
        <w:spacing w:before="80" w:after="80" w:line="260" w:lineRule="auto"/>
        <w:rPr>
          <w:rFonts w:ascii="Garamond" w:hAnsi="Garamond"/>
        </w:rPr>
      </w:pPr>
      <w:r w:rsidRPr="00755466">
        <w:rPr>
          <w:rFonts w:ascii="Garamond" w:hAnsi="Garamond"/>
        </w:rPr>
        <w:t>Muniment of title is the simplest probate form. When encountered, proceed with direct heir acquisition — the work is already done.</w:t>
      </w:r>
    </w:p>
    <w:p w14:paraId="22715787" w14:textId="77777777" w:rsidR="00143D92" w:rsidRPr="00755466" w:rsidRDefault="00143D92" w:rsidP="00680611">
      <w:pPr>
        <w:pageBreakBefore/>
        <w:rPr>
          <w:rFonts w:ascii="Garamond" w:hAnsi="Garamond"/>
        </w:rPr>
      </w:pPr>
    </w:p>
    <w:p w14:paraId="7137926F"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54</w:t>
      </w:r>
    </w:p>
    <w:p w14:paraId="7BF99598"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INDEPENDENT EXECUTOR"</w:t>
      </w:r>
    </w:p>
    <w:p w14:paraId="30ECF05D"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0CCDFB47"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Will </w:t>
      </w:r>
      <w:proofErr w:type="gramStart"/>
      <w:r w:rsidRPr="00755466">
        <w:rPr>
          <w:rFonts w:ascii="Garamond" w:hAnsi="Garamond"/>
        </w:rPr>
        <w:t>named</w:t>
      </w:r>
      <w:proofErr w:type="gramEnd"/>
      <w:r w:rsidRPr="00755466">
        <w:rPr>
          <w:rFonts w:ascii="Garamond" w:hAnsi="Garamond"/>
        </w:rPr>
        <w:t xml:space="preserve"> independent </w:t>
      </w:r>
      <w:proofErr w:type="gramStart"/>
      <w:r w:rsidRPr="00755466">
        <w:rPr>
          <w:rFonts w:ascii="Garamond" w:hAnsi="Garamond"/>
        </w:rPr>
        <w:t>executor</w:t>
      </w:r>
      <w:proofErr w:type="gramEnd"/>
      <w:r w:rsidRPr="00755466">
        <w:rPr>
          <w:rFonts w:ascii="Garamond" w:hAnsi="Garamond"/>
        </w:rPr>
        <w:t>. Executor qualified, took over. Wants to sell property efficiently. Investor approaches.</w:t>
      </w:r>
    </w:p>
    <w:p w14:paraId="552D7DF3"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4D45C518" w14:textId="77777777" w:rsidR="00143D92" w:rsidRPr="00755466" w:rsidRDefault="00143D92" w:rsidP="00680611">
      <w:pPr>
        <w:spacing w:before="80" w:after="80" w:line="260" w:lineRule="auto"/>
        <w:rPr>
          <w:rFonts w:ascii="Garamond" w:hAnsi="Garamond"/>
        </w:rPr>
      </w:pPr>
      <w:r w:rsidRPr="00755466">
        <w:rPr>
          <w:rFonts w:ascii="Garamond" w:hAnsi="Garamond"/>
        </w:rPr>
        <w:t>Texas Estates Code Chapter 402 — independent executor has broad powers without court supervision, including sale of real property under § 402.002 and the general power clause.</w:t>
      </w:r>
    </w:p>
    <w:p w14:paraId="08A70031"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09BEFC72" w14:textId="77777777" w:rsidR="00143D92" w:rsidRPr="00755466" w:rsidRDefault="00143D92" w:rsidP="00680611">
      <w:pPr>
        <w:spacing w:before="80" w:after="80" w:line="260" w:lineRule="auto"/>
        <w:rPr>
          <w:rFonts w:ascii="Garamond" w:hAnsi="Garamond"/>
        </w:rPr>
      </w:pPr>
      <w:r w:rsidRPr="00755466">
        <w:rPr>
          <w:rFonts w:ascii="Garamond" w:hAnsi="Garamond"/>
        </w:rPr>
        <w:t>Direct negotiation with executor. Standard purchase contract. Executor's deed plus Executor-Sale Supplemental Affidavit (Template 12). Title insurance normal.</w:t>
      </w:r>
    </w:p>
    <w:p w14:paraId="7EE74E11"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0AAAEC46" w14:textId="77777777" w:rsidR="00143D92" w:rsidRPr="00755466" w:rsidRDefault="00143D92" w:rsidP="00680611">
      <w:pPr>
        <w:spacing w:before="80" w:after="80" w:line="260" w:lineRule="auto"/>
        <w:rPr>
          <w:rFonts w:ascii="Garamond" w:hAnsi="Garamond"/>
        </w:rPr>
      </w:pPr>
      <w:r w:rsidRPr="00755466">
        <w:rPr>
          <w:rFonts w:ascii="Garamond" w:hAnsi="Garamond"/>
        </w:rPr>
        <w:t>Closed at $145,000 on $185,000 property. Executor efficient; transaction in 30 days.</w:t>
      </w:r>
    </w:p>
    <w:p w14:paraId="5A36E3EA"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06D2617A"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Independent executors are the cleanest probate </w:t>
      </w:r>
      <w:proofErr w:type="gramStart"/>
      <w:r w:rsidRPr="00755466">
        <w:rPr>
          <w:rFonts w:ascii="Garamond" w:hAnsi="Garamond"/>
        </w:rPr>
        <w:t>counterparty</w:t>
      </w:r>
      <w:proofErr w:type="gramEnd"/>
      <w:r w:rsidRPr="00755466">
        <w:rPr>
          <w:rFonts w:ascii="Garamond" w:hAnsi="Garamond"/>
        </w:rPr>
        <w:t>. They can move fast. Don't discount too hard — they have alternatives.</w:t>
      </w:r>
    </w:p>
    <w:p w14:paraId="4FF23426" w14:textId="77777777" w:rsidR="00143D92" w:rsidRPr="00755466" w:rsidRDefault="00143D92" w:rsidP="00680611">
      <w:pPr>
        <w:pageBreakBefore/>
        <w:rPr>
          <w:rFonts w:ascii="Garamond" w:hAnsi="Garamond"/>
        </w:rPr>
      </w:pPr>
    </w:p>
    <w:p w14:paraId="19C783CD"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55</w:t>
      </w:r>
    </w:p>
    <w:p w14:paraId="16181BD4"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DEPENDENT EXECUTOR"</w:t>
      </w:r>
    </w:p>
    <w:p w14:paraId="35F04B04"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E7A985E"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Will named executor but requires court supervision. Court-ordered sales only. Executor </w:t>
      </w:r>
      <w:proofErr w:type="gramStart"/>
      <w:r w:rsidRPr="00755466">
        <w:rPr>
          <w:rFonts w:ascii="Garamond" w:hAnsi="Garamond"/>
        </w:rPr>
        <w:t>wants</w:t>
      </w:r>
      <w:proofErr w:type="gramEnd"/>
      <w:r w:rsidRPr="00755466">
        <w:rPr>
          <w:rFonts w:ascii="Garamond" w:hAnsi="Garamond"/>
        </w:rPr>
        <w:t xml:space="preserve"> to sell but process is slow.</w:t>
      </w:r>
    </w:p>
    <w:p w14:paraId="203425AB"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0B95CA98" w14:textId="77777777" w:rsidR="00143D92" w:rsidRPr="00755466" w:rsidRDefault="00143D92" w:rsidP="00680611">
      <w:pPr>
        <w:spacing w:before="80" w:after="80" w:line="260" w:lineRule="auto"/>
        <w:rPr>
          <w:rFonts w:ascii="Garamond" w:hAnsi="Garamond"/>
        </w:rPr>
      </w:pPr>
      <w:r w:rsidRPr="00755466">
        <w:rPr>
          <w:rFonts w:ascii="Garamond" w:hAnsi="Garamond"/>
        </w:rPr>
        <w:t>Texas Estates Code Chapter 356 — dependent executors/administrators need court approval for sales under § 356.251. Notice to beneficiaries. Court confirms price.</w:t>
      </w:r>
    </w:p>
    <w:p w14:paraId="0C89E8E9"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21B8F542"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Negotiated offer with executor. Executor </w:t>
      </w:r>
      <w:proofErr w:type="gramStart"/>
      <w:r w:rsidRPr="00755466">
        <w:rPr>
          <w:rFonts w:ascii="Garamond" w:hAnsi="Garamond"/>
        </w:rPr>
        <w:t>submitted</w:t>
      </w:r>
      <w:proofErr w:type="gramEnd"/>
      <w:r w:rsidRPr="00755466">
        <w:rPr>
          <w:rFonts w:ascii="Garamond" w:hAnsi="Garamond"/>
        </w:rPr>
        <w:t xml:space="preserve"> to court for approval. Beneficiaries notified. Hearing held. Court approved at price within 5% of appraised value.</w:t>
      </w:r>
    </w:p>
    <w:p w14:paraId="4FA5AACF"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2196AC21"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Closed at court-approved price. </w:t>
      </w:r>
      <w:proofErr w:type="gramStart"/>
      <w:r w:rsidRPr="00755466">
        <w:rPr>
          <w:rFonts w:ascii="Garamond" w:hAnsi="Garamond"/>
        </w:rPr>
        <w:t>Took</w:t>
      </w:r>
      <w:proofErr w:type="gramEnd"/>
      <w:r w:rsidRPr="00755466">
        <w:rPr>
          <w:rFonts w:ascii="Garamond" w:hAnsi="Garamond"/>
        </w:rPr>
        <w:t xml:space="preserve"> 4 months total. Acquisition cost </w:t>
      </w:r>
      <w:proofErr w:type="gramStart"/>
      <w:r w:rsidRPr="00755466">
        <w:rPr>
          <w:rFonts w:ascii="Garamond" w:hAnsi="Garamond"/>
        </w:rPr>
        <w:t>higher</w:t>
      </w:r>
      <w:proofErr w:type="gramEnd"/>
      <w:r w:rsidRPr="00755466">
        <w:rPr>
          <w:rFonts w:ascii="Garamond" w:hAnsi="Garamond"/>
        </w:rPr>
        <w:t xml:space="preserve"> than independent-executor scenario because of the appraisal requirement.</w:t>
      </w:r>
    </w:p>
    <w:p w14:paraId="2C563B2A"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0328978C" w14:textId="77777777" w:rsidR="00143D92" w:rsidRPr="00755466" w:rsidRDefault="00143D92" w:rsidP="00680611">
      <w:pPr>
        <w:spacing w:before="80" w:after="80" w:line="260" w:lineRule="auto"/>
        <w:rPr>
          <w:rFonts w:ascii="Garamond" w:hAnsi="Garamond"/>
        </w:rPr>
      </w:pPr>
      <w:r w:rsidRPr="00755466">
        <w:rPr>
          <w:rFonts w:ascii="Garamond" w:hAnsi="Garamond"/>
        </w:rPr>
        <w:t>Dependent executors move slowly and at near-market prices. Not Fractured Equity pricing. Only pursue when property has other compelling features.</w:t>
      </w:r>
    </w:p>
    <w:p w14:paraId="474A8ECE" w14:textId="77777777" w:rsidR="00143D92" w:rsidRPr="00755466" w:rsidRDefault="00143D92" w:rsidP="00680611">
      <w:pPr>
        <w:pageBreakBefore/>
        <w:rPr>
          <w:rFonts w:ascii="Garamond" w:hAnsi="Garamond"/>
        </w:rPr>
      </w:pPr>
    </w:p>
    <w:p w14:paraId="1255507B"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56</w:t>
      </w:r>
    </w:p>
    <w:p w14:paraId="6DFD286B"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CONTESTED WILL"</w:t>
      </w:r>
    </w:p>
    <w:p w14:paraId="24047161"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97E6E47"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Will probated but contested by disinherited child claiming undue influence. </w:t>
      </w:r>
      <w:proofErr w:type="gramStart"/>
      <w:r w:rsidRPr="00755466">
        <w:rPr>
          <w:rFonts w:ascii="Garamond" w:hAnsi="Garamond"/>
        </w:rPr>
        <w:t>Contest</w:t>
      </w:r>
      <w:proofErr w:type="gramEnd"/>
      <w:r w:rsidRPr="00755466">
        <w:rPr>
          <w:rFonts w:ascii="Garamond" w:hAnsi="Garamond"/>
        </w:rPr>
        <w:t xml:space="preserve"> </w:t>
      </w:r>
      <w:proofErr w:type="gramStart"/>
      <w:r w:rsidRPr="00755466">
        <w:rPr>
          <w:rFonts w:ascii="Garamond" w:hAnsi="Garamond"/>
        </w:rPr>
        <w:t>pending</w:t>
      </w:r>
      <w:proofErr w:type="gramEnd"/>
      <w:r w:rsidRPr="00755466">
        <w:rPr>
          <w:rFonts w:ascii="Garamond" w:hAnsi="Garamond"/>
        </w:rPr>
        <w:t xml:space="preserve"> 2 years. Property sits in limbo.</w:t>
      </w:r>
    </w:p>
    <w:p w14:paraId="6259840A"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1F2B6334"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Estates Code Chapter 256 — will contest procedures. Pending contest clouds title. Settlement </w:t>
      </w:r>
      <w:proofErr w:type="gramStart"/>
      <w:r w:rsidRPr="00755466">
        <w:rPr>
          <w:rFonts w:ascii="Garamond" w:hAnsi="Garamond"/>
        </w:rPr>
        <w:t>often</w:t>
      </w:r>
      <w:proofErr w:type="gramEnd"/>
      <w:r w:rsidRPr="00755466">
        <w:rPr>
          <w:rFonts w:ascii="Garamond" w:hAnsi="Garamond"/>
        </w:rPr>
        <w:t xml:space="preserve"> more efficient than trial.</w:t>
      </w:r>
    </w:p>
    <w:p w14:paraId="5E89871F"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5D11AA2B" w14:textId="77777777" w:rsidR="00143D92" w:rsidRPr="00755466" w:rsidRDefault="00143D92" w:rsidP="00680611">
      <w:pPr>
        <w:spacing w:before="80" w:after="80" w:line="260" w:lineRule="auto"/>
        <w:rPr>
          <w:rFonts w:ascii="Garamond" w:hAnsi="Garamond"/>
        </w:rPr>
      </w:pPr>
      <w:r w:rsidRPr="00755466">
        <w:rPr>
          <w:rFonts w:ascii="Garamond" w:hAnsi="Garamond"/>
        </w:rPr>
        <w:t>Analyzed both sides. Will contest weakly supported. Approached all parties with global settlement: will prevails; disinherited child paid $25,000 to release contest. Investor funds settlement as part of acquisition.</w:t>
      </w:r>
    </w:p>
    <w:p w14:paraId="09BA21C5"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44AE367E" w14:textId="77777777" w:rsidR="00143D92" w:rsidRPr="00755466" w:rsidRDefault="00143D92" w:rsidP="00680611">
      <w:pPr>
        <w:spacing w:before="80" w:after="80" w:line="260" w:lineRule="auto"/>
        <w:rPr>
          <w:rFonts w:ascii="Garamond" w:hAnsi="Garamond"/>
        </w:rPr>
      </w:pPr>
      <w:r w:rsidRPr="00755466">
        <w:rPr>
          <w:rFonts w:ascii="Garamond" w:hAnsi="Garamond"/>
        </w:rPr>
        <w:t>Contest resolved. Will admitted. Property acquired from will-beneficiaries at $38,000 (plus $25,000 settlement paid = $63,000 total). Sold at $175,000.</w:t>
      </w:r>
    </w:p>
    <w:p w14:paraId="6A6D54E4"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7F5E95DA" w14:textId="77777777" w:rsidR="00143D92" w:rsidRPr="00755466" w:rsidRDefault="00143D92" w:rsidP="00680611">
      <w:pPr>
        <w:spacing w:before="80" w:after="80" w:line="260" w:lineRule="auto"/>
        <w:rPr>
          <w:rFonts w:ascii="Garamond" w:hAnsi="Garamond"/>
        </w:rPr>
      </w:pPr>
      <w:r w:rsidRPr="00755466">
        <w:rPr>
          <w:rFonts w:ascii="Garamond" w:hAnsi="Garamond"/>
        </w:rPr>
        <w:t>Will contests are often weaker than they appear. Modest settlements resolve them. Factor settlement cost into acquisition math.</w:t>
      </w:r>
    </w:p>
    <w:p w14:paraId="6AA7C308" w14:textId="77777777" w:rsidR="00143D92" w:rsidRPr="00755466" w:rsidRDefault="00143D92" w:rsidP="00680611">
      <w:pPr>
        <w:pageBreakBefore/>
        <w:rPr>
          <w:rFonts w:ascii="Garamond" w:hAnsi="Garamond"/>
        </w:rPr>
      </w:pPr>
    </w:p>
    <w:p w14:paraId="40F1E70B"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57</w:t>
      </w:r>
    </w:p>
    <w:p w14:paraId="1B39625F"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LOST WILL"</w:t>
      </w:r>
    </w:p>
    <w:p w14:paraId="037F9408"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05EAF40"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Family knew of a will but </w:t>
      </w:r>
      <w:proofErr w:type="gramStart"/>
      <w:r w:rsidRPr="00755466">
        <w:rPr>
          <w:rFonts w:ascii="Garamond" w:hAnsi="Garamond"/>
        </w:rPr>
        <w:t>can't</w:t>
      </w:r>
      <w:proofErr w:type="gramEnd"/>
      <w:r w:rsidRPr="00755466">
        <w:rPr>
          <w:rFonts w:ascii="Garamond" w:hAnsi="Garamond"/>
        </w:rPr>
        <w:t xml:space="preserve"> find the original. Only </w:t>
      </w:r>
      <w:proofErr w:type="gramStart"/>
      <w:r w:rsidRPr="00755466">
        <w:rPr>
          <w:rFonts w:ascii="Garamond" w:hAnsi="Garamond"/>
        </w:rPr>
        <w:t>photocopy exists</w:t>
      </w:r>
      <w:proofErr w:type="gramEnd"/>
      <w:r w:rsidRPr="00755466">
        <w:rPr>
          <w:rFonts w:ascii="Garamond" w:hAnsi="Garamond"/>
        </w:rPr>
        <w:t>. Photocopy favors one child.</w:t>
      </w:r>
    </w:p>
    <w:p w14:paraId="5B761ADE"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5CF190B6"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Estates Code § 256.153 — lost </w:t>
      </w:r>
      <w:proofErr w:type="gramStart"/>
      <w:r w:rsidRPr="00755466">
        <w:rPr>
          <w:rFonts w:ascii="Garamond" w:hAnsi="Garamond"/>
        </w:rPr>
        <w:t>will can</w:t>
      </w:r>
      <w:proofErr w:type="gramEnd"/>
      <w:r w:rsidRPr="00755466">
        <w:rPr>
          <w:rFonts w:ascii="Garamond" w:hAnsi="Garamond"/>
        </w:rPr>
        <w:t xml:space="preserve"> be probated if terms can be substantially proven, original cannot be produced by testator at death, and revocation presumption overcome.</w:t>
      </w:r>
    </w:p>
    <w:p w14:paraId="3A497CB2"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304185B1" w14:textId="77777777" w:rsidR="00143D92" w:rsidRPr="00755466" w:rsidRDefault="00143D92" w:rsidP="00680611">
      <w:pPr>
        <w:spacing w:before="80" w:after="80" w:line="260" w:lineRule="auto"/>
        <w:rPr>
          <w:rFonts w:ascii="Garamond" w:hAnsi="Garamond"/>
        </w:rPr>
      </w:pPr>
      <w:r w:rsidRPr="00755466">
        <w:rPr>
          <w:rFonts w:ascii="Garamond" w:hAnsi="Garamond"/>
        </w:rPr>
        <w:t>Counsel filed application to probate lost will with photocopy. Witnesses attested to execution. Argued no revocation. Court admitted lost will after hearing.</w:t>
      </w:r>
    </w:p>
    <w:p w14:paraId="5CB2A6A6"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4CB015DB" w14:textId="77777777" w:rsidR="00143D92" w:rsidRPr="00755466" w:rsidRDefault="00143D92" w:rsidP="00680611">
      <w:pPr>
        <w:spacing w:before="80" w:after="80" w:line="260" w:lineRule="auto"/>
        <w:rPr>
          <w:rFonts w:ascii="Garamond" w:hAnsi="Garamond"/>
        </w:rPr>
      </w:pPr>
      <w:r w:rsidRPr="00755466">
        <w:rPr>
          <w:rFonts w:ascii="Garamond" w:hAnsi="Garamond"/>
        </w:rPr>
        <w:t>Will admitted. Favored child acquired property; investor bought from him at $48,000. Other siblings released claims.</w:t>
      </w:r>
    </w:p>
    <w:p w14:paraId="1A434D73"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22FEF4EB"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Lost </w:t>
      </w:r>
      <w:proofErr w:type="gramStart"/>
      <w:r w:rsidRPr="00755466">
        <w:rPr>
          <w:rFonts w:ascii="Garamond" w:hAnsi="Garamond"/>
        </w:rPr>
        <w:t>wills</w:t>
      </w:r>
      <w:proofErr w:type="gramEnd"/>
      <w:r w:rsidRPr="00755466">
        <w:rPr>
          <w:rFonts w:ascii="Garamond" w:hAnsi="Garamond"/>
        </w:rPr>
        <w:t xml:space="preserve"> can be probated with sufficient evidence. Photocopy plus witness testimony </w:t>
      </w:r>
      <w:proofErr w:type="gramStart"/>
      <w:r w:rsidRPr="00755466">
        <w:rPr>
          <w:rFonts w:ascii="Garamond" w:hAnsi="Garamond"/>
        </w:rPr>
        <w:t>often</w:t>
      </w:r>
      <w:proofErr w:type="gramEnd"/>
      <w:r w:rsidRPr="00755466">
        <w:rPr>
          <w:rFonts w:ascii="Garamond" w:hAnsi="Garamond"/>
        </w:rPr>
        <w:t xml:space="preserve"> sufficient. Revocation presumption is the main hurdle.</w:t>
      </w:r>
    </w:p>
    <w:p w14:paraId="2A06A16E" w14:textId="77777777" w:rsidR="00143D92" w:rsidRPr="00755466" w:rsidRDefault="00143D92" w:rsidP="00680611">
      <w:pPr>
        <w:pageBreakBefore/>
        <w:rPr>
          <w:rFonts w:ascii="Garamond" w:hAnsi="Garamond"/>
        </w:rPr>
      </w:pPr>
    </w:p>
    <w:p w14:paraId="5B6BCC6E"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58</w:t>
      </w:r>
    </w:p>
    <w:p w14:paraId="518E7F23"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DEPENDENT ADMIN FOR CREDITORS"</w:t>
      </w:r>
    </w:p>
    <w:p w14:paraId="62B0401F"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1E98E05F" w14:textId="77777777" w:rsidR="00143D92" w:rsidRPr="00755466" w:rsidRDefault="00143D92" w:rsidP="00680611">
      <w:pPr>
        <w:spacing w:before="80" w:after="80" w:line="260" w:lineRule="auto"/>
        <w:rPr>
          <w:rFonts w:ascii="Garamond" w:hAnsi="Garamond"/>
        </w:rPr>
      </w:pPr>
      <w:r w:rsidRPr="00755466">
        <w:rPr>
          <w:rFonts w:ascii="Garamond" w:hAnsi="Garamond"/>
        </w:rPr>
        <w:t>Creditors opened dependent administration because heirs didn't. Administrator is an attorney; his fees plus creditor claims consume most of estate value.</w:t>
      </w:r>
    </w:p>
    <w:p w14:paraId="69E460B2"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795E71BD" w14:textId="77777777" w:rsidR="00143D92" w:rsidRPr="00755466" w:rsidRDefault="00143D92" w:rsidP="00680611">
      <w:pPr>
        <w:spacing w:before="80" w:after="80" w:line="260" w:lineRule="auto"/>
        <w:rPr>
          <w:rFonts w:ascii="Garamond" w:hAnsi="Garamond"/>
        </w:rPr>
      </w:pPr>
      <w:r w:rsidRPr="00755466">
        <w:rPr>
          <w:rFonts w:ascii="Garamond" w:hAnsi="Garamond"/>
        </w:rPr>
        <w:t>Texas Estates Code Chapter 355 — creditor claims. Texas Estates Code § 355.102 — claim allowance. Administration costs are first-priority claims.</w:t>
      </w:r>
    </w:p>
    <w:p w14:paraId="373E6123"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6F2150C2" w14:textId="77777777" w:rsidR="00143D92" w:rsidRPr="00755466" w:rsidRDefault="00143D92" w:rsidP="00680611">
      <w:pPr>
        <w:spacing w:before="80" w:after="80" w:line="260" w:lineRule="auto"/>
        <w:rPr>
          <w:rFonts w:ascii="Garamond" w:hAnsi="Garamond"/>
        </w:rPr>
      </w:pPr>
      <w:r w:rsidRPr="00755466">
        <w:rPr>
          <w:rFonts w:ascii="Garamond" w:hAnsi="Garamond"/>
        </w:rPr>
        <w:t>Analyzed claims: $78,000 in debts plus $22,000 admin fees against $165,000 property. Negotiated with attorney-administrator: investor acquires all heirs' residual interests for $8,000 + pays $82,000 to satisfy claims + $18,000 to buyout administration.</w:t>
      </w:r>
    </w:p>
    <w:p w14:paraId="6C240288"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3C821684" w14:textId="77777777" w:rsidR="00143D92" w:rsidRPr="00755466" w:rsidRDefault="00143D92" w:rsidP="00680611">
      <w:pPr>
        <w:spacing w:before="80" w:after="80" w:line="260" w:lineRule="auto"/>
        <w:rPr>
          <w:rFonts w:ascii="Garamond" w:hAnsi="Garamond"/>
        </w:rPr>
      </w:pPr>
      <w:r w:rsidRPr="00755466">
        <w:rPr>
          <w:rFonts w:ascii="Garamond" w:hAnsi="Garamond"/>
        </w:rPr>
        <w:t>Total investor cost $108,000. Sold at $158,000. Net $45,000. Administration closed.</w:t>
      </w:r>
    </w:p>
    <w:p w14:paraId="65A68A36"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411125AA" w14:textId="77777777" w:rsidR="00143D92" w:rsidRPr="00755466" w:rsidRDefault="00143D92" w:rsidP="00680611">
      <w:pPr>
        <w:spacing w:before="80" w:after="80" w:line="260" w:lineRule="auto"/>
        <w:rPr>
          <w:rFonts w:ascii="Garamond" w:hAnsi="Garamond"/>
        </w:rPr>
      </w:pPr>
      <w:r w:rsidRPr="00755466">
        <w:rPr>
          <w:rFonts w:ascii="Garamond" w:hAnsi="Garamond"/>
        </w:rPr>
        <w:t>Creditor-initiated administrations are salvageable when claims + acquisition costs leave margin. Administrator-attorneys often welcome investor resolution.</w:t>
      </w:r>
    </w:p>
    <w:p w14:paraId="49DEC1C0" w14:textId="77777777" w:rsidR="00143D92" w:rsidRPr="00755466" w:rsidRDefault="00143D92" w:rsidP="00680611">
      <w:pPr>
        <w:pageBreakBefore/>
        <w:rPr>
          <w:rFonts w:ascii="Garamond" w:hAnsi="Garamond"/>
        </w:rPr>
      </w:pPr>
    </w:p>
    <w:p w14:paraId="01BBB82C"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59</w:t>
      </w:r>
    </w:p>
    <w:p w14:paraId="19952629"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ANCILLARY PROBATE"</w:t>
      </w:r>
    </w:p>
    <w:p w14:paraId="09E5B2E4"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4C0C7D97" w14:textId="77777777" w:rsidR="00143D92" w:rsidRPr="00755466" w:rsidRDefault="00143D92" w:rsidP="00680611">
      <w:pPr>
        <w:spacing w:before="80" w:after="80" w:line="260" w:lineRule="auto"/>
        <w:rPr>
          <w:rFonts w:ascii="Garamond" w:hAnsi="Garamond"/>
        </w:rPr>
      </w:pPr>
      <w:r w:rsidRPr="00755466">
        <w:rPr>
          <w:rFonts w:ascii="Garamond" w:hAnsi="Garamond"/>
        </w:rPr>
        <w:t>Decedent owned Texas property but lived and died in California. California probate opened; Texas ancillary probate required for Texas real estate.</w:t>
      </w:r>
    </w:p>
    <w:p w14:paraId="163ADC81"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6B2A01C0" w14:textId="77777777" w:rsidR="00143D92" w:rsidRPr="00755466" w:rsidRDefault="00143D92" w:rsidP="00680611">
      <w:pPr>
        <w:spacing w:before="80" w:after="80" w:line="260" w:lineRule="auto"/>
        <w:rPr>
          <w:rFonts w:ascii="Garamond" w:hAnsi="Garamond"/>
        </w:rPr>
      </w:pPr>
      <w:r w:rsidRPr="00755466">
        <w:rPr>
          <w:rFonts w:ascii="Garamond" w:hAnsi="Garamond"/>
        </w:rPr>
        <w:t>Texas Estates Code Chapter 452 — ancillary probate for foreign wills or domiciliary determinations. Foreign executor obtains Texas letters to convey Texas real estate.</w:t>
      </w:r>
    </w:p>
    <w:p w14:paraId="45920821"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0E4EAAB0" w14:textId="77777777" w:rsidR="00143D92" w:rsidRPr="00755466" w:rsidRDefault="00143D92" w:rsidP="00680611">
      <w:pPr>
        <w:spacing w:before="80" w:after="80" w:line="260" w:lineRule="auto"/>
        <w:rPr>
          <w:rFonts w:ascii="Garamond" w:hAnsi="Garamond"/>
        </w:rPr>
      </w:pPr>
      <w:r w:rsidRPr="00755466">
        <w:rPr>
          <w:rFonts w:ascii="Garamond" w:hAnsi="Garamond"/>
        </w:rPr>
        <w:t>California executor retained Texas counsel. Filed ancillary probate in property's county. Obtained ancillary letters. Executor then conveyed Texas property to investor.</w:t>
      </w:r>
    </w:p>
    <w:p w14:paraId="7AF6ED76"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6E00CBAA"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Ancillary took 90 days but </w:t>
      </w:r>
      <w:proofErr w:type="gramStart"/>
      <w:r w:rsidRPr="00755466">
        <w:rPr>
          <w:rFonts w:ascii="Garamond" w:hAnsi="Garamond"/>
        </w:rPr>
        <w:t>straightforward</w:t>
      </w:r>
      <w:proofErr w:type="gramEnd"/>
      <w:r w:rsidRPr="00755466">
        <w:rPr>
          <w:rFonts w:ascii="Garamond" w:hAnsi="Garamond"/>
        </w:rPr>
        <w:t>. Closed at $125,000 on $168,000 property.</w:t>
      </w:r>
    </w:p>
    <w:p w14:paraId="2F922614"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14CBA7B5"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Out-of-state decedents with Texas property require ancillary probate. Budget 2-3 months for the process. Coordinate with out-of-state </w:t>
      </w:r>
      <w:proofErr w:type="gramStart"/>
      <w:r w:rsidRPr="00755466">
        <w:rPr>
          <w:rFonts w:ascii="Garamond" w:hAnsi="Garamond"/>
        </w:rPr>
        <w:t>executor</w:t>
      </w:r>
      <w:proofErr w:type="gramEnd"/>
      <w:r w:rsidRPr="00755466">
        <w:rPr>
          <w:rFonts w:ascii="Garamond" w:hAnsi="Garamond"/>
        </w:rPr>
        <w:t>.</w:t>
      </w:r>
    </w:p>
    <w:p w14:paraId="63ED8772" w14:textId="77777777" w:rsidR="00143D92" w:rsidRPr="00755466" w:rsidRDefault="00143D92" w:rsidP="00680611">
      <w:pPr>
        <w:pageBreakBefore/>
        <w:rPr>
          <w:rFonts w:ascii="Garamond" w:hAnsi="Garamond"/>
        </w:rPr>
      </w:pPr>
    </w:p>
    <w:p w14:paraId="2A71FF33"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60</w:t>
      </w:r>
    </w:p>
    <w:p w14:paraId="725818BF"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FOREIGN HEIR"</w:t>
      </w:r>
    </w:p>
    <w:p w14:paraId="38BA53B2"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F299453"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Decedent's son lives in Guatemala. </w:t>
      </w:r>
      <w:proofErr w:type="gramStart"/>
      <w:r w:rsidRPr="00755466">
        <w:rPr>
          <w:rFonts w:ascii="Garamond" w:hAnsi="Garamond"/>
        </w:rPr>
        <w:t>Needed</w:t>
      </w:r>
      <w:proofErr w:type="gramEnd"/>
      <w:r w:rsidRPr="00755466">
        <w:rPr>
          <w:rFonts w:ascii="Garamond" w:hAnsi="Garamond"/>
        </w:rPr>
        <w:t xml:space="preserve"> to sign deed. International acknowledgment required.</w:t>
      </w:r>
    </w:p>
    <w:p w14:paraId="592C2AFD"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0E7A08E6" w14:textId="77777777" w:rsidR="00143D92" w:rsidRPr="00755466" w:rsidRDefault="00143D92" w:rsidP="00680611">
      <w:pPr>
        <w:spacing w:before="80" w:after="80" w:line="260" w:lineRule="auto"/>
        <w:rPr>
          <w:rFonts w:ascii="Garamond" w:hAnsi="Garamond"/>
        </w:rPr>
      </w:pPr>
      <w:r w:rsidRPr="00755466">
        <w:rPr>
          <w:rFonts w:ascii="Garamond" w:hAnsi="Garamond"/>
        </w:rPr>
        <w:t>Texas Property Code § 12.007 — valid acknowledgment required for recording. Hague Apostille Convention — international authentication for signatures. Alternative: US Consular officer acknowledgment.</w:t>
      </w:r>
    </w:p>
    <w:p w14:paraId="7AB422FD"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6BAF3008" w14:textId="77777777" w:rsidR="00143D92" w:rsidRPr="00755466" w:rsidRDefault="00143D92" w:rsidP="00680611">
      <w:pPr>
        <w:spacing w:before="80" w:after="80" w:line="260" w:lineRule="auto"/>
        <w:rPr>
          <w:rFonts w:ascii="Garamond" w:hAnsi="Garamond"/>
        </w:rPr>
      </w:pPr>
      <w:r w:rsidRPr="00755466">
        <w:rPr>
          <w:rFonts w:ascii="Garamond" w:hAnsi="Garamond"/>
        </w:rPr>
        <w:t>Son went to US Embassy in Guatemala City. Signed deed before US consular officer. Apostille obtained. Deed valid for Texas recording.</w:t>
      </w:r>
    </w:p>
    <w:p w14:paraId="3AD280F1"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38A975E4" w14:textId="77777777" w:rsidR="00143D92" w:rsidRPr="00755466" w:rsidRDefault="00143D92" w:rsidP="00680611">
      <w:pPr>
        <w:spacing w:before="80" w:after="80" w:line="260" w:lineRule="auto"/>
        <w:rPr>
          <w:rFonts w:ascii="Garamond" w:hAnsi="Garamond"/>
        </w:rPr>
      </w:pPr>
      <w:r w:rsidRPr="00755466">
        <w:rPr>
          <w:rFonts w:ascii="Garamond" w:hAnsi="Garamond"/>
        </w:rPr>
        <w:t>Closed. International heir paid $15,000 via international wire. FIRPTA withholding applied (15% of his proceeds remitted to IRS).</w:t>
      </w:r>
    </w:p>
    <w:p w14:paraId="581C8B96"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5A23D893" w14:textId="77777777" w:rsidR="00143D92" w:rsidRPr="00755466" w:rsidRDefault="00143D92" w:rsidP="00680611">
      <w:pPr>
        <w:spacing w:before="80" w:after="80" w:line="260" w:lineRule="auto"/>
        <w:rPr>
          <w:rFonts w:ascii="Garamond" w:hAnsi="Garamond"/>
        </w:rPr>
      </w:pPr>
      <w:r w:rsidRPr="00755466">
        <w:rPr>
          <w:rFonts w:ascii="Garamond" w:hAnsi="Garamond"/>
        </w:rPr>
        <w:t>International heirs require apostille or US consular acknowledgment. FIRPTA withholding applies to foreign-person real estate sales.</w:t>
      </w:r>
    </w:p>
    <w:p w14:paraId="2C386C80" w14:textId="77777777" w:rsidR="00143D92" w:rsidRPr="00755466" w:rsidRDefault="00143D92" w:rsidP="00680611">
      <w:pPr>
        <w:pageBreakBefore/>
        <w:rPr>
          <w:rFonts w:ascii="Garamond" w:hAnsi="Garamond"/>
        </w:rPr>
      </w:pPr>
    </w:p>
    <w:p w14:paraId="0BA72FF6"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61</w:t>
      </w:r>
    </w:p>
    <w:p w14:paraId="27E7B275"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DISCLAIMER"</w:t>
      </w:r>
    </w:p>
    <w:p w14:paraId="7EB5EDEB"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24755226"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One heir Rhonda wants to disclaim her inheritance to reduce her IRS </w:t>
      </w:r>
      <w:proofErr w:type="gramStart"/>
      <w:r w:rsidRPr="00755466">
        <w:rPr>
          <w:rFonts w:ascii="Garamond" w:hAnsi="Garamond"/>
        </w:rPr>
        <w:t>liens</w:t>
      </w:r>
      <w:proofErr w:type="gramEnd"/>
      <w:r w:rsidRPr="00755466">
        <w:rPr>
          <w:rFonts w:ascii="Garamond" w:hAnsi="Garamond"/>
        </w:rPr>
        <w:t>' reach. Her share would pass as if she predeceased.</w:t>
      </w:r>
    </w:p>
    <w:p w14:paraId="43DD465C"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1AE10700" w14:textId="77777777" w:rsidR="00143D92" w:rsidRPr="00755466" w:rsidRDefault="00143D92" w:rsidP="00680611">
      <w:pPr>
        <w:spacing w:before="80" w:after="80" w:line="260" w:lineRule="auto"/>
        <w:rPr>
          <w:rFonts w:ascii="Garamond" w:hAnsi="Garamond"/>
        </w:rPr>
      </w:pPr>
      <w:r w:rsidRPr="00755466">
        <w:rPr>
          <w:rFonts w:ascii="Garamond" w:hAnsi="Garamond"/>
        </w:rPr>
        <w:t>Texas Estates Code Chapter 122 — disclaimer of inheritance. Must be filed within 9 months of death. Disclaimant treated as predeceased; share passes to next-in-line.</w:t>
      </w:r>
    </w:p>
    <w:p w14:paraId="45D63ABB"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4697E675"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Rhonda filed qualified disclaimer within 9-month window. Her share passed to her two kids (next takers as if she'd died). Kids sold to </w:t>
      </w:r>
      <w:proofErr w:type="gramStart"/>
      <w:r w:rsidRPr="00755466">
        <w:rPr>
          <w:rFonts w:ascii="Garamond" w:hAnsi="Garamond"/>
        </w:rPr>
        <w:t>investor</w:t>
      </w:r>
      <w:proofErr w:type="gramEnd"/>
      <w:r w:rsidRPr="00755466">
        <w:rPr>
          <w:rFonts w:ascii="Garamond" w:hAnsi="Garamond"/>
        </w:rPr>
        <w:t xml:space="preserve"> directly. IRS </w:t>
      </w:r>
      <w:proofErr w:type="gramStart"/>
      <w:r w:rsidRPr="00755466">
        <w:rPr>
          <w:rFonts w:ascii="Garamond" w:hAnsi="Garamond"/>
        </w:rPr>
        <w:t>liens</w:t>
      </w:r>
      <w:proofErr w:type="gramEnd"/>
      <w:r w:rsidRPr="00755466">
        <w:rPr>
          <w:rFonts w:ascii="Garamond" w:hAnsi="Garamond"/>
        </w:rPr>
        <w:t xml:space="preserve"> couldn't reach inheritance that Rhonda never accepted.</w:t>
      </w:r>
    </w:p>
    <w:p w14:paraId="4C70FE21"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25D219D9"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Kids each sold 12.5% </w:t>
      </w:r>
      <w:proofErr w:type="gramStart"/>
      <w:r w:rsidRPr="00755466">
        <w:rPr>
          <w:rFonts w:ascii="Garamond" w:hAnsi="Garamond"/>
        </w:rPr>
        <w:t>interests</w:t>
      </w:r>
      <w:proofErr w:type="gramEnd"/>
      <w:r w:rsidRPr="00755466">
        <w:rPr>
          <w:rFonts w:ascii="Garamond" w:hAnsi="Garamond"/>
        </w:rPr>
        <w:t xml:space="preserve"> at Fractured Equity discount. </w:t>
      </w:r>
      <w:proofErr w:type="gramStart"/>
      <w:r w:rsidRPr="00755466">
        <w:rPr>
          <w:rFonts w:ascii="Garamond" w:hAnsi="Garamond"/>
        </w:rPr>
        <w:t>Investor</w:t>
      </w:r>
      <w:proofErr w:type="gramEnd"/>
      <w:r w:rsidRPr="00755466">
        <w:rPr>
          <w:rFonts w:ascii="Garamond" w:hAnsi="Garamond"/>
        </w:rPr>
        <w:t xml:space="preserve"> closed full consolidation. Rhonda avoided her creditor exposure on the specific assets.</w:t>
      </w:r>
    </w:p>
    <w:p w14:paraId="083655DA"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278852A1" w14:textId="77777777" w:rsidR="00143D92" w:rsidRPr="00755466" w:rsidRDefault="00143D92" w:rsidP="00680611">
      <w:pPr>
        <w:spacing w:before="80" w:after="80" w:line="260" w:lineRule="auto"/>
        <w:rPr>
          <w:rFonts w:ascii="Garamond" w:hAnsi="Garamond"/>
        </w:rPr>
      </w:pPr>
      <w:r w:rsidRPr="00755466">
        <w:rPr>
          <w:rFonts w:ascii="Garamond" w:hAnsi="Garamond"/>
        </w:rPr>
        <w:t>Disclaimers redirect inheritance to next takers. Creditor-burdened heirs often use them. 9-month statutory window is strict.</w:t>
      </w:r>
    </w:p>
    <w:p w14:paraId="33D6BA70" w14:textId="77777777" w:rsidR="00143D92" w:rsidRPr="00755466" w:rsidRDefault="00143D92" w:rsidP="00680611">
      <w:pPr>
        <w:pageBreakBefore/>
        <w:rPr>
          <w:rFonts w:ascii="Garamond" w:hAnsi="Garamond"/>
        </w:rPr>
      </w:pPr>
    </w:p>
    <w:p w14:paraId="4FBB2D42"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62</w:t>
      </w:r>
    </w:p>
    <w:p w14:paraId="5AC41D42"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SMALL ESTATE AFFIDAVIT"</w:t>
      </w:r>
    </w:p>
    <w:p w14:paraId="30A3567A"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05395693" w14:textId="77777777" w:rsidR="00143D92" w:rsidRPr="00755466" w:rsidRDefault="00143D92" w:rsidP="00680611">
      <w:pPr>
        <w:spacing w:before="80" w:after="80" w:line="260" w:lineRule="auto"/>
        <w:rPr>
          <w:rFonts w:ascii="Garamond" w:hAnsi="Garamond"/>
        </w:rPr>
      </w:pPr>
      <w:r w:rsidRPr="00755466">
        <w:rPr>
          <w:rFonts w:ascii="Garamond" w:hAnsi="Garamond"/>
        </w:rPr>
        <w:t>Estate value under $75,000. No real property outside the residence. Decedent died intestate leaving spouse and minor kids.</w:t>
      </w:r>
    </w:p>
    <w:p w14:paraId="03BAE720"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34416010" w14:textId="77777777" w:rsidR="00143D92" w:rsidRPr="00755466" w:rsidRDefault="00143D92" w:rsidP="00680611">
      <w:pPr>
        <w:spacing w:before="80" w:after="80" w:line="260" w:lineRule="auto"/>
        <w:rPr>
          <w:rFonts w:ascii="Garamond" w:hAnsi="Garamond"/>
        </w:rPr>
      </w:pPr>
      <w:r w:rsidRPr="00755466">
        <w:rPr>
          <w:rFonts w:ascii="Garamond" w:hAnsi="Garamond"/>
        </w:rPr>
        <w:t>Texas Estates Code Chapter 205 — Small Estate Affidavit procedure. Available when estate qualifies and real property is limited to homestead passing to heirs at law.</w:t>
      </w:r>
    </w:p>
    <w:p w14:paraId="4B0F0A72"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1B109FF1" w14:textId="77777777" w:rsidR="00143D92" w:rsidRPr="00755466" w:rsidRDefault="00143D92" w:rsidP="00680611">
      <w:pPr>
        <w:spacing w:before="80" w:after="80" w:line="260" w:lineRule="auto"/>
        <w:rPr>
          <w:rFonts w:ascii="Garamond" w:hAnsi="Garamond"/>
        </w:rPr>
      </w:pPr>
      <w:r w:rsidRPr="00755466">
        <w:rPr>
          <w:rFonts w:ascii="Garamond" w:hAnsi="Garamond"/>
        </w:rPr>
        <w:t>SEA prepared with supporting affidavits. Filed in county court. Approved in 30 days. Homestead vested in survivors by operation of the SEA.</w:t>
      </w:r>
    </w:p>
    <w:p w14:paraId="67D4A2EF"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637BA87A" w14:textId="77777777" w:rsidR="00143D92" w:rsidRPr="00755466" w:rsidRDefault="00143D92" w:rsidP="00680611">
      <w:pPr>
        <w:spacing w:before="80" w:after="80" w:line="260" w:lineRule="auto"/>
        <w:rPr>
          <w:rFonts w:ascii="Garamond" w:hAnsi="Garamond"/>
        </w:rPr>
      </w:pPr>
      <w:r w:rsidRPr="00755466">
        <w:rPr>
          <w:rFonts w:ascii="Garamond" w:hAnsi="Garamond"/>
        </w:rPr>
        <w:t>Quick resolution. Investor acquired from survivors at fair pricing. No formal probate needed.</w:t>
      </w:r>
    </w:p>
    <w:p w14:paraId="19FB419D"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5710F016" w14:textId="77777777" w:rsidR="00143D92" w:rsidRPr="00755466" w:rsidRDefault="00143D92" w:rsidP="00680611">
      <w:pPr>
        <w:spacing w:before="80" w:after="80" w:line="260" w:lineRule="auto"/>
        <w:rPr>
          <w:rFonts w:ascii="Garamond" w:hAnsi="Garamond"/>
        </w:rPr>
      </w:pPr>
      <w:r w:rsidRPr="00755466">
        <w:rPr>
          <w:rFonts w:ascii="Garamond" w:hAnsi="Garamond"/>
        </w:rPr>
        <w:t>Small Estate Affidavits are an underutilized tool. For qualifying estates, they provide fast and cheap resolution. Real property limitations apply.</w:t>
      </w:r>
    </w:p>
    <w:p w14:paraId="3FD763D8" w14:textId="77777777" w:rsidR="00143D92" w:rsidRPr="00755466" w:rsidRDefault="00143D92" w:rsidP="00680611">
      <w:pPr>
        <w:pageBreakBefore/>
        <w:rPr>
          <w:rFonts w:ascii="Garamond" w:hAnsi="Garamond"/>
        </w:rPr>
      </w:pPr>
    </w:p>
    <w:p w14:paraId="451E25DE"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63</w:t>
      </w:r>
    </w:p>
    <w:p w14:paraId="309F8BAB"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AFFIDAVIT OF HEIRSHIP ALONE"</w:t>
      </w:r>
    </w:p>
    <w:p w14:paraId="73BDE6AD"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7476698" w14:textId="77777777" w:rsidR="00143D92" w:rsidRPr="00755466" w:rsidRDefault="00143D92" w:rsidP="00680611">
      <w:pPr>
        <w:spacing w:before="80" w:after="80" w:line="260" w:lineRule="auto"/>
        <w:rPr>
          <w:rFonts w:ascii="Garamond" w:hAnsi="Garamond"/>
        </w:rPr>
      </w:pPr>
      <w:r w:rsidRPr="00755466">
        <w:rPr>
          <w:rFonts w:ascii="Garamond" w:hAnsi="Garamond"/>
        </w:rPr>
        <w:t>No probate possible (4-year statute expired, no will). Intestate succession by AOH only. Title underwriter initially hesitant.</w:t>
      </w:r>
    </w:p>
    <w:p w14:paraId="6937B6D9"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196E96AD" w14:textId="77777777" w:rsidR="00143D92" w:rsidRPr="00755466" w:rsidRDefault="00143D92" w:rsidP="00680611">
      <w:pPr>
        <w:spacing w:before="80" w:after="80" w:line="260" w:lineRule="auto"/>
        <w:rPr>
          <w:rFonts w:ascii="Garamond" w:hAnsi="Garamond"/>
        </w:rPr>
      </w:pPr>
      <w:r w:rsidRPr="00755466">
        <w:rPr>
          <w:rFonts w:ascii="Garamond" w:hAnsi="Garamond"/>
        </w:rPr>
        <w:t>Texas Estates Code § 203.002 — AOH filed for 5+ years becomes prima facie evidence of recited facts. Supports title insurance without probate.</w:t>
      </w:r>
    </w:p>
    <w:p w14:paraId="42971748"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3964F3FB"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Comprehensive Monster AOH with two disinterested witnesses and full family tree documentation. Filed. </w:t>
      </w:r>
      <w:proofErr w:type="gramStart"/>
      <w:r w:rsidRPr="00755466">
        <w:rPr>
          <w:rFonts w:ascii="Garamond" w:hAnsi="Garamond"/>
        </w:rPr>
        <w:t>Underwriter</w:t>
      </w:r>
      <w:proofErr w:type="gramEnd"/>
      <w:r w:rsidRPr="00755466">
        <w:rPr>
          <w:rFonts w:ascii="Garamond" w:hAnsi="Garamond"/>
        </w:rPr>
        <w:t xml:space="preserve"> accepted after 5-year ripening would apply.</w:t>
      </w:r>
    </w:p>
    <w:p w14:paraId="70F0C151"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5F353829"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Title insurance issued subject to standard exceptions. </w:t>
      </w:r>
      <w:proofErr w:type="gramStart"/>
      <w:r w:rsidRPr="00755466">
        <w:rPr>
          <w:rFonts w:ascii="Garamond" w:hAnsi="Garamond"/>
        </w:rPr>
        <w:t>Acquisition</w:t>
      </w:r>
      <w:proofErr w:type="gramEnd"/>
      <w:r w:rsidRPr="00755466">
        <w:rPr>
          <w:rFonts w:ascii="Garamond" w:hAnsi="Garamond"/>
        </w:rPr>
        <w:t xml:space="preserve"> completed normally.</w:t>
      </w:r>
    </w:p>
    <w:p w14:paraId="17B860ED"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176B2A62" w14:textId="77777777" w:rsidR="00143D92" w:rsidRPr="00755466" w:rsidRDefault="00143D92" w:rsidP="00680611">
      <w:pPr>
        <w:spacing w:before="80" w:after="80" w:line="260" w:lineRule="auto"/>
        <w:rPr>
          <w:rFonts w:ascii="Garamond" w:hAnsi="Garamond"/>
        </w:rPr>
      </w:pPr>
      <w:r w:rsidRPr="00755466">
        <w:rPr>
          <w:rFonts w:ascii="Garamond" w:hAnsi="Garamond"/>
        </w:rPr>
        <w:t>AOH-alone transactions work for older estates (4+ years past death) when comprehensive documentation supports the intestate distribution. § 203.002 ripening provides dispositive weight.</w:t>
      </w:r>
    </w:p>
    <w:p w14:paraId="0545B39E" w14:textId="77777777" w:rsidR="00143D92" w:rsidRPr="00755466" w:rsidRDefault="00143D92" w:rsidP="00680611">
      <w:pPr>
        <w:pageBreakBefore/>
        <w:rPr>
          <w:rFonts w:ascii="Garamond" w:hAnsi="Garamond"/>
        </w:rPr>
      </w:pPr>
    </w:p>
    <w:p w14:paraId="5E0868D9"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64</w:t>
      </w:r>
    </w:p>
    <w:p w14:paraId="03AB2C5F"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FAMILY SETTLEMENT AGREEMENT"</w:t>
      </w:r>
    </w:p>
    <w:p w14:paraId="58D1DC54"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05FE559D"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Heirs disagreed </w:t>
      </w:r>
      <w:proofErr w:type="gramStart"/>
      <w:r w:rsidRPr="00755466">
        <w:rPr>
          <w:rFonts w:ascii="Garamond" w:hAnsi="Garamond"/>
        </w:rPr>
        <w:t>on</w:t>
      </w:r>
      <w:proofErr w:type="gramEnd"/>
      <w:r w:rsidRPr="00755466">
        <w:rPr>
          <w:rFonts w:ascii="Garamond" w:hAnsi="Garamond"/>
        </w:rPr>
        <w:t xml:space="preserve"> distribution. Dad's will favored one child. Family Settlement Agreement negotiated: will provisions </w:t>
      </w:r>
      <w:proofErr w:type="gramStart"/>
      <w:r w:rsidRPr="00755466">
        <w:rPr>
          <w:rFonts w:ascii="Garamond" w:hAnsi="Garamond"/>
        </w:rPr>
        <w:t>modified</w:t>
      </w:r>
      <w:proofErr w:type="gramEnd"/>
      <w:r w:rsidRPr="00755466">
        <w:rPr>
          <w:rFonts w:ascii="Garamond" w:hAnsi="Garamond"/>
        </w:rPr>
        <w:t xml:space="preserve"> by unanimous consent.</w:t>
      </w:r>
    </w:p>
    <w:p w14:paraId="09272C60"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3EDE052A"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Estates Code § 122.107 — family settlement doctrine. Heirs/beneficiaries may unanimously </w:t>
      </w:r>
      <w:proofErr w:type="gramStart"/>
      <w:r w:rsidRPr="00755466">
        <w:rPr>
          <w:rFonts w:ascii="Garamond" w:hAnsi="Garamond"/>
        </w:rPr>
        <w:t>modify will</w:t>
      </w:r>
      <w:proofErr w:type="gramEnd"/>
      <w:r w:rsidRPr="00755466">
        <w:rPr>
          <w:rFonts w:ascii="Garamond" w:hAnsi="Garamond"/>
        </w:rPr>
        <w:t xml:space="preserve"> distributions by written agreement. Court typically approves.</w:t>
      </w:r>
    </w:p>
    <w:p w14:paraId="6678EF20"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487A9AC8" w14:textId="77777777" w:rsidR="00143D92" w:rsidRPr="00755466" w:rsidRDefault="00143D92" w:rsidP="00680611">
      <w:pPr>
        <w:spacing w:before="80" w:after="80" w:line="260" w:lineRule="auto"/>
        <w:rPr>
          <w:rFonts w:ascii="Garamond" w:hAnsi="Garamond"/>
        </w:rPr>
      </w:pPr>
      <w:r w:rsidRPr="00755466">
        <w:rPr>
          <w:rFonts w:ascii="Garamond" w:hAnsi="Garamond"/>
        </w:rPr>
        <w:t>Family Settlement Agreement negotiated. All beneficiaries signed. Approved by court. Investor then acquired based on FSA-modified distribution.</w:t>
      </w:r>
    </w:p>
    <w:p w14:paraId="2290C3AC"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26AF6F3C" w14:textId="77777777" w:rsidR="00143D92" w:rsidRPr="00755466" w:rsidRDefault="00143D92" w:rsidP="00680611">
      <w:pPr>
        <w:spacing w:before="80" w:after="80" w:line="260" w:lineRule="auto"/>
        <w:rPr>
          <w:rFonts w:ascii="Garamond" w:hAnsi="Garamond"/>
        </w:rPr>
      </w:pPr>
      <w:r w:rsidRPr="00755466">
        <w:rPr>
          <w:rFonts w:ascii="Garamond" w:hAnsi="Garamond"/>
        </w:rPr>
        <w:t>Smoother acquisition because all parties bought in to distribution. Family reconciled. Acquisition at fair pricing across all FSA-designated owners.</w:t>
      </w:r>
    </w:p>
    <w:p w14:paraId="334B0ACB"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60E9D7D9"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FSA is a powerful tool for contested estates. Unanimous agreement modifies will terms. </w:t>
      </w:r>
      <w:proofErr w:type="gramStart"/>
      <w:r w:rsidRPr="00755466">
        <w:rPr>
          <w:rFonts w:ascii="Garamond" w:hAnsi="Garamond"/>
        </w:rPr>
        <w:t>Investor</w:t>
      </w:r>
      <w:proofErr w:type="gramEnd"/>
      <w:r w:rsidRPr="00755466">
        <w:rPr>
          <w:rFonts w:ascii="Garamond" w:hAnsi="Garamond"/>
        </w:rPr>
        <w:t xml:space="preserve"> can fund the FSA as part of acquisition structure.</w:t>
      </w:r>
    </w:p>
    <w:p w14:paraId="060A9254" w14:textId="77777777" w:rsidR="00143D92" w:rsidRPr="00755466" w:rsidRDefault="00143D92" w:rsidP="00680611">
      <w:pPr>
        <w:pageBreakBefore/>
        <w:rPr>
          <w:rFonts w:ascii="Garamond" w:hAnsi="Garamond"/>
        </w:rPr>
      </w:pPr>
    </w:p>
    <w:p w14:paraId="5E9C429B"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65</w:t>
      </w:r>
    </w:p>
    <w:p w14:paraId="2BB426F3"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TWO-DECEDENT MASTER AOH"</w:t>
      </w:r>
    </w:p>
    <w:p w14:paraId="39470EAC"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760AA084" w14:textId="77777777" w:rsidR="00143D92" w:rsidRPr="00755466" w:rsidRDefault="00143D92" w:rsidP="00680611">
      <w:pPr>
        <w:spacing w:before="80" w:after="80" w:line="260" w:lineRule="auto"/>
        <w:rPr>
          <w:rFonts w:ascii="Garamond" w:hAnsi="Garamond"/>
        </w:rPr>
      </w:pPr>
      <w:r w:rsidRPr="00755466">
        <w:rPr>
          <w:rFonts w:ascii="Garamond" w:hAnsi="Garamond"/>
        </w:rPr>
        <w:t>Dad died 2015; Mom died 2022. Community property. Two kids. Neither probate opened.</w:t>
      </w:r>
    </w:p>
    <w:p w14:paraId="10BCE576"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39BB9CEF" w14:textId="77777777" w:rsidR="00143D92" w:rsidRPr="00755466" w:rsidRDefault="00143D92" w:rsidP="00680611">
      <w:pPr>
        <w:spacing w:before="80" w:after="80" w:line="260" w:lineRule="auto"/>
        <w:rPr>
          <w:rFonts w:ascii="Garamond" w:hAnsi="Garamond"/>
        </w:rPr>
      </w:pPr>
      <w:r w:rsidRPr="00755466">
        <w:rPr>
          <w:rFonts w:ascii="Garamond" w:hAnsi="Garamond"/>
        </w:rPr>
        <w:t>Texas Estates Code § 201.002 — both deaths in sequence. Dad died first with no kids outside marriage, so Mom took 100%. Mom died intestate with no spouse, so 100% split 50/50 between kids.</w:t>
      </w:r>
    </w:p>
    <w:p w14:paraId="6D805816"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6FC026F8" w14:textId="77777777" w:rsidR="00143D92" w:rsidRPr="00755466" w:rsidRDefault="00143D92" w:rsidP="00680611">
      <w:pPr>
        <w:spacing w:before="80" w:after="80" w:line="260" w:lineRule="auto"/>
        <w:rPr>
          <w:rFonts w:ascii="Garamond" w:hAnsi="Garamond"/>
        </w:rPr>
      </w:pPr>
      <w:r w:rsidRPr="00755466">
        <w:rPr>
          <w:rFonts w:ascii="Garamond" w:hAnsi="Garamond"/>
        </w:rPr>
        <w:t>Two-Decedent AOH (Codex Template 17) documented both deaths and the ownership flow. Simple and clean.</w:t>
      </w:r>
    </w:p>
    <w:p w14:paraId="39A3F659"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622E90B8" w14:textId="77777777" w:rsidR="00143D92" w:rsidRPr="00755466" w:rsidRDefault="00143D92" w:rsidP="00680611">
      <w:pPr>
        <w:spacing w:before="80" w:after="80" w:line="260" w:lineRule="auto"/>
        <w:rPr>
          <w:rFonts w:ascii="Garamond" w:hAnsi="Garamond"/>
        </w:rPr>
      </w:pPr>
      <w:r w:rsidRPr="00755466">
        <w:rPr>
          <w:rFonts w:ascii="Garamond" w:hAnsi="Garamond"/>
        </w:rPr>
        <w:t>Two kids acquired at Fractured Equity discount. Full consolidation for $32,000 on $195,000 property.</w:t>
      </w:r>
    </w:p>
    <w:p w14:paraId="2F72BB43"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5F86B9B4" w14:textId="77777777" w:rsidR="00143D92" w:rsidRPr="00755466" w:rsidRDefault="00143D92" w:rsidP="00680611">
      <w:pPr>
        <w:spacing w:before="80" w:after="80" w:line="260" w:lineRule="auto"/>
        <w:rPr>
          <w:rFonts w:ascii="Garamond" w:hAnsi="Garamond"/>
        </w:rPr>
      </w:pPr>
      <w:r w:rsidRPr="00755466">
        <w:rPr>
          <w:rFonts w:ascii="Garamond" w:hAnsi="Garamond"/>
        </w:rPr>
        <w:t>Two-decedent AOH handles the common husband-then-wife sequence. Template 17 is the standard form. Works especially well when community property and only-marriage-kids.</w:t>
      </w:r>
    </w:p>
    <w:p w14:paraId="4E8F095A" w14:textId="77777777" w:rsidR="00143D92" w:rsidRPr="00755466" w:rsidRDefault="00143D92" w:rsidP="00680611">
      <w:pPr>
        <w:pageBreakBefore/>
        <w:rPr>
          <w:rFonts w:ascii="Garamond" w:hAnsi="Garamond"/>
        </w:rPr>
      </w:pPr>
    </w:p>
    <w:p w14:paraId="6066AF2A"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66</w:t>
      </w:r>
    </w:p>
    <w:p w14:paraId="5E5AC68E"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MISSING DEED"</w:t>
      </w:r>
    </w:p>
    <w:p w14:paraId="5B802FCB"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FB66266"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Last recorded deed 1952. Family has </w:t>
      </w:r>
      <w:proofErr w:type="gramStart"/>
      <w:r w:rsidRPr="00755466">
        <w:rPr>
          <w:rFonts w:ascii="Garamond" w:hAnsi="Garamond"/>
        </w:rPr>
        <w:t>occupied</w:t>
      </w:r>
      <w:proofErr w:type="gramEnd"/>
      <w:r w:rsidRPr="00755466">
        <w:rPr>
          <w:rFonts w:ascii="Garamond" w:hAnsi="Garamond"/>
        </w:rPr>
        <w:t xml:space="preserve"> 72 years. No intervening deeds, no probates. Chain has a visible gap.</w:t>
      </w:r>
    </w:p>
    <w:p w14:paraId="72E9D338"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0F590854"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CPRC § 16.024 — 10-year adverse possession statute. </w:t>
      </w:r>
      <w:proofErr w:type="gramStart"/>
      <w:r w:rsidRPr="00755466">
        <w:rPr>
          <w:rFonts w:ascii="Garamond" w:hAnsi="Garamond"/>
        </w:rPr>
        <w:t>Tacking</w:t>
      </w:r>
      <w:proofErr w:type="gramEnd"/>
      <w:r w:rsidRPr="00755466">
        <w:rPr>
          <w:rFonts w:ascii="Garamond" w:hAnsi="Garamond"/>
        </w:rPr>
        <w:t xml:space="preserve"> across generations of family occupants permitted.</w:t>
      </w:r>
    </w:p>
    <w:p w14:paraId="65A13117"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73E5307F" w14:textId="77777777" w:rsidR="00143D92" w:rsidRPr="00755466" w:rsidRDefault="00143D92" w:rsidP="00680611">
      <w:pPr>
        <w:spacing w:before="80" w:after="80" w:line="260" w:lineRule="auto"/>
        <w:rPr>
          <w:rFonts w:ascii="Garamond" w:hAnsi="Garamond"/>
        </w:rPr>
      </w:pPr>
      <w:r w:rsidRPr="00755466">
        <w:rPr>
          <w:rFonts w:ascii="Garamond" w:hAnsi="Garamond"/>
        </w:rPr>
        <w:t>Filed quiet title with adverse possession theory. Named all possible collateral claimants as defendants. Judgment after bench trial confirmed adverse possession ripening since 1952.</w:t>
      </w:r>
    </w:p>
    <w:p w14:paraId="3A825C9E"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3627E334" w14:textId="77777777" w:rsidR="00143D92" w:rsidRPr="00755466" w:rsidRDefault="00143D92" w:rsidP="00680611">
      <w:pPr>
        <w:spacing w:before="80" w:after="80" w:line="260" w:lineRule="auto"/>
        <w:rPr>
          <w:rFonts w:ascii="Garamond" w:hAnsi="Garamond"/>
        </w:rPr>
      </w:pPr>
      <w:r w:rsidRPr="00755466">
        <w:rPr>
          <w:rFonts w:ascii="Garamond" w:hAnsi="Garamond"/>
        </w:rPr>
        <w:t>Quiet title judgment recorded. Clean chain established by court order. Property acquired and sold.</w:t>
      </w:r>
    </w:p>
    <w:p w14:paraId="33441882"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566D0C2A"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72-year gaps clear through quiet title with adverse possession. Family </w:t>
      </w:r>
      <w:proofErr w:type="gramStart"/>
      <w:r w:rsidRPr="00755466">
        <w:rPr>
          <w:rFonts w:ascii="Garamond" w:hAnsi="Garamond"/>
        </w:rPr>
        <w:t>tacking</w:t>
      </w:r>
      <w:proofErr w:type="gramEnd"/>
      <w:r w:rsidRPr="00755466">
        <w:rPr>
          <w:rFonts w:ascii="Garamond" w:hAnsi="Garamond"/>
        </w:rPr>
        <w:t xml:space="preserve"> produces overwhelming evidence.</w:t>
      </w:r>
    </w:p>
    <w:p w14:paraId="30789867" w14:textId="77777777" w:rsidR="00143D92" w:rsidRPr="00755466" w:rsidRDefault="00143D92" w:rsidP="00680611">
      <w:pPr>
        <w:pageBreakBefore/>
        <w:rPr>
          <w:rFonts w:ascii="Garamond" w:hAnsi="Garamond"/>
        </w:rPr>
      </w:pPr>
    </w:p>
    <w:p w14:paraId="1D7B6589"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67</w:t>
      </w:r>
    </w:p>
    <w:p w14:paraId="21F30280"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FORGED DEED"</w:t>
      </w:r>
    </w:p>
    <w:p w14:paraId="02B3B827"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43AC66DE" w14:textId="77777777" w:rsidR="00143D92" w:rsidRPr="00755466" w:rsidRDefault="00143D92" w:rsidP="00680611">
      <w:pPr>
        <w:spacing w:before="80" w:after="80" w:line="260" w:lineRule="auto"/>
        <w:rPr>
          <w:rFonts w:ascii="Garamond" w:hAnsi="Garamond"/>
        </w:rPr>
      </w:pPr>
      <w:r w:rsidRPr="00755466">
        <w:rPr>
          <w:rFonts w:ascii="Garamond" w:hAnsi="Garamond"/>
        </w:rPr>
        <w:t>2015 deed in chain purportedly from elderly mother to third party — mother was hospitalized and unable to sign. Forgery.</w:t>
      </w:r>
    </w:p>
    <w:p w14:paraId="47F31D0E"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54AE7ABA" w14:textId="77777777" w:rsidR="00143D92" w:rsidRPr="00755466" w:rsidRDefault="00143D92" w:rsidP="00680611">
      <w:pPr>
        <w:spacing w:before="80" w:after="80" w:line="260" w:lineRule="auto"/>
        <w:rPr>
          <w:rFonts w:ascii="Garamond" w:hAnsi="Garamond"/>
        </w:rPr>
      </w:pPr>
      <w:r w:rsidRPr="00755466">
        <w:rPr>
          <w:rFonts w:ascii="Garamond" w:hAnsi="Garamond"/>
        </w:rPr>
        <w:t>Forged deeds are void ab initio. Bona fide purchaser doctrine does not protect against forgery. Quiet title remedy.</w:t>
      </w:r>
    </w:p>
    <w:p w14:paraId="44A706D7"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56BE34B4" w14:textId="77777777" w:rsidR="00143D92" w:rsidRPr="00755466" w:rsidRDefault="00143D92" w:rsidP="00680611">
      <w:pPr>
        <w:spacing w:before="80" w:after="80" w:line="260" w:lineRule="auto"/>
        <w:rPr>
          <w:rFonts w:ascii="Garamond" w:hAnsi="Garamond"/>
        </w:rPr>
      </w:pPr>
      <w:r w:rsidRPr="00755466">
        <w:rPr>
          <w:rFonts w:ascii="Garamond" w:hAnsi="Garamond"/>
        </w:rPr>
        <w:t>Handwriting expert confirmed forgery. Medical records showed mother's incapacity on signing date. Filed quiet title. Court declared forged deed and all subsequent deeds in that chain void.</w:t>
      </w:r>
    </w:p>
    <w:p w14:paraId="59F8CBFC"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38B66048" w14:textId="77777777" w:rsidR="00143D92" w:rsidRPr="00755466" w:rsidRDefault="00143D92" w:rsidP="00680611">
      <w:pPr>
        <w:spacing w:before="80" w:after="80" w:line="260" w:lineRule="auto"/>
        <w:rPr>
          <w:rFonts w:ascii="Garamond" w:hAnsi="Garamond"/>
        </w:rPr>
      </w:pPr>
      <w:r w:rsidRPr="00755466">
        <w:rPr>
          <w:rFonts w:ascii="Garamond" w:hAnsi="Garamond"/>
        </w:rPr>
        <w:t>Legitimate chain (through mother's actual heirs) confirmed. Investor's acquisition from legitimate heirs stands; forged chain's owners lost everything.</w:t>
      </w:r>
    </w:p>
    <w:p w14:paraId="47988CE9"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4262AFEB" w14:textId="77777777" w:rsidR="00143D92" w:rsidRPr="00755466" w:rsidRDefault="00143D92" w:rsidP="00680611">
      <w:pPr>
        <w:spacing w:before="80" w:after="80" w:line="260" w:lineRule="auto"/>
        <w:rPr>
          <w:rFonts w:ascii="Garamond" w:hAnsi="Garamond"/>
        </w:rPr>
      </w:pPr>
      <w:r w:rsidRPr="00755466">
        <w:rPr>
          <w:rFonts w:ascii="Garamond" w:hAnsi="Garamond"/>
        </w:rPr>
        <w:t>Forged deeds convey nothing regardless of subsequent BFP transfers. Void ab initio.</w:t>
      </w:r>
    </w:p>
    <w:p w14:paraId="5F03AC13" w14:textId="77777777" w:rsidR="00143D92" w:rsidRPr="00755466" w:rsidRDefault="00143D92" w:rsidP="00680611">
      <w:pPr>
        <w:pageBreakBefore/>
        <w:rPr>
          <w:rFonts w:ascii="Garamond" w:hAnsi="Garamond"/>
        </w:rPr>
      </w:pPr>
    </w:p>
    <w:p w14:paraId="2AED4FB6"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68</w:t>
      </w:r>
    </w:p>
    <w:p w14:paraId="6D17C7CA"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UNCLEAR LADY BIRD DEED"</w:t>
      </w:r>
    </w:p>
    <w:p w14:paraId="445885F2"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13176E9B"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Lady Bird Deed to daughter in 2015. Grantor later executed regular warranty deed to son in 2019 without referencing </w:t>
      </w:r>
      <w:proofErr w:type="gramStart"/>
      <w:r w:rsidRPr="00755466">
        <w:rPr>
          <w:rFonts w:ascii="Garamond" w:hAnsi="Garamond"/>
        </w:rPr>
        <w:t>the Lady</w:t>
      </w:r>
      <w:proofErr w:type="gramEnd"/>
      <w:r w:rsidRPr="00755466">
        <w:rPr>
          <w:rFonts w:ascii="Garamond" w:hAnsi="Garamond"/>
        </w:rPr>
        <w:t xml:space="preserve"> Bird. Grantor died 2022. Daughter and son both claim ownership.</w:t>
      </w:r>
    </w:p>
    <w:p w14:paraId="04FAF40C"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2A712BA1" w14:textId="77777777" w:rsidR="00143D92" w:rsidRPr="00755466" w:rsidRDefault="00143D92" w:rsidP="00680611">
      <w:pPr>
        <w:spacing w:before="80" w:after="80" w:line="260" w:lineRule="auto"/>
        <w:rPr>
          <w:rFonts w:ascii="Garamond" w:hAnsi="Garamond"/>
        </w:rPr>
      </w:pPr>
      <w:r w:rsidRPr="00755466">
        <w:rPr>
          <w:rFonts w:ascii="Garamond" w:hAnsi="Garamond"/>
        </w:rPr>
        <w:t>Texas enhanced life estate deed doctrine — grantor retained power to convey during life implicitly revoked Lady Bird when exercised through subsequent conveyance.</w:t>
      </w:r>
    </w:p>
    <w:p w14:paraId="52A38CF7"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6763B286" w14:textId="77777777" w:rsidR="00143D92" w:rsidRPr="00755466" w:rsidRDefault="00143D92" w:rsidP="00680611">
      <w:pPr>
        <w:spacing w:before="80" w:after="80" w:line="260" w:lineRule="auto"/>
        <w:rPr>
          <w:rFonts w:ascii="Garamond" w:hAnsi="Garamond"/>
        </w:rPr>
      </w:pPr>
      <w:r w:rsidRPr="00755466">
        <w:rPr>
          <w:rFonts w:ascii="Garamond" w:hAnsi="Garamond"/>
        </w:rPr>
        <w:t>Analyzed 2019 deed: full fee simple conveyance. Exhausted grantor's retained power. Lady Bird implicitly revoked. Son owns 100%.</w:t>
      </w:r>
    </w:p>
    <w:p w14:paraId="76C4B3DD"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733528C8"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Filed quiet title to resolve surface ambiguity. Daughter defaulted. Court quieted title in </w:t>
      </w:r>
      <w:proofErr w:type="gramStart"/>
      <w:r w:rsidRPr="00755466">
        <w:rPr>
          <w:rFonts w:ascii="Garamond" w:hAnsi="Garamond"/>
        </w:rPr>
        <w:t>son</w:t>
      </w:r>
      <w:proofErr w:type="gramEnd"/>
      <w:r w:rsidRPr="00755466">
        <w:rPr>
          <w:rFonts w:ascii="Garamond" w:hAnsi="Garamond"/>
        </w:rPr>
        <w:t>. Investor acquired from son.</w:t>
      </w:r>
    </w:p>
    <w:p w14:paraId="596A7877"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649C5827" w14:textId="77777777" w:rsidR="00143D92" w:rsidRPr="00755466" w:rsidRDefault="00143D92" w:rsidP="00680611">
      <w:pPr>
        <w:spacing w:before="80" w:after="80" w:line="260" w:lineRule="auto"/>
        <w:rPr>
          <w:rFonts w:ascii="Garamond" w:hAnsi="Garamond"/>
        </w:rPr>
      </w:pPr>
      <w:r w:rsidRPr="00755466">
        <w:rPr>
          <w:rFonts w:ascii="Garamond" w:hAnsi="Garamond"/>
        </w:rPr>
        <w:t>Lady Bird revocation by subsequent full conveyance is effective but creates title ambiguity. Quiet title required to clear for resale.</w:t>
      </w:r>
    </w:p>
    <w:p w14:paraId="5CEEB1B9" w14:textId="77777777" w:rsidR="00143D92" w:rsidRPr="00755466" w:rsidRDefault="00143D92" w:rsidP="00680611">
      <w:pPr>
        <w:pageBreakBefore/>
        <w:rPr>
          <w:rFonts w:ascii="Garamond" w:hAnsi="Garamond"/>
        </w:rPr>
      </w:pPr>
    </w:p>
    <w:p w14:paraId="4C24F314"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69</w:t>
      </w:r>
    </w:p>
    <w:p w14:paraId="408E1D2F"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DEFECTIVE ACKNOWLEDGMENT"</w:t>
      </w:r>
    </w:p>
    <w:p w14:paraId="27026287"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218A8F57"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1967 deed missing notary signature. Clerical </w:t>
      </w:r>
      <w:proofErr w:type="gramStart"/>
      <w:r w:rsidRPr="00755466">
        <w:rPr>
          <w:rFonts w:ascii="Garamond" w:hAnsi="Garamond"/>
        </w:rPr>
        <w:t>error</w:t>
      </w:r>
      <w:proofErr w:type="gramEnd"/>
      <w:r w:rsidRPr="00755466">
        <w:rPr>
          <w:rFonts w:ascii="Garamond" w:hAnsi="Garamond"/>
        </w:rPr>
        <w:t xml:space="preserve"> at time of recording.</w:t>
      </w:r>
    </w:p>
    <w:p w14:paraId="5BA9BC38"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19A6925A" w14:textId="77777777" w:rsidR="00143D92" w:rsidRPr="00755466" w:rsidRDefault="00143D92" w:rsidP="00680611">
      <w:pPr>
        <w:spacing w:before="80" w:after="80" w:line="260" w:lineRule="auto"/>
        <w:rPr>
          <w:rFonts w:ascii="Garamond" w:hAnsi="Garamond"/>
        </w:rPr>
      </w:pPr>
      <w:r w:rsidRPr="00755466">
        <w:rPr>
          <w:rFonts w:ascii="Garamond" w:hAnsi="Garamond"/>
        </w:rPr>
        <w:t>Texas Property Code § 12.007 — acknowledgment required. Curative doctrine plus presumption of validity for long-recorded deeds. Civil Practice and Remedies Code § 16.033 — 10-year curative statute.</w:t>
      </w:r>
    </w:p>
    <w:p w14:paraId="264950A7"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65A7D4DB" w14:textId="77777777" w:rsidR="00143D92" w:rsidRPr="00755466" w:rsidRDefault="00143D92" w:rsidP="00680611">
      <w:pPr>
        <w:spacing w:before="80" w:after="80" w:line="260" w:lineRule="auto"/>
        <w:rPr>
          <w:rFonts w:ascii="Garamond" w:hAnsi="Garamond"/>
        </w:rPr>
      </w:pPr>
      <w:r w:rsidRPr="00755466">
        <w:rPr>
          <w:rFonts w:ascii="Garamond" w:hAnsi="Garamond"/>
        </w:rPr>
        <w:t>Title underwriter applied curative presumption. No action needed. Historical deed accepted.</w:t>
      </w:r>
    </w:p>
    <w:p w14:paraId="729DCC9E"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2ABFBB4B" w14:textId="77777777" w:rsidR="00143D92" w:rsidRPr="00755466" w:rsidRDefault="00143D92" w:rsidP="00680611">
      <w:pPr>
        <w:spacing w:before="80" w:after="80" w:line="260" w:lineRule="auto"/>
        <w:rPr>
          <w:rFonts w:ascii="Garamond" w:hAnsi="Garamond"/>
        </w:rPr>
      </w:pPr>
      <w:r w:rsidRPr="00755466">
        <w:rPr>
          <w:rFonts w:ascii="Garamond" w:hAnsi="Garamond"/>
        </w:rPr>
        <w:t>Closed normally.</w:t>
      </w:r>
    </w:p>
    <w:p w14:paraId="1880E352"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239D87AC" w14:textId="77777777" w:rsidR="00143D92" w:rsidRPr="00755466" w:rsidRDefault="00143D92" w:rsidP="00680611">
      <w:pPr>
        <w:spacing w:before="80" w:after="80" w:line="260" w:lineRule="auto"/>
        <w:rPr>
          <w:rFonts w:ascii="Garamond" w:hAnsi="Garamond"/>
        </w:rPr>
      </w:pPr>
      <w:r w:rsidRPr="00755466">
        <w:rPr>
          <w:rFonts w:ascii="Garamond" w:hAnsi="Garamond"/>
        </w:rPr>
        <w:t>Long-recorded deeds with technical defects typically cured by time and curative statutes. Under 10 years, file curative affidavit. Over 10 years, usually automatic.</w:t>
      </w:r>
    </w:p>
    <w:p w14:paraId="6D6AA4E1" w14:textId="77777777" w:rsidR="00143D92" w:rsidRPr="00755466" w:rsidRDefault="00143D92" w:rsidP="00680611">
      <w:pPr>
        <w:pageBreakBefore/>
        <w:rPr>
          <w:rFonts w:ascii="Garamond" w:hAnsi="Garamond"/>
        </w:rPr>
      </w:pPr>
    </w:p>
    <w:p w14:paraId="2F442BF3"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70</w:t>
      </w:r>
    </w:p>
    <w:p w14:paraId="6556C571"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LATE-DISCOVERED WILL"</w:t>
      </w:r>
    </w:p>
    <w:p w14:paraId="4CE17AC8"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013038BB" w14:textId="77777777" w:rsidR="00143D92" w:rsidRPr="00755466" w:rsidRDefault="00143D92" w:rsidP="00680611">
      <w:pPr>
        <w:spacing w:before="80" w:after="80" w:line="260" w:lineRule="auto"/>
        <w:rPr>
          <w:rFonts w:ascii="Garamond" w:hAnsi="Garamond"/>
        </w:rPr>
      </w:pPr>
      <w:r w:rsidRPr="00755466">
        <w:rPr>
          <w:rFonts w:ascii="Garamond" w:hAnsi="Garamond"/>
        </w:rPr>
        <w:t>Investor acquired from intestate heirs. Three months later, a will is discovered favoring different beneficiaries.</w:t>
      </w:r>
    </w:p>
    <w:p w14:paraId="31FD0AE4"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5397A611"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Bona fide purchaser doctrine protects investor's acquisition. Late-discovered beneficiaries' </w:t>
      </w:r>
      <w:proofErr w:type="gramStart"/>
      <w:r w:rsidRPr="00755466">
        <w:rPr>
          <w:rFonts w:ascii="Garamond" w:hAnsi="Garamond"/>
        </w:rPr>
        <w:t>remedy is</w:t>
      </w:r>
      <w:proofErr w:type="gramEnd"/>
      <w:r w:rsidRPr="00755466">
        <w:rPr>
          <w:rFonts w:ascii="Garamond" w:hAnsi="Garamond"/>
        </w:rPr>
        <w:t xml:space="preserve"> against the intestate heirs personally, not against investor's title. Texas Estates Code § 256.003 may bar probate.</w:t>
      </w:r>
    </w:p>
    <w:p w14:paraId="7BCACC53"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2E0D951F"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Memorandum to </w:t>
      </w:r>
      <w:proofErr w:type="gramStart"/>
      <w:r w:rsidRPr="00755466">
        <w:rPr>
          <w:rFonts w:ascii="Garamond" w:hAnsi="Garamond"/>
        </w:rPr>
        <w:t>newly-discovered</w:t>
      </w:r>
      <w:proofErr w:type="gramEnd"/>
      <w:r w:rsidRPr="00755466">
        <w:rPr>
          <w:rFonts w:ascii="Garamond" w:hAnsi="Garamond"/>
        </w:rPr>
        <w:t xml:space="preserve"> beneficiaries: four-year statute bars probate; BFP protects </w:t>
      </w:r>
      <w:proofErr w:type="gramStart"/>
      <w:r w:rsidRPr="00755466">
        <w:rPr>
          <w:rFonts w:ascii="Garamond" w:hAnsi="Garamond"/>
        </w:rPr>
        <w:t>investor</w:t>
      </w:r>
      <w:proofErr w:type="gramEnd"/>
      <w:r w:rsidRPr="00755466">
        <w:rPr>
          <w:rFonts w:ascii="Garamond" w:hAnsi="Garamond"/>
        </w:rPr>
        <w:t>; their remedy is against the heirs personally. They sued the intestate heirs; settled.</w:t>
      </w:r>
    </w:p>
    <w:p w14:paraId="5A1EA199"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642A5487" w14:textId="77777777" w:rsidR="00143D92" w:rsidRPr="00755466" w:rsidRDefault="00143D92" w:rsidP="00680611">
      <w:pPr>
        <w:spacing w:before="80" w:after="80" w:line="260" w:lineRule="auto"/>
        <w:rPr>
          <w:rFonts w:ascii="Garamond" w:hAnsi="Garamond"/>
        </w:rPr>
      </w:pPr>
      <w:r w:rsidRPr="00755466">
        <w:rPr>
          <w:rFonts w:ascii="Garamond" w:hAnsi="Garamond"/>
        </w:rPr>
        <w:t>Investor's title unaffected. Resale proceeded. Beneficiaries recovered $15,000 from intestate heirs via settlement.</w:t>
      </w:r>
    </w:p>
    <w:p w14:paraId="46F9B91A"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753EF029" w14:textId="77777777" w:rsidR="00143D92" w:rsidRPr="00755466" w:rsidRDefault="00143D92" w:rsidP="00680611">
      <w:pPr>
        <w:spacing w:before="80" w:after="80" w:line="260" w:lineRule="auto"/>
        <w:rPr>
          <w:rFonts w:ascii="Garamond" w:hAnsi="Garamond"/>
        </w:rPr>
      </w:pPr>
      <w:r w:rsidRPr="00755466">
        <w:rPr>
          <w:rFonts w:ascii="Garamond" w:hAnsi="Garamond"/>
        </w:rPr>
        <w:t>BFP doctrine protects investors who diligently acquired from apparent intestate heirs. Late-discovered wills don't unwind completed transactions.</w:t>
      </w:r>
    </w:p>
    <w:p w14:paraId="0A904D4F" w14:textId="77777777" w:rsidR="00143D92" w:rsidRPr="00755466" w:rsidRDefault="00143D92" w:rsidP="00680611">
      <w:pPr>
        <w:pageBreakBefore/>
        <w:rPr>
          <w:rFonts w:ascii="Garamond" w:hAnsi="Garamond"/>
        </w:rPr>
      </w:pPr>
    </w:p>
    <w:p w14:paraId="5CF27F47"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71</w:t>
      </w:r>
    </w:p>
    <w:p w14:paraId="5E09ADBE"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MINERAL RIGHTS SEVERANCE"</w:t>
      </w:r>
    </w:p>
    <w:p w14:paraId="345B41E4"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2BFBA8F0" w14:textId="77777777" w:rsidR="00143D92" w:rsidRPr="00755466" w:rsidRDefault="00143D92" w:rsidP="00680611">
      <w:pPr>
        <w:spacing w:before="80" w:after="80" w:line="260" w:lineRule="auto"/>
        <w:rPr>
          <w:rFonts w:ascii="Garamond" w:hAnsi="Garamond"/>
        </w:rPr>
      </w:pPr>
      <w:r w:rsidRPr="00755466">
        <w:rPr>
          <w:rFonts w:ascii="Garamond" w:hAnsi="Garamond"/>
        </w:rPr>
        <w:t>Texas property with surface + mineral interests separately owned. Decedent owned both but mineral interests were leased to oil company. Surface owned by same decedent.</w:t>
      </w:r>
    </w:p>
    <w:p w14:paraId="708CC23F"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6304DA87"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property law permits severance of surface and mineral estates. Oil/gas leases survive owner death. </w:t>
      </w:r>
      <w:proofErr w:type="gramStart"/>
      <w:r w:rsidRPr="00755466">
        <w:rPr>
          <w:rFonts w:ascii="Garamond" w:hAnsi="Garamond"/>
        </w:rPr>
        <w:t>Investor acquires</w:t>
      </w:r>
      <w:proofErr w:type="gramEnd"/>
      <w:r w:rsidRPr="00755466">
        <w:rPr>
          <w:rFonts w:ascii="Garamond" w:hAnsi="Garamond"/>
        </w:rPr>
        <w:t xml:space="preserve"> subject to existing leases.</w:t>
      </w:r>
    </w:p>
    <w:p w14:paraId="4C405FC2"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5CA672D6"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Reviewed mineral deeds and active lease. </w:t>
      </w:r>
      <w:proofErr w:type="gramStart"/>
      <w:r w:rsidRPr="00755466">
        <w:rPr>
          <w:rFonts w:ascii="Garamond" w:hAnsi="Garamond"/>
        </w:rPr>
        <w:t>Investor</w:t>
      </w:r>
      <w:proofErr w:type="gramEnd"/>
      <w:r w:rsidRPr="00755466">
        <w:rPr>
          <w:rFonts w:ascii="Garamond" w:hAnsi="Garamond"/>
        </w:rPr>
        <w:t xml:space="preserve"> acquired surface at discount reflecting severed mineral interest. Mineral interests retained by heirs (</w:t>
      </w:r>
      <w:proofErr w:type="gramStart"/>
      <w:r w:rsidRPr="00755466">
        <w:rPr>
          <w:rFonts w:ascii="Garamond" w:hAnsi="Garamond"/>
        </w:rPr>
        <w:t>investor</w:t>
      </w:r>
      <w:proofErr w:type="gramEnd"/>
      <w:r w:rsidRPr="00755466">
        <w:rPr>
          <w:rFonts w:ascii="Garamond" w:hAnsi="Garamond"/>
        </w:rPr>
        <w:t xml:space="preserve"> chose not to pursue).</w:t>
      </w:r>
    </w:p>
    <w:p w14:paraId="78906204"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560D3155"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Acquired surface at $72,000 on $125,000 value. Mineral royalties continued to heirs. Surface sold at $118,000. Net profit </w:t>
      </w:r>
      <w:proofErr w:type="gramStart"/>
      <w:r w:rsidRPr="00755466">
        <w:rPr>
          <w:rFonts w:ascii="Garamond" w:hAnsi="Garamond"/>
        </w:rPr>
        <w:t>$38,000</w:t>
      </w:r>
      <w:proofErr w:type="gramEnd"/>
      <w:r w:rsidRPr="00755466">
        <w:rPr>
          <w:rFonts w:ascii="Garamond" w:hAnsi="Garamond"/>
        </w:rPr>
        <w:t>.</w:t>
      </w:r>
    </w:p>
    <w:p w14:paraId="532A69B6"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1D26512C" w14:textId="77777777" w:rsidR="00143D92" w:rsidRPr="00755466" w:rsidRDefault="00143D92" w:rsidP="00680611">
      <w:pPr>
        <w:spacing w:before="80" w:after="80" w:line="260" w:lineRule="auto"/>
        <w:rPr>
          <w:rFonts w:ascii="Garamond" w:hAnsi="Garamond"/>
        </w:rPr>
      </w:pPr>
      <w:r w:rsidRPr="00755466">
        <w:rPr>
          <w:rFonts w:ascii="Garamond" w:hAnsi="Garamond"/>
        </w:rPr>
        <w:t>Mineral rights can be severed from surface in Texas. Each estate owned separately. Acquisition strategy may focus on surface only.</w:t>
      </w:r>
    </w:p>
    <w:p w14:paraId="6204C798" w14:textId="77777777" w:rsidR="00143D92" w:rsidRPr="00755466" w:rsidRDefault="00143D92" w:rsidP="00680611">
      <w:pPr>
        <w:pageBreakBefore/>
        <w:rPr>
          <w:rFonts w:ascii="Garamond" w:hAnsi="Garamond"/>
        </w:rPr>
      </w:pPr>
    </w:p>
    <w:p w14:paraId="6C69FE6A"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72</w:t>
      </w:r>
    </w:p>
    <w:p w14:paraId="39520D70"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EASEMENT OBSTRUCTION"</w:t>
      </w:r>
    </w:p>
    <w:p w14:paraId="1BDA4EF1"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21133172" w14:textId="77777777" w:rsidR="00143D92" w:rsidRPr="00755466" w:rsidRDefault="00143D92" w:rsidP="00680611">
      <w:pPr>
        <w:spacing w:before="80" w:after="80" w:line="260" w:lineRule="auto"/>
        <w:rPr>
          <w:rFonts w:ascii="Garamond" w:hAnsi="Garamond"/>
        </w:rPr>
      </w:pPr>
      <w:r w:rsidRPr="00755466">
        <w:rPr>
          <w:rFonts w:ascii="Garamond" w:hAnsi="Garamond"/>
        </w:rPr>
        <w:t>Neighbor parked vehicles on driveway easement to the property. Claimed easement had expired. Without driveway access, property value drops 40%.</w:t>
      </w:r>
    </w:p>
    <w:p w14:paraId="785C973C"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1322DB2D"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property law — express easements by </w:t>
      </w:r>
      <w:proofErr w:type="gramStart"/>
      <w:r w:rsidRPr="00755466">
        <w:rPr>
          <w:rFonts w:ascii="Garamond" w:hAnsi="Garamond"/>
        </w:rPr>
        <w:t>deed</w:t>
      </w:r>
      <w:proofErr w:type="gramEnd"/>
      <w:r w:rsidRPr="00755466">
        <w:rPr>
          <w:rFonts w:ascii="Garamond" w:hAnsi="Garamond"/>
        </w:rPr>
        <w:t xml:space="preserve"> survive ownership changes. Abandonment requires clear intent plus non-use. Obstruction remediable by injunction.</w:t>
      </w:r>
    </w:p>
    <w:p w14:paraId="3B3F02EC"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7B5FECB3" w14:textId="77777777" w:rsidR="00143D92" w:rsidRPr="00755466" w:rsidRDefault="00143D92" w:rsidP="00680611">
      <w:pPr>
        <w:spacing w:before="80" w:after="80" w:line="260" w:lineRule="auto"/>
        <w:rPr>
          <w:rFonts w:ascii="Garamond" w:hAnsi="Garamond"/>
        </w:rPr>
      </w:pPr>
      <w:r w:rsidRPr="00755466">
        <w:rPr>
          <w:rFonts w:ascii="Garamond" w:hAnsi="Garamond"/>
        </w:rPr>
        <w:t>Counsel filed injunction action. Neighbor's 'expiration' argument failed. Court ordered removal of vehicles and restoration of easement access.</w:t>
      </w:r>
    </w:p>
    <w:p w14:paraId="2A088E7B"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254EDD7A" w14:textId="77777777" w:rsidR="00143D92" w:rsidRPr="00755466" w:rsidRDefault="00143D92" w:rsidP="00680611">
      <w:pPr>
        <w:spacing w:before="80" w:after="80" w:line="260" w:lineRule="auto"/>
        <w:rPr>
          <w:rFonts w:ascii="Garamond" w:hAnsi="Garamond"/>
        </w:rPr>
      </w:pPr>
      <w:r w:rsidRPr="00755466">
        <w:rPr>
          <w:rFonts w:ascii="Garamond" w:hAnsi="Garamond"/>
        </w:rPr>
        <w:t>Full property value restored. Closed at $165,000 with clean easement access.</w:t>
      </w:r>
    </w:p>
    <w:p w14:paraId="5D934E29"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772A679D"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Express easements run with the land. Obstruction is </w:t>
      </w:r>
      <w:proofErr w:type="spellStart"/>
      <w:r w:rsidRPr="00755466">
        <w:rPr>
          <w:rFonts w:ascii="Garamond" w:hAnsi="Garamond"/>
        </w:rPr>
        <w:t>enjoinable</w:t>
      </w:r>
      <w:proofErr w:type="spellEnd"/>
      <w:r w:rsidRPr="00755466">
        <w:rPr>
          <w:rFonts w:ascii="Garamond" w:hAnsi="Garamond"/>
        </w:rPr>
        <w:t>. Never assume easement problems are intractable.</w:t>
      </w:r>
    </w:p>
    <w:p w14:paraId="30D5E161" w14:textId="77777777" w:rsidR="00143D92" w:rsidRPr="00755466" w:rsidRDefault="00143D92" w:rsidP="00680611">
      <w:pPr>
        <w:pageBreakBefore/>
        <w:rPr>
          <w:rFonts w:ascii="Garamond" w:hAnsi="Garamond"/>
        </w:rPr>
      </w:pPr>
    </w:p>
    <w:p w14:paraId="18341D15"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73</w:t>
      </w:r>
    </w:p>
    <w:p w14:paraId="224C761D"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BOUNDARY DISPUTE"</w:t>
      </w:r>
    </w:p>
    <w:p w14:paraId="6A5BF4F3"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64D0F3E1" w14:textId="77777777" w:rsidR="00143D92" w:rsidRPr="00755466" w:rsidRDefault="00143D92" w:rsidP="00680611">
      <w:pPr>
        <w:spacing w:before="80" w:after="80" w:line="260" w:lineRule="auto"/>
        <w:rPr>
          <w:rFonts w:ascii="Garamond" w:hAnsi="Garamond"/>
        </w:rPr>
      </w:pPr>
      <w:r w:rsidRPr="00755466">
        <w:rPr>
          <w:rFonts w:ascii="Garamond" w:hAnsi="Garamond"/>
        </w:rPr>
        <w:t>Neighbor claims 8-foot strip is his. Actual boundary disputed. Survey confirms it's part of investor's property.</w:t>
      </w:r>
    </w:p>
    <w:p w14:paraId="3F28E444"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1EC9E344" w14:textId="77777777" w:rsidR="00143D92" w:rsidRPr="00755466" w:rsidRDefault="00143D92" w:rsidP="00680611">
      <w:pPr>
        <w:spacing w:before="80" w:after="80" w:line="260" w:lineRule="auto"/>
        <w:rPr>
          <w:rFonts w:ascii="Garamond" w:hAnsi="Garamond"/>
        </w:rPr>
      </w:pPr>
      <w:r w:rsidRPr="00755466">
        <w:rPr>
          <w:rFonts w:ascii="Garamond" w:hAnsi="Garamond"/>
        </w:rPr>
        <w:t>Texas law — boundary disputes resolved by deed interpretation plus survey. Adverse possession could cure against true owner (5-year short statute with deed + taxes; 10-year long).</w:t>
      </w:r>
    </w:p>
    <w:p w14:paraId="42206405"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6FA9F61F"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Commissioned boundary survey. Survey showed strip is </w:t>
      </w:r>
      <w:proofErr w:type="gramStart"/>
      <w:r w:rsidRPr="00755466">
        <w:rPr>
          <w:rFonts w:ascii="Garamond" w:hAnsi="Garamond"/>
        </w:rPr>
        <w:t>investor's</w:t>
      </w:r>
      <w:proofErr w:type="gramEnd"/>
      <w:r w:rsidRPr="00755466">
        <w:rPr>
          <w:rFonts w:ascii="Garamond" w:hAnsi="Garamond"/>
        </w:rPr>
        <w:t>. Neighbor's 5-year adverse possession claim failed (no payment of taxes on the strip). Quiet title suit. Won.</w:t>
      </w:r>
    </w:p>
    <w:p w14:paraId="6653E916"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3C21EB80" w14:textId="77777777" w:rsidR="00143D92" w:rsidRPr="00755466" w:rsidRDefault="00143D92" w:rsidP="00680611">
      <w:pPr>
        <w:spacing w:before="80" w:after="80" w:line="260" w:lineRule="auto"/>
        <w:rPr>
          <w:rFonts w:ascii="Garamond" w:hAnsi="Garamond"/>
        </w:rPr>
      </w:pPr>
      <w:r w:rsidRPr="00755466">
        <w:rPr>
          <w:rFonts w:ascii="Garamond" w:hAnsi="Garamond"/>
        </w:rPr>
        <w:t>Boundary confirmed. Property resold at full value including strip. Netted $15,000 more than without strip.</w:t>
      </w:r>
    </w:p>
    <w:p w14:paraId="7C5466A9"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4CF36771" w14:textId="77777777" w:rsidR="00143D92" w:rsidRPr="00755466" w:rsidRDefault="00143D92" w:rsidP="00680611">
      <w:pPr>
        <w:spacing w:before="80" w:after="80" w:line="260" w:lineRule="auto"/>
        <w:rPr>
          <w:rFonts w:ascii="Garamond" w:hAnsi="Garamond"/>
        </w:rPr>
      </w:pPr>
      <w:r w:rsidRPr="00755466">
        <w:rPr>
          <w:rFonts w:ascii="Garamond" w:hAnsi="Garamond"/>
        </w:rPr>
        <w:t>Boundary disputes resolved by survey + quiet title. Adverse possession defenses require strict compliance with statutory elements.</w:t>
      </w:r>
    </w:p>
    <w:p w14:paraId="30D4323E" w14:textId="77777777" w:rsidR="00143D92" w:rsidRPr="00755466" w:rsidRDefault="00143D92" w:rsidP="00680611">
      <w:pPr>
        <w:pageBreakBefore/>
        <w:rPr>
          <w:rFonts w:ascii="Garamond" w:hAnsi="Garamond"/>
        </w:rPr>
      </w:pPr>
    </w:p>
    <w:p w14:paraId="57984658"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74</w:t>
      </w:r>
    </w:p>
    <w:p w14:paraId="07CF854C"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UNRELEASED DEED OF TRUST"</w:t>
      </w:r>
    </w:p>
    <w:p w14:paraId="3F397A98"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1B20E5B9" w14:textId="77777777" w:rsidR="00143D92" w:rsidRPr="00755466" w:rsidRDefault="00143D92" w:rsidP="00680611">
      <w:pPr>
        <w:spacing w:before="80" w:after="80" w:line="260" w:lineRule="auto"/>
        <w:rPr>
          <w:rFonts w:ascii="Garamond" w:hAnsi="Garamond"/>
        </w:rPr>
      </w:pPr>
      <w:r w:rsidRPr="00755466">
        <w:rPr>
          <w:rFonts w:ascii="Garamond" w:hAnsi="Garamond"/>
        </w:rPr>
        <w:t>Mortgage from 1987 paid off in 1995 but lender never recorded release. Title commitment flags the 37-year-old deed of trust.</w:t>
      </w:r>
    </w:p>
    <w:p w14:paraId="5819AF24"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6C60D61C" w14:textId="77777777" w:rsidR="00143D92" w:rsidRPr="00755466" w:rsidRDefault="00143D92" w:rsidP="00680611">
      <w:pPr>
        <w:spacing w:before="80" w:after="80" w:line="260" w:lineRule="auto"/>
        <w:rPr>
          <w:rFonts w:ascii="Garamond" w:hAnsi="Garamond"/>
        </w:rPr>
      </w:pPr>
      <w:r w:rsidRPr="00755466">
        <w:rPr>
          <w:rFonts w:ascii="Garamond" w:hAnsi="Garamond"/>
        </w:rPr>
        <w:t>Texas Property Code § 13.001 — release should be recorded upon payoff but often isn't. Texas Property Code § 43.002 — curative statute for stale mortgages.</w:t>
      </w:r>
    </w:p>
    <w:p w14:paraId="5A02EECD"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3D90076A" w14:textId="77777777" w:rsidR="00143D92" w:rsidRPr="00755466" w:rsidRDefault="00143D92" w:rsidP="00680611">
      <w:pPr>
        <w:spacing w:before="80" w:after="80" w:line="260" w:lineRule="auto"/>
        <w:rPr>
          <w:rFonts w:ascii="Garamond" w:hAnsi="Garamond"/>
        </w:rPr>
      </w:pPr>
      <w:r w:rsidRPr="00755466">
        <w:rPr>
          <w:rFonts w:ascii="Garamond" w:hAnsi="Garamond"/>
        </w:rPr>
        <w:t>Contacted lender's successor (multiple acquisitions). Obtained release after producing old payoff letter. Alternatively, Release of Ancient Lien affidavit under curative statute.</w:t>
      </w:r>
    </w:p>
    <w:p w14:paraId="59793849"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1A712D00" w14:textId="77777777" w:rsidR="00143D92" w:rsidRPr="00755466" w:rsidRDefault="00143D92" w:rsidP="00680611">
      <w:pPr>
        <w:spacing w:before="80" w:after="80" w:line="260" w:lineRule="auto"/>
        <w:rPr>
          <w:rFonts w:ascii="Garamond" w:hAnsi="Garamond"/>
        </w:rPr>
      </w:pPr>
      <w:r w:rsidRPr="00755466">
        <w:rPr>
          <w:rFonts w:ascii="Garamond" w:hAnsi="Garamond"/>
        </w:rPr>
        <w:t>Release recorded. Title cleared. Closed normally.</w:t>
      </w:r>
    </w:p>
    <w:p w14:paraId="02D822BC"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38B92F95" w14:textId="77777777" w:rsidR="00143D92" w:rsidRPr="00755466" w:rsidRDefault="00143D92" w:rsidP="00680611">
      <w:pPr>
        <w:spacing w:before="80" w:after="80" w:line="260" w:lineRule="auto"/>
        <w:rPr>
          <w:rFonts w:ascii="Garamond" w:hAnsi="Garamond"/>
        </w:rPr>
      </w:pPr>
      <w:r w:rsidRPr="00755466">
        <w:rPr>
          <w:rFonts w:ascii="Garamond" w:hAnsi="Garamond"/>
        </w:rPr>
        <w:t>Unreleased old mortgages are common. Pursue the successor lender for proper release; use curative affidavit if lender is defunct.</w:t>
      </w:r>
    </w:p>
    <w:p w14:paraId="33634431" w14:textId="77777777" w:rsidR="00143D92" w:rsidRPr="00755466" w:rsidRDefault="00143D92" w:rsidP="00680611">
      <w:pPr>
        <w:pageBreakBefore/>
        <w:rPr>
          <w:rFonts w:ascii="Garamond" w:hAnsi="Garamond"/>
        </w:rPr>
      </w:pPr>
    </w:p>
    <w:p w14:paraId="023BED36"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75</w:t>
      </w:r>
    </w:p>
    <w:p w14:paraId="5007E930"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QUIET TITLE ACTION"</w:t>
      </w:r>
    </w:p>
    <w:p w14:paraId="5A89B599"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70089348"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Multiple chain issues — missing deed, unreleased </w:t>
      </w:r>
      <w:proofErr w:type="gramStart"/>
      <w:r w:rsidRPr="00755466">
        <w:rPr>
          <w:rFonts w:ascii="Garamond" w:hAnsi="Garamond"/>
        </w:rPr>
        <w:t>lien</w:t>
      </w:r>
      <w:proofErr w:type="gramEnd"/>
      <w:r w:rsidRPr="00755466">
        <w:rPr>
          <w:rFonts w:ascii="Garamond" w:hAnsi="Garamond"/>
        </w:rPr>
        <w:t xml:space="preserve">, unknown heirs. Piecemeal cure </w:t>
      </w:r>
      <w:proofErr w:type="gramStart"/>
      <w:r w:rsidRPr="00755466">
        <w:rPr>
          <w:rFonts w:ascii="Garamond" w:hAnsi="Garamond"/>
        </w:rPr>
        <w:t>too</w:t>
      </w:r>
      <w:proofErr w:type="gramEnd"/>
      <w:r w:rsidRPr="00755466">
        <w:rPr>
          <w:rFonts w:ascii="Garamond" w:hAnsi="Garamond"/>
        </w:rPr>
        <w:t xml:space="preserve"> complicated.</w:t>
      </w:r>
    </w:p>
    <w:p w14:paraId="14073628"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73B55FE4" w14:textId="77777777" w:rsidR="00143D92" w:rsidRPr="00755466" w:rsidRDefault="00143D92" w:rsidP="00680611">
      <w:pPr>
        <w:spacing w:before="80" w:after="80" w:line="260" w:lineRule="auto"/>
        <w:rPr>
          <w:rFonts w:ascii="Garamond" w:hAnsi="Garamond"/>
        </w:rPr>
      </w:pPr>
      <w:r w:rsidRPr="00755466">
        <w:rPr>
          <w:rFonts w:ascii="Garamond" w:hAnsi="Garamond"/>
        </w:rPr>
        <w:t>Texas Property Code Chapter 22 — trespass to try title / quiet title. Judicial remedy consolidating multiple chain issues.</w:t>
      </w:r>
    </w:p>
    <w:p w14:paraId="102C92FC"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190F896B" w14:textId="77777777" w:rsidR="00143D92" w:rsidRPr="00755466" w:rsidRDefault="00143D92" w:rsidP="00680611">
      <w:pPr>
        <w:spacing w:before="80" w:after="80" w:line="260" w:lineRule="auto"/>
        <w:rPr>
          <w:rFonts w:ascii="Garamond" w:hAnsi="Garamond"/>
        </w:rPr>
      </w:pPr>
      <w:r w:rsidRPr="00755466">
        <w:rPr>
          <w:rFonts w:ascii="Garamond" w:hAnsi="Garamond"/>
        </w:rPr>
        <w:t>Filed omnibus quiet title action naming all potential claimants. Served all. Guardian ad litem for unknowns. Bench trial. Judgment quieting title.</w:t>
      </w:r>
    </w:p>
    <w:p w14:paraId="0417865F"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158A9C58" w14:textId="77777777" w:rsidR="00143D92" w:rsidRPr="00755466" w:rsidRDefault="00143D92" w:rsidP="00680611">
      <w:pPr>
        <w:spacing w:before="80" w:after="80" w:line="260" w:lineRule="auto"/>
        <w:rPr>
          <w:rFonts w:ascii="Garamond" w:hAnsi="Garamond"/>
        </w:rPr>
      </w:pPr>
      <w:r w:rsidRPr="00755466">
        <w:rPr>
          <w:rFonts w:ascii="Garamond" w:hAnsi="Garamond"/>
        </w:rPr>
        <w:t>Single judgment resolved all chain issues. Title insurance issued. Property sold.</w:t>
      </w:r>
    </w:p>
    <w:p w14:paraId="019C876E"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6D0447EC" w14:textId="77777777" w:rsidR="00143D92" w:rsidRPr="00755466" w:rsidRDefault="00143D92" w:rsidP="00680611">
      <w:pPr>
        <w:spacing w:before="80" w:after="80" w:line="260" w:lineRule="auto"/>
        <w:rPr>
          <w:rFonts w:ascii="Garamond" w:hAnsi="Garamond"/>
        </w:rPr>
      </w:pPr>
      <w:r w:rsidRPr="00755466">
        <w:rPr>
          <w:rFonts w:ascii="Garamond" w:hAnsi="Garamond"/>
        </w:rPr>
        <w:t>Quiet title actions resolve multiple chain issues simultaneously. Expensive ($8-15K) but definitive. Use when piecemeal cures fail.</w:t>
      </w:r>
    </w:p>
    <w:p w14:paraId="58481515" w14:textId="77777777" w:rsidR="00143D92" w:rsidRPr="00755466" w:rsidRDefault="00143D92" w:rsidP="00680611">
      <w:pPr>
        <w:pageBreakBefore/>
        <w:rPr>
          <w:rFonts w:ascii="Garamond" w:hAnsi="Garamond"/>
        </w:rPr>
      </w:pPr>
    </w:p>
    <w:p w14:paraId="605D9EAB"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76</w:t>
      </w:r>
    </w:p>
    <w:p w14:paraId="029CF060"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MINOR HEIR"</w:t>
      </w:r>
    </w:p>
    <w:p w14:paraId="59BE35B7"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711F9914" w14:textId="77777777" w:rsidR="00143D92" w:rsidRPr="00755466" w:rsidRDefault="00143D92" w:rsidP="00680611">
      <w:pPr>
        <w:spacing w:before="80" w:after="80" w:line="260" w:lineRule="auto"/>
        <w:rPr>
          <w:rFonts w:ascii="Garamond" w:hAnsi="Garamond"/>
        </w:rPr>
      </w:pPr>
      <w:r w:rsidRPr="00755466">
        <w:rPr>
          <w:rFonts w:ascii="Garamond" w:hAnsi="Garamond"/>
        </w:rPr>
        <w:t>10-year-old heir holds 25% of inherited property. Other heirs want to sell. Minor can't convey.</w:t>
      </w:r>
    </w:p>
    <w:p w14:paraId="64407ED0"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194DD6CB"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Property Code § 29.002 — court-appointed guardian required for minor real property interests exceeding $10,000. Market-value pricing </w:t>
      </w:r>
      <w:proofErr w:type="gramStart"/>
      <w:r w:rsidRPr="00755466">
        <w:rPr>
          <w:rFonts w:ascii="Garamond" w:hAnsi="Garamond"/>
        </w:rPr>
        <w:t>mandatory</w:t>
      </w:r>
      <w:proofErr w:type="gramEnd"/>
      <w:r w:rsidRPr="00755466">
        <w:rPr>
          <w:rFonts w:ascii="Garamond" w:hAnsi="Garamond"/>
        </w:rPr>
        <w:t>.</w:t>
      </w:r>
    </w:p>
    <w:p w14:paraId="5A35EC6E"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61BC2B20" w14:textId="77777777" w:rsidR="00143D92" w:rsidRPr="00755466" w:rsidRDefault="00143D92" w:rsidP="00680611">
      <w:pPr>
        <w:spacing w:before="80" w:after="80" w:line="260" w:lineRule="auto"/>
        <w:rPr>
          <w:rFonts w:ascii="Garamond" w:hAnsi="Garamond"/>
        </w:rPr>
      </w:pPr>
      <w:r w:rsidRPr="00755466">
        <w:rPr>
          <w:rFonts w:ascii="Garamond" w:hAnsi="Garamond"/>
        </w:rPr>
        <w:t>Guardianship filed. Guardian ad litem appointed. Appraisal ordered. Court approved sale at full market value of minor's share. Proceeds to court-supervised account.</w:t>
      </w:r>
    </w:p>
    <w:p w14:paraId="0ACF4B70"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4D8DAEE0"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Minor received market value ($48,000 for her 25% of $192,000 property). Investor profit came from </w:t>
      </w:r>
      <w:proofErr w:type="gramStart"/>
      <w:r w:rsidRPr="00755466">
        <w:rPr>
          <w:rFonts w:ascii="Garamond" w:hAnsi="Garamond"/>
        </w:rPr>
        <w:t>discount</w:t>
      </w:r>
      <w:proofErr w:type="gramEnd"/>
      <w:r w:rsidRPr="00755466">
        <w:rPr>
          <w:rFonts w:ascii="Garamond" w:hAnsi="Garamond"/>
        </w:rPr>
        <w:t xml:space="preserve"> on other heirs. Clean transaction.</w:t>
      </w:r>
    </w:p>
    <w:p w14:paraId="4F7AA123"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2E84ACC8" w14:textId="77777777" w:rsidR="00143D92" w:rsidRPr="00755466" w:rsidRDefault="00143D92" w:rsidP="00680611">
      <w:pPr>
        <w:spacing w:before="80" w:after="80" w:line="260" w:lineRule="auto"/>
        <w:rPr>
          <w:rFonts w:ascii="Garamond" w:hAnsi="Garamond"/>
        </w:rPr>
      </w:pPr>
      <w:r w:rsidRPr="00755466">
        <w:rPr>
          <w:rFonts w:ascii="Garamond" w:hAnsi="Garamond"/>
        </w:rPr>
        <w:t>Minor heirs cannot be discounted. Plan for full market value on their share. Profit from other heirs.</w:t>
      </w:r>
    </w:p>
    <w:p w14:paraId="32E5522B" w14:textId="77777777" w:rsidR="00143D92" w:rsidRPr="00755466" w:rsidRDefault="00143D92" w:rsidP="00680611">
      <w:pPr>
        <w:pageBreakBefore/>
        <w:rPr>
          <w:rFonts w:ascii="Garamond" w:hAnsi="Garamond"/>
        </w:rPr>
      </w:pPr>
    </w:p>
    <w:p w14:paraId="228E0979"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77</w:t>
      </w:r>
    </w:p>
    <w:p w14:paraId="3E0E363B"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529 PLAN"</w:t>
      </w:r>
    </w:p>
    <w:p w14:paraId="42435604"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2C47B677" w14:textId="77777777" w:rsidR="00143D92" w:rsidRPr="00755466" w:rsidRDefault="00143D92" w:rsidP="00680611">
      <w:pPr>
        <w:spacing w:before="80" w:after="80" w:line="260" w:lineRule="auto"/>
        <w:rPr>
          <w:rFonts w:ascii="Garamond" w:hAnsi="Garamond"/>
        </w:rPr>
      </w:pPr>
      <w:r w:rsidRPr="00755466">
        <w:rPr>
          <w:rFonts w:ascii="Garamond" w:hAnsi="Garamond"/>
        </w:rPr>
        <w:t>Minor heir's share: parents want proceeds deposited in 529 education savings plan rather than court-supervised account.</w:t>
      </w:r>
    </w:p>
    <w:p w14:paraId="562FB2FE"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7EF2AA36" w14:textId="77777777" w:rsidR="00143D92" w:rsidRPr="00755466" w:rsidRDefault="00143D92" w:rsidP="00680611">
      <w:pPr>
        <w:spacing w:before="80" w:after="80" w:line="260" w:lineRule="auto"/>
        <w:rPr>
          <w:rFonts w:ascii="Garamond" w:hAnsi="Garamond"/>
        </w:rPr>
      </w:pPr>
      <w:r w:rsidRPr="00755466">
        <w:rPr>
          <w:rFonts w:ascii="Garamond" w:hAnsi="Garamond"/>
        </w:rPr>
        <w:t>Texas Property Code § 29.002 plus court approval requirements. 529 plans are recognized minor-benefit vehicles. Court typically approves.</w:t>
      </w:r>
    </w:p>
    <w:p w14:paraId="3E78E80E"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3F6B4677" w14:textId="77777777" w:rsidR="00143D92" w:rsidRPr="00755466" w:rsidRDefault="00143D92" w:rsidP="00680611">
      <w:pPr>
        <w:spacing w:before="80" w:after="80" w:line="260" w:lineRule="auto"/>
        <w:rPr>
          <w:rFonts w:ascii="Garamond" w:hAnsi="Garamond"/>
        </w:rPr>
      </w:pPr>
      <w:r w:rsidRPr="00755466">
        <w:rPr>
          <w:rFonts w:ascii="Garamond" w:hAnsi="Garamond"/>
        </w:rPr>
        <w:t>Guardianship petition specifically requested 529 disposition. Court approved. Proceeds deposited in parent-owned 529 with minor beneficiary.</w:t>
      </w:r>
    </w:p>
    <w:p w14:paraId="117B13DB"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39B57D1E" w14:textId="77777777" w:rsidR="00143D92" w:rsidRPr="00755466" w:rsidRDefault="00143D92" w:rsidP="00680611">
      <w:pPr>
        <w:spacing w:before="80" w:after="80" w:line="260" w:lineRule="auto"/>
        <w:rPr>
          <w:rFonts w:ascii="Garamond" w:hAnsi="Garamond"/>
        </w:rPr>
      </w:pPr>
      <w:r w:rsidRPr="00755466">
        <w:rPr>
          <w:rFonts w:ascii="Garamond" w:hAnsi="Garamond"/>
        </w:rPr>
        <w:t>Minor's $24,000 share deposited in 529. Tax-advantaged growth for college. Full acquisition completed.</w:t>
      </w:r>
    </w:p>
    <w:p w14:paraId="028DC976"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14765404" w14:textId="77777777" w:rsidR="00143D92" w:rsidRPr="00755466" w:rsidRDefault="00143D92" w:rsidP="00680611">
      <w:pPr>
        <w:spacing w:before="80" w:after="80" w:line="260" w:lineRule="auto"/>
        <w:rPr>
          <w:rFonts w:ascii="Garamond" w:hAnsi="Garamond"/>
        </w:rPr>
      </w:pPr>
      <w:r w:rsidRPr="00755466">
        <w:rPr>
          <w:rFonts w:ascii="Garamond" w:hAnsi="Garamond"/>
        </w:rPr>
        <w:t>529 plans are court-approved minor-benefit vehicles. Specify in petition. Better outcome than blocked savings account.</w:t>
      </w:r>
    </w:p>
    <w:p w14:paraId="1A81CE03" w14:textId="77777777" w:rsidR="00143D92" w:rsidRPr="00755466" w:rsidRDefault="00143D92" w:rsidP="00680611">
      <w:pPr>
        <w:pageBreakBefore/>
        <w:rPr>
          <w:rFonts w:ascii="Garamond" w:hAnsi="Garamond"/>
        </w:rPr>
      </w:pPr>
    </w:p>
    <w:p w14:paraId="00C9082F"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78</w:t>
      </w:r>
    </w:p>
    <w:p w14:paraId="3B4BA44D"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INCAPACITATED ADULT"</w:t>
      </w:r>
    </w:p>
    <w:p w14:paraId="5FEB04C6"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6230D53" w14:textId="77777777" w:rsidR="00143D92" w:rsidRPr="00755466" w:rsidRDefault="00143D92" w:rsidP="00680611">
      <w:pPr>
        <w:spacing w:before="80" w:after="80" w:line="260" w:lineRule="auto"/>
        <w:rPr>
          <w:rFonts w:ascii="Garamond" w:hAnsi="Garamond"/>
        </w:rPr>
      </w:pPr>
      <w:proofErr w:type="gramStart"/>
      <w:r w:rsidRPr="00755466">
        <w:rPr>
          <w:rFonts w:ascii="Garamond" w:hAnsi="Garamond"/>
        </w:rPr>
        <w:t>Heir has</w:t>
      </w:r>
      <w:proofErr w:type="gramEnd"/>
      <w:r w:rsidRPr="00755466">
        <w:rPr>
          <w:rFonts w:ascii="Garamond" w:hAnsi="Garamond"/>
        </w:rPr>
        <w:t xml:space="preserve"> severe dementia. Daughter manages informally. No guardianship, no power of attorney.</w:t>
      </w:r>
    </w:p>
    <w:p w14:paraId="19C30A7D"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6A760F03" w14:textId="77777777" w:rsidR="00143D92" w:rsidRPr="00755466" w:rsidRDefault="00143D92" w:rsidP="00680611">
      <w:pPr>
        <w:spacing w:before="80" w:after="80" w:line="260" w:lineRule="auto"/>
        <w:rPr>
          <w:rFonts w:ascii="Garamond" w:hAnsi="Garamond"/>
        </w:rPr>
      </w:pPr>
      <w:r w:rsidRPr="00755466">
        <w:rPr>
          <w:rFonts w:ascii="Garamond" w:hAnsi="Garamond"/>
        </w:rPr>
        <w:t>Texas contractual capacity doctrine — incapacitated adults cannot convey. Guardianship of Estate required under Texas Estates Code Chapter 1101 et seq.</w:t>
      </w:r>
    </w:p>
    <w:p w14:paraId="4E2AC95F"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5A7C0ED6" w14:textId="77777777" w:rsidR="00143D92" w:rsidRPr="00755466" w:rsidRDefault="00143D92" w:rsidP="00680611">
      <w:pPr>
        <w:spacing w:before="80" w:after="80" w:line="260" w:lineRule="auto"/>
        <w:rPr>
          <w:rFonts w:ascii="Garamond" w:hAnsi="Garamond"/>
        </w:rPr>
      </w:pPr>
      <w:r w:rsidRPr="00755466">
        <w:rPr>
          <w:rFonts w:ascii="Garamond" w:hAnsi="Garamond"/>
        </w:rPr>
        <w:t>Guardianship filed. Independent geriatric exam confirmed incapacity. Daughter appointed. Court-supervised sale of the adult's share at appraised value.</w:t>
      </w:r>
    </w:p>
    <w:p w14:paraId="645212F6"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3BAE64CC" w14:textId="77777777" w:rsidR="00143D92" w:rsidRPr="00755466" w:rsidRDefault="00143D92" w:rsidP="00680611">
      <w:pPr>
        <w:spacing w:before="80" w:after="80" w:line="260" w:lineRule="auto"/>
        <w:rPr>
          <w:rFonts w:ascii="Garamond" w:hAnsi="Garamond"/>
        </w:rPr>
      </w:pPr>
      <w:r w:rsidRPr="00755466">
        <w:rPr>
          <w:rFonts w:ascii="Garamond" w:hAnsi="Garamond"/>
        </w:rPr>
        <w:t>$19,500 market-value sale for her share. Proceeds to supervised account for her care. Full acquisition completed.</w:t>
      </w:r>
    </w:p>
    <w:p w14:paraId="2C5DC27F"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23FB5A8E" w14:textId="77777777" w:rsidR="00143D92" w:rsidRPr="00755466" w:rsidRDefault="00143D92" w:rsidP="00680611">
      <w:pPr>
        <w:spacing w:before="80" w:after="80" w:line="260" w:lineRule="auto"/>
        <w:rPr>
          <w:rFonts w:ascii="Garamond" w:hAnsi="Garamond"/>
        </w:rPr>
      </w:pPr>
      <w:r w:rsidRPr="00755466">
        <w:rPr>
          <w:rFonts w:ascii="Garamond" w:hAnsi="Garamond"/>
        </w:rPr>
        <w:t>Adults with diminished capacity require formal guardianship. Informal family management is insufficient and creates liability.</w:t>
      </w:r>
    </w:p>
    <w:p w14:paraId="7CCDB9F2" w14:textId="77777777" w:rsidR="00143D92" w:rsidRPr="00755466" w:rsidRDefault="00143D92" w:rsidP="00680611">
      <w:pPr>
        <w:pageBreakBefore/>
        <w:rPr>
          <w:rFonts w:ascii="Garamond" w:hAnsi="Garamond"/>
        </w:rPr>
      </w:pPr>
    </w:p>
    <w:p w14:paraId="7B637A3D"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79</w:t>
      </w:r>
    </w:p>
    <w:p w14:paraId="325563C8"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SPECIAL NEEDS TRUST"</w:t>
      </w:r>
    </w:p>
    <w:p w14:paraId="10E1BF9C"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3F806FE1" w14:textId="77777777" w:rsidR="00143D92" w:rsidRPr="00755466" w:rsidRDefault="00143D92" w:rsidP="00680611">
      <w:pPr>
        <w:spacing w:before="80" w:after="80" w:line="260" w:lineRule="auto"/>
        <w:rPr>
          <w:rFonts w:ascii="Garamond" w:hAnsi="Garamond"/>
        </w:rPr>
      </w:pPr>
      <w:r w:rsidRPr="00755466">
        <w:rPr>
          <w:rFonts w:ascii="Garamond" w:hAnsi="Garamond"/>
        </w:rPr>
        <w:t>Severely disabled heir has special needs trust. Trust owns his inherited interest.</w:t>
      </w:r>
    </w:p>
    <w:p w14:paraId="3D50EB06"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64550850"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Property Code Chapter 111 et </w:t>
      </w:r>
      <w:proofErr w:type="gramStart"/>
      <w:r w:rsidRPr="00755466">
        <w:rPr>
          <w:rFonts w:ascii="Garamond" w:hAnsi="Garamond"/>
        </w:rPr>
        <w:t>seq. —</w:t>
      </w:r>
      <w:proofErr w:type="gramEnd"/>
      <w:r w:rsidRPr="00755466">
        <w:rPr>
          <w:rFonts w:ascii="Garamond" w:hAnsi="Garamond"/>
        </w:rPr>
        <w:t xml:space="preserve"> trust administration. Trustee acts per trust terms. Fiduciary duties include market-value transactions.</w:t>
      </w:r>
    </w:p>
    <w:p w14:paraId="2D2CDBAD"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2CF443EE"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Contacted trust company. Trustee's internal review confirmed authority. </w:t>
      </w:r>
      <w:proofErr w:type="gramStart"/>
      <w:r w:rsidRPr="00755466">
        <w:rPr>
          <w:rFonts w:ascii="Garamond" w:hAnsi="Garamond"/>
        </w:rPr>
        <w:t>Sale</w:t>
      </w:r>
      <w:proofErr w:type="gramEnd"/>
      <w:r w:rsidRPr="00755466">
        <w:rPr>
          <w:rFonts w:ascii="Garamond" w:hAnsi="Garamond"/>
        </w:rPr>
        <w:t xml:space="preserve"> at market value. Proceeds to trust to preserve government benefits.</w:t>
      </w:r>
    </w:p>
    <w:p w14:paraId="31DED143"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4C0EBBF9" w14:textId="77777777" w:rsidR="00143D92" w:rsidRPr="00755466" w:rsidRDefault="00143D92" w:rsidP="00680611">
      <w:pPr>
        <w:spacing w:before="80" w:after="80" w:line="260" w:lineRule="auto"/>
        <w:rPr>
          <w:rFonts w:ascii="Garamond" w:hAnsi="Garamond"/>
        </w:rPr>
      </w:pPr>
      <w:r w:rsidRPr="00755466">
        <w:rPr>
          <w:rFonts w:ascii="Garamond" w:hAnsi="Garamond"/>
        </w:rPr>
        <w:t>$18,500 market sale. Other heirs at discount. Clean acquisition.</w:t>
      </w:r>
    </w:p>
    <w:p w14:paraId="6C4E27FB"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0D60B0F0" w14:textId="77777777" w:rsidR="00143D92" w:rsidRPr="00755466" w:rsidRDefault="00143D92" w:rsidP="00680611">
      <w:pPr>
        <w:spacing w:before="80" w:after="80" w:line="260" w:lineRule="auto"/>
        <w:rPr>
          <w:rFonts w:ascii="Garamond" w:hAnsi="Garamond"/>
        </w:rPr>
      </w:pPr>
      <w:r w:rsidRPr="00755466">
        <w:rPr>
          <w:rFonts w:ascii="Garamond" w:hAnsi="Garamond"/>
        </w:rPr>
        <w:t>Special needs trusts allow sale without guardianship when authorized by trust instrument. Trustee acts within fiduciary standards.</w:t>
      </w:r>
    </w:p>
    <w:p w14:paraId="51709844" w14:textId="77777777" w:rsidR="00143D92" w:rsidRPr="00755466" w:rsidRDefault="00143D92" w:rsidP="00680611">
      <w:pPr>
        <w:pageBreakBefore/>
        <w:rPr>
          <w:rFonts w:ascii="Garamond" w:hAnsi="Garamond"/>
        </w:rPr>
      </w:pPr>
    </w:p>
    <w:p w14:paraId="678E4191"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80</w:t>
      </w:r>
    </w:p>
    <w:p w14:paraId="577641D9"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STATUTORY POWER OF ATTORNEY"</w:t>
      </w:r>
    </w:p>
    <w:p w14:paraId="6EC90A6E"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31A20DAE"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Heir executed statutory durable POA 3 years ago before dementia onset. POA </w:t>
      </w:r>
      <w:proofErr w:type="gramStart"/>
      <w:r w:rsidRPr="00755466">
        <w:rPr>
          <w:rFonts w:ascii="Garamond" w:hAnsi="Garamond"/>
        </w:rPr>
        <w:t>still</w:t>
      </w:r>
      <w:proofErr w:type="gramEnd"/>
      <w:r w:rsidRPr="00755466">
        <w:rPr>
          <w:rFonts w:ascii="Garamond" w:hAnsi="Garamond"/>
        </w:rPr>
        <w:t xml:space="preserve"> valid. Agent can act.</w:t>
      </w:r>
    </w:p>
    <w:p w14:paraId="30F39F75"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0D391DC7" w14:textId="77777777" w:rsidR="00143D92" w:rsidRPr="00755466" w:rsidRDefault="00143D92" w:rsidP="00680611">
      <w:pPr>
        <w:spacing w:before="80" w:after="80" w:line="260" w:lineRule="auto"/>
        <w:rPr>
          <w:rFonts w:ascii="Garamond" w:hAnsi="Garamond"/>
        </w:rPr>
      </w:pPr>
      <w:r w:rsidRPr="007A0881">
        <w:rPr>
          <w:rFonts w:ascii="Garamond" w:hAnsi="Garamond"/>
          <w:lang w:val="fr-FR"/>
        </w:rPr>
        <w:t xml:space="preserve">Texas </w:t>
      </w:r>
      <w:proofErr w:type="spellStart"/>
      <w:r w:rsidRPr="007A0881">
        <w:rPr>
          <w:rFonts w:ascii="Garamond" w:hAnsi="Garamond"/>
          <w:lang w:val="fr-FR"/>
        </w:rPr>
        <w:t>Estates</w:t>
      </w:r>
      <w:proofErr w:type="spellEnd"/>
      <w:r w:rsidRPr="007A0881">
        <w:rPr>
          <w:rFonts w:ascii="Garamond" w:hAnsi="Garamond"/>
          <w:lang w:val="fr-FR"/>
        </w:rPr>
        <w:t xml:space="preserve"> Code </w:t>
      </w:r>
      <w:proofErr w:type="spellStart"/>
      <w:r w:rsidRPr="007A0881">
        <w:rPr>
          <w:rFonts w:ascii="Garamond" w:hAnsi="Garamond"/>
          <w:lang w:val="fr-FR"/>
        </w:rPr>
        <w:t>Chapter</w:t>
      </w:r>
      <w:proofErr w:type="spellEnd"/>
      <w:r w:rsidRPr="007A0881">
        <w:rPr>
          <w:rFonts w:ascii="Garamond" w:hAnsi="Garamond"/>
          <w:lang w:val="fr-FR"/>
        </w:rPr>
        <w:t xml:space="preserve"> 751 et </w:t>
      </w:r>
      <w:proofErr w:type="spellStart"/>
      <w:r w:rsidRPr="007A0881">
        <w:rPr>
          <w:rFonts w:ascii="Garamond" w:hAnsi="Garamond"/>
          <w:lang w:val="fr-FR"/>
        </w:rPr>
        <w:t>seq</w:t>
      </w:r>
      <w:proofErr w:type="spellEnd"/>
      <w:r w:rsidRPr="007A0881">
        <w:rPr>
          <w:rFonts w:ascii="Garamond" w:hAnsi="Garamond"/>
          <w:lang w:val="fr-FR"/>
        </w:rPr>
        <w:t xml:space="preserve">. — </w:t>
      </w:r>
      <w:proofErr w:type="spellStart"/>
      <w:r w:rsidRPr="007A0881">
        <w:rPr>
          <w:rFonts w:ascii="Garamond" w:hAnsi="Garamond"/>
          <w:lang w:val="fr-FR"/>
        </w:rPr>
        <w:t>statutory</w:t>
      </w:r>
      <w:proofErr w:type="spellEnd"/>
      <w:r w:rsidRPr="007A0881">
        <w:rPr>
          <w:rFonts w:ascii="Garamond" w:hAnsi="Garamond"/>
          <w:lang w:val="fr-FR"/>
        </w:rPr>
        <w:t xml:space="preserve"> durable POA. </w:t>
      </w:r>
      <w:r w:rsidRPr="00755466">
        <w:rPr>
          <w:rFonts w:ascii="Garamond" w:hAnsi="Garamond"/>
        </w:rPr>
        <w:t>Continues to be effective through principal's incapacity unless explicitly limited.</w:t>
      </w:r>
    </w:p>
    <w:p w14:paraId="63381FB3"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7B251002" w14:textId="77777777" w:rsidR="00143D92" w:rsidRPr="00755466" w:rsidRDefault="00143D92" w:rsidP="00680611">
      <w:pPr>
        <w:spacing w:before="80" w:after="80" w:line="260" w:lineRule="auto"/>
        <w:rPr>
          <w:rFonts w:ascii="Garamond" w:hAnsi="Garamond"/>
        </w:rPr>
      </w:pPr>
      <w:r w:rsidRPr="00755466">
        <w:rPr>
          <w:rFonts w:ascii="Garamond" w:hAnsi="Garamond"/>
        </w:rPr>
        <w:t>Verified POA covers real property transactions. Agent executed conveyance on principal's behalf. No guardianship needed.</w:t>
      </w:r>
    </w:p>
    <w:p w14:paraId="57E411D7"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638D3B59" w14:textId="77777777" w:rsidR="00143D92" w:rsidRPr="00755466" w:rsidRDefault="00143D92" w:rsidP="00680611">
      <w:pPr>
        <w:spacing w:before="80" w:after="80" w:line="260" w:lineRule="auto"/>
        <w:rPr>
          <w:rFonts w:ascii="Garamond" w:hAnsi="Garamond"/>
        </w:rPr>
      </w:pPr>
      <w:r w:rsidRPr="00755466">
        <w:rPr>
          <w:rFonts w:ascii="Garamond" w:hAnsi="Garamond"/>
        </w:rPr>
        <w:t>Agent-signed deed accepted by title. Closed at Fractured Equity pricing (ability to discount because POA-holder can negotiate).</w:t>
      </w:r>
    </w:p>
    <w:p w14:paraId="3C2AA1CB"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4A8DC821" w14:textId="77777777" w:rsidR="00143D92" w:rsidRPr="00755466" w:rsidRDefault="00143D92" w:rsidP="00680611">
      <w:pPr>
        <w:spacing w:before="80" w:after="80" w:line="260" w:lineRule="auto"/>
        <w:rPr>
          <w:rFonts w:ascii="Garamond" w:hAnsi="Garamond"/>
        </w:rPr>
      </w:pPr>
      <w:r w:rsidRPr="00755466">
        <w:rPr>
          <w:rFonts w:ascii="Garamond" w:hAnsi="Garamond"/>
        </w:rPr>
        <w:t>Valid statutory durable POAs eliminate need for guardianship. Verify POA covers real property specifically.</w:t>
      </w:r>
    </w:p>
    <w:p w14:paraId="3C437C98" w14:textId="77777777" w:rsidR="00143D92" w:rsidRPr="00755466" w:rsidRDefault="00143D92" w:rsidP="00680611">
      <w:pPr>
        <w:pageBreakBefore/>
        <w:rPr>
          <w:rFonts w:ascii="Garamond" w:hAnsi="Garamond"/>
        </w:rPr>
      </w:pPr>
    </w:p>
    <w:p w14:paraId="040FAE8F"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81</w:t>
      </w:r>
    </w:p>
    <w:p w14:paraId="68A86788"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CHILD TURNING 18 MID-DEAL"</w:t>
      </w:r>
    </w:p>
    <w:p w14:paraId="1F98C677"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430298F3"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Heir turns 18 in 6 months. </w:t>
      </w:r>
      <w:proofErr w:type="gramStart"/>
      <w:r w:rsidRPr="00755466">
        <w:rPr>
          <w:rFonts w:ascii="Garamond" w:hAnsi="Garamond"/>
        </w:rPr>
        <w:t>Deal</w:t>
      </w:r>
      <w:proofErr w:type="gramEnd"/>
      <w:r w:rsidRPr="00755466">
        <w:rPr>
          <w:rFonts w:ascii="Garamond" w:hAnsi="Garamond"/>
        </w:rPr>
        <w:t xml:space="preserve"> could wait OR proceed through guardianship now.</w:t>
      </w:r>
    </w:p>
    <w:p w14:paraId="55B27453"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3A256A05" w14:textId="77777777" w:rsidR="00143D92" w:rsidRPr="00755466" w:rsidRDefault="00143D92" w:rsidP="00680611">
      <w:pPr>
        <w:spacing w:before="80" w:after="80" w:line="260" w:lineRule="auto"/>
        <w:rPr>
          <w:rFonts w:ascii="Garamond" w:hAnsi="Garamond"/>
        </w:rPr>
      </w:pPr>
      <w:r w:rsidRPr="00755466">
        <w:rPr>
          <w:rFonts w:ascii="Garamond" w:hAnsi="Garamond"/>
        </w:rPr>
        <w:t>Texas Family Code § 101.003 — age of majority 18. Timing decision between waiting and guardianship.</w:t>
      </w:r>
    </w:p>
    <w:p w14:paraId="486121CD"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515A8319"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Analyzed economics: 6-month wait with delinquent taxes accruing + property deterioration + market risk = $12,000 lost value. Guardianship </w:t>
      </w:r>
      <w:proofErr w:type="gramStart"/>
      <w:r w:rsidRPr="00755466">
        <w:rPr>
          <w:rFonts w:ascii="Garamond" w:hAnsi="Garamond"/>
        </w:rPr>
        <w:t>cost</w:t>
      </w:r>
      <w:proofErr w:type="gramEnd"/>
      <w:r w:rsidRPr="00755466">
        <w:rPr>
          <w:rFonts w:ascii="Garamond" w:hAnsi="Garamond"/>
        </w:rPr>
        <w:t xml:space="preserve"> $4,500 + quicker close = better.</w:t>
      </w:r>
    </w:p>
    <w:p w14:paraId="186436D1"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5797B682" w14:textId="77777777" w:rsidR="00143D92" w:rsidRPr="00755466" w:rsidRDefault="00143D92" w:rsidP="00680611">
      <w:pPr>
        <w:spacing w:before="80" w:after="80" w:line="260" w:lineRule="auto"/>
        <w:rPr>
          <w:rFonts w:ascii="Garamond" w:hAnsi="Garamond"/>
        </w:rPr>
      </w:pPr>
      <w:r w:rsidRPr="00755466">
        <w:rPr>
          <w:rFonts w:ascii="Garamond" w:hAnsi="Garamond"/>
        </w:rPr>
        <w:t>Guardianship pursued. Minor share sold at market. Closed 90 days.</w:t>
      </w:r>
    </w:p>
    <w:p w14:paraId="7241771C"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54835DDD" w14:textId="77777777" w:rsidR="00143D92" w:rsidRPr="00755466" w:rsidRDefault="00143D92" w:rsidP="00680611">
      <w:pPr>
        <w:spacing w:before="80" w:after="80" w:line="260" w:lineRule="auto"/>
        <w:rPr>
          <w:rFonts w:ascii="Garamond" w:hAnsi="Garamond"/>
        </w:rPr>
      </w:pPr>
      <w:r w:rsidRPr="00755466">
        <w:rPr>
          <w:rFonts w:ascii="Garamond" w:hAnsi="Garamond"/>
        </w:rPr>
        <w:t>Waiting for majority vs. guardianship is a math problem. Compare carrying costs vs. guardianship costs.</w:t>
      </w:r>
    </w:p>
    <w:p w14:paraId="4EB4C851" w14:textId="77777777" w:rsidR="00143D92" w:rsidRPr="00755466" w:rsidRDefault="00143D92" w:rsidP="00680611">
      <w:pPr>
        <w:pageBreakBefore/>
        <w:rPr>
          <w:rFonts w:ascii="Garamond" w:hAnsi="Garamond"/>
        </w:rPr>
      </w:pPr>
    </w:p>
    <w:p w14:paraId="0875ADE3"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82</w:t>
      </w:r>
    </w:p>
    <w:p w14:paraId="259C8481"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DECEASED MINOR"</w:t>
      </w:r>
    </w:p>
    <w:p w14:paraId="009414B2"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4BEA9D3F" w14:textId="77777777" w:rsidR="00143D92" w:rsidRPr="00755466" w:rsidRDefault="00143D92" w:rsidP="00680611">
      <w:pPr>
        <w:spacing w:before="80" w:after="80" w:line="260" w:lineRule="auto"/>
        <w:rPr>
          <w:rFonts w:ascii="Garamond" w:hAnsi="Garamond"/>
        </w:rPr>
      </w:pPr>
      <w:r w:rsidRPr="00755466">
        <w:rPr>
          <w:rFonts w:ascii="Garamond" w:hAnsi="Garamond"/>
        </w:rPr>
        <w:t>Minor heir died before reaching majority. His share passes to his own heirs.</w:t>
      </w:r>
    </w:p>
    <w:p w14:paraId="029F56A7"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35CBFEAA" w14:textId="77777777" w:rsidR="00143D92" w:rsidRPr="00755466" w:rsidRDefault="00143D92" w:rsidP="00680611">
      <w:pPr>
        <w:spacing w:before="80" w:after="80" w:line="260" w:lineRule="auto"/>
        <w:rPr>
          <w:rFonts w:ascii="Garamond" w:hAnsi="Garamond"/>
        </w:rPr>
      </w:pPr>
      <w:r w:rsidRPr="00755466">
        <w:rPr>
          <w:rFonts w:ascii="Garamond" w:hAnsi="Garamond"/>
        </w:rPr>
        <w:t>Texas Estates Code § 201.001 — minor's estate passes to his heirs. Parents inherit if no descendants or spouse.</w:t>
      </w:r>
    </w:p>
    <w:p w14:paraId="6DF589DD"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7FB6C669"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Parents became the heirs of the deceased minor's interest. Parents </w:t>
      </w:r>
      <w:proofErr w:type="gramStart"/>
      <w:r w:rsidRPr="00755466">
        <w:rPr>
          <w:rFonts w:ascii="Garamond" w:hAnsi="Garamond"/>
        </w:rPr>
        <w:t>already</w:t>
      </w:r>
      <w:proofErr w:type="gramEnd"/>
      <w:r w:rsidRPr="00755466">
        <w:rPr>
          <w:rFonts w:ascii="Garamond" w:hAnsi="Garamond"/>
        </w:rPr>
        <w:t xml:space="preserve"> heirs of the original decedent. Result: parents get minor's share on top of their own.</w:t>
      </w:r>
    </w:p>
    <w:p w14:paraId="21E6B656"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2AEDD563" w14:textId="77777777" w:rsidR="00143D92" w:rsidRPr="00755466" w:rsidRDefault="00143D92" w:rsidP="00680611">
      <w:pPr>
        <w:spacing w:before="80" w:after="80" w:line="260" w:lineRule="auto"/>
        <w:rPr>
          <w:rFonts w:ascii="Garamond" w:hAnsi="Garamond"/>
        </w:rPr>
      </w:pPr>
      <w:r w:rsidRPr="00755466">
        <w:rPr>
          <w:rFonts w:ascii="Garamond" w:hAnsi="Garamond"/>
        </w:rPr>
        <w:t>Family tree collapsed. Parents consolidated minor's share naturally. Acquisition simplified.</w:t>
      </w:r>
    </w:p>
    <w:p w14:paraId="01201022"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4617A1AC" w14:textId="77777777" w:rsidR="00143D92" w:rsidRPr="00755466" w:rsidRDefault="00143D92" w:rsidP="00680611">
      <w:pPr>
        <w:spacing w:before="80" w:after="80" w:line="260" w:lineRule="auto"/>
        <w:rPr>
          <w:rFonts w:ascii="Garamond" w:hAnsi="Garamond"/>
        </w:rPr>
      </w:pPr>
      <w:r w:rsidRPr="00755466">
        <w:rPr>
          <w:rFonts w:ascii="Garamond" w:hAnsi="Garamond"/>
        </w:rPr>
        <w:t>Deceased minors pass their interests up or laterally under intestate rules. Often simplifies rather than complicates.</w:t>
      </w:r>
    </w:p>
    <w:p w14:paraId="13A21B9B" w14:textId="77777777" w:rsidR="00143D92" w:rsidRPr="00755466" w:rsidRDefault="00143D92" w:rsidP="00680611">
      <w:pPr>
        <w:pageBreakBefore/>
        <w:rPr>
          <w:rFonts w:ascii="Garamond" w:hAnsi="Garamond"/>
        </w:rPr>
      </w:pPr>
    </w:p>
    <w:p w14:paraId="4D09B943"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83</w:t>
      </w:r>
    </w:p>
    <w:p w14:paraId="091522C6"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COMPLETELY MISSING HEIR"</w:t>
      </w:r>
    </w:p>
    <w:p w14:paraId="0AE3BAD5"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D8339FF" w14:textId="77777777" w:rsidR="00143D92" w:rsidRPr="00755466" w:rsidRDefault="00143D92" w:rsidP="00680611">
      <w:pPr>
        <w:spacing w:before="80" w:after="80" w:line="260" w:lineRule="auto"/>
        <w:rPr>
          <w:rFonts w:ascii="Garamond" w:hAnsi="Garamond"/>
        </w:rPr>
      </w:pPr>
      <w:r w:rsidRPr="00755466">
        <w:rPr>
          <w:rFonts w:ascii="Garamond" w:hAnsi="Garamond"/>
        </w:rPr>
        <w:t>One of five heirs cannot be located. Last known address from 1994. No social media presence. No relatives know where.</w:t>
      </w:r>
    </w:p>
    <w:p w14:paraId="0E54C375"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64DB0E7B" w14:textId="77777777" w:rsidR="00143D92" w:rsidRPr="00755466" w:rsidRDefault="00143D92" w:rsidP="00680611">
      <w:pPr>
        <w:spacing w:before="80" w:after="80" w:line="260" w:lineRule="auto"/>
        <w:rPr>
          <w:rFonts w:ascii="Garamond" w:hAnsi="Garamond"/>
        </w:rPr>
      </w:pPr>
      <w:r w:rsidRPr="00755466">
        <w:rPr>
          <w:rFonts w:ascii="Garamond" w:hAnsi="Garamond"/>
        </w:rPr>
        <w:t>Texas Rules of Civil Procedure 109 — citation by publication when defendant cannot be located after diligent search. Guardian ad litem appointed for publication defendants.</w:t>
      </w:r>
    </w:p>
    <w:p w14:paraId="42C7809D"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7A9DF181" w14:textId="77777777" w:rsidR="00143D92" w:rsidRPr="00755466" w:rsidRDefault="00143D92" w:rsidP="00680611">
      <w:pPr>
        <w:spacing w:before="80" w:after="80" w:line="260" w:lineRule="auto"/>
        <w:rPr>
          <w:rFonts w:ascii="Garamond" w:hAnsi="Garamond"/>
        </w:rPr>
      </w:pPr>
      <w:r w:rsidRPr="00755466">
        <w:rPr>
          <w:rFonts w:ascii="Garamond" w:hAnsi="Garamond"/>
        </w:rPr>
        <w:t>Exhaustive search via professional investigator (Bakers, FBI background) plus ancestry.com plus court records. Documented diligence. Filed citation by publication. GAL appointed. Default after publication period.</w:t>
      </w:r>
    </w:p>
    <w:p w14:paraId="1846E657"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72FF5079"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Missing heir's 20% share consolidated through service-by-publication process. GAL represented </w:t>
      </w:r>
      <w:proofErr w:type="gramStart"/>
      <w:r w:rsidRPr="00755466">
        <w:rPr>
          <w:rFonts w:ascii="Garamond" w:hAnsi="Garamond"/>
        </w:rPr>
        <w:t>unknown's</w:t>
      </w:r>
      <w:proofErr w:type="gramEnd"/>
      <w:r w:rsidRPr="00755466">
        <w:rPr>
          <w:rFonts w:ascii="Garamond" w:hAnsi="Garamond"/>
        </w:rPr>
        <w:t xml:space="preserve"> interests; court approved.</w:t>
      </w:r>
    </w:p>
    <w:p w14:paraId="47BF2CFD"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0C2DC9A5"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Missing heirs </w:t>
      </w:r>
      <w:proofErr w:type="gramStart"/>
      <w:r w:rsidRPr="00755466">
        <w:rPr>
          <w:rFonts w:ascii="Garamond" w:hAnsi="Garamond"/>
        </w:rPr>
        <w:t>require</w:t>
      </w:r>
      <w:proofErr w:type="gramEnd"/>
      <w:r w:rsidRPr="00755466">
        <w:rPr>
          <w:rFonts w:ascii="Garamond" w:hAnsi="Garamond"/>
        </w:rPr>
        <w:t xml:space="preserve"> documented diligent search plus citation by publication. Budget $2-3K for service + GAL. Process takes 90-120 days.</w:t>
      </w:r>
    </w:p>
    <w:p w14:paraId="539D695A" w14:textId="77777777" w:rsidR="00143D92" w:rsidRPr="00755466" w:rsidRDefault="00143D92" w:rsidP="00680611">
      <w:pPr>
        <w:pageBreakBefore/>
        <w:rPr>
          <w:rFonts w:ascii="Garamond" w:hAnsi="Garamond"/>
        </w:rPr>
      </w:pPr>
    </w:p>
    <w:p w14:paraId="58DF7431"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84</w:t>
      </w:r>
    </w:p>
    <w:p w14:paraId="0F79551E"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HEIR IN PRISON"</w:t>
      </w:r>
    </w:p>
    <w:p w14:paraId="3CC32728"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25C1F968"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One heir serving 15-year sentence in Texas prison. </w:t>
      </w:r>
      <w:proofErr w:type="gramStart"/>
      <w:r w:rsidRPr="00755466">
        <w:rPr>
          <w:rFonts w:ascii="Garamond" w:hAnsi="Garamond"/>
        </w:rPr>
        <w:t>Cannot</w:t>
      </w:r>
      <w:proofErr w:type="gramEnd"/>
      <w:r w:rsidRPr="00755466">
        <w:rPr>
          <w:rFonts w:ascii="Garamond" w:hAnsi="Garamond"/>
        </w:rPr>
        <w:t xml:space="preserve"> attend notary signings. Needs remote signing.</w:t>
      </w:r>
    </w:p>
    <w:p w14:paraId="1D89D663"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4BF25201" w14:textId="77777777" w:rsidR="00143D92" w:rsidRPr="00755466" w:rsidRDefault="00143D92" w:rsidP="00680611">
      <w:pPr>
        <w:spacing w:before="80" w:after="80" w:line="260" w:lineRule="auto"/>
        <w:rPr>
          <w:rFonts w:ascii="Garamond" w:hAnsi="Garamond"/>
        </w:rPr>
      </w:pPr>
      <w:r w:rsidRPr="00755466">
        <w:rPr>
          <w:rFonts w:ascii="Garamond" w:hAnsi="Garamond"/>
        </w:rPr>
        <w:t>Texas Government Code Chapter 406 — notaries public. TDCJ visitation and notary procedures. Some prisons permit notaries; others require mobile notary service.</w:t>
      </w:r>
    </w:p>
    <w:p w14:paraId="2A40D97D"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14E4642F" w14:textId="77777777" w:rsidR="00143D92" w:rsidRPr="00755466" w:rsidRDefault="00143D92" w:rsidP="00680611">
      <w:pPr>
        <w:spacing w:before="80" w:after="80" w:line="260" w:lineRule="auto"/>
        <w:rPr>
          <w:rFonts w:ascii="Garamond" w:hAnsi="Garamond"/>
        </w:rPr>
      </w:pPr>
      <w:r w:rsidRPr="00755466">
        <w:rPr>
          <w:rFonts w:ascii="Garamond" w:hAnsi="Garamond"/>
        </w:rPr>
        <w:t>Hired professional investigator with FBI background (Sean Baker) to navigate prison notary procedures. Arranged in-prison notary. Heir signed. Deed valid.</w:t>
      </w:r>
    </w:p>
    <w:p w14:paraId="18E41566"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0115B7FC" w14:textId="77777777" w:rsidR="00143D92" w:rsidRPr="00755466" w:rsidRDefault="00143D92" w:rsidP="00680611">
      <w:pPr>
        <w:spacing w:before="80" w:after="80" w:line="260" w:lineRule="auto"/>
        <w:rPr>
          <w:rFonts w:ascii="Garamond" w:hAnsi="Garamond"/>
        </w:rPr>
      </w:pPr>
      <w:proofErr w:type="gramStart"/>
      <w:r w:rsidRPr="00755466">
        <w:rPr>
          <w:rFonts w:ascii="Garamond" w:hAnsi="Garamond"/>
        </w:rPr>
        <w:t>Acquired incarcerated</w:t>
      </w:r>
      <w:proofErr w:type="gramEnd"/>
      <w:r w:rsidRPr="00755466">
        <w:rPr>
          <w:rFonts w:ascii="Garamond" w:hAnsi="Garamond"/>
        </w:rPr>
        <w:t xml:space="preserve"> heir's 25% for $4,000 (he needed commissary funds). Other heirs </w:t>
      </w:r>
      <w:proofErr w:type="gramStart"/>
      <w:r w:rsidRPr="00755466">
        <w:rPr>
          <w:rFonts w:ascii="Garamond" w:hAnsi="Garamond"/>
        </w:rPr>
        <w:t>acquired</w:t>
      </w:r>
      <w:proofErr w:type="gramEnd"/>
      <w:r w:rsidRPr="00755466">
        <w:rPr>
          <w:rFonts w:ascii="Garamond" w:hAnsi="Garamond"/>
        </w:rPr>
        <w:t xml:space="preserve"> normally.</w:t>
      </w:r>
    </w:p>
    <w:p w14:paraId="393FEE6D"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64AAA80F"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Incarcerated heirs are often the most willing sellers. Professional investigators navigate prison procedures. </w:t>
      </w:r>
      <w:proofErr w:type="gramStart"/>
      <w:r w:rsidRPr="00755466">
        <w:rPr>
          <w:rFonts w:ascii="Garamond" w:hAnsi="Garamond"/>
        </w:rPr>
        <w:t>Budget</w:t>
      </w:r>
      <w:proofErr w:type="gramEnd"/>
      <w:r w:rsidRPr="00755466">
        <w:rPr>
          <w:rFonts w:ascii="Garamond" w:hAnsi="Garamond"/>
        </w:rPr>
        <w:t xml:space="preserve"> $800-1,200 for service.</w:t>
      </w:r>
    </w:p>
    <w:p w14:paraId="01FE324D" w14:textId="77777777" w:rsidR="00143D92" w:rsidRPr="00755466" w:rsidRDefault="00143D92" w:rsidP="00680611">
      <w:pPr>
        <w:pageBreakBefore/>
        <w:rPr>
          <w:rFonts w:ascii="Garamond" w:hAnsi="Garamond"/>
        </w:rPr>
      </w:pPr>
    </w:p>
    <w:p w14:paraId="0FDC6833"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85</w:t>
      </w:r>
    </w:p>
    <w:p w14:paraId="15963729"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UNDOCUMENTED IMMIGRANT"</w:t>
      </w:r>
    </w:p>
    <w:p w14:paraId="3ECEE714"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2283B32C"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Heir is undocumented. </w:t>
      </w:r>
      <w:proofErr w:type="gramStart"/>
      <w:r w:rsidRPr="00755466">
        <w:rPr>
          <w:rFonts w:ascii="Garamond" w:hAnsi="Garamond"/>
        </w:rPr>
        <w:t>Has</w:t>
      </w:r>
      <w:proofErr w:type="gramEnd"/>
      <w:r w:rsidRPr="00755466">
        <w:rPr>
          <w:rFonts w:ascii="Garamond" w:hAnsi="Garamond"/>
        </w:rPr>
        <w:t xml:space="preserve"> ITIN but no SSN. Can he legally sign?</w:t>
      </w:r>
    </w:p>
    <w:p w14:paraId="317D6EB6"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340CF9C9" w14:textId="77777777" w:rsidR="00143D92" w:rsidRPr="00755466" w:rsidRDefault="00143D92" w:rsidP="00680611">
      <w:pPr>
        <w:spacing w:before="80" w:after="80" w:line="260" w:lineRule="auto"/>
        <w:rPr>
          <w:rFonts w:ascii="Garamond" w:hAnsi="Garamond"/>
        </w:rPr>
      </w:pPr>
      <w:r w:rsidRPr="00755466">
        <w:rPr>
          <w:rFonts w:ascii="Garamond" w:hAnsi="Garamond"/>
        </w:rPr>
        <w:t>Texas law — conveyance capacity does not require US citizenship. Any competent adult may convey real property. Tax implications (FIRPTA) apply to non-resident aliens but NRA definition differs from immigration status.</w:t>
      </w:r>
    </w:p>
    <w:p w14:paraId="70D75A4D"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10B0245A" w14:textId="77777777" w:rsidR="00143D92" w:rsidRPr="00755466" w:rsidRDefault="00143D92" w:rsidP="00680611">
      <w:pPr>
        <w:spacing w:before="80" w:after="80" w:line="260" w:lineRule="auto"/>
        <w:rPr>
          <w:rFonts w:ascii="Garamond" w:hAnsi="Garamond"/>
        </w:rPr>
      </w:pPr>
      <w:r w:rsidRPr="00755466">
        <w:rPr>
          <w:rFonts w:ascii="Garamond" w:hAnsi="Garamond"/>
        </w:rPr>
        <w:t>Verified heir meets 'US person' test under FIRPTA (substantial physical presence). No withholding required. Signed via mobile notary. Deed valid.</w:t>
      </w:r>
    </w:p>
    <w:p w14:paraId="506F4538"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57BF5BD8" w14:textId="77777777" w:rsidR="00143D92" w:rsidRPr="00755466" w:rsidRDefault="00143D92" w:rsidP="00680611">
      <w:pPr>
        <w:spacing w:before="80" w:after="80" w:line="260" w:lineRule="auto"/>
        <w:rPr>
          <w:rFonts w:ascii="Garamond" w:hAnsi="Garamond"/>
        </w:rPr>
      </w:pPr>
      <w:r w:rsidRPr="00755466">
        <w:rPr>
          <w:rFonts w:ascii="Garamond" w:hAnsi="Garamond"/>
        </w:rPr>
        <w:t>Full acquisition completed. Heir received payment via check (had bank account despite immigration status).</w:t>
      </w:r>
    </w:p>
    <w:p w14:paraId="633359E3"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440C534C" w14:textId="77777777" w:rsidR="00143D92" w:rsidRPr="00755466" w:rsidRDefault="00143D92" w:rsidP="00680611">
      <w:pPr>
        <w:spacing w:before="80" w:after="80" w:line="260" w:lineRule="auto"/>
        <w:rPr>
          <w:rFonts w:ascii="Garamond" w:hAnsi="Garamond"/>
        </w:rPr>
      </w:pPr>
      <w:r w:rsidRPr="00755466">
        <w:rPr>
          <w:rFonts w:ascii="Garamond" w:hAnsi="Garamond"/>
        </w:rPr>
        <w:t>Immigration status doesn't affect real property capacity. FIRPTA applies to NRA definition, not immigration definition.</w:t>
      </w:r>
    </w:p>
    <w:p w14:paraId="27E471CA" w14:textId="77777777" w:rsidR="00143D92" w:rsidRPr="00755466" w:rsidRDefault="00143D92" w:rsidP="00680611">
      <w:pPr>
        <w:pageBreakBefore/>
        <w:rPr>
          <w:rFonts w:ascii="Garamond" w:hAnsi="Garamond"/>
        </w:rPr>
      </w:pPr>
    </w:p>
    <w:p w14:paraId="01EE0A6F"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86</w:t>
      </w:r>
    </w:p>
    <w:p w14:paraId="2412F2B5"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INTERNATIONAL HEIR"</w:t>
      </w:r>
    </w:p>
    <w:p w14:paraId="05F5CDF2"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41EA6C45" w14:textId="77777777" w:rsidR="00143D92" w:rsidRPr="00755466" w:rsidRDefault="00143D92" w:rsidP="00680611">
      <w:pPr>
        <w:spacing w:before="80" w:after="80" w:line="260" w:lineRule="auto"/>
        <w:rPr>
          <w:rFonts w:ascii="Garamond" w:hAnsi="Garamond"/>
        </w:rPr>
      </w:pPr>
      <w:r w:rsidRPr="00755466">
        <w:rPr>
          <w:rFonts w:ascii="Garamond" w:hAnsi="Garamond"/>
        </w:rPr>
        <w:t>Mexican citizen heir never lived in US. Holds 25% interest. FIRPTA issues.</w:t>
      </w:r>
    </w:p>
    <w:p w14:paraId="5948651D"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495BDF67" w14:textId="77777777" w:rsidR="00143D92" w:rsidRPr="00755466" w:rsidRDefault="00143D92" w:rsidP="00680611">
      <w:pPr>
        <w:spacing w:before="80" w:after="80" w:line="260" w:lineRule="auto"/>
        <w:rPr>
          <w:rFonts w:ascii="Garamond" w:hAnsi="Garamond"/>
        </w:rPr>
      </w:pPr>
      <w:r w:rsidRPr="00755466">
        <w:rPr>
          <w:rFonts w:ascii="Garamond" w:hAnsi="Garamond"/>
        </w:rPr>
        <w:t>Texas conveyance law permits foreign heirs to sell. 26 USC § 1445 (FIRPTA) requires 15% withholding on foreign person's proceeds from US real estate.</w:t>
      </w:r>
    </w:p>
    <w:p w14:paraId="64965266"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75E4070A"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Signed deed at US consular officer in Monterrey. Apostille obtained. At closing, 15% of her proceeds </w:t>
      </w:r>
      <w:proofErr w:type="gramStart"/>
      <w:r w:rsidRPr="00755466">
        <w:rPr>
          <w:rFonts w:ascii="Garamond" w:hAnsi="Garamond"/>
        </w:rPr>
        <w:t>withheld</w:t>
      </w:r>
      <w:proofErr w:type="gramEnd"/>
      <w:r w:rsidRPr="00755466">
        <w:rPr>
          <w:rFonts w:ascii="Garamond" w:hAnsi="Garamond"/>
        </w:rPr>
        <w:t xml:space="preserve"> and remitted to IRS.</w:t>
      </w:r>
    </w:p>
    <w:p w14:paraId="47EF11BA"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3987F997" w14:textId="77777777" w:rsidR="00143D92" w:rsidRPr="00755466" w:rsidRDefault="00143D92" w:rsidP="00680611">
      <w:pPr>
        <w:spacing w:before="80" w:after="80" w:line="260" w:lineRule="auto"/>
        <w:rPr>
          <w:rFonts w:ascii="Garamond" w:hAnsi="Garamond"/>
        </w:rPr>
      </w:pPr>
      <w:r w:rsidRPr="00755466">
        <w:rPr>
          <w:rFonts w:ascii="Garamond" w:hAnsi="Garamond"/>
        </w:rPr>
        <w:t>Heir received net 85%. Investor received deed. Complete closing.</w:t>
      </w:r>
    </w:p>
    <w:p w14:paraId="307EFAB6"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1264DE54" w14:textId="77777777" w:rsidR="00143D92" w:rsidRPr="00755466" w:rsidRDefault="00143D92" w:rsidP="00680611">
      <w:pPr>
        <w:spacing w:before="80" w:after="80" w:line="260" w:lineRule="auto"/>
        <w:rPr>
          <w:rFonts w:ascii="Garamond" w:hAnsi="Garamond"/>
        </w:rPr>
      </w:pPr>
      <w:r w:rsidRPr="00755466">
        <w:rPr>
          <w:rFonts w:ascii="Garamond" w:hAnsi="Garamond"/>
        </w:rPr>
        <w:t>Foreign heirs: apostille signing + 15% FIRPTA withholding. Mexican consulate offices convenient for Mexican heirs.</w:t>
      </w:r>
    </w:p>
    <w:p w14:paraId="42B1F78F" w14:textId="77777777" w:rsidR="00143D92" w:rsidRPr="00755466" w:rsidRDefault="00143D92" w:rsidP="00680611">
      <w:pPr>
        <w:pageBreakBefore/>
        <w:rPr>
          <w:rFonts w:ascii="Garamond" w:hAnsi="Garamond"/>
        </w:rPr>
      </w:pPr>
    </w:p>
    <w:p w14:paraId="407307E2"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87</w:t>
      </w:r>
    </w:p>
    <w:p w14:paraId="18024843"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UNKNOWN HEIR OF AN HEIR"</w:t>
      </w:r>
    </w:p>
    <w:p w14:paraId="2A9B000B"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175D6756"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One heir died 15 years ago. His descendants </w:t>
      </w:r>
      <w:proofErr w:type="gramStart"/>
      <w:r w:rsidRPr="00755466">
        <w:rPr>
          <w:rFonts w:ascii="Garamond" w:hAnsi="Garamond"/>
        </w:rPr>
        <w:t>unknown</w:t>
      </w:r>
      <w:proofErr w:type="gramEnd"/>
      <w:r w:rsidRPr="00755466">
        <w:rPr>
          <w:rFonts w:ascii="Garamond" w:hAnsi="Garamond"/>
        </w:rPr>
        <w:t>. Possibly kids exist; possibly not.</w:t>
      </w:r>
    </w:p>
    <w:p w14:paraId="755210B3"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6857A7A6" w14:textId="77777777" w:rsidR="00143D92" w:rsidRPr="00755466" w:rsidRDefault="00143D92" w:rsidP="00680611">
      <w:pPr>
        <w:spacing w:before="80" w:after="80" w:line="260" w:lineRule="auto"/>
        <w:rPr>
          <w:rFonts w:ascii="Garamond" w:hAnsi="Garamond"/>
        </w:rPr>
      </w:pPr>
      <w:r w:rsidRPr="00755466">
        <w:rPr>
          <w:rFonts w:ascii="Garamond" w:hAnsi="Garamond"/>
        </w:rPr>
        <w:t>Texas Rules of Civil Procedure 109 plus Chapter 202 (determination of heirship) — court determines unknown heirs through formal proceeding with attorney ad litem.</w:t>
      </w:r>
    </w:p>
    <w:p w14:paraId="05C778A1"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506B6C7D"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Counsel filed Application to Determine Heirship. Attorney ad litem appointed to investigate and represent unknown heirs. Public notice. Hearing. Court </w:t>
      </w:r>
      <w:proofErr w:type="gramStart"/>
      <w:r w:rsidRPr="00755466">
        <w:rPr>
          <w:rFonts w:ascii="Garamond" w:hAnsi="Garamond"/>
        </w:rPr>
        <w:t>decree</w:t>
      </w:r>
      <w:proofErr w:type="gramEnd"/>
      <w:r w:rsidRPr="00755466">
        <w:rPr>
          <w:rFonts w:ascii="Garamond" w:hAnsi="Garamond"/>
        </w:rPr>
        <w:t xml:space="preserve"> naming actual heirs.</w:t>
      </w:r>
    </w:p>
    <w:p w14:paraId="442DD37F"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2D17920B"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Process took 6 months but produced definitive determination. Two unknown kids </w:t>
      </w:r>
      <w:proofErr w:type="gramStart"/>
      <w:r w:rsidRPr="00755466">
        <w:rPr>
          <w:rFonts w:ascii="Garamond" w:hAnsi="Garamond"/>
        </w:rPr>
        <w:t>discovered</w:t>
      </w:r>
      <w:proofErr w:type="gramEnd"/>
      <w:r w:rsidRPr="00755466">
        <w:rPr>
          <w:rFonts w:ascii="Garamond" w:hAnsi="Garamond"/>
        </w:rPr>
        <w:t>. Acquired their interests.</w:t>
      </w:r>
    </w:p>
    <w:p w14:paraId="7C4A80D7"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513DB7EF" w14:textId="77777777" w:rsidR="00143D92" w:rsidRPr="00755466" w:rsidRDefault="00143D92" w:rsidP="00680611">
      <w:pPr>
        <w:spacing w:before="80" w:after="80" w:line="260" w:lineRule="auto"/>
        <w:rPr>
          <w:rFonts w:ascii="Garamond" w:hAnsi="Garamond"/>
        </w:rPr>
      </w:pPr>
      <w:r w:rsidRPr="00755466">
        <w:rPr>
          <w:rFonts w:ascii="Garamond" w:hAnsi="Garamond"/>
        </w:rPr>
        <w:t>Formal Determination of Heirship proceedings resolve unknown-heir questions definitively. Attorney ad litem does the investigation. Court decree is recordable.</w:t>
      </w:r>
    </w:p>
    <w:p w14:paraId="47C6212B" w14:textId="77777777" w:rsidR="00143D92" w:rsidRPr="00755466" w:rsidRDefault="00143D92" w:rsidP="00680611">
      <w:pPr>
        <w:pageBreakBefore/>
        <w:rPr>
          <w:rFonts w:ascii="Garamond" w:hAnsi="Garamond"/>
        </w:rPr>
      </w:pPr>
    </w:p>
    <w:p w14:paraId="16F34431"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88</w:t>
      </w:r>
    </w:p>
    <w:p w14:paraId="0D8BCFEA"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DISGRUNTLED OUTSIDER"</w:t>
      </w:r>
    </w:p>
    <w:p w14:paraId="47B3FBC1"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ECDFA58"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Estranged brother of decedent shows up claiming he's an heir (false — he's not actually related or not in line). Threatens to file lawsuits. </w:t>
      </w:r>
      <w:proofErr w:type="gramStart"/>
      <w:r w:rsidRPr="00755466">
        <w:rPr>
          <w:rFonts w:ascii="Garamond" w:hAnsi="Garamond"/>
        </w:rPr>
        <w:t>Tries</w:t>
      </w:r>
      <w:proofErr w:type="gramEnd"/>
      <w:r w:rsidRPr="00755466">
        <w:rPr>
          <w:rFonts w:ascii="Garamond" w:hAnsi="Garamond"/>
        </w:rPr>
        <w:t xml:space="preserve"> to scare buyers away.</w:t>
      </w:r>
    </w:p>
    <w:p w14:paraId="1F09FD01"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5D3BCC94" w14:textId="77777777" w:rsidR="00143D92" w:rsidRPr="00755466" w:rsidRDefault="00143D92" w:rsidP="00680611">
      <w:pPr>
        <w:spacing w:before="80" w:after="80" w:line="260" w:lineRule="auto"/>
        <w:rPr>
          <w:rFonts w:ascii="Garamond" w:hAnsi="Garamond"/>
        </w:rPr>
      </w:pPr>
      <w:r w:rsidRPr="00755466">
        <w:rPr>
          <w:rFonts w:ascii="Garamond" w:hAnsi="Garamond"/>
        </w:rPr>
        <w:t>Texas Property Code — no standing without legitimate interest. Slander of title may apply if false claims are asserted publicly.</w:t>
      </w:r>
    </w:p>
    <w:p w14:paraId="5A2432F7"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39C40878" w14:textId="77777777" w:rsidR="00143D92" w:rsidRPr="00755466" w:rsidRDefault="00143D92" w:rsidP="00680611">
      <w:pPr>
        <w:spacing w:before="80" w:after="80" w:line="260" w:lineRule="auto"/>
        <w:rPr>
          <w:rFonts w:ascii="Garamond" w:hAnsi="Garamond"/>
        </w:rPr>
      </w:pPr>
      <w:r w:rsidRPr="00755466">
        <w:rPr>
          <w:rFonts w:ascii="Garamond" w:hAnsi="Garamond"/>
        </w:rPr>
        <w:t>Counsel's letter documenting decedent's actual family and disgruntled outsider's lack of standing. Cease-and-desist on slander of title. Affirmative quiet title to prevent future issues.</w:t>
      </w:r>
    </w:p>
    <w:p w14:paraId="3085BC29"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15903F33" w14:textId="77777777" w:rsidR="00143D92" w:rsidRPr="00755466" w:rsidRDefault="00143D92" w:rsidP="00680611">
      <w:pPr>
        <w:spacing w:before="80" w:after="80" w:line="260" w:lineRule="auto"/>
        <w:rPr>
          <w:rFonts w:ascii="Garamond" w:hAnsi="Garamond"/>
        </w:rPr>
      </w:pPr>
      <w:r w:rsidRPr="00755466">
        <w:rPr>
          <w:rFonts w:ascii="Garamond" w:hAnsi="Garamond"/>
        </w:rPr>
        <w:t>Outsider backed down after legal response. Closing proceeded. Quiet title entered to confirm for title insurance.</w:t>
      </w:r>
    </w:p>
    <w:p w14:paraId="59D533E2"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63345352" w14:textId="77777777" w:rsidR="00143D92" w:rsidRPr="00755466" w:rsidRDefault="00143D92" w:rsidP="00680611">
      <w:pPr>
        <w:spacing w:before="80" w:after="80" w:line="260" w:lineRule="auto"/>
        <w:rPr>
          <w:rFonts w:ascii="Garamond" w:hAnsi="Garamond"/>
        </w:rPr>
      </w:pPr>
      <w:r w:rsidRPr="00755466">
        <w:rPr>
          <w:rFonts w:ascii="Garamond" w:hAnsi="Garamond"/>
        </w:rPr>
        <w:t>Disgruntled outsiders without standing can be shut down with prompt legal response. Document lack of standing; consider affirmative quiet title.</w:t>
      </w:r>
    </w:p>
    <w:p w14:paraId="696D520B" w14:textId="77777777" w:rsidR="00143D92" w:rsidRPr="00755466" w:rsidRDefault="00143D92" w:rsidP="00680611">
      <w:pPr>
        <w:pageBreakBefore/>
        <w:rPr>
          <w:rFonts w:ascii="Garamond" w:hAnsi="Garamond"/>
        </w:rPr>
      </w:pPr>
    </w:p>
    <w:p w14:paraId="21F1675C"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89</w:t>
      </w:r>
    </w:p>
    <w:p w14:paraId="4516F576"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95% PARTITION"</w:t>
      </w:r>
    </w:p>
    <w:p w14:paraId="1CD37CD2"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78684CAB" w14:textId="77777777" w:rsidR="00143D92" w:rsidRPr="00755466" w:rsidRDefault="00143D92" w:rsidP="00680611">
      <w:pPr>
        <w:spacing w:before="80" w:after="80" w:line="260" w:lineRule="auto"/>
        <w:rPr>
          <w:rFonts w:ascii="Garamond" w:hAnsi="Garamond"/>
        </w:rPr>
      </w:pPr>
      <w:r w:rsidRPr="00755466">
        <w:rPr>
          <w:rFonts w:ascii="Garamond" w:hAnsi="Garamond"/>
        </w:rPr>
        <w:t>Investor owns 95%. Four great-grandchildren hold 5% total and refuse all buyouts.</w:t>
      </w:r>
    </w:p>
    <w:p w14:paraId="545227CB"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6ECD7155" w14:textId="77777777" w:rsidR="00143D92" w:rsidRPr="00755466" w:rsidRDefault="00143D92" w:rsidP="00680611">
      <w:pPr>
        <w:spacing w:before="80" w:after="80" w:line="260" w:lineRule="auto"/>
        <w:rPr>
          <w:rFonts w:ascii="Garamond" w:hAnsi="Garamond"/>
        </w:rPr>
      </w:pPr>
      <w:r w:rsidRPr="00755466">
        <w:rPr>
          <w:rFonts w:ascii="Garamond" w:hAnsi="Garamond"/>
        </w:rPr>
        <w:t>Texas Property Code Chapter 23 — any cotenant may compel partition. Partition by sale typical for residential properties.</w:t>
      </w:r>
    </w:p>
    <w:p w14:paraId="5A81BADF"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3DEAD38E" w14:textId="77777777" w:rsidR="00143D92" w:rsidRPr="00755466" w:rsidRDefault="00143D92" w:rsidP="00680611">
      <w:pPr>
        <w:spacing w:before="80" w:after="80" w:line="260" w:lineRule="auto"/>
        <w:rPr>
          <w:rFonts w:ascii="Garamond" w:hAnsi="Garamond"/>
        </w:rPr>
      </w:pPr>
      <w:r w:rsidRPr="00755466">
        <w:rPr>
          <w:rFonts w:ascii="Garamond" w:hAnsi="Garamond"/>
        </w:rPr>
        <w:t>Filed partition. Holdouts defaulted. Commissioner-supervised sale. Proceeds distributed 95%/5%.</w:t>
      </w:r>
    </w:p>
    <w:p w14:paraId="74C2C08E"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6E61FCD9" w14:textId="77777777" w:rsidR="00143D92" w:rsidRPr="00755466" w:rsidRDefault="00143D92" w:rsidP="00680611">
      <w:pPr>
        <w:spacing w:before="80" w:after="80" w:line="260" w:lineRule="auto"/>
        <w:rPr>
          <w:rFonts w:ascii="Garamond" w:hAnsi="Garamond"/>
        </w:rPr>
      </w:pPr>
      <w:r w:rsidRPr="00755466">
        <w:rPr>
          <w:rFonts w:ascii="Garamond" w:hAnsi="Garamond"/>
        </w:rPr>
        <w:t>Holdouts received $1,400 each vs. $600 offered pre-partition. Investor consolidated.</w:t>
      </w:r>
    </w:p>
    <w:p w14:paraId="402DF503"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3E1D4862" w14:textId="77777777" w:rsidR="00143D92" w:rsidRPr="00755466" w:rsidRDefault="00143D92" w:rsidP="00680611">
      <w:pPr>
        <w:spacing w:before="80" w:after="80" w:line="260" w:lineRule="auto"/>
        <w:rPr>
          <w:rFonts w:ascii="Garamond" w:hAnsi="Garamond"/>
        </w:rPr>
      </w:pPr>
      <w:r w:rsidRPr="00755466">
        <w:rPr>
          <w:rFonts w:ascii="Garamond" w:hAnsi="Garamond"/>
        </w:rPr>
        <w:t>Partition always works. Holdouts refusing reasonable offers end up with less.</w:t>
      </w:r>
    </w:p>
    <w:p w14:paraId="046EBEB5" w14:textId="77777777" w:rsidR="00143D92" w:rsidRPr="00755466" w:rsidRDefault="00143D92" w:rsidP="00680611">
      <w:pPr>
        <w:pageBreakBefore/>
        <w:rPr>
          <w:rFonts w:ascii="Garamond" w:hAnsi="Garamond"/>
        </w:rPr>
      </w:pPr>
    </w:p>
    <w:p w14:paraId="2796D6D5"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90</w:t>
      </w:r>
    </w:p>
    <w:p w14:paraId="60BC823E"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PARTITION IN KIND"</w:t>
      </w:r>
    </w:p>
    <w:p w14:paraId="3ADD6EB3"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BEC8B43"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120 acres rural. Five </w:t>
      </w:r>
      <w:proofErr w:type="gramStart"/>
      <w:r w:rsidRPr="00755466">
        <w:rPr>
          <w:rFonts w:ascii="Garamond" w:hAnsi="Garamond"/>
        </w:rPr>
        <w:t>cotenants</w:t>
      </w:r>
      <w:proofErr w:type="gramEnd"/>
      <w:r w:rsidRPr="00755466">
        <w:rPr>
          <w:rFonts w:ascii="Garamond" w:hAnsi="Garamond"/>
        </w:rPr>
        <w:t xml:space="preserve"> each 20%. Three want to sell; two want to keep.</w:t>
      </w:r>
    </w:p>
    <w:p w14:paraId="1CA7790F"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5FDC079E" w14:textId="77777777" w:rsidR="00143D92" w:rsidRPr="00755466" w:rsidRDefault="00143D92" w:rsidP="00680611">
      <w:pPr>
        <w:spacing w:before="80" w:after="80" w:line="260" w:lineRule="auto"/>
        <w:rPr>
          <w:rFonts w:ascii="Garamond" w:hAnsi="Garamond"/>
        </w:rPr>
      </w:pPr>
      <w:r w:rsidRPr="00755466">
        <w:rPr>
          <w:rFonts w:ascii="Garamond" w:hAnsi="Garamond"/>
        </w:rPr>
        <w:t>Texas Property Code § 23.001 — partition in kind preferred when feasible. Commissioners design equitable divisions.</w:t>
      </w:r>
    </w:p>
    <w:p w14:paraId="171D2A11"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54E396B5" w14:textId="77777777" w:rsidR="00143D92" w:rsidRPr="00755466" w:rsidRDefault="00143D92" w:rsidP="00680611">
      <w:pPr>
        <w:spacing w:before="80" w:after="80" w:line="260" w:lineRule="auto"/>
        <w:rPr>
          <w:rFonts w:ascii="Garamond" w:hAnsi="Garamond"/>
        </w:rPr>
      </w:pPr>
      <w:r w:rsidRPr="00755466">
        <w:rPr>
          <w:rFonts w:ascii="Garamond" w:hAnsi="Garamond"/>
        </w:rPr>
        <w:t>Filed partition in kind. Commissioners divided into five 24-acre parcels considering road access, water, terrain. Investor (who'd bought three of the shares) received best 72 acres.</w:t>
      </w:r>
    </w:p>
    <w:p w14:paraId="3A197100"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7D10DF45" w14:textId="77777777" w:rsidR="00143D92" w:rsidRPr="00755466" w:rsidRDefault="00143D92" w:rsidP="00680611">
      <w:pPr>
        <w:spacing w:before="80" w:after="80" w:line="260" w:lineRule="auto"/>
        <w:rPr>
          <w:rFonts w:ascii="Garamond" w:hAnsi="Garamond"/>
        </w:rPr>
      </w:pPr>
      <w:r w:rsidRPr="00755466">
        <w:rPr>
          <w:rFonts w:ascii="Garamond" w:hAnsi="Garamond"/>
        </w:rPr>
        <w:t>Investor's 72 acres sold in 24-acre parcels at premium to retail. Retaining cotenants kept their 48 acres.</w:t>
      </w:r>
    </w:p>
    <w:p w14:paraId="0B5244D8"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6E27BFCC"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Partition in kind favors </w:t>
      </w:r>
      <w:proofErr w:type="gramStart"/>
      <w:r w:rsidRPr="00755466">
        <w:rPr>
          <w:rFonts w:ascii="Garamond" w:hAnsi="Garamond"/>
        </w:rPr>
        <w:t>investor</w:t>
      </w:r>
      <w:proofErr w:type="gramEnd"/>
      <w:r w:rsidRPr="00755466">
        <w:rPr>
          <w:rFonts w:ascii="Garamond" w:hAnsi="Garamond"/>
        </w:rPr>
        <w:t xml:space="preserve"> when large tracts permit equitable division. Pre-partition acquisition creates leverage.</w:t>
      </w:r>
    </w:p>
    <w:p w14:paraId="05F5F132" w14:textId="77777777" w:rsidR="00143D92" w:rsidRPr="00755466" w:rsidRDefault="00143D92" w:rsidP="00680611">
      <w:pPr>
        <w:pageBreakBefore/>
        <w:rPr>
          <w:rFonts w:ascii="Garamond" w:hAnsi="Garamond"/>
        </w:rPr>
      </w:pPr>
    </w:p>
    <w:p w14:paraId="4732B6D9"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91</w:t>
      </w:r>
    </w:p>
    <w:p w14:paraId="7F9D78B2"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CONTRIBUTION SUIT"</w:t>
      </w:r>
    </w:p>
    <w:p w14:paraId="572C4B02"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9467FCA" w14:textId="77777777" w:rsidR="00143D92" w:rsidRPr="00755466" w:rsidRDefault="00143D92" w:rsidP="00680611">
      <w:pPr>
        <w:spacing w:before="80" w:after="80" w:line="260" w:lineRule="auto"/>
        <w:rPr>
          <w:rFonts w:ascii="Garamond" w:hAnsi="Garamond"/>
        </w:rPr>
      </w:pPr>
      <w:proofErr w:type="gramStart"/>
      <w:r w:rsidRPr="00755466">
        <w:rPr>
          <w:rFonts w:ascii="Garamond" w:hAnsi="Garamond"/>
        </w:rPr>
        <w:t>Investor</w:t>
      </w:r>
      <w:proofErr w:type="gramEnd"/>
      <w:r w:rsidRPr="00755466">
        <w:rPr>
          <w:rFonts w:ascii="Garamond" w:hAnsi="Garamond"/>
        </w:rPr>
        <w:t xml:space="preserve"> 40% </w:t>
      </w:r>
      <w:proofErr w:type="gramStart"/>
      <w:r w:rsidRPr="00755466">
        <w:rPr>
          <w:rFonts w:ascii="Garamond" w:hAnsi="Garamond"/>
        </w:rPr>
        <w:t>owner</w:t>
      </w:r>
      <w:proofErr w:type="gramEnd"/>
      <w:r w:rsidRPr="00755466">
        <w:rPr>
          <w:rFonts w:ascii="Garamond" w:hAnsi="Garamond"/>
        </w:rPr>
        <w:t xml:space="preserve"> paid $18K delinquent taxes. Three other heirs refused to reimburse.</w:t>
      </w:r>
    </w:p>
    <w:p w14:paraId="00A15016"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478A1E74"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w:t>
      </w:r>
      <w:proofErr w:type="spellStart"/>
      <w:r w:rsidRPr="00755466">
        <w:rPr>
          <w:rFonts w:ascii="Garamond" w:hAnsi="Garamond"/>
        </w:rPr>
        <w:t>cotenancy</w:t>
      </w:r>
      <w:proofErr w:type="spellEnd"/>
      <w:r w:rsidRPr="00755466">
        <w:rPr>
          <w:rFonts w:ascii="Garamond" w:hAnsi="Garamond"/>
        </w:rPr>
        <w:t xml:space="preserve"> law — contribution rights. Texas CPRC § 31.001 — judgment execution.</w:t>
      </w:r>
    </w:p>
    <w:p w14:paraId="18BF2668"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78310FB0"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Contribution demand letter. Three responses. Filed suit. Defaults. Writ of execution. Sheriff's </w:t>
      </w:r>
      <w:proofErr w:type="gramStart"/>
      <w:r w:rsidRPr="00755466">
        <w:rPr>
          <w:rFonts w:ascii="Garamond" w:hAnsi="Garamond"/>
        </w:rPr>
        <w:t>sale</w:t>
      </w:r>
      <w:proofErr w:type="gramEnd"/>
      <w:r w:rsidRPr="00755466">
        <w:rPr>
          <w:rFonts w:ascii="Garamond" w:hAnsi="Garamond"/>
        </w:rPr>
        <w:t xml:space="preserve"> of non-responders' 20% interests. </w:t>
      </w:r>
      <w:proofErr w:type="gramStart"/>
      <w:r w:rsidRPr="00755466">
        <w:rPr>
          <w:rFonts w:ascii="Garamond" w:hAnsi="Garamond"/>
        </w:rPr>
        <w:t>Investor</w:t>
      </w:r>
      <w:proofErr w:type="gramEnd"/>
      <w:r w:rsidRPr="00755466">
        <w:rPr>
          <w:rFonts w:ascii="Garamond" w:hAnsi="Garamond"/>
        </w:rPr>
        <w:t xml:space="preserve"> bid $1,200 per interest, acquired both.</w:t>
      </w:r>
    </w:p>
    <w:p w14:paraId="0D33BDB7"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1501C2D1" w14:textId="77777777" w:rsidR="00143D92" w:rsidRPr="00755466" w:rsidRDefault="00143D92" w:rsidP="00680611">
      <w:pPr>
        <w:spacing w:before="80" w:after="80" w:line="260" w:lineRule="auto"/>
        <w:rPr>
          <w:rFonts w:ascii="Garamond" w:hAnsi="Garamond"/>
        </w:rPr>
      </w:pPr>
      <w:proofErr w:type="gramStart"/>
      <w:r w:rsidRPr="00755466">
        <w:rPr>
          <w:rFonts w:ascii="Garamond" w:hAnsi="Garamond"/>
        </w:rPr>
        <w:t>Investor</w:t>
      </w:r>
      <w:proofErr w:type="gramEnd"/>
      <w:r w:rsidRPr="00755466">
        <w:rPr>
          <w:rFonts w:ascii="Garamond" w:hAnsi="Garamond"/>
        </w:rPr>
        <w:t xml:space="preserve"> reached 80% via contribution foreclosure. Remaining 20% sold cooperatively. Full consolidation.</w:t>
      </w:r>
    </w:p>
    <w:p w14:paraId="7F9B7B47"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0AD54B35"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Contribution foreclosure is </w:t>
      </w:r>
      <w:proofErr w:type="gramStart"/>
      <w:r w:rsidRPr="00755466">
        <w:rPr>
          <w:rFonts w:ascii="Garamond" w:hAnsi="Garamond"/>
        </w:rPr>
        <w:t>core</w:t>
      </w:r>
      <w:proofErr w:type="gramEnd"/>
      <w:r w:rsidRPr="00755466">
        <w:rPr>
          <w:rFonts w:ascii="Garamond" w:hAnsi="Garamond"/>
        </w:rPr>
        <w:t xml:space="preserve"> Fractured Equity. Nominal bids at sheriff's sale complete consolidation.</w:t>
      </w:r>
    </w:p>
    <w:p w14:paraId="33B2DFD6" w14:textId="77777777" w:rsidR="00143D92" w:rsidRPr="00755466" w:rsidRDefault="00143D92" w:rsidP="00680611">
      <w:pPr>
        <w:pageBreakBefore/>
        <w:rPr>
          <w:rFonts w:ascii="Garamond" w:hAnsi="Garamond"/>
        </w:rPr>
      </w:pPr>
    </w:p>
    <w:p w14:paraId="7041D554"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92</w:t>
      </w:r>
    </w:p>
    <w:p w14:paraId="28A1E763"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RENT ACCOUNTING"</w:t>
      </w:r>
    </w:p>
    <w:p w14:paraId="66367BC8"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337980C"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One cotenant collected rent from tenants for 6 years, kept everything. Owes 75% accounting to other </w:t>
      </w:r>
      <w:proofErr w:type="gramStart"/>
      <w:r w:rsidRPr="00755466">
        <w:rPr>
          <w:rFonts w:ascii="Garamond" w:hAnsi="Garamond"/>
        </w:rPr>
        <w:t>cotenants</w:t>
      </w:r>
      <w:proofErr w:type="gramEnd"/>
      <w:r w:rsidRPr="00755466">
        <w:rPr>
          <w:rFonts w:ascii="Garamond" w:hAnsi="Garamond"/>
        </w:rPr>
        <w:t>.</w:t>
      </w:r>
    </w:p>
    <w:p w14:paraId="16D0EFE2"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688F7DAD"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w:t>
      </w:r>
      <w:proofErr w:type="spellStart"/>
      <w:r w:rsidRPr="00755466">
        <w:rPr>
          <w:rFonts w:ascii="Garamond" w:hAnsi="Garamond"/>
        </w:rPr>
        <w:t>cotenancy</w:t>
      </w:r>
      <w:proofErr w:type="spellEnd"/>
      <w:r w:rsidRPr="00755466">
        <w:rPr>
          <w:rFonts w:ascii="Garamond" w:hAnsi="Garamond"/>
        </w:rPr>
        <w:t xml:space="preserve"> — rent collector owes accounting to non-collecting cotenants. Texas CPRC § 16.051 — four-year SOL on accounting.</w:t>
      </w:r>
    </w:p>
    <w:p w14:paraId="63D5481D"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083C5A74"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Assigned accounting claims from non-collecting cotenants to </w:t>
      </w:r>
      <w:proofErr w:type="gramStart"/>
      <w:r w:rsidRPr="00755466">
        <w:rPr>
          <w:rFonts w:ascii="Garamond" w:hAnsi="Garamond"/>
        </w:rPr>
        <w:t>investor</w:t>
      </w:r>
      <w:proofErr w:type="gramEnd"/>
      <w:r w:rsidRPr="00755466">
        <w:rPr>
          <w:rFonts w:ascii="Garamond" w:hAnsi="Garamond"/>
        </w:rPr>
        <w:t xml:space="preserve"> (Template 8). Total claim $52,200. Exceeds face value of collector's interest.</w:t>
      </w:r>
    </w:p>
    <w:p w14:paraId="0E66C66C"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17D6CC24"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Global settlement: collector conveyed her 25% interest in exchange for release of claim. No cash </w:t>
      </w:r>
      <w:proofErr w:type="gramStart"/>
      <w:r w:rsidRPr="00755466">
        <w:rPr>
          <w:rFonts w:ascii="Garamond" w:hAnsi="Garamond"/>
        </w:rPr>
        <w:t>exchanged</w:t>
      </w:r>
      <w:proofErr w:type="gramEnd"/>
      <w:r w:rsidRPr="00755466">
        <w:rPr>
          <w:rFonts w:ascii="Garamond" w:hAnsi="Garamond"/>
        </w:rPr>
        <w:t>.</w:t>
      </w:r>
    </w:p>
    <w:p w14:paraId="26624FAE"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24978E72" w14:textId="77777777" w:rsidR="00143D92" w:rsidRPr="00755466" w:rsidRDefault="00143D92" w:rsidP="00680611">
      <w:pPr>
        <w:spacing w:before="80" w:after="80" w:line="260" w:lineRule="auto"/>
        <w:rPr>
          <w:rFonts w:ascii="Garamond" w:hAnsi="Garamond"/>
        </w:rPr>
      </w:pPr>
      <w:r w:rsidRPr="00755466">
        <w:rPr>
          <w:rFonts w:ascii="Garamond" w:hAnsi="Garamond"/>
        </w:rPr>
        <w:t>Rent-collecting cotenants owe massive accounting. Claims often exceed their share value. Settlement: conveyance for release.</w:t>
      </w:r>
    </w:p>
    <w:p w14:paraId="654062C9" w14:textId="77777777" w:rsidR="00143D92" w:rsidRPr="00755466" w:rsidRDefault="00143D92" w:rsidP="00680611">
      <w:pPr>
        <w:pageBreakBefore/>
        <w:rPr>
          <w:rFonts w:ascii="Garamond" w:hAnsi="Garamond"/>
        </w:rPr>
      </w:pPr>
    </w:p>
    <w:p w14:paraId="721A9BC6"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93</w:t>
      </w:r>
    </w:p>
    <w:p w14:paraId="01D6E435"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WASTE CLAIM"</w:t>
      </w:r>
    </w:p>
    <w:p w14:paraId="2BFD80AC"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373E21E6"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Cotenant occupant damaged the property — neglect plus active misconduct. Other </w:t>
      </w:r>
      <w:proofErr w:type="gramStart"/>
      <w:r w:rsidRPr="00755466">
        <w:rPr>
          <w:rFonts w:ascii="Garamond" w:hAnsi="Garamond"/>
        </w:rPr>
        <w:t>cotenants</w:t>
      </w:r>
      <w:proofErr w:type="gramEnd"/>
      <w:r w:rsidRPr="00755466">
        <w:rPr>
          <w:rFonts w:ascii="Garamond" w:hAnsi="Garamond"/>
        </w:rPr>
        <w:t>' interests diminished.</w:t>
      </w:r>
    </w:p>
    <w:p w14:paraId="65A7561C"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5F9F5D0B"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w:t>
      </w:r>
      <w:proofErr w:type="spellStart"/>
      <w:r w:rsidRPr="00755466">
        <w:rPr>
          <w:rFonts w:ascii="Garamond" w:hAnsi="Garamond"/>
        </w:rPr>
        <w:t>cotenancy</w:t>
      </w:r>
      <w:proofErr w:type="spellEnd"/>
      <w:r w:rsidRPr="00755466">
        <w:rPr>
          <w:rFonts w:ascii="Garamond" w:hAnsi="Garamond"/>
        </w:rPr>
        <w:t xml:space="preserve"> — waste by cotenant in possession is actionable. Remedies include damages plus accounting.</w:t>
      </w:r>
    </w:p>
    <w:p w14:paraId="7FC145E9"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34A3F075" w14:textId="77777777" w:rsidR="00143D92" w:rsidRPr="00755466" w:rsidRDefault="00143D92" w:rsidP="00680611">
      <w:pPr>
        <w:spacing w:before="80" w:after="80" w:line="260" w:lineRule="auto"/>
        <w:rPr>
          <w:rFonts w:ascii="Garamond" w:hAnsi="Garamond"/>
        </w:rPr>
      </w:pPr>
      <w:r w:rsidRPr="00755466">
        <w:rPr>
          <w:rFonts w:ascii="Garamond" w:hAnsi="Garamond"/>
        </w:rPr>
        <w:t>Damage assessment $38,000. Waste claim filed against occupant. Counterclaims exchanged. Settled: occupant conveyed interest at reduced price reflecting waste.</w:t>
      </w:r>
    </w:p>
    <w:p w14:paraId="104C993D"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659F7FBE" w14:textId="77777777" w:rsidR="00143D92" w:rsidRPr="00755466" w:rsidRDefault="00143D92" w:rsidP="00680611">
      <w:pPr>
        <w:spacing w:before="80" w:after="80" w:line="260" w:lineRule="auto"/>
        <w:rPr>
          <w:rFonts w:ascii="Garamond" w:hAnsi="Garamond"/>
        </w:rPr>
      </w:pPr>
      <w:r w:rsidRPr="00755466">
        <w:rPr>
          <w:rFonts w:ascii="Garamond" w:hAnsi="Garamond"/>
        </w:rPr>
        <w:t>Occupant's $42,000 nominal interest reduced to $15,000 after waste offset.</w:t>
      </w:r>
    </w:p>
    <w:p w14:paraId="32F479E9"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67F5A9F9" w14:textId="77777777" w:rsidR="00143D92" w:rsidRPr="00755466" w:rsidRDefault="00143D92" w:rsidP="00680611">
      <w:pPr>
        <w:spacing w:before="80" w:after="80" w:line="260" w:lineRule="auto"/>
        <w:rPr>
          <w:rFonts w:ascii="Garamond" w:hAnsi="Garamond"/>
        </w:rPr>
      </w:pPr>
      <w:r w:rsidRPr="00755466">
        <w:rPr>
          <w:rFonts w:ascii="Garamond" w:hAnsi="Garamond"/>
        </w:rPr>
        <w:t>Waste claims are leverage against destructive cotenants. Document damage. Offset purchase price.</w:t>
      </w:r>
    </w:p>
    <w:p w14:paraId="5686967D" w14:textId="77777777" w:rsidR="00143D92" w:rsidRPr="00755466" w:rsidRDefault="00143D92" w:rsidP="00680611">
      <w:pPr>
        <w:pageBreakBefore/>
        <w:rPr>
          <w:rFonts w:ascii="Garamond" w:hAnsi="Garamond"/>
        </w:rPr>
      </w:pPr>
    </w:p>
    <w:p w14:paraId="04481BDF"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94</w:t>
      </w:r>
    </w:p>
    <w:p w14:paraId="5D61E10C"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SPECIFIC PERFORMANCE SUIT"</w:t>
      </w:r>
    </w:p>
    <w:p w14:paraId="0F037B8E"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13A7A32C" w14:textId="77777777" w:rsidR="00143D92" w:rsidRPr="00755466" w:rsidRDefault="00143D92" w:rsidP="00680611">
      <w:pPr>
        <w:spacing w:before="80" w:after="80" w:line="260" w:lineRule="auto"/>
        <w:rPr>
          <w:rFonts w:ascii="Garamond" w:hAnsi="Garamond"/>
        </w:rPr>
      </w:pPr>
      <w:r w:rsidRPr="00755466">
        <w:rPr>
          <w:rFonts w:ascii="Garamond" w:hAnsi="Garamond"/>
        </w:rPr>
        <w:t>Heir signed PSA for $8,500 interest. Backed out 3 days before closing.</w:t>
      </w:r>
    </w:p>
    <w:p w14:paraId="212B8562"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1DA8D57F" w14:textId="77777777" w:rsidR="00143D92" w:rsidRPr="00755466" w:rsidRDefault="00143D92" w:rsidP="00680611">
      <w:pPr>
        <w:spacing w:before="80" w:after="80" w:line="260" w:lineRule="auto"/>
        <w:rPr>
          <w:rFonts w:ascii="Garamond" w:hAnsi="Garamond"/>
        </w:rPr>
      </w:pPr>
      <w:r w:rsidRPr="00755466">
        <w:rPr>
          <w:rFonts w:ascii="Garamond" w:hAnsi="Garamond"/>
        </w:rPr>
        <w:t>Texas law — specific performance available for real property contracts because real property is unique.</w:t>
      </w:r>
    </w:p>
    <w:p w14:paraId="71133B41"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09D52FD1" w14:textId="77777777" w:rsidR="00143D92" w:rsidRPr="00755466" w:rsidRDefault="00143D92" w:rsidP="00680611">
      <w:pPr>
        <w:spacing w:before="80" w:after="80" w:line="260" w:lineRule="auto"/>
        <w:rPr>
          <w:rFonts w:ascii="Garamond" w:hAnsi="Garamond"/>
        </w:rPr>
      </w:pPr>
      <w:r w:rsidRPr="00755466">
        <w:rPr>
          <w:rFonts w:ascii="Garamond" w:hAnsi="Garamond"/>
        </w:rPr>
        <w:t>Specific Performance Demand Letter. Sued when no response. Lis pendens filed. Heir's attorney negotiated: heir closes at original price + investor covers $1,200 attorney fees.</w:t>
      </w:r>
    </w:p>
    <w:p w14:paraId="52981A80"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303D7578" w14:textId="77777777" w:rsidR="00143D92" w:rsidRPr="00755466" w:rsidRDefault="00143D92" w:rsidP="00680611">
      <w:pPr>
        <w:spacing w:before="80" w:after="80" w:line="260" w:lineRule="auto"/>
        <w:rPr>
          <w:rFonts w:ascii="Garamond" w:hAnsi="Garamond"/>
        </w:rPr>
      </w:pPr>
      <w:r w:rsidRPr="00755466">
        <w:rPr>
          <w:rFonts w:ascii="Garamond" w:hAnsi="Garamond"/>
        </w:rPr>
        <w:t>Closed at original terms + fees. Lis pendens released.</w:t>
      </w:r>
    </w:p>
    <w:p w14:paraId="40D055AF"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1373F34B"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Specific performance is enforceable for real property. Lis pendens </w:t>
      </w:r>
      <w:proofErr w:type="gramStart"/>
      <w:r w:rsidRPr="00755466">
        <w:rPr>
          <w:rFonts w:ascii="Garamond" w:hAnsi="Garamond"/>
        </w:rPr>
        <w:t>creates</w:t>
      </w:r>
      <w:proofErr w:type="gramEnd"/>
      <w:r w:rsidRPr="00755466">
        <w:rPr>
          <w:rFonts w:ascii="Garamond" w:hAnsi="Garamond"/>
        </w:rPr>
        <w:t xml:space="preserve"> title cloud. Most cases settle.</w:t>
      </w:r>
    </w:p>
    <w:p w14:paraId="62493A1E" w14:textId="77777777" w:rsidR="00143D92" w:rsidRPr="00755466" w:rsidRDefault="00143D92" w:rsidP="00680611">
      <w:pPr>
        <w:pageBreakBefore/>
        <w:rPr>
          <w:rFonts w:ascii="Garamond" w:hAnsi="Garamond"/>
        </w:rPr>
      </w:pPr>
    </w:p>
    <w:p w14:paraId="2E4781BE"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95</w:t>
      </w:r>
    </w:p>
    <w:p w14:paraId="08491EA2"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NO-MONEY-DOWN JV"</w:t>
      </w:r>
    </w:p>
    <w:p w14:paraId="7828E0B3"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5341278A" w14:textId="77777777" w:rsidR="00143D92" w:rsidRPr="00755466" w:rsidRDefault="00143D92" w:rsidP="00680611">
      <w:pPr>
        <w:spacing w:before="80" w:after="80" w:line="260" w:lineRule="auto"/>
        <w:rPr>
          <w:rFonts w:ascii="Garamond" w:hAnsi="Garamond"/>
        </w:rPr>
      </w:pPr>
      <w:r w:rsidRPr="00755466">
        <w:rPr>
          <w:rFonts w:ascii="Garamond" w:hAnsi="Garamond"/>
        </w:rPr>
        <w:t>Sole heir can't afford to clear title. Chain spans 3 generations. Investor offers JV.</w:t>
      </w:r>
    </w:p>
    <w:p w14:paraId="0596C45C"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03F7AE21" w14:textId="77777777" w:rsidR="00143D92" w:rsidRPr="00755466" w:rsidRDefault="00143D92" w:rsidP="00680611">
      <w:pPr>
        <w:spacing w:before="80" w:after="80" w:line="260" w:lineRule="auto"/>
        <w:rPr>
          <w:rFonts w:ascii="Garamond" w:hAnsi="Garamond"/>
        </w:rPr>
      </w:pPr>
      <w:r w:rsidRPr="00755466">
        <w:rPr>
          <w:rFonts w:ascii="Garamond" w:hAnsi="Garamond"/>
        </w:rPr>
        <w:t>Texas contract law. JV Agreement (Template 2) + Heir-to-Investor Deed + comprehensive AOH.</w:t>
      </w:r>
    </w:p>
    <w:p w14:paraId="4FDFDE03"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5A54F181" w14:textId="77777777" w:rsidR="00143D92" w:rsidRPr="00755466" w:rsidRDefault="00143D92" w:rsidP="00680611">
      <w:pPr>
        <w:spacing w:before="80" w:after="80" w:line="260" w:lineRule="auto"/>
        <w:rPr>
          <w:rFonts w:ascii="Garamond" w:hAnsi="Garamond"/>
        </w:rPr>
      </w:pPr>
      <w:r w:rsidRPr="00755466">
        <w:rPr>
          <w:rFonts w:ascii="Garamond" w:hAnsi="Garamond"/>
        </w:rPr>
        <w:t>Investor funds all costs (legal, taxes, marketing). Heir conveys 100%. JV agreement specifies 50/50 net proceeds split on sale.</w:t>
      </w:r>
    </w:p>
    <w:p w14:paraId="07C1C898"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303923D2" w14:textId="77777777" w:rsidR="00143D92" w:rsidRPr="00755466" w:rsidRDefault="00143D92" w:rsidP="00680611">
      <w:pPr>
        <w:spacing w:before="80" w:after="80" w:line="260" w:lineRule="auto"/>
        <w:rPr>
          <w:rFonts w:ascii="Garamond" w:hAnsi="Garamond"/>
        </w:rPr>
      </w:pPr>
      <w:r w:rsidRPr="00755466">
        <w:rPr>
          <w:rFonts w:ascii="Garamond" w:hAnsi="Garamond"/>
        </w:rPr>
        <w:t>Property sold. Net $119K split 50/50. Heir netted $59K (couldn't have otherwise); investor netted $45K after expenses.</w:t>
      </w:r>
    </w:p>
    <w:p w14:paraId="1B1FF666"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343C68FE"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No-money-down JVs work when seller has unclearable </w:t>
      </w:r>
      <w:proofErr w:type="gramStart"/>
      <w:r w:rsidRPr="00755466">
        <w:rPr>
          <w:rFonts w:ascii="Garamond" w:hAnsi="Garamond"/>
        </w:rPr>
        <w:t>title</w:t>
      </w:r>
      <w:proofErr w:type="gramEnd"/>
      <w:r w:rsidRPr="00755466">
        <w:rPr>
          <w:rFonts w:ascii="Garamond" w:hAnsi="Garamond"/>
        </w:rPr>
        <w:t xml:space="preserve"> and no resources. </w:t>
      </w:r>
      <w:proofErr w:type="gramStart"/>
      <w:r w:rsidRPr="00755466">
        <w:rPr>
          <w:rFonts w:ascii="Garamond" w:hAnsi="Garamond"/>
        </w:rPr>
        <w:t>Investor bears</w:t>
      </w:r>
      <w:proofErr w:type="gramEnd"/>
      <w:r w:rsidRPr="00755466">
        <w:rPr>
          <w:rFonts w:ascii="Garamond" w:hAnsi="Garamond"/>
        </w:rPr>
        <w:t xml:space="preserve"> all </w:t>
      </w:r>
      <w:proofErr w:type="gramStart"/>
      <w:r w:rsidRPr="00755466">
        <w:rPr>
          <w:rFonts w:ascii="Garamond" w:hAnsi="Garamond"/>
        </w:rPr>
        <w:t>cost</w:t>
      </w:r>
      <w:proofErr w:type="gramEnd"/>
      <w:r w:rsidRPr="00755466">
        <w:rPr>
          <w:rFonts w:ascii="Garamond" w:hAnsi="Garamond"/>
        </w:rPr>
        <w:t xml:space="preserve">; </w:t>
      </w:r>
      <w:proofErr w:type="gramStart"/>
      <w:r w:rsidRPr="00755466">
        <w:rPr>
          <w:rFonts w:ascii="Garamond" w:hAnsi="Garamond"/>
        </w:rPr>
        <w:t>seller gets</w:t>
      </w:r>
      <w:proofErr w:type="gramEnd"/>
      <w:r w:rsidRPr="00755466">
        <w:rPr>
          <w:rFonts w:ascii="Garamond" w:hAnsi="Garamond"/>
        </w:rPr>
        <w:t xml:space="preserve"> half of what they couldn't otherwise realize.</w:t>
      </w:r>
    </w:p>
    <w:p w14:paraId="0C94AC1F" w14:textId="77777777" w:rsidR="00143D92" w:rsidRPr="00755466" w:rsidRDefault="00143D92" w:rsidP="00680611">
      <w:pPr>
        <w:pageBreakBefore/>
        <w:rPr>
          <w:rFonts w:ascii="Garamond" w:hAnsi="Garamond"/>
        </w:rPr>
      </w:pPr>
    </w:p>
    <w:p w14:paraId="3E9BDE8E"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96</w:t>
      </w:r>
    </w:p>
    <w:p w14:paraId="7CB5B763"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MULTI-PROPERTY BUNDLE"</w:t>
      </w:r>
    </w:p>
    <w:p w14:paraId="62494DF2"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314015DB"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Estate with 5 properties across Texas. Aggressive heir wants out fast. Other heirs </w:t>
      </w:r>
      <w:proofErr w:type="gramStart"/>
      <w:r w:rsidRPr="00755466">
        <w:rPr>
          <w:rFonts w:ascii="Garamond" w:hAnsi="Garamond"/>
        </w:rPr>
        <w:t>reluctant</w:t>
      </w:r>
      <w:proofErr w:type="gramEnd"/>
      <w:r w:rsidRPr="00755466">
        <w:rPr>
          <w:rFonts w:ascii="Garamond" w:hAnsi="Garamond"/>
        </w:rPr>
        <w:t>.</w:t>
      </w:r>
    </w:p>
    <w:p w14:paraId="02933D57"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65A4F0B8" w14:textId="77777777" w:rsidR="00143D92" w:rsidRPr="00755466" w:rsidRDefault="00143D92" w:rsidP="00680611">
      <w:pPr>
        <w:spacing w:before="80" w:after="80" w:line="260" w:lineRule="auto"/>
        <w:rPr>
          <w:rFonts w:ascii="Garamond" w:hAnsi="Garamond"/>
        </w:rPr>
      </w:pPr>
      <w:r w:rsidRPr="00755466">
        <w:rPr>
          <w:rFonts w:ascii="Garamond" w:hAnsi="Garamond"/>
        </w:rPr>
        <w:t>Texas contract law — bundle acquisitions across multiple properties. Pricing reflects bundle premium (simplicity).</w:t>
      </w:r>
    </w:p>
    <w:p w14:paraId="03B3B2F1"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1FE487D7"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Bundled purchase of aggressive heir's 25% across all 5 properties for $142K. Then pursued other </w:t>
      </w:r>
      <w:proofErr w:type="gramStart"/>
      <w:r w:rsidRPr="00755466">
        <w:rPr>
          <w:rFonts w:ascii="Garamond" w:hAnsi="Garamond"/>
        </w:rPr>
        <w:t>heirs</w:t>
      </w:r>
      <w:proofErr w:type="gramEnd"/>
      <w:r w:rsidRPr="00755466">
        <w:rPr>
          <w:rFonts w:ascii="Garamond" w:hAnsi="Garamond"/>
        </w:rPr>
        <w:t xml:space="preserve"> property-by-property. Used investor's ownership position across all properties as leverage.</w:t>
      </w:r>
    </w:p>
    <w:p w14:paraId="1D3C171A"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254F0BAD" w14:textId="77777777" w:rsidR="00143D92" w:rsidRPr="00755466" w:rsidRDefault="00143D92" w:rsidP="00680611">
      <w:pPr>
        <w:spacing w:before="80" w:after="80" w:line="260" w:lineRule="auto"/>
        <w:rPr>
          <w:rFonts w:ascii="Garamond" w:hAnsi="Garamond"/>
        </w:rPr>
      </w:pPr>
      <w:r w:rsidRPr="00755466">
        <w:rPr>
          <w:rFonts w:ascii="Garamond" w:hAnsi="Garamond"/>
        </w:rPr>
        <w:t>Sequential acquisition across portfolio. Total investor cost $315K; total sales $895K. Net $392K across 18 months.</w:t>
      </w:r>
    </w:p>
    <w:p w14:paraId="647FAD68"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112C6C84" w14:textId="77777777" w:rsidR="00143D92" w:rsidRPr="00755466" w:rsidRDefault="00143D92" w:rsidP="00680611">
      <w:pPr>
        <w:spacing w:before="80" w:after="80" w:line="260" w:lineRule="auto"/>
        <w:rPr>
          <w:rFonts w:ascii="Garamond" w:hAnsi="Garamond"/>
        </w:rPr>
      </w:pPr>
      <w:r w:rsidRPr="00755466">
        <w:rPr>
          <w:rFonts w:ascii="Garamond" w:hAnsi="Garamond"/>
        </w:rPr>
        <w:t>Bundle purchases from willing heirs create foothold across multiple properties. Pursue remaining heirs per property.</w:t>
      </w:r>
    </w:p>
    <w:p w14:paraId="704BAF7C" w14:textId="77777777" w:rsidR="00143D92" w:rsidRPr="00755466" w:rsidRDefault="00143D92" w:rsidP="00680611">
      <w:pPr>
        <w:pageBreakBefore/>
        <w:rPr>
          <w:rFonts w:ascii="Garamond" w:hAnsi="Garamond"/>
        </w:rPr>
      </w:pPr>
    </w:p>
    <w:p w14:paraId="22981658"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97</w:t>
      </w:r>
    </w:p>
    <w:p w14:paraId="3F9DEFD5"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TAX LIEN ASSIGNMENT"</w:t>
      </w:r>
    </w:p>
    <w:p w14:paraId="29068B42"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7B192463" w14:textId="77777777" w:rsidR="00143D92" w:rsidRPr="00755466" w:rsidRDefault="00143D92" w:rsidP="00680611">
      <w:pPr>
        <w:spacing w:before="80" w:after="80" w:line="260" w:lineRule="auto"/>
        <w:rPr>
          <w:rFonts w:ascii="Garamond" w:hAnsi="Garamond"/>
        </w:rPr>
      </w:pPr>
      <w:proofErr w:type="gramStart"/>
      <w:r w:rsidRPr="00755466">
        <w:rPr>
          <w:rFonts w:ascii="Garamond" w:hAnsi="Garamond"/>
        </w:rPr>
        <w:t>Investor purchases</w:t>
      </w:r>
      <w:proofErr w:type="gramEnd"/>
      <w:r w:rsidRPr="00755466">
        <w:rPr>
          <w:rFonts w:ascii="Garamond" w:hAnsi="Garamond"/>
        </w:rPr>
        <w:t xml:space="preserve"> an existing tax lien certificate rather than waiting for foreclosure.</w:t>
      </w:r>
    </w:p>
    <w:p w14:paraId="0E95D9C3"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25CFC19E"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Texas Tax Code § 32.06 — tax lien transfers and § 32.065 — transferred tax </w:t>
      </w:r>
      <w:proofErr w:type="gramStart"/>
      <w:r w:rsidRPr="00755466">
        <w:rPr>
          <w:rFonts w:ascii="Garamond" w:hAnsi="Garamond"/>
        </w:rPr>
        <w:t>liens</w:t>
      </w:r>
      <w:proofErr w:type="gramEnd"/>
      <w:r w:rsidRPr="00755466">
        <w:rPr>
          <w:rFonts w:ascii="Garamond" w:hAnsi="Garamond"/>
        </w:rPr>
        <w:t xml:space="preserve">. Paying taxes for a taxpayer creates an assignable </w:t>
      </w:r>
      <w:proofErr w:type="gramStart"/>
      <w:r w:rsidRPr="00755466">
        <w:rPr>
          <w:rFonts w:ascii="Garamond" w:hAnsi="Garamond"/>
        </w:rPr>
        <w:t>lien</w:t>
      </w:r>
      <w:proofErr w:type="gramEnd"/>
      <w:r w:rsidRPr="00755466">
        <w:rPr>
          <w:rFonts w:ascii="Garamond" w:hAnsi="Garamond"/>
        </w:rPr>
        <w:t xml:space="preserve"> with a statutory priority.</w:t>
      </w:r>
    </w:p>
    <w:p w14:paraId="2E439195"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7134CA08" w14:textId="77777777" w:rsidR="00143D92" w:rsidRPr="00755466" w:rsidRDefault="00143D92" w:rsidP="00680611">
      <w:pPr>
        <w:spacing w:before="80" w:after="80" w:line="260" w:lineRule="auto"/>
        <w:rPr>
          <w:rFonts w:ascii="Garamond" w:hAnsi="Garamond"/>
        </w:rPr>
      </w:pPr>
      <w:r w:rsidRPr="00755466">
        <w:rPr>
          <w:rFonts w:ascii="Garamond" w:hAnsi="Garamond"/>
        </w:rPr>
        <w:t>Identified property with high-equity potential but cooperative owner. Paid taxes under § 32.06 and took tax lien transfer. Now secured creditor with statutory authority to foreclose if owner defaults.</w:t>
      </w:r>
    </w:p>
    <w:p w14:paraId="11378AFF"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1ADC164E"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Owner couldn't </w:t>
      </w:r>
      <w:proofErr w:type="gramStart"/>
      <w:r w:rsidRPr="00755466">
        <w:rPr>
          <w:rFonts w:ascii="Garamond" w:hAnsi="Garamond"/>
        </w:rPr>
        <w:t>refinance</w:t>
      </w:r>
      <w:proofErr w:type="gramEnd"/>
      <w:r w:rsidRPr="00755466">
        <w:rPr>
          <w:rFonts w:ascii="Garamond" w:hAnsi="Garamond"/>
        </w:rPr>
        <w:t xml:space="preserve">. </w:t>
      </w:r>
      <w:proofErr w:type="gramStart"/>
      <w:r w:rsidRPr="00755466">
        <w:rPr>
          <w:rFonts w:ascii="Garamond" w:hAnsi="Garamond"/>
        </w:rPr>
        <w:t>Investor</w:t>
      </w:r>
      <w:proofErr w:type="gramEnd"/>
      <w:r w:rsidRPr="00755466">
        <w:rPr>
          <w:rFonts w:ascii="Garamond" w:hAnsi="Garamond"/>
        </w:rPr>
        <w:t xml:space="preserve"> foreclosed tax </w:t>
      </w:r>
      <w:proofErr w:type="gramStart"/>
      <w:r w:rsidRPr="00755466">
        <w:rPr>
          <w:rFonts w:ascii="Garamond" w:hAnsi="Garamond"/>
        </w:rPr>
        <w:t>lien</w:t>
      </w:r>
      <w:proofErr w:type="gramEnd"/>
      <w:r w:rsidRPr="00755466">
        <w:rPr>
          <w:rFonts w:ascii="Garamond" w:hAnsi="Garamond"/>
        </w:rPr>
        <w:t>. Acquired property at statutory foreclosure.</w:t>
      </w:r>
    </w:p>
    <w:p w14:paraId="0850749F"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1196B9C7"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Tax lien transfers under § 32.06 are an advanced mechanism. Pay the </w:t>
      </w:r>
      <w:proofErr w:type="gramStart"/>
      <w:r w:rsidRPr="00755466">
        <w:rPr>
          <w:rFonts w:ascii="Garamond" w:hAnsi="Garamond"/>
        </w:rPr>
        <w:t>taxes</w:t>
      </w:r>
      <w:proofErr w:type="gramEnd"/>
      <w:r w:rsidRPr="00755466">
        <w:rPr>
          <w:rFonts w:ascii="Garamond" w:hAnsi="Garamond"/>
        </w:rPr>
        <w:t xml:space="preserve">; receive the </w:t>
      </w:r>
      <w:proofErr w:type="gramStart"/>
      <w:r w:rsidRPr="00755466">
        <w:rPr>
          <w:rFonts w:ascii="Garamond" w:hAnsi="Garamond"/>
        </w:rPr>
        <w:t>lien</w:t>
      </w:r>
      <w:proofErr w:type="gramEnd"/>
      <w:r w:rsidRPr="00755466">
        <w:rPr>
          <w:rFonts w:ascii="Garamond" w:hAnsi="Garamond"/>
        </w:rPr>
        <w:t>; foreclose if needed.</w:t>
      </w:r>
    </w:p>
    <w:p w14:paraId="5E61BBBE" w14:textId="77777777" w:rsidR="00143D92" w:rsidRPr="00755466" w:rsidRDefault="00143D92" w:rsidP="00680611">
      <w:pPr>
        <w:pageBreakBefore/>
        <w:rPr>
          <w:rFonts w:ascii="Garamond" w:hAnsi="Garamond"/>
        </w:rPr>
      </w:pPr>
    </w:p>
    <w:p w14:paraId="666C478E"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98</w:t>
      </w:r>
    </w:p>
    <w:p w14:paraId="63020320"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ASSIGNMENT OF CLAIMS"</w:t>
      </w:r>
    </w:p>
    <w:p w14:paraId="5F3EDC15"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098DFC55" w14:textId="77777777" w:rsidR="00143D92" w:rsidRPr="00755466" w:rsidRDefault="00143D92" w:rsidP="00680611">
      <w:pPr>
        <w:spacing w:before="80" w:after="80" w:line="260" w:lineRule="auto"/>
        <w:rPr>
          <w:rFonts w:ascii="Garamond" w:hAnsi="Garamond"/>
        </w:rPr>
      </w:pPr>
      <w:r w:rsidRPr="00755466">
        <w:rPr>
          <w:rFonts w:ascii="Garamond" w:hAnsi="Garamond"/>
        </w:rPr>
        <w:t>Decedent had pending lawsuit (personal injury), unclaimed property, and business interest. Heir assigned all to investor.</w:t>
      </w:r>
    </w:p>
    <w:p w14:paraId="2715EF2B"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0F85177F" w14:textId="77777777" w:rsidR="00143D92" w:rsidRPr="00755466" w:rsidRDefault="00143D92" w:rsidP="00680611">
      <w:pPr>
        <w:spacing w:before="80" w:after="80" w:line="260" w:lineRule="auto"/>
        <w:rPr>
          <w:rFonts w:ascii="Garamond" w:hAnsi="Garamond"/>
        </w:rPr>
      </w:pPr>
      <w:r w:rsidRPr="00755466">
        <w:rPr>
          <w:rFonts w:ascii="Garamond" w:hAnsi="Garamond"/>
        </w:rPr>
        <w:t>Texas property law — claims assignable. Assignment of Rights and Claims (Template 8) captures non-real-estate interests.</w:t>
      </w:r>
    </w:p>
    <w:p w14:paraId="7FE31290"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454C1DB1" w14:textId="77777777" w:rsidR="00143D92" w:rsidRPr="00755466" w:rsidRDefault="00143D92" w:rsidP="00680611">
      <w:pPr>
        <w:spacing w:before="80" w:after="80" w:line="260" w:lineRule="auto"/>
        <w:rPr>
          <w:rFonts w:ascii="Garamond" w:hAnsi="Garamond"/>
        </w:rPr>
      </w:pPr>
      <w:r w:rsidRPr="00755466">
        <w:rPr>
          <w:rFonts w:ascii="Garamond" w:hAnsi="Garamond"/>
        </w:rPr>
        <w:t>Heir assigned all inheritance rights for $150K. Investor pursued: lawsuit settled $62K; unclaimed property recovered $38K; business interest sold $142K; real estate $67K.</w:t>
      </w:r>
    </w:p>
    <w:p w14:paraId="141BE10D"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0C9569B8" w14:textId="77777777" w:rsidR="00143D92" w:rsidRPr="00755466" w:rsidRDefault="00143D92" w:rsidP="00680611">
      <w:pPr>
        <w:spacing w:before="80" w:after="80" w:line="260" w:lineRule="auto"/>
        <w:rPr>
          <w:rFonts w:ascii="Garamond" w:hAnsi="Garamond"/>
        </w:rPr>
      </w:pPr>
      <w:r w:rsidRPr="00755466">
        <w:rPr>
          <w:rFonts w:ascii="Garamond" w:hAnsi="Garamond"/>
        </w:rPr>
        <w:t>Total recoveries $309K. Net profit $131K.</w:t>
      </w:r>
    </w:p>
    <w:p w14:paraId="5B0581F2"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7D571367" w14:textId="77777777" w:rsidR="00143D92" w:rsidRPr="00755466" w:rsidRDefault="00143D92" w:rsidP="00680611">
      <w:pPr>
        <w:spacing w:before="80" w:after="80" w:line="260" w:lineRule="auto"/>
        <w:rPr>
          <w:rFonts w:ascii="Garamond" w:hAnsi="Garamond"/>
          <w:lang w:val="fr-FR"/>
        </w:rPr>
      </w:pPr>
      <w:r w:rsidRPr="00755466">
        <w:rPr>
          <w:rFonts w:ascii="Garamond" w:hAnsi="Garamond"/>
        </w:rPr>
        <w:t xml:space="preserve">Non-real-estate estate interests are monetizable. </w:t>
      </w:r>
      <w:proofErr w:type="spellStart"/>
      <w:r w:rsidRPr="00755466">
        <w:rPr>
          <w:rFonts w:ascii="Garamond" w:hAnsi="Garamond"/>
          <w:lang w:val="fr-FR"/>
        </w:rPr>
        <w:t>Assignment</w:t>
      </w:r>
      <w:proofErr w:type="spellEnd"/>
      <w:r w:rsidRPr="00755466">
        <w:rPr>
          <w:rFonts w:ascii="Garamond" w:hAnsi="Garamond"/>
          <w:lang w:val="fr-FR"/>
        </w:rPr>
        <w:t xml:space="preserve"> instrument plus </w:t>
      </w:r>
      <w:proofErr w:type="spellStart"/>
      <w:r w:rsidRPr="00755466">
        <w:rPr>
          <w:rFonts w:ascii="Garamond" w:hAnsi="Garamond"/>
          <w:lang w:val="fr-FR"/>
        </w:rPr>
        <w:t>pursuit</w:t>
      </w:r>
      <w:proofErr w:type="spellEnd"/>
      <w:r w:rsidRPr="00755466">
        <w:rPr>
          <w:rFonts w:ascii="Garamond" w:hAnsi="Garamond"/>
          <w:lang w:val="fr-FR"/>
        </w:rPr>
        <w:t xml:space="preserve"> = </w:t>
      </w:r>
      <w:proofErr w:type="spellStart"/>
      <w:r w:rsidRPr="00755466">
        <w:rPr>
          <w:rFonts w:ascii="Garamond" w:hAnsi="Garamond"/>
          <w:lang w:val="fr-FR"/>
        </w:rPr>
        <w:t>significant</w:t>
      </w:r>
      <w:proofErr w:type="spellEnd"/>
      <w:r w:rsidRPr="00755466">
        <w:rPr>
          <w:rFonts w:ascii="Garamond" w:hAnsi="Garamond"/>
          <w:lang w:val="fr-FR"/>
        </w:rPr>
        <w:t xml:space="preserve"> </w:t>
      </w:r>
      <w:proofErr w:type="spellStart"/>
      <w:r w:rsidRPr="00755466">
        <w:rPr>
          <w:rFonts w:ascii="Garamond" w:hAnsi="Garamond"/>
          <w:lang w:val="fr-FR"/>
        </w:rPr>
        <w:t>upside</w:t>
      </w:r>
      <w:proofErr w:type="spellEnd"/>
      <w:r w:rsidRPr="00755466">
        <w:rPr>
          <w:rFonts w:ascii="Garamond" w:hAnsi="Garamond"/>
          <w:lang w:val="fr-FR"/>
        </w:rPr>
        <w:t>.</w:t>
      </w:r>
    </w:p>
    <w:p w14:paraId="1090453D" w14:textId="77777777" w:rsidR="00143D92" w:rsidRPr="00755466" w:rsidRDefault="00143D92" w:rsidP="00680611">
      <w:pPr>
        <w:pageBreakBefore/>
        <w:rPr>
          <w:rFonts w:ascii="Garamond" w:hAnsi="Garamond"/>
          <w:lang w:val="fr-FR"/>
        </w:rPr>
      </w:pPr>
    </w:p>
    <w:p w14:paraId="09BD0184"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99</w:t>
      </w:r>
    </w:p>
    <w:p w14:paraId="32EFDBF4"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CROSS-STATE DEAL"</w:t>
      </w:r>
    </w:p>
    <w:p w14:paraId="36D5DF8E"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45EE221A" w14:textId="77777777" w:rsidR="00143D92" w:rsidRPr="00755466" w:rsidRDefault="00143D92" w:rsidP="00680611">
      <w:pPr>
        <w:spacing w:before="80" w:after="80" w:line="260" w:lineRule="auto"/>
        <w:rPr>
          <w:rFonts w:ascii="Garamond" w:hAnsi="Garamond"/>
        </w:rPr>
      </w:pPr>
      <w:r w:rsidRPr="00755466">
        <w:rPr>
          <w:rFonts w:ascii="Garamond" w:hAnsi="Garamond"/>
        </w:rPr>
        <w:t>Texas property but heirs in California, Florida, Tennessee, and Mexico.</w:t>
      </w:r>
    </w:p>
    <w:p w14:paraId="5B9F1F47"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027FCCD9" w14:textId="77777777" w:rsidR="00143D92" w:rsidRPr="00755466" w:rsidRDefault="00143D92" w:rsidP="00680611">
      <w:pPr>
        <w:spacing w:before="80" w:after="80" w:line="260" w:lineRule="auto"/>
        <w:rPr>
          <w:rFonts w:ascii="Garamond" w:hAnsi="Garamond"/>
        </w:rPr>
      </w:pPr>
      <w:r w:rsidRPr="00755466">
        <w:rPr>
          <w:rFonts w:ascii="Garamond" w:hAnsi="Garamond"/>
        </w:rPr>
        <w:t>Texas law governs Texas real property. Heirs' residence irrelevant to Texas conveyance. Mobile notaries + apostille for international.</w:t>
      </w:r>
    </w:p>
    <w:p w14:paraId="7BE26371"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370DD240" w14:textId="77777777" w:rsidR="00143D92" w:rsidRPr="00755466" w:rsidRDefault="00143D92" w:rsidP="00680611">
      <w:pPr>
        <w:spacing w:before="80" w:after="80" w:line="260" w:lineRule="auto"/>
        <w:rPr>
          <w:rFonts w:ascii="Garamond" w:hAnsi="Garamond"/>
        </w:rPr>
      </w:pPr>
      <w:r w:rsidRPr="00755466">
        <w:rPr>
          <w:rFonts w:ascii="Garamond" w:hAnsi="Garamond"/>
        </w:rPr>
        <w:t>Coordinated signings in each state via mobile notary. International heir traveled to Texas for in-person signing (avoided FIRPTA).</w:t>
      </w:r>
    </w:p>
    <w:p w14:paraId="2847B6E5"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62403A45" w14:textId="77777777" w:rsidR="00143D92" w:rsidRPr="00755466" w:rsidRDefault="00143D92" w:rsidP="00680611">
      <w:pPr>
        <w:spacing w:before="80" w:after="80" w:line="260" w:lineRule="auto"/>
        <w:rPr>
          <w:rFonts w:ascii="Garamond" w:hAnsi="Garamond"/>
        </w:rPr>
      </w:pPr>
      <w:r w:rsidRPr="00755466">
        <w:rPr>
          <w:rFonts w:ascii="Garamond" w:hAnsi="Garamond"/>
        </w:rPr>
        <w:t>Full consolidation across jurisdictions in 35 days.</w:t>
      </w:r>
    </w:p>
    <w:p w14:paraId="5508430E"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39014FB2"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Multi-state heir acquisitions </w:t>
      </w:r>
      <w:proofErr w:type="gramStart"/>
      <w:r w:rsidRPr="00755466">
        <w:rPr>
          <w:rFonts w:ascii="Garamond" w:hAnsi="Garamond"/>
        </w:rPr>
        <w:t>logistically</w:t>
      </w:r>
      <w:proofErr w:type="gramEnd"/>
      <w:r w:rsidRPr="00755466">
        <w:rPr>
          <w:rFonts w:ascii="Garamond" w:hAnsi="Garamond"/>
        </w:rPr>
        <w:t xml:space="preserve"> manageable. International heirs: apostille or travel to US.</w:t>
      </w:r>
    </w:p>
    <w:p w14:paraId="025B30D1" w14:textId="77777777" w:rsidR="00143D92" w:rsidRPr="00755466" w:rsidRDefault="00143D92" w:rsidP="00680611">
      <w:pPr>
        <w:pageBreakBefore/>
        <w:rPr>
          <w:rFonts w:ascii="Garamond" w:hAnsi="Garamond"/>
        </w:rPr>
      </w:pPr>
    </w:p>
    <w:p w14:paraId="7F6C6A89"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CLIFF NOTE CASE STUDY 100</w:t>
      </w:r>
    </w:p>
    <w:p w14:paraId="7D3FF4D7" w14:textId="77777777" w:rsidR="00143D92" w:rsidRPr="00755466" w:rsidRDefault="00143D92" w:rsidP="00680611">
      <w:pPr>
        <w:pStyle w:val="Heading1"/>
        <w:spacing w:after="180"/>
        <w:jc w:val="center"/>
        <w:rPr>
          <w:rFonts w:ascii="Garamond" w:hAnsi="Garamond"/>
        </w:rPr>
      </w:pPr>
      <w:r w:rsidRPr="00755466">
        <w:rPr>
          <w:rFonts w:ascii="Garamond" w:hAnsi="Garamond"/>
          <w:sz w:val="24"/>
          <w:szCs w:val="24"/>
        </w:rPr>
        <w:t>"THE BUILD-YOUR-OWN-EQUITY DEAL"</w:t>
      </w:r>
    </w:p>
    <w:p w14:paraId="19A0E29B" w14:textId="77777777" w:rsidR="00143D92" w:rsidRPr="00755466" w:rsidRDefault="00143D92" w:rsidP="00680611">
      <w:pPr>
        <w:spacing w:before="160" w:after="80"/>
        <w:rPr>
          <w:rFonts w:ascii="Garamond" w:hAnsi="Garamond"/>
        </w:rPr>
      </w:pPr>
      <w:r w:rsidRPr="00755466">
        <w:rPr>
          <w:rFonts w:ascii="Garamond" w:hAnsi="Garamond"/>
          <w:b/>
          <w:bCs/>
        </w:rPr>
        <w:t>Scenario</w:t>
      </w:r>
    </w:p>
    <w:p w14:paraId="4C220995"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Investor bought 40% for $7K. Property had $28K in combined </w:t>
      </w:r>
      <w:proofErr w:type="gramStart"/>
      <w:r w:rsidRPr="00755466">
        <w:rPr>
          <w:rFonts w:ascii="Garamond" w:hAnsi="Garamond"/>
        </w:rPr>
        <w:t>liens</w:t>
      </w:r>
      <w:proofErr w:type="gramEnd"/>
      <w:r w:rsidRPr="00755466">
        <w:rPr>
          <w:rFonts w:ascii="Garamond" w:hAnsi="Garamond"/>
        </w:rPr>
        <w:t xml:space="preserve"> (child support, abstract of judgment, city code) plus $18K taxes. Total encumbrances $46K on $180K property.</w:t>
      </w:r>
    </w:p>
    <w:p w14:paraId="50D67896" w14:textId="77777777" w:rsidR="00143D92" w:rsidRPr="00755466" w:rsidRDefault="00143D92" w:rsidP="00680611">
      <w:pPr>
        <w:spacing w:before="160" w:after="80"/>
        <w:rPr>
          <w:rFonts w:ascii="Garamond" w:hAnsi="Garamond"/>
        </w:rPr>
      </w:pPr>
      <w:r w:rsidRPr="00755466">
        <w:rPr>
          <w:rFonts w:ascii="Garamond" w:hAnsi="Garamond"/>
          <w:b/>
          <w:bCs/>
        </w:rPr>
        <w:t>Key Law</w:t>
      </w:r>
    </w:p>
    <w:p w14:paraId="4EDCFC11" w14:textId="77777777" w:rsidR="00143D92" w:rsidRPr="00755466" w:rsidRDefault="00143D92" w:rsidP="00680611">
      <w:pPr>
        <w:spacing w:before="80" w:after="80" w:line="260" w:lineRule="auto"/>
        <w:rPr>
          <w:rFonts w:ascii="Garamond" w:hAnsi="Garamond"/>
        </w:rPr>
      </w:pPr>
      <w:r w:rsidRPr="00755466">
        <w:rPr>
          <w:rFonts w:ascii="Garamond" w:hAnsi="Garamond"/>
        </w:rPr>
        <w:t>Texas lien negotiation doctrines. AG partial releases, abstract renewal defenses, city cure plans. Statutory protections.</w:t>
      </w:r>
    </w:p>
    <w:p w14:paraId="0EBEEF65" w14:textId="77777777" w:rsidR="00143D92" w:rsidRPr="00755466" w:rsidRDefault="00143D92" w:rsidP="00680611">
      <w:pPr>
        <w:spacing w:before="160" w:after="80"/>
        <w:rPr>
          <w:rFonts w:ascii="Garamond" w:hAnsi="Garamond"/>
        </w:rPr>
      </w:pPr>
      <w:r w:rsidRPr="00755466">
        <w:rPr>
          <w:rFonts w:ascii="Garamond" w:hAnsi="Garamond"/>
          <w:b/>
          <w:bCs/>
        </w:rPr>
        <w:t>The Play</w:t>
      </w:r>
    </w:p>
    <w:p w14:paraId="4DF2B9A7"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Sequential lien resolution: child support AG accepted $4K release; abstract expired — released for $0; city </w:t>
      </w:r>
      <w:proofErr w:type="gramStart"/>
      <w:r w:rsidRPr="00755466">
        <w:rPr>
          <w:rFonts w:ascii="Garamond" w:hAnsi="Garamond"/>
        </w:rPr>
        <w:t>liens</w:t>
      </w:r>
      <w:proofErr w:type="gramEnd"/>
      <w:r w:rsidRPr="00755466">
        <w:rPr>
          <w:rFonts w:ascii="Garamond" w:hAnsi="Garamond"/>
        </w:rPr>
        <w:t xml:space="preserve"> negotiated to $9K after cure plan. Taxes paid $18K. Total lien costs $31K instead of $46K.</w:t>
      </w:r>
    </w:p>
    <w:p w14:paraId="73C90BD7" w14:textId="77777777" w:rsidR="00143D92" w:rsidRPr="00755466" w:rsidRDefault="00143D92" w:rsidP="00680611">
      <w:pPr>
        <w:spacing w:before="160" w:after="80"/>
        <w:rPr>
          <w:rFonts w:ascii="Garamond" w:hAnsi="Garamond"/>
        </w:rPr>
      </w:pPr>
      <w:r w:rsidRPr="00755466">
        <w:rPr>
          <w:rFonts w:ascii="Garamond" w:hAnsi="Garamond"/>
          <w:b/>
          <w:bCs/>
        </w:rPr>
        <w:t>Outcome</w:t>
      </w:r>
    </w:p>
    <w:p w14:paraId="02D81E96" w14:textId="77777777" w:rsidR="00143D92" w:rsidRPr="00755466" w:rsidRDefault="00143D92" w:rsidP="00680611">
      <w:pPr>
        <w:spacing w:before="80" w:after="80" w:line="260" w:lineRule="auto"/>
        <w:rPr>
          <w:rFonts w:ascii="Garamond" w:hAnsi="Garamond"/>
        </w:rPr>
      </w:pPr>
      <w:r w:rsidRPr="00755466">
        <w:rPr>
          <w:rFonts w:ascii="Garamond" w:hAnsi="Garamond"/>
        </w:rPr>
        <w:t xml:space="preserve">Investor acquired 40% for $7K, paid $31K in lien resolution, bought other heirs for $18K, total cost $56K. Property sold $175K. Net profit $119K. Built $119K in equity through </w:t>
      </w:r>
      <w:proofErr w:type="gramStart"/>
      <w:r w:rsidRPr="00755466">
        <w:rPr>
          <w:rFonts w:ascii="Garamond" w:hAnsi="Garamond"/>
        </w:rPr>
        <w:t>lien</w:t>
      </w:r>
      <w:proofErr w:type="gramEnd"/>
      <w:r w:rsidRPr="00755466">
        <w:rPr>
          <w:rFonts w:ascii="Garamond" w:hAnsi="Garamond"/>
        </w:rPr>
        <w:t>-negotiation expertise.</w:t>
      </w:r>
    </w:p>
    <w:p w14:paraId="381A0E20" w14:textId="77777777" w:rsidR="00143D92" w:rsidRPr="00755466" w:rsidRDefault="00143D92" w:rsidP="00680611">
      <w:pPr>
        <w:spacing w:before="160" w:after="80"/>
        <w:rPr>
          <w:rFonts w:ascii="Garamond" w:hAnsi="Garamond"/>
        </w:rPr>
      </w:pPr>
      <w:r w:rsidRPr="00755466">
        <w:rPr>
          <w:rFonts w:ascii="Garamond" w:hAnsi="Garamond"/>
          <w:b/>
          <w:bCs/>
        </w:rPr>
        <w:t>Takeaway</w:t>
      </w:r>
    </w:p>
    <w:p w14:paraId="5A9CACDB" w14:textId="64004846" w:rsidR="00143D92" w:rsidRPr="00755466" w:rsidRDefault="00143D92" w:rsidP="00680611">
      <w:pPr>
        <w:spacing w:before="80" w:after="80" w:line="260" w:lineRule="auto"/>
        <w:rPr>
          <w:rFonts w:ascii="Garamond" w:hAnsi="Garamond"/>
        </w:rPr>
      </w:pPr>
      <w:r w:rsidRPr="00755466">
        <w:rPr>
          <w:rFonts w:ascii="Garamond" w:hAnsi="Garamond"/>
        </w:rPr>
        <w:t xml:space="preserve">The Fractured Equity </w:t>
      </w:r>
      <w:proofErr w:type="spellStart"/>
      <w:r w:rsidRPr="00755466">
        <w:rPr>
          <w:rFonts w:ascii="Garamond" w:hAnsi="Garamond"/>
        </w:rPr>
        <w:t>play</w:t>
      </w:r>
      <w:r w:rsidR="00DB5420">
        <w:rPr>
          <w:rFonts w:ascii="Garamond" w:hAnsi="Garamond"/>
        </w:rPr>
        <w:t>Codex</w:t>
      </w:r>
      <w:proofErr w:type="spellEnd"/>
      <w:r w:rsidRPr="00755466">
        <w:rPr>
          <w:rFonts w:ascii="Garamond" w:hAnsi="Garamond"/>
        </w:rPr>
        <w:t xml:space="preserve"> culminates in equity-building through lien negotiation. Buy cheap, negotiate down </w:t>
      </w:r>
      <w:proofErr w:type="gramStart"/>
      <w:r w:rsidRPr="00755466">
        <w:rPr>
          <w:rFonts w:ascii="Garamond" w:hAnsi="Garamond"/>
        </w:rPr>
        <w:t>liens</w:t>
      </w:r>
      <w:proofErr w:type="gramEnd"/>
      <w:r w:rsidRPr="00755466">
        <w:rPr>
          <w:rFonts w:ascii="Garamond" w:hAnsi="Garamond"/>
        </w:rPr>
        <w:t>, settle at fraction of face. The spread between lien face value and negotiated release is where the real money lives.</w:t>
      </w:r>
    </w:p>
    <w:p w14:paraId="47A02620" w14:textId="77777777" w:rsidR="00143D92" w:rsidRPr="00755466" w:rsidRDefault="00143D92">
      <w:pPr>
        <w:spacing w:before="120" w:after="120" w:line="300" w:lineRule="auto"/>
        <w:rPr>
          <w:rFonts w:ascii="Garamond" w:hAnsi="Garamond"/>
        </w:rPr>
      </w:pPr>
    </w:p>
    <w:p w14:paraId="65E367EC" w14:textId="77777777" w:rsidR="00143D92" w:rsidRPr="00755466" w:rsidRDefault="00143D92">
      <w:pPr>
        <w:spacing w:before="120" w:after="120" w:line="300" w:lineRule="auto"/>
        <w:rPr>
          <w:rFonts w:ascii="Garamond" w:hAnsi="Garamond"/>
        </w:rPr>
      </w:pPr>
    </w:p>
    <w:p w14:paraId="6016C1D1" w14:textId="77777777" w:rsidR="00143D92" w:rsidRPr="00755466" w:rsidRDefault="00143D92">
      <w:pPr>
        <w:spacing w:before="120" w:after="120" w:line="300" w:lineRule="auto"/>
        <w:rPr>
          <w:rFonts w:ascii="Garamond" w:hAnsi="Garamond"/>
        </w:rPr>
      </w:pPr>
    </w:p>
    <w:p w14:paraId="64165D25" w14:textId="77777777" w:rsidR="00143D92" w:rsidRPr="00755466" w:rsidRDefault="00143D92">
      <w:pPr>
        <w:spacing w:before="120" w:after="120" w:line="300" w:lineRule="auto"/>
        <w:rPr>
          <w:rFonts w:ascii="Garamond" w:hAnsi="Garamond"/>
        </w:rPr>
      </w:pPr>
    </w:p>
    <w:p w14:paraId="490035B3" w14:textId="77777777" w:rsidR="00143D92" w:rsidRPr="00755466" w:rsidRDefault="00143D92">
      <w:pPr>
        <w:spacing w:before="120" w:after="120" w:line="300" w:lineRule="auto"/>
        <w:rPr>
          <w:rFonts w:ascii="Garamond" w:hAnsi="Garamond"/>
        </w:rPr>
      </w:pPr>
    </w:p>
    <w:p w14:paraId="2818E507" w14:textId="77777777" w:rsidR="00143D92" w:rsidRPr="00755466" w:rsidRDefault="00143D92">
      <w:pPr>
        <w:spacing w:before="120" w:after="120" w:line="300" w:lineRule="auto"/>
        <w:rPr>
          <w:rFonts w:ascii="Garamond" w:hAnsi="Garamond"/>
        </w:rPr>
      </w:pPr>
    </w:p>
    <w:p w14:paraId="5E16FE94" w14:textId="77777777" w:rsidR="00143D92" w:rsidRPr="00755466" w:rsidRDefault="00143D92">
      <w:pPr>
        <w:spacing w:before="120" w:after="120" w:line="300" w:lineRule="auto"/>
        <w:rPr>
          <w:rFonts w:ascii="Garamond" w:hAnsi="Garamond"/>
        </w:rPr>
      </w:pPr>
    </w:p>
    <w:p w14:paraId="33316715" w14:textId="77777777" w:rsidR="00143D92" w:rsidRPr="00755466" w:rsidRDefault="00143D92">
      <w:pPr>
        <w:spacing w:before="120" w:after="120" w:line="300" w:lineRule="auto"/>
        <w:rPr>
          <w:rFonts w:ascii="Garamond" w:hAnsi="Garamond"/>
        </w:rPr>
      </w:pPr>
    </w:p>
    <w:p w14:paraId="094C5903" w14:textId="77777777" w:rsidR="00143D92" w:rsidRPr="00755466" w:rsidRDefault="00143D92">
      <w:pPr>
        <w:spacing w:before="120" w:after="120" w:line="300" w:lineRule="auto"/>
        <w:rPr>
          <w:rFonts w:ascii="Garamond" w:hAnsi="Garamond"/>
        </w:rPr>
      </w:pPr>
    </w:p>
    <w:p w14:paraId="50FF8D66" w14:textId="77777777" w:rsidR="00143D92" w:rsidRPr="00755466" w:rsidRDefault="00143D92">
      <w:pPr>
        <w:spacing w:before="120" w:after="120" w:line="300" w:lineRule="auto"/>
        <w:rPr>
          <w:rFonts w:ascii="Garamond" w:hAnsi="Garamond"/>
        </w:rPr>
      </w:pPr>
    </w:p>
    <w:p w14:paraId="76E05C91" w14:textId="77777777" w:rsidR="00143D92" w:rsidRPr="00755466" w:rsidRDefault="00143D92">
      <w:pPr>
        <w:spacing w:before="120" w:after="120" w:line="300" w:lineRule="auto"/>
        <w:rPr>
          <w:rFonts w:ascii="Garamond" w:hAnsi="Garamond"/>
        </w:rPr>
      </w:pPr>
    </w:p>
    <w:p w14:paraId="184C10B4" w14:textId="77777777" w:rsidR="00143D92" w:rsidRPr="00755466" w:rsidRDefault="00143D92" w:rsidP="00680611">
      <w:pPr>
        <w:spacing w:before="240" w:after="240"/>
        <w:rPr>
          <w:rFonts w:ascii="Garamond" w:hAnsi="Garamond"/>
        </w:rPr>
      </w:pPr>
    </w:p>
    <w:p w14:paraId="39297DC4" w14:textId="77777777" w:rsidR="00143D92" w:rsidRPr="00755466" w:rsidRDefault="00143D92">
      <w:pPr>
        <w:pStyle w:val="Heading2"/>
        <w:rPr>
          <w:rFonts w:ascii="Garamond" w:hAnsi="Garamond"/>
        </w:rPr>
      </w:pPr>
      <w:r w:rsidRPr="00755466">
        <w:rPr>
          <w:rFonts w:ascii="Garamond" w:hAnsi="Garamond"/>
        </w:rPr>
        <w:t>A FINAL NOTE</w:t>
      </w:r>
    </w:p>
    <w:p w14:paraId="07CAA0C6" w14:textId="77777777" w:rsidR="00143D92" w:rsidRPr="00755466" w:rsidRDefault="00143D92">
      <w:pPr>
        <w:spacing w:before="120" w:after="120" w:line="300" w:lineRule="auto"/>
        <w:jc w:val="center"/>
        <w:rPr>
          <w:rFonts w:ascii="Garamond" w:hAnsi="Garamond"/>
        </w:rPr>
      </w:pPr>
      <w:r w:rsidRPr="00755466">
        <w:rPr>
          <w:rFonts w:ascii="Garamond" w:hAnsi="Garamond"/>
          <w:i/>
          <w:iCs/>
        </w:rPr>
        <w:t>The main Codex teaches the framework.</w:t>
      </w:r>
    </w:p>
    <w:p w14:paraId="038673DF" w14:textId="77777777" w:rsidR="00143D92" w:rsidRPr="00755466" w:rsidRDefault="00143D92">
      <w:pPr>
        <w:spacing w:before="120" w:after="120" w:line="300" w:lineRule="auto"/>
        <w:jc w:val="center"/>
        <w:rPr>
          <w:rFonts w:ascii="Garamond" w:hAnsi="Garamond"/>
        </w:rPr>
      </w:pPr>
      <w:r w:rsidRPr="00755466">
        <w:rPr>
          <w:rFonts w:ascii="Garamond" w:hAnsi="Garamond"/>
          <w:i/>
          <w:iCs/>
        </w:rPr>
        <w:t>These case studies show the framework under pressure.</w:t>
      </w:r>
    </w:p>
    <w:p w14:paraId="5817DE5E" w14:textId="77777777" w:rsidR="00143D92" w:rsidRPr="00755466" w:rsidRDefault="00143D92">
      <w:pPr>
        <w:rPr>
          <w:rFonts w:ascii="Garamond" w:hAnsi="Garamond"/>
        </w:rPr>
      </w:pPr>
    </w:p>
    <w:p w14:paraId="26BAAA5F" w14:textId="77777777" w:rsidR="00143D92" w:rsidRPr="00755466" w:rsidRDefault="00143D92">
      <w:pPr>
        <w:spacing w:before="120" w:after="120" w:line="300" w:lineRule="auto"/>
        <w:jc w:val="center"/>
        <w:rPr>
          <w:rFonts w:ascii="Garamond" w:hAnsi="Garamond"/>
        </w:rPr>
      </w:pPr>
      <w:r w:rsidRPr="00755466">
        <w:rPr>
          <w:rFonts w:ascii="Garamond" w:hAnsi="Garamond"/>
          <w:i/>
          <w:iCs/>
        </w:rPr>
        <w:t>Study them until the patterns become obvious.</w:t>
      </w:r>
    </w:p>
    <w:p w14:paraId="6226B967" w14:textId="77777777" w:rsidR="00143D92" w:rsidRPr="00755466" w:rsidRDefault="00143D92">
      <w:pPr>
        <w:spacing w:before="120" w:after="120" w:line="300" w:lineRule="auto"/>
        <w:jc w:val="center"/>
        <w:rPr>
          <w:rFonts w:ascii="Garamond" w:hAnsi="Garamond"/>
        </w:rPr>
      </w:pPr>
      <w:r w:rsidRPr="00755466">
        <w:rPr>
          <w:rFonts w:ascii="Garamond" w:hAnsi="Garamond"/>
          <w:i/>
          <w:iCs/>
        </w:rPr>
        <w:t>Study them until fractured ownership makes sense on sight.</w:t>
      </w:r>
    </w:p>
    <w:p w14:paraId="02A39BC8" w14:textId="77777777" w:rsidR="00143D92" w:rsidRPr="00755466" w:rsidRDefault="00143D92">
      <w:pPr>
        <w:spacing w:before="120" w:after="120" w:line="300" w:lineRule="auto"/>
        <w:jc w:val="center"/>
        <w:rPr>
          <w:rFonts w:ascii="Garamond" w:hAnsi="Garamond"/>
        </w:rPr>
      </w:pPr>
      <w:r w:rsidRPr="00755466">
        <w:rPr>
          <w:rFonts w:ascii="Garamond" w:hAnsi="Garamond"/>
          <w:i/>
          <w:iCs/>
        </w:rPr>
        <w:t>Study them until confusion stops looking like a wall</w:t>
      </w:r>
    </w:p>
    <w:p w14:paraId="599C08B1" w14:textId="77777777" w:rsidR="00143D92" w:rsidRPr="00755466" w:rsidRDefault="00143D92">
      <w:pPr>
        <w:spacing w:before="120" w:after="120" w:line="300" w:lineRule="auto"/>
        <w:jc w:val="center"/>
        <w:rPr>
          <w:rFonts w:ascii="Garamond" w:hAnsi="Garamond"/>
        </w:rPr>
      </w:pPr>
      <w:r w:rsidRPr="00755466">
        <w:rPr>
          <w:rFonts w:ascii="Garamond" w:hAnsi="Garamond"/>
          <w:i/>
          <w:iCs/>
        </w:rPr>
        <w:t>and starts looking like a deal.</w:t>
      </w:r>
    </w:p>
    <w:p w14:paraId="5206619E" w14:textId="77777777" w:rsidR="00143D92" w:rsidRPr="00755466" w:rsidRDefault="00143D92">
      <w:pPr>
        <w:rPr>
          <w:rFonts w:ascii="Garamond" w:hAnsi="Garamond"/>
        </w:rPr>
      </w:pPr>
    </w:p>
    <w:p w14:paraId="59DBC9C8" w14:textId="77777777" w:rsidR="00143D92" w:rsidRPr="00755466" w:rsidRDefault="00143D92">
      <w:pPr>
        <w:spacing w:before="240" w:after="240"/>
        <w:jc w:val="center"/>
        <w:rPr>
          <w:rFonts w:ascii="Garamond" w:hAnsi="Garamond"/>
        </w:rPr>
      </w:pPr>
      <w:r w:rsidRPr="00755466">
        <w:rPr>
          <w:rFonts w:ascii="Garamond" w:hAnsi="Garamond"/>
          <w:color w:val="7F7F7F"/>
        </w:rPr>
        <w:t>— — —</w:t>
      </w:r>
    </w:p>
    <w:p w14:paraId="5FD8E043" w14:textId="77777777" w:rsidR="00143D92" w:rsidRPr="00755466" w:rsidRDefault="00143D92">
      <w:pPr>
        <w:spacing w:before="120" w:after="120"/>
        <w:jc w:val="center"/>
        <w:rPr>
          <w:rFonts w:ascii="Garamond" w:hAnsi="Garamond"/>
        </w:rPr>
      </w:pPr>
      <w:r w:rsidRPr="00755466">
        <w:rPr>
          <w:rFonts w:ascii="Garamond" w:hAnsi="Garamond"/>
          <w:i/>
          <w:iCs/>
          <w:color w:val="595959"/>
        </w:rPr>
        <w:t>End of Appendix N Introduction.</w:t>
      </w:r>
    </w:p>
    <w:p w14:paraId="1E2045AE" w14:textId="77777777" w:rsidR="00143D92" w:rsidRPr="00755466" w:rsidRDefault="00143D92">
      <w:pPr>
        <w:rPr>
          <w:rFonts w:ascii="Garamond" w:hAnsi="Garamond"/>
        </w:rPr>
      </w:pPr>
    </w:p>
    <w:p w14:paraId="571DE7CC" w14:textId="65EDBE76" w:rsidR="00143D92" w:rsidRPr="00755466" w:rsidRDefault="00143D92">
      <w:pPr>
        <w:spacing w:before="120" w:after="120"/>
        <w:jc w:val="center"/>
        <w:rPr>
          <w:rFonts w:ascii="Garamond" w:hAnsi="Garamond"/>
          <w:i/>
          <w:iCs/>
          <w:color w:val="7F7F7F"/>
          <w:sz w:val="20"/>
          <w:szCs w:val="20"/>
        </w:rPr>
      </w:pPr>
      <w:r w:rsidRPr="00755466">
        <w:rPr>
          <w:rFonts w:ascii="Garamond" w:hAnsi="Garamond"/>
          <w:i/>
          <w:iCs/>
          <w:color w:val="7F7F7F"/>
          <w:sz w:val="20"/>
          <w:szCs w:val="20"/>
        </w:rPr>
        <w:t>The case studies follow.</w:t>
      </w:r>
    </w:p>
    <w:p w14:paraId="6CB0ACE6" w14:textId="77777777" w:rsidR="00143D92" w:rsidRPr="00755466" w:rsidRDefault="00143D92">
      <w:pPr>
        <w:rPr>
          <w:rFonts w:ascii="Garamond" w:hAnsi="Garamond"/>
          <w:i/>
          <w:iCs/>
          <w:color w:val="7F7F7F"/>
          <w:sz w:val="20"/>
          <w:szCs w:val="20"/>
        </w:rPr>
      </w:pPr>
      <w:r w:rsidRPr="00755466">
        <w:rPr>
          <w:rFonts w:ascii="Garamond" w:hAnsi="Garamond"/>
          <w:i/>
          <w:iCs/>
          <w:color w:val="7F7F7F"/>
          <w:sz w:val="20"/>
          <w:szCs w:val="20"/>
        </w:rPr>
        <w:br w:type="page"/>
      </w:r>
    </w:p>
    <w:p w14:paraId="4371121E" w14:textId="77777777" w:rsidR="00143D92" w:rsidRPr="00755466" w:rsidRDefault="00143D92">
      <w:pPr>
        <w:spacing w:before="1200" w:after="120"/>
        <w:jc w:val="center"/>
        <w:rPr>
          <w:rFonts w:ascii="Garamond" w:hAnsi="Garamond"/>
        </w:rPr>
      </w:pPr>
      <w:r w:rsidRPr="00755466">
        <w:rPr>
          <w:rFonts w:ascii="Garamond" w:hAnsi="Garamond"/>
          <w:color w:val="6B7280"/>
          <w:spacing w:val="120"/>
          <w:sz w:val="28"/>
          <w:szCs w:val="28"/>
        </w:rPr>
        <w:lastRenderedPageBreak/>
        <w:t>APPENDIX O</w:t>
      </w:r>
    </w:p>
    <w:p w14:paraId="63D0DE8A" w14:textId="77777777" w:rsidR="00143D92" w:rsidRPr="00755466" w:rsidRDefault="00143D92">
      <w:pPr>
        <w:pBdr>
          <w:bottom w:val="single" w:sz="4" w:space="1" w:color="1F2937"/>
        </w:pBdr>
        <w:spacing w:before="120" w:after="240"/>
        <w:jc w:val="center"/>
        <w:rPr>
          <w:rFonts w:ascii="Garamond" w:hAnsi="Garamond"/>
        </w:rPr>
      </w:pPr>
    </w:p>
    <w:p w14:paraId="5EF64593" w14:textId="77777777" w:rsidR="00143D92" w:rsidRPr="00755466" w:rsidRDefault="00143D92">
      <w:pPr>
        <w:spacing w:before="240" w:after="120"/>
        <w:jc w:val="center"/>
        <w:rPr>
          <w:rFonts w:ascii="Garamond" w:hAnsi="Garamond"/>
        </w:rPr>
      </w:pPr>
      <w:r w:rsidRPr="00755466">
        <w:rPr>
          <w:rFonts w:ascii="Garamond" w:hAnsi="Garamond"/>
          <w:b/>
          <w:bCs/>
          <w:sz w:val="44"/>
          <w:szCs w:val="44"/>
        </w:rPr>
        <w:t>Operator Quick Reference Cards</w:t>
      </w:r>
    </w:p>
    <w:p w14:paraId="28D7F265" w14:textId="77777777" w:rsidR="00143D92" w:rsidRPr="00755466" w:rsidRDefault="00143D92">
      <w:pPr>
        <w:spacing w:before="120" w:after="600"/>
        <w:jc w:val="center"/>
        <w:rPr>
          <w:rFonts w:ascii="Garamond" w:hAnsi="Garamond"/>
        </w:rPr>
      </w:pPr>
      <w:proofErr w:type="gramStart"/>
      <w:r w:rsidRPr="00755466">
        <w:rPr>
          <w:rFonts w:ascii="Garamond" w:hAnsi="Garamond"/>
          <w:i/>
          <w:iCs/>
          <w:color w:val="374151"/>
          <w:sz w:val="26"/>
          <w:szCs w:val="26"/>
        </w:rPr>
        <w:t>The Codex</w:t>
      </w:r>
      <w:proofErr w:type="gramEnd"/>
      <w:r w:rsidRPr="00755466">
        <w:rPr>
          <w:rFonts w:ascii="Garamond" w:hAnsi="Garamond"/>
          <w:i/>
          <w:iCs/>
          <w:color w:val="374151"/>
          <w:sz w:val="26"/>
          <w:szCs w:val="26"/>
        </w:rPr>
        <w:t>, Compressed onto Seven Pages</w:t>
      </w:r>
    </w:p>
    <w:p w14:paraId="7F7AC5EF" w14:textId="77777777" w:rsidR="00143D92" w:rsidRPr="00755466" w:rsidRDefault="00143D92">
      <w:pPr>
        <w:spacing w:before="120" w:after="120" w:line="320" w:lineRule="auto"/>
        <w:jc w:val="both"/>
        <w:rPr>
          <w:rFonts w:ascii="Garamond" w:hAnsi="Garamond"/>
        </w:rPr>
      </w:pPr>
      <w:r w:rsidRPr="00755466">
        <w:rPr>
          <w:rFonts w:ascii="Garamond" w:hAnsi="Garamond"/>
        </w:rPr>
        <w:t>These seven one-page cards compress the core of the Codex into printable desk references. Pin them to your wall. Laminate them. Keep them in the deal folder. They will not teach you what the chapters teach — but they will remind you of what you already know when you are working a deal and need a framework fast.</w:t>
      </w:r>
    </w:p>
    <w:p w14:paraId="24085956" w14:textId="77777777" w:rsidR="00143D92" w:rsidRPr="00755466" w:rsidRDefault="00143D92">
      <w:pPr>
        <w:spacing w:before="120" w:after="120" w:line="320" w:lineRule="auto"/>
        <w:jc w:val="both"/>
        <w:rPr>
          <w:rFonts w:ascii="Garamond" w:hAnsi="Garamond"/>
        </w:rPr>
      </w:pPr>
      <w:r w:rsidRPr="00755466">
        <w:rPr>
          <w:rFonts w:ascii="Garamond" w:hAnsi="Garamond"/>
        </w:rPr>
        <w:t>Each card stands alone. Use whichever one fits the moment. Read the full chapter when the card is not enough.</w:t>
      </w:r>
    </w:p>
    <w:p w14:paraId="6F58074A" w14:textId="77777777" w:rsidR="00143D92" w:rsidRPr="00755466" w:rsidRDefault="00143D92">
      <w:pPr>
        <w:spacing w:before="360" w:after="180"/>
        <w:rPr>
          <w:rFonts w:ascii="Garamond" w:hAnsi="Garamond"/>
        </w:rPr>
      </w:pPr>
      <w:r w:rsidRPr="00755466">
        <w:rPr>
          <w:rFonts w:ascii="Garamond" w:hAnsi="Garamond"/>
          <w:b/>
          <w:bCs/>
          <w:color w:val="1F2937"/>
          <w:sz w:val="26"/>
          <w:szCs w:val="26"/>
        </w:rPr>
        <w:t>The Seven Cards</w:t>
      </w:r>
    </w:p>
    <w:p w14:paraId="1F1C93ED" w14:textId="77777777" w:rsidR="00143D92" w:rsidRPr="00755466" w:rsidRDefault="00143D92">
      <w:pPr>
        <w:spacing w:before="120" w:after="80" w:line="300" w:lineRule="auto"/>
        <w:rPr>
          <w:rFonts w:ascii="Garamond" w:hAnsi="Garamond"/>
        </w:rPr>
      </w:pPr>
      <w:proofErr w:type="gramStart"/>
      <w:r w:rsidRPr="00755466">
        <w:rPr>
          <w:rFonts w:ascii="Garamond" w:hAnsi="Garamond"/>
          <w:b/>
          <w:bCs/>
        </w:rPr>
        <w:t>O.1  The</w:t>
      </w:r>
      <w:proofErr w:type="gramEnd"/>
      <w:r w:rsidRPr="00755466">
        <w:rPr>
          <w:rFonts w:ascii="Garamond" w:hAnsi="Garamond"/>
          <w:b/>
          <w:bCs/>
        </w:rPr>
        <w:t xml:space="preserve"> Seven </w:t>
      </w:r>
      <w:proofErr w:type="gramStart"/>
      <w:r w:rsidRPr="00755466">
        <w:rPr>
          <w:rFonts w:ascii="Garamond" w:hAnsi="Garamond"/>
          <w:b/>
          <w:bCs/>
        </w:rPr>
        <w:t>Pillars  —</w:t>
      </w:r>
      <w:proofErr w:type="gramEnd"/>
      <w:r w:rsidRPr="00755466">
        <w:rPr>
          <w:rFonts w:ascii="Garamond" w:hAnsi="Garamond"/>
          <w:b/>
          <w:bCs/>
        </w:rPr>
        <w:t xml:space="preserve">  </w:t>
      </w:r>
      <w:r w:rsidRPr="00755466">
        <w:rPr>
          <w:rFonts w:ascii="Garamond" w:hAnsi="Garamond"/>
        </w:rPr>
        <w:t>The architecture of the entire Codex in one view.</w:t>
      </w:r>
    </w:p>
    <w:p w14:paraId="2663B042" w14:textId="77777777" w:rsidR="00143D92" w:rsidRPr="00755466" w:rsidRDefault="00143D92">
      <w:pPr>
        <w:spacing w:before="80" w:after="80" w:line="300" w:lineRule="auto"/>
        <w:rPr>
          <w:rFonts w:ascii="Garamond" w:hAnsi="Garamond"/>
        </w:rPr>
      </w:pPr>
      <w:proofErr w:type="gramStart"/>
      <w:r w:rsidRPr="00755466">
        <w:rPr>
          <w:rFonts w:ascii="Garamond" w:hAnsi="Garamond"/>
          <w:b/>
          <w:bCs/>
        </w:rPr>
        <w:t>O.2  The</w:t>
      </w:r>
      <w:proofErr w:type="gramEnd"/>
      <w:r w:rsidRPr="00755466">
        <w:rPr>
          <w:rFonts w:ascii="Garamond" w:hAnsi="Garamond"/>
          <w:b/>
          <w:bCs/>
        </w:rPr>
        <w:t xml:space="preserve"> Master Cure </w:t>
      </w:r>
      <w:proofErr w:type="gramStart"/>
      <w:r w:rsidRPr="00755466">
        <w:rPr>
          <w:rFonts w:ascii="Garamond" w:hAnsi="Garamond"/>
          <w:b/>
          <w:bCs/>
        </w:rPr>
        <w:t>Toolkit  —</w:t>
      </w:r>
      <w:proofErr w:type="gramEnd"/>
      <w:r w:rsidRPr="00755466">
        <w:rPr>
          <w:rFonts w:ascii="Garamond" w:hAnsi="Garamond"/>
          <w:b/>
          <w:bCs/>
        </w:rPr>
        <w:t xml:space="preserve">  </w:t>
      </w:r>
      <w:r w:rsidRPr="00755466">
        <w:rPr>
          <w:rFonts w:ascii="Garamond" w:hAnsi="Garamond"/>
        </w:rPr>
        <w:t>Every cure, leverage play, and creative structure in the Codex, organized by category.</w:t>
      </w:r>
    </w:p>
    <w:p w14:paraId="596DA08D" w14:textId="77777777" w:rsidR="00143D92" w:rsidRPr="00755466" w:rsidRDefault="00143D92">
      <w:pPr>
        <w:spacing w:before="80" w:after="80" w:line="300" w:lineRule="auto"/>
        <w:rPr>
          <w:rFonts w:ascii="Garamond" w:hAnsi="Garamond"/>
        </w:rPr>
      </w:pPr>
      <w:proofErr w:type="gramStart"/>
      <w:r w:rsidRPr="00755466">
        <w:rPr>
          <w:rFonts w:ascii="Garamond" w:hAnsi="Garamond"/>
          <w:b/>
          <w:bCs/>
        </w:rPr>
        <w:t>O.3  Tax</w:t>
      </w:r>
      <w:proofErr w:type="gramEnd"/>
      <w:r w:rsidRPr="00755466">
        <w:rPr>
          <w:rFonts w:ascii="Garamond" w:hAnsi="Garamond"/>
          <w:b/>
          <w:bCs/>
        </w:rPr>
        <w:t xml:space="preserve"> Foreclosure: The Four Operational </w:t>
      </w:r>
      <w:proofErr w:type="gramStart"/>
      <w:r w:rsidRPr="00755466">
        <w:rPr>
          <w:rFonts w:ascii="Garamond" w:hAnsi="Garamond"/>
          <w:b/>
          <w:bCs/>
        </w:rPr>
        <w:t>Modes  —</w:t>
      </w:r>
      <w:proofErr w:type="gramEnd"/>
      <w:r w:rsidRPr="00755466">
        <w:rPr>
          <w:rFonts w:ascii="Garamond" w:hAnsi="Garamond"/>
          <w:b/>
          <w:bCs/>
        </w:rPr>
        <w:t xml:space="preserve">  </w:t>
      </w:r>
      <w:r w:rsidRPr="00755466">
        <w:rPr>
          <w:rFonts w:ascii="Garamond" w:hAnsi="Garamond"/>
        </w:rPr>
        <w:t>Discovery, Timeline, Leverage, Acquisition.</w:t>
      </w:r>
    </w:p>
    <w:p w14:paraId="5DB5337D" w14:textId="77777777" w:rsidR="00143D92" w:rsidRPr="00755466" w:rsidRDefault="00143D92">
      <w:pPr>
        <w:spacing w:before="80" w:after="80" w:line="300" w:lineRule="auto"/>
        <w:rPr>
          <w:rFonts w:ascii="Garamond" w:hAnsi="Garamond"/>
        </w:rPr>
      </w:pPr>
      <w:proofErr w:type="gramStart"/>
      <w:r w:rsidRPr="00755466">
        <w:rPr>
          <w:rFonts w:ascii="Garamond" w:hAnsi="Garamond"/>
          <w:b/>
          <w:bCs/>
        </w:rPr>
        <w:t>O.4  The</w:t>
      </w:r>
      <w:proofErr w:type="gramEnd"/>
      <w:r w:rsidRPr="00755466">
        <w:rPr>
          <w:rFonts w:ascii="Garamond" w:hAnsi="Garamond"/>
          <w:b/>
          <w:bCs/>
        </w:rPr>
        <w:t xml:space="preserve"> Fact-Pattern </w:t>
      </w:r>
      <w:proofErr w:type="gramStart"/>
      <w:r w:rsidRPr="00755466">
        <w:rPr>
          <w:rFonts w:ascii="Garamond" w:hAnsi="Garamond"/>
          <w:b/>
          <w:bCs/>
        </w:rPr>
        <w:t>Matrix  —</w:t>
      </w:r>
      <w:proofErr w:type="gramEnd"/>
      <w:r w:rsidRPr="00755466">
        <w:rPr>
          <w:rFonts w:ascii="Garamond" w:hAnsi="Garamond"/>
          <w:b/>
          <w:bCs/>
        </w:rPr>
        <w:t xml:space="preserve">  </w:t>
      </w:r>
      <w:r w:rsidRPr="00755466">
        <w:rPr>
          <w:rFonts w:ascii="Garamond" w:hAnsi="Garamond"/>
        </w:rPr>
        <w:t>Six diagnostic questions that route any deal to its path.</w:t>
      </w:r>
    </w:p>
    <w:p w14:paraId="0B851C54" w14:textId="77777777" w:rsidR="00143D92" w:rsidRPr="00755466" w:rsidRDefault="00143D92">
      <w:pPr>
        <w:spacing w:before="80" w:after="80" w:line="300" w:lineRule="auto"/>
        <w:rPr>
          <w:rFonts w:ascii="Garamond" w:hAnsi="Garamond"/>
        </w:rPr>
      </w:pPr>
      <w:proofErr w:type="gramStart"/>
      <w:r w:rsidRPr="00755466">
        <w:rPr>
          <w:rFonts w:ascii="Garamond" w:hAnsi="Garamond"/>
          <w:b/>
          <w:bCs/>
        </w:rPr>
        <w:t>O.5  The</w:t>
      </w:r>
      <w:proofErr w:type="gramEnd"/>
      <w:r w:rsidRPr="00755466">
        <w:rPr>
          <w:rFonts w:ascii="Garamond" w:hAnsi="Garamond"/>
          <w:b/>
          <w:bCs/>
        </w:rPr>
        <w:t xml:space="preserve"> Walk-Away </w:t>
      </w:r>
      <w:proofErr w:type="gramStart"/>
      <w:r w:rsidRPr="00755466">
        <w:rPr>
          <w:rFonts w:ascii="Garamond" w:hAnsi="Garamond"/>
          <w:b/>
          <w:bCs/>
        </w:rPr>
        <w:t>Test  —</w:t>
      </w:r>
      <w:proofErr w:type="gramEnd"/>
      <w:r w:rsidRPr="00755466">
        <w:rPr>
          <w:rFonts w:ascii="Garamond" w:hAnsi="Garamond"/>
          <w:b/>
          <w:bCs/>
        </w:rPr>
        <w:t xml:space="preserve">  </w:t>
      </w:r>
      <w:r w:rsidRPr="00755466">
        <w:rPr>
          <w:rFonts w:ascii="Garamond" w:hAnsi="Garamond"/>
        </w:rPr>
        <w:t>Five signals that tell you when to quit a deal.</w:t>
      </w:r>
    </w:p>
    <w:p w14:paraId="0C9C74CC" w14:textId="77777777" w:rsidR="00143D92" w:rsidRPr="00755466" w:rsidRDefault="00143D92">
      <w:pPr>
        <w:spacing w:before="80" w:after="80" w:line="300" w:lineRule="auto"/>
        <w:rPr>
          <w:rFonts w:ascii="Garamond" w:hAnsi="Garamond"/>
        </w:rPr>
      </w:pPr>
      <w:proofErr w:type="gramStart"/>
      <w:r w:rsidRPr="00755466">
        <w:rPr>
          <w:rFonts w:ascii="Garamond" w:hAnsi="Garamond"/>
          <w:b/>
          <w:bCs/>
        </w:rPr>
        <w:t>O.6  The</w:t>
      </w:r>
      <w:proofErr w:type="gramEnd"/>
      <w:r w:rsidRPr="00755466">
        <w:rPr>
          <w:rFonts w:ascii="Garamond" w:hAnsi="Garamond"/>
          <w:b/>
          <w:bCs/>
        </w:rPr>
        <w:t xml:space="preserve"> First Heir Call Cheat </w:t>
      </w:r>
      <w:proofErr w:type="gramStart"/>
      <w:r w:rsidRPr="00755466">
        <w:rPr>
          <w:rFonts w:ascii="Garamond" w:hAnsi="Garamond"/>
          <w:b/>
          <w:bCs/>
        </w:rPr>
        <w:t>Sheet  —</w:t>
      </w:r>
      <w:proofErr w:type="gramEnd"/>
      <w:r w:rsidRPr="00755466">
        <w:rPr>
          <w:rFonts w:ascii="Garamond" w:hAnsi="Garamond"/>
          <w:b/>
          <w:bCs/>
        </w:rPr>
        <w:t xml:space="preserve">  </w:t>
      </w:r>
      <w:r w:rsidRPr="00755466">
        <w:rPr>
          <w:rFonts w:ascii="Garamond" w:hAnsi="Garamond"/>
        </w:rPr>
        <w:t xml:space="preserve">Exact language for the call operators </w:t>
      </w:r>
      <w:proofErr w:type="gramStart"/>
      <w:r w:rsidRPr="00755466">
        <w:rPr>
          <w:rFonts w:ascii="Garamond" w:hAnsi="Garamond"/>
        </w:rPr>
        <w:t>fear</w:t>
      </w:r>
      <w:proofErr w:type="gramEnd"/>
      <w:r w:rsidRPr="00755466">
        <w:rPr>
          <w:rFonts w:ascii="Garamond" w:hAnsi="Garamond"/>
        </w:rPr>
        <w:t xml:space="preserve"> most.</w:t>
      </w:r>
    </w:p>
    <w:p w14:paraId="69396503" w14:textId="77777777" w:rsidR="00143D92" w:rsidRPr="00755466" w:rsidRDefault="00143D92">
      <w:pPr>
        <w:spacing w:before="80" w:after="240" w:line="300" w:lineRule="auto"/>
        <w:rPr>
          <w:rFonts w:ascii="Garamond" w:hAnsi="Garamond"/>
        </w:rPr>
      </w:pPr>
      <w:proofErr w:type="gramStart"/>
      <w:r w:rsidRPr="00755466">
        <w:rPr>
          <w:rFonts w:ascii="Garamond" w:hAnsi="Garamond"/>
          <w:b/>
          <w:bCs/>
        </w:rPr>
        <w:t>O.7  The</w:t>
      </w:r>
      <w:proofErr w:type="gramEnd"/>
      <w:r w:rsidRPr="00755466">
        <w:rPr>
          <w:rFonts w:ascii="Garamond" w:hAnsi="Garamond"/>
          <w:b/>
          <w:bCs/>
        </w:rPr>
        <w:t xml:space="preserve"> Top 30 Mistakes Operators </w:t>
      </w:r>
      <w:proofErr w:type="gramStart"/>
      <w:r w:rsidRPr="00755466">
        <w:rPr>
          <w:rFonts w:ascii="Garamond" w:hAnsi="Garamond"/>
          <w:b/>
          <w:bCs/>
        </w:rPr>
        <w:t>Make  —</w:t>
      </w:r>
      <w:proofErr w:type="gramEnd"/>
      <w:r w:rsidRPr="00755466">
        <w:rPr>
          <w:rFonts w:ascii="Garamond" w:hAnsi="Garamond"/>
          <w:b/>
          <w:bCs/>
        </w:rPr>
        <w:t xml:space="preserve">  </w:t>
      </w:r>
      <w:r w:rsidRPr="00755466">
        <w:rPr>
          <w:rFonts w:ascii="Garamond" w:hAnsi="Garamond"/>
        </w:rPr>
        <w:t>What to catch before it costs you.</w:t>
      </w:r>
    </w:p>
    <w:p w14:paraId="59E5190D" w14:textId="77777777" w:rsidR="00143D92" w:rsidRPr="00755466" w:rsidRDefault="00143D92">
      <w:pPr>
        <w:pageBreakBefore/>
        <w:rPr>
          <w:rFonts w:ascii="Garamond" w:hAnsi="Garamond"/>
        </w:rPr>
      </w:pPr>
    </w:p>
    <w:p w14:paraId="44FEF651" w14:textId="77777777" w:rsidR="00143D92" w:rsidRPr="00755466" w:rsidRDefault="00143D92">
      <w:pPr>
        <w:spacing w:before="400" w:after="200"/>
        <w:jc w:val="center"/>
        <w:rPr>
          <w:rFonts w:ascii="Garamond" w:hAnsi="Garamond"/>
        </w:rPr>
      </w:pPr>
      <w:proofErr w:type="gramStart"/>
      <w:r w:rsidRPr="00755466">
        <w:rPr>
          <w:rFonts w:ascii="Garamond" w:hAnsi="Garamond"/>
          <w:b/>
          <w:bCs/>
          <w:color w:val="1F2937"/>
          <w:sz w:val="32"/>
          <w:szCs w:val="32"/>
        </w:rPr>
        <w:t>O.1  The</w:t>
      </w:r>
      <w:proofErr w:type="gramEnd"/>
      <w:r w:rsidRPr="00755466">
        <w:rPr>
          <w:rFonts w:ascii="Garamond" w:hAnsi="Garamond"/>
          <w:b/>
          <w:bCs/>
          <w:color w:val="1F2937"/>
          <w:sz w:val="32"/>
          <w:szCs w:val="32"/>
        </w:rPr>
        <w:t xml:space="preserve"> Seven Pillars</w:t>
      </w:r>
    </w:p>
    <w:p w14:paraId="043C5F2A" w14:textId="77777777" w:rsidR="00143D92" w:rsidRPr="00755466" w:rsidRDefault="00143D92">
      <w:pPr>
        <w:pBdr>
          <w:bottom w:val="single" w:sz="4" w:space="1" w:color="1F2937"/>
        </w:pBdr>
        <w:spacing w:after="300"/>
        <w:jc w:val="center"/>
        <w:rPr>
          <w:rFonts w:ascii="Garamond" w:hAnsi="Garamond"/>
        </w:rPr>
      </w:pPr>
      <w:r w:rsidRPr="00755466">
        <w:rPr>
          <w:rFonts w:ascii="Garamond" w:hAnsi="Garamond"/>
          <w:i/>
          <w:iCs/>
          <w:color w:val="374151"/>
        </w:rPr>
        <w:t>The Architecture of the Entire Codex</w:t>
      </w:r>
    </w:p>
    <w:p w14:paraId="1B1B8AA7" w14:textId="77777777" w:rsidR="00143D92" w:rsidRPr="00755466" w:rsidRDefault="00143D92">
      <w:pPr>
        <w:spacing w:before="180" w:after="60"/>
        <w:rPr>
          <w:rFonts w:ascii="Garamond" w:hAnsi="Garamond"/>
        </w:rPr>
      </w:pPr>
      <w:r w:rsidRPr="00755466">
        <w:rPr>
          <w:rFonts w:ascii="Garamond" w:hAnsi="Garamond"/>
          <w:b/>
          <w:bCs/>
          <w:color w:val="1F2937"/>
        </w:rPr>
        <w:t>Pillar 1 — Why Title Gets Defective</w:t>
      </w:r>
    </w:p>
    <w:p w14:paraId="0AA2EB95"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 xml:space="preserve">Deaths without probate. Divorces without conveyances. Entity failures. Trust dormancy. Scrivener errors. Fraud and forgery. Unrecorded conveyances. Old </w:t>
      </w:r>
      <w:proofErr w:type="gramStart"/>
      <w:r w:rsidRPr="00755466">
        <w:rPr>
          <w:rFonts w:ascii="Garamond" w:hAnsi="Garamond"/>
          <w:color w:val="374151"/>
          <w:sz w:val="20"/>
          <w:szCs w:val="20"/>
        </w:rPr>
        <w:t>liens</w:t>
      </w:r>
      <w:proofErr w:type="gramEnd"/>
      <w:r w:rsidRPr="00755466">
        <w:rPr>
          <w:rFonts w:ascii="Garamond" w:hAnsi="Garamond"/>
          <w:color w:val="374151"/>
          <w:sz w:val="20"/>
          <w:szCs w:val="20"/>
        </w:rPr>
        <w:t xml:space="preserve"> never released. Tax-foreclosure irregularities. Authority failures.</w:t>
      </w:r>
    </w:p>
    <w:p w14:paraId="27346E79" w14:textId="77777777" w:rsidR="00143D92" w:rsidRPr="00755466" w:rsidRDefault="00143D92">
      <w:pPr>
        <w:spacing w:before="180" w:after="60"/>
        <w:rPr>
          <w:rFonts w:ascii="Garamond" w:hAnsi="Garamond"/>
        </w:rPr>
      </w:pPr>
      <w:r w:rsidRPr="00755466">
        <w:rPr>
          <w:rFonts w:ascii="Garamond" w:hAnsi="Garamond"/>
          <w:b/>
          <w:bCs/>
          <w:color w:val="1F2937"/>
        </w:rPr>
        <w:t>Pillar 2 — Tax Foreclosure: The Engine</w:t>
      </w:r>
    </w:p>
    <w:p w14:paraId="217EEC67" w14:textId="5D772DBC"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 xml:space="preserve">Tax delinquency reveals fracture. The taxing authority forces timeline. Four operational modes: Discovery • Timeline • Leverage • Acquisition. Every chapter in this </w:t>
      </w:r>
      <w:r w:rsidR="00DB5420">
        <w:rPr>
          <w:rFonts w:ascii="Garamond" w:hAnsi="Garamond"/>
          <w:color w:val="374151"/>
          <w:sz w:val="20"/>
          <w:szCs w:val="20"/>
        </w:rPr>
        <w:t>Codex</w:t>
      </w:r>
      <w:r w:rsidRPr="00755466">
        <w:rPr>
          <w:rFonts w:ascii="Garamond" w:hAnsi="Garamond"/>
          <w:color w:val="374151"/>
          <w:sz w:val="20"/>
          <w:szCs w:val="20"/>
        </w:rPr>
        <w:t xml:space="preserve"> has a tax-foreclosure story embedded in it.</w:t>
      </w:r>
    </w:p>
    <w:p w14:paraId="1D3FFA18" w14:textId="77777777" w:rsidR="00143D92" w:rsidRPr="00755466" w:rsidRDefault="00143D92">
      <w:pPr>
        <w:spacing w:before="180" w:after="60"/>
        <w:rPr>
          <w:rFonts w:ascii="Garamond" w:hAnsi="Garamond"/>
        </w:rPr>
      </w:pPr>
      <w:r w:rsidRPr="00755466">
        <w:rPr>
          <w:rFonts w:ascii="Garamond" w:hAnsi="Garamond"/>
          <w:b/>
          <w:bCs/>
          <w:color w:val="1F2937"/>
        </w:rPr>
        <w:t>Pillar 3 — Finding the People You Need</w:t>
      </w:r>
    </w:p>
    <w:p w14:paraId="3A6A39EB"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Original parties, successors, missing heirs, unknown heirs, uncooperative parties. Breadcrumbing (Ch 30), service by publication (Ch 31), representative signing (Ch 32), unknown-heir litigation (Ch 33).</w:t>
      </w:r>
    </w:p>
    <w:p w14:paraId="183CC5FD" w14:textId="77777777" w:rsidR="00143D92" w:rsidRPr="00755466" w:rsidRDefault="00143D92">
      <w:pPr>
        <w:spacing w:before="180" w:after="60"/>
        <w:rPr>
          <w:rFonts w:ascii="Garamond" w:hAnsi="Garamond"/>
        </w:rPr>
      </w:pPr>
      <w:r w:rsidRPr="00755466">
        <w:rPr>
          <w:rFonts w:ascii="Garamond" w:hAnsi="Garamond"/>
          <w:b/>
          <w:bCs/>
          <w:color w:val="1F2937"/>
        </w:rPr>
        <w:t>Pillar 4 — The Cooperation Remedy</w:t>
      </w:r>
    </w:p>
    <w:p w14:paraId="6E8437AD"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Cheapest and fastest path. Correction deeds, ratifications, quitclaims, AOHs, voluntary reinstatements, trust cooperation, settlement agreements. Exhaust this path before escalating.</w:t>
      </w:r>
    </w:p>
    <w:p w14:paraId="6158CD99" w14:textId="77777777" w:rsidR="00143D92" w:rsidRPr="00755466" w:rsidRDefault="00143D92">
      <w:pPr>
        <w:spacing w:before="180" w:after="60"/>
        <w:rPr>
          <w:rFonts w:ascii="Garamond" w:hAnsi="Garamond"/>
        </w:rPr>
      </w:pPr>
      <w:r w:rsidRPr="00755466">
        <w:rPr>
          <w:rFonts w:ascii="Garamond" w:hAnsi="Garamond"/>
          <w:b/>
          <w:bCs/>
          <w:color w:val="1F2937"/>
        </w:rPr>
        <w:t>Pillar 5 — The Legal Remedy</w:t>
      </w:r>
    </w:p>
    <w:p w14:paraId="26D45A33"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When cooperation fails. Quiet title, trespass to try title, declaratory judgment, heirship determination, judicial reformation, adverse possession, partition, contribution suits, tax-sale intervention, receivership, publication service, ad litem.</w:t>
      </w:r>
    </w:p>
    <w:p w14:paraId="3B95146B" w14:textId="77777777" w:rsidR="00143D92" w:rsidRPr="00755466" w:rsidRDefault="00143D92">
      <w:pPr>
        <w:spacing w:before="180" w:after="60"/>
        <w:rPr>
          <w:rFonts w:ascii="Garamond" w:hAnsi="Garamond"/>
        </w:rPr>
      </w:pPr>
      <w:r w:rsidRPr="00755466">
        <w:rPr>
          <w:rFonts w:ascii="Garamond" w:hAnsi="Garamond"/>
          <w:b/>
          <w:bCs/>
          <w:color w:val="1F2937"/>
        </w:rPr>
        <w:t>Pillar 6 — Clearing Title</w:t>
      </w:r>
    </w:p>
    <w:p w14:paraId="613D280F"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 xml:space="preserve">The goal: insurable title. Every defect cured, addressed through indemnification, or accepted as an insurable exception. Underwriter accepts the risk picture. Policy issues at closing. Don't over-cure — know what your underwriter </w:t>
      </w:r>
      <w:proofErr w:type="gramStart"/>
      <w:r w:rsidRPr="00755466">
        <w:rPr>
          <w:rFonts w:ascii="Garamond" w:hAnsi="Garamond"/>
          <w:color w:val="374151"/>
          <w:sz w:val="20"/>
          <w:szCs w:val="20"/>
        </w:rPr>
        <w:t>actually needs</w:t>
      </w:r>
      <w:proofErr w:type="gramEnd"/>
      <w:r w:rsidRPr="00755466">
        <w:rPr>
          <w:rFonts w:ascii="Garamond" w:hAnsi="Garamond"/>
          <w:color w:val="374151"/>
          <w:sz w:val="20"/>
          <w:szCs w:val="20"/>
        </w:rPr>
        <w:t>.</w:t>
      </w:r>
    </w:p>
    <w:p w14:paraId="0236A377" w14:textId="77777777" w:rsidR="00143D92" w:rsidRPr="00755466" w:rsidRDefault="00143D92">
      <w:pPr>
        <w:spacing w:before="180" w:after="60"/>
        <w:rPr>
          <w:rFonts w:ascii="Garamond" w:hAnsi="Garamond"/>
        </w:rPr>
      </w:pPr>
      <w:r w:rsidRPr="00755466">
        <w:rPr>
          <w:rFonts w:ascii="Garamond" w:hAnsi="Garamond"/>
          <w:b/>
          <w:bCs/>
          <w:color w:val="1F2937"/>
        </w:rPr>
        <w:t>Pillar 7 — The Exits</w:t>
      </w:r>
    </w:p>
    <w:p w14:paraId="0529C1CF"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 xml:space="preserve">The margin is earned through fractured-equity-specific exits, not generic ones. Partition-forced sales (Ch 25), contribution-driven sheriff's sales (Ch 26), tax-foreclosure intervention (Ch 27), quiet-title-then-resale (Ch 35), equity spread plays, overage recovery, assignment-of-claims structures, multi-property bundles, and creative JVs with cooperative heirs. Retail and wholesale exits apply too — but the creative exits are where the operator’s work </w:t>
      </w:r>
      <w:proofErr w:type="gramStart"/>
      <w:r w:rsidRPr="00755466">
        <w:rPr>
          <w:rFonts w:ascii="Garamond" w:hAnsi="Garamond"/>
          <w:color w:val="374151"/>
          <w:sz w:val="20"/>
          <w:szCs w:val="20"/>
        </w:rPr>
        <w:t>actually pays</w:t>
      </w:r>
      <w:proofErr w:type="gramEnd"/>
      <w:r w:rsidRPr="00755466">
        <w:rPr>
          <w:rFonts w:ascii="Garamond" w:hAnsi="Garamond"/>
          <w:color w:val="374151"/>
          <w:sz w:val="20"/>
          <w:szCs w:val="20"/>
        </w:rPr>
        <w:t>.</w:t>
      </w:r>
    </w:p>
    <w:p w14:paraId="2DFCD0CF" w14:textId="77777777" w:rsidR="00143D92" w:rsidRPr="00755466" w:rsidRDefault="00143D92">
      <w:pPr>
        <w:pageBreakBefore/>
        <w:rPr>
          <w:rFonts w:ascii="Garamond" w:hAnsi="Garamond"/>
        </w:rPr>
      </w:pPr>
    </w:p>
    <w:p w14:paraId="56E35EEB" w14:textId="77777777" w:rsidR="00143D92" w:rsidRPr="00755466" w:rsidRDefault="00143D92">
      <w:pPr>
        <w:spacing w:before="400" w:after="200"/>
        <w:jc w:val="center"/>
        <w:rPr>
          <w:rFonts w:ascii="Garamond" w:hAnsi="Garamond"/>
        </w:rPr>
      </w:pPr>
      <w:proofErr w:type="gramStart"/>
      <w:r w:rsidRPr="00755466">
        <w:rPr>
          <w:rFonts w:ascii="Garamond" w:hAnsi="Garamond"/>
          <w:b/>
          <w:bCs/>
          <w:color w:val="1F2937"/>
          <w:sz w:val="32"/>
          <w:szCs w:val="32"/>
        </w:rPr>
        <w:t>O.2  The</w:t>
      </w:r>
      <w:proofErr w:type="gramEnd"/>
      <w:r w:rsidRPr="00755466">
        <w:rPr>
          <w:rFonts w:ascii="Garamond" w:hAnsi="Garamond"/>
          <w:b/>
          <w:bCs/>
          <w:color w:val="1F2937"/>
          <w:sz w:val="32"/>
          <w:szCs w:val="32"/>
        </w:rPr>
        <w:t xml:space="preserve"> Master Cure Toolkit</w:t>
      </w:r>
    </w:p>
    <w:p w14:paraId="6BBD4422" w14:textId="77777777" w:rsidR="00143D92" w:rsidRPr="00755466" w:rsidRDefault="00143D92">
      <w:pPr>
        <w:pBdr>
          <w:bottom w:val="single" w:sz="4" w:space="1" w:color="1F2937"/>
        </w:pBdr>
        <w:spacing w:after="300"/>
        <w:jc w:val="center"/>
        <w:rPr>
          <w:rFonts w:ascii="Garamond" w:hAnsi="Garamond"/>
        </w:rPr>
      </w:pPr>
      <w:r w:rsidRPr="00755466">
        <w:rPr>
          <w:rFonts w:ascii="Garamond" w:hAnsi="Garamond"/>
          <w:i/>
          <w:iCs/>
          <w:color w:val="374151"/>
        </w:rPr>
        <w:t>Every Cure, Leverage Play, and Creative Structure in the Codex</w:t>
      </w:r>
    </w:p>
    <w:p w14:paraId="56EBBDF1" w14:textId="77777777" w:rsidR="00143D92" w:rsidRPr="00755466" w:rsidRDefault="00143D92">
      <w:pPr>
        <w:spacing w:before="240" w:after="240" w:line="320" w:lineRule="auto"/>
        <w:jc w:val="both"/>
        <w:rPr>
          <w:rFonts w:ascii="Garamond" w:hAnsi="Garamond"/>
        </w:rPr>
      </w:pPr>
      <w:r w:rsidRPr="00755466">
        <w:rPr>
          <w:rFonts w:ascii="Garamond" w:hAnsi="Garamond"/>
          <w:i/>
          <w:iCs/>
        </w:rPr>
        <w:t xml:space="preserve">The </w:t>
      </w:r>
      <w:proofErr w:type="gramStart"/>
      <w:r w:rsidRPr="00755466">
        <w:rPr>
          <w:rFonts w:ascii="Garamond" w:hAnsi="Garamond"/>
          <w:i/>
          <w:iCs/>
        </w:rPr>
        <w:t>cures</w:t>
      </w:r>
      <w:proofErr w:type="gramEnd"/>
      <w:r w:rsidRPr="00755466">
        <w:rPr>
          <w:rFonts w:ascii="Garamond" w:hAnsi="Garamond"/>
          <w:i/>
          <w:iCs/>
        </w:rPr>
        <w:t xml:space="preserve"> are organized by category. Use cooperation before litigation. Use leverage before litigation. Use creative structures when standard cures cannot economically clear the title.</w:t>
      </w:r>
    </w:p>
    <w:p w14:paraId="2CE2AE7A" w14:textId="77777777" w:rsidR="00143D92" w:rsidRPr="00755466" w:rsidRDefault="00143D92">
      <w:pPr>
        <w:spacing w:before="240" w:after="120"/>
        <w:rPr>
          <w:rFonts w:ascii="Garamond" w:hAnsi="Garamond"/>
        </w:rPr>
      </w:pPr>
      <w:r w:rsidRPr="00755466">
        <w:rPr>
          <w:rFonts w:ascii="Garamond" w:hAnsi="Garamond"/>
          <w:b/>
          <w:bCs/>
          <w:color w:val="1F2937"/>
        </w:rPr>
        <w:t>COOPERATION CURES</w:t>
      </w:r>
    </w:p>
    <w:p w14:paraId="0F4C55B1"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 Correction Deed. </w:t>
      </w:r>
      <w:r w:rsidRPr="00755466">
        <w:rPr>
          <w:rFonts w:ascii="Garamond" w:hAnsi="Garamond"/>
          <w:sz w:val="20"/>
          <w:szCs w:val="20"/>
        </w:rPr>
        <w:t>Original grantor fixes minor errors in the original deed. Fastest cure when grantor is available.</w:t>
      </w:r>
    </w:p>
    <w:p w14:paraId="7E8012D5"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 Ratification Deed. </w:t>
      </w:r>
      <w:r w:rsidRPr="00755466">
        <w:rPr>
          <w:rFonts w:ascii="Garamond" w:hAnsi="Garamond"/>
          <w:sz w:val="20"/>
          <w:szCs w:val="20"/>
        </w:rPr>
        <w:t>Party who should have signed originally signs now. Fixes missing-signature defects.</w:t>
      </w:r>
    </w:p>
    <w:p w14:paraId="125F63AD"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3. Scrivener's Affidavit. </w:t>
      </w:r>
      <w:r w:rsidRPr="00755466">
        <w:rPr>
          <w:rFonts w:ascii="Garamond" w:hAnsi="Garamond"/>
          <w:sz w:val="20"/>
          <w:szCs w:val="20"/>
        </w:rPr>
        <w:t>Sworn statement documenting clerical error. Satisfies underwriter concerns.</w:t>
      </w:r>
    </w:p>
    <w:p w14:paraId="707FA5B5"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4. Quitclaim from Problem Party. </w:t>
      </w:r>
      <w:r w:rsidRPr="00755466">
        <w:rPr>
          <w:rFonts w:ascii="Garamond" w:hAnsi="Garamond"/>
          <w:sz w:val="20"/>
          <w:szCs w:val="20"/>
        </w:rPr>
        <w:t>Party releases whatever interest they may have. Extinguishes specific claims.</w:t>
      </w:r>
    </w:p>
    <w:p w14:paraId="6C0503FE"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5. Family Settlement Agreement. </w:t>
      </w:r>
      <w:r w:rsidRPr="00755466">
        <w:rPr>
          <w:rFonts w:ascii="Garamond" w:hAnsi="Garamond"/>
          <w:sz w:val="20"/>
          <w:szCs w:val="20"/>
        </w:rPr>
        <w:t>Binding written agreement among heirs allocating interests and authorizing conveyances. Recordable. Avoids full probate or partition.</w:t>
      </w:r>
    </w:p>
    <w:p w14:paraId="17770F34"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6. Disclaimer of Interest. </w:t>
      </w:r>
      <w:r w:rsidRPr="00755466">
        <w:rPr>
          <w:rFonts w:ascii="Garamond" w:hAnsi="Garamond"/>
          <w:sz w:val="20"/>
          <w:szCs w:val="20"/>
        </w:rPr>
        <w:t>Heir formally disclaims their inheritance, redirecting it to next heir under intestacy or will. Tex. Est. Code Ch 240.</w:t>
      </w:r>
    </w:p>
    <w:p w14:paraId="4D8EEEF8" w14:textId="77777777" w:rsidR="00143D92" w:rsidRPr="00755466" w:rsidRDefault="00143D92">
      <w:pPr>
        <w:spacing w:before="240" w:after="120"/>
        <w:rPr>
          <w:rFonts w:ascii="Garamond" w:hAnsi="Garamond"/>
        </w:rPr>
      </w:pPr>
      <w:r w:rsidRPr="00755466">
        <w:rPr>
          <w:rFonts w:ascii="Garamond" w:hAnsi="Garamond"/>
          <w:b/>
          <w:bCs/>
          <w:color w:val="1F2937"/>
        </w:rPr>
        <w:t>EVIDENCE CURES</w:t>
      </w:r>
    </w:p>
    <w:p w14:paraId="7F7278F5"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7. Affidavit of Heirship. </w:t>
      </w:r>
      <w:r w:rsidRPr="00755466">
        <w:rPr>
          <w:rFonts w:ascii="Garamond" w:hAnsi="Garamond"/>
          <w:sz w:val="20"/>
          <w:szCs w:val="20"/>
        </w:rPr>
        <w:t>Sworn statement of decedent's heirs. Prima facie evidence after 5 years.</w:t>
      </w:r>
    </w:p>
    <w:p w14:paraId="6597392D"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8. Judicial Heirship Determination. </w:t>
      </w:r>
      <w:r w:rsidRPr="00755466">
        <w:rPr>
          <w:rFonts w:ascii="Garamond" w:hAnsi="Garamond"/>
          <w:sz w:val="20"/>
          <w:szCs w:val="20"/>
        </w:rPr>
        <w:t>Court proceeding establishing heirs. Strongest evidence; binds unknown heirs.</w:t>
      </w:r>
    </w:p>
    <w:p w14:paraId="75795C05"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9. Service by Publication. </w:t>
      </w:r>
      <w:r w:rsidRPr="00755466">
        <w:rPr>
          <w:rFonts w:ascii="Garamond" w:hAnsi="Garamond"/>
          <w:sz w:val="20"/>
          <w:szCs w:val="20"/>
        </w:rPr>
        <w:t>Notice to missing parties through newspaper. Bridges cooperation-to-legal-remedy gap.</w:t>
      </w:r>
    </w:p>
    <w:p w14:paraId="4BCC2281"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10. Unknown-Heir Litigation. </w:t>
      </w:r>
      <w:r w:rsidRPr="00755466">
        <w:rPr>
          <w:rFonts w:ascii="Garamond" w:hAnsi="Garamond"/>
          <w:sz w:val="20"/>
          <w:szCs w:val="20"/>
        </w:rPr>
        <w:t>Ad litem represents unknown heirs; judgment binds the class. For truly unknown claimants.</w:t>
      </w:r>
    </w:p>
    <w:p w14:paraId="71547DE9" w14:textId="77777777" w:rsidR="00143D92" w:rsidRPr="00755466" w:rsidRDefault="00143D92">
      <w:pPr>
        <w:spacing w:before="240" w:after="120"/>
        <w:rPr>
          <w:rFonts w:ascii="Garamond" w:hAnsi="Garamond"/>
        </w:rPr>
      </w:pPr>
      <w:r w:rsidRPr="00755466">
        <w:rPr>
          <w:rFonts w:ascii="Garamond" w:hAnsi="Garamond"/>
          <w:b/>
          <w:bCs/>
          <w:color w:val="1F2937"/>
        </w:rPr>
        <w:t>LITIGATION CURES</w:t>
      </w:r>
    </w:p>
    <w:p w14:paraId="516F45AF"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11. Quiet Title Action. </w:t>
      </w:r>
      <w:r w:rsidRPr="00755466">
        <w:rPr>
          <w:rFonts w:ascii="Garamond" w:hAnsi="Garamond"/>
          <w:sz w:val="20"/>
          <w:szCs w:val="20"/>
        </w:rPr>
        <w:t>Lawsuit establishing title against competing claims. Used when defects can't be cured by cooperation.</w:t>
      </w:r>
    </w:p>
    <w:p w14:paraId="34D13619"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12. Trespass to Try Title. </w:t>
      </w:r>
      <w:r w:rsidRPr="00755466">
        <w:rPr>
          <w:rFonts w:ascii="Garamond" w:hAnsi="Garamond"/>
          <w:sz w:val="20"/>
          <w:szCs w:val="20"/>
        </w:rPr>
        <w:t>Texas statutory title action. For operator in possession or defeating adverse possession.</w:t>
      </w:r>
    </w:p>
    <w:p w14:paraId="591529A8"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13. Declaratory Judgment. </w:t>
      </w:r>
      <w:r w:rsidRPr="00755466">
        <w:rPr>
          <w:rFonts w:ascii="Garamond" w:hAnsi="Garamond"/>
          <w:sz w:val="20"/>
          <w:szCs w:val="20"/>
        </w:rPr>
        <w:t>Court declares rights/duties. For interpretive questions about deeds or trusts.</w:t>
      </w:r>
    </w:p>
    <w:p w14:paraId="1BEC044D"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14. Judicial Reformation. </w:t>
      </w:r>
      <w:r w:rsidRPr="00755466">
        <w:rPr>
          <w:rFonts w:ascii="Garamond" w:hAnsi="Garamond"/>
          <w:sz w:val="20"/>
          <w:szCs w:val="20"/>
        </w:rPr>
        <w:t>Court reforms deed to reflect actual intent. For substantive errors where correction deed won't work.</w:t>
      </w:r>
    </w:p>
    <w:p w14:paraId="486DB186"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15. Bill of Review. </w:t>
      </w:r>
      <w:r w:rsidRPr="00755466">
        <w:rPr>
          <w:rFonts w:ascii="Garamond" w:hAnsi="Garamond"/>
          <w:sz w:val="20"/>
          <w:szCs w:val="20"/>
        </w:rPr>
        <w:t>Post-judgment attack on a prior court order (often a defective tax sale). Sets aside wrongful judgments within statutory windows. Tex. R. Civ. P. 329b.</w:t>
      </w:r>
    </w:p>
    <w:p w14:paraId="33403A52" w14:textId="77777777" w:rsidR="00143D92" w:rsidRPr="00755466" w:rsidRDefault="00143D92">
      <w:pPr>
        <w:spacing w:before="240" w:after="120"/>
        <w:rPr>
          <w:rFonts w:ascii="Garamond" w:hAnsi="Garamond"/>
        </w:rPr>
      </w:pPr>
      <w:r w:rsidRPr="00755466">
        <w:rPr>
          <w:rFonts w:ascii="Garamond" w:hAnsi="Garamond"/>
          <w:b/>
          <w:bCs/>
          <w:color w:val="1F2937"/>
        </w:rPr>
        <w:t>STATUTORY CURES</w:t>
      </w:r>
    </w:p>
    <w:p w14:paraId="420A310F"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16. Adverse Possession. </w:t>
      </w:r>
      <w:r w:rsidRPr="00755466">
        <w:rPr>
          <w:rFonts w:ascii="Garamond" w:hAnsi="Garamond"/>
          <w:sz w:val="20"/>
          <w:szCs w:val="20"/>
        </w:rPr>
        <w:t>Long-term possession ripens into ownership. 3, 5, 10, and 25-year Texas statutes.</w:t>
      </w:r>
    </w:p>
    <w:p w14:paraId="1C08DB0D"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17. Curative Statutes. </w:t>
      </w:r>
      <w:r w:rsidRPr="00755466">
        <w:rPr>
          <w:rFonts w:ascii="Garamond" w:hAnsi="Garamond"/>
          <w:sz w:val="20"/>
          <w:szCs w:val="20"/>
        </w:rPr>
        <w:t>Statutory validation of defective deeds after time passes. Requires precise fact matching.</w:t>
      </w:r>
    </w:p>
    <w:p w14:paraId="1AC849F5"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18. Probate Cures. </w:t>
      </w:r>
      <w:r w:rsidRPr="00755466">
        <w:rPr>
          <w:rFonts w:ascii="Garamond" w:hAnsi="Garamond"/>
          <w:sz w:val="20"/>
          <w:szCs w:val="20"/>
        </w:rPr>
        <w:t>Formal, muniment, small estate affidavit, administrator/executor sale. Heals estate-based defects.</w:t>
      </w:r>
    </w:p>
    <w:p w14:paraId="10C9F361"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lastRenderedPageBreak/>
        <w:t xml:space="preserve">19. Partition-Based Cures. </w:t>
      </w:r>
      <w:r w:rsidRPr="00755466">
        <w:rPr>
          <w:rFonts w:ascii="Garamond" w:hAnsi="Garamond"/>
          <w:sz w:val="20"/>
          <w:szCs w:val="20"/>
        </w:rPr>
        <w:t xml:space="preserve">Forced division or sale under Tex. Prop. Code Ch 23. </w:t>
      </w:r>
      <w:proofErr w:type="gramStart"/>
      <w:r w:rsidRPr="00755466">
        <w:rPr>
          <w:rFonts w:ascii="Garamond" w:hAnsi="Garamond"/>
          <w:sz w:val="20"/>
          <w:szCs w:val="20"/>
        </w:rPr>
        <w:t>Cures</w:t>
      </w:r>
      <w:proofErr w:type="gramEnd"/>
      <w:r w:rsidRPr="00755466">
        <w:rPr>
          <w:rFonts w:ascii="Garamond" w:hAnsi="Garamond"/>
          <w:sz w:val="20"/>
          <w:szCs w:val="20"/>
        </w:rPr>
        <w:t xml:space="preserve"> uncooperative co-owner situations.</w:t>
      </w:r>
    </w:p>
    <w:p w14:paraId="2E8A8CA2" w14:textId="77777777" w:rsidR="00143D92" w:rsidRPr="00755466" w:rsidRDefault="00143D92">
      <w:pPr>
        <w:spacing w:before="240" w:after="120"/>
        <w:rPr>
          <w:rFonts w:ascii="Garamond" w:hAnsi="Garamond"/>
        </w:rPr>
      </w:pPr>
      <w:r w:rsidRPr="00755466">
        <w:rPr>
          <w:rFonts w:ascii="Garamond" w:hAnsi="Garamond"/>
          <w:b/>
          <w:bCs/>
          <w:color w:val="1F2937"/>
        </w:rPr>
        <w:t>ENTITY &amp; TRUST CURES</w:t>
      </w:r>
    </w:p>
    <w:p w14:paraId="1441E5C4"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20. Entity Reinstatement. </w:t>
      </w:r>
      <w:r w:rsidRPr="00755466">
        <w:rPr>
          <w:rFonts w:ascii="Garamond" w:hAnsi="Garamond"/>
          <w:sz w:val="20"/>
          <w:szCs w:val="20"/>
        </w:rPr>
        <w:t>Revive forfeited LLC, then ratify prior conveyance. For authority-defect cures.</w:t>
      </w:r>
    </w:p>
    <w:p w14:paraId="3F184B8C"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21. Trust Reformation / Successor Trustee. </w:t>
      </w:r>
      <w:r w:rsidRPr="00755466">
        <w:rPr>
          <w:rFonts w:ascii="Garamond" w:hAnsi="Garamond"/>
          <w:sz w:val="20"/>
          <w:szCs w:val="20"/>
        </w:rPr>
        <w:t>Install proper trustee, ratify prior acts. For dormant-trust situations.</w:t>
      </w:r>
    </w:p>
    <w:p w14:paraId="22170E4E" w14:textId="77777777" w:rsidR="00143D92" w:rsidRPr="00755466" w:rsidRDefault="00143D92">
      <w:pPr>
        <w:spacing w:before="240" w:after="120"/>
        <w:rPr>
          <w:rFonts w:ascii="Garamond" w:hAnsi="Garamond"/>
        </w:rPr>
      </w:pPr>
      <w:r w:rsidRPr="00755466">
        <w:rPr>
          <w:rFonts w:ascii="Garamond" w:hAnsi="Garamond"/>
          <w:b/>
          <w:bCs/>
          <w:color w:val="1F2937"/>
        </w:rPr>
        <w:t>TITLE COMPANY CURES</w:t>
      </w:r>
    </w:p>
    <w:p w14:paraId="698C9502"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22. Indemnification. </w:t>
      </w:r>
      <w:r w:rsidRPr="00755466">
        <w:rPr>
          <w:rFonts w:ascii="Garamond" w:hAnsi="Garamond"/>
          <w:sz w:val="20"/>
          <w:szCs w:val="20"/>
        </w:rPr>
        <w:t>Operator indemnifies title company for specific risks. Alternative to direct cure.</w:t>
      </w:r>
    </w:p>
    <w:p w14:paraId="513D634A"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23. Title Insurance Endorsements. </w:t>
      </w:r>
      <w:r w:rsidRPr="00755466">
        <w:rPr>
          <w:rFonts w:ascii="Garamond" w:hAnsi="Garamond"/>
          <w:sz w:val="20"/>
          <w:szCs w:val="20"/>
        </w:rPr>
        <w:t>Specific coverage for identified risks without full cure. Underwriter decision.</w:t>
      </w:r>
    </w:p>
    <w:p w14:paraId="3B16E77F" w14:textId="77777777" w:rsidR="00143D92" w:rsidRPr="00755466" w:rsidRDefault="00143D92">
      <w:pPr>
        <w:spacing w:before="240" w:after="120"/>
        <w:rPr>
          <w:rFonts w:ascii="Garamond" w:hAnsi="Garamond"/>
        </w:rPr>
      </w:pPr>
      <w:r w:rsidRPr="00755466">
        <w:rPr>
          <w:rFonts w:ascii="Garamond" w:hAnsi="Garamond"/>
          <w:b/>
          <w:bCs/>
          <w:color w:val="1F2937"/>
        </w:rPr>
        <w:t>TAX-SPECIFIC CURES</w:t>
      </w:r>
    </w:p>
    <w:p w14:paraId="78BBD644"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24. Tax Foreclosure Intervention. </w:t>
      </w:r>
      <w:r w:rsidRPr="00755466">
        <w:rPr>
          <w:rFonts w:ascii="Garamond" w:hAnsi="Garamond"/>
          <w:sz w:val="20"/>
          <w:szCs w:val="20"/>
        </w:rPr>
        <w:t>Pre-foreclosure cure, post-sale cure, federal tax lien resolution. Tax-specific toolkit.</w:t>
      </w:r>
    </w:p>
    <w:p w14:paraId="5917D474"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25. Tax-Lien Purchase and Subrogation. </w:t>
      </w:r>
      <w:r w:rsidRPr="00755466">
        <w:rPr>
          <w:rFonts w:ascii="Garamond" w:hAnsi="Garamond"/>
          <w:sz w:val="20"/>
          <w:szCs w:val="20"/>
        </w:rPr>
        <w:t xml:space="preserve">Buy a tax </w:t>
      </w:r>
      <w:proofErr w:type="gramStart"/>
      <w:r w:rsidRPr="00755466">
        <w:rPr>
          <w:rFonts w:ascii="Garamond" w:hAnsi="Garamond"/>
          <w:sz w:val="20"/>
          <w:szCs w:val="20"/>
        </w:rPr>
        <w:t>lien</w:t>
      </w:r>
      <w:proofErr w:type="gramEnd"/>
      <w:r w:rsidRPr="00755466">
        <w:rPr>
          <w:rFonts w:ascii="Garamond" w:hAnsi="Garamond"/>
          <w:sz w:val="20"/>
          <w:szCs w:val="20"/>
        </w:rPr>
        <w:t xml:space="preserve"> from the taxing authority and step into their enforcement rights. Converts operator into secured-creditor position.</w:t>
      </w:r>
    </w:p>
    <w:p w14:paraId="023E59C2" w14:textId="77777777" w:rsidR="00143D92" w:rsidRPr="00755466" w:rsidRDefault="00143D92">
      <w:pPr>
        <w:spacing w:before="240" w:after="120"/>
        <w:rPr>
          <w:rFonts w:ascii="Garamond" w:hAnsi="Garamond"/>
        </w:rPr>
      </w:pPr>
      <w:r w:rsidRPr="00755466">
        <w:rPr>
          <w:rFonts w:ascii="Garamond" w:hAnsi="Garamond"/>
          <w:b/>
          <w:bCs/>
          <w:color w:val="1F2937"/>
        </w:rPr>
        <w:t>CREATIVE LEVERAGE STRUCTURES</w:t>
      </w:r>
    </w:p>
    <w:p w14:paraId="2D06255E"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26. Partial Interest Acquisition as Creditor Leverage. </w:t>
      </w:r>
      <w:r w:rsidRPr="00755466">
        <w:rPr>
          <w:rFonts w:ascii="Garamond" w:hAnsi="Garamond"/>
          <w:sz w:val="20"/>
          <w:szCs w:val="20"/>
        </w:rPr>
        <w:t xml:space="preserve">Acquire a fractional interest cheaply to establish standing as co-owner, then negotiate settlements with judgment creditors, tax authorities, or lienholders for partial releases or reduced payoffs. Creditors often accept 10-40% of face value on encumbered fractional interests. Converts paper </w:t>
      </w:r>
      <w:proofErr w:type="gramStart"/>
      <w:r w:rsidRPr="00755466">
        <w:rPr>
          <w:rFonts w:ascii="Garamond" w:hAnsi="Garamond"/>
          <w:sz w:val="20"/>
          <w:szCs w:val="20"/>
        </w:rPr>
        <w:t>liens</w:t>
      </w:r>
      <w:proofErr w:type="gramEnd"/>
      <w:r w:rsidRPr="00755466">
        <w:rPr>
          <w:rFonts w:ascii="Garamond" w:hAnsi="Garamond"/>
          <w:sz w:val="20"/>
          <w:szCs w:val="20"/>
        </w:rPr>
        <w:t xml:space="preserve"> into tradeable equity.</w:t>
      </w:r>
    </w:p>
    <w:p w14:paraId="5FD46256"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27. Individual Judgment Lien Settlement on Fractional Interest. </w:t>
      </w:r>
      <w:r w:rsidRPr="00755466">
        <w:rPr>
          <w:rFonts w:ascii="Garamond" w:hAnsi="Garamond"/>
          <w:sz w:val="20"/>
          <w:szCs w:val="20"/>
        </w:rPr>
        <w:t xml:space="preserve">When a specific heir carries a personal judgment (child support, family court, civil judgment) that attaches only to their fractional interest, negotiate directly with the judgment creditor for a partial release. Often settles at a fraction of face value because collection paths against an illiquid fractional interest are limited. </w:t>
      </w:r>
      <w:proofErr w:type="gramStart"/>
      <w:r w:rsidRPr="00755466">
        <w:rPr>
          <w:rFonts w:ascii="Garamond" w:hAnsi="Garamond"/>
          <w:sz w:val="20"/>
          <w:szCs w:val="20"/>
        </w:rPr>
        <w:t>Clears</w:t>
      </w:r>
      <w:proofErr w:type="gramEnd"/>
      <w:r w:rsidRPr="00755466">
        <w:rPr>
          <w:rFonts w:ascii="Garamond" w:hAnsi="Garamond"/>
          <w:sz w:val="20"/>
          <w:szCs w:val="20"/>
        </w:rPr>
        <w:t xml:space="preserve"> the cloud without paying the heir.</w:t>
      </w:r>
    </w:p>
    <w:p w14:paraId="71CD7041"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28. Partial Interest as Buyout Wedge. </w:t>
      </w:r>
      <w:r w:rsidRPr="00755466">
        <w:rPr>
          <w:rFonts w:ascii="Garamond" w:hAnsi="Garamond"/>
          <w:sz w:val="20"/>
          <w:szCs w:val="20"/>
        </w:rPr>
        <w:t>Acquire a small fractional interest from one or more cooperative heirs. Standing as co-owner creates legal leverage to force a full buyout negotiation with uncooperative co-owners. Your small interest becomes the wedge that moves the whole deal.</w:t>
      </w:r>
    </w:p>
    <w:p w14:paraId="715866D8"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29. Pre-Filing Partition Leverage. </w:t>
      </w:r>
      <w:r w:rsidRPr="00755466">
        <w:rPr>
          <w:rFonts w:ascii="Garamond" w:hAnsi="Garamond"/>
          <w:sz w:val="20"/>
          <w:szCs w:val="20"/>
        </w:rPr>
        <w:t>Prepare (but do not file) a partition petition. Use the documented credibility of a partition filing as negotiation leverage with uncooperative heirs. Often moves parties to voluntary settlement before litigation costs accrue.</w:t>
      </w:r>
    </w:p>
    <w:p w14:paraId="676E68C6" w14:textId="77777777" w:rsidR="00143D92" w:rsidRPr="00755466" w:rsidRDefault="00143D92">
      <w:pPr>
        <w:pageBreakBefore/>
        <w:rPr>
          <w:rFonts w:ascii="Garamond" w:hAnsi="Garamond"/>
        </w:rPr>
      </w:pPr>
    </w:p>
    <w:p w14:paraId="11B65AF6" w14:textId="77777777" w:rsidR="00143D92" w:rsidRPr="00755466" w:rsidRDefault="00143D92">
      <w:pPr>
        <w:spacing w:before="400" w:after="200"/>
        <w:jc w:val="center"/>
        <w:rPr>
          <w:rFonts w:ascii="Garamond" w:hAnsi="Garamond"/>
        </w:rPr>
      </w:pPr>
      <w:proofErr w:type="gramStart"/>
      <w:r w:rsidRPr="00755466">
        <w:rPr>
          <w:rFonts w:ascii="Garamond" w:hAnsi="Garamond"/>
          <w:b/>
          <w:bCs/>
          <w:color w:val="1F2937"/>
          <w:sz w:val="32"/>
          <w:szCs w:val="32"/>
        </w:rPr>
        <w:t>O.3  Tax</w:t>
      </w:r>
      <w:proofErr w:type="gramEnd"/>
      <w:r w:rsidRPr="00755466">
        <w:rPr>
          <w:rFonts w:ascii="Garamond" w:hAnsi="Garamond"/>
          <w:b/>
          <w:bCs/>
          <w:color w:val="1F2937"/>
          <w:sz w:val="32"/>
          <w:szCs w:val="32"/>
        </w:rPr>
        <w:t xml:space="preserve"> Foreclosure</w:t>
      </w:r>
    </w:p>
    <w:p w14:paraId="1BCC397B" w14:textId="77777777" w:rsidR="00143D92" w:rsidRPr="00755466" w:rsidRDefault="00143D92">
      <w:pPr>
        <w:pBdr>
          <w:bottom w:val="single" w:sz="4" w:space="1" w:color="1F2937"/>
        </w:pBdr>
        <w:spacing w:after="300"/>
        <w:jc w:val="center"/>
        <w:rPr>
          <w:rFonts w:ascii="Garamond" w:hAnsi="Garamond"/>
        </w:rPr>
      </w:pPr>
      <w:r w:rsidRPr="00755466">
        <w:rPr>
          <w:rFonts w:ascii="Garamond" w:hAnsi="Garamond"/>
          <w:i/>
          <w:iCs/>
          <w:color w:val="374151"/>
        </w:rPr>
        <w:t>The Four Operational Modes</w:t>
      </w:r>
    </w:p>
    <w:p w14:paraId="04C5DA4F" w14:textId="77777777" w:rsidR="00143D92" w:rsidRPr="00755466" w:rsidRDefault="00143D92">
      <w:pPr>
        <w:spacing w:before="240" w:after="240" w:line="320" w:lineRule="auto"/>
        <w:jc w:val="both"/>
        <w:rPr>
          <w:rFonts w:ascii="Garamond" w:hAnsi="Garamond"/>
        </w:rPr>
      </w:pPr>
      <w:r w:rsidRPr="00755466">
        <w:rPr>
          <w:rFonts w:ascii="Garamond" w:hAnsi="Garamond"/>
          <w:i/>
          <w:iCs/>
        </w:rPr>
        <w:t xml:space="preserve">Tax foreclosure is not </w:t>
      </w:r>
      <w:proofErr w:type="gramStart"/>
      <w:r w:rsidRPr="00755466">
        <w:rPr>
          <w:rFonts w:ascii="Garamond" w:hAnsi="Garamond"/>
          <w:i/>
          <w:iCs/>
        </w:rPr>
        <w:t>one</w:t>
      </w:r>
      <w:proofErr w:type="gramEnd"/>
      <w:r w:rsidRPr="00755466">
        <w:rPr>
          <w:rFonts w:ascii="Garamond" w:hAnsi="Garamond"/>
          <w:i/>
          <w:iCs/>
        </w:rPr>
        <w:t xml:space="preserve"> topic — it is the engine. It shows up in four distinct operational modes. Know which mode applies to each situation.</w:t>
      </w:r>
    </w:p>
    <w:p w14:paraId="3554CC23" w14:textId="77777777" w:rsidR="00143D92" w:rsidRPr="00755466" w:rsidRDefault="00143D92">
      <w:pPr>
        <w:spacing w:before="240" w:after="120"/>
        <w:rPr>
          <w:rFonts w:ascii="Garamond" w:hAnsi="Garamond"/>
        </w:rPr>
      </w:pPr>
      <w:r w:rsidRPr="00755466">
        <w:rPr>
          <w:rFonts w:ascii="Garamond" w:hAnsi="Garamond"/>
          <w:b/>
          <w:bCs/>
          <w:color w:val="1F2937"/>
          <w:sz w:val="26"/>
          <w:szCs w:val="26"/>
        </w:rPr>
        <w:t>MODE 1 — DISCOVERY</w:t>
      </w:r>
    </w:p>
    <w:p w14:paraId="1128207A"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 xml:space="preserve">Tax delinquency lists are the primary lead source. Unpaid taxes reveal fractured ownership. Filter </w:t>
      </w:r>
      <w:proofErr w:type="gramStart"/>
      <w:r w:rsidRPr="00755466">
        <w:rPr>
          <w:rFonts w:ascii="Garamond" w:hAnsi="Garamond"/>
          <w:color w:val="374151"/>
          <w:sz w:val="20"/>
          <w:szCs w:val="20"/>
        </w:rPr>
        <w:t>by:</w:t>
      </w:r>
      <w:proofErr w:type="gramEnd"/>
      <w:r w:rsidRPr="00755466">
        <w:rPr>
          <w:rFonts w:ascii="Garamond" w:hAnsi="Garamond"/>
          <w:color w:val="374151"/>
          <w:sz w:val="20"/>
          <w:szCs w:val="20"/>
        </w:rPr>
        <w:t xml:space="preserve"> length of delinquency (3+ years), owner name patterns (deceased, “Estate of”), multiple owners, entity owners, mailing-address mismatches. Cross-reference with obituaries and probate filings. Covered: Chapter 11.</w:t>
      </w:r>
    </w:p>
    <w:p w14:paraId="4B729FEB" w14:textId="77777777" w:rsidR="00143D92" w:rsidRPr="00755466" w:rsidRDefault="00143D92">
      <w:pPr>
        <w:spacing w:before="240" w:after="120"/>
        <w:rPr>
          <w:rFonts w:ascii="Garamond" w:hAnsi="Garamond"/>
        </w:rPr>
      </w:pPr>
      <w:r w:rsidRPr="00755466">
        <w:rPr>
          <w:rFonts w:ascii="Garamond" w:hAnsi="Garamond"/>
          <w:b/>
          <w:bCs/>
          <w:color w:val="1F2937"/>
          <w:sz w:val="26"/>
          <w:szCs w:val="26"/>
        </w:rPr>
        <w:t>MODE 2 — TIMELINE</w:t>
      </w:r>
    </w:p>
    <w:p w14:paraId="076DCBAC"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Tax-foreclosure clock forces decisions. Delinquency → Tax Lawsuit → Judgment → Tax Sale → Redemption Period (2 yrs homestead/ag, 6 mo other). The clock creates the window where cures become economically viable. Heirs facing loss of property cooperate faster.</w:t>
      </w:r>
    </w:p>
    <w:p w14:paraId="1A2B3C09" w14:textId="77777777" w:rsidR="00143D92" w:rsidRPr="00755466" w:rsidRDefault="00143D92">
      <w:pPr>
        <w:spacing w:before="240" w:after="120"/>
        <w:rPr>
          <w:rFonts w:ascii="Garamond" w:hAnsi="Garamond"/>
        </w:rPr>
      </w:pPr>
      <w:r w:rsidRPr="00755466">
        <w:rPr>
          <w:rFonts w:ascii="Garamond" w:hAnsi="Garamond"/>
          <w:b/>
          <w:bCs/>
          <w:color w:val="1F2937"/>
          <w:sz w:val="26"/>
          <w:szCs w:val="26"/>
        </w:rPr>
        <w:t>MODE 3 — LEVERAGE</w:t>
      </w:r>
    </w:p>
    <w:p w14:paraId="07AAE1BE"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Pay the taxes. Acquire contribution rights against non-paying co-owners. Escalate via contribution suit (Ch 24) → abstract of judgment → sheriff's sale (Ch 26). Tax pressure becomes the engine of involuntary cure. Works when voluntary cooperation fails.</w:t>
      </w:r>
    </w:p>
    <w:p w14:paraId="41A2D98A" w14:textId="77777777" w:rsidR="00143D92" w:rsidRPr="00755466" w:rsidRDefault="00143D92">
      <w:pPr>
        <w:spacing w:before="240" w:after="120"/>
        <w:rPr>
          <w:rFonts w:ascii="Garamond" w:hAnsi="Garamond"/>
        </w:rPr>
      </w:pPr>
      <w:r w:rsidRPr="00755466">
        <w:rPr>
          <w:rFonts w:ascii="Garamond" w:hAnsi="Garamond"/>
          <w:b/>
          <w:bCs/>
          <w:color w:val="1F2937"/>
          <w:sz w:val="26"/>
          <w:szCs w:val="26"/>
        </w:rPr>
        <w:t>MODE 4 — ACQUISITION</w:t>
      </w:r>
    </w:p>
    <w:p w14:paraId="1F8060B8"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 xml:space="preserve">Direct acquisition through tax-foreclosure sales. Tax sale intervention covered in Chapter 27. Post-sale </w:t>
      </w:r>
      <w:proofErr w:type="gramStart"/>
      <w:r w:rsidRPr="00755466">
        <w:rPr>
          <w:rFonts w:ascii="Garamond" w:hAnsi="Garamond"/>
          <w:color w:val="374151"/>
          <w:sz w:val="20"/>
          <w:szCs w:val="20"/>
        </w:rPr>
        <w:t>title often needs</w:t>
      </w:r>
      <w:proofErr w:type="gramEnd"/>
      <w:r w:rsidRPr="00755466">
        <w:rPr>
          <w:rFonts w:ascii="Garamond" w:hAnsi="Garamond"/>
          <w:color w:val="374151"/>
          <w:sz w:val="20"/>
          <w:szCs w:val="20"/>
        </w:rPr>
        <w:t xml:space="preserve"> quiet </w:t>
      </w:r>
      <w:proofErr w:type="gramStart"/>
      <w:r w:rsidRPr="00755466">
        <w:rPr>
          <w:rFonts w:ascii="Garamond" w:hAnsi="Garamond"/>
          <w:color w:val="374151"/>
          <w:sz w:val="20"/>
          <w:szCs w:val="20"/>
        </w:rPr>
        <w:t>title</w:t>
      </w:r>
      <w:proofErr w:type="gramEnd"/>
      <w:r w:rsidRPr="00755466">
        <w:rPr>
          <w:rFonts w:ascii="Garamond" w:hAnsi="Garamond"/>
          <w:color w:val="374151"/>
          <w:sz w:val="20"/>
          <w:szCs w:val="20"/>
        </w:rPr>
        <w:t xml:space="preserve"> to establish clear </w:t>
      </w:r>
      <w:proofErr w:type="gramStart"/>
      <w:r w:rsidRPr="00755466">
        <w:rPr>
          <w:rFonts w:ascii="Garamond" w:hAnsi="Garamond"/>
          <w:color w:val="374151"/>
          <w:sz w:val="20"/>
          <w:szCs w:val="20"/>
        </w:rPr>
        <w:t>title</w:t>
      </w:r>
      <w:proofErr w:type="gramEnd"/>
      <w:r w:rsidRPr="00755466">
        <w:rPr>
          <w:rFonts w:ascii="Garamond" w:hAnsi="Garamond"/>
          <w:color w:val="374151"/>
          <w:sz w:val="20"/>
          <w:szCs w:val="20"/>
        </w:rPr>
        <w:t xml:space="preserve"> against possible redemption or procedural challenges. Covered: Chapters 27, 35.</w:t>
      </w:r>
    </w:p>
    <w:p w14:paraId="1B0B47AA" w14:textId="77777777" w:rsidR="00143D92" w:rsidRPr="00755466" w:rsidRDefault="00143D92">
      <w:pPr>
        <w:pageBreakBefore/>
        <w:rPr>
          <w:rFonts w:ascii="Garamond" w:hAnsi="Garamond"/>
        </w:rPr>
      </w:pPr>
    </w:p>
    <w:p w14:paraId="1AC90FEA" w14:textId="77777777" w:rsidR="00143D92" w:rsidRPr="00755466" w:rsidRDefault="00143D92">
      <w:pPr>
        <w:spacing w:before="400" w:after="200"/>
        <w:jc w:val="center"/>
        <w:rPr>
          <w:rFonts w:ascii="Garamond" w:hAnsi="Garamond"/>
        </w:rPr>
      </w:pPr>
      <w:proofErr w:type="gramStart"/>
      <w:r w:rsidRPr="00755466">
        <w:rPr>
          <w:rFonts w:ascii="Garamond" w:hAnsi="Garamond"/>
          <w:b/>
          <w:bCs/>
          <w:color w:val="1F2937"/>
          <w:sz w:val="32"/>
          <w:szCs w:val="32"/>
        </w:rPr>
        <w:t>O.4  The</w:t>
      </w:r>
      <w:proofErr w:type="gramEnd"/>
      <w:r w:rsidRPr="00755466">
        <w:rPr>
          <w:rFonts w:ascii="Garamond" w:hAnsi="Garamond"/>
          <w:b/>
          <w:bCs/>
          <w:color w:val="1F2937"/>
          <w:sz w:val="32"/>
          <w:szCs w:val="32"/>
        </w:rPr>
        <w:t xml:space="preserve"> Fact-Pattern Matrix</w:t>
      </w:r>
    </w:p>
    <w:p w14:paraId="2E743E9A" w14:textId="77777777" w:rsidR="00143D92" w:rsidRPr="00755466" w:rsidRDefault="00143D92">
      <w:pPr>
        <w:pBdr>
          <w:bottom w:val="single" w:sz="4" w:space="1" w:color="1F2937"/>
        </w:pBdr>
        <w:spacing w:after="300"/>
        <w:jc w:val="center"/>
        <w:rPr>
          <w:rFonts w:ascii="Garamond" w:hAnsi="Garamond"/>
        </w:rPr>
      </w:pPr>
      <w:proofErr w:type="gramStart"/>
      <w:r w:rsidRPr="00755466">
        <w:rPr>
          <w:rFonts w:ascii="Garamond" w:hAnsi="Garamond"/>
          <w:i/>
          <w:iCs/>
          <w:color w:val="374151"/>
        </w:rPr>
        <w:t>Diagnose</w:t>
      </w:r>
      <w:proofErr w:type="gramEnd"/>
      <w:r w:rsidRPr="00755466">
        <w:rPr>
          <w:rFonts w:ascii="Garamond" w:hAnsi="Garamond"/>
          <w:i/>
          <w:iCs/>
          <w:color w:val="374151"/>
        </w:rPr>
        <w:t xml:space="preserve"> Any Deal in Twenty Minutes</w:t>
      </w:r>
    </w:p>
    <w:p w14:paraId="3C92756F"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When a new lead comes in, work through this diagnostic. The first answer tells you which resolution path applies. The path tells you which chapters to </w:t>
      </w:r>
      <w:proofErr w:type="gramStart"/>
      <w:r w:rsidRPr="00755466">
        <w:rPr>
          <w:rFonts w:ascii="Garamond" w:hAnsi="Garamond"/>
        </w:rPr>
        <w:t>read</w:t>
      </w:r>
      <w:proofErr w:type="gramEnd"/>
      <w:r w:rsidRPr="00755466">
        <w:rPr>
          <w:rFonts w:ascii="Garamond" w:hAnsi="Garamond"/>
        </w:rPr>
        <w:t xml:space="preserve"> and which cures to deploy.</w:t>
      </w:r>
    </w:p>
    <w:p w14:paraId="59AFF4D8" w14:textId="77777777" w:rsidR="00143D92" w:rsidRPr="00755466" w:rsidRDefault="00143D92">
      <w:pPr>
        <w:spacing w:before="240" w:after="120"/>
        <w:rPr>
          <w:rFonts w:ascii="Garamond" w:hAnsi="Garamond"/>
        </w:rPr>
      </w:pPr>
      <w:r w:rsidRPr="00755466">
        <w:rPr>
          <w:rFonts w:ascii="Garamond" w:hAnsi="Garamond"/>
          <w:b/>
          <w:bCs/>
          <w:color w:val="1F2937"/>
        </w:rPr>
        <w:t>QUESTION 1: IS THE OWNER DECEASED?</w:t>
      </w:r>
    </w:p>
    <w:p w14:paraId="4E50F449"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YES → Heirship matter. Go to Q2.  NO → Q3 (entity) or Q4 (living owner).</w:t>
      </w:r>
    </w:p>
    <w:p w14:paraId="12B86AFD" w14:textId="77777777" w:rsidR="00143D92" w:rsidRPr="00755466" w:rsidRDefault="00143D92">
      <w:pPr>
        <w:spacing w:before="240" w:after="120"/>
        <w:rPr>
          <w:rFonts w:ascii="Garamond" w:hAnsi="Garamond"/>
        </w:rPr>
      </w:pPr>
      <w:r w:rsidRPr="00755466">
        <w:rPr>
          <w:rFonts w:ascii="Garamond" w:hAnsi="Garamond"/>
          <w:b/>
          <w:bCs/>
          <w:color w:val="1F2937"/>
        </w:rPr>
        <w:t>QUESTION 2: IS THERE A WILL?</w:t>
      </w:r>
    </w:p>
    <w:p w14:paraId="47ED36EA"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 xml:space="preserve">Probated → check if closed; executor sale under Ch 18 may apply.  </w:t>
      </w:r>
      <w:proofErr w:type="spellStart"/>
      <w:r w:rsidRPr="00755466">
        <w:rPr>
          <w:rFonts w:ascii="Garamond" w:hAnsi="Garamond"/>
          <w:color w:val="374151"/>
          <w:sz w:val="20"/>
          <w:szCs w:val="20"/>
        </w:rPr>
        <w:t>Unprobated</w:t>
      </w:r>
      <w:proofErr w:type="spellEnd"/>
      <w:r w:rsidRPr="00755466">
        <w:rPr>
          <w:rFonts w:ascii="Garamond" w:hAnsi="Garamond"/>
          <w:color w:val="374151"/>
          <w:sz w:val="20"/>
          <w:szCs w:val="20"/>
        </w:rPr>
        <w:t xml:space="preserve"> → passes by intestacy until filed.  No will → intestate succession (Ch 5).</w:t>
      </w:r>
    </w:p>
    <w:p w14:paraId="72608207" w14:textId="77777777" w:rsidR="00143D92" w:rsidRPr="00755466" w:rsidRDefault="00143D92">
      <w:pPr>
        <w:spacing w:before="240" w:after="120"/>
        <w:rPr>
          <w:rFonts w:ascii="Garamond" w:hAnsi="Garamond"/>
        </w:rPr>
      </w:pPr>
      <w:r w:rsidRPr="00755466">
        <w:rPr>
          <w:rFonts w:ascii="Garamond" w:hAnsi="Garamond"/>
          <w:b/>
          <w:bCs/>
          <w:color w:val="1F2937"/>
        </w:rPr>
        <w:t>QUESTION 3: IS THE OWNER AN ENTITY?</w:t>
      </w:r>
    </w:p>
    <w:p w14:paraId="7B692A45"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 xml:space="preserve">Active LLC → standard acquisition from members.  Forfeited LLC → Bonus </w:t>
      </w:r>
      <w:proofErr w:type="spellStart"/>
      <w:r w:rsidRPr="00755466">
        <w:rPr>
          <w:rFonts w:ascii="Garamond" w:hAnsi="Garamond"/>
          <w:color w:val="374151"/>
          <w:sz w:val="20"/>
          <w:szCs w:val="20"/>
        </w:rPr>
        <w:t>Chs</w:t>
      </w:r>
      <w:proofErr w:type="spellEnd"/>
      <w:r w:rsidRPr="00755466">
        <w:rPr>
          <w:rFonts w:ascii="Garamond" w:hAnsi="Garamond"/>
          <w:color w:val="374151"/>
          <w:sz w:val="20"/>
          <w:szCs w:val="20"/>
        </w:rPr>
        <w:t xml:space="preserve"> 36-38 (reinstatement path).  Trust with active </w:t>
      </w:r>
      <w:proofErr w:type="gramStart"/>
      <w:r w:rsidRPr="00755466">
        <w:rPr>
          <w:rFonts w:ascii="Garamond" w:hAnsi="Garamond"/>
          <w:color w:val="374151"/>
          <w:sz w:val="20"/>
          <w:szCs w:val="20"/>
        </w:rPr>
        <w:t>trustee → trust</w:t>
      </w:r>
      <w:proofErr w:type="gramEnd"/>
      <w:r w:rsidRPr="00755466">
        <w:rPr>
          <w:rFonts w:ascii="Garamond" w:hAnsi="Garamond"/>
          <w:color w:val="374151"/>
          <w:sz w:val="20"/>
          <w:szCs w:val="20"/>
        </w:rPr>
        <w:t xml:space="preserve"> acquisition.  Dormant trust → Bonus </w:t>
      </w:r>
      <w:proofErr w:type="spellStart"/>
      <w:r w:rsidRPr="00755466">
        <w:rPr>
          <w:rFonts w:ascii="Garamond" w:hAnsi="Garamond"/>
          <w:color w:val="374151"/>
          <w:sz w:val="20"/>
          <w:szCs w:val="20"/>
        </w:rPr>
        <w:t>Chs</w:t>
      </w:r>
      <w:proofErr w:type="spellEnd"/>
      <w:r w:rsidRPr="00755466">
        <w:rPr>
          <w:rFonts w:ascii="Garamond" w:hAnsi="Garamond"/>
          <w:color w:val="374151"/>
          <w:sz w:val="20"/>
          <w:szCs w:val="20"/>
        </w:rPr>
        <w:t xml:space="preserve"> 39-40.</w:t>
      </w:r>
    </w:p>
    <w:p w14:paraId="0C879048" w14:textId="77777777" w:rsidR="00143D92" w:rsidRPr="00755466" w:rsidRDefault="00143D92">
      <w:pPr>
        <w:spacing w:before="240" w:after="120"/>
        <w:rPr>
          <w:rFonts w:ascii="Garamond" w:hAnsi="Garamond"/>
        </w:rPr>
      </w:pPr>
      <w:r w:rsidRPr="00755466">
        <w:rPr>
          <w:rFonts w:ascii="Garamond" w:hAnsi="Garamond"/>
          <w:b/>
          <w:bCs/>
          <w:color w:val="1F2937"/>
        </w:rPr>
        <w:t>QUESTION 4: ARE THE HEIRS LOCATABLE?</w:t>
      </w:r>
    </w:p>
    <w:p w14:paraId="47B6CD55"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All found, cooperative → standard Ch 16-18 acquisition.  Some missing → breadcrumbing (Ch 30), then publication service (Ch 31) if unfindable.  Some unknown → unknown-heir litigation (Ch 33).</w:t>
      </w:r>
    </w:p>
    <w:p w14:paraId="4AF0120A" w14:textId="77777777" w:rsidR="00143D92" w:rsidRPr="00755466" w:rsidRDefault="00143D92">
      <w:pPr>
        <w:spacing w:before="240" w:after="120"/>
        <w:rPr>
          <w:rFonts w:ascii="Garamond" w:hAnsi="Garamond"/>
        </w:rPr>
      </w:pPr>
      <w:r w:rsidRPr="00755466">
        <w:rPr>
          <w:rFonts w:ascii="Garamond" w:hAnsi="Garamond"/>
          <w:b/>
          <w:bCs/>
          <w:color w:val="1F2937"/>
        </w:rPr>
        <w:t>QUESTION 5: WILL THE HEIRS COOPERATE?</w:t>
      </w:r>
    </w:p>
    <w:p w14:paraId="76F0F381" w14:textId="02100EBC"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 xml:space="preserve">Yes → offer structuring (Ch 17) and close.  Majority yes, minority no → contribution suit (Ch 24), then partition (Ch 25), then sheriff's-sale pipeline (Ch 26).  Total refusal → leverage </w:t>
      </w:r>
      <w:proofErr w:type="spellStart"/>
      <w:r w:rsidRPr="00755466">
        <w:rPr>
          <w:rFonts w:ascii="Garamond" w:hAnsi="Garamond"/>
          <w:color w:val="374151"/>
          <w:sz w:val="20"/>
          <w:szCs w:val="20"/>
        </w:rPr>
        <w:t>play</w:t>
      </w:r>
      <w:r w:rsidR="00DB5420">
        <w:rPr>
          <w:rFonts w:ascii="Garamond" w:hAnsi="Garamond"/>
          <w:color w:val="374151"/>
          <w:sz w:val="20"/>
          <w:szCs w:val="20"/>
        </w:rPr>
        <w:t>Codex</w:t>
      </w:r>
      <w:proofErr w:type="spellEnd"/>
      <w:r w:rsidRPr="00755466">
        <w:rPr>
          <w:rFonts w:ascii="Garamond" w:hAnsi="Garamond"/>
          <w:color w:val="374151"/>
          <w:sz w:val="20"/>
          <w:szCs w:val="20"/>
        </w:rPr>
        <w:t xml:space="preserve"> (Ch 23).</w:t>
      </w:r>
    </w:p>
    <w:p w14:paraId="14BA8EF5" w14:textId="77777777" w:rsidR="00143D92" w:rsidRPr="00755466" w:rsidRDefault="00143D92">
      <w:pPr>
        <w:spacing w:before="240" w:after="120"/>
        <w:rPr>
          <w:rFonts w:ascii="Garamond" w:hAnsi="Garamond"/>
        </w:rPr>
      </w:pPr>
      <w:r w:rsidRPr="00755466">
        <w:rPr>
          <w:rFonts w:ascii="Garamond" w:hAnsi="Garamond"/>
          <w:b/>
          <w:bCs/>
          <w:color w:val="1F2937"/>
        </w:rPr>
        <w:t xml:space="preserve">QUESTION 6: DOES </w:t>
      </w:r>
      <w:proofErr w:type="gramStart"/>
      <w:r w:rsidRPr="00755466">
        <w:rPr>
          <w:rFonts w:ascii="Garamond" w:hAnsi="Garamond"/>
          <w:b/>
          <w:bCs/>
          <w:color w:val="1F2937"/>
        </w:rPr>
        <w:t>THE ECONOMICS</w:t>
      </w:r>
      <w:proofErr w:type="gramEnd"/>
      <w:r w:rsidRPr="00755466">
        <w:rPr>
          <w:rFonts w:ascii="Garamond" w:hAnsi="Garamond"/>
          <w:b/>
          <w:bCs/>
          <w:color w:val="1F2937"/>
        </w:rPr>
        <w:t xml:space="preserve"> WORK?</w:t>
      </w:r>
    </w:p>
    <w:p w14:paraId="540B007B"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Yes → proceed per above.  No → walk away (Ch 35 walk-away analysis).  Marginal → re-evaluate exit strategy and cure costs.</w:t>
      </w:r>
    </w:p>
    <w:p w14:paraId="451E405B" w14:textId="77777777" w:rsidR="00143D92" w:rsidRPr="00755466" w:rsidRDefault="00143D92">
      <w:pPr>
        <w:pageBreakBefore/>
        <w:rPr>
          <w:rFonts w:ascii="Garamond" w:hAnsi="Garamond"/>
        </w:rPr>
      </w:pPr>
    </w:p>
    <w:p w14:paraId="3497BC73" w14:textId="77777777" w:rsidR="00143D92" w:rsidRPr="00755466" w:rsidRDefault="00143D92">
      <w:pPr>
        <w:spacing w:before="400" w:after="200"/>
        <w:jc w:val="center"/>
        <w:rPr>
          <w:rFonts w:ascii="Garamond" w:hAnsi="Garamond"/>
        </w:rPr>
      </w:pPr>
      <w:proofErr w:type="gramStart"/>
      <w:r w:rsidRPr="00755466">
        <w:rPr>
          <w:rFonts w:ascii="Garamond" w:hAnsi="Garamond"/>
          <w:b/>
          <w:bCs/>
          <w:color w:val="1F2937"/>
          <w:sz w:val="32"/>
          <w:szCs w:val="32"/>
        </w:rPr>
        <w:t>O.5  The</w:t>
      </w:r>
      <w:proofErr w:type="gramEnd"/>
      <w:r w:rsidRPr="00755466">
        <w:rPr>
          <w:rFonts w:ascii="Garamond" w:hAnsi="Garamond"/>
          <w:b/>
          <w:bCs/>
          <w:color w:val="1F2937"/>
          <w:sz w:val="32"/>
          <w:szCs w:val="32"/>
        </w:rPr>
        <w:t xml:space="preserve"> Walk-Away Test</w:t>
      </w:r>
    </w:p>
    <w:p w14:paraId="3C255601" w14:textId="77777777" w:rsidR="00143D92" w:rsidRPr="00755466" w:rsidRDefault="00143D92">
      <w:pPr>
        <w:pBdr>
          <w:bottom w:val="single" w:sz="4" w:space="1" w:color="1F2937"/>
        </w:pBdr>
        <w:spacing w:after="300"/>
        <w:jc w:val="center"/>
        <w:rPr>
          <w:rFonts w:ascii="Garamond" w:hAnsi="Garamond"/>
        </w:rPr>
      </w:pPr>
      <w:r w:rsidRPr="00755466">
        <w:rPr>
          <w:rFonts w:ascii="Garamond" w:hAnsi="Garamond"/>
          <w:i/>
          <w:iCs/>
          <w:color w:val="374151"/>
        </w:rPr>
        <w:t>When to Quit a Deal</w:t>
      </w:r>
    </w:p>
    <w:p w14:paraId="7F61301D" w14:textId="77777777" w:rsidR="00143D92" w:rsidRPr="00755466" w:rsidRDefault="00143D92">
      <w:pPr>
        <w:spacing w:before="120" w:after="120" w:line="320" w:lineRule="auto"/>
        <w:jc w:val="both"/>
        <w:rPr>
          <w:rFonts w:ascii="Garamond" w:hAnsi="Garamond"/>
        </w:rPr>
      </w:pPr>
      <w:r w:rsidRPr="00755466">
        <w:rPr>
          <w:rFonts w:ascii="Garamond" w:hAnsi="Garamond"/>
        </w:rPr>
        <w:t>Not every defective-title property can be cured economically. Walking away at the right time preserves capital. The operators who stay in business long-term are the ones who know when to quit.</w:t>
      </w:r>
    </w:p>
    <w:p w14:paraId="4E7FBAE0" w14:textId="77777777" w:rsidR="00143D92" w:rsidRPr="00755466" w:rsidRDefault="00143D92">
      <w:pPr>
        <w:spacing w:before="300" w:after="120"/>
        <w:rPr>
          <w:rFonts w:ascii="Garamond" w:hAnsi="Garamond"/>
        </w:rPr>
      </w:pPr>
      <w:r w:rsidRPr="00755466">
        <w:rPr>
          <w:rFonts w:ascii="Garamond" w:hAnsi="Garamond"/>
          <w:b/>
          <w:bCs/>
          <w:color w:val="1F2937"/>
        </w:rPr>
        <w:t>SIGNAL 1 — CURE COSTS EXCEED MARGIN</w:t>
      </w:r>
    </w:p>
    <w:p w14:paraId="15310469"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Estimated cure costs (legal fees, court costs, heir payouts, indemnifications, operator time) exceed the likely profit on resale. Running the deal at a loss is tuition you cannot afford.</w:t>
      </w:r>
    </w:p>
    <w:p w14:paraId="1482EC3D" w14:textId="77777777" w:rsidR="00143D92" w:rsidRPr="00755466" w:rsidRDefault="00143D92">
      <w:pPr>
        <w:spacing w:before="240" w:after="120"/>
        <w:rPr>
          <w:rFonts w:ascii="Garamond" w:hAnsi="Garamond"/>
        </w:rPr>
      </w:pPr>
      <w:r w:rsidRPr="00755466">
        <w:rPr>
          <w:rFonts w:ascii="Garamond" w:hAnsi="Garamond"/>
          <w:b/>
          <w:bCs/>
          <w:color w:val="1F2937"/>
        </w:rPr>
        <w:t>SIGNAL 2 — TIMELINE EXCEEDS PATIENCE</w:t>
      </w:r>
    </w:p>
    <w:p w14:paraId="7DADAD8F"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 xml:space="preserve">Cure takes 18 months. Capital costs over that window </w:t>
      </w:r>
      <w:proofErr w:type="gramStart"/>
      <w:r w:rsidRPr="00755466">
        <w:rPr>
          <w:rFonts w:ascii="Garamond" w:hAnsi="Garamond"/>
          <w:color w:val="374151"/>
          <w:sz w:val="20"/>
          <w:szCs w:val="20"/>
        </w:rPr>
        <w:t>eat</w:t>
      </w:r>
      <w:proofErr w:type="gramEnd"/>
      <w:r w:rsidRPr="00755466">
        <w:rPr>
          <w:rFonts w:ascii="Garamond" w:hAnsi="Garamond"/>
          <w:color w:val="374151"/>
          <w:sz w:val="20"/>
          <w:szCs w:val="20"/>
        </w:rPr>
        <w:t xml:space="preserve"> the margin. Deals profitable at 6 months are unprofitable at 18.</w:t>
      </w:r>
    </w:p>
    <w:p w14:paraId="0AE83925" w14:textId="77777777" w:rsidR="00143D92" w:rsidRPr="00755466" w:rsidRDefault="00143D92">
      <w:pPr>
        <w:spacing w:before="240" w:after="120"/>
        <w:rPr>
          <w:rFonts w:ascii="Garamond" w:hAnsi="Garamond"/>
        </w:rPr>
      </w:pPr>
      <w:r w:rsidRPr="00755466">
        <w:rPr>
          <w:rFonts w:ascii="Garamond" w:hAnsi="Garamond"/>
          <w:b/>
          <w:bCs/>
          <w:color w:val="1F2937"/>
        </w:rPr>
        <w:t>SIGNAL 3 — CURE NOT CERTAIN</w:t>
      </w:r>
    </w:p>
    <w:p w14:paraId="09E4ED07"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 xml:space="preserve">Probability of successful cure below roughly 60%. Uncertainty around litigation, </w:t>
      </w:r>
      <w:proofErr w:type="gramStart"/>
      <w:r w:rsidRPr="00755466">
        <w:rPr>
          <w:rFonts w:ascii="Garamond" w:hAnsi="Garamond"/>
          <w:color w:val="374151"/>
          <w:sz w:val="20"/>
          <w:szCs w:val="20"/>
        </w:rPr>
        <w:t>heir</w:t>
      </w:r>
      <w:proofErr w:type="gramEnd"/>
      <w:r w:rsidRPr="00755466">
        <w:rPr>
          <w:rFonts w:ascii="Garamond" w:hAnsi="Garamond"/>
          <w:color w:val="374151"/>
          <w:sz w:val="20"/>
          <w:szCs w:val="20"/>
        </w:rPr>
        <w:t xml:space="preserve"> research, or underwriter acceptance. Walk unless margin is huge enough to absorb failure scenarios.</w:t>
      </w:r>
    </w:p>
    <w:p w14:paraId="2E65DBF1" w14:textId="77777777" w:rsidR="00143D92" w:rsidRPr="00755466" w:rsidRDefault="00143D92">
      <w:pPr>
        <w:spacing w:before="240" w:after="120"/>
        <w:rPr>
          <w:rFonts w:ascii="Garamond" w:hAnsi="Garamond"/>
        </w:rPr>
      </w:pPr>
      <w:r w:rsidRPr="00755466">
        <w:rPr>
          <w:rFonts w:ascii="Garamond" w:hAnsi="Garamond"/>
          <w:b/>
          <w:bCs/>
          <w:color w:val="1F2937"/>
        </w:rPr>
        <w:t>SIGNAL 4 — KEY PARTIES WILL NOT COOPERATE</w:t>
      </w:r>
    </w:p>
    <w:p w14:paraId="14B38173"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Necessary party cannot be found despite reasonable search. Cannot be bound through publication service in your timeline. The deal cannot close. Walk.</w:t>
      </w:r>
    </w:p>
    <w:p w14:paraId="4579C489" w14:textId="77777777" w:rsidR="00143D92" w:rsidRPr="00755466" w:rsidRDefault="00143D92">
      <w:pPr>
        <w:spacing w:before="240" w:after="120"/>
        <w:rPr>
          <w:rFonts w:ascii="Garamond" w:hAnsi="Garamond"/>
        </w:rPr>
      </w:pPr>
      <w:r w:rsidRPr="00755466">
        <w:rPr>
          <w:rFonts w:ascii="Garamond" w:hAnsi="Garamond"/>
          <w:b/>
          <w:bCs/>
          <w:color w:val="1F2937"/>
        </w:rPr>
        <w:t>SIGNAL 5 — PROPERTY ECONOMICS DON'T SUPPORT CURE</w:t>
      </w:r>
    </w:p>
    <w:p w14:paraId="6B75989A"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$15,000 property cannot bear $10,000 in legal fees. Leave these for operators with lower cost structures, or for eventual tax-foreclosure resolution.</w:t>
      </w:r>
    </w:p>
    <w:p w14:paraId="196C4E2C" w14:textId="77777777" w:rsidR="00143D92" w:rsidRPr="00755466" w:rsidRDefault="00143D92">
      <w:pPr>
        <w:pBdr>
          <w:top w:val="single" w:sz="2" w:space="6" w:color="1F2937"/>
        </w:pBdr>
        <w:spacing w:before="360" w:after="120"/>
        <w:rPr>
          <w:rFonts w:ascii="Garamond" w:hAnsi="Garamond"/>
        </w:rPr>
      </w:pPr>
      <w:r w:rsidRPr="00755466">
        <w:rPr>
          <w:rFonts w:ascii="Garamond" w:hAnsi="Garamond"/>
          <w:b/>
          <w:bCs/>
          <w:color w:val="1F2937"/>
        </w:rPr>
        <w:t>THE WALK-AWAY ACCOUNTING</w:t>
      </w:r>
    </w:p>
    <w:p w14:paraId="6AFFBC22" w14:textId="77777777" w:rsidR="00143D92" w:rsidRPr="00755466" w:rsidRDefault="00143D92">
      <w:pPr>
        <w:spacing w:before="120" w:after="120" w:line="320" w:lineRule="auto"/>
        <w:jc w:val="both"/>
        <w:rPr>
          <w:rFonts w:ascii="Garamond" w:hAnsi="Garamond"/>
        </w:rPr>
      </w:pPr>
      <w:r w:rsidRPr="00755466">
        <w:rPr>
          <w:rFonts w:ascii="Garamond" w:hAnsi="Garamond"/>
        </w:rPr>
        <w:t>Operators who walk away at the right time lose some money on diligence but preserve capital for the next deal. Operators who cannot walk away lose more money fighting doomed cures. Every deal you walk away from is a deal you did not close — but also a deal you did not lose money on.</w:t>
      </w:r>
    </w:p>
    <w:p w14:paraId="6FE14F7F" w14:textId="77777777" w:rsidR="00143D92" w:rsidRPr="00755466" w:rsidRDefault="00143D92">
      <w:pPr>
        <w:spacing w:before="480" w:after="120"/>
        <w:jc w:val="center"/>
        <w:rPr>
          <w:rFonts w:ascii="Garamond" w:hAnsi="Garamond"/>
        </w:rPr>
      </w:pPr>
      <w:r w:rsidRPr="00755466">
        <w:rPr>
          <w:rFonts w:ascii="Garamond" w:hAnsi="Garamond"/>
          <w:b/>
          <w:bCs/>
          <w:i/>
          <w:iCs/>
        </w:rPr>
        <w:t>Walk-away is not failure. Walk-away is discipline.</w:t>
      </w:r>
    </w:p>
    <w:p w14:paraId="31B3B1C0" w14:textId="77777777" w:rsidR="00143D92" w:rsidRPr="00755466" w:rsidRDefault="00143D92">
      <w:pPr>
        <w:pageBreakBefore/>
        <w:rPr>
          <w:rFonts w:ascii="Garamond" w:hAnsi="Garamond"/>
        </w:rPr>
      </w:pPr>
    </w:p>
    <w:p w14:paraId="55B6DAE8" w14:textId="77777777" w:rsidR="00143D92" w:rsidRPr="00755466" w:rsidRDefault="00143D92">
      <w:pPr>
        <w:spacing w:before="400" w:after="200"/>
        <w:jc w:val="center"/>
        <w:rPr>
          <w:rFonts w:ascii="Garamond" w:hAnsi="Garamond"/>
        </w:rPr>
      </w:pPr>
      <w:proofErr w:type="gramStart"/>
      <w:r w:rsidRPr="00755466">
        <w:rPr>
          <w:rFonts w:ascii="Garamond" w:hAnsi="Garamond"/>
          <w:b/>
          <w:bCs/>
          <w:color w:val="1F2937"/>
          <w:sz w:val="32"/>
          <w:szCs w:val="32"/>
        </w:rPr>
        <w:t>O.6  The</w:t>
      </w:r>
      <w:proofErr w:type="gramEnd"/>
      <w:r w:rsidRPr="00755466">
        <w:rPr>
          <w:rFonts w:ascii="Garamond" w:hAnsi="Garamond"/>
          <w:b/>
          <w:bCs/>
          <w:color w:val="1F2937"/>
          <w:sz w:val="32"/>
          <w:szCs w:val="32"/>
        </w:rPr>
        <w:t xml:space="preserve"> First Heir Call Cheat Sheet</w:t>
      </w:r>
    </w:p>
    <w:p w14:paraId="62F8CD0C" w14:textId="77777777" w:rsidR="00143D92" w:rsidRPr="00755466" w:rsidRDefault="00143D92">
      <w:pPr>
        <w:pBdr>
          <w:bottom w:val="single" w:sz="4" w:space="1" w:color="1F2937"/>
        </w:pBdr>
        <w:spacing w:after="300"/>
        <w:jc w:val="center"/>
        <w:rPr>
          <w:rFonts w:ascii="Garamond" w:hAnsi="Garamond"/>
        </w:rPr>
      </w:pPr>
      <w:r w:rsidRPr="00755466">
        <w:rPr>
          <w:rFonts w:ascii="Garamond" w:hAnsi="Garamond"/>
          <w:i/>
          <w:iCs/>
          <w:color w:val="374151"/>
        </w:rPr>
        <w:t>From Cold Number to Warm Conversation</w:t>
      </w:r>
    </w:p>
    <w:p w14:paraId="7DDF2C3C" w14:textId="77777777" w:rsidR="00143D92" w:rsidRPr="00755466" w:rsidRDefault="00143D92">
      <w:pPr>
        <w:spacing w:before="120" w:after="120" w:line="320" w:lineRule="auto"/>
        <w:jc w:val="both"/>
        <w:rPr>
          <w:rFonts w:ascii="Garamond" w:hAnsi="Garamond"/>
        </w:rPr>
      </w:pPr>
      <w:r w:rsidRPr="00755466">
        <w:rPr>
          <w:rFonts w:ascii="Garamond" w:hAnsi="Garamond"/>
        </w:rPr>
        <w:t>The first call with an heir is the single moment most operators freeze on. You have researched the family, built the file, and now you stare at the phone. This card gives you the exact language to get started and keep going.</w:t>
      </w:r>
    </w:p>
    <w:p w14:paraId="75B0E2B2" w14:textId="77777777" w:rsidR="00143D92" w:rsidRPr="00755466" w:rsidRDefault="00143D92">
      <w:pPr>
        <w:spacing w:before="300" w:after="120"/>
        <w:rPr>
          <w:rFonts w:ascii="Garamond" w:hAnsi="Garamond"/>
        </w:rPr>
      </w:pPr>
      <w:r w:rsidRPr="00755466">
        <w:rPr>
          <w:rFonts w:ascii="Garamond" w:hAnsi="Garamond"/>
          <w:b/>
          <w:bCs/>
          <w:color w:val="1F2937"/>
        </w:rPr>
        <w:t>OPENING — FIRST 30 SECONDS</w:t>
      </w:r>
    </w:p>
    <w:p w14:paraId="1DF5ABE5"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“Hi, is this [Name]? My name is [Your Name]. I’m a real estate investor here in [City/County]. I’m reaching out because I believe you may have a family connection to a property at [Address], and I wanted to talk with you about it. Do you have a couple of minutes?”</w:t>
      </w:r>
    </w:p>
    <w:p w14:paraId="74D032F3"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Key: Use your real name. State clearly that you’re a real estate investor. Reference the property by address. Ask permission to continue. Do not launch into an offer.</w:t>
      </w:r>
    </w:p>
    <w:p w14:paraId="723F8E68" w14:textId="77777777" w:rsidR="00143D92" w:rsidRPr="00755466" w:rsidRDefault="00143D92">
      <w:pPr>
        <w:spacing w:before="240" w:after="120"/>
        <w:rPr>
          <w:rFonts w:ascii="Garamond" w:hAnsi="Garamond"/>
        </w:rPr>
      </w:pPr>
      <w:r w:rsidRPr="00755466">
        <w:rPr>
          <w:rFonts w:ascii="Garamond" w:hAnsi="Garamond"/>
          <w:b/>
          <w:bCs/>
          <w:color w:val="1F2937"/>
        </w:rPr>
        <w:t>PIVOT — GATHER, DON’T PITCH</w:t>
      </w:r>
    </w:p>
    <w:p w14:paraId="0B472EFC"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“Before I say anything more, can you help me understand — what’s your connection to the property? Are you a family member of [decedent name]?”</w:t>
      </w:r>
    </w:p>
    <w:p w14:paraId="44E22F1F"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“I’m sorry for your loss — I know [decedent] passed some time ago. How many siblings did you have? Are they all still living?”</w:t>
      </w:r>
    </w:p>
    <w:p w14:paraId="34368D3B"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Key: Let them talk. You learn more in the first five minutes of listening than you will in five calls of talking. Write down names, relationships, whether each heir is still living, and whether they are in contact.</w:t>
      </w:r>
    </w:p>
    <w:p w14:paraId="2BD4E986" w14:textId="77777777" w:rsidR="00143D92" w:rsidRPr="00755466" w:rsidRDefault="00143D92">
      <w:pPr>
        <w:spacing w:before="240" w:after="120"/>
        <w:rPr>
          <w:rFonts w:ascii="Garamond" w:hAnsi="Garamond"/>
        </w:rPr>
      </w:pPr>
      <w:r w:rsidRPr="00755466">
        <w:rPr>
          <w:rFonts w:ascii="Garamond" w:hAnsi="Garamond"/>
          <w:b/>
          <w:bCs/>
          <w:color w:val="1F2937"/>
        </w:rPr>
        <w:t>THE INTEREST TEST</w:t>
      </w:r>
    </w:p>
    <w:p w14:paraId="220F9266"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 xml:space="preserve">“Are you aware that the property has been sitting with back taxes? [Or: that it’s been vacant? / </w:t>
      </w:r>
      <w:proofErr w:type="gramStart"/>
      <w:r w:rsidRPr="00755466">
        <w:rPr>
          <w:rFonts w:ascii="Garamond" w:hAnsi="Garamond"/>
          <w:color w:val="374151"/>
          <w:sz w:val="20"/>
          <w:szCs w:val="20"/>
        </w:rPr>
        <w:t>that</w:t>
      </w:r>
      <w:proofErr w:type="gramEnd"/>
      <w:r w:rsidRPr="00755466">
        <w:rPr>
          <w:rFonts w:ascii="Garamond" w:hAnsi="Garamond"/>
          <w:color w:val="374151"/>
          <w:sz w:val="20"/>
          <w:szCs w:val="20"/>
        </w:rPr>
        <w:t xml:space="preserve"> it’s been inherited by the family?] Is that something the family has talked about doing anything with?”</w:t>
      </w:r>
    </w:p>
    <w:p w14:paraId="4A7008EE"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“If there was a way to sell it and split the proceeds among the heirs, would that be something you’d be open to exploring?”</w:t>
      </w:r>
    </w:p>
    <w:p w14:paraId="47135CF1"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Key: Gauge temperature without committing. If they say “maybe” — proceed. If they say “no” — ask why, then decide whether to walk.</w:t>
      </w:r>
    </w:p>
    <w:p w14:paraId="4CE15228" w14:textId="77777777" w:rsidR="00143D92" w:rsidRPr="00755466" w:rsidRDefault="00143D92">
      <w:pPr>
        <w:spacing w:before="240" w:after="120"/>
        <w:rPr>
          <w:rFonts w:ascii="Garamond" w:hAnsi="Garamond"/>
        </w:rPr>
      </w:pPr>
      <w:r w:rsidRPr="00755466">
        <w:rPr>
          <w:rFonts w:ascii="Garamond" w:hAnsi="Garamond"/>
          <w:b/>
          <w:bCs/>
          <w:color w:val="1F2937"/>
        </w:rPr>
        <w:t>RED-FLAG RESPONSES (SLOW DOWN)</w:t>
      </w:r>
    </w:p>
    <w:p w14:paraId="7B19A2BE"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“I’m the only owner.” → They may not understand intestate succession. Do not correct them on the call. Gather information, verify later.</w:t>
      </w:r>
    </w:p>
    <w:p w14:paraId="2185478A"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“My siblings and I don’t speak.” → Fractured family is your normal operating environment. Ask gently about who is cooperative.</w:t>
      </w:r>
    </w:p>
    <w:p w14:paraId="11163DFF"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“How did you get my number?” → Be honest: public records research. Never fabricate.</w:t>
      </w:r>
    </w:p>
    <w:p w14:paraId="1D551058"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“I already have an attorney.” → Respect it. Ask for the attorney’s name. Follow up through counsel.</w:t>
      </w:r>
    </w:p>
    <w:p w14:paraId="6360B5FD"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“What are you willing to pay?” → Do not quote a number on the first call. “I’d like to look at the full picture first before I give you a number — that way it’s a fair offer.”</w:t>
      </w:r>
    </w:p>
    <w:p w14:paraId="1032A9B1" w14:textId="77777777" w:rsidR="00143D92" w:rsidRPr="00755466" w:rsidRDefault="00143D92">
      <w:pPr>
        <w:spacing w:before="240" w:after="120"/>
        <w:rPr>
          <w:rFonts w:ascii="Garamond" w:hAnsi="Garamond"/>
        </w:rPr>
      </w:pPr>
      <w:r w:rsidRPr="00755466">
        <w:rPr>
          <w:rFonts w:ascii="Garamond" w:hAnsi="Garamond"/>
          <w:b/>
          <w:bCs/>
          <w:color w:val="1F2937"/>
        </w:rPr>
        <w:lastRenderedPageBreak/>
        <w:t>ENDING THE CALL</w:t>
      </w:r>
    </w:p>
    <w:p w14:paraId="02A4ABAB"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“I really appreciate you talking with me. Let me do some more research on my end and I’ll follow up with you within [specific timeframe]. Can I text you to confirm I have the right contact information? And would you be open to connecting me with any of your siblings or other family members?”</w:t>
      </w:r>
    </w:p>
    <w:p w14:paraId="025A73BA" w14:textId="77777777" w:rsidR="00143D92" w:rsidRPr="00755466" w:rsidRDefault="00143D92">
      <w:pPr>
        <w:spacing w:after="60" w:line="280" w:lineRule="auto"/>
        <w:ind w:left="360"/>
        <w:rPr>
          <w:rFonts w:ascii="Garamond" w:hAnsi="Garamond"/>
        </w:rPr>
      </w:pPr>
      <w:r w:rsidRPr="00755466">
        <w:rPr>
          <w:rFonts w:ascii="Garamond" w:hAnsi="Garamond"/>
          <w:color w:val="374151"/>
          <w:sz w:val="20"/>
          <w:szCs w:val="20"/>
        </w:rPr>
        <w:t>Key: Always end with a next step. Always ask for referrals to other heirs. Always confirm how to reach them going forward.</w:t>
      </w:r>
    </w:p>
    <w:p w14:paraId="63164751" w14:textId="77777777" w:rsidR="00143D92" w:rsidRPr="00755466" w:rsidRDefault="00143D92">
      <w:pPr>
        <w:pBdr>
          <w:top w:val="single" w:sz="2" w:space="6" w:color="1F2937"/>
        </w:pBdr>
        <w:spacing w:before="360" w:after="120"/>
        <w:rPr>
          <w:rFonts w:ascii="Garamond" w:hAnsi="Garamond"/>
        </w:rPr>
      </w:pPr>
      <w:r w:rsidRPr="00755466">
        <w:rPr>
          <w:rFonts w:ascii="Garamond" w:hAnsi="Garamond"/>
          <w:b/>
          <w:bCs/>
          <w:color w:val="1F2937"/>
        </w:rPr>
        <w:t>REMEMBER</w:t>
      </w:r>
    </w:p>
    <w:p w14:paraId="68BAC75C" w14:textId="77777777" w:rsidR="00143D92" w:rsidRPr="00755466" w:rsidRDefault="00143D92">
      <w:pPr>
        <w:spacing w:before="120" w:after="120" w:line="320" w:lineRule="auto"/>
        <w:jc w:val="both"/>
        <w:rPr>
          <w:rFonts w:ascii="Garamond" w:hAnsi="Garamond"/>
        </w:rPr>
      </w:pPr>
      <w:r w:rsidRPr="00755466">
        <w:rPr>
          <w:rFonts w:ascii="Garamond" w:hAnsi="Garamond"/>
        </w:rPr>
        <w:t>The first call is not the negotiation. The first call earns you the right to a second call. Gather, listen, build rapport, end with a next step. The deal comes later.</w:t>
      </w:r>
    </w:p>
    <w:p w14:paraId="607EFDEB" w14:textId="77777777" w:rsidR="00143D92" w:rsidRPr="00755466" w:rsidRDefault="00143D92">
      <w:pPr>
        <w:pageBreakBefore/>
        <w:rPr>
          <w:rFonts w:ascii="Garamond" w:hAnsi="Garamond"/>
        </w:rPr>
      </w:pPr>
    </w:p>
    <w:p w14:paraId="02E016FD" w14:textId="77777777" w:rsidR="00143D92" w:rsidRPr="00755466" w:rsidRDefault="00143D92">
      <w:pPr>
        <w:spacing w:before="400" w:after="200"/>
        <w:jc w:val="center"/>
        <w:rPr>
          <w:rFonts w:ascii="Garamond" w:hAnsi="Garamond"/>
        </w:rPr>
      </w:pPr>
      <w:proofErr w:type="gramStart"/>
      <w:r w:rsidRPr="00755466">
        <w:rPr>
          <w:rFonts w:ascii="Garamond" w:hAnsi="Garamond"/>
          <w:b/>
          <w:bCs/>
          <w:color w:val="1F2937"/>
          <w:sz w:val="32"/>
          <w:szCs w:val="32"/>
        </w:rPr>
        <w:t>O.7  The</w:t>
      </w:r>
      <w:proofErr w:type="gramEnd"/>
      <w:r w:rsidRPr="00755466">
        <w:rPr>
          <w:rFonts w:ascii="Garamond" w:hAnsi="Garamond"/>
          <w:b/>
          <w:bCs/>
          <w:color w:val="1F2937"/>
          <w:sz w:val="32"/>
          <w:szCs w:val="32"/>
        </w:rPr>
        <w:t xml:space="preserve"> Top 30 Mistakes Operators Make</w:t>
      </w:r>
    </w:p>
    <w:p w14:paraId="69DE89A0" w14:textId="77777777" w:rsidR="00143D92" w:rsidRPr="00755466" w:rsidRDefault="00143D92">
      <w:pPr>
        <w:pBdr>
          <w:bottom w:val="single" w:sz="4" w:space="1" w:color="1F2937"/>
        </w:pBdr>
        <w:spacing w:after="300"/>
        <w:jc w:val="center"/>
        <w:rPr>
          <w:rFonts w:ascii="Garamond" w:hAnsi="Garamond"/>
        </w:rPr>
      </w:pPr>
      <w:r w:rsidRPr="00755466">
        <w:rPr>
          <w:rFonts w:ascii="Garamond" w:hAnsi="Garamond"/>
          <w:i/>
          <w:iCs/>
          <w:color w:val="374151"/>
        </w:rPr>
        <w:t>What to Catch Before It Costs You</w:t>
      </w:r>
    </w:p>
    <w:p w14:paraId="1952B54B" w14:textId="77777777" w:rsidR="00143D92" w:rsidRPr="00755466" w:rsidRDefault="00143D92">
      <w:pPr>
        <w:spacing w:before="120" w:after="120" w:line="320" w:lineRule="auto"/>
        <w:jc w:val="both"/>
        <w:rPr>
          <w:rFonts w:ascii="Garamond" w:hAnsi="Garamond"/>
        </w:rPr>
      </w:pPr>
      <w:r w:rsidRPr="00755466">
        <w:rPr>
          <w:rFonts w:ascii="Garamond" w:hAnsi="Garamond"/>
        </w:rPr>
        <w:t>Read this card after your first deal — and every six months after that. You will see mistakes you just made. That is the point.</w:t>
      </w:r>
    </w:p>
    <w:p w14:paraId="1501B386" w14:textId="77777777" w:rsidR="00143D92" w:rsidRPr="00755466" w:rsidRDefault="00143D92">
      <w:pPr>
        <w:spacing w:before="300" w:after="120"/>
        <w:rPr>
          <w:rFonts w:ascii="Garamond" w:hAnsi="Garamond"/>
        </w:rPr>
      </w:pPr>
      <w:r w:rsidRPr="00755466">
        <w:rPr>
          <w:rFonts w:ascii="Garamond" w:hAnsi="Garamond"/>
          <w:b/>
          <w:bCs/>
          <w:color w:val="1F2937"/>
        </w:rPr>
        <w:t>ACQUISITION MISTAKES</w:t>
      </w:r>
    </w:p>
    <w:p w14:paraId="7D50D4C6"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 Quoting a price on the first call. </w:t>
      </w:r>
      <w:r w:rsidRPr="00755466">
        <w:rPr>
          <w:rFonts w:ascii="Garamond" w:hAnsi="Garamond"/>
          <w:sz w:val="20"/>
          <w:szCs w:val="20"/>
        </w:rPr>
        <w:t>Always gather facts first. The first-call offer is always wrong.</w:t>
      </w:r>
    </w:p>
    <w:p w14:paraId="20FF9982"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 Skipping </w:t>
      </w:r>
      <w:proofErr w:type="gramStart"/>
      <w:r w:rsidRPr="00755466">
        <w:rPr>
          <w:rFonts w:ascii="Garamond" w:hAnsi="Garamond"/>
          <w:b/>
          <w:bCs/>
          <w:sz w:val="20"/>
          <w:szCs w:val="20"/>
        </w:rPr>
        <w:t>heir</w:t>
      </w:r>
      <w:proofErr w:type="gramEnd"/>
      <w:r w:rsidRPr="00755466">
        <w:rPr>
          <w:rFonts w:ascii="Garamond" w:hAnsi="Garamond"/>
          <w:b/>
          <w:bCs/>
          <w:sz w:val="20"/>
          <w:szCs w:val="20"/>
        </w:rPr>
        <w:t xml:space="preserve"> research. </w:t>
      </w:r>
      <w:r w:rsidRPr="00755466">
        <w:rPr>
          <w:rFonts w:ascii="Garamond" w:hAnsi="Garamond"/>
          <w:sz w:val="20"/>
          <w:szCs w:val="20"/>
        </w:rPr>
        <w:t>The family tree is the deal. Build it before you call.</w:t>
      </w:r>
    </w:p>
    <w:p w14:paraId="08B0C129"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3. Assuming the person on the phone owns the property. </w:t>
      </w:r>
      <w:r w:rsidRPr="00755466">
        <w:rPr>
          <w:rFonts w:ascii="Garamond" w:hAnsi="Garamond"/>
          <w:sz w:val="20"/>
          <w:szCs w:val="20"/>
        </w:rPr>
        <w:t>Most fractured properties have 4-20 owners. The person you’re calling is one of them.</w:t>
      </w:r>
    </w:p>
    <w:p w14:paraId="7FEEE675"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4. Telling heirs what they don’t own. </w:t>
      </w:r>
      <w:r w:rsidRPr="00755466">
        <w:rPr>
          <w:rFonts w:ascii="Garamond" w:hAnsi="Garamond"/>
          <w:sz w:val="20"/>
          <w:szCs w:val="20"/>
        </w:rPr>
        <w:t>It is unethical and often not your information to share. Let counsel explain legal interests.</w:t>
      </w:r>
    </w:p>
    <w:p w14:paraId="0B0C08EC"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5. Promising outcomes you can’t guarantee. </w:t>
      </w:r>
      <w:r w:rsidRPr="00755466">
        <w:rPr>
          <w:rFonts w:ascii="Garamond" w:hAnsi="Garamond"/>
          <w:sz w:val="20"/>
          <w:szCs w:val="20"/>
        </w:rPr>
        <w:t>Never say “I guarantee the deal will close by [date].” Say “My goal is to close by [date] if everything aligns.”</w:t>
      </w:r>
    </w:p>
    <w:p w14:paraId="67BF074B"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6. Paying earnest money without title review. </w:t>
      </w:r>
      <w:r w:rsidRPr="00755466">
        <w:rPr>
          <w:rFonts w:ascii="Garamond" w:hAnsi="Garamond"/>
          <w:sz w:val="20"/>
          <w:szCs w:val="20"/>
        </w:rPr>
        <w:t xml:space="preserve">Non-refundable deposits on properties without clean </w:t>
      </w:r>
      <w:proofErr w:type="gramStart"/>
      <w:r w:rsidRPr="00755466">
        <w:rPr>
          <w:rFonts w:ascii="Garamond" w:hAnsi="Garamond"/>
          <w:sz w:val="20"/>
          <w:szCs w:val="20"/>
        </w:rPr>
        <w:t>title is</w:t>
      </w:r>
      <w:proofErr w:type="gramEnd"/>
      <w:r w:rsidRPr="00755466">
        <w:rPr>
          <w:rFonts w:ascii="Garamond" w:hAnsi="Garamond"/>
          <w:sz w:val="20"/>
          <w:szCs w:val="20"/>
        </w:rPr>
        <w:t xml:space="preserve"> capital you may not see again.</w:t>
      </w:r>
    </w:p>
    <w:p w14:paraId="2687C5FA"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7. Relying on verbal commitments from heirs. </w:t>
      </w:r>
      <w:r w:rsidRPr="00755466">
        <w:rPr>
          <w:rFonts w:ascii="Garamond" w:hAnsi="Garamond"/>
          <w:sz w:val="20"/>
          <w:szCs w:val="20"/>
        </w:rPr>
        <w:t xml:space="preserve">Get signed documents. Verbal yeses become verbal </w:t>
      </w:r>
      <w:proofErr w:type="gramStart"/>
      <w:r w:rsidRPr="00755466">
        <w:rPr>
          <w:rFonts w:ascii="Garamond" w:hAnsi="Garamond"/>
          <w:sz w:val="20"/>
          <w:szCs w:val="20"/>
        </w:rPr>
        <w:t>nos</w:t>
      </w:r>
      <w:proofErr w:type="gramEnd"/>
      <w:r w:rsidRPr="00755466">
        <w:rPr>
          <w:rFonts w:ascii="Garamond" w:hAnsi="Garamond"/>
          <w:sz w:val="20"/>
          <w:szCs w:val="20"/>
        </w:rPr>
        <w:t>.</w:t>
      </w:r>
    </w:p>
    <w:p w14:paraId="41C2D9B8"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8. Ignoring the homestead question. </w:t>
      </w:r>
      <w:r w:rsidRPr="00755466">
        <w:rPr>
          <w:rFonts w:ascii="Garamond" w:hAnsi="Garamond"/>
          <w:sz w:val="20"/>
          <w:szCs w:val="20"/>
        </w:rPr>
        <w:t>Homestead changes everything in Texas: spousal joinder, redemption periods, forced-sale protection.</w:t>
      </w:r>
    </w:p>
    <w:p w14:paraId="6B272FC6"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9. Buying a quitclaim from one heir and thinking you own the property. </w:t>
      </w:r>
      <w:r w:rsidRPr="00755466">
        <w:rPr>
          <w:rFonts w:ascii="Garamond" w:hAnsi="Garamond"/>
          <w:sz w:val="20"/>
          <w:szCs w:val="20"/>
        </w:rPr>
        <w:t xml:space="preserve">You </w:t>
      </w:r>
      <w:proofErr w:type="gramStart"/>
      <w:r w:rsidRPr="00755466">
        <w:rPr>
          <w:rFonts w:ascii="Garamond" w:hAnsi="Garamond"/>
          <w:sz w:val="20"/>
          <w:szCs w:val="20"/>
        </w:rPr>
        <w:t>own</w:t>
      </w:r>
      <w:proofErr w:type="gramEnd"/>
      <w:r w:rsidRPr="00755466">
        <w:rPr>
          <w:rFonts w:ascii="Garamond" w:hAnsi="Garamond"/>
          <w:sz w:val="20"/>
          <w:szCs w:val="20"/>
        </w:rPr>
        <w:t xml:space="preserve"> a fractional interest. You cannot sell the whole.</w:t>
      </w:r>
    </w:p>
    <w:p w14:paraId="5960A727"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10. Overpaying for a defective-title property. </w:t>
      </w:r>
      <w:r w:rsidRPr="00755466">
        <w:rPr>
          <w:rFonts w:ascii="Garamond" w:hAnsi="Garamond"/>
          <w:sz w:val="20"/>
          <w:szCs w:val="20"/>
        </w:rPr>
        <w:t>Cure costs are real. Underwrite with cure costs, not without.</w:t>
      </w:r>
    </w:p>
    <w:p w14:paraId="6BF9767B" w14:textId="77777777" w:rsidR="00143D92" w:rsidRPr="00755466" w:rsidRDefault="00143D92">
      <w:pPr>
        <w:spacing w:before="240" w:after="120"/>
        <w:rPr>
          <w:rFonts w:ascii="Garamond" w:hAnsi="Garamond"/>
        </w:rPr>
      </w:pPr>
      <w:r w:rsidRPr="00755466">
        <w:rPr>
          <w:rFonts w:ascii="Garamond" w:hAnsi="Garamond"/>
          <w:b/>
          <w:bCs/>
          <w:color w:val="1F2937"/>
        </w:rPr>
        <w:t>TITLE AND LEGAL MISTAKES</w:t>
      </w:r>
    </w:p>
    <w:p w14:paraId="5C433B6D"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11. Using a cheap attorney to save money. </w:t>
      </w:r>
      <w:r w:rsidRPr="00755466">
        <w:rPr>
          <w:rFonts w:ascii="Garamond" w:hAnsi="Garamond"/>
          <w:sz w:val="20"/>
          <w:szCs w:val="20"/>
        </w:rPr>
        <w:t>Bad legal work costs more than good legal work every time.</w:t>
      </w:r>
    </w:p>
    <w:p w14:paraId="1A4BB06C"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12. Filing a quiet title when cooperation would have worked. </w:t>
      </w:r>
      <w:r w:rsidRPr="00755466">
        <w:rPr>
          <w:rFonts w:ascii="Garamond" w:hAnsi="Garamond"/>
          <w:sz w:val="20"/>
          <w:szCs w:val="20"/>
        </w:rPr>
        <w:t>Litigation costs triple what cooperation costs. Exhaust cooperation first.</w:t>
      </w:r>
    </w:p>
    <w:p w14:paraId="64BBE152"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13. Skipping the diligent search affidavit on publication-service cases. </w:t>
      </w:r>
      <w:r w:rsidRPr="00755466">
        <w:rPr>
          <w:rFonts w:ascii="Garamond" w:hAnsi="Garamond"/>
          <w:sz w:val="20"/>
          <w:szCs w:val="20"/>
        </w:rPr>
        <w:t>Courts reject thin searches. The case collapses.</w:t>
      </w:r>
    </w:p>
    <w:p w14:paraId="16BFE893"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14. Closing without an attorney-reviewed indemnity. </w:t>
      </w:r>
      <w:r w:rsidRPr="00755466">
        <w:rPr>
          <w:rFonts w:ascii="Garamond" w:hAnsi="Garamond"/>
          <w:sz w:val="20"/>
          <w:szCs w:val="20"/>
        </w:rPr>
        <w:t xml:space="preserve">Title company indemnifications bind you personally. Have counsel review </w:t>
      </w:r>
      <w:proofErr w:type="spellStart"/>
      <w:proofErr w:type="gramStart"/>
      <w:r w:rsidRPr="00755466">
        <w:rPr>
          <w:rFonts w:ascii="Garamond" w:hAnsi="Garamond"/>
          <w:sz w:val="20"/>
          <w:szCs w:val="20"/>
        </w:rPr>
        <w:t>every one</w:t>
      </w:r>
      <w:proofErr w:type="spellEnd"/>
      <w:proofErr w:type="gramEnd"/>
      <w:r w:rsidRPr="00755466">
        <w:rPr>
          <w:rFonts w:ascii="Garamond" w:hAnsi="Garamond"/>
          <w:sz w:val="20"/>
          <w:szCs w:val="20"/>
        </w:rPr>
        <w:t>.</w:t>
      </w:r>
    </w:p>
    <w:p w14:paraId="5B4A0473"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15. Assuming every title company will insure your deal. </w:t>
      </w:r>
      <w:r w:rsidRPr="00755466">
        <w:rPr>
          <w:rFonts w:ascii="Garamond" w:hAnsi="Garamond"/>
          <w:sz w:val="20"/>
          <w:szCs w:val="20"/>
        </w:rPr>
        <w:t>They won’t. Build relationships with 2-3 per county.</w:t>
      </w:r>
    </w:p>
    <w:p w14:paraId="4199A0B2"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16. Ignoring federal tax </w:t>
      </w:r>
      <w:proofErr w:type="gramStart"/>
      <w:r w:rsidRPr="00755466">
        <w:rPr>
          <w:rFonts w:ascii="Garamond" w:hAnsi="Garamond"/>
          <w:b/>
          <w:bCs/>
          <w:sz w:val="20"/>
          <w:szCs w:val="20"/>
        </w:rPr>
        <w:t>liens</w:t>
      </w:r>
      <w:proofErr w:type="gramEnd"/>
      <w:r w:rsidRPr="00755466">
        <w:rPr>
          <w:rFonts w:ascii="Garamond" w:hAnsi="Garamond"/>
          <w:b/>
          <w:bCs/>
          <w:sz w:val="20"/>
          <w:szCs w:val="20"/>
        </w:rPr>
        <w:t xml:space="preserve">. </w:t>
      </w:r>
      <w:r w:rsidRPr="00755466">
        <w:rPr>
          <w:rFonts w:ascii="Garamond" w:hAnsi="Garamond"/>
          <w:sz w:val="20"/>
          <w:szCs w:val="20"/>
        </w:rPr>
        <w:t xml:space="preserve">IRS </w:t>
      </w:r>
      <w:proofErr w:type="gramStart"/>
      <w:r w:rsidRPr="00755466">
        <w:rPr>
          <w:rFonts w:ascii="Garamond" w:hAnsi="Garamond"/>
          <w:sz w:val="20"/>
          <w:szCs w:val="20"/>
        </w:rPr>
        <w:t>liens</w:t>
      </w:r>
      <w:proofErr w:type="gramEnd"/>
      <w:r w:rsidRPr="00755466">
        <w:rPr>
          <w:rFonts w:ascii="Garamond" w:hAnsi="Garamond"/>
          <w:sz w:val="20"/>
          <w:szCs w:val="20"/>
        </w:rPr>
        <w:t xml:space="preserve"> survive most sales. Address them early or not at all.</w:t>
      </w:r>
    </w:p>
    <w:p w14:paraId="3DB69C3D"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17. Filing partition without trying settlement first. </w:t>
      </w:r>
      <w:r w:rsidRPr="00755466">
        <w:rPr>
          <w:rFonts w:ascii="Garamond" w:hAnsi="Garamond"/>
          <w:sz w:val="20"/>
          <w:szCs w:val="20"/>
        </w:rPr>
        <w:t>Partition burns relationships and money. Settlement rarely does either.</w:t>
      </w:r>
    </w:p>
    <w:p w14:paraId="2194A641"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18. Treating an affidavit of heirship as a substitute for heirship determination. </w:t>
      </w:r>
      <w:r w:rsidRPr="00755466">
        <w:rPr>
          <w:rFonts w:ascii="Garamond" w:hAnsi="Garamond"/>
          <w:sz w:val="20"/>
          <w:szCs w:val="20"/>
        </w:rPr>
        <w:t xml:space="preserve">AOHs are evidence, not adjudication. For difficult </w:t>
      </w:r>
      <w:proofErr w:type="gramStart"/>
      <w:r w:rsidRPr="00755466">
        <w:rPr>
          <w:rFonts w:ascii="Garamond" w:hAnsi="Garamond"/>
          <w:sz w:val="20"/>
          <w:szCs w:val="20"/>
        </w:rPr>
        <w:t>title</w:t>
      </w:r>
      <w:proofErr w:type="gramEnd"/>
      <w:r w:rsidRPr="00755466">
        <w:rPr>
          <w:rFonts w:ascii="Garamond" w:hAnsi="Garamond"/>
          <w:sz w:val="20"/>
          <w:szCs w:val="20"/>
        </w:rPr>
        <w:t>, you need the judgment.</w:t>
      </w:r>
    </w:p>
    <w:p w14:paraId="5EBADA23"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lastRenderedPageBreak/>
        <w:t xml:space="preserve">19. Recording documents without reviewing them. </w:t>
      </w:r>
      <w:proofErr w:type="gramStart"/>
      <w:r w:rsidRPr="00755466">
        <w:rPr>
          <w:rFonts w:ascii="Garamond" w:hAnsi="Garamond"/>
          <w:sz w:val="20"/>
          <w:szCs w:val="20"/>
        </w:rPr>
        <w:t>Typos</w:t>
      </w:r>
      <w:proofErr w:type="gramEnd"/>
      <w:r w:rsidRPr="00755466">
        <w:rPr>
          <w:rFonts w:ascii="Garamond" w:hAnsi="Garamond"/>
          <w:sz w:val="20"/>
          <w:szCs w:val="20"/>
        </w:rPr>
        <w:t>, missing acknowledgments, or wrong legal descriptions create new defects.</w:t>
      </w:r>
    </w:p>
    <w:p w14:paraId="414F5857"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20. Letting an open probate expire without closing. </w:t>
      </w:r>
      <w:r w:rsidRPr="00755466">
        <w:rPr>
          <w:rFonts w:ascii="Garamond" w:hAnsi="Garamond"/>
          <w:sz w:val="20"/>
          <w:szCs w:val="20"/>
        </w:rPr>
        <w:t>Open administrations complicate title indefinitely until closed.</w:t>
      </w:r>
    </w:p>
    <w:p w14:paraId="1BFCE377" w14:textId="77777777" w:rsidR="00143D92" w:rsidRPr="00755466" w:rsidRDefault="00143D92">
      <w:pPr>
        <w:spacing w:before="240" w:after="120"/>
        <w:rPr>
          <w:rFonts w:ascii="Garamond" w:hAnsi="Garamond"/>
        </w:rPr>
      </w:pPr>
      <w:r w:rsidRPr="00755466">
        <w:rPr>
          <w:rFonts w:ascii="Garamond" w:hAnsi="Garamond"/>
          <w:b/>
          <w:bCs/>
          <w:color w:val="1F2937"/>
        </w:rPr>
        <w:t>BUSINESS AND PEOPLE MISTAKES</w:t>
      </w:r>
    </w:p>
    <w:p w14:paraId="4FAF083F"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21. Pretending to be family or neighbor to get information. </w:t>
      </w:r>
      <w:r w:rsidRPr="00755466">
        <w:rPr>
          <w:rFonts w:ascii="Garamond" w:hAnsi="Garamond"/>
          <w:sz w:val="20"/>
          <w:szCs w:val="20"/>
        </w:rPr>
        <w:t>Misrepresentation is fraud. It also kills the deal when the heir learns the truth.</w:t>
      </w:r>
    </w:p>
    <w:p w14:paraId="08DC45B0"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22. Sending aggressive mailers. </w:t>
      </w:r>
      <w:r w:rsidRPr="00755466">
        <w:rPr>
          <w:rFonts w:ascii="Garamond" w:hAnsi="Garamond"/>
          <w:sz w:val="20"/>
          <w:szCs w:val="20"/>
        </w:rPr>
        <w:t>“You’re about to lose your property!” language creates lawsuits and regulatory scrutiny.</w:t>
      </w:r>
    </w:p>
    <w:p w14:paraId="056A1A87"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23. Failing to track timelines. </w:t>
      </w:r>
      <w:r w:rsidRPr="00755466">
        <w:rPr>
          <w:rFonts w:ascii="Garamond" w:hAnsi="Garamond"/>
          <w:sz w:val="20"/>
          <w:szCs w:val="20"/>
        </w:rPr>
        <w:t>Tax-sale dates, redemption dates, and statute-of-limitations dates don’t move. You do.</w:t>
      </w:r>
    </w:p>
    <w:p w14:paraId="52885940"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24. </w:t>
      </w:r>
      <w:proofErr w:type="gramStart"/>
      <w:r w:rsidRPr="00755466">
        <w:rPr>
          <w:rFonts w:ascii="Garamond" w:hAnsi="Garamond"/>
          <w:b/>
          <w:bCs/>
          <w:sz w:val="20"/>
          <w:szCs w:val="20"/>
        </w:rPr>
        <w:t>Working</w:t>
      </w:r>
      <w:proofErr w:type="gramEnd"/>
      <w:r w:rsidRPr="00755466">
        <w:rPr>
          <w:rFonts w:ascii="Garamond" w:hAnsi="Garamond"/>
          <w:b/>
          <w:bCs/>
          <w:sz w:val="20"/>
          <w:szCs w:val="20"/>
        </w:rPr>
        <w:t xml:space="preserve"> too many counties. </w:t>
      </w:r>
      <w:r w:rsidRPr="00755466">
        <w:rPr>
          <w:rFonts w:ascii="Garamond" w:hAnsi="Garamond"/>
          <w:sz w:val="20"/>
          <w:szCs w:val="20"/>
        </w:rPr>
        <w:t>Depth beats breadth. Three counties known well outperforms ten known casually.</w:t>
      </w:r>
    </w:p>
    <w:p w14:paraId="53D4CC88"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25. Not documenting every conversation. </w:t>
      </w:r>
      <w:r w:rsidRPr="00755466">
        <w:rPr>
          <w:rFonts w:ascii="Garamond" w:hAnsi="Garamond"/>
          <w:sz w:val="20"/>
          <w:szCs w:val="20"/>
        </w:rPr>
        <w:t>What was said, when, by whom. Your memory will fail. Your notes will not.</w:t>
      </w:r>
    </w:p>
    <w:p w14:paraId="25B766E8"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26. Mixing deal capital with personal money. </w:t>
      </w:r>
      <w:r w:rsidRPr="00755466">
        <w:rPr>
          <w:rFonts w:ascii="Garamond" w:hAnsi="Garamond"/>
          <w:sz w:val="20"/>
          <w:szCs w:val="20"/>
        </w:rPr>
        <w:t>Separate accounts, separate records. When a deal goes sideways, commingling becomes its own problem.</w:t>
      </w:r>
    </w:p>
    <w:p w14:paraId="07F3A288"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27. Ignoring the ethical boundaries of leverage. </w:t>
      </w:r>
      <w:r w:rsidRPr="00755466">
        <w:rPr>
          <w:rFonts w:ascii="Garamond" w:hAnsi="Garamond"/>
          <w:sz w:val="20"/>
          <w:szCs w:val="20"/>
        </w:rPr>
        <w:t xml:space="preserve">Every leverage tool has a line. Crossing the line </w:t>
      </w:r>
      <w:proofErr w:type="gramStart"/>
      <w:r w:rsidRPr="00755466">
        <w:rPr>
          <w:rFonts w:ascii="Garamond" w:hAnsi="Garamond"/>
          <w:sz w:val="20"/>
          <w:szCs w:val="20"/>
        </w:rPr>
        <w:t>ends</w:t>
      </w:r>
      <w:proofErr w:type="gramEnd"/>
      <w:r w:rsidRPr="00755466">
        <w:rPr>
          <w:rFonts w:ascii="Garamond" w:hAnsi="Garamond"/>
          <w:sz w:val="20"/>
          <w:szCs w:val="20"/>
        </w:rPr>
        <w:t xml:space="preserve"> practices.</w:t>
      </w:r>
    </w:p>
    <w:p w14:paraId="28AF037D"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28. Scaling without systems. </w:t>
      </w:r>
      <w:r w:rsidRPr="00755466">
        <w:rPr>
          <w:rFonts w:ascii="Garamond" w:hAnsi="Garamond"/>
          <w:sz w:val="20"/>
          <w:szCs w:val="20"/>
        </w:rPr>
        <w:t xml:space="preserve">Two deals </w:t>
      </w:r>
      <w:proofErr w:type="gramStart"/>
      <w:r w:rsidRPr="00755466">
        <w:rPr>
          <w:rFonts w:ascii="Garamond" w:hAnsi="Garamond"/>
          <w:sz w:val="20"/>
          <w:szCs w:val="20"/>
        </w:rPr>
        <w:t>is</w:t>
      </w:r>
      <w:proofErr w:type="gramEnd"/>
      <w:r w:rsidRPr="00755466">
        <w:rPr>
          <w:rFonts w:ascii="Garamond" w:hAnsi="Garamond"/>
          <w:sz w:val="20"/>
          <w:szCs w:val="20"/>
        </w:rPr>
        <w:t xml:space="preserve"> manageable by memory. Twenty deals without systems collapses.</w:t>
      </w:r>
    </w:p>
    <w:p w14:paraId="5D25A235"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29. Forgetting that heirs are people, not obstacles. </w:t>
      </w:r>
      <w:r w:rsidRPr="00755466">
        <w:rPr>
          <w:rFonts w:ascii="Garamond" w:hAnsi="Garamond"/>
          <w:sz w:val="20"/>
          <w:szCs w:val="20"/>
        </w:rPr>
        <w:t>Every deal has a family behind it. Treat them as such.</w:t>
      </w:r>
    </w:p>
    <w:p w14:paraId="07CCB641" w14:textId="77777777" w:rsidR="00143D92" w:rsidRPr="00755466" w:rsidRDefault="00143D92">
      <w:pPr>
        <w:spacing w:before="80" w:after="80" w:line="280" w:lineRule="auto"/>
        <w:rPr>
          <w:rFonts w:ascii="Garamond" w:hAnsi="Garamond"/>
        </w:rPr>
      </w:pPr>
      <w:r w:rsidRPr="00755466">
        <w:rPr>
          <w:rFonts w:ascii="Garamond" w:hAnsi="Garamond"/>
          <w:b/>
          <w:bCs/>
          <w:sz w:val="20"/>
          <w:szCs w:val="20"/>
        </w:rPr>
        <w:t xml:space="preserve">30. Quitting after the first hard deal. </w:t>
      </w:r>
      <w:r w:rsidRPr="00755466">
        <w:rPr>
          <w:rFonts w:ascii="Garamond" w:hAnsi="Garamond"/>
          <w:sz w:val="20"/>
          <w:szCs w:val="20"/>
        </w:rPr>
        <w:t>Every operator has deals that went wrong. The ones who build practices are the ones who learn and keep going.</w:t>
      </w:r>
    </w:p>
    <w:p w14:paraId="53789DC6" w14:textId="77777777" w:rsidR="00143D92" w:rsidRPr="00755466" w:rsidRDefault="00143D92">
      <w:pPr>
        <w:pBdr>
          <w:top w:val="single" w:sz="2" w:space="6" w:color="1F2937"/>
        </w:pBdr>
        <w:spacing w:before="360" w:after="120"/>
        <w:rPr>
          <w:rFonts w:ascii="Garamond" w:hAnsi="Garamond"/>
        </w:rPr>
      </w:pPr>
      <w:r w:rsidRPr="00755466">
        <w:rPr>
          <w:rFonts w:ascii="Garamond" w:hAnsi="Garamond"/>
          <w:b/>
          <w:bCs/>
          <w:color w:val="1F2937"/>
        </w:rPr>
        <w:t>THE MASTER LESSON</w:t>
      </w:r>
    </w:p>
    <w:p w14:paraId="55499DAE"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Every mistake on this list has been made — by me, by operators I know, by operators I’ve taught. Making them is not </w:t>
      </w:r>
      <w:proofErr w:type="gramStart"/>
      <w:r w:rsidRPr="00755466">
        <w:rPr>
          <w:rFonts w:ascii="Garamond" w:hAnsi="Garamond"/>
        </w:rPr>
        <w:t>the failure</w:t>
      </w:r>
      <w:proofErr w:type="gramEnd"/>
      <w:r w:rsidRPr="00755466">
        <w:rPr>
          <w:rFonts w:ascii="Garamond" w:hAnsi="Garamond"/>
        </w:rPr>
        <w:t xml:space="preserve">. Making the same one twice is </w:t>
      </w:r>
      <w:proofErr w:type="gramStart"/>
      <w:r w:rsidRPr="00755466">
        <w:rPr>
          <w:rFonts w:ascii="Garamond" w:hAnsi="Garamond"/>
        </w:rPr>
        <w:t>the failure</w:t>
      </w:r>
      <w:proofErr w:type="gramEnd"/>
      <w:r w:rsidRPr="00755466">
        <w:rPr>
          <w:rFonts w:ascii="Garamond" w:hAnsi="Garamond"/>
        </w:rPr>
        <w:t>. Read this card often enough that you stop making the ones you already know.</w:t>
      </w:r>
    </w:p>
    <w:p w14:paraId="0432F382" w14:textId="77777777" w:rsidR="00143D92" w:rsidRPr="00755466" w:rsidRDefault="00143D92">
      <w:pPr>
        <w:spacing w:before="480" w:after="120"/>
        <w:jc w:val="center"/>
        <w:rPr>
          <w:rFonts w:ascii="Garamond" w:hAnsi="Garamond"/>
        </w:rPr>
      </w:pPr>
      <w:r w:rsidRPr="00755466">
        <w:rPr>
          <w:rFonts w:ascii="Garamond" w:hAnsi="Garamond"/>
          <w:b/>
          <w:bCs/>
          <w:i/>
          <w:iCs/>
        </w:rPr>
        <w:t xml:space="preserve">The operator who tracks their own mistakes becomes the </w:t>
      </w:r>
      <w:proofErr w:type="gramStart"/>
      <w:r w:rsidRPr="00755466">
        <w:rPr>
          <w:rFonts w:ascii="Garamond" w:hAnsi="Garamond"/>
          <w:b/>
          <w:bCs/>
          <w:i/>
          <w:iCs/>
        </w:rPr>
        <w:t>operator</w:t>
      </w:r>
      <w:proofErr w:type="gramEnd"/>
      <w:r w:rsidRPr="00755466">
        <w:rPr>
          <w:rFonts w:ascii="Garamond" w:hAnsi="Garamond"/>
          <w:b/>
          <w:bCs/>
          <w:i/>
          <w:iCs/>
        </w:rPr>
        <w:t xml:space="preserve"> </w:t>
      </w:r>
      <w:proofErr w:type="gramStart"/>
      <w:r w:rsidRPr="00755466">
        <w:rPr>
          <w:rFonts w:ascii="Garamond" w:hAnsi="Garamond"/>
          <w:b/>
          <w:bCs/>
          <w:i/>
          <w:iCs/>
        </w:rPr>
        <w:t>others</w:t>
      </w:r>
      <w:proofErr w:type="gramEnd"/>
      <w:r w:rsidRPr="00755466">
        <w:rPr>
          <w:rFonts w:ascii="Garamond" w:hAnsi="Garamond"/>
          <w:b/>
          <w:bCs/>
          <w:i/>
          <w:iCs/>
        </w:rPr>
        <w:t xml:space="preserve"> </w:t>
      </w:r>
      <w:proofErr w:type="gramStart"/>
      <w:r w:rsidRPr="00755466">
        <w:rPr>
          <w:rFonts w:ascii="Garamond" w:hAnsi="Garamond"/>
          <w:b/>
          <w:bCs/>
          <w:i/>
          <w:iCs/>
        </w:rPr>
        <w:t>track</w:t>
      </w:r>
      <w:proofErr w:type="gramEnd"/>
      <w:r w:rsidRPr="00755466">
        <w:rPr>
          <w:rFonts w:ascii="Garamond" w:hAnsi="Garamond"/>
          <w:b/>
          <w:bCs/>
          <w:i/>
          <w:iCs/>
        </w:rPr>
        <w:t>.</w:t>
      </w:r>
    </w:p>
    <w:p w14:paraId="31B466CB" w14:textId="77777777" w:rsidR="00143D92" w:rsidRPr="00755466" w:rsidRDefault="00143D92">
      <w:pPr>
        <w:spacing w:before="600" w:after="240"/>
        <w:jc w:val="center"/>
        <w:rPr>
          <w:rFonts w:ascii="Garamond" w:hAnsi="Garamond"/>
        </w:rPr>
      </w:pPr>
      <w:r w:rsidRPr="00755466">
        <w:rPr>
          <w:rFonts w:ascii="Garamond" w:hAnsi="Garamond"/>
          <w:i/>
          <w:iCs/>
          <w:color w:val="6B7280"/>
        </w:rPr>
        <w:t>— End of Appendix O —</w:t>
      </w:r>
    </w:p>
    <w:p w14:paraId="7653CDA1" w14:textId="77777777" w:rsidR="00136065" w:rsidRDefault="00136065">
      <w:pPr>
        <w:spacing w:before="1200" w:after="120"/>
        <w:jc w:val="center"/>
        <w:rPr>
          <w:rFonts w:ascii="Garamond" w:hAnsi="Garamond"/>
          <w:color w:val="6B7280"/>
          <w:spacing w:val="120"/>
          <w:sz w:val="28"/>
          <w:szCs w:val="28"/>
        </w:rPr>
      </w:pPr>
    </w:p>
    <w:p w14:paraId="26E1A59A" w14:textId="0E6FE93F" w:rsidR="00143D92" w:rsidRPr="00755466" w:rsidRDefault="00143D92">
      <w:pPr>
        <w:spacing w:before="1200" w:after="120"/>
        <w:jc w:val="center"/>
        <w:rPr>
          <w:rFonts w:ascii="Garamond" w:hAnsi="Garamond"/>
        </w:rPr>
      </w:pPr>
      <w:r w:rsidRPr="00755466">
        <w:rPr>
          <w:rFonts w:ascii="Garamond" w:hAnsi="Garamond"/>
          <w:color w:val="6B7280"/>
          <w:spacing w:val="120"/>
          <w:sz w:val="28"/>
          <w:szCs w:val="28"/>
        </w:rPr>
        <w:lastRenderedPageBreak/>
        <w:t>APPENDIX P</w:t>
      </w:r>
    </w:p>
    <w:p w14:paraId="399ACE87" w14:textId="77777777" w:rsidR="00143D92" w:rsidRPr="00755466" w:rsidRDefault="00143D92">
      <w:pPr>
        <w:pBdr>
          <w:bottom w:val="single" w:sz="4" w:space="1" w:color="1F2937"/>
        </w:pBdr>
        <w:spacing w:before="120" w:after="240"/>
        <w:jc w:val="center"/>
        <w:rPr>
          <w:rFonts w:ascii="Garamond" w:hAnsi="Garamond"/>
        </w:rPr>
      </w:pPr>
    </w:p>
    <w:p w14:paraId="02F1E125" w14:textId="77777777" w:rsidR="00143D92" w:rsidRPr="00755466" w:rsidRDefault="00143D92">
      <w:pPr>
        <w:spacing w:before="240" w:after="120"/>
        <w:jc w:val="center"/>
        <w:rPr>
          <w:rFonts w:ascii="Garamond" w:hAnsi="Garamond"/>
        </w:rPr>
      </w:pPr>
      <w:r w:rsidRPr="00755466">
        <w:rPr>
          <w:rFonts w:ascii="Garamond" w:hAnsi="Garamond"/>
          <w:b/>
          <w:bCs/>
          <w:sz w:val="52"/>
          <w:szCs w:val="52"/>
        </w:rPr>
        <w:t>Glossary</w:t>
      </w:r>
    </w:p>
    <w:p w14:paraId="14570297" w14:textId="77777777" w:rsidR="00143D92" w:rsidRPr="00755466" w:rsidRDefault="00143D92">
      <w:pPr>
        <w:spacing w:before="120" w:after="600"/>
        <w:jc w:val="center"/>
        <w:rPr>
          <w:rFonts w:ascii="Garamond" w:hAnsi="Garamond"/>
        </w:rPr>
      </w:pPr>
      <w:r w:rsidRPr="00755466">
        <w:rPr>
          <w:rFonts w:ascii="Garamond" w:hAnsi="Garamond"/>
          <w:i/>
          <w:iCs/>
          <w:color w:val="374151"/>
          <w:sz w:val="28"/>
          <w:szCs w:val="28"/>
        </w:rPr>
        <w:t>Defined Terms Used Throughout This Codex</w:t>
      </w:r>
    </w:p>
    <w:p w14:paraId="690B0C88" w14:textId="77777777" w:rsidR="00143D92" w:rsidRPr="00755466" w:rsidRDefault="00143D92">
      <w:pPr>
        <w:spacing w:before="480" w:after="240"/>
        <w:rPr>
          <w:rFonts w:ascii="Garamond" w:hAnsi="Garamond"/>
        </w:rPr>
      </w:pPr>
      <w:r w:rsidRPr="00755466">
        <w:rPr>
          <w:rFonts w:ascii="Garamond" w:hAnsi="Garamond"/>
          <w:b/>
          <w:bCs/>
          <w:sz w:val="30"/>
          <w:szCs w:val="30"/>
        </w:rPr>
        <w:t>How to Use This Glossary</w:t>
      </w:r>
    </w:p>
    <w:p w14:paraId="67ECBEA8" w14:textId="77777777" w:rsidR="00143D92" w:rsidRPr="00755466" w:rsidRDefault="00143D92">
      <w:pPr>
        <w:spacing w:before="120" w:after="120" w:line="320" w:lineRule="auto"/>
        <w:jc w:val="both"/>
        <w:rPr>
          <w:rFonts w:ascii="Garamond" w:hAnsi="Garamond"/>
        </w:rPr>
      </w:pPr>
      <w:r w:rsidRPr="00755466">
        <w:rPr>
          <w:rFonts w:ascii="Garamond" w:hAnsi="Garamond"/>
        </w:rPr>
        <w:t>This glossary defines terms used throughout the Codex — legal terminology, real estate terminology, entity and trust terminology, investigative terminology, and specialized terms specific to fractured-equity work. Definitions are written for practical use by operators, not as formal legal definitions. For authoritative legal definitions, consult statutes, case law, and treatises with the assistance of qualified counsel.</w:t>
      </w:r>
    </w:p>
    <w:p w14:paraId="005B198A" w14:textId="77777777" w:rsidR="00143D92" w:rsidRPr="00755466" w:rsidRDefault="00143D92">
      <w:pPr>
        <w:spacing w:before="120" w:after="120" w:line="320" w:lineRule="auto"/>
        <w:jc w:val="both"/>
        <w:rPr>
          <w:rFonts w:ascii="Garamond" w:hAnsi="Garamond"/>
        </w:rPr>
      </w:pPr>
      <w:r w:rsidRPr="00755466">
        <w:rPr>
          <w:rFonts w:ascii="Garamond" w:hAnsi="Garamond"/>
        </w:rPr>
        <w:t>Terms are organized alphabetically. Where a term has multiple common abbreviations, the abbreviation is listed separately with a cross-reference to the full term. Cross-references within definitions use italics to signal that the referenced term has its own entry.</w:t>
      </w:r>
    </w:p>
    <w:p w14:paraId="41EF62D4"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A</w:t>
      </w:r>
    </w:p>
    <w:p w14:paraId="17AF327D"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Abstract of title — </w:t>
      </w:r>
      <w:r w:rsidRPr="00755466">
        <w:rPr>
          <w:rFonts w:ascii="Garamond" w:hAnsi="Garamond"/>
        </w:rPr>
        <w:t xml:space="preserve">A summary of the history of ownership of a parcel of real property, showing every recorded transfer, </w:t>
      </w:r>
      <w:proofErr w:type="gramStart"/>
      <w:r w:rsidRPr="00755466">
        <w:rPr>
          <w:rFonts w:ascii="Garamond" w:hAnsi="Garamond"/>
        </w:rPr>
        <w:t>lien</w:t>
      </w:r>
      <w:proofErr w:type="gramEnd"/>
      <w:r w:rsidRPr="00755466">
        <w:rPr>
          <w:rFonts w:ascii="Garamond" w:hAnsi="Garamond"/>
        </w:rPr>
        <w:t xml:space="preserve">, and encumbrance from the original grant forward. Used by title companies and attorneys to evaluate chain of </w:t>
      </w:r>
      <w:proofErr w:type="gramStart"/>
      <w:r w:rsidRPr="00755466">
        <w:rPr>
          <w:rFonts w:ascii="Garamond" w:hAnsi="Garamond"/>
        </w:rPr>
        <w:t>title</w:t>
      </w:r>
      <w:proofErr w:type="gramEnd"/>
      <w:r w:rsidRPr="00755466">
        <w:rPr>
          <w:rFonts w:ascii="Garamond" w:hAnsi="Garamond"/>
        </w:rPr>
        <w:t>.</w:t>
      </w:r>
    </w:p>
    <w:p w14:paraId="3730B49C"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Acceleration clause — </w:t>
      </w:r>
      <w:r w:rsidRPr="00755466">
        <w:rPr>
          <w:rFonts w:ascii="Garamond" w:hAnsi="Garamond"/>
        </w:rPr>
        <w:t>A provision in a loan or installment contract that allows the lender or seller to demand full payment of the remaining balance upon certain triggering events, such as default.</w:t>
      </w:r>
    </w:p>
    <w:p w14:paraId="628D9E49"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Acknowledgment — </w:t>
      </w:r>
      <w:r w:rsidRPr="00755466">
        <w:rPr>
          <w:rFonts w:ascii="Garamond" w:hAnsi="Garamond"/>
        </w:rPr>
        <w:t>The formal declaration before a notary public that a signed document is the free act of the signer. Required for recording most real property documents.</w:t>
      </w:r>
    </w:p>
    <w:p w14:paraId="6DFE39A6"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Ad litem — </w:t>
      </w:r>
      <w:r w:rsidRPr="00755466">
        <w:rPr>
          <w:rFonts w:ascii="Garamond" w:hAnsi="Garamond"/>
        </w:rPr>
        <w:t>Latin for "for the lawsuit." An attorney ad litem is appointed by the court to represent the interests of a party who cannot represent themselves — commonly used for unknown heirs, minors, and parties served only by publication. See Chapter 33 of the main Codex.</w:t>
      </w:r>
    </w:p>
    <w:p w14:paraId="4CF67B0F"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Administrative dissolution — </w:t>
      </w:r>
      <w:r w:rsidRPr="00755466">
        <w:rPr>
          <w:rFonts w:ascii="Garamond" w:hAnsi="Garamond"/>
        </w:rPr>
        <w:t>Involuntary termination of a business entity by the state authority (in Texas, the Secretary of State) for failure to meet statutory filing obligations. See Bonus Chapter 37.</w:t>
      </w:r>
    </w:p>
    <w:p w14:paraId="26DBBBB4" w14:textId="77777777" w:rsidR="00143D92" w:rsidRPr="00755466" w:rsidRDefault="00143D92">
      <w:pPr>
        <w:spacing w:before="180" w:after="120" w:line="320" w:lineRule="auto"/>
        <w:jc w:val="both"/>
        <w:rPr>
          <w:rFonts w:ascii="Garamond" w:hAnsi="Garamond"/>
        </w:rPr>
      </w:pPr>
      <w:r w:rsidRPr="00755466">
        <w:rPr>
          <w:rFonts w:ascii="Garamond" w:hAnsi="Garamond"/>
          <w:b/>
          <w:bCs/>
        </w:rPr>
        <w:lastRenderedPageBreak/>
        <w:t xml:space="preserve">Administrator — </w:t>
      </w:r>
      <w:r w:rsidRPr="00755466">
        <w:rPr>
          <w:rFonts w:ascii="Garamond" w:hAnsi="Garamond"/>
        </w:rPr>
        <w:t xml:space="preserve">A person appointed by a court to administer the estate of a person who died without a will. Compare </w:t>
      </w:r>
      <w:proofErr w:type="gramStart"/>
      <w:r w:rsidRPr="00755466">
        <w:rPr>
          <w:rFonts w:ascii="Garamond" w:hAnsi="Garamond"/>
        </w:rPr>
        <w:t>executor</w:t>
      </w:r>
      <w:proofErr w:type="gramEnd"/>
      <w:r w:rsidRPr="00755466">
        <w:rPr>
          <w:rFonts w:ascii="Garamond" w:hAnsi="Garamond"/>
        </w:rPr>
        <w:t xml:space="preserve">, who </w:t>
      </w:r>
      <w:proofErr w:type="gramStart"/>
      <w:r w:rsidRPr="00755466">
        <w:rPr>
          <w:rFonts w:ascii="Garamond" w:hAnsi="Garamond"/>
        </w:rPr>
        <w:t>is</w:t>
      </w:r>
      <w:proofErr w:type="gramEnd"/>
      <w:r w:rsidRPr="00755466">
        <w:rPr>
          <w:rFonts w:ascii="Garamond" w:hAnsi="Garamond"/>
        </w:rPr>
        <w:t xml:space="preserve"> named in a will.</w:t>
      </w:r>
    </w:p>
    <w:p w14:paraId="56BCA648"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Affidavit — </w:t>
      </w:r>
      <w:r w:rsidRPr="00755466">
        <w:rPr>
          <w:rFonts w:ascii="Garamond" w:hAnsi="Garamond"/>
        </w:rPr>
        <w:t>A written statement of facts sworn to be true under oath before a notary public or other authorized official.</w:t>
      </w:r>
    </w:p>
    <w:p w14:paraId="1E43F359"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Affidavit of heirship — </w:t>
      </w:r>
      <w:r w:rsidRPr="00755466">
        <w:rPr>
          <w:rFonts w:ascii="Garamond" w:hAnsi="Garamond"/>
        </w:rPr>
        <w:t>A sworn statement by persons with knowledge of a deceased person's family identifying the heirs of the deceased. Under Texas law (Tex. Est. Code § 203.001), becomes prima facie evidence of heirship after five years of recording. See Appendix B.</w:t>
      </w:r>
    </w:p>
    <w:p w14:paraId="2FDB52FB"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AOH — </w:t>
      </w:r>
      <w:r w:rsidRPr="00755466">
        <w:rPr>
          <w:rFonts w:ascii="Garamond" w:hAnsi="Garamond"/>
        </w:rPr>
        <w:t>Common abbreviation for affidavit of heirship.</w:t>
      </w:r>
    </w:p>
    <w:p w14:paraId="0C0B4320"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Affidavit of diligent search — </w:t>
      </w:r>
      <w:r w:rsidRPr="00755466">
        <w:rPr>
          <w:rFonts w:ascii="Garamond" w:hAnsi="Garamond"/>
        </w:rPr>
        <w:t>A sworn statement documenting the efforts made to locate a missing person, used as the basis for authorizing service by publication or for supporting unknown-heir proceedings. See Appendix C.</w:t>
      </w:r>
    </w:p>
    <w:p w14:paraId="271AD13B"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Appraisal district — </w:t>
      </w:r>
      <w:r w:rsidRPr="00755466">
        <w:rPr>
          <w:rFonts w:ascii="Garamond" w:hAnsi="Garamond"/>
        </w:rPr>
        <w:t>In Texas, a county-level agency responsible for appraising real property for property tax purposes. Often the starting point for property research. See Central Appraisal District.</w:t>
      </w:r>
    </w:p>
    <w:p w14:paraId="4AD99D86"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Assignment — </w:t>
      </w:r>
      <w:r w:rsidRPr="00755466">
        <w:rPr>
          <w:rFonts w:ascii="Garamond" w:hAnsi="Garamond"/>
        </w:rPr>
        <w:t>The transfer of a right, interest, or contract from one party to another. Can refer to the assignment of a purchase contract before closing, the assignment of a membership interest in an LLC, or the assignment of a beneficial interest in a trust.</w:t>
      </w:r>
    </w:p>
    <w:p w14:paraId="197CF666"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Attorney ad litem — </w:t>
      </w:r>
      <w:r w:rsidRPr="00755466">
        <w:rPr>
          <w:rFonts w:ascii="Garamond" w:hAnsi="Garamond"/>
        </w:rPr>
        <w:t>See Ad litem.</w:t>
      </w:r>
    </w:p>
    <w:p w14:paraId="6A055CED"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Automatic stay — </w:t>
      </w:r>
      <w:r w:rsidRPr="00755466">
        <w:rPr>
          <w:rFonts w:ascii="Garamond" w:hAnsi="Garamond"/>
        </w:rPr>
        <w:t>Federal bankruptcy law provision (11 U.S.C. § 362) that immediately halts most actions against a debtor or the debtor's property upon the filing of a bankruptcy petition. Critical for operators to recognize — any bankruptcy filing stops transactions until bankruptcy court approval.</w:t>
      </w:r>
    </w:p>
    <w:p w14:paraId="6ACAE0F0"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B</w:t>
      </w:r>
    </w:p>
    <w:p w14:paraId="04244629"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Beneficiary — </w:t>
      </w:r>
      <w:r w:rsidRPr="00755466">
        <w:rPr>
          <w:rFonts w:ascii="Garamond" w:hAnsi="Garamond"/>
        </w:rPr>
        <w:t>A person or entity entitled to benefit from property held by another — most commonly, a person entitled to benefit from property held in trust. See Chapter 32, Bonus Chapter 39, and Bonus Chapter 40.</w:t>
      </w:r>
    </w:p>
    <w:p w14:paraId="7EA446D1"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Bill of review — </w:t>
      </w:r>
      <w:r w:rsidRPr="00755466">
        <w:rPr>
          <w:rFonts w:ascii="Garamond" w:hAnsi="Garamond"/>
        </w:rPr>
        <w:t>A Texas procedural mechanism (under Tex. R. Civ. P. 329b) by which a party can challenge a final judgment on certain grounds. Relevant to fractured-equity work because missing heirs who later surface sometimes attempt to set aside prior heirship judgments through bills of review.</w:t>
      </w:r>
    </w:p>
    <w:p w14:paraId="7F3DBB67" w14:textId="77777777" w:rsidR="00143D92" w:rsidRPr="00755466" w:rsidRDefault="00143D92">
      <w:pPr>
        <w:spacing w:before="180" w:after="120" w:line="320" w:lineRule="auto"/>
        <w:jc w:val="both"/>
        <w:rPr>
          <w:rFonts w:ascii="Garamond" w:hAnsi="Garamond"/>
        </w:rPr>
      </w:pPr>
      <w:r w:rsidRPr="00755466">
        <w:rPr>
          <w:rFonts w:ascii="Garamond" w:hAnsi="Garamond"/>
          <w:b/>
          <w:bCs/>
        </w:rPr>
        <w:lastRenderedPageBreak/>
        <w:t>Bona fide purchaser for value (</w:t>
      </w:r>
      <w:proofErr w:type="gramStart"/>
      <w:r w:rsidRPr="00755466">
        <w:rPr>
          <w:rFonts w:ascii="Garamond" w:hAnsi="Garamond"/>
          <w:b/>
          <w:bCs/>
        </w:rPr>
        <w:t>BFPV) —</w:t>
      </w:r>
      <w:proofErr w:type="gramEnd"/>
      <w:r w:rsidRPr="00755466">
        <w:rPr>
          <w:rFonts w:ascii="Garamond" w:hAnsi="Garamond"/>
          <w:b/>
          <w:bCs/>
        </w:rPr>
        <w:t xml:space="preserve"> </w:t>
      </w:r>
      <w:r w:rsidRPr="00755466">
        <w:rPr>
          <w:rFonts w:ascii="Garamond" w:hAnsi="Garamond"/>
        </w:rPr>
        <w:t>A person who acquires property in good faith, for valuable consideration, and without notice of any defect in the title. BFPV status provides significant legal protection.</w:t>
      </w:r>
    </w:p>
    <w:p w14:paraId="7E4B6BCE"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BRRRR — </w:t>
      </w:r>
      <w:r w:rsidRPr="00755466">
        <w:rPr>
          <w:rFonts w:ascii="Garamond" w:hAnsi="Garamond"/>
        </w:rPr>
        <w:t xml:space="preserve">Buy, Rehab, Rent, Refinance, </w:t>
      </w:r>
      <w:proofErr w:type="gramStart"/>
      <w:r w:rsidRPr="00755466">
        <w:rPr>
          <w:rFonts w:ascii="Garamond" w:hAnsi="Garamond"/>
        </w:rPr>
        <w:t>Repeat</w:t>
      </w:r>
      <w:proofErr w:type="gramEnd"/>
      <w:r w:rsidRPr="00755466">
        <w:rPr>
          <w:rFonts w:ascii="Garamond" w:hAnsi="Garamond"/>
        </w:rPr>
        <w:t xml:space="preserve"> — a common real estate investment strategy in which the operator acquires a property, improves it, rents it out, refinances to recover invested capital, and uses the recovered capital for the next acquisition.</w:t>
      </w:r>
    </w:p>
    <w:p w14:paraId="2E73B4C0"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Burden of proof — </w:t>
      </w:r>
      <w:r w:rsidRPr="00755466">
        <w:rPr>
          <w:rFonts w:ascii="Garamond" w:hAnsi="Garamond"/>
        </w:rPr>
        <w:t>The obligation to prove a disputed fact. In civil cases, generally by a preponderance of the evidence. Operators should understand that the party asserting heirship or other disputed facts carries the burden.</w:t>
      </w:r>
    </w:p>
    <w:p w14:paraId="27E9E76B"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C</w:t>
      </w:r>
    </w:p>
    <w:p w14:paraId="535FBA27"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CAD — </w:t>
      </w:r>
      <w:r w:rsidRPr="00755466">
        <w:rPr>
          <w:rFonts w:ascii="Garamond" w:hAnsi="Garamond"/>
        </w:rPr>
        <w:t>Common abbreviation for Central Appraisal District in Texas.</w:t>
      </w:r>
    </w:p>
    <w:p w14:paraId="1A75528C" w14:textId="77777777" w:rsidR="00143D92" w:rsidRPr="00755466" w:rsidRDefault="00143D92">
      <w:pPr>
        <w:spacing w:before="180" w:after="120" w:line="320" w:lineRule="auto"/>
        <w:jc w:val="both"/>
        <w:rPr>
          <w:rFonts w:ascii="Garamond" w:hAnsi="Garamond"/>
        </w:rPr>
      </w:pPr>
      <w:r w:rsidRPr="00755466">
        <w:rPr>
          <w:rFonts w:ascii="Garamond" w:hAnsi="Garamond"/>
          <w:b/>
          <w:bCs/>
        </w:rPr>
        <w:t>Central Appraisal District (</w:t>
      </w:r>
      <w:proofErr w:type="gramStart"/>
      <w:r w:rsidRPr="00755466">
        <w:rPr>
          <w:rFonts w:ascii="Garamond" w:hAnsi="Garamond"/>
          <w:b/>
          <w:bCs/>
        </w:rPr>
        <w:t>CAD) —</w:t>
      </w:r>
      <w:proofErr w:type="gramEnd"/>
      <w:r w:rsidRPr="00755466">
        <w:rPr>
          <w:rFonts w:ascii="Garamond" w:hAnsi="Garamond"/>
          <w:b/>
          <w:bCs/>
        </w:rPr>
        <w:t xml:space="preserve"> </w:t>
      </w:r>
      <w:r w:rsidRPr="00755466">
        <w:rPr>
          <w:rFonts w:ascii="Garamond" w:hAnsi="Garamond"/>
        </w:rPr>
        <w:t>The county-level agency in Texas responsible for appraising real property. Primary source for property ownership records and appraised values.</w:t>
      </w:r>
    </w:p>
    <w:p w14:paraId="21EC7950"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Certificate of formation — </w:t>
      </w:r>
      <w:r w:rsidRPr="00755466">
        <w:rPr>
          <w:rFonts w:ascii="Garamond" w:hAnsi="Garamond"/>
        </w:rPr>
        <w:t>The document filed with the Texas Secretary of State to form a Texas LLC or corporation. Equivalent to articles of incorporation in other states.</w:t>
      </w:r>
    </w:p>
    <w:p w14:paraId="07F6AB3D"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Certificate of termination — </w:t>
      </w:r>
      <w:r w:rsidRPr="00755466">
        <w:rPr>
          <w:rFonts w:ascii="Garamond" w:hAnsi="Garamond"/>
        </w:rPr>
        <w:t>The document filed with the Texas Secretary of State to formally terminate a business entity after winding up.</w:t>
      </w:r>
    </w:p>
    <w:p w14:paraId="1D13E6FA"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Chain of </w:t>
      </w:r>
      <w:proofErr w:type="gramStart"/>
      <w:r w:rsidRPr="00755466">
        <w:rPr>
          <w:rFonts w:ascii="Garamond" w:hAnsi="Garamond"/>
          <w:b/>
          <w:bCs/>
        </w:rPr>
        <w:t>title —</w:t>
      </w:r>
      <w:proofErr w:type="gramEnd"/>
      <w:r w:rsidRPr="00755466">
        <w:rPr>
          <w:rFonts w:ascii="Garamond" w:hAnsi="Garamond"/>
          <w:b/>
          <w:bCs/>
        </w:rPr>
        <w:t xml:space="preserve"> </w:t>
      </w:r>
      <w:r w:rsidRPr="00755466">
        <w:rPr>
          <w:rFonts w:ascii="Garamond" w:hAnsi="Garamond"/>
        </w:rPr>
        <w:t>The sequence of historical transfers of ownership of real property. Evaluating the chain is essential diligence for fractured-equity work.</w:t>
      </w:r>
    </w:p>
    <w:p w14:paraId="1F90D7EB"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Clouded title — </w:t>
      </w:r>
      <w:r w:rsidRPr="00755466">
        <w:rPr>
          <w:rFonts w:ascii="Garamond" w:hAnsi="Garamond"/>
        </w:rPr>
        <w:t xml:space="preserve">Title that has defects, ambiguities, or competing claims that prevent it from being freely transferable. Much fractured-equity work involves clearing clouded </w:t>
      </w:r>
      <w:proofErr w:type="gramStart"/>
      <w:r w:rsidRPr="00755466">
        <w:rPr>
          <w:rFonts w:ascii="Garamond" w:hAnsi="Garamond"/>
        </w:rPr>
        <w:t>title</w:t>
      </w:r>
      <w:proofErr w:type="gramEnd"/>
      <w:r w:rsidRPr="00755466">
        <w:rPr>
          <w:rFonts w:ascii="Garamond" w:hAnsi="Garamond"/>
        </w:rPr>
        <w:t>.</w:t>
      </w:r>
    </w:p>
    <w:p w14:paraId="12B816B5"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Co-tenancy — </w:t>
      </w:r>
      <w:r w:rsidRPr="00755466">
        <w:rPr>
          <w:rFonts w:ascii="Garamond" w:hAnsi="Garamond"/>
        </w:rPr>
        <w:t xml:space="preserve">Ownership of a single property by two or more persons. See Tenancy in </w:t>
      </w:r>
      <w:proofErr w:type="gramStart"/>
      <w:r w:rsidRPr="00755466">
        <w:rPr>
          <w:rFonts w:ascii="Garamond" w:hAnsi="Garamond"/>
        </w:rPr>
        <w:t>common</w:t>
      </w:r>
      <w:proofErr w:type="gramEnd"/>
      <w:r w:rsidRPr="00755466">
        <w:rPr>
          <w:rFonts w:ascii="Garamond" w:hAnsi="Garamond"/>
        </w:rPr>
        <w:t xml:space="preserve"> and Joint tenancy.</w:t>
      </w:r>
    </w:p>
    <w:p w14:paraId="3B4BEA68"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Comptroller — </w:t>
      </w:r>
      <w:r w:rsidRPr="00755466">
        <w:rPr>
          <w:rFonts w:ascii="Garamond" w:hAnsi="Garamond"/>
        </w:rPr>
        <w:t>In Texas, the Texas Comptroller of Public Accounts — the state agency responsible for administering franchise tax and other state taxes. Central to defunct-LLC work.</w:t>
      </w:r>
    </w:p>
    <w:p w14:paraId="6A6C6AA6" w14:textId="77777777" w:rsidR="00143D92" w:rsidRPr="00755466" w:rsidRDefault="00143D92">
      <w:pPr>
        <w:spacing w:before="180" w:after="120" w:line="320" w:lineRule="auto"/>
        <w:jc w:val="both"/>
        <w:rPr>
          <w:rFonts w:ascii="Garamond" w:hAnsi="Garamond"/>
        </w:rPr>
      </w:pPr>
      <w:proofErr w:type="gramStart"/>
      <w:r w:rsidRPr="00755466">
        <w:rPr>
          <w:rFonts w:ascii="Garamond" w:hAnsi="Garamond"/>
          <w:b/>
          <w:bCs/>
        </w:rPr>
        <w:t>Conservator —</w:t>
      </w:r>
      <w:proofErr w:type="gramEnd"/>
      <w:r w:rsidRPr="00755466">
        <w:rPr>
          <w:rFonts w:ascii="Garamond" w:hAnsi="Garamond"/>
          <w:b/>
          <w:bCs/>
        </w:rPr>
        <w:t xml:space="preserve"> </w:t>
      </w:r>
      <w:r w:rsidRPr="00755466">
        <w:rPr>
          <w:rFonts w:ascii="Garamond" w:hAnsi="Garamond"/>
        </w:rPr>
        <w:t xml:space="preserve">In some states, a person appointed by a court to manage the financial affairs of someone unable to manage them. In Texas, functions </w:t>
      </w:r>
      <w:proofErr w:type="gramStart"/>
      <w:r w:rsidRPr="00755466">
        <w:rPr>
          <w:rFonts w:ascii="Garamond" w:hAnsi="Garamond"/>
        </w:rPr>
        <w:t>generally</w:t>
      </w:r>
      <w:proofErr w:type="gramEnd"/>
      <w:r w:rsidRPr="00755466">
        <w:rPr>
          <w:rFonts w:ascii="Garamond" w:hAnsi="Garamond"/>
        </w:rPr>
        <w:t xml:space="preserve"> performed by a guardian of the estate.</w:t>
      </w:r>
    </w:p>
    <w:p w14:paraId="5C445E76" w14:textId="77777777" w:rsidR="00143D92" w:rsidRPr="00755466" w:rsidRDefault="00143D92">
      <w:pPr>
        <w:spacing w:before="180" w:after="120" w:line="320" w:lineRule="auto"/>
        <w:jc w:val="both"/>
        <w:rPr>
          <w:rFonts w:ascii="Garamond" w:hAnsi="Garamond"/>
        </w:rPr>
      </w:pPr>
      <w:r w:rsidRPr="00755466">
        <w:rPr>
          <w:rFonts w:ascii="Garamond" w:hAnsi="Garamond"/>
          <w:b/>
          <w:bCs/>
        </w:rPr>
        <w:lastRenderedPageBreak/>
        <w:t xml:space="preserve">Consideration — </w:t>
      </w:r>
      <w:r w:rsidRPr="00755466">
        <w:rPr>
          <w:rFonts w:ascii="Garamond" w:hAnsi="Garamond"/>
        </w:rPr>
        <w:t>Something of value given in exchange for a promise or conveyance. A basic requirement of most contracts.</w:t>
      </w:r>
    </w:p>
    <w:p w14:paraId="45E8ADE2"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Constructive notice — </w:t>
      </w:r>
      <w:r w:rsidRPr="00755466">
        <w:rPr>
          <w:rFonts w:ascii="Garamond" w:hAnsi="Garamond"/>
        </w:rPr>
        <w:t xml:space="preserve">Legal notice imputed to all persons based on the recording of a document in the real property records, regardless of whether any specific person </w:t>
      </w:r>
      <w:proofErr w:type="gramStart"/>
      <w:r w:rsidRPr="00755466">
        <w:rPr>
          <w:rFonts w:ascii="Garamond" w:hAnsi="Garamond"/>
        </w:rPr>
        <w:t>actually saw</w:t>
      </w:r>
      <w:proofErr w:type="gramEnd"/>
      <w:r w:rsidRPr="00755466">
        <w:rPr>
          <w:rFonts w:ascii="Garamond" w:hAnsi="Garamond"/>
        </w:rPr>
        <w:t xml:space="preserve"> it.</w:t>
      </w:r>
    </w:p>
    <w:p w14:paraId="0A6388DA"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Corporate Transparency Act (CTA) — </w:t>
      </w:r>
      <w:r w:rsidRPr="00755466">
        <w:rPr>
          <w:rFonts w:ascii="Garamond" w:hAnsi="Garamond"/>
        </w:rPr>
        <w:t>Federal law (31 U.S.C. § 5336) requiring most entities to report beneficial ownership information to the Financial Crimes Enforcement Network (FinCEN).</w:t>
      </w:r>
    </w:p>
    <w:p w14:paraId="2785CD31"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Curative work — </w:t>
      </w:r>
      <w:r w:rsidRPr="00755466">
        <w:rPr>
          <w:rFonts w:ascii="Garamond" w:hAnsi="Garamond"/>
        </w:rPr>
        <w:t>Legal work to cure defects in title — affidavits, quiet title actions, probate proceedings, reinstatements, and related procedures. Much of fractured-equity acquisition involves curative work.</w:t>
      </w:r>
    </w:p>
    <w:p w14:paraId="531D9AE7"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D</w:t>
      </w:r>
    </w:p>
    <w:p w14:paraId="31CC8269"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Decedent — </w:t>
      </w:r>
      <w:r w:rsidRPr="00755466">
        <w:rPr>
          <w:rFonts w:ascii="Garamond" w:hAnsi="Garamond"/>
        </w:rPr>
        <w:t>A person who has died.</w:t>
      </w:r>
    </w:p>
    <w:p w14:paraId="0DB3BE9B"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Declaratory judgment — </w:t>
      </w:r>
      <w:r w:rsidRPr="00755466">
        <w:rPr>
          <w:rFonts w:ascii="Garamond" w:hAnsi="Garamond"/>
        </w:rPr>
        <w:t>A court judgment that declares the rights or legal relations of the parties without ordering specific action. Useful in trust matters and title matters. See Tex. Civ. Prac. &amp; Rem. Code Chapter 37.</w:t>
      </w:r>
    </w:p>
    <w:p w14:paraId="43A3E639"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Deed — </w:t>
      </w:r>
      <w:r w:rsidRPr="00755466">
        <w:rPr>
          <w:rFonts w:ascii="Garamond" w:hAnsi="Garamond"/>
        </w:rPr>
        <w:t>A written instrument conveying real property from one person to another.</w:t>
      </w:r>
    </w:p>
    <w:p w14:paraId="01C3EF1A"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Deed of trust — </w:t>
      </w:r>
      <w:r w:rsidRPr="00755466">
        <w:rPr>
          <w:rFonts w:ascii="Garamond" w:hAnsi="Garamond"/>
        </w:rPr>
        <w:t>In Texas and some other states, a security instrument substituting for a mortgage. Real property is conveyed to a trustee to secure repayment of a debt. Upon default, the trustee may conduct a non-judicial foreclosure sale.</w:t>
      </w:r>
    </w:p>
    <w:p w14:paraId="54B87C7B"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Defunct LLC — </w:t>
      </w:r>
      <w:r w:rsidRPr="00755466">
        <w:rPr>
          <w:rFonts w:ascii="Garamond" w:hAnsi="Garamond"/>
        </w:rPr>
        <w:t>An LLC that has lost its ability to transact business due to forfeiture, administrative termination, or voluntary termination without proper winding up. See Bonus Chapters 36-38.</w:t>
      </w:r>
    </w:p>
    <w:p w14:paraId="448C51D4"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Descent and distribution — </w:t>
      </w:r>
      <w:r w:rsidRPr="00755466">
        <w:rPr>
          <w:rFonts w:ascii="Garamond" w:hAnsi="Garamond"/>
        </w:rPr>
        <w:t>The rules governing how property passes to heirs when a person dies intestate. See Tex. Est. Code Chapter 201.</w:t>
      </w:r>
    </w:p>
    <w:p w14:paraId="562C0602"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Determination of heirship — </w:t>
      </w:r>
      <w:r w:rsidRPr="00755466">
        <w:rPr>
          <w:rFonts w:ascii="Garamond" w:hAnsi="Garamond"/>
        </w:rPr>
        <w:t>A judicial proceeding under Tex. Est. Code Chapter 202 to establish the identity of a deceased person's heirs. See Chapter 33 of the main Codex.</w:t>
      </w:r>
    </w:p>
    <w:p w14:paraId="71EF6C51"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Diligent search — </w:t>
      </w:r>
      <w:r w:rsidRPr="00755466">
        <w:rPr>
          <w:rFonts w:ascii="Garamond" w:hAnsi="Garamond"/>
        </w:rPr>
        <w:t>The effort to locate a missing person using reasonable investigative methods. Required before service by publication can be authorized. See Appendix C.</w:t>
      </w:r>
    </w:p>
    <w:p w14:paraId="091B475B"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Disinterested witness — </w:t>
      </w:r>
      <w:r w:rsidRPr="00755466">
        <w:rPr>
          <w:rFonts w:ascii="Garamond" w:hAnsi="Garamond"/>
        </w:rPr>
        <w:t>A witness with no financial interest in the matter to which they are testifying. Required for affidavits of heirship.</w:t>
      </w:r>
    </w:p>
    <w:p w14:paraId="768D1F22" w14:textId="77777777" w:rsidR="00143D92" w:rsidRPr="00755466" w:rsidRDefault="00143D92">
      <w:pPr>
        <w:spacing w:before="180" w:after="120" w:line="320" w:lineRule="auto"/>
        <w:jc w:val="both"/>
        <w:rPr>
          <w:rFonts w:ascii="Garamond" w:hAnsi="Garamond"/>
        </w:rPr>
      </w:pPr>
      <w:r w:rsidRPr="00755466">
        <w:rPr>
          <w:rFonts w:ascii="Garamond" w:hAnsi="Garamond"/>
          <w:b/>
          <w:bCs/>
        </w:rPr>
        <w:lastRenderedPageBreak/>
        <w:t xml:space="preserve">Distribution — </w:t>
      </w:r>
      <w:r w:rsidRPr="00755466">
        <w:rPr>
          <w:rFonts w:ascii="Garamond" w:hAnsi="Garamond"/>
        </w:rPr>
        <w:t>The transfer of property from a trust, estate, or entity to those entitled to receive it.</w:t>
      </w:r>
    </w:p>
    <w:p w14:paraId="1EF05A95"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Dormant trust — </w:t>
      </w:r>
      <w:r w:rsidRPr="00755466">
        <w:rPr>
          <w:rFonts w:ascii="Garamond" w:hAnsi="Garamond"/>
        </w:rPr>
        <w:t>A trust that has become inactive — trustee unavailable, administration halted, beneficiaries lost track, or trust purposes no longer functioning. See Bonus Chapters 39 and 40.</w:t>
      </w:r>
    </w:p>
    <w:p w14:paraId="05CFCA18"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DPPA — </w:t>
      </w:r>
      <w:r w:rsidRPr="00755466">
        <w:rPr>
          <w:rFonts w:ascii="Garamond" w:hAnsi="Garamond"/>
        </w:rPr>
        <w:t>Driver's Privacy Protection Act (18 U.S.C. § 2721 et seq.), federal law limiting access to motor vehicle records.</w:t>
      </w:r>
    </w:p>
    <w:p w14:paraId="0F88A488"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Due process — </w:t>
      </w:r>
      <w:r w:rsidRPr="00755466">
        <w:rPr>
          <w:rFonts w:ascii="Garamond" w:hAnsi="Garamond"/>
        </w:rPr>
        <w:t>Constitutional requirement that government action affecting a person's rights be preceded by adequate notice and opportunity to be heard. See Mullane v. Central Hanover Bank.</w:t>
      </w:r>
    </w:p>
    <w:p w14:paraId="081CB686"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E</w:t>
      </w:r>
    </w:p>
    <w:p w14:paraId="5092E03C"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Earnest money — </w:t>
      </w:r>
      <w:r w:rsidRPr="00755466">
        <w:rPr>
          <w:rFonts w:ascii="Garamond" w:hAnsi="Garamond"/>
        </w:rPr>
        <w:t>A deposit paid by a buyer to show good faith in entering a purchase contract. Typically held in escrow pending closing.</w:t>
      </w:r>
    </w:p>
    <w:p w14:paraId="2DB1486C"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Easement — </w:t>
      </w:r>
      <w:r w:rsidRPr="00755466">
        <w:rPr>
          <w:rFonts w:ascii="Garamond" w:hAnsi="Garamond"/>
        </w:rPr>
        <w:t>A right to use another's land for a specific purpose.</w:t>
      </w:r>
    </w:p>
    <w:p w14:paraId="05341CEC"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Encumbrance — </w:t>
      </w:r>
      <w:r w:rsidRPr="00755466">
        <w:rPr>
          <w:rFonts w:ascii="Garamond" w:hAnsi="Garamond"/>
        </w:rPr>
        <w:t xml:space="preserve">A claim, lien, or liability attached to property. Mortgages, judgment </w:t>
      </w:r>
      <w:proofErr w:type="gramStart"/>
      <w:r w:rsidRPr="00755466">
        <w:rPr>
          <w:rFonts w:ascii="Garamond" w:hAnsi="Garamond"/>
        </w:rPr>
        <w:t>liens</w:t>
      </w:r>
      <w:proofErr w:type="gramEnd"/>
      <w:r w:rsidRPr="00755466">
        <w:rPr>
          <w:rFonts w:ascii="Garamond" w:hAnsi="Garamond"/>
        </w:rPr>
        <w:t xml:space="preserve">, tax </w:t>
      </w:r>
      <w:proofErr w:type="gramStart"/>
      <w:r w:rsidRPr="00755466">
        <w:rPr>
          <w:rFonts w:ascii="Garamond" w:hAnsi="Garamond"/>
        </w:rPr>
        <w:t>liens</w:t>
      </w:r>
      <w:proofErr w:type="gramEnd"/>
      <w:r w:rsidRPr="00755466">
        <w:rPr>
          <w:rFonts w:ascii="Garamond" w:hAnsi="Garamond"/>
        </w:rPr>
        <w:t>, easements, and covenants are all encumbrances.</w:t>
      </w:r>
    </w:p>
    <w:p w14:paraId="3B463A5D"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Equitable title — </w:t>
      </w:r>
      <w:r w:rsidRPr="00755466">
        <w:rPr>
          <w:rFonts w:ascii="Garamond" w:hAnsi="Garamond"/>
        </w:rPr>
        <w:t>Beneficial ownership of property, as distinguished from legal title. Trust beneficiaries hold equitable title; trustees hold legal title.</w:t>
      </w:r>
    </w:p>
    <w:p w14:paraId="1039D735"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Escrow — </w:t>
      </w:r>
      <w:r w:rsidRPr="00755466">
        <w:rPr>
          <w:rFonts w:ascii="Garamond" w:hAnsi="Garamond"/>
        </w:rPr>
        <w:t>An arrangement in which a neutral third party holds documents or funds pending satisfaction of specified conditions.</w:t>
      </w:r>
    </w:p>
    <w:p w14:paraId="1601C26E"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Estate — </w:t>
      </w:r>
      <w:r w:rsidRPr="00755466">
        <w:rPr>
          <w:rFonts w:ascii="Garamond" w:hAnsi="Garamond"/>
        </w:rPr>
        <w:t>The property owned by a person at the time of their death; also, the legal entity through which that property is administered.</w:t>
      </w:r>
    </w:p>
    <w:p w14:paraId="5C8CB5F3"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Executor — </w:t>
      </w:r>
      <w:r w:rsidRPr="00755466">
        <w:rPr>
          <w:rFonts w:ascii="Garamond" w:hAnsi="Garamond"/>
        </w:rPr>
        <w:t>A person named in a will to administer the decedent's estate. Compare administrator.</w:t>
      </w:r>
    </w:p>
    <w:p w14:paraId="1D2D09C4"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F</w:t>
      </w:r>
    </w:p>
    <w:p w14:paraId="63DC598D" w14:textId="77777777" w:rsidR="00143D92" w:rsidRPr="00755466" w:rsidRDefault="00143D92">
      <w:pPr>
        <w:spacing w:before="180" w:after="120" w:line="320" w:lineRule="auto"/>
        <w:jc w:val="both"/>
        <w:rPr>
          <w:rFonts w:ascii="Garamond" w:hAnsi="Garamond"/>
        </w:rPr>
      </w:pPr>
      <w:r w:rsidRPr="00755466">
        <w:rPr>
          <w:rFonts w:ascii="Garamond" w:hAnsi="Garamond"/>
          <w:b/>
          <w:bCs/>
        </w:rPr>
        <w:t>Fair market value (</w:t>
      </w:r>
      <w:proofErr w:type="gramStart"/>
      <w:r w:rsidRPr="00755466">
        <w:rPr>
          <w:rFonts w:ascii="Garamond" w:hAnsi="Garamond"/>
          <w:b/>
          <w:bCs/>
        </w:rPr>
        <w:t>FMV) —</w:t>
      </w:r>
      <w:proofErr w:type="gramEnd"/>
      <w:r w:rsidRPr="00755466">
        <w:rPr>
          <w:rFonts w:ascii="Garamond" w:hAnsi="Garamond"/>
          <w:b/>
          <w:bCs/>
        </w:rPr>
        <w:t xml:space="preserve"> </w:t>
      </w:r>
      <w:r w:rsidRPr="00755466">
        <w:rPr>
          <w:rFonts w:ascii="Garamond" w:hAnsi="Garamond"/>
        </w:rPr>
        <w:t>The price at which property would change hands between a willing buyer and willing seller, neither under compulsion to act.</w:t>
      </w:r>
    </w:p>
    <w:p w14:paraId="17645CA7"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Fee simple — </w:t>
      </w:r>
      <w:r w:rsidRPr="00755466">
        <w:rPr>
          <w:rFonts w:ascii="Garamond" w:hAnsi="Garamond"/>
        </w:rPr>
        <w:t>The most complete form of real property ownership, limited only by government powers such as taxation, eminent domain, and police power.</w:t>
      </w:r>
    </w:p>
    <w:p w14:paraId="004331C3" w14:textId="77777777" w:rsidR="00143D92" w:rsidRPr="00755466" w:rsidRDefault="00143D92">
      <w:pPr>
        <w:spacing w:before="180" w:after="120" w:line="320" w:lineRule="auto"/>
        <w:jc w:val="both"/>
        <w:rPr>
          <w:rFonts w:ascii="Garamond" w:hAnsi="Garamond"/>
        </w:rPr>
      </w:pPr>
      <w:r w:rsidRPr="00755466">
        <w:rPr>
          <w:rFonts w:ascii="Garamond" w:hAnsi="Garamond"/>
          <w:b/>
          <w:bCs/>
        </w:rPr>
        <w:lastRenderedPageBreak/>
        <w:t xml:space="preserve">Fiduciary — </w:t>
      </w:r>
      <w:r w:rsidRPr="00755466">
        <w:rPr>
          <w:rFonts w:ascii="Garamond" w:hAnsi="Garamond"/>
        </w:rPr>
        <w:t>A person holding a legal or ethical duty to act primarily for the benefit of another. Trustees, executors, guardians, and agents under powers of attorney are all fiduciaries.</w:t>
      </w:r>
    </w:p>
    <w:p w14:paraId="2CD8B712"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FinCEN — </w:t>
      </w:r>
      <w:r w:rsidRPr="00755466">
        <w:rPr>
          <w:rFonts w:ascii="Garamond" w:hAnsi="Garamond"/>
        </w:rPr>
        <w:t>Financial Crimes Enforcement Network — the U.S. Treasury bureau that administers the Corporate Transparency Act beneficial ownership reporting.</w:t>
      </w:r>
    </w:p>
    <w:p w14:paraId="10F3EDFB"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Forced heirship — </w:t>
      </w:r>
      <w:r w:rsidRPr="00755466">
        <w:rPr>
          <w:rFonts w:ascii="Garamond" w:hAnsi="Garamond"/>
        </w:rPr>
        <w:t>A legal doctrine, most prominent in Louisiana and some civil-law jurisdictions, that reserves a portion of a decedent's estate for certain heirs regardless of the decedent's will.</w:t>
      </w:r>
    </w:p>
    <w:p w14:paraId="78FD8022"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Foreclosure — </w:t>
      </w:r>
      <w:r w:rsidRPr="00755466">
        <w:rPr>
          <w:rFonts w:ascii="Garamond" w:hAnsi="Garamond"/>
        </w:rPr>
        <w:t>The legal process by which a lender enforces a security interest in property upon default, typically through sale of the property.</w:t>
      </w:r>
    </w:p>
    <w:p w14:paraId="3029A345"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Forfeiture — </w:t>
      </w:r>
      <w:r w:rsidRPr="00755466">
        <w:rPr>
          <w:rFonts w:ascii="Garamond" w:hAnsi="Garamond"/>
        </w:rPr>
        <w:t xml:space="preserve">In the Texas franchise tax context, the loss of an entity's ability to transact business in Texas </w:t>
      </w:r>
      <w:proofErr w:type="gramStart"/>
      <w:r w:rsidRPr="00755466">
        <w:rPr>
          <w:rFonts w:ascii="Garamond" w:hAnsi="Garamond"/>
        </w:rPr>
        <w:t>due</w:t>
      </w:r>
      <w:proofErr w:type="gramEnd"/>
      <w:r w:rsidRPr="00755466">
        <w:rPr>
          <w:rFonts w:ascii="Garamond" w:hAnsi="Garamond"/>
        </w:rPr>
        <w:t xml:space="preserve"> to failure to comply with franchise tax obligations. See Tex. Tax Code § 171.251.</w:t>
      </w:r>
    </w:p>
    <w:p w14:paraId="48695EEA"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Fractional interest — </w:t>
      </w:r>
      <w:r w:rsidRPr="00755466">
        <w:rPr>
          <w:rFonts w:ascii="Garamond" w:hAnsi="Garamond"/>
        </w:rPr>
        <w:t>An undivided ownership interest in real property held as a fraction of the whole. A common feature of property held by multiple heirs.</w:t>
      </w:r>
    </w:p>
    <w:p w14:paraId="0D6B107A"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Fractured equity — </w:t>
      </w:r>
      <w:r w:rsidRPr="00755466">
        <w:rPr>
          <w:rFonts w:ascii="Garamond" w:hAnsi="Garamond"/>
        </w:rPr>
        <w:t xml:space="preserve">Real property </w:t>
      </w:r>
      <w:proofErr w:type="gramStart"/>
      <w:r w:rsidRPr="00755466">
        <w:rPr>
          <w:rFonts w:ascii="Garamond" w:hAnsi="Garamond"/>
        </w:rPr>
        <w:t>ownership that</w:t>
      </w:r>
      <w:proofErr w:type="gramEnd"/>
      <w:r w:rsidRPr="00755466">
        <w:rPr>
          <w:rFonts w:ascii="Garamond" w:hAnsi="Garamond"/>
        </w:rPr>
        <w:t xml:space="preserve"> has become divided among multiple parties in ways that prevent clean sale — commonly through inheritance without proper title clearing, defunct entities, dormant trusts, or similar situations. The subject of this Codex.</w:t>
      </w:r>
    </w:p>
    <w:p w14:paraId="5F63C726"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Franchise tax — </w:t>
      </w:r>
      <w:r w:rsidRPr="00755466">
        <w:rPr>
          <w:rFonts w:ascii="Garamond" w:hAnsi="Garamond"/>
        </w:rPr>
        <w:t>An annual tax imposed on business entities for the privilege of doing business in the state. Texas franchise tax is administered by the Comptroller. See Tex. Tax Code Chapter 171.</w:t>
      </w:r>
    </w:p>
    <w:p w14:paraId="11DBEACD"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G</w:t>
      </w:r>
    </w:p>
    <w:p w14:paraId="3CCB86D3"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GLBA — </w:t>
      </w:r>
      <w:r w:rsidRPr="00755466">
        <w:rPr>
          <w:rFonts w:ascii="Garamond" w:hAnsi="Garamond"/>
        </w:rPr>
        <w:t>Gramm-Leach-Bliley Act (15 U.S.C. § 6801 et seq.), federal law affecting access to consumer financial information.</w:t>
      </w:r>
    </w:p>
    <w:p w14:paraId="67002A03"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Grantee — </w:t>
      </w:r>
      <w:r w:rsidRPr="00755466">
        <w:rPr>
          <w:rFonts w:ascii="Garamond" w:hAnsi="Garamond"/>
        </w:rPr>
        <w:t>The person receiving property in a conveyance.</w:t>
      </w:r>
    </w:p>
    <w:p w14:paraId="0C589B5F"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Grantor — </w:t>
      </w:r>
      <w:r w:rsidRPr="00755466">
        <w:rPr>
          <w:rFonts w:ascii="Garamond" w:hAnsi="Garamond"/>
        </w:rPr>
        <w:t xml:space="preserve">The person conveying property. In a trust context, the grantor is the person who creates </w:t>
      </w:r>
      <w:proofErr w:type="gramStart"/>
      <w:r w:rsidRPr="00755466">
        <w:rPr>
          <w:rFonts w:ascii="Garamond" w:hAnsi="Garamond"/>
        </w:rPr>
        <w:t>the trust —</w:t>
      </w:r>
      <w:proofErr w:type="gramEnd"/>
      <w:r w:rsidRPr="00755466">
        <w:rPr>
          <w:rFonts w:ascii="Garamond" w:hAnsi="Garamond"/>
        </w:rPr>
        <w:t xml:space="preserve"> also called the </w:t>
      </w:r>
      <w:proofErr w:type="gramStart"/>
      <w:r w:rsidRPr="00755466">
        <w:rPr>
          <w:rFonts w:ascii="Garamond" w:hAnsi="Garamond"/>
        </w:rPr>
        <w:t>settlor</w:t>
      </w:r>
      <w:proofErr w:type="gramEnd"/>
      <w:r w:rsidRPr="00755466">
        <w:rPr>
          <w:rFonts w:ascii="Garamond" w:hAnsi="Garamond"/>
        </w:rPr>
        <w:t xml:space="preserve"> or trustor.</w:t>
      </w:r>
    </w:p>
    <w:p w14:paraId="3E4D3CAA"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Guardian — </w:t>
      </w:r>
      <w:r w:rsidRPr="00755466">
        <w:rPr>
          <w:rFonts w:ascii="Garamond" w:hAnsi="Garamond"/>
        </w:rPr>
        <w:t>A person appointed by a court to manage the affairs of another who is unable to do so. In Texas, guardianship of the estate addresses property and finances; guardianship of the person addresses personal care. See Chapter 32.</w:t>
      </w:r>
    </w:p>
    <w:p w14:paraId="341D2598"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lastRenderedPageBreak/>
        <w:t>H</w:t>
      </w:r>
    </w:p>
    <w:p w14:paraId="5D37F7E8"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Heir — </w:t>
      </w:r>
      <w:r w:rsidRPr="00755466">
        <w:rPr>
          <w:rFonts w:ascii="Garamond" w:hAnsi="Garamond"/>
        </w:rPr>
        <w:t>A person who inherits property from a decedent. When a person dies with a will, their beneficiaries are sometimes loosely called heirs; strictly, heirs are those who would inherit under intestate succession.</w:t>
      </w:r>
    </w:p>
    <w:p w14:paraId="472E6841"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Heirship — </w:t>
      </w:r>
      <w:r w:rsidRPr="00755466">
        <w:rPr>
          <w:rFonts w:ascii="Garamond" w:hAnsi="Garamond"/>
        </w:rPr>
        <w:t>The status of being an heir; also, the legal determination of who the heirs of a decedent are.</w:t>
      </w:r>
    </w:p>
    <w:p w14:paraId="5A6271CF" w14:textId="77777777" w:rsidR="00143D92" w:rsidRPr="00755466" w:rsidRDefault="00143D92">
      <w:pPr>
        <w:spacing w:before="180" w:after="120" w:line="320" w:lineRule="auto"/>
        <w:jc w:val="both"/>
        <w:rPr>
          <w:rFonts w:ascii="Garamond" w:hAnsi="Garamond"/>
        </w:rPr>
      </w:pPr>
      <w:proofErr w:type="gramStart"/>
      <w:r w:rsidRPr="00755466">
        <w:rPr>
          <w:rFonts w:ascii="Garamond" w:hAnsi="Garamond"/>
          <w:b/>
          <w:bCs/>
        </w:rPr>
        <w:t>Heirs</w:t>
      </w:r>
      <w:proofErr w:type="gramEnd"/>
      <w:r w:rsidRPr="00755466">
        <w:rPr>
          <w:rFonts w:ascii="Garamond" w:hAnsi="Garamond"/>
          <w:b/>
          <w:bCs/>
        </w:rPr>
        <w:t xml:space="preserve"> </w:t>
      </w:r>
      <w:proofErr w:type="gramStart"/>
      <w:r w:rsidRPr="00755466">
        <w:rPr>
          <w:rFonts w:ascii="Garamond" w:hAnsi="Garamond"/>
          <w:b/>
          <w:bCs/>
        </w:rPr>
        <w:t xml:space="preserve">property — </w:t>
      </w:r>
      <w:r w:rsidRPr="00755466">
        <w:rPr>
          <w:rFonts w:ascii="Garamond" w:hAnsi="Garamond"/>
        </w:rPr>
        <w:t>Property</w:t>
      </w:r>
      <w:proofErr w:type="gramEnd"/>
      <w:r w:rsidRPr="00755466">
        <w:rPr>
          <w:rFonts w:ascii="Garamond" w:hAnsi="Garamond"/>
        </w:rPr>
        <w:t xml:space="preserve"> inherited by multiple heirs who hold fractional interests. A significant issue in </w:t>
      </w:r>
      <w:proofErr w:type="gramStart"/>
      <w:r w:rsidRPr="00755466">
        <w:rPr>
          <w:rFonts w:ascii="Garamond" w:hAnsi="Garamond"/>
        </w:rPr>
        <w:t>African-American</w:t>
      </w:r>
      <w:proofErr w:type="gramEnd"/>
      <w:r w:rsidRPr="00755466">
        <w:rPr>
          <w:rFonts w:ascii="Garamond" w:hAnsi="Garamond"/>
        </w:rPr>
        <w:t xml:space="preserve"> land ownership historically, and a focus of the Uniform Partition of Heirs Property Act.</w:t>
      </w:r>
    </w:p>
    <w:p w14:paraId="0DB4F722"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Holograph — </w:t>
      </w:r>
      <w:r w:rsidRPr="00755466">
        <w:rPr>
          <w:rFonts w:ascii="Garamond" w:hAnsi="Garamond"/>
        </w:rPr>
        <w:t>A handwritten document. In some states, holographic wills (handwritten and signed by the testator) are recognized.</w:t>
      </w:r>
    </w:p>
    <w:p w14:paraId="72797A29"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Homestead — </w:t>
      </w:r>
      <w:r w:rsidRPr="00755466">
        <w:rPr>
          <w:rFonts w:ascii="Garamond" w:hAnsi="Garamond"/>
        </w:rPr>
        <w:t>In Texas, the primary residence of a family or single adult, protected from most creditors' claims by the Texas Constitution and Texas Property Code.</w:t>
      </w:r>
    </w:p>
    <w:p w14:paraId="39507A8B"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I</w:t>
      </w:r>
    </w:p>
    <w:p w14:paraId="5F7A05E1"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Indemnification — </w:t>
      </w:r>
      <w:r w:rsidRPr="00755466">
        <w:rPr>
          <w:rFonts w:ascii="Garamond" w:hAnsi="Garamond"/>
        </w:rPr>
        <w:t>A contractual commitment by one party to compensate another for loss or damage arising from specified circumstances. Important in fractured-equity transactions for managing residual risk.</w:t>
      </w:r>
    </w:p>
    <w:p w14:paraId="67406B58"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Intestate — </w:t>
      </w:r>
      <w:r w:rsidRPr="00755466">
        <w:rPr>
          <w:rFonts w:ascii="Garamond" w:hAnsi="Garamond"/>
        </w:rPr>
        <w:t>Having died without a valid will. Compare testate.</w:t>
      </w:r>
    </w:p>
    <w:p w14:paraId="2D62EA4F"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Intestate succession — </w:t>
      </w:r>
      <w:r w:rsidRPr="00755466">
        <w:rPr>
          <w:rFonts w:ascii="Garamond" w:hAnsi="Garamond"/>
        </w:rPr>
        <w:t>The rules governing who inherits from a person who dies intestate. See Tex. Est. Code Chapter 201.</w:t>
      </w:r>
    </w:p>
    <w:p w14:paraId="46C39C49"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Irrevocable trust — </w:t>
      </w:r>
      <w:r w:rsidRPr="00755466">
        <w:rPr>
          <w:rFonts w:ascii="Garamond" w:hAnsi="Garamond"/>
        </w:rPr>
        <w:t>A trust that cannot be revoked or modified by the grantor after creation. Compare revocable trust.</w:t>
      </w:r>
    </w:p>
    <w:p w14:paraId="594F7037"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J</w:t>
      </w:r>
    </w:p>
    <w:p w14:paraId="5790C3B3"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Joint tenancy — </w:t>
      </w:r>
      <w:r w:rsidRPr="00755466">
        <w:rPr>
          <w:rFonts w:ascii="Garamond" w:hAnsi="Garamond"/>
        </w:rPr>
        <w:t>A form of co-ownership with rights of survivorship — when one joint tenant dies, their interest passes automatically to the surviving joint tenants rather than to the deceased's heirs or estate.</w:t>
      </w:r>
    </w:p>
    <w:p w14:paraId="67B07C12" w14:textId="77777777" w:rsidR="00143D92" w:rsidRPr="00755466" w:rsidRDefault="00143D92">
      <w:pPr>
        <w:spacing w:before="180" w:after="120" w:line="320" w:lineRule="auto"/>
        <w:jc w:val="both"/>
        <w:rPr>
          <w:rFonts w:ascii="Garamond" w:hAnsi="Garamond"/>
        </w:rPr>
      </w:pPr>
      <w:r w:rsidRPr="00755466">
        <w:rPr>
          <w:rFonts w:ascii="Garamond" w:hAnsi="Garamond"/>
          <w:b/>
          <w:bCs/>
        </w:rPr>
        <w:lastRenderedPageBreak/>
        <w:t xml:space="preserve">Judgment — </w:t>
      </w:r>
      <w:r w:rsidRPr="00755466">
        <w:rPr>
          <w:rFonts w:ascii="Garamond" w:hAnsi="Garamond"/>
        </w:rPr>
        <w:t>A final decision by a court. In fractured-equity work, judgments determining heirship, ordering partition, or confirming entity or trust actions are the documentation that supports clean title.</w:t>
      </w:r>
    </w:p>
    <w:p w14:paraId="7894BAC4"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Judicial winding up — </w:t>
      </w:r>
      <w:r w:rsidRPr="00755466">
        <w:rPr>
          <w:rFonts w:ascii="Garamond" w:hAnsi="Garamond"/>
        </w:rPr>
        <w:t>Court-supervised dissolution of a business entity when voluntary winding up is not available or adequate. See Tex. Bus. Orgs. Code § 11.054.</w:t>
      </w:r>
    </w:p>
    <w:p w14:paraId="7CCDF78C"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L</w:t>
      </w:r>
    </w:p>
    <w:p w14:paraId="049EA9ED"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Legal description — </w:t>
      </w:r>
      <w:r w:rsidRPr="00755466">
        <w:rPr>
          <w:rFonts w:ascii="Garamond" w:hAnsi="Garamond"/>
        </w:rPr>
        <w:t>The formal description of real property sufficient to identify it — metes and bounds, lot and block, or similar. Distinct from a street address.</w:t>
      </w:r>
    </w:p>
    <w:p w14:paraId="55E9AA82"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Legal title — </w:t>
      </w:r>
      <w:r w:rsidRPr="00755466">
        <w:rPr>
          <w:rFonts w:ascii="Garamond" w:hAnsi="Garamond"/>
        </w:rPr>
        <w:t xml:space="preserve">Formal ownership of property </w:t>
      </w:r>
      <w:proofErr w:type="gramStart"/>
      <w:r w:rsidRPr="00755466">
        <w:rPr>
          <w:rFonts w:ascii="Garamond" w:hAnsi="Garamond"/>
        </w:rPr>
        <w:t>as</w:t>
      </w:r>
      <w:proofErr w:type="gramEnd"/>
      <w:r w:rsidRPr="00755466">
        <w:rPr>
          <w:rFonts w:ascii="Garamond" w:hAnsi="Garamond"/>
        </w:rPr>
        <w:t xml:space="preserve"> recognized by law, as distinguished from equitable title (beneficial ownership).</w:t>
      </w:r>
    </w:p>
    <w:p w14:paraId="003F2D06"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Letters of administration — </w:t>
      </w:r>
      <w:r w:rsidRPr="00755466">
        <w:rPr>
          <w:rFonts w:ascii="Garamond" w:hAnsi="Garamond"/>
        </w:rPr>
        <w:t>Court-issued documents authorizing an administrator to act for an intestate estate.</w:t>
      </w:r>
    </w:p>
    <w:p w14:paraId="12AEF2F5"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Letters testamentary — </w:t>
      </w:r>
      <w:r w:rsidRPr="00755466">
        <w:rPr>
          <w:rFonts w:ascii="Garamond" w:hAnsi="Garamond"/>
        </w:rPr>
        <w:t>Court-issued documents authorizing an executor to act for a testate estate.</w:t>
      </w:r>
    </w:p>
    <w:p w14:paraId="5CAB6830"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Lien — </w:t>
      </w:r>
      <w:r w:rsidRPr="00755466">
        <w:rPr>
          <w:rFonts w:ascii="Garamond" w:hAnsi="Garamond"/>
        </w:rPr>
        <w:t>A legal claim against property securing a debt or other obligation. Mortgages, judgment liens, tax liens, and mechanics liens are common types.</w:t>
      </w:r>
    </w:p>
    <w:p w14:paraId="36C8D0B6"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Life estate — </w:t>
      </w:r>
      <w:r w:rsidRPr="00755466">
        <w:rPr>
          <w:rFonts w:ascii="Garamond" w:hAnsi="Garamond"/>
        </w:rPr>
        <w:t>An ownership interest in property that lasts only for the life of the holder, after which the property passes to a remainderman. Texas intestate succession creates a life estate for the surviving spouse in the decedent's separate real property in some cases.</w:t>
      </w:r>
    </w:p>
    <w:p w14:paraId="50FBA8EA" w14:textId="77777777" w:rsidR="00143D92" w:rsidRPr="00755466" w:rsidRDefault="00143D92">
      <w:pPr>
        <w:spacing w:before="180" w:after="120" w:line="320" w:lineRule="auto"/>
        <w:jc w:val="both"/>
        <w:rPr>
          <w:rFonts w:ascii="Garamond" w:hAnsi="Garamond"/>
        </w:rPr>
      </w:pPr>
      <w:r w:rsidRPr="00755466">
        <w:rPr>
          <w:rFonts w:ascii="Garamond" w:hAnsi="Garamond"/>
          <w:b/>
          <w:bCs/>
        </w:rPr>
        <w:t>Limited liability company (</w:t>
      </w:r>
      <w:proofErr w:type="gramStart"/>
      <w:r w:rsidRPr="00755466">
        <w:rPr>
          <w:rFonts w:ascii="Garamond" w:hAnsi="Garamond"/>
          <w:b/>
          <w:bCs/>
        </w:rPr>
        <w:t>LLC) —</w:t>
      </w:r>
      <w:proofErr w:type="gramEnd"/>
      <w:r w:rsidRPr="00755466">
        <w:rPr>
          <w:rFonts w:ascii="Garamond" w:hAnsi="Garamond"/>
          <w:b/>
          <w:bCs/>
        </w:rPr>
        <w:t xml:space="preserve"> </w:t>
      </w:r>
      <w:r w:rsidRPr="00755466">
        <w:rPr>
          <w:rFonts w:ascii="Garamond" w:hAnsi="Garamond"/>
        </w:rPr>
        <w:t xml:space="preserve">A business entity combining limited liability of corporations with pass-through taxation of partnerships. In Texas, </w:t>
      </w:r>
      <w:proofErr w:type="gramStart"/>
      <w:r w:rsidRPr="00755466">
        <w:rPr>
          <w:rFonts w:ascii="Garamond" w:hAnsi="Garamond"/>
        </w:rPr>
        <w:t>governed</w:t>
      </w:r>
      <w:proofErr w:type="gramEnd"/>
      <w:r w:rsidRPr="00755466">
        <w:rPr>
          <w:rFonts w:ascii="Garamond" w:hAnsi="Garamond"/>
        </w:rPr>
        <w:t xml:space="preserve"> by the Texas Business Organizations Code.</w:t>
      </w:r>
    </w:p>
    <w:p w14:paraId="618BE7D5"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Living trust — </w:t>
      </w:r>
      <w:r w:rsidRPr="00755466">
        <w:rPr>
          <w:rFonts w:ascii="Garamond" w:hAnsi="Garamond"/>
        </w:rPr>
        <w:t xml:space="preserve">A trust created during the grantor's lifetime, as distinguished from a testamentary trust created by a will. Also called an inter </w:t>
      </w:r>
      <w:proofErr w:type="spellStart"/>
      <w:r w:rsidRPr="00755466">
        <w:rPr>
          <w:rFonts w:ascii="Garamond" w:hAnsi="Garamond"/>
        </w:rPr>
        <w:t>vivos</w:t>
      </w:r>
      <w:proofErr w:type="spellEnd"/>
      <w:r w:rsidRPr="00755466">
        <w:rPr>
          <w:rFonts w:ascii="Garamond" w:hAnsi="Garamond"/>
        </w:rPr>
        <w:t xml:space="preserve"> trust.</w:t>
      </w:r>
    </w:p>
    <w:p w14:paraId="4F49B384"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M</w:t>
      </w:r>
    </w:p>
    <w:p w14:paraId="5978A053"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Member — </w:t>
      </w:r>
      <w:r w:rsidRPr="00755466">
        <w:rPr>
          <w:rFonts w:ascii="Garamond" w:hAnsi="Garamond"/>
        </w:rPr>
        <w:t>A person holding an ownership interest in an LLC. Member interests may include both economic rights (distributions) and governance rights (voting, management).</w:t>
      </w:r>
    </w:p>
    <w:p w14:paraId="03AB7409" w14:textId="77777777" w:rsidR="00143D92" w:rsidRPr="00755466" w:rsidRDefault="00143D92">
      <w:pPr>
        <w:spacing w:before="180" w:after="120" w:line="320" w:lineRule="auto"/>
        <w:jc w:val="both"/>
        <w:rPr>
          <w:rFonts w:ascii="Garamond" w:hAnsi="Garamond"/>
        </w:rPr>
      </w:pPr>
      <w:r w:rsidRPr="00755466">
        <w:rPr>
          <w:rFonts w:ascii="Garamond" w:hAnsi="Garamond"/>
          <w:b/>
          <w:bCs/>
        </w:rPr>
        <w:lastRenderedPageBreak/>
        <w:t xml:space="preserve">Memorandum of trust — </w:t>
      </w:r>
      <w:r w:rsidRPr="00755466">
        <w:rPr>
          <w:rFonts w:ascii="Garamond" w:hAnsi="Garamond"/>
        </w:rPr>
        <w:t xml:space="preserve">A document summarizing the essential terms of </w:t>
      </w:r>
      <w:proofErr w:type="gramStart"/>
      <w:r w:rsidRPr="00755466">
        <w:rPr>
          <w:rFonts w:ascii="Garamond" w:hAnsi="Garamond"/>
        </w:rPr>
        <w:t>a trust</w:t>
      </w:r>
      <w:proofErr w:type="gramEnd"/>
      <w:r w:rsidRPr="00755466">
        <w:rPr>
          <w:rFonts w:ascii="Garamond" w:hAnsi="Garamond"/>
        </w:rPr>
        <w:t xml:space="preserve"> for public recording, allowing trust authority to be established without disclosing the full trust instrument. See Tex. Prop. Code § 114.086.</w:t>
      </w:r>
    </w:p>
    <w:p w14:paraId="638F359D"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MERP — </w:t>
      </w:r>
      <w:r w:rsidRPr="00755466">
        <w:rPr>
          <w:rFonts w:ascii="Garamond" w:hAnsi="Garamond"/>
        </w:rPr>
        <w:t xml:space="preserve">Medicaid Estate Recovery Program — federal and state programs that pursue recovery of Medicaid benefits from the estates of deceased recipients. Can affect fractured-equity acquisitions involving recent </w:t>
      </w:r>
      <w:proofErr w:type="gramStart"/>
      <w:r w:rsidRPr="00755466">
        <w:rPr>
          <w:rFonts w:ascii="Garamond" w:hAnsi="Garamond"/>
        </w:rPr>
        <w:t>decedents</w:t>
      </w:r>
      <w:proofErr w:type="gramEnd"/>
      <w:r w:rsidRPr="00755466">
        <w:rPr>
          <w:rFonts w:ascii="Garamond" w:hAnsi="Garamond"/>
        </w:rPr>
        <w:t>.</w:t>
      </w:r>
    </w:p>
    <w:p w14:paraId="0808B8A8"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Mullane notice — </w:t>
      </w:r>
      <w:r w:rsidRPr="00755466">
        <w:rPr>
          <w:rFonts w:ascii="Garamond" w:hAnsi="Garamond"/>
        </w:rPr>
        <w:t>Shorthand for the constitutional notice standard established in Mullane v. Central Hanover Bank &amp; Trust Co., 339 U.S. 306 (1950) — notice reasonably calculated to reach the defendant.</w:t>
      </w:r>
    </w:p>
    <w:p w14:paraId="51A0B8BB"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N</w:t>
      </w:r>
    </w:p>
    <w:p w14:paraId="1DDBC483"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Non-marital child — </w:t>
      </w:r>
      <w:r w:rsidRPr="00755466">
        <w:rPr>
          <w:rFonts w:ascii="Garamond" w:hAnsi="Garamond"/>
        </w:rPr>
        <w:t>A child born outside of a legal marriage. Under current Texas law, non-marital children have the same inheritance rights as marital children when parentage is established.</w:t>
      </w:r>
    </w:p>
    <w:p w14:paraId="130EA29F"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Notary public — </w:t>
      </w:r>
      <w:r w:rsidRPr="00755466">
        <w:rPr>
          <w:rFonts w:ascii="Garamond" w:hAnsi="Garamond"/>
        </w:rPr>
        <w:t>A public officer authorized to witness signatures and administer oaths.</w:t>
      </w:r>
    </w:p>
    <w:p w14:paraId="338156C0"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O</w:t>
      </w:r>
    </w:p>
    <w:p w14:paraId="03E9C4F1"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Operating agreement — </w:t>
      </w:r>
      <w:r w:rsidRPr="00755466">
        <w:rPr>
          <w:rFonts w:ascii="Garamond" w:hAnsi="Garamond"/>
        </w:rPr>
        <w:t>The governing document of an LLC, addressing management structure, member rights, distributions, transfer restrictions, and other matters.</w:t>
      </w:r>
    </w:p>
    <w:p w14:paraId="3A350614"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Owner financing — </w:t>
      </w:r>
      <w:r w:rsidRPr="00755466">
        <w:rPr>
          <w:rFonts w:ascii="Garamond" w:hAnsi="Garamond"/>
        </w:rPr>
        <w:t>A sale in which the seller extends credit to the buyer rather than the buyer obtaining financing from a third party. Common as an exit strategy in certain markets.</w:t>
      </w:r>
    </w:p>
    <w:p w14:paraId="1F36ED68"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P</w:t>
      </w:r>
    </w:p>
    <w:p w14:paraId="193E74D8"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Partition — </w:t>
      </w:r>
      <w:r w:rsidRPr="00755466">
        <w:rPr>
          <w:rFonts w:ascii="Garamond" w:hAnsi="Garamond"/>
        </w:rPr>
        <w:t>A legal procedure to divide property owned by multiple co-tenants. Partition in kind divides the property physically; partition by sale orders the property sold and the proceeds divided. See Tex. Prop. Code Chapter 23.</w:t>
      </w:r>
    </w:p>
    <w:p w14:paraId="0C152F94"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Partition in kind — </w:t>
      </w:r>
      <w:r w:rsidRPr="00755466">
        <w:rPr>
          <w:rFonts w:ascii="Garamond" w:hAnsi="Garamond"/>
        </w:rPr>
        <w:t>Division of property physically among co-tenants. Not always practical, particularly for single parcels of improved real property.</w:t>
      </w:r>
    </w:p>
    <w:p w14:paraId="23CF0195"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Partition by sale — </w:t>
      </w:r>
      <w:r w:rsidRPr="00755466">
        <w:rPr>
          <w:rFonts w:ascii="Garamond" w:hAnsi="Garamond"/>
        </w:rPr>
        <w:t xml:space="preserve">Court-ordered sale of property owned by co-tenants, with proceeds divided according to ownership shares. The usual remedy </w:t>
      </w:r>
      <w:proofErr w:type="gramStart"/>
      <w:r w:rsidRPr="00755466">
        <w:rPr>
          <w:rFonts w:ascii="Garamond" w:hAnsi="Garamond"/>
        </w:rPr>
        <w:t>when</w:t>
      </w:r>
      <w:proofErr w:type="gramEnd"/>
      <w:r w:rsidRPr="00755466">
        <w:rPr>
          <w:rFonts w:ascii="Garamond" w:hAnsi="Garamond"/>
        </w:rPr>
        <w:t xml:space="preserve"> physical division is impractical.</w:t>
      </w:r>
    </w:p>
    <w:p w14:paraId="577C692D" w14:textId="77777777" w:rsidR="00143D92" w:rsidRPr="00755466" w:rsidRDefault="00143D92">
      <w:pPr>
        <w:spacing w:before="180" w:after="120" w:line="320" w:lineRule="auto"/>
        <w:jc w:val="both"/>
        <w:rPr>
          <w:rFonts w:ascii="Garamond" w:hAnsi="Garamond"/>
        </w:rPr>
      </w:pPr>
      <w:r w:rsidRPr="00755466">
        <w:rPr>
          <w:rFonts w:ascii="Garamond" w:hAnsi="Garamond"/>
          <w:b/>
          <w:bCs/>
        </w:rPr>
        <w:lastRenderedPageBreak/>
        <w:t xml:space="preserve">Pathway (in fractured-equity </w:t>
      </w:r>
      <w:proofErr w:type="gramStart"/>
      <w:r w:rsidRPr="00755466">
        <w:rPr>
          <w:rFonts w:ascii="Garamond" w:hAnsi="Garamond"/>
          <w:b/>
          <w:bCs/>
        </w:rPr>
        <w:t>work) —</w:t>
      </w:r>
      <w:proofErr w:type="gramEnd"/>
      <w:r w:rsidRPr="00755466">
        <w:rPr>
          <w:rFonts w:ascii="Garamond" w:hAnsi="Garamond"/>
          <w:b/>
          <w:bCs/>
        </w:rPr>
        <w:t xml:space="preserve"> </w:t>
      </w:r>
      <w:r w:rsidRPr="00755466">
        <w:rPr>
          <w:rFonts w:ascii="Garamond" w:hAnsi="Garamond"/>
        </w:rPr>
        <w:t>One of the structural approaches to acquiring interests in fractured-equity property. Pathways for defunct LLCs and dormant trusts are described in Bonus Chapters 38 and 40.</w:t>
      </w:r>
    </w:p>
    <w:p w14:paraId="5ADBB817"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Permissible purpose — </w:t>
      </w:r>
      <w:r w:rsidRPr="00755466">
        <w:rPr>
          <w:rFonts w:ascii="Garamond" w:hAnsi="Garamond"/>
        </w:rPr>
        <w:t>A legally recognized basis for accessing certain types of protected information under federal privacy statutes like GLBA, DPPA, and FCRA.</w:t>
      </w:r>
    </w:p>
    <w:p w14:paraId="3A3234E7"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Predeceased — </w:t>
      </w:r>
      <w:r w:rsidRPr="00755466">
        <w:rPr>
          <w:rFonts w:ascii="Garamond" w:hAnsi="Garamond"/>
        </w:rPr>
        <w:t>Having died before another specified person. Relevant in inheritance analysis when a named heir or beneficiary died before the decedent whose estate is being analyzed.</w:t>
      </w:r>
    </w:p>
    <w:p w14:paraId="332466FF"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Preponderance of the evidence — </w:t>
      </w:r>
      <w:r w:rsidRPr="00755466">
        <w:rPr>
          <w:rFonts w:ascii="Garamond" w:hAnsi="Garamond"/>
        </w:rPr>
        <w:t>The standard of proof in most civil cases — more likely than not.</w:t>
      </w:r>
    </w:p>
    <w:p w14:paraId="16901FC1"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Presumed death — </w:t>
      </w:r>
      <w:r w:rsidRPr="00755466">
        <w:rPr>
          <w:rFonts w:ascii="Garamond" w:hAnsi="Garamond"/>
        </w:rPr>
        <w:t>A legal proceeding to establish that a missing person is deceased based on seven years of unexplained absence despite diligent search. See Tex. Est. Code Chapter 551.</w:t>
      </w:r>
    </w:p>
    <w:p w14:paraId="321EDDCB"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Pretermitted child — </w:t>
      </w:r>
      <w:r w:rsidRPr="00755466">
        <w:rPr>
          <w:rFonts w:ascii="Garamond" w:hAnsi="Garamond"/>
        </w:rPr>
        <w:t xml:space="preserve">A child born or adopted after the execution of a will, not mentioned in the will. Such children often have statutory rights to </w:t>
      </w:r>
      <w:proofErr w:type="gramStart"/>
      <w:r w:rsidRPr="00755466">
        <w:rPr>
          <w:rFonts w:ascii="Garamond" w:hAnsi="Garamond"/>
        </w:rPr>
        <w:t>a share of</w:t>
      </w:r>
      <w:proofErr w:type="gramEnd"/>
      <w:r w:rsidRPr="00755466">
        <w:rPr>
          <w:rFonts w:ascii="Garamond" w:hAnsi="Garamond"/>
        </w:rPr>
        <w:t xml:space="preserve"> the estate.</w:t>
      </w:r>
    </w:p>
    <w:p w14:paraId="652F94CD"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Prima facie evidence — </w:t>
      </w:r>
      <w:r w:rsidRPr="00755466">
        <w:rPr>
          <w:rFonts w:ascii="Garamond" w:hAnsi="Garamond"/>
        </w:rPr>
        <w:t>Evidence sufficient to establish a fact unless rebutted by contrary evidence. Affidavits of heirship become prima facie evidence after five years of recording under Tex. Est. Code § 203.001.</w:t>
      </w:r>
    </w:p>
    <w:p w14:paraId="6D6C776D"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Probate — </w:t>
      </w:r>
      <w:r w:rsidRPr="00755466">
        <w:rPr>
          <w:rFonts w:ascii="Garamond" w:hAnsi="Garamond"/>
        </w:rPr>
        <w:t>The judicial process of administering a deceased person's estate — proving the will if any, gathering assets, paying debts, and distributing property to heirs or beneficiaries.</w:t>
      </w:r>
    </w:p>
    <w:p w14:paraId="752E9392"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Q</w:t>
      </w:r>
    </w:p>
    <w:p w14:paraId="16E0355D"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Quiet title action — </w:t>
      </w:r>
      <w:r w:rsidRPr="00755466">
        <w:rPr>
          <w:rFonts w:ascii="Garamond" w:hAnsi="Garamond"/>
        </w:rPr>
        <w:t>A lawsuit to establish a party's title to real property as against competing claims. Under Texas law, often pursued through the trespass-to-try-title action under Tex. Prop. Code Chapter 22.</w:t>
      </w:r>
    </w:p>
    <w:p w14:paraId="326BE4DD"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Quitclaim deed — </w:t>
      </w:r>
      <w:r w:rsidRPr="00755466">
        <w:rPr>
          <w:rFonts w:ascii="Garamond" w:hAnsi="Garamond"/>
        </w:rPr>
        <w:t>A deed that conveys whatever interest the grantor has in the property without warranting that the grantor has any particular interest. Useful for releasing claims but provides the weakest protection to the grantee.</w:t>
      </w:r>
    </w:p>
    <w:p w14:paraId="7037AEF9"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R</w:t>
      </w:r>
    </w:p>
    <w:p w14:paraId="23408B9B" w14:textId="77777777" w:rsidR="00143D92" w:rsidRPr="00755466" w:rsidRDefault="00143D92">
      <w:pPr>
        <w:spacing w:before="180" w:after="120" w:line="320" w:lineRule="auto"/>
        <w:jc w:val="both"/>
        <w:rPr>
          <w:rFonts w:ascii="Garamond" w:hAnsi="Garamond"/>
        </w:rPr>
      </w:pPr>
      <w:r w:rsidRPr="00755466">
        <w:rPr>
          <w:rFonts w:ascii="Garamond" w:hAnsi="Garamond"/>
          <w:b/>
          <w:bCs/>
        </w:rPr>
        <w:lastRenderedPageBreak/>
        <w:t xml:space="preserve">Race-notice jurisdiction — </w:t>
      </w:r>
      <w:r w:rsidRPr="00755466">
        <w:rPr>
          <w:rFonts w:ascii="Garamond" w:hAnsi="Garamond"/>
        </w:rPr>
        <w:t>A recording system in which the first to record an interest without notice of prior unrecorded interests prevails. Texas is a race-notice jurisdiction under Tex. Prop. Code § 13.001.</w:t>
      </w:r>
    </w:p>
    <w:p w14:paraId="7E388A9A"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Receiver — </w:t>
      </w:r>
      <w:r w:rsidRPr="00755466">
        <w:rPr>
          <w:rFonts w:ascii="Garamond" w:hAnsi="Garamond"/>
        </w:rPr>
        <w:t>A court-appointed neutral person to manage property or an entity during litigation or wind-up proceedings.</w:t>
      </w:r>
    </w:p>
    <w:p w14:paraId="5A2A3938"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Recording — </w:t>
      </w:r>
      <w:r w:rsidRPr="00755466">
        <w:rPr>
          <w:rFonts w:ascii="Garamond" w:hAnsi="Garamond"/>
        </w:rPr>
        <w:t>The filing of a document in the public records of the county where property is located. Recording provides constructive notice of the document's contents to the world.</w:t>
      </w:r>
    </w:p>
    <w:p w14:paraId="20E1FC2D"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Registered agent — </w:t>
      </w:r>
      <w:r w:rsidRPr="00755466">
        <w:rPr>
          <w:rFonts w:ascii="Garamond" w:hAnsi="Garamond"/>
        </w:rPr>
        <w:t>A person or entity designated to receive service of process and official communications on behalf of a business entity. Required for Texas LLCs and corporations.</w:t>
      </w:r>
    </w:p>
    <w:p w14:paraId="1894143B"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Reinstatement — </w:t>
      </w:r>
      <w:r w:rsidRPr="00755466">
        <w:rPr>
          <w:rFonts w:ascii="Garamond" w:hAnsi="Garamond"/>
        </w:rPr>
        <w:t>Restoration of a forfeited or administratively dissolved business entity to good standing. In Texas, different pathways apply for franchise tax forfeiture (Tex. Tax Code § 171.313) and Secretary of State administrative termination (Tex. Bus. Orgs. Code § 11.253). See Bonus Chapter 38.</w:t>
      </w:r>
    </w:p>
    <w:p w14:paraId="03D8D2A9"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Remainderman — </w:t>
      </w:r>
      <w:r w:rsidRPr="00755466">
        <w:rPr>
          <w:rFonts w:ascii="Garamond" w:hAnsi="Garamond"/>
        </w:rPr>
        <w:t>A person entitled to receive property after the termination of a prior interest such as a life estate.</w:t>
      </w:r>
    </w:p>
    <w:p w14:paraId="30164BDA"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Representation (by) — </w:t>
      </w:r>
      <w:r w:rsidRPr="00755466">
        <w:rPr>
          <w:rFonts w:ascii="Garamond" w:hAnsi="Garamond"/>
        </w:rPr>
        <w:t>The doctrine that descendants of a predeceased heir inherit the share their ancestor would have received. Also called per stirpes distribution.</w:t>
      </w:r>
    </w:p>
    <w:p w14:paraId="6268B559"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Revocable trust — </w:t>
      </w:r>
      <w:r w:rsidRPr="00755466">
        <w:rPr>
          <w:rFonts w:ascii="Garamond" w:hAnsi="Garamond"/>
        </w:rPr>
        <w:t>A trust that the grantor can revoke or modify during the grantor's lifetime. Becomes irrevocable upon the grantor's death. Compare irrevocable trust.</w:t>
      </w:r>
    </w:p>
    <w:p w14:paraId="6601F84A"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S</w:t>
      </w:r>
    </w:p>
    <w:p w14:paraId="749F0A5E"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Separate </w:t>
      </w:r>
      <w:proofErr w:type="gramStart"/>
      <w:r w:rsidRPr="00755466">
        <w:rPr>
          <w:rFonts w:ascii="Garamond" w:hAnsi="Garamond"/>
          <w:b/>
          <w:bCs/>
        </w:rPr>
        <w:t xml:space="preserve">property — </w:t>
      </w:r>
      <w:r w:rsidRPr="00755466">
        <w:rPr>
          <w:rFonts w:ascii="Garamond" w:hAnsi="Garamond"/>
        </w:rPr>
        <w:t>Property</w:t>
      </w:r>
      <w:proofErr w:type="gramEnd"/>
      <w:r w:rsidRPr="00755466">
        <w:rPr>
          <w:rFonts w:ascii="Garamond" w:hAnsi="Garamond"/>
        </w:rPr>
        <w:t xml:space="preserve"> owned by a person before marriage, or acquired during marriage by gift, inheritance, or certain other means. Distinguished from community property under Texas law.</w:t>
      </w:r>
    </w:p>
    <w:p w14:paraId="145DB009"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Service of process — </w:t>
      </w:r>
      <w:r w:rsidRPr="00755466">
        <w:rPr>
          <w:rFonts w:ascii="Garamond" w:hAnsi="Garamond"/>
        </w:rPr>
        <w:t>The formal delivery of legal documents (summons, citations, petitions) to parties in a lawsuit. Personal service is the default; service by publication is a substitute when personal service is not possible.</w:t>
      </w:r>
    </w:p>
    <w:p w14:paraId="693714B8"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Service by publication — </w:t>
      </w:r>
      <w:r w:rsidRPr="00755466">
        <w:rPr>
          <w:rFonts w:ascii="Garamond" w:hAnsi="Garamond"/>
        </w:rPr>
        <w:t>Service of legal process by publishing notice in a newspaper when personal service is not feasible. Requires a diligent search affidavit and court authorization. See Chapter 31 and Appendix C.</w:t>
      </w:r>
    </w:p>
    <w:p w14:paraId="0122D3AE" w14:textId="77777777" w:rsidR="00143D92" w:rsidRPr="00755466" w:rsidRDefault="00143D92">
      <w:pPr>
        <w:spacing w:before="180" w:after="120" w:line="320" w:lineRule="auto"/>
        <w:jc w:val="both"/>
        <w:rPr>
          <w:rFonts w:ascii="Garamond" w:hAnsi="Garamond"/>
        </w:rPr>
      </w:pPr>
      <w:r w:rsidRPr="00755466">
        <w:rPr>
          <w:rFonts w:ascii="Garamond" w:hAnsi="Garamond"/>
          <w:b/>
          <w:bCs/>
        </w:rPr>
        <w:lastRenderedPageBreak/>
        <w:t xml:space="preserve">Settlor — </w:t>
      </w:r>
      <w:r w:rsidRPr="00755466">
        <w:rPr>
          <w:rFonts w:ascii="Garamond" w:hAnsi="Garamond"/>
        </w:rPr>
        <w:t>See Grantor. In trust terminology, the person who creates the trust.</w:t>
      </w:r>
    </w:p>
    <w:p w14:paraId="301F5EDA"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Skip trace — </w:t>
      </w:r>
      <w:r w:rsidRPr="00755466">
        <w:rPr>
          <w:rFonts w:ascii="Garamond" w:hAnsi="Garamond"/>
        </w:rPr>
        <w:t>Investigative work to locate a person whose current whereabouts are unknown. See Chapter 30 and Appendix G.</w:t>
      </w:r>
    </w:p>
    <w:p w14:paraId="3E86A438"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SoS — </w:t>
      </w:r>
      <w:r w:rsidRPr="00755466">
        <w:rPr>
          <w:rFonts w:ascii="Garamond" w:hAnsi="Garamond"/>
        </w:rPr>
        <w:t>Common abbreviation for Secretary of State.</w:t>
      </w:r>
    </w:p>
    <w:p w14:paraId="4E56C136"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Specific performance — </w:t>
      </w:r>
      <w:r w:rsidRPr="00755466">
        <w:rPr>
          <w:rFonts w:ascii="Garamond" w:hAnsi="Garamond"/>
        </w:rPr>
        <w:t xml:space="preserve">A remedy in contract cases requiring a party to </w:t>
      </w:r>
      <w:proofErr w:type="gramStart"/>
      <w:r w:rsidRPr="00755466">
        <w:rPr>
          <w:rFonts w:ascii="Garamond" w:hAnsi="Garamond"/>
        </w:rPr>
        <w:t>actually perform</w:t>
      </w:r>
      <w:proofErr w:type="gramEnd"/>
      <w:r w:rsidRPr="00755466">
        <w:rPr>
          <w:rFonts w:ascii="Garamond" w:hAnsi="Garamond"/>
        </w:rPr>
        <w:t xml:space="preserve"> their contractual obligations. Particularly common in real estate contracts because land is considered unique.</w:t>
      </w:r>
    </w:p>
    <w:p w14:paraId="713F1413"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Spendthrift provision — </w:t>
      </w:r>
      <w:r w:rsidRPr="00755466">
        <w:rPr>
          <w:rFonts w:ascii="Garamond" w:hAnsi="Garamond"/>
        </w:rPr>
        <w:t>A trust provision restricting voluntary and involuntary transfers of a beneficiary's interest. See Tex. Prop. Code § 112.035.</w:t>
      </w:r>
    </w:p>
    <w:p w14:paraId="1BF2067B"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Successor trustee — </w:t>
      </w:r>
      <w:r w:rsidRPr="00755466">
        <w:rPr>
          <w:rFonts w:ascii="Garamond" w:hAnsi="Garamond"/>
        </w:rPr>
        <w:t>A trustee who takes over for a predecessor trustee who has died, resigned, or become unable to serve. May be named in the trust instrument or appointed by a court.</w:t>
      </w:r>
    </w:p>
    <w:p w14:paraId="2EEF4D9D"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Surviving spouse — </w:t>
      </w:r>
      <w:r w:rsidRPr="00755466">
        <w:rPr>
          <w:rFonts w:ascii="Garamond" w:hAnsi="Garamond"/>
        </w:rPr>
        <w:t xml:space="preserve">The spouse who is alive at the time of the other spouse's death. </w:t>
      </w:r>
      <w:proofErr w:type="gramStart"/>
      <w:r w:rsidRPr="00755466">
        <w:rPr>
          <w:rFonts w:ascii="Garamond" w:hAnsi="Garamond"/>
        </w:rPr>
        <w:t>Has</w:t>
      </w:r>
      <w:proofErr w:type="gramEnd"/>
      <w:r w:rsidRPr="00755466">
        <w:rPr>
          <w:rFonts w:ascii="Garamond" w:hAnsi="Garamond"/>
        </w:rPr>
        <w:t xml:space="preserve"> specific inheritance rights under Texas law.</w:t>
      </w:r>
    </w:p>
    <w:p w14:paraId="2D814AF7"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T</w:t>
      </w:r>
    </w:p>
    <w:p w14:paraId="5425B1C8"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Tax clearance letter — </w:t>
      </w:r>
      <w:r w:rsidRPr="00755466">
        <w:rPr>
          <w:rFonts w:ascii="Garamond" w:hAnsi="Garamond"/>
        </w:rPr>
        <w:t xml:space="preserve">A letter from a state tax authority confirming an entity's tax obligations </w:t>
      </w:r>
      <w:proofErr w:type="gramStart"/>
      <w:r w:rsidRPr="00755466">
        <w:rPr>
          <w:rFonts w:ascii="Garamond" w:hAnsi="Garamond"/>
        </w:rPr>
        <w:t>are</w:t>
      </w:r>
      <w:proofErr w:type="gramEnd"/>
      <w:r w:rsidRPr="00755466">
        <w:rPr>
          <w:rFonts w:ascii="Garamond" w:hAnsi="Garamond"/>
        </w:rPr>
        <w:t xml:space="preserve"> current. Required for entity reinstatement in Texas (from the Comptroller) and for certain other transactions.</w:t>
      </w:r>
    </w:p>
    <w:p w14:paraId="45222D82"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Tax foreclosure — </w:t>
      </w:r>
      <w:r w:rsidRPr="00755466">
        <w:rPr>
          <w:rFonts w:ascii="Garamond" w:hAnsi="Garamond"/>
        </w:rPr>
        <w:t xml:space="preserve">A proceeding by a taxing authority to enforce its </w:t>
      </w:r>
      <w:proofErr w:type="gramStart"/>
      <w:r w:rsidRPr="00755466">
        <w:rPr>
          <w:rFonts w:ascii="Garamond" w:hAnsi="Garamond"/>
        </w:rPr>
        <w:t>lien</w:t>
      </w:r>
      <w:proofErr w:type="gramEnd"/>
      <w:r w:rsidRPr="00755466">
        <w:rPr>
          <w:rFonts w:ascii="Garamond" w:hAnsi="Garamond"/>
        </w:rPr>
        <w:t xml:space="preserve"> for unpaid </w:t>
      </w:r>
      <w:proofErr w:type="gramStart"/>
      <w:r w:rsidRPr="00755466">
        <w:rPr>
          <w:rFonts w:ascii="Garamond" w:hAnsi="Garamond"/>
        </w:rPr>
        <w:t>ad</w:t>
      </w:r>
      <w:proofErr w:type="gramEnd"/>
      <w:r w:rsidRPr="00755466">
        <w:rPr>
          <w:rFonts w:ascii="Garamond" w:hAnsi="Garamond"/>
        </w:rPr>
        <w:t xml:space="preserve"> valorem property taxes by selling the property. See Tex. Tax Code Chapter 33.</w:t>
      </w:r>
    </w:p>
    <w:p w14:paraId="4B38A4A0"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Tenancy in common — </w:t>
      </w:r>
      <w:r w:rsidRPr="00755466">
        <w:rPr>
          <w:rFonts w:ascii="Garamond" w:hAnsi="Garamond"/>
        </w:rPr>
        <w:t>A form of co-ownership in which each co-tenant holds a distinct fractional interest, transferable separately and passing to the co-tenant's heirs upon death. The default form of co-ownership in most circumstances.</w:t>
      </w:r>
    </w:p>
    <w:p w14:paraId="57106424"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Testamentary trust — </w:t>
      </w:r>
      <w:r w:rsidRPr="00755466">
        <w:rPr>
          <w:rFonts w:ascii="Garamond" w:hAnsi="Garamond"/>
        </w:rPr>
        <w:t>A trust created by a will, coming into existence upon the testator's death. Compare living trust.</w:t>
      </w:r>
    </w:p>
    <w:p w14:paraId="2ADEA700"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Testate — </w:t>
      </w:r>
      <w:r w:rsidRPr="00755466">
        <w:rPr>
          <w:rFonts w:ascii="Garamond" w:hAnsi="Garamond"/>
        </w:rPr>
        <w:t>Having died with a valid will. Compare intestate.</w:t>
      </w:r>
    </w:p>
    <w:p w14:paraId="3AB97062"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Testator — </w:t>
      </w:r>
      <w:r w:rsidRPr="00755466">
        <w:rPr>
          <w:rFonts w:ascii="Garamond" w:hAnsi="Garamond"/>
        </w:rPr>
        <w:t>A person who makes a will.</w:t>
      </w:r>
    </w:p>
    <w:p w14:paraId="77194115"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Title — </w:t>
      </w:r>
      <w:r w:rsidRPr="00755466">
        <w:rPr>
          <w:rFonts w:ascii="Garamond" w:hAnsi="Garamond"/>
        </w:rPr>
        <w:t>The legal right to ownership of property.</w:t>
      </w:r>
    </w:p>
    <w:p w14:paraId="1EE2A889" w14:textId="77777777" w:rsidR="00143D92" w:rsidRPr="00755466" w:rsidRDefault="00143D92">
      <w:pPr>
        <w:spacing w:before="180" w:after="120" w:line="320" w:lineRule="auto"/>
        <w:jc w:val="both"/>
        <w:rPr>
          <w:rFonts w:ascii="Garamond" w:hAnsi="Garamond"/>
        </w:rPr>
      </w:pPr>
      <w:r w:rsidRPr="00755466">
        <w:rPr>
          <w:rFonts w:ascii="Garamond" w:hAnsi="Garamond"/>
          <w:b/>
          <w:bCs/>
        </w:rPr>
        <w:lastRenderedPageBreak/>
        <w:t xml:space="preserve">Title commitment — </w:t>
      </w:r>
      <w:r w:rsidRPr="00755466">
        <w:rPr>
          <w:rFonts w:ascii="Garamond" w:hAnsi="Garamond"/>
        </w:rPr>
        <w:t>A preliminary report by a title company describing the title condition and the terms on which title insurance will be issued.</w:t>
      </w:r>
    </w:p>
    <w:p w14:paraId="78684471"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Title insurance — </w:t>
      </w:r>
      <w:r w:rsidRPr="00755466">
        <w:rPr>
          <w:rFonts w:ascii="Garamond" w:hAnsi="Garamond"/>
        </w:rPr>
        <w:t>Insurance against losses arising from defects in title. Owner's policies protect the property owner; lender's policies protect a mortgage lender.</w:t>
      </w:r>
    </w:p>
    <w:p w14:paraId="5316977D"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TLO — </w:t>
      </w:r>
      <w:r w:rsidRPr="00755466">
        <w:rPr>
          <w:rFonts w:ascii="Garamond" w:hAnsi="Garamond"/>
        </w:rPr>
        <w:t xml:space="preserve">TransUnion </w:t>
      </w:r>
      <w:proofErr w:type="spellStart"/>
      <w:r w:rsidRPr="00755466">
        <w:rPr>
          <w:rFonts w:ascii="Garamond" w:hAnsi="Garamond"/>
        </w:rPr>
        <w:t>TLOxp</w:t>
      </w:r>
      <w:proofErr w:type="spellEnd"/>
      <w:r w:rsidRPr="00755466">
        <w:rPr>
          <w:rFonts w:ascii="Garamond" w:hAnsi="Garamond"/>
        </w:rPr>
        <w:t>, a professional skip-trace platform. See Appendix G.</w:t>
      </w:r>
    </w:p>
    <w:p w14:paraId="24BE7ABE"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Trespass to try title — </w:t>
      </w:r>
      <w:r w:rsidRPr="00755466">
        <w:rPr>
          <w:rFonts w:ascii="Garamond" w:hAnsi="Garamond"/>
        </w:rPr>
        <w:t>The Texas statutory action for establishing title to real property. See Tex. Prop. Code Chapter 22.</w:t>
      </w:r>
    </w:p>
    <w:p w14:paraId="3A7786D1"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Trust — </w:t>
      </w:r>
      <w:r w:rsidRPr="00755466">
        <w:rPr>
          <w:rFonts w:ascii="Garamond" w:hAnsi="Garamond"/>
        </w:rPr>
        <w:t>A legal arrangement in which a trustee holds legal title to property for the benefit of one or more beneficiaries.</w:t>
      </w:r>
    </w:p>
    <w:p w14:paraId="167BD7D2"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Trust instrument — </w:t>
      </w:r>
      <w:r w:rsidRPr="00755466">
        <w:rPr>
          <w:rFonts w:ascii="Garamond" w:hAnsi="Garamond"/>
        </w:rPr>
        <w:t>The document creating a trust and specifying its terms.</w:t>
      </w:r>
    </w:p>
    <w:p w14:paraId="2813493D"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Trustee — </w:t>
      </w:r>
      <w:r w:rsidRPr="00755466">
        <w:rPr>
          <w:rFonts w:ascii="Garamond" w:hAnsi="Garamond"/>
        </w:rPr>
        <w:t xml:space="preserve">A person or entity holding legal title to trust property and </w:t>
      </w:r>
      <w:proofErr w:type="gramStart"/>
      <w:r w:rsidRPr="00755466">
        <w:rPr>
          <w:rFonts w:ascii="Garamond" w:hAnsi="Garamond"/>
        </w:rPr>
        <w:t>administering</w:t>
      </w:r>
      <w:proofErr w:type="gramEnd"/>
      <w:r w:rsidRPr="00755466">
        <w:rPr>
          <w:rFonts w:ascii="Garamond" w:hAnsi="Garamond"/>
        </w:rPr>
        <w:t xml:space="preserve"> it for the benefit of the beneficiaries.</w:t>
      </w:r>
    </w:p>
    <w:p w14:paraId="06ED7A9C"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Trustor — </w:t>
      </w:r>
      <w:r w:rsidRPr="00755466">
        <w:rPr>
          <w:rFonts w:ascii="Garamond" w:hAnsi="Garamond"/>
        </w:rPr>
        <w:t>See Grantor.</w:t>
      </w:r>
    </w:p>
    <w:p w14:paraId="5F857728"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U</w:t>
      </w:r>
    </w:p>
    <w:p w14:paraId="1E39141F"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Undivided interest — </w:t>
      </w:r>
      <w:r w:rsidRPr="00755466">
        <w:rPr>
          <w:rFonts w:ascii="Garamond" w:hAnsi="Garamond"/>
        </w:rPr>
        <w:t>An ownership interest in property that is not physically divided from the interests of other co-owners. Fractional interests in co-owned property are undivided interests.</w:t>
      </w:r>
    </w:p>
    <w:p w14:paraId="0EC5B3E5" w14:textId="77777777" w:rsidR="00143D92" w:rsidRPr="00755466" w:rsidRDefault="00143D92">
      <w:pPr>
        <w:spacing w:before="180" w:after="120" w:line="320" w:lineRule="auto"/>
        <w:jc w:val="both"/>
        <w:rPr>
          <w:rFonts w:ascii="Garamond" w:hAnsi="Garamond"/>
        </w:rPr>
      </w:pPr>
      <w:r w:rsidRPr="00755466">
        <w:rPr>
          <w:rFonts w:ascii="Garamond" w:hAnsi="Garamond"/>
          <w:b/>
          <w:bCs/>
        </w:rPr>
        <w:t>Uniform Partition of Heirs Property Act (</w:t>
      </w:r>
      <w:proofErr w:type="gramStart"/>
      <w:r w:rsidRPr="00755466">
        <w:rPr>
          <w:rFonts w:ascii="Garamond" w:hAnsi="Garamond"/>
          <w:b/>
          <w:bCs/>
        </w:rPr>
        <w:t>UPHPA) —</w:t>
      </w:r>
      <w:proofErr w:type="gramEnd"/>
      <w:r w:rsidRPr="00755466">
        <w:rPr>
          <w:rFonts w:ascii="Garamond" w:hAnsi="Garamond"/>
          <w:b/>
          <w:bCs/>
        </w:rPr>
        <w:t xml:space="preserve"> </w:t>
      </w:r>
      <w:r w:rsidRPr="00755466">
        <w:rPr>
          <w:rFonts w:ascii="Garamond" w:hAnsi="Garamond"/>
        </w:rPr>
        <w:t xml:space="preserve">A uniform act adopted in whole or in part by many states to provide specific </w:t>
      </w:r>
      <w:proofErr w:type="gramStart"/>
      <w:r w:rsidRPr="00755466">
        <w:rPr>
          <w:rFonts w:ascii="Garamond" w:hAnsi="Garamond"/>
        </w:rPr>
        <w:t>protections</w:t>
      </w:r>
      <w:proofErr w:type="gramEnd"/>
      <w:r w:rsidRPr="00755466">
        <w:rPr>
          <w:rFonts w:ascii="Garamond" w:hAnsi="Garamond"/>
        </w:rPr>
        <w:t xml:space="preserve"> for heirs in partition cases involving inherited property. Not adopted in Texas as of publication, but adopted in Georgia, North Carolina, South Carolina, Alabama, and others.</w:t>
      </w:r>
    </w:p>
    <w:p w14:paraId="5193085F" w14:textId="77777777" w:rsidR="00143D92" w:rsidRPr="00755466" w:rsidRDefault="00143D92">
      <w:pPr>
        <w:spacing w:before="180" w:after="120" w:line="320" w:lineRule="auto"/>
        <w:jc w:val="both"/>
        <w:rPr>
          <w:rFonts w:ascii="Garamond" w:hAnsi="Garamond"/>
        </w:rPr>
      </w:pPr>
      <w:r w:rsidRPr="00755466">
        <w:rPr>
          <w:rFonts w:ascii="Garamond" w:hAnsi="Garamond"/>
          <w:b/>
          <w:bCs/>
        </w:rPr>
        <w:t>Uniform Trust Code (</w:t>
      </w:r>
      <w:proofErr w:type="gramStart"/>
      <w:r w:rsidRPr="00755466">
        <w:rPr>
          <w:rFonts w:ascii="Garamond" w:hAnsi="Garamond"/>
          <w:b/>
          <w:bCs/>
        </w:rPr>
        <w:t>UTC) —</w:t>
      </w:r>
      <w:proofErr w:type="gramEnd"/>
      <w:r w:rsidRPr="00755466">
        <w:rPr>
          <w:rFonts w:ascii="Garamond" w:hAnsi="Garamond"/>
          <w:b/>
          <w:bCs/>
        </w:rPr>
        <w:t xml:space="preserve"> </w:t>
      </w:r>
      <w:r w:rsidRPr="00755466">
        <w:rPr>
          <w:rFonts w:ascii="Garamond" w:hAnsi="Garamond"/>
        </w:rPr>
        <w:t>A uniform act providing a comprehensive framework for trust law, adopted with variations by most states. Texas Trust Code draws from UTC principles while maintaining distinct Texas law.</w:t>
      </w:r>
    </w:p>
    <w:p w14:paraId="10B4F67D"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Unknown heir — </w:t>
      </w:r>
      <w:r w:rsidRPr="00755466">
        <w:rPr>
          <w:rFonts w:ascii="Garamond" w:hAnsi="Garamond"/>
        </w:rPr>
        <w:t>An heir whose identity or whereabouts cannot be determined after diligent search. Can be bound by judgment through service by publication and attorney ad litem representation. See Chapter 33.</w:t>
      </w:r>
    </w:p>
    <w:p w14:paraId="0960C1F3"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lastRenderedPageBreak/>
        <w:t>V</w:t>
      </w:r>
    </w:p>
    <w:p w14:paraId="5FFD4504"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Venue — </w:t>
      </w:r>
      <w:r w:rsidRPr="00755466">
        <w:rPr>
          <w:rFonts w:ascii="Garamond" w:hAnsi="Garamond"/>
        </w:rPr>
        <w:t>The court or geographic location where a lawsuit is properly filed.</w:t>
      </w:r>
    </w:p>
    <w:p w14:paraId="124D9E12"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Voluntary conveyance — </w:t>
      </w:r>
      <w:r w:rsidRPr="00755466">
        <w:rPr>
          <w:rFonts w:ascii="Garamond" w:hAnsi="Garamond"/>
        </w:rPr>
        <w:t>A transfer of property by the owner to another party, distinguished from involuntary transfers such as foreclosure or partition sale.</w:t>
      </w:r>
    </w:p>
    <w:p w14:paraId="46B5D66E" w14:textId="77777777" w:rsidR="00143D92" w:rsidRPr="00755466" w:rsidRDefault="00143D92">
      <w:pPr>
        <w:spacing w:before="480" w:after="240"/>
        <w:rPr>
          <w:rFonts w:ascii="Garamond" w:hAnsi="Garamond"/>
        </w:rPr>
      </w:pPr>
      <w:r w:rsidRPr="00755466">
        <w:rPr>
          <w:rFonts w:ascii="Garamond" w:hAnsi="Garamond"/>
          <w:b/>
          <w:bCs/>
          <w:color w:val="1F2937"/>
          <w:sz w:val="40"/>
          <w:szCs w:val="40"/>
        </w:rPr>
        <w:t>W</w:t>
      </w:r>
    </w:p>
    <w:p w14:paraId="48F01526"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Warranty deed — </w:t>
      </w:r>
      <w:r w:rsidRPr="00755466">
        <w:rPr>
          <w:rFonts w:ascii="Garamond" w:hAnsi="Garamond"/>
        </w:rPr>
        <w:t>A deed that includes warranties by the grantor as to the title being conveyed. General warranty deeds warrant against all claims; special warranty deeds warrant only against claims arising from the grantor's own acts.</w:t>
      </w:r>
    </w:p>
    <w:p w14:paraId="3D682ED1"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Wholesaling — </w:t>
      </w:r>
      <w:r w:rsidRPr="00755466">
        <w:rPr>
          <w:rFonts w:ascii="Garamond" w:hAnsi="Garamond"/>
        </w:rPr>
        <w:t>A real estate strategy in which the operator contracts to buy a property and then assigns the contract to an end buyer before closing, profiting on the spread.</w:t>
      </w:r>
    </w:p>
    <w:p w14:paraId="60D8E3DC"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Wholetailing — </w:t>
      </w:r>
      <w:r w:rsidRPr="00755466">
        <w:rPr>
          <w:rFonts w:ascii="Garamond" w:hAnsi="Garamond"/>
        </w:rPr>
        <w:t>A variation of wholesaling in which the operator closes on the property, performs minimal cleanup, and quickly resells to a retail buyer — capturing more value than pure wholesaling without extensive rehab.</w:t>
      </w:r>
    </w:p>
    <w:p w14:paraId="7BAA6A40"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Will — </w:t>
      </w:r>
      <w:r w:rsidRPr="00755466">
        <w:rPr>
          <w:rFonts w:ascii="Garamond" w:hAnsi="Garamond"/>
        </w:rPr>
        <w:t xml:space="preserve">A written document by which a person disposes of property upon death. A holographic will is entirely handwritten and signed; a formal will </w:t>
      </w:r>
      <w:proofErr w:type="gramStart"/>
      <w:r w:rsidRPr="00755466">
        <w:rPr>
          <w:rFonts w:ascii="Garamond" w:hAnsi="Garamond"/>
        </w:rPr>
        <w:t>is</w:t>
      </w:r>
      <w:proofErr w:type="gramEnd"/>
      <w:r w:rsidRPr="00755466">
        <w:rPr>
          <w:rFonts w:ascii="Garamond" w:hAnsi="Garamond"/>
        </w:rPr>
        <w:t xml:space="preserve"> typed and witnessed.</w:t>
      </w:r>
    </w:p>
    <w:p w14:paraId="53BB18B4"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Winding up — </w:t>
      </w:r>
      <w:r w:rsidRPr="00755466">
        <w:rPr>
          <w:rFonts w:ascii="Garamond" w:hAnsi="Garamond"/>
        </w:rPr>
        <w:t>The process of concluding the affairs of a business entity — collecting assets, paying debts, distributing remaining property — leading to formal termination. See Tex. Bus. Orgs. Code Chapter 11.</w:t>
      </w:r>
    </w:p>
    <w:p w14:paraId="4BAF8A2E" w14:textId="77777777" w:rsidR="00143D92" w:rsidRPr="00755466" w:rsidRDefault="00143D92">
      <w:pPr>
        <w:spacing w:before="480" w:after="240"/>
        <w:rPr>
          <w:rFonts w:ascii="Garamond" w:hAnsi="Garamond"/>
        </w:rPr>
      </w:pPr>
      <w:r w:rsidRPr="00755466">
        <w:rPr>
          <w:rFonts w:ascii="Garamond" w:hAnsi="Garamond"/>
          <w:b/>
          <w:bCs/>
          <w:sz w:val="30"/>
          <w:szCs w:val="30"/>
        </w:rPr>
        <w:t>Common Abbreviations</w:t>
      </w:r>
    </w:p>
    <w:p w14:paraId="2854E9EB" w14:textId="77777777" w:rsidR="00143D92" w:rsidRPr="00755466" w:rsidRDefault="00143D92">
      <w:pPr>
        <w:spacing w:before="120" w:after="120" w:line="320" w:lineRule="auto"/>
        <w:jc w:val="both"/>
        <w:rPr>
          <w:rFonts w:ascii="Garamond" w:hAnsi="Garamond"/>
        </w:rPr>
      </w:pPr>
      <w:r w:rsidRPr="00755466">
        <w:rPr>
          <w:rFonts w:ascii="Garamond" w:hAnsi="Garamond"/>
        </w:rPr>
        <w:t>Abbreviations used throughout the Codex, with cross-references to full terms:</w:t>
      </w:r>
    </w:p>
    <w:p w14:paraId="5C9EA2BA"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AOH — </w:t>
      </w:r>
      <w:r w:rsidRPr="00755466">
        <w:rPr>
          <w:rFonts w:ascii="Garamond" w:hAnsi="Garamond"/>
        </w:rPr>
        <w:t>Affidavit of heirship. See full entry.</w:t>
      </w:r>
    </w:p>
    <w:p w14:paraId="4CD5A8EA"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BFPV — </w:t>
      </w:r>
      <w:r w:rsidRPr="00755466">
        <w:rPr>
          <w:rFonts w:ascii="Garamond" w:hAnsi="Garamond"/>
        </w:rPr>
        <w:t>Bona fide purchaser for value. See full entry.</w:t>
      </w:r>
    </w:p>
    <w:p w14:paraId="3BBDEFB3"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BRRRR — </w:t>
      </w:r>
      <w:r w:rsidRPr="00755466">
        <w:rPr>
          <w:rFonts w:ascii="Garamond" w:hAnsi="Garamond"/>
        </w:rPr>
        <w:t>Buy, Rehab, Rent, Refinance, Repeat. See full entry.</w:t>
      </w:r>
    </w:p>
    <w:p w14:paraId="00A185F1"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CAD — </w:t>
      </w:r>
      <w:r w:rsidRPr="00755466">
        <w:rPr>
          <w:rFonts w:ascii="Garamond" w:hAnsi="Garamond"/>
        </w:rPr>
        <w:t>Central Appraisal District. See full entry.</w:t>
      </w:r>
    </w:p>
    <w:p w14:paraId="4F9C0ED8"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CTA — </w:t>
      </w:r>
      <w:r w:rsidRPr="00755466">
        <w:rPr>
          <w:rFonts w:ascii="Garamond" w:hAnsi="Garamond"/>
        </w:rPr>
        <w:t>Corporate Transparency Act. See full entry.</w:t>
      </w:r>
    </w:p>
    <w:p w14:paraId="30F25953" w14:textId="77777777" w:rsidR="00143D92" w:rsidRPr="00755466" w:rsidRDefault="00143D92">
      <w:pPr>
        <w:spacing w:before="180" w:after="120" w:line="320" w:lineRule="auto"/>
        <w:jc w:val="both"/>
        <w:rPr>
          <w:rFonts w:ascii="Garamond" w:hAnsi="Garamond"/>
        </w:rPr>
      </w:pPr>
      <w:r w:rsidRPr="00755466">
        <w:rPr>
          <w:rFonts w:ascii="Garamond" w:hAnsi="Garamond"/>
          <w:b/>
          <w:bCs/>
        </w:rPr>
        <w:lastRenderedPageBreak/>
        <w:t xml:space="preserve">DPPA — </w:t>
      </w:r>
      <w:r w:rsidRPr="00755466">
        <w:rPr>
          <w:rFonts w:ascii="Garamond" w:hAnsi="Garamond"/>
        </w:rPr>
        <w:t>Driver's Privacy Protection Act. See full entry.</w:t>
      </w:r>
    </w:p>
    <w:p w14:paraId="5C5996D3"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FCRA — </w:t>
      </w:r>
      <w:r w:rsidRPr="00755466">
        <w:rPr>
          <w:rFonts w:ascii="Garamond" w:hAnsi="Garamond"/>
        </w:rPr>
        <w:t>Fair Credit Reporting Act.</w:t>
      </w:r>
    </w:p>
    <w:p w14:paraId="73FBF60A"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FinCEN — </w:t>
      </w:r>
      <w:r w:rsidRPr="00755466">
        <w:rPr>
          <w:rFonts w:ascii="Garamond" w:hAnsi="Garamond"/>
        </w:rPr>
        <w:t>Financial Crimes Enforcement Network. See full entry.</w:t>
      </w:r>
    </w:p>
    <w:p w14:paraId="241AD239"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FMV — </w:t>
      </w:r>
      <w:r w:rsidRPr="00755466">
        <w:rPr>
          <w:rFonts w:ascii="Garamond" w:hAnsi="Garamond"/>
        </w:rPr>
        <w:t>Fair market value. See full entry.</w:t>
      </w:r>
    </w:p>
    <w:p w14:paraId="33FFA076"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GLBA — </w:t>
      </w:r>
      <w:r w:rsidRPr="00755466">
        <w:rPr>
          <w:rFonts w:ascii="Garamond" w:hAnsi="Garamond"/>
        </w:rPr>
        <w:t>Gramm-Leach-Bliley Act. See full entry.</w:t>
      </w:r>
    </w:p>
    <w:p w14:paraId="70BB9AD8"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HOA — </w:t>
      </w:r>
      <w:r w:rsidRPr="00755466">
        <w:rPr>
          <w:rFonts w:ascii="Garamond" w:hAnsi="Garamond"/>
        </w:rPr>
        <w:t xml:space="preserve">Homeowners </w:t>
      </w:r>
      <w:proofErr w:type="gramStart"/>
      <w:r w:rsidRPr="00755466">
        <w:rPr>
          <w:rFonts w:ascii="Garamond" w:hAnsi="Garamond"/>
        </w:rPr>
        <w:t>association</w:t>
      </w:r>
      <w:proofErr w:type="gramEnd"/>
      <w:r w:rsidRPr="00755466">
        <w:rPr>
          <w:rFonts w:ascii="Garamond" w:hAnsi="Garamond"/>
        </w:rPr>
        <w:t>.</w:t>
      </w:r>
    </w:p>
    <w:p w14:paraId="68303159"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LLC — </w:t>
      </w:r>
      <w:r w:rsidRPr="00755466">
        <w:rPr>
          <w:rFonts w:ascii="Garamond" w:hAnsi="Garamond"/>
        </w:rPr>
        <w:t xml:space="preserve">Limited </w:t>
      </w:r>
      <w:proofErr w:type="gramStart"/>
      <w:r w:rsidRPr="00755466">
        <w:rPr>
          <w:rFonts w:ascii="Garamond" w:hAnsi="Garamond"/>
        </w:rPr>
        <w:t>liability</w:t>
      </w:r>
      <w:proofErr w:type="gramEnd"/>
      <w:r w:rsidRPr="00755466">
        <w:rPr>
          <w:rFonts w:ascii="Garamond" w:hAnsi="Garamond"/>
        </w:rPr>
        <w:t xml:space="preserve"> company. See full entry.</w:t>
      </w:r>
    </w:p>
    <w:p w14:paraId="1BE21E4B"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MERP — </w:t>
      </w:r>
      <w:r w:rsidRPr="00755466">
        <w:rPr>
          <w:rFonts w:ascii="Garamond" w:hAnsi="Garamond"/>
        </w:rPr>
        <w:t>Medicaid Estate Recovery Program. See full entry.</w:t>
      </w:r>
    </w:p>
    <w:p w14:paraId="4CB0D97E"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SoS — </w:t>
      </w:r>
      <w:r w:rsidRPr="00755466">
        <w:rPr>
          <w:rFonts w:ascii="Garamond" w:hAnsi="Garamond"/>
        </w:rPr>
        <w:t>Secretary of State.</w:t>
      </w:r>
    </w:p>
    <w:p w14:paraId="3794A418"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SSDI — </w:t>
      </w:r>
      <w:r w:rsidRPr="00755466">
        <w:rPr>
          <w:rFonts w:ascii="Garamond" w:hAnsi="Garamond"/>
        </w:rPr>
        <w:t>Social Security Death Index.</w:t>
      </w:r>
    </w:p>
    <w:p w14:paraId="5C680715"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TLO — </w:t>
      </w:r>
      <w:r w:rsidRPr="00755466">
        <w:rPr>
          <w:rFonts w:ascii="Garamond" w:hAnsi="Garamond"/>
        </w:rPr>
        <w:t xml:space="preserve">TransUnion </w:t>
      </w:r>
      <w:proofErr w:type="spellStart"/>
      <w:r w:rsidRPr="00755466">
        <w:rPr>
          <w:rFonts w:ascii="Garamond" w:hAnsi="Garamond"/>
        </w:rPr>
        <w:t>TLOxp</w:t>
      </w:r>
      <w:proofErr w:type="spellEnd"/>
      <w:r w:rsidRPr="00755466">
        <w:rPr>
          <w:rFonts w:ascii="Garamond" w:hAnsi="Garamond"/>
        </w:rPr>
        <w:t xml:space="preserve"> skip-trace platform. See full entry.</w:t>
      </w:r>
    </w:p>
    <w:p w14:paraId="1DE48CB8"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UPC — </w:t>
      </w:r>
      <w:r w:rsidRPr="00755466">
        <w:rPr>
          <w:rFonts w:ascii="Garamond" w:hAnsi="Garamond"/>
        </w:rPr>
        <w:t>Uniform Probate Code.</w:t>
      </w:r>
    </w:p>
    <w:p w14:paraId="63F72B62"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UPHPA — </w:t>
      </w:r>
      <w:r w:rsidRPr="00755466">
        <w:rPr>
          <w:rFonts w:ascii="Garamond" w:hAnsi="Garamond"/>
        </w:rPr>
        <w:t>Uniform Partition of Heirs Property Act. See full entry.</w:t>
      </w:r>
    </w:p>
    <w:p w14:paraId="1C4845D1" w14:textId="77777777" w:rsidR="00143D92" w:rsidRPr="00755466" w:rsidRDefault="00143D92">
      <w:pPr>
        <w:spacing w:before="180" w:after="120" w:line="320" w:lineRule="auto"/>
        <w:jc w:val="both"/>
        <w:rPr>
          <w:rFonts w:ascii="Garamond" w:hAnsi="Garamond"/>
        </w:rPr>
      </w:pPr>
      <w:r w:rsidRPr="00755466">
        <w:rPr>
          <w:rFonts w:ascii="Garamond" w:hAnsi="Garamond"/>
          <w:b/>
          <w:bCs/>
        </w:rPr>
        <w:t xml:space="preserve">UTC — </w:t>
      </w:r>
      <w:r w:rsidRPr="00755466">
        <w:rPr>
          <w:rFonts w:ascii="Garamond" w:hAnsi="Garamond"/>
        </w:rPr>
        <w:t>Uniform Trust Code. See full entry.</w:t>
      </w:r>
    </w:p>
    <w:p w14:paraId="1BAB1608" w14:textId="77777777" w:rsidR="00143D92" w:rsidRPr="00755466" w:rsidRDefault="00143D92">
      <w:pPr>
        <w:spacing w:before="480" w:after="240"/>
        <w:rPr>
          <w:rFonts w:ascii="Garamond" w:hAnsi="Garamond"/>
        </w:rPr>
      </w:pPr>
      <w:r w:rsidRPr="00755466">
        <w:rPr>
          <w:rFonts w:ascii="Garamond" w:hAnsi="Garamond"/>
          <w:b/>
          <w:bCs/>
          <w:sz w:val="30"/>
          <w:szCs w:val="30"/>
        </w:rPr>
        <w:t>A Final Note</w:t>
      </w:r>
    </w:p>
    <w:p w14:paraId="0D78DFBD" w14:textId="77777777" w:rsidR="00143D92" w:rsidRPr="00755466" w:rsidRDefault="00143D92" w:rsidP="007C7C70">
      <w:pPr>
        <w:spacing w:before="120" w:after="120" w:line="320" w:lineRule="auto"/>
        <w:jc w:val="both"/>
        <w:rPr>
          <w:rFonts w:ascii="Garamond" w:hAnsi="Garamond"/>
        </w:rPr>
      </w:pPr>
      <w:r w:rsidRPr="00755466">
        <w:rPr>
          <w:rFonts w:ascii="Garamond" w:hAnsi="Garamond"/>
        </w:rPr>
        <w:t>This glossary is a working reference, not a treatise. Terminology varies by jurisdiction and context — when a term is unclear, consult qualified counsel.</w:t>
      </w:r>
    </w:p>
    <w:p w14:paraId="712C1D4A" w14:textId="77777777" w:rsidR="00143D92" w:rsidRPr="00755466" w:rsidRDefault="00143D92" w:rsidP="007C7C70">
      <w:pPr>
        <w:spacing w:before="120" w:after="120" w:line="320" w:lineRule="auto"/>
        <w:jc w:val="both"/>
        <w:rPr>
          <w:rFonts w:ascii="Garamond" w:hAnsi="Garamond"/>
        </w:rPr>
      </w:pPr>
      <w:r w:rsidRPr="00755466">
        <w:rPr>
          <w:rFonts w:ascii="Garamond" w:hAnsi="Garamond"/>
        </w:rPr>
        <w:t xml:space="preserve">Precision matters in fractured-equity work. Calling a trustee a beneficiary or a fractional </w:t>
      </w:r>
      <w:proofErr w:type="gramStart"/>
      <w:r w:rsidRPr="00755466">
        <w:rPr>
          <w:rFonts w:ascii="Garamond" w:hAnsi="Garamond"/>
        </w:rPr>
        <w:t>interest</w:t>
      </w:r>
      <w:proofErr w:type="gramEnd"/>
      <w:r w:rsidRPr="00755466">
        <w:rPr>
          <w:rFonts w:ascii="Garamond" w:hAnsi="Garamond"/>
        </w:rPr>
        <w:t xml:space="preserve"> a joint tenancy can change the legal analysis entirely. Operators who use the vocabulary correctly command more respect from attorneys, title companies, and sophisticated counterparties than those who speak loosely.</w:t>
      </w:r>
    </w:p>
    <w:p w14:paraId="446C9299" w14:textId="77777777" w:rsidR="00143D92" w:rsidRPr="00755466" w:rsidRDefault="00143D92">
      <w:pPr>
        <w:spacing w:before="600" w:after="200"/>
        <w:jc w:val="center"/>
        <w:rPr>
          <w:rFonts w:ascii="Garamond" w:hAnsi="Garamond"/>
        </w:rPr>
      </w:pPr>
      <w:r w:rsidRPr="00755466">
        <w:rPr>
          <w:rFonts w:ascii="Garamond" w:hAnsi="Garamond"/>
          <w:i/>
          <w:iCs/>
          <w:color w:val="6B7280"/>
        </w:rPr>
        <w:t>— End of Appendix I —</w:t>
      </w:r>
    </w:p>
    <w:p w14:paraId="1440D505" w14:textId="77777777" w:rsidR="00143D92" w:rsidRPr="00755466" w:rsidRDefault="00143D92">
      <w:pPr>
        <w:spacing w:before="480" w:after="200"/>
        <w:jc w:val="center"/>
        <w:rPr>
          <w:rFonts w:ascii="Garamond" w:hAnsi="Garamond"/>
        </w:rPr>
      </w:pPr>
      <w:r w:rsidRPr="00755466">
        <w:rPr>
          <w:rFonts w:ascii="Garamond" w:hAnsi="Garamond"/>
          <w:b/>
          <w:bCs/>
          <w:i/>
          <w:iCs/>
          <w:color w:val="374151"/>
          <w:sz w:val="26"/>
          <w:szCs w:val="26"/>
        </w:rPr>
        <w:t>— End of the Appendices —</w:t>
      </w:r>
    </w:p>
    <w:p w14:paraId="201D916D" w14:textId="77777777" w:rsidR="00143D92" w:rsidRPr="00755466" w:rsidRDefault="00143D92">
      <w:pPr>
        <w:rPr>
          <w:rFonts w:ascii="Garamond" w:hAnsi="Garamond"/>
        </w:rPr>
      </w:pPr>
      <w:r w:rsidRPr="00755466">
        <w:rPr>
          <w:rFonts w:ascii="Garamond" w:hAnsi="Garamond"/>
        </w:rPr>
        <w:lastRenderedPageBreak/>
        <w:br w:type="page"/>
      </w:r>
    </w:p>
    <w:p w14:paraId="10609611" w14:textId="77777777" w:rsidR="00143D92" w:rsidRPr="00755466" w:rsidRDefault="00143D92">
      <w:pPr>
        <w:spacing w:before="1400" w:after="120"/>
        <w:jc w:val="center"/>
        <w:rPr>
          <w:rFonts w:ascii="Garamond" w:hAnsi="Garamond"/>
        </w:rPr>
      </w:pPr>
      <w:r w:rsidRPr="00755466">
        <w:rPr>
          <w:rFonts w:ascii="Garamond" w:hAnsi="Garamond"/>
          <w:color w:val="6B7280"/>
          <w:spacing w:val="120"/>
          <w:sz w:val="28"/>
          <w:szCs w:val="28"/>
        </w:rPr>
        <w:lastRenderedPageBreak/>
        <w:t>ABOUT THE AUTHOR</w:t>
      </w:r>
    </w:p>
    <w:p w14:paraId="6469B5DB" w14:textId="77777777" w:rsidR="00143D92" w:rsidRPr="00755466" w:rsidRDefault="00143D92">
      <w:pPr>
        <w:pBdr>
          <w:bottom w:val="single" w:sz="4" w:space="1" w:color="1F2937"/>
        </w:pBdr>
        <w:spacing w:before="120" w:after="240"/>
        <w:jc w:val="center"/>
        <w:rPr>
          <w:rFonts w:ascii="Garamond" w:hAnsi="Garamond"/>
        </w:rPr>
      </w:pPr>
    </w:p>
    <w:p w14:paraId="46728ECA" w14:textId="77777777" w:rsidR="00143D92" w:rsidRPr="00755466" w:rsidRDefault="00143D92">
      <w:pPr>
        <w:spacing w:before="240" w:after="120"/>
        <w:jc w:val="center"/>
        <w:rPr>
          <w:rFonts w:ascii="Garamond" w:hAnsi="Garamond"/>
        </w:rPr>
      </w:pPr>
      <w:r w:rsidRPr="00755466">
        <w:rPr>
          <w:rFonts w:ascii="Garamond" w:hAnsi="Garamond"/>
          <w:b/>
          <w:bCs/>
          <w:sz w:val="44"/>
          <w:szCs w:val="44"/>
        </w:rPr>
        <w:t>Uncle Charles Hernandez</w:t>
      </w:r>
    </w:p>
    <w:p w14:paraId="33DCBB5E" w14:textId="77777777" w:rsidR="00143D92" w:rsidRPr="00755466" w:rsidRDefault="00143D92">
      <w:pPr>
        <w:spacing w:before="120" w:after="600"/>
        <w:jc w:val="center"/>
        <w:rPr>
          <w:rFonts w:ascii="Garamond" w:hAnsi="Garamond"/>
        </w:rPr>
      </w:pPr>
      <w:r w:rsidRPr="00755466">
        <w:rPr>
          <w:rFonts w:ascii="Garamond" w:hAnsi="Garamond"/>
          <w:i/>
          <w:iCs/>
          <w:color w:val="374151"/>
          <w:sz w:val="26"/>
          <w:szCs w:val="26"/>
        </w:rPr>
        <w:t>Real Estate Operator. Fractured-Equity Specialist. Builder of Things.</w:t>
      </w:r>
    </w:p>
    <w:p w14:paraId="360CD2C6" w14:textId="75C0B695" w:rsidR="00143D92" w:rsidRPr="00755466" w:rsidRDefault="00143D92">
      <w:pPr>
        <w:spacing w:before="120" w:after="120" w:line="320" w:lineRule="auto"/>
        <w:jc w:val="both"/>
        <w:rPr>
          <w:rFonts w:ascii="Garamond" w:hAnsi="Garamond"/>
        </w:rPr>
      </w:pPr>
      <w:r w:rsidRPr="00755466">
        <w:rPr>
          <w:rFonts w:ascii="Garamond" w:hAnsi="Garamond"/>
        </w:rPr>
        <w:t xml:space="preserve">Uncle Charles Hernandez has been in real estate since 2003. Over those years he has worked virtually every corner of the industry — residential, commercial, wholesaling, flipping, acquisitions, creative finance, new construction, and the specialized niche of fractured-equity and partial-interest acquisitions that this </w:t>
      </w:r>
      <w:r w:rsidR="00DB5420">
        <w:rPr>
          <w:rFonts w:ascii="Garamond" w:hAnsi="Garamond"/>
        </w:rPr>
        <w:t>Codex</w:t>
      </w:r>
      <w:r w:rsidRPr="00755466">
        <w:rPr>
          <w:rFonts w:ascii="Garamond" w:hAnsi="Garamond"/>
        </w:rPr>
        <w:t xml:space="preserve"> is built around.</w:t>
      </w:r>
    </w:p>
    <w:p w14:paraId="24FED6AA" w14:textId="39A99D7D" w:rsidR="00143D92" w:rsidRPr="00755466" w:rsidRDefault="00143D92">
      <w:pPr>
        <w:spacing w:before="120" w:after="120" w:line="320" w:lineRule="auto"/>
        <w:jc w:val="both"/>
        <w:rPr>
          <w:rFonts w:ascii="Garamond" w:hAnsi="Garamond"/>
        </w:rPr>
      </w:pPr>
      <w:r w:rsidRPr="00755466">
        <w:rPr>
          <w:rFonts w:ascii="Garamond" w:hAnsi="Garamond"/>
        </w:rPr>
        <w:t xml:space="preserve">Charles started doing fractured-equity deals in 2006. For almost two decades it was a private practice — deals he worked himself, lessons he gathered quietly, and a methodology he refined one transaction at a time. The material in this </w:t>
      </w:r>
      <w:r w:rsidR="00DB5420">
        <w:rPr>
          <w:rFonts w:ascii="Garamond" w:hAnsi="Garamond"/>
        </w:rPr>
        <w:t>Codex</w:t>
      </w:r>
      <w:r w:rsidRPr="00755466">
        <w:rPr>
          <w:rFonts w:ascii="Garamond" w:hAnsi="Garamond"/>
        </w:rPr>
        <w:t xml:space="preserve"> has been learned, tested, and paid for across that entire span. It was never theoretical. It was how he made a living.</w:t>
      </w:r>
    </w:p>
    <w:p w14:paraId="5F7DFE57"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Outside the fractured-equity work, Charles built and led **HBHS**, a company focused on residential wholesaling and acquisition operations. Through HBHS he hosted major live wholesaling events in 2022, 2023, and 2025 — bringing together operators, instructors, and investors from across the country to train together, share tactics, and build the relationships that carry serious operators through long careers. Those live events became a rite of passage for the next generation of wholesalers and </w:t>
      </w:r>
      <w:proofErr w:type="gramStart"/>
      <w:r w:rsidRPr="00755466">
        <w:rPr>
          <w:rFonts w:ascii="Garamond" w:hAnsi="Garamond"/>
        </w:rPr>
        <w:t>a proving</w:t>
      </w:r>
      <w:proofErr w:type="gramEnd"/>
      <w:r w:rsidRPr="00755466">
        <w:rPr>
          <w:rFonts w:ascii="Garamond" w:hAnsi="Garamond"/>
        </w:rPr>
        <w:t xml:space="preserve"> ground for Charles's teaching approach.</w:t>
      </w:r>
    </w:p>
    <w:p w14:paraId="7F932D7D" w14:textId="43E5FB69" w:rsidR="00143D92" w:rsidRPr="00755466" w:rsidRDefault="00143D92">
      <w:pPr>
        <w:spacing w:before="120" w:after="120" w:line="320" w:lineRule="auto"/>
        <w:jc w:val="both"/>
        <w:rPr>
          <w:rFonts w:ascii="Garamond" w:hAnsi="Garamond"/>
        </w:rPr>
      </w:pPr>
      <w:r w:rsidRPr="00755466">
        <w:rPr>
          <w:rFonts w:ascii="Garamond" w:hAnsi="Garamond"/>
        </w:rPr>
        <w:t xml:space="preserve">What was always missing from fractured equity — for Charles personally and for the industry more broadly — was the infrastructure to turn it from a private practice into a scalable business. Teaching people the art of Fractured Equity can be extensive. There are a couple great operators who have scaled this process and done well. For Charles, that changed when he connected with the AI engineers at REI Labs. Charles brought the operational methodology, two decades of field-tested techniques, and the framework that became this </w:t>
      </w:r>
      <w:r w:rsidR="00DB5420">
        <w:rPr>
          <w:rFonts w:ascii="Garamond" w:hAnsi="Garamond"/>
        </w:rPr>
        <w:t>Codex</w:t>
      </w:r>
      <w:r w:rsidRPr="00755466">
        <w:rPr>
          <w:rFonts w:ascii="Garamond" w:hAnsi="Garamond"/>
        </w:rPr>
        <w:t>. The REI Labs team brought the technical capacity to turn that methodology into something no one had ever built before — the first AI system designed specifically for real estate operators.</w:t>
      </w:r>
    </w:p>
    <w:p w14:paraId="4C45051A" w14:textId="113D8D1A" w:rsidR="00143D92" w:rsidRPr="00755466" w:rsidRDefault="00143D92">
      <w:pPr>
        <w:spacing w:before="120" w:after="120" w:line="320" w:lineRule="auto"/>
        <w:jc w:val="both"/>
        <w:rPr>
          <w:rFonts w:ascii="Garamond" w:hAnsi="Garamond"/>
        </w:rPr>
      </w:pPr>
      <w:r w:rsidRPr="00755466">
        <w:rPr>
          <w:rFonts w:ascii="Garamond" w:hAnsi="Garamond"/>
        </w:rPr>
        <w:t xml:space="preserve">That partnership became the foundation of everything Charles is building today. The Fractured Equity Codex is the written expression of the methodology. REI Labs and its AI — Ari — are the operational expression: the infrastructure that lets operators execute what the </w:t>
      </w:r>
      <w:r w:rsidR="00DB5420">
        <w:rPr>
          <w:rFonts w:ascii="Garamond" w:hAnsi="Garamond"/>
        </w:rPr>
        <w:t>Codex</w:t>
      </w:r>
      <w:r w:rsidRPr="00755466">
        <w:rPr>
          <w:rFonts w:ascii="Garamond" w:hAnsi="Garamond"/>
        </w:rPr>
        <w:t xml:space="preserve"> teaches at a scale and speed that was never possible before.</w:t>
      </w:r>
    </w:p>
    <w:p w14:paraId="0EE1977B" w14:textId="156A8E71" w:rsidR="00143D92" w:rsidRPr="00755466" w:rsidRDefault="00143D92">
      <w:pPr>
        <w:spacing w:before="120" w:after="120" w:line="320" w:lineRule="auto"/>
        <w:jc w:val="both"/>
        <w:rPr>
          <w:rFonts w:ascii="Garamond" w:hAnsi="Garamond"/>
        </w:rPr>
      </w:pPr>
      <w:r w:rsidRPr="00755466">
        <w:rPr>
          <w:rFonts w:ascii="Garamond" w:hAnsi="Garamond"/>
        </w:rPr>
        <w:lastRenderedPageBreak/>
        <w:t xml:space="preserve">Charles continues to operate actively in fractured-equity markets, lead the teaching and mentorship work at REI Labs, and develop the next generation of AI tools that make serious real estate work more accessible to serious operators. This </w:t>
      </w:r>
      <w:r w:rsidR="00DB5420">
        <w:rPr>
          <w:rFonts w:ascii="Garamond" w:hAnsi="Garamond"/>
        </w:rPr>
        <w:t>Codex</w:t>
      </w:r>
      <w:r w:rsidRPr="00755466">
        <w:rPr>
          <w:rFonts w:ascii="Garamond" w:hAnsi="Garamond"/>
        </w:rPr>
        <w:t xml:space="preserve"> is his primary teaching document — the one place where the full methodology is captured and handed to anyone willing to do the work.</w:t>
      </w:r>
    </w:p>
    <w:p w14:paraId="7F7D05C6" w14:textId="77777777" w:rsidR="00143D92" w:rsidRPr="00755466" w:rsidRDefault="00143D92" w:rsidP="00205647">
      <w:pPr>
        <w:pStyle w:val="NormalWeb"/>
        <w:rPr>
          <w:rFonts w:ascii="Garamond" w:eastAsia="Georgia" w:hAnsi="Garamond" w:cs="Georgia"/>
        </w:rPr>
      </w:pPr>
      <w:r w:rsidRPr="00755466">
        <w:rPr>
          <w:rFonts w:ascii="Garamond" w:eastAsia="Georgia" w:hAnsi="Garamond" w:cs="Georgia"/>
        </w:rPr>
        <w:t>Charles can be reached across the many social media platforms where he is active. He regularly engages with his students and with anyone who wants to learn, grow, and change their life.</w:t>
      </w:r>
    </w:p>
    <w:p w14:paraId="7A5370B1" w14:textId="77777777" w:rsidR="00143D92" w:rsidRPr="00755466" w:rsidRDefault="00143D92" w:rsidP="00205647">
      <w:pPr>
        <w:pStyle w:val="NormalWeb"/>
        <w:rPr>
          <w:rFonts w:ascii="Garamond" w:eastAsia="Georgia" w:hAnsi="Garamond" w:cs="Georgia"/>
        </w:rPr>
      </w:pPr>
      <w:r w:rsidRPr="00755466">
        <w:rPr>
          <w:rFonts w:ascii="Garamond" w:eastAsia="Georgia" w:hAnsi="Garamond" w:cs="Georgia"/>
        </w:rPr>
        <w:t xml:space="preserve">ARI is a real estate AI that covers all aspects of real estate, while the Fractured Equity Strategy is a special edition. When paired together, the Fractured Equity Codex and ARI AI are undeniably powerful. If you cannot do deals after gaining access to this Codex and ARI, then the issue is not the system, it is the effort. You </w:t>
      </w:r>
      <w:proofErr w:type="gramStart"/>
      <w:r w:rsidRPr="00755466">
        <w:rPr>
          <w:rFonts w:ascii="Garamond" w:eastAsia="Georgia" w:hAnsi="Garamond" w:cs="Georgia"/>
        </w:rPr>
        <w:t>have to</w:t>
      </w:r>
      <w:proofErr w:type="gramEnd"/>
      <w:r w:rsidRPr="00755466">
        <w:rPr>
          <w:rFonts w:ascii="Garamond" w:eastAsia="Georgia" w:hAnsi="Garamond" w:cs="Georgia"/>
        </w:rPr>
        <w:t xml:space="preserve"> put in the work.</w:t>
      </w:r>
    </w:p>
    <w:p w14:paraId="6E172890" w14:textId="77777777" w:rsidR="00143D92" w:rsidRPr="00755466" w:rsidRDefault="00143D92">
      <w:pPr>
        <w:spacing w:before="120" w:after="120" w:line="320" w:lineRule="auto"/>
        <w:jc w:val="both"/>
        <w:rPr>
          <w:rFonts w:ascii="Garamond" w:hAnsi="Garamond"/>
        </w:rPr>
      </w:pPr>
    </w:p>
    <w:p w14:paraId="097C1CAB" w14:textId="77777777" w:rsidR="00143D92" w:rsidRPr="00755466" w:rsidRDefault="00143D92">
      <w:pPr>
        <w:spacing w:before="120" w:after="120" w:line="320" w:lineRule="auto"/>
        <w:jc w:val="both"/>
        <w:rPr>
          <w:rFonts w:ascii="Garamond" w:hAnsi="Garamond"/>
        </w:rPr>
      </w:pPr>
    </w:p>
    <w:p w14:paraId="79648570" w14:textId="77777777" w:rsidR="00143D92" w:rsidRPr="00755466" w:rsidRDefault="00143D92">
      <w:pPr>
        <w:spacing w:before="120" w:after="120" w:line="320" w:lineRule="auto"/>
        <w:jc w:val="both"/>
        <w:rPr>
          <w:rFonts w:ascii="Garamond" w:hAnsi="Garamond"/>
        </w:rPr>
      </w:pPr>
    </w:p>
    <w:p w14:paraId="2060182B" w14:textId="77777777" w:rsidR="00143D92" w:rsidRPr="00755466" w:rsidRDefault="00143D92">
      <w:pPr>
        <w:pageBreakBefore/>
        <w:rPr>
          <w:rFonts w:ascii="Garamond" w:hAnsi="Garamond"/>
        </w:rPr>
      </w:pPr>
      <w:r w:rsidRPr="00755466">
        <w:rPr>
          <w:rFonts w:ascii="Garamond" w:hAnsi="Garamond"/>
        </w:rPr>
        <w:lastRenderedPageBreak/>
        <w:br/>
      </w:r>
    </w:p>
    <w:p w14:paraId="218BF47A" w14:textId="77777777" w:rsidR="00143D92" w:rsidRPr="00755466" w:rsidRDefault="00143D92">
      <w:pPr>
        <w:spacing w:before="1400" w:after="120"/>
        <w:jc w:val="center"/>
        <w:rPr>
          <w:rFonts w:ascii="Garamond" w:hAnsi="Garamond"/>
        </w:rPr>
      </w:pPr>
      <w:r w:rsidRPr="00755466">
        <w:rPr>
          <w:rFonts w:ascii="Garamond" w:hAnsi="Garamond"/>
          <w:color w:val="6B7280"/>
          <w:spacing w:val="120"/>
          <w:sz w:val="28"/>
          <w:szCs w:val="28"/>
        </w:rPr>
        <w:t>ABOUT REI LABS</w:t>
      </w:r>
    </w:p>
    <w:p w14:paraId="112EB168" w14:textId="77777777" w:rsidR="00143D92" w:rsidRPr="00755466" w:rsidRDefault="00143D92">
      <w:pPr>
        <w:pBdr>
          <w:bottom w:val="single" w:sz="4" w:space="1" w:color="1F2937"/>
        </w:pBdr>
        <w:spacing w:before="120" w:after="240"/>
        <w:jc w:val="center"/>
        <w:rPr>
          <w:rFonts w:ascii="Garamond" w:hAnsi="Garamond"/>
        </w:rPr>
      </w:pPr>
    </w:p>
    <w:p w14:paraId="4758A864" w14:textId="77777777" w:rsidR="00143D92" w:rsidRPr="00755466" w:rsidRDefault="00143D92">
      <w:pPr>
        <w:spacing w:before="240" w:after="120"/>
        <w:jc w:val="center"/>
        <w:rPr>
          <w:rFonts w:ascii="Garamond" w:hAnsi="Garamond"/>
        </w:rPr>
      </w:pPr>
      <w:r w:rsidRPr="00755466">
        <w:rPr>
          <w:rFonts w:ascii="Garamond" w:hAnsi="Garamond"/>
          <w:b/>
          <w:bCs/>
          <w:sz w:val="44"/>
          <w:szCs w:val="44"/>
        </w:rPr>
        <w:t>REI Labs</w:t>
      </w:r>
    </w:p>
    <w:p w14:paraId="2F40D45A" w14:textId="77777777" w:rsidR="00143D92" w:rsidRPr="00755466" w:rsidRDefault="00143D92">
      <w:pPr>
        <w:spacing w:before="120" w:after="600"/>
        <w:jc w:val="center"/>
        <w:rPr>
          <w:rFonts w:ascii="Garamond" w:hAnsi="Garamond"/>
        </w:rPr>
      </w:pPr>
      <w:r w:rsidRPr="00755466">
        <w:rPr>
          <w:rFonts w:ascii="Garamond" w:hAnsi="Garamond"/>
          <w:i/>
          <w:iCs/>
          <w:color w:val="374151"/>
          <w:sz w:val="26"/>
          <w:szCs w:val="26"/>
        </w:rPr>
        <w:t>The First AI Built for Real Estate</w:t>
      </w:r>
    </w:p>
    <w:p w14:paraId="651F5A3C" w14:textId="77777777" w:rsidR="00143D92" w:rsidRPr="00755466" w:rsidRDefault="00143D92">
      <w:pPr>
        <w:spacing w:before="480" w:after="240"/>
        <w:rPr>
          <w:rFonts w:ascii="Garamond" w:hAnsi="Garamond"/>
        </w:rPr>
      </w:pPr>
      <w:r w:rsidRPr="00755466">
        <w:rPr>
          <w:rFonts w:ascii="Garamond" w:hAnsi="Garamond"/>
          <w:b/>
          <w:bCs/>
          <w:sz w:val="30"/>
          <w:szCs w:val="30"/>
        </w:rPr>
        <w:t>What We Built</w:t>
      </w:r>
    </w:p>
    <w:p w14:paraId="7ED58BF5"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REI Labs started in February 2024 with a specific mission: build the first AI system designed from the ground up for real estate operators. Not a general AI repurposed for real estate. Not a chatbot glued to a CRM. An AI built specifically to do the work real estate operators </w:t>
      </w:r>
      <w:proofErr w:type="gramStart"/>
      <w:r w:rsidRPr="00755466">
        <w:rPr>
          <w:rFonts w:ascii="Garamond" w:hAnsi="Garamond"/>
        </w:rPr>
        <w:t>actually do</w:t>
      </w:r>
      <w:proofErr w:type="gramEnd"/>
      <w:r w:rsidRPr="00755466">
        <w:rPr>
          <w:rFonts w:ascii="Garamond" w:hAnsi="Garamond"/>
        </w:rPr>
        <w:t xml:space="preserve"> — research properties, analyze deals, structure transactions, draft documents, navigate complex title situations, and compress the hours of manual work that separate professional operators from everyone else.</w:t>
      </w:r>
    </w:p>
    <w:p w14:paraId="61671FE0" w14:textId="77777777" w:rsidR="00143D92" w:rsidRPr="00755466" w:rsidRDefault="00143D92">
      <w:pPr>
        <w:spacing w:before="120" w:after="120" w:line="320" w:lineRule="auto"/>
        <w:jc w:val="both"/>
        <w:rPr>
          <w:rFonts w:ascii="Garamond" w:hAnsi="Garamond"/>
        </w:rPr>
      </w:pPr>
      <w:r w:rsidRPr="00755466">
        <w:rPr>
          <w:rFonts w:ascii="Garamond" w:hAnsi="Garamond"/>
        </w:rPr>
        <w:t>After thirteen months of development, we launched in March 2025.</w:t>
      </w:r>
    </w:p>
    <w:p w14:paraId="4C3EC78A" w14:textId="77777777" w:rsidR="00143D92" w:rsidRPr="00755466" w:rsidRDefault="00143D92">
      <w:pPr>
        <w:spacing w:before="120" w:after="120" w:line="320" w:lineRule="auto"/>
        <w:jc w:val="both"/>
        <w:rPr>
          <w:rFonts w:ascii="Garamond" w:hAnsi="Garamond"/>
        </w:rPr>
      </w:pPr>
      <w:r w:rsidRPr="00755466">
        <w:rPr>
          <w:rFonts w:ascii="Garamond" w:hAnsi="Garamond"/>
        </w:rPr>
        <w:t>Her name is Ari.</w:t>
      </w:r>
    </w:p>
    <w:p w14:paraId="1F79D9F1" w14:textId="77777777" w:rsidR="00143D92" w:rsidRPr="00755466" w:rsidRDefault="00143D92">
      <w:pPr>
        <w:spacing w:before="480" w:after="240"/>
        <w:rPr>
          <w:rFonts w:ascii="Garamond" w:hAnsi="Garamond"/>
        </w:rPr>
      </w:pPr>
      <w:r w:rsidRPr="00755466">
        <w:rPr>
          <w:rFonts w:ascii="Garamond" w:hAnsi="Garamond"/>
          <w:b/>
          <w:bCs/>
          <w:sz w:val="30"/>
          <w:szCs w:val="30"/>
        </w:rPr>
        <w:t>Ari — Purpose-Built for This Work</w:t>
      </w:r>
    </w:p>
    <w:p w14:paraId="20AAC01B" w14:textId="4AA9969C" w:rsidR="00143D92" w:rsidRPr="00755466" w:rsidRDefault="00143D92">
      <w:pPr>
        <w:spacing w:before="120" w:after="120" w:line="320" w:lineRule="auto"/>
        <w:jc w:val="both"/>
        <w:rPr>
          <w:rFonts w:ascii="Garamond" w:hAnsi="Garamond"/>
        </w:rPr>
      </w:pPr>
      <w:r w:rsidRPr="00755466">
        <w:rPr>
          <w:rFonts w:ascii="Garamond" w:hAnsi="Garamond"/>
        </w:rPr>
        <w:t xml:space="preserve">Ari is not a general-purpose AI. She is a specialized system trained on the specific workflows, statutes, procedures, and operational knowledge that real estate operators need. She understands fractured-equity work. She knows title commitments. She understands heirship analysis. She can work through partition scenarios, contribution suits, tax-foreclosure timelines, and the cure-matching frameworks taught in this </w:t>
      </w:r>
      <w:r w:rsidR="00DB5420">
        <w:rPr>
          <w:rFonts w:ascii="Garamond" w:hAnsi="Garamond"/>
        </w:rPr>
        <w:t>Codex</w:t>
      </w:r>
      <w:r w:rsidRPr="00755466">
        <w:rPr>
          <w:rFonts w:ascii="Garamond" w:hAnsi="Garamond"/>
        </w:rPr>
        <w:t>.</w:t>
      </w:r>
    </w:p>
    <w:p w14:paraId="51987F35" w14:textId="77777777" w:rsidR="00143D92" w:rsidRPr="00755466" w:rsidRDefault="00143D92">
      <w:pPr>
        <w:spacing w:before="120" w:after="120" w:line="320" w:lineRule="auto"/>
        <w:jc w:val="both"/>
        <w:rPr>
          <w:rFonts w:ascii="Garamond" w:hAnsi="Garamond"/>
        </w:rPr>
      </w:pPr>
      <w:r w:rsidRPr="00755466">
        <w:rPr>
          <w:rFonts w:ascii="Garamond" w:hAnsi="Garamond"/>
        </w:rPr>
        <w:t>More importantly, Ari is built to pair with operators — not replace them. She does the work that takes an operator ten hours in ten minutes, freeing the operator to focus on the relationship-driven, judgment-driven work that only people can do: the first heir call, the family conversation, the closing-day coordination, the ethical decisions about when to use leverage and when to walk away.</w:t>
      </w:r>
    </w:p>
    <w:p w14:paraId="62550552" w14:textId="155E54A4" w:rsidR="00143D92" w:rsidRPr="00755466" w:rsidRDefault="00143D92">
      <w:pPr>
        <w:spacing w:before="480" w:after="240"/>
        <w:rPr>
          <w:rFonts w:ascii="Garamond" w:hAnsi="Garamond"/>
        </w:rPr>
      </w:pPr>
      <w:r w:rsidRPr="00755466">
        <w:rPr>
          <w:rFonts w:ascii="Garamond" w:hAnsi="Garamond"/>
          <w:b/>
          <w:bCs/>
          <w:sz w:val="30"/>
          <w:szCs w:val="30"/>
        </w:rPr>
        <w:lastRenderedPageBreak/>
        <w:t xml:space="preserve">The </w:t>
      </w:r>
      <w:r w:rsidR="00DB5420">
        <w:rPr>
          <w:rFonts w:ascii="Garamond" w:hAnsi="Garamond"/>
          <w:b/>
          <w:bCs/>
          <w:sz w:val="30"/>
          <w:szCs w:val="30"/>
        </w:rPr>
        <w:t>Codex</w:t>
      </w:r>
      <w:r w:rsidRPr="00755466">
        <w:rPr>
          <w:rFonts w:ascii="Garamond" w:hAnsi="Garamond"/>
          <w:b/>
          <w:bCs/>
          <w:sz w:val="30"/>
          <w:szCs w:val="30"/>
        </w:rPr>
        <w:t xml:space="preserve"> and the AI — Built to Work Together</w:t>
      </w:r>
    </w:p>
    <w:p w14:paraId="72B9F84C"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The Fractured Equity Codex you have just finished reading is a massive guide </w:t>
      </w:r>
      <w:proofErr w:type="gramStart"/>
      <w:r w:rsidRPr="00755466">
        <w:rPr>
          <w:rFonts w:ascii="Garamond" w:hAnsi="Garamond"/>
        </w:rPr>
        <w:t>into</w:t>
      </w:r>
      <w:proofErr w:type="gramEnd"/>
      <w:r w:rsidRPr="00755466">
        <w:rPr>
          <w:rFonts w:ascii="Garamond" w:hAnsi="Garamond"/>
        </w:rPr>
        <w:t xml:space="preserve"> the world of fractured-equity and partial-interest real estate. It is the complete methodology — every statute, every procedure, every cure, every operational framework — in one reference that operators can use for years.</w:t>
      </w:r>
    </w:p>
    <w:p w14:paraId="63776FD2" w14:textId="1A5C858D" w:rsidR="00143D92" w:rsidRPr="00755466" w:rsidRDefault="00143D92">
      <w:pPr>
        <w:spacing w:before="120" w:after="120" w:line="320" w:lineRule="auto"/>
        <w:jc w:val="both"/>
        <w:rPr>
          <w:rFonts w:ascii="Garamond" w:hAnsi="Garamond"/>
        </w:rPr>
      </w:pPr>
      <w:r w:rsidRPr="00755466">
        <w:rPr>
          <w:rFonts w:ascii="Garamond" w:hAnsi="Garamond"/>
        </w:rPr>
        <w:t xml:space="preserve">But </w:t>
      </w:r>
      <w:proofErr w:type="gramStart"/>
      <w:r w:rsidRPr="00755466">
        <w:rPr>
          <w:rFonts w:ascii="Garamond" w:hAnsi="Garamond"/>
        </w:rPr>
        <w:t xml:space="preserve">the </w:t>
      </w:r>
      <w:r w:rsidR="00DB5420">
        <w:rPr>
          <w:rFonts w:ascii="Garamond" w:hAnsi="Garamond"/>
        </w:rPr>
        <w:t>Codex</w:t>
      </w:r>
      <w:proofErr w:type="gramEnd"/>
      <w:r w:rsidRPr="00755466">
        <w:rPr>
          <w:rFonts w:ascii="Garamond" w:hAnsi="Garamond"/>
        </w:rPr>
        <w:t xml:space="preserve"> alone is only half the system.</w:t>
      </w:r>
    </w:p>
    <w:p w14:paraId="7809C100" w14:textId="46E066C5" w:rsidR="00143D92" w:rsidRPr="00755466" w:rsidRDefault="00143D92">
      <w:pPr>
        <w:spacing w:before="120" w:after="120" w:line="320" w:lineRule="auto"/>
        <w:jc w:val="both"/>
        <w:rPr>
          <w:rFonts w:ascii="Garamond" w:hAnsi="Garamond"/>
        </w:rPr>
      </w:pPr>
      <w:r w:rsidRPr="00755466">
        <w:rPr>
          <w:rFonts w:ascii="Garamond" w:hAnsi="Garamond"/>
        </w:rPr>
        <w:t xml:space="preserve">When this </w:t>
      </w:r>
      <w:r w:rsidR="00DB5420">
        <w:rPr>
          <w:rFonts w:ascii="Garamond" w:hAnsi="Garamond"/>
        </w:rPr>
        <w:t>Codex</w:t>
      </w:r>
      <w:r w:rsidRPr="00755466">
        <w:rPr>
          <w:rFonts w:ascii="Garamond" w:hAnsi="Garamond"/>
        </w:rPr>
        <w:t xml:space="preserve"> is paired with Ari — the REI Labs AI — operators get something that has never existed before: the complete methodology plus the operational infrastructure to execute it at scale. The Codex is the blueprint. Ari is the engine. Together </w:t>
      </w:r>
      <w:proofErr w:type="gramStart"/>
      <w:r w:rsidRPr="00755466">
        <w:rPr>
          <w:rFonts w:ascii="Garamond" w:hAnsi="Garamond"/>
        </w:rPr>
        <w:t>they</w:t>
      </w:r>
      <w:proofErr w:type="gramEnd"/>
      <w:r w:rsidRPr="00755466">
        <w:rPr>
          <w:rFonts w:ascii="Garamond" w:hAnsi="Garamond"/>
        </w:rPr>
        <w:t xml:space="preserve"> are a blueprint to print money, for operators willing to do the work the </w:t>
      </w:r>
      <w:r w:rsidR="00DB5420">
        <w:rPr>
          <w:rFonts w:ascii="Garamond" w:hAnsi="Garamond"/>
        </w:rPr>
        <w:t>Codex</w:t>
      </w:r>
      <w:r w:rsidRPr="00755466">
        <w:rPr>
          <w:rFonts w:ascii="Garamond" w:hAnsi="Garamond"/>
        </w:rPr>
        <w:t xml:space="preserve"> teaches with the tools the AI provides.</w:t>
      </w:r>
    </w:p>
    <w:p w14:paraId="293E048D" w14:textId="2E444A06" w:rsidR="00143D92" w:rsidRPr="00755466" w:rsidRDefault="00143D92">
      <w:pPr>
        <w:spacing w:before="120" w:after="120" w:line="320" w:lineRule="auto"/>
        <w:jc w:val="both"/>
        <w:rPr>
          <w:rFonts w:ascii="Garamond" w:hAnsi="Garamond"/>
        </w:rPr>
      </w:pPr>
      <w:r w:rsidRPr="00755466">
        <w:rPr>
          <w:rFonts w:ascii="Garamond" w:hAnsi="Garamond"/>
        </w:rPr>
        <w:t xml:space="preserve">The </w:t>
      </w:r>
      <w:r w:rsidR="00DB5420">
        <w:rPr>
          <w:rFonts w:ascii="Garamond" w:hAnsi="Garamond"/>
        </w:rPr>
        <w:t>Codex</w:t>
      </w:r>
      <w:r w:rsidRPr="00755466">
        <w:rPr>
          <w:rFonts w:ascii="Garamond" w:hAnsi="Garamond"/>
        </w:rPr>
        <w:t xml:space="preserve"> teaches an operator what to do. Ari helps the operator do it — faster, with fewer errors, and at a scale that solo operators could never reach alone. The research that used to take three days happens in fifteen minutes. The heir analysis that used to require hiring a genealogist now happens inline. The title-commitment review that used to sit on an attorney's desk for two weeks gets pre-flighted before it ever leaves the operator's hands.</w:t>
      </w:r>
    </w:p>
    <w:p w14:paraId="4B417043" w14:textId="77777777" w:rsidR="00143D92" w:rsidRPr="00755466" w:rsidRDefault="00143D92">
      <w:pPr>
        <w:spacing w:before="480" w:after="240"/>
        <w:rPr>
          <w:rFonts w:ascii="Garamond" w:hAnsi="Garamond"/>
        </w:rPr>
      </w:pPr>
      <w:r w:rsidRPr="00755466">
        <w:rPr>
          <w:rFonts w:ascii="Garamond" w:hAnsi="Garamond"/>
          <w:b/>
          <w:bCs/>
          <w:sz w:val="30"/>
          <w:szCs w:val="30"/>
        </w:rPr>
        <w:t>Our Mission</w:t>
      </w:r>
    </w:p>
    <w:p w14:paraId="287C886B" w14:textId="77777777" w:rsidR="00143D92" w:rsidRPr="00755466" w:rsidRDefault="00143D92">
      <w:pPr>
        <w:spacing w:before="120" w:after="120" w:line="320" w:lineRule="auto"/>
        <w:jc w:val="both"/>
        <w:rPr>
          <w:rFonts w:ascii="Garamond" w:hAnsi="Garamond"/>
        </w:rPr>
      </w:pPr>
      <w:r w:rsidRPr="00755466">
        <w:rPr>
          <w:rFonts w:ascii="Garamond" w:hAnsi="Garamond"/>
        </w:rPr>
        <w:t>Real estate that is stuck because of title problems represents value locked away — from the families who own it, from the neighborhoods where it sits empty, from the markets where it should be producing. Every stuck property is a problem that has a solution. Most of those solutions have been inaccessible to anyone but the small number of specialists who learned the methodology the hard way over decades.</w:t>
      </w:r>
    </w:p>
    <w:p w14:paraId="4C8A2EB0" w14:textId="6D706FA0" w:rsidR="00143D92" w:rsidRPr="00755466" w:rsidRDefault="00143D92">
      <w:pPr>
        <w:spacing w:before="120" w:after="120" w:line="320" w:lineRule="auto"/>
        <w:jc w:val="both"/>
        <w:rPr>
          <w:rFonts w:ascii="Garamond" w:hAnsi="Garamond"/>
        </w:rPr>
      </w:pPr>
      <w:r w:rsidRPr="00755466">
        <w:rPr>
          <w:rFonts w:ascii="Garamond" w:hAnsi="Garamond"/>
        </w:rPr>
        <w:t xml:space="preserve">REI Labs exists to change that. Our mission is to put the methodology in this </w:t>
      </w:r>
      <w:r w:rsidR="00DB5420">
        <w:rPr>
          <w:rFonts w:ascii="Garamond" w:hAnsi="Garamond"/>
        </w:rPr>
        <w:t>Codex</w:t>
      </w:r>
      <w:r w:rsidRPr="00755466">
        <w:rPr>
          <w:rFonts w:ascii="Garamond" w:hAnsi="Garamond"/>
        </w:rPr>
        <w:t xml:space="preserve"> — and the AI infrastructure that amplifies it — into the hands of operators who will use it well. We teach what works. We document what we have </w:t>
      </w:r>
      <w:proofErr w:type="gramStart"/>
      <w:r w:rsidRPr="00755466">
        <w:rPr>
          <w:rFonts w:ascii="Garamond" w:hAnsi="Garamond"/>
        </w:rPr>
        <w:t>actually done</w:t>
      </w:r>
      <w:proofErr w:type="gramEnd"/>
      <w:r w:rsidRPr="00755466">
        <w:rPr>
          <w:rFonts w:ascii="Garamond" w:hAnsi="Garamond"/>
        </w:rPr>
        <w:t xml:space="preserve">. We build </w:t>
      </w:r>
      <w:proofErr w:type="gramStart"/>
      <w:r w:rsidRPr="00755466">
        <w:rPr>
          <w:rFonts w:ascii="Garamond" w:hAnsi="Garamond"/>
        </w:rPr>
        <w:t>the tools</w:t>
      </w:r>
      <w:proofErr w:type="gramEnd"/>
      <w:r w:rsidRPr="00755466">
        <w:rPr>
          <w:rFonts w:ascii="Garamond" w:hAnsi="Garamond"/>
        </w:rPr>
        <w:t xml:space="preserve"> that let serious operators do more work, more efficiently, with higher quality. The goal is to produce more operators who can resolve more stuck situations — returning value to families, neighborhoods, and markets that have been waiting for someone who could do the work.</w:t>
      </w:r>
    </w:p>
    <w:p w14:paraId="6C2DEA28" w14:textId="77777777" w:rsidR="00143D92" w:rsidRPr="00755466" w:rsidRDefault="00143D92">
      <w:pPr>
        <w:spacing w:before="480" w:after="240"/>
        <w:rPr>
          <w:rFonts w:ascii="Garamond" w:hAnsi="Garamond"/>
        </w:rPr>
      </w:pPr>
      <w:r w:rsidRPr="00755466">
        <w:rPr>
          <w:rFonts w:ascii="Garamond" w:hAnsi="Garamond"/>
          <w:b/>
          <w:bCs/>
          <w:sz w:val="30"/>
          <w:szCs w:val="30"/>
        </w:rPr>
        <w:t>What Comes Next</w:t>
      </w:r>
    </w:p>
    <w:p w14:paraId="387CE0AA" w14:textId="31914749" w:rsidR="00143D92" w:rsidRPr="00755466" w:rsidRDefault="00143D92">
      <w:pPr>
        <w:spacing w:before="120" w:after="120" w:line="320" w:lineRule="auto"/>
        <w:jc w:val="both"/>
        <w:rPr>
          <w:rFonts w:ascii="Garamond" w:hAnsi="Garamond"/>
        </w:rPr>
      </w:pPr>
      <w:r w:rsidRPr="00755466">
        <w:rPr>
          <w:rFonts w:ascii="Garamond" w:hAnsi="Garamond"/>
        </w:rPr>
        <w:lastRenderedPageBreak/>
        <w:t xml:space="preserve">REI Labs is only at the beginning of what we are building. The AI capabilities expand with every quarter. New operator tools, new training programs, new specialized modules for specific fractured-equity scenarios — the infrastructure keeps growing. The </w:t>
      </w:r>
      <w:r w:rsidR="00DB5420">
        <w:rPr>
          <w:rFonts w:ascii="Garamond" w:hAnsi="Garamond"/>
        </w:rPr>
        <w:t>Codex</w:t>
      </w:r>
      <w:r w:rsidRPr="00755466">
        <w:rPr>
          <w:rFonts w:ascii="Garamond" w:hAnsi="Garamond"/>
        </w:rPr>
        <w:t xml:space="preserve"> you have in your hands is the foundation. What we are building on top of that foundation is the thing that will define this company over the coming decade.</w:t>
      </w:r>
    </w:p>
    <w:p w14:paraId="29C3B566" w14:textId="1EC9AC85" w:rsidR="00143D92" w:rsidRPr="00755466" w:rsidRDefault="00143D92">
      <w:pPr>
        <w:spacing w:before="120" w:after="120" w:line="320" w:lineRule="auto"/>
        <w:jc w:val="both"/>
        <w:rPr>
          <w:rFonts w:ascii="Garamond" w:hAnsi="Garamond"/>
        </w:rPr>
      </w:pPr>
      <w:r w:rsidRPr="00755466">
        <w:rPr>
          <w:rFonts w:ascii="Garamond" w:hAnsi="Garamond"/>
        </w:rPr>
        <w:t xml:space="preserve">If you have read this </w:t>
      </w:r>
      <w:r w:rsidR="00DB5420">
        <w:rPr>
          <w:rFonts w:ascii="Garamond" w:hAnsi="Garamond"/>
        </w:rPr>
        <w:t>Codex</w:t>
      </w:r>
      <w:r w:rsidRPr="00755466">
        <w:rPr>
          <w:rFonts w:ascii="Garamond" w:hAnsi="Garamond"/>
        </w:rPr>
        <w:t xml:space="preserve"> seriously, you are the kind of operator we built REI Labs to serve. The Resources section that follows shows you how to connect, learn more, and start working with the tools that turn the methodology into real deal flow.</w:t>
      </w:r>
    </w:p>
    <w:p w14:paraId="5412C326" w14:textId="77777777" w:rsidR="00143D92" w:rsidRPr="00755466" w:rsidRDefault="00143D92">
      <w:pPr>
        <w:pageBreakBefore/>
        <w:rPr>
          <w:rFonts w:ascii="Garamond" w:hAnsi="Garamond"/>
        </w:rPr>
      </w:pPr>
      <w:r w:rsidRPr="00755466">
        <w:rPr>
          <w:rFonts w:ascii="Garamond" w:hAnsi="Garamond"/>
        </w:rPr>
        <w:lastRenderedPageBreak/>
        <w:br/>
      </w:r>
    </w:p>
    <w:p w14:paraId="6ED57260" w14:textId="77777777" w:rsidR="00143D92" w:rsidRPr="00755466" w:rsidRDefault="00143D92">
      <w:pPr>
        <w:spacing w:before="1400" w:after="120"/>
        <w:jc w:val="center"/>
        <w:rPr>
          <w:rFonts w:ascii="Garamond" w:hAnsi="Garamond"/>
        </w:rPr>
      </w:pPr>
      <w:r w:rsidRPr="00755466">
        <w:rPr>
          <w:rFonts w:ascii="Garamond" w:hAnsi="Garamond"/>
          <w:color w:val="6B7280"/>
          <w:spacing w:val="120"/>
          <w:sz w:val="28"/>
          <w:szCs w:val="28"/>
        </w:rPr>
        <w:t>RESOURCES</w:t>
      </w:r>
    </w:p>
    <w:p w14:paraId="0D91CA75" w14:textId="77777777" w:rsidR="00143D92" w:rsidRPr="00755466" w:rsidRDefault="00143D92">
      <w:pPr>
        <w:pBdr>
          <w:bottom w:val="single" w:sz="4" w:space="1" w:color="1F2937"/>
        </w:pBdr>
        <w:spacing w:before="120" w:after="240"/>
        <w:jc w:val="center"/>
        <w:rPr>
          <w:rFonts w:ascii="Garamond" w:hAnsi="Garamond"/>
        </w:rPr>
      </w:pPr>
    </w:p>
    <w:p w14:paraId="2D10AE77" w14:textId="77777777" w:rsidR="00143D92" w:rsidRPr="00755466" w:rsidRDefault="00143D92">
      <w:pPr>
        <w:spacing w:before="240" w:after="120"/>
        <w:jc w:val="center"/>
        <w:rPr>
          <w:rFonts w:ascii="Garamond" w:hAnsi="Garamond"/>
        </w:rPr>
      </w:pPr>
      <w:r w:rsidRPr="00755466">
        <w:rPr>
          <w:rFonts w:ascii="Garamond" w:hAnsi="Garamond"/>
          <w:b/>
          <w:bCs/>
          <w:sz w:val="44"/>
          <w:szCs w:val="44"/>
        </w:rPr>
        <w:t>Where to Go Next</w:t>
      </w:r>
    </w:p>
    <w:p w14:paraId="7401DB67" w14:textId="35E03CA6" w:rsidR="00143D92" w:rsidRPr="00755466" w:rsidRDefault="00143D92">
      <w:pPr>
        <w:spacing w:before="120" w:after="600"/>
        <w:jc w:val="center"/>
        <w:rPr>
          <w:rFonts w:ascii="Garamond" w:hAnsi="Garamond"/>
        </w:rPr>
      </w:pPr>
      <w:r w:rsidRPr="00755466">
        <w:rPr>
          <w:rFonts w:ascii="Garamond" w:hAnsi="Garamond"/>
          <w:i/>
          <w:iCs/>
          <w:color w:val="374151"/>
          <w:sz w:val="26"/>
          <w:szCs w:val="26"/>
        </w:rPr>
        <w:t xml:space="preserve">The Door Beyond This </w:t>
      </w:r>
      <w:r w:rsidR="00DB5420">
        <w:rPr>
          <w:rFonts w:ascii="Garamond" w:hAnsi="Garamond"/>
          <w:i/>
          <w:iCs/>
          <w:color w:val="374151"/>
          <w:sz w:val="26"/>
          <w:szCs w:val="26"/>
        </w:rPr>
        <w:t>Codex</w:t>
      </w:r>
    </w:p>
    <w:p w14:paraId="064AE5E6" w14:textId="06D7E898" w:rsidR="00143D92" w:rsidRPr="00755466" w:rsidRDefault="00143D92">
      <w:pPr>
        <w:spacing w:before="120" w:after="120" w:line="320" w:lineRule="auto"/>
        <w:jc w:val="both"/>
        <w:rPr>
          <w:rFonts w:ascii="Garamond" w:hAnsi="Garamond"/>
        </w:rPr>
      </w:pPr>
      <w:r w:rsidRPr="00755466">
        <w:rPr>
          <w:rFonts w:ascii="Garamond" w:hAnsi="Garamond"/>
        </w:rPr>
        <w:t xml:space="preserve">Chapter 41 closed the Bonus Section by addressing what is taught in this </w:t>
      </w:r>
      <w:r w:rsidR="00DB5420">
        <w:rPr>
          <w:rFonts w:ascii="Garamond" w:hAnsi="Garamond"/>
        </w:rPr>
        <w:t>Codex</w:t>
      </w:r>
      <w:r w:rsidRPr="00755466">
        <w:rPr>
          <w:rFonts w:ascii="Garamond" w:hAnsi="Garamond"/>
        </w:rPr>
        <w:t xml:space="preserve"> and what is taught only privately. This Resources section gives you the specific pathways to continue your development as an operator beyond what the </w:t>
      </w:r>
      <w:r w:rsidR="00DB5420">
        <w:rPr>
          <w:rFonts w:ascii="Garamond" w:hAnsi="Garamond"/>
        </w:rPr>
        <w:t>Codex</w:t>
      </w:r>
      <w:r w:rsidRPr="00755466">
        <w:rPr>
          <w:rFonts w:ascii="Garamond" w:hAnsi="Garamond"/>
        </w:rPr>
        <w:t xml:space="preserve"> alone can deliver.</w:t>
      </w:r>
    </w:p>
    <w:p w14:paraId="02625631" w14:textId="77777777" w:rsidR="00143D92" w:rsidRPr="00755466" w:rsidRDefault="00143D92">
      <w:pPr>
        <w:spacing w:before="480" w:after="240"/>
        <w:rPr>
          <w:rFonts w:ascii="Garamond" w:hAnsi="Garamond"/>
        </w:rPr>
      </w:pPr>
      <w:r w:rsidRPr="00755466">
        <w:rPr>
          <w:rFonts w:ascii="Garamond" w:hAnsi="Garamond"/>
          <w:b/>
          <w:bCs/>
          <w:sz w:val="30"/>
          <w:szCs w:val="30"/>
        </w:rPr>
        <w:t>REI Labs — The AI and the Platform</w:t>
      </w:r>
    </w:p>
    <w:p w14:paraId="11913AAB" w14:textId="086449AC" w:rsidR="00143D92" w:rsidRPr="00755466" w:rsidRDefault="00143D92">
      <w:pPr>
        <w:spacing w:before="120" w:after="120" w:line="320" w:lineRule="auto"/>
        <w:jc w:val="both"/>
        <w:rPr>
          <w:rFonts w:ascii="Garamond" w:hAnsi="Garamond"/>
        </w:rPr>
      </w:pPr>
      <w:r w:rsidRPr="00755466">
        <w:rPr>
          <w:rFonts w:ascii="Garamond" w:hAnsi="Garamond"/>
        </w:rPr>
        <w:t xml:space="preserve">The fastest way to move from reading the </w:t>
      </w:r>
      <w:r w:rsidR="00DB5420">
        <w:rPr>
          <w:rFonts w:ascii="Garamond" w:hAnsi="Garamond"/>
        </w:rPr>
        <w:t>Codex</w:t>
      </w:r>
      <w:r w:rsidRPr="00755466">
        <w:rPr>
          <w:rFonts w:ascii="Garamond" w:hAnsi="Garamond"/>
        </w:rPr>
        <w:t xml:space="preserve"> to working it with leverage is through Ari, the REI Labs AI. She is trained </w:t>
      </w:r>
      <w:proofErr w:type="gramStart"/>
      <w:r w:rsidRPr="00755466">
        <w:rPr>
          <w:rFonts w:ascii="Garamond" w:hAnsi="Garamond"/>
        </w:rPr>
        <w:t>on</w:t>
      </w:r>
      <w:proofErr w:type="gramEnd"/>
      <w:r w:rsidRPr="00755466">
        <w:rPr>
          <w:rFonts w:ascii="Garamond" w:hAnsi="Garamond"/>
        </w:rPr>
        <w:t xml:space="preserve"> the complete methodology in this </w:t>
      </w:r>
      <w:r w:rsidR="00DB5420">
        <w:rPr>
          <w:rFonts w:ascii="Garamond" w:hAnsi="Garamond"/>
        </w:rPr>
        <w:t>Codex</w:t>
      </w:r>
      <w:r w:rsidRPr="00755466">
        <w:rPr>
          <w:rFonts w:ascii="Garamond" w:hAnsi="Garamond"/>
        </w:rPr>
        <w:t xml:space="preserve"> and pairs with operators on active deals.</w:t>
      </w:r>
    </w:p>
    <w:p w14:paraId="0B8473B0" w14:textId="77777777" w:rsidR="00143D92" w:rsidRPr="00755466" w:rsidRDefault="00143D92">
      <w:pPr>
        <w:spacing w:before="120" w:after="120" w:line="320" w:lineRule="auto"/>
        <w:ind w:left="360"/>
        <w:rPr>
          <w:rFonts w:ascii="Garamond" w:hAnsi="Garamond"/>
        </w:rPr>
      </w:pPr>
      <w:r w:rsidRPr="00755466">
        <w:rPr>
          <w:rFonts w:ascii="Garamond" w:hAnsi="Garamond"/>
          <w:b/>
          <w:bCs/>
        </w:rPr>
        <w:t xml:space="preserve">Platform:   </w:t>
      </w:r>
      <w:r w:rsidRPr="00755466">
        <w:rPr>
          <w:rFonts w:ascii="Garamond" w:hAnsi="Garamond"/>
          <w:i/>
          <w:iCs/>
          <w:color w:val="6B7280"/>
        </w:rPr>
        <w:t>https://reilabs.ai/</w:t>
      </w:r>
    </w:p>
    <w:p w14:paraId="7356EEF1" w14:textId="77777777" w:rsidR="00143D92" w:rsidRPr="00755466" w:rsidRDefault="00143D92">
      <w:pPr>
        <w:spacing w:before="480" w:after="240"/>
        <w:rPr>
          <w:rFonts w:ascii="Garamond" w:hAnsi="Garamond"/>
        </w:rPr>
      </w:pPr>
      <w:r w:rsidRPr="00755466">
        <w:rPr>
          <w:rFonts w:ascii="Garamond" w:hAnsi="Garamond"/>
          <w:b/>
          <w:bCs/>
          <w:sz w:val="30"/>
          <w:szCs w:val="30"/>
        </w:rPr>
        <w:t>Online Presence</w:t>
      </w:r>
    </w:p>
    <w:p w14:paraId="691982BE" w14:textId="77777777" w:rsidR="00143D92" w:rsidRPr="00755466" w:rsidRDefault="00143D92">
      <w:pPr>
        <w:spacing w:before="120" w:after="120" w:line="320" w:lineRule="auto"/>
        <w:ind w:left="360"/>
        <w:rPr>
          <w:rFonts w:ascii="Garamond" w:hAnsi="Garamond"/>
        </w:rPr>
      </w:pPr>
      <w:r w:rsidRPr="00755466">
        <w:rPr>
          <w:rFonts w:ascii="Garamond" w:hAnsi="Garamond"/>
          <w:b/>
          <w:bCs/>
        </w:rPr>
        <w:t xml:space="preserve">Instagram:   </w:t>
      </w:r>
      <w:r w:rsidRPr="00755466">
        <w:rPr>
          <w:rFonts w:ascii="Garamond" w:hAnsi="Garamond"/>
          <w:i/>
          <w:iCs/>
          <w:color w:val="6B7280"/>
        </w:rPr>
        <w:t>https://instagram.com/officialunc360/</w:t>
      </w:r>
    </w:p>
    <w:p w14:paraId="12B9A225" w14:textId="77777777" w:rsidR="00143D92" w:rsidRPr="00755466" w:rsidRDefault="00143D92">
      <w:pPr>
        <w:spacing w:before="120" w:after="120" w:line="320" w:lineRule="auto"/>
        <w:ind w:left="360"/>
        <w:rPr>
          <w:rFonts w:ascii="Garamond" w:hAnsi="Garamond"/>
        </w:rPr>
      </w:pPr>
      <w:r w:rsidRPr="00755466">
        <w:rPr>
          <w:rFonts w:ascii="Garamond" w:hAnsi="Garamond"/>
          <w:b/>
          <w:bCs/>
        </w:rPr>
        <w:t xml:space="preserve">LinkedIn:   </w:t>
      </w:r>
      <w:r w:rsidRPr="00755466">
        <w:rPr>
          <w:rFonts w:ascii="Garamond" w:hAnsi="Garamond"/>
          <w:i/>
          <w:iCs/>
          <w:color w:val="6B7280"/>
        </w:rPr>
        <w:t>https://linkedin.com/in/theofficialunc360/</w:t>
      </w:r>
    </w:p>
    <w:p w14:paraId="768E273A" w14:textId="3A97BDDA" w:rsidR="00143D92" w:rsidRPr="00755466" w:rsidRDefault="00143D92">
      <w:pPr>
        <w:spacing w:before="120" w:after="120" w:line="320" w:lineRule="auto"/>
        <w:ind w:left="360"/>
        <w:rPr>
          <w:rFonts w:ascii="Garamond" w:hAnsi="Garamond"/>
        </w:rPr>
      </w:pPr>
      <w:r w:rsidRPr="00755466">
        <w:rPr>
          <w:rFonts w:ascii="Garamond" w:hAnsi="Garamond"/>
          <w:b/>
          <w:bCs/>
        </w:rPr>
        <w:t>Face</w:t>
      </w:r>
      <w:r w:rsidR="00DB5420">
        <w:rPr>
          <w:rFonts w:ascii="Garamond" w:hAnsi="Garamond"/>
          <w:b/>
          <w:bCs/>
        </w:rPr>
        <w:t>Codex</w:t>
      </w:r>
      <w:r w:rsidRPr="00755466">
        <w:rPr>
          <w:rFonts w:ascii="Garamond" w:hAnsi="Garamond"/>
          <w:b/>
          <w:bCs/>
        </w:rPr>
        <w:t xml:space="preserve">:   </w:t>
      </w:r>
      <w:r w:rsidRPr="00755466">
        <w:rPr>
          <w:rFonts w:ascii="Garamond" w:hAnsi="Garamond"/>
          <w:i/>
          <w:iCs/>
          <w:color w:val="6B7280"/>
        </w:rPr>
        <w:t>https://face</w:t>
      </w:r>
      <w:r w:rsidR="00DB5420">
        <w:rPr>
          <w:rFonts w:ascii="Garamond" w:hAnsi="Garamond"/>
          <w:i/>
          <w:iCs/>
          <w:color w:val="6B7280"/>
        </w:rPr>
        <w:t>Codex</w:t>
      </w:r>
      <w:r w:rsidRPr="00755466">
        <w:rPr>
          <w:rFonts w:ascii="Garamond" w:hAnsi="Garamond"/>
          <w:i/>
          <w:iCs/>
          <w:color w:val="6B7280"/>
        </w:rPr>
        <w:t>.com/officialunc360/</w:t>
      </w:r>
    </w:p>
    <w:p w14:paraId="4683C857" w14:textId="77777777" w:rsidR="00143D92" w:rsidRPr="00755466" w:rsidRDefault="00143D92">
      <w:pPr>
        <w:spacing w:before="480" w:after="240"/>
        <w:rPr>
          <w:rFonts w:ascii="Garamond" w:hAnsi="Garamond"/>
        </w:rPr>
      </w:pPr>
      <w:r w:rsidRPr="00755466">
        <w:rPr>
          <w:rFonts w:ascii="Garamond" w:hAnsi="Garamond"/>
          <w:b/>
          <w:bCs/>
          <w:sz w:val="30"/>
          <w:szCs w:val="30"/>
        </w:rPr>
        <w:t>Mentorship and Advanced Training</w:t>
      </w:r>
    </w:p>
    <w:p w14:paraId="48A99D94" w14:textId="46F66175" w:rsidR="00143D92" w:rsidRPr="00755466" w:rsidRDefault="00143D92">
      <w:pPr>
        <w:spacing w:before="120" w:after="120" w:line="320" w:lineRule="auto"/>
        <w:jc w:val="both"/>
        <w:rPr>
          <w:rFonts w:ascii="Garamond" w:hAnsi="Garamond"/>
        </w:rPr>
      </w:pPr>
      <w:r w:rsidRPr="00755466">
        <w:rPr>
          <w:rFonts w:ascii="Garamond" w:hAnsi="Garamond"/>
        </w:rPr>
        <w:t xml:space="preserve">For operators who want to move beyond the </w:t>
      </w:r>
      <w:r w:rsidR="00DB5420">
        <w:rPr>
          <w:rFonts w:ascii="Garamond" w:hAnsi="Garamond"/>
        </w:rPr>
        <w:t>Codex</w:t>
      </w:r>
      <w:r w:rsidRPr="00755466">
        <w:rPr>
          <w:rFonts w:ascii="Garamond" w:hAnsi="Garamond"/>
        </w:rPr>
        <w:t xml:space="preserve"> and the AI into direct training with experienced mentors:</w:t>
      </w:r>
    </w:p>
    <w:p w14:paraId="2E0F06CA" w14:textId="77777777" w:rsidR="00143D92" w:rsidRPr="00755466" w:rsidRDefault="00143D92">
      <w:pPr>
        <w:spacing w:before="120" w:after="120" w:line="320" w:lineRule="auto"/>
        <w:ind w:left="360"/>
        <w:rPr>
          <w:rFonts w:ascii="Garamond" w:hAnsi="Garamond"/>
        </w:rPr>
      </w:pPr>
      <w:r w:rsidRPr="00755466">
        <w:rPr>
          <w:rFonts w:ascii="Garamond" w:hAnsi="Garamond"/>
          <w:b/>
          <w:bCs/>
        </w:rPr>
        <w:lastRenderedPageBreak/>
        <w:t xml:space="preserve">Mentorship:   </w:t>
      </w:r>
      <w:r w:rsidRPr="00755466">
        <w:rPr>
          <w:rFonts w:ascii="Garamond" w:hAnsi="Garamond"/>
          <w:i/>
          <w:iCs/>
          <w:color w:val="6B7280"/>
        </w:rPr>
        <w:t xml:space="preserve">Mentorships are </w:t>
      </w:r>
      <w:proofErr w:type="gramStart"/>
      <w:r w:rsidRPr="00755466">
        <w:rPr>
          <w:rFonts w:ascii="Garamond" w:hAnsi="Garamond"/>
          <w:i/>
          <w:iCs/>
          <w:color w:val="6B7280"/>
        </w:rPr>
        <w:t>by</w:t>
      </w:r>
      <w:proofErr w:type="gramEnd"/>
      <w:r w:rsidRPr="00755466">
        <w:rPr>
          <w:rFonts w:ascii="Garamond" w:hAnsi="Garamond"/>
          <w:i/>
          <w:iCs/>
          <w:color w:val="6B7280"/>
        </w:rPr>
        <w:t xml:space="preserve"> personal </w:t>
      </w:r>
      <w:proofErr w:type="gramStart"/>
      <w:r w:rsidRPr="00755466">
        <w:rPr>
          <w:rFonts w:ascii="Garamond" w:hAnsi="Garamond"/>
          <w:i/>
          <w:iCs/>
          <w:color w:val="6B7280"/>
        </w:rPr>
        <w:t>approval only</w:t>
      </w:r>
      <w:proofErr w:type="gramEnd"/>
      <w:r w:rsidRPr="00755466">
        <w:rPr>
          <w:rFonts w:ascii="Garamond" w:hAnsi="Garamond"/>
          <w:i/>
          <w:iCs/>
          <w:color w:val="6B7280"/>
        </w:rPr>
        <w:t>!</w:t>
      </w:r>
    </w:p>
    <w:p w14:paraId="11844CED" w14:textId="3B1923C9" w:rsidR="00143D92" w:rsidRPr="00755466" w:rsidRDefault="00143D92">
      <w:pPr>
        <w:spacing w:before="120" w:after="120" w:line="320" w:lineRule="auto"/>
        <w:jc w:val="both"/>
        <w:rPr>
          <w:rFonts w:ascii="Garamond" w:hAnsi="Garamond"/>
        </w:rPr>
      </w:pPr>
      <w:r w:rsidRPr="00755466">
        <w:rPr>
          <w:rFonts w:ascii="Garamond" w:hAnsi="Garamond"/>
        </w:rPr>
        <w:t xml:space="preserve">Mentorship is not for everyone. It is for operators who have absorbed the </w:t>
      </w:r>
      <w:r w:rsidR="00DB5420">
        <w:rPr>
          <w:rFonts w:ascii="Garamond" w:hAnsi="Garamond"/>
        </w:rPr>
        <w:t>Codex</w:t>
      </w:r>
      <w:r w:rsidRPr="00755466">
        <w:rPr>
          <w:rFonts w:ascii="Garamond" w:hAnsi="Garamond"/>
        </w:rPr>
        <w:t xml:space="preserve">, have started working with Ari, and want direct training with people who have done the work. If that is you, follow the application process. If it is not, the </w:t>
      </w:r>
      <w:r w:rsidR="00DB5420">
        <w:rPr>
          <w:rFonts w:ascii="Garamond" w:hAnsi="Garamond"/>
        </w:rPr>
        <w:t>Codex</w:t>
      </w:r>
      <w:r w:rsidRPr="00755466">
        <w:rPr>
          <w:rFonts w:ascii="Garamond" w:hAnsi="Garamond"/>
        </w:rPr>
        <w:t xml:space="preserve"> plus Ari gives you a complete operational foundation to work from.</w:t>
      </w:r>
    </w:p>
    <w:p w14:paraId="1B87D5E6" w14:textId="77777777" w:rsidR="00143D92" w:rsidRPr="00755466" w:rsidRDefault="00143D92">
      <w:pPr>
        <w:spacing w:before="480" w:after="240"/>
        <w:rPr>
          <w:rFonts w:ascii="Garamond" w:hAnsi="Garamond"/>
        </w:rPr>
      </w:pPr>
      <w:r w:rsidRPr="00755466">
        <w:rPr>
          <w:rFonts w:ascii="Garamond" w:hAnsi="Garamond"/>
          <w:b/>
          <w:bCs/>
          <w:sz w:val="30"/>
          <w:szCs w:val="30"/>
        </w:rPr>
        <w:t>Community</w:t>
      </w:r>
    </w:p>
    <w:p w14:paraId="45259C11"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Working fractured-equity deals can feel isolating — most of the people in your immediate circle will not understand what you are doing or why. REI Labs maintains communities where operators connect with each other, share problems, compare approaches, and build </w:t>
      </w:r>
      <w:proofErr w:type="gramStart"/>
      <w:r w:rsidRPr="00755466">
        <w:rPr>
          <w:rFonts w:ascii="Garamond" w:hAnsi="Garamond"/>
        </w:rPr>
        <w:t>the professional</w:t>
      </w:r>
      <w:proofErr w:type="gramEnd"/>
      <w:r w:rsidRPr="00755466">
        <w:rPr>
          <w:rFonts w:ascii="Garamond" w:hAnsi="Garamond"/>
        </w:rPr>
        <w:t xml:space="preserve"> relationships that make this work sustainable.</w:t>
      </w:r>
    </w:p>
    <w:p w14:paraId="4EE104E7" w14:textId="77777777" w:rsidR="00143D92" w:rsidRPr="00755466" w:rsidRDefault="00143D92">
      <w:pPr>
        <w:spacing w:before="120" w:after="120" w:line="320" w:lineRule="auto"/>
        <w:ind w:left="360"/>
        <w:rPr>
          <w:rFonts w:ascii="Garamond" w:hAnsi="Garamond"/>
        </w:rPr>
      </w:pPr>
      <w:r w:rsidRPr="00755466">
        <w:rPr>
          <w:rFonts w:ascii="Garamond" w:hAnsi="Garamond"/>
          <w:b/>
          <w:bCs/>
        </w:rPr>
        <w:t xml:space="preserve">Operator community:   </w:t>
      </w:r>
      <w:r w:rsidRPr="00755466">
        <w:rPr>
          <w:rFonts w:ascii="Garamond" w:hAnsi="Garamond"/>
          <w:i/>
          <w:iCs/>
          <w:color w:val="6B7280"/>
        </w:rPr>
        <w:t>Coming Soon – Stay Tuned</w:t>
      </w:r>
    </w:p>
    <w:p w14:paraId="2985EBC2" w14:textId="77777777" w:rsidR="00143D92" w:rsidRPr="00755466" w:rsidRDefault="00143D92">
      <w:pPr>
        <w:spacing w:before="480" w:after="240"/>
        <w:rPr>
          <w:rFonts w:ascii="Garamond" w:hAnsi="Garamond"/>
        </w:rPr>
      </w:pPr>
      <w:r w:rsidRPr="00755466">
        <w:rPr>
          <w:rFonts w:ascii="Garamond" w:hAnsi="Garamond"/>
          <w:b/>
          <w:bCs/>
          <w:sz w:val="30"/>
          <w:szCs w:val="30"/>
        </w:rPr>
        <w:t>Speaking and Consulting</w:t>
      </w:r>
    </w:p>
    <w:p w14:paraId="11B24327" w14:textId="77777777" w:rsidR="00143D92" w:rsidRPr="00755466" w:rsidRDefault="00143D92">
      <w:pPr>
        <w:spacing w:before="120" w:after="120" w:line="320" w:lineRule="auto"/>
        <w:jc w:val="both"/>
        <w:rPr>
          <w:rFonts w:ascii="Garamond" w:hAnsi="Garamond"/>
        </w:rPr>
      </w:pPr>
      <w:r w:rsidRPr="00755466">
        <w:rPr>
          <w:rFonts w:ascii="Garamond" w:hAnsi="Garamond"/>
        </w:rPr>
        <w:t>For inquiries about speaking engagements, consulting arrangements, media appearances, or specific project collaborations:</w:t>
      </w:r>
    </w:p>
    <w:p w14:paraId="7EC6E231" w14:textId="77777777" w:rsidR="00143D92" w:rsidRPr="00755466" w:rsidRDefault="00143D92">
      <w:pPr>
        <w:spacing w:before="120" w:after="120" w:line="320" w:lineRule="auto"/>
        <w:ind w:left="360"/>
        <w:rPr>
          <w:rFonts w:ascii="Garamond" w:hAnsi="Garamond"/>
        </w:rPr>
      </w:pPr>
      <w:r w:rsidRPr="00755466">
        <w:rPr>
          <w:rFonts w:ascii="Garamond" w:hAnsi="Garamond"/>
          <w:b/>
          <w:bCs/>
        </w:rPr>
        <w:t xml:space="preserve">Inquiries:   </w:t>
      </w:r>
      <w:r w:rsidRPr="00755466">
        <w:rPr>
          <w:rFonts w:ascii="Garamond" w:hAnsi="Garamond"/>
          <w:i/>
          <w:iCs/>
          <w:color w:val="6B7280"/>
        </w:rPr>
        <w:t>info@reilabs.ai</w:t>
      </w:r>
    </w:p>
    <w:p w14:paraId="2EE06664" w14:textId="77777777" w:rsidR="00143D92" w:rsidRPr="00755466" w:rsidRDefault="00143D92">
      <w:pPr>
        <w:spacing w:before="480" w:after="240"/>
        <w:rPr>
          <w:rFonts w:ascii="Garamond" w:hAnsi="Garamond"/>
        </w:rPr>
      </w:pPr>
      <w:r w:rsidRPr="00755466">
        <w:rPr>
          <w:rFonts w:ascii="Garamond" w:hAnsi="Garamond"/>
          <w:b/>
          <w:bCs/>
          <w:sz w:val="30"/>
          <w:szCs w:val="30"/>
        </w:rPr>
        <w:t>A Final Word</w:t>
      </w:r>
    </w:p>
    <w:p w14:paraId="71C4D614" w14:textId="1015F069" w:rsidR="00143D92" w:rsidRPr="00755466" w:rsidRDefault="00143D92">
      <w:pPr>
        <w:spacing w:before="120" w:after="120" w:line="320" w:lineRule="auto"/>
        <w:jc w:val="both"/>
        <w:rPr>
          <w:rFonts w:ascii="Garamond" w:hAnsi="Garamond"/>
        </w:rPr>
      </w:pPr>
      <w:r w:rsidRPr="00755466">
        <w:rPr>
          <w:rFonts w:ascii="Garamond" w:hAnsi="Garamond"/>
        </w:rPr>
        <w:t xml:space="preserve">You have invested significant time in this </w:t>
      </w:r>
      <w:r w:rsidR="00DB5420">
        <w:rPr>
          <w:rFonts w:ascii="Garamond" w:hAnsi="Garamond"/>
        </w:rPr>
        <w:t>Codex</w:t>
      </w:r>
      <w:r w:rsidRPr="00755466">
        <w:rPr>
          <w:rFonts w:ascii="Garamond" w:hAnsi="Garamond"/>
        </w:rPr>
        <w:t xml:space="preserve">. You now understand the methodology better than ninety-five percent of real estate investors you will meet. What remains is execution — working actual deals in your market, with qualified counsel, at a patient pace. The </w:t>
      </w:r>
      <w:r w:rsidR="00DB5420">
        <w:rPr>
          <w:rFonts w:ascii="Garamond" w:hAnsi="Garamond"/>
        </w:rPr>
        <w:t>Codex</w:t>
      </w:r>
      <w:r w:rsidRPr="00755466">
        <w:rPr>
          <w:rFonts w:ascii="Garamond" w:hAnsi="Garamond"/>
        </w:rPr>
        <w:t xml:space="preserve"> cannot do that for you. No </w:t>
      </w:r>
      <w:r w:rsidR="00DB5420">
        <w:rPr>
          <w:rFonts w:ascii="Garamond" w:hAnsi="Garamond"/>
        </w:rPr>
        <w:t>Codex</w:t>
      </w:r>
      <w:r w:rsidRPr="00755466">
        <w:rPr>
          <w:rFonts w:ascii="Garamond" w:hAnsi="Garamond"/>
        </w:rPr>
        <w:t xml:space="preserve"> can.</w:t>
      </w:r>
    </w:p>
    <w:p w14:paraId="2755AF9C" w14:textId="123F52B6" w:rsidR="00143D92" w:rsidRPr="00755466" w:rsidRDefault="00143D92">
      <w:pPr>
        <w:spacing w:before="120" w:after="120" w:line="320" w:lineRule="auto"/>
        <w:jc w:val="both"/>
        <w:rPr>
          <w:rFonts w:ascii="Garamond" w:hAnsi="Garamond"/>
        </w:rPr>
      </w:pPr>
      <w:r w:rsidRPr="00755466">
        <w:rPr>
          <w:rFonts w:ascii="Garamond" w:hAnsi="Garamond"/>
        </w:rPr>
        <w:t xml:space="preserve">What the </w:t>
      </w:r>
      <w:r w:rsidR="00DB5420">
        <w:rPr>
          <w:rFonts w:ascii="Garamond" w:hAnsi="Garamond"/>
        </w:rPr>
        <w:t>Codex</w:t>
      </w:r>
      <w:r w:rsidRPr="00755466">
        <w:rPr>
          <w:rFonts w:ascii="Garamond" w:hAnsi="Garamond"/>
        </w:rPr>
        <w:t xml:space="preserve"> can do is give you the frame. What Ari can do is give you the leverage. What you do with both is up to you. Take the work seriously. Protect your integrity. Build relationships with the right people. Pay attention to the families you serve. Walk away from deals that do not meet your standards. Keep learning.</w:t>
      </w:r>
    </w:p>
    <w:p w14:paraId="1D3EAE58" w14:textId="288A33C6" w:rsidR="00143D92" w:rsidRPr="00755466" w:rsidRDefault="00143D92">
      <w:pPr>
        <w:spacing w:before="120" w:after="120" w:line="320" w:lineRule="auto"/>
        <w:jc w:val="both"/>
        <w:rPr>
          <w:rFonts w:ascii="Garamond" w:hAnsi="Garamond"/>
        </w:rPr>
      </w:pPr>
      <w:r w:rsidRPr="00755466">
        <w:rPr>
          <w:rFonts w:ascii="Garamond" w:hAnsi="Garamond"/>
        </w:rPr>
        <w:t xml:space="preserve">And come back to the </w:t>
      </w:r>
      <w:r w:rsidR="00DB5420">
        <w:rPr>
          <w:rFonts w:ascii="Garamond" w:hAnsi="Garamond"/>
        </w:rPr>
        <w:t>Codex</w:t>
      </w:r>
      <w:r w:rsidRPr="00755466">
        <w:rPr>
          <w:rFonts w:ascii="Garamond" w:hAnsi="Garamond"/>
        </w:rPr>
        <w:t>. Read it again after your first deal. Read it again after your tenth. Each reading will produce new insights because you will be bringing new experience to the pages. The material is dense enough that mastery takes years; that is not a flaw, it is the nature of the craft.</w:t>
      </w:r>
    </w:p>
    <w:p w14:paraId="08B32211" w14:textId="77777777" w:rsidR="00143D92" w:rsidRPr="00755466" w:rsidRDefault="00143D92">
      <w:pPr>
        <w:spacing w:before="120" w:after="120" w:line="320" w:lineRule="auto"/>
        <w:jc w:val="both"/>
        <w:rPr>
          <w:rFonts w:ascii="Garamond" w:hAnsi="Garamond"/>
        </w:rPr>
      </w:pPr>
      <w:r w:rsidRPr="00755466">
        <w:rPr>
          <w:rFonts w:ascii="Garamond" w:hAnsi="Garamond"/>
        </w:rPr>
        <w:lastRenderedPageBreak/>
        <w:t xml:space="preserve">If we can help you along the way, the channels above are how to reach us. Welcome to </w:t>
      </w:r>
      <w:proofErr w:type="gramStart"/>
      <w:r w:rsidRPr="00755466">
        <w:rPr>
          <w:rFonts w:ascii="Garamond" w:hAnsi="Garamond"/>
        </w:rPr>
        <w:t>the work</w:t>
      </w:r>
      <w:proofErr w:type="gramEnd"/>
      <w:r w:rsidRPr="00755466">
        <w:rPr>
          <w:rFonts w:ascii="Garamond" w:hAnsi="Garamond"/>
        </w:rPr>
        <w:t>.</w:t>
      </w:r>
    </w:p>
    <w:p w14:paraId="5B2E8D36" w14:textId="77777777" w:rsidR="00143D92" w:rsidRPr="00755466" w:rsidRDefault="00143D92">
      <w:pPr>
        <w:spacing w:before="600" w:after="120"/>
        <w:jc w:val="center"/>
        <w:rPr>
          <w:rFonts w:ascii="Garamond" w:hAnsi="Garamond"/>
        </w:rPr>
      </w:pPr>
      <w:r w:rsidRPr="00755466">
        <w:rPr>
          <w:rFonts w:ascii="Garamond" w:hAnsi="Garamond"/>
          <w:color w:val="6B7280"/>
          <w:sz w:val="28"/>
          <w:szCs w:val="28"/>
        </w:rPr>
        <w:t>—</w:t>
      </w:r>
    </w:p>
    <w:p w14:paraId="23EC42CF" w14:textId="77777777" w:rsidR="00143D92" w:rsidRPr="00755466" w:rsidRDefault="00143D92">
      <w:pPr>
        <w:spacing w:before="120" w:after="120"/>
        <w:jc w:val="center"/>
        <w:rPr>
          <w:rFonts w:ascii="Garamond" w:hAnsi="Garamond"/>
        </w:rPr>
      </w:pPr>
      <w:r w:rsidRPr="00755466">
        <w:rPr>
          <w:rFonts w:ascii="Garamond" w:hAnsi="Garamond"/>
          <w:b/>
          <w:bCs/>
          <w:sz w:val="26"/>
          <w:szCs w:val="26"/>
        </w:rPr>
        <w:t>Uncle Charles Hernandez</w:t>
      </w:r>
    </w:p>
    <w:p w14:paraId="39CBD225" w14:textId="77777777" w:rsidR="00143D92" w:rsidRPr="00755466" w:rsidRDefault="00143D92">
      <w:pPr>
        <w:spacing w:after="400"/>
        <w:jc w:val="center"/>
        <w:rPr>
          <w:rFonts w:ascii="Garamond" w:hAnsi="Garamond"/>
        </w:rPr>
      </w:pPr>
      <w:r w:rsidRPr="00755466">
        <w:rPr>
          <w:rFonts w:ascii="Garamond" w:hAnsi="Garamond"/>
          <w:i/>
          <w:iCs/>
          <w:color w:val="6B7280"/>
        </w:rPr>
        <w:t>REI Labs</w:t>
      </w:r>
    </w:p>
    <w:p w14:paraId="17202865" w14:textId="77777777" w:rsidR="00143D92" w:rsidRPr="00755466" w:rsidRDefault="00143D92">
      <w:pPr>
        <w:rPr>
          <w:rFonts w:ascii="Garamond" w:hAnsi="Garamond"/>
        </w:rPr>
      </w:pPr>
      <w:r w:rsidRPr="00755466">
        <w:rPr>
          <w:rFonts w:ascii="Garamond" w:hAnsi="Garamond"/>
        </w:rPr>
        <w:br w:type="page"/>
      </w:r>
    </w:p>
    <w:p w14:paraId="789AD3BC" w14:textId="77777777" w:rsidR="00143D92" w:rsidRPr="00755466" w:rsidRDefault="00143D92">
      <w:pPr>
        <w:spacing w:before="1400" w:after="120"/>
        <w:jc w:val="center"/>
        <w:rPr>
          <w:rFonts w:ascii="Garamond" w:hAnsi="Garamond"/>
        </w:rPr>
      </w:pPr>
      <w:r w:rsidRPr="00755466">
        <w:rPr>
          <w:rFonts w:ascii="Garamond" w:hAnsi="Garamond"/>
          <w:b/>
          <w:bCs/>
          <w:spacing w:val="200"/>
          <w:sz w:val="48"/>
          <w:szCs w:val="48"/>
        </w:rPr>
        <w:lastRenderedPageBreak/>
        <w:t>INDEX</w:t>
      </w:r>
    </w:p>
    <w:p w14:paraId="66B9D49F" w14:textId="77777777" w:rsidR="00143D92" w:rsidRPr="00755466" w:rsidRDefault="00143D92">
      <w:pPr>
        <w:pBdr>
          <w:bottom w:val="single" w:sz="4" w:space="1" w:color="1F2937"/>
        </w:pBdr>
        <w:spacing w:before="120" w:after="240"/>
        <w:jc w:val="center"/>
        <w:rPr>
          <w:rFonts w:ascii="Garamond" w:hAnsi="Garamond"/>
        </w:rPr>
      </w:pPr>
    </w:p>
    <w:p w14:paraId="021EC563" w14:textId="77777777" w:rsidR="00143D92" w:rsidRPr="00755466" w:rsidRDefault="00143D92">
      <w:pPr>
        <w:spacing w:before="240" w:after="600"/>
        <w:jc w:val="center"/>
        <w:rPr>
          <w:rFonts w:ascii="Garamond" w:hAnsi="Garamond"/>
        </w:rPr>
      </w:pPr>
      <w:r w:rsidRPr="00755466">
        <w:rPr>
          <w:rFonts w:ascii="Garamond" w:hAnsi="Garamond"/>
          <w:i/>
          <w:iCs/>
          <w:color w:val="374151"/>
          <w:sz w:val="26"/>
          <w:szCs w:val="26"/>
        </w:rPr>
        <w:t>Concepts and References Throughout the Codex</w:t>
      </w:r>
    </w:p>
    <w:p w14:paraId="71871079" w14:textId="77777777" w:rsidR="00143D92" w:rsidRPr="00755466" w:rsidRDefault="00143D92">
      <w:pPr>
        <w:spacing w:before="120" w:after="120" w:line="320" w:lineRule="auto"/>
        <w:jc w:val="both"/>
        <w:rPr>
          <w:rFonts w:ascii="Garamond" w:hAnsi="Garamond"/>
        </w:rPr>
      </w:pPr>
      <w:r w:rsidRPr="00755466">
        <w:rPr>
          <w:rFonts w:ascii="Garamond" w:hAnsi="Garamond"/>
          <w:sz w:val="22"/>
          <w:szCs w:val="22"/>
        </w:rPr>
        <w:t>This index organizes the major concepts, procedures, legal frameworks, and operational tools covered throughout the Codex. Entries are alphabetized. References use chapter numbers (Ch) and appendix letters (App). An entry referencing Ch 11, 27; App A means the topic is covered in Chapters 11 and 27 and Appendix A. Chapter ranges like Ch 5-8 indicate consecutive chapter coverage.</w:t>
      </w:r>
    </w:p>
    <w:p w14:paraId="658FE3EC" w14:textId="77777777" w:rsidR="00143D92" w:rsidRPr="00755466" w:rsidRDefault="00143D92">
      <w:pPr>
        <w:spacing w:before="120" w:after="360" w:line="320" w:lineRule="auto"/>
        <w:jc w:val="both"/>
        <w:rPr>
          <w:rFonts w:ascii="Garamond" w:hAnsi="Garamond"/>
        </w:rPr>
      </w:pPr>
      <w:r w:rsidRPr="00755466">
        <w:rPr>
          <w:rFonts w:ascii="Garamond" w:hAnsi="Garamond"/>
          <w:i/>
          <w:iCs/>
          <w:color w:val="6B7280"/>
          <w:sz w:val="22"/>
          <w:szCs w:val="22"/>
        </w:rPr>
        <w:t>For statutory references with specific code citations, see Appendix A. For defined terms with full definitions, see Appendix I (Glossary).</w:t>
      </w:r>
    </w:p>
    <w:p w14:paraId="5C27D024"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A</w:t>
      </w:r>
    </w:p>
    <w:p w14:paraId="7E68D522"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Abstract of judgment   </w:t>
      </w:r>
      <w:r w:rsidRPr="00755466">
        <w:rPr>
          <w:rFonts w:ascii="Garamond" w:hAnsi="Garamond"/>
          <w:color w:val="374151"/>
          <w:sz w:val="22"/>
          <w:szCs w:val="22"/>
        </w:rPr>
        <w:t>Ch 26</w:t>
      </w:r>
    </w:p>
    <w:p w14:paraId="16C5745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Acknowledgment defects   </w:t>
      </w:r>
      <w:r w:rsidRPr="00755466">
        <w:rPr>
          <w:rFonts w:ascii="Garamond" w:hAnsi="Garamond"/>
          <w:color w:val="374151"/>
          <w:sz w:val="22"/>
          <w:szCs w:val="22"/>
        </w:rPr>
        <w:t>Ch 8, 35</w:t>
      </w:r>
    </w:p>
    <w:p w14:paraId="300BD76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Acquisition mechanics   </w:t>
      </w:r>
      <w:r w:rsidRPr="00755466">
        <w:rPr>
          <w:rFonts w:ascii="Garamond" w:hAnsi="Garamond"/>
          <w:color w:val="374151"/>
          <w:sz w:val="22"/>
          <w:szCs w:val="22"/>
        </w:rPr>
        <w:t>Ch 10, 13-16, 18, 21, 35, 41</w:t>
      </w:r>
    </w:p>
    <w:p w14:paraId="5152BEE4"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Ad litem attorney   </w:t>
      </w:r>
      <w:r w:rsidRPr="00755466">
        <w:rPr>
          <w:rFonts w:ascii="Garamond" w:hAnsi="Garamond"/>
          <w:color w:val="374151"/>
          <w:sz w:val="22"/>
          <w:szCs w:val="22"/>
        </w:rPr>
        <w:t>Ch 9, 12, 13, 15, 29-33, 35, 40; App A, App C, App F, App H, App I</w:t>
      </w:r>
    </w:p>
    <w:p w14:paraId="6E72071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Address history   </w:t>
      </w:r>
      <w:r w:rsidRPr="00755466">
        <w:rPr>
          <w:rFonts w:ascii="Garamond" w:hAnsi="Garamond"/>
          <w:color w:val="374151"/>
          <w:sz w:val="22"/>
          <w:szCs w:val="22"/>
        </w:rPr>
        <w:t>Ch 30; App C</w:t>
      </w:r>
    </w:p>
    <w:p w14:paraId="27861A0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Administrator   </w:t>
      </w:r>
      <w:r w:rsidRPr="00755466">
        <w:rPr>
          <w:rFonts w:ascii="Garamond" w:hAnsi="Garamond"/>
          <w:color w:val="374151"/>
          <w:sz w:val="22"/>
          <w:szCs w:val="22"/>
        </w:rPr>
        <w:t>Ch 1, 2, 7, 9-11, 13-20, 22-25, 29-31, 35, 36, 39; App E, App I</w:t>
      </w:r>
    </w:p>
    <w:p w14:paraId="5EA0518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Adverse possession   </w:t>
      </w:r>
      <w:r w:rsidRPr="00755466">
        <w:rPr>
          <w:rFonts w:ascii="Garamond" w:hAnsi="Garamond"/>
          <w:color w:val="374151"/>
          <w:sz w:val="22"/>
          <w:szCs w:val="22"/>
        </w:rPr>
        <w:t>Ch 1, 2, 4, 7, 8, 13, 15, 35</w:t>
      </w:r>
    </w:p>
    <w:p w14:paraId="4764BEF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Adverse possession, 10-year statute   </w:t>
      </w:r>
      <w:r w:rsidRPr="00755466">
        <w:rPr>
          <w:rFonts w:ascii="Garamond" w:hAnsi="Garamond"/>
          <w:color w:val="374151"/>
          <w:sz w:val="22"/>
          <w:szCs w:val="22"/>
        </w:rPr>
        <w:t>Ch 2, 7, 35</w:t>
      </w:r>
    </w:p>
    <w:p w14:paraId="7EFE435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Adverse possession, 25-year statute   </w:t>
      </w:r>
      <w:r w:rsidRPr="00755466">
        <w:rPr>
          <w:rFonts w:ascii="Garamond" w:hAnsi="Garamond"/>
          <w:color w:val="374151"/>
          <w:sz w:val="22"/>
          <w:szCs w:val="22"/>
        </w:rPr>
        <w:t>Ch 2, 7, 8, 35</w:t>
      </w:r>
    </w:p>
    <w:p w14:paraId="7B6B7E3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Adverse possession, 3-year statute   </w:t>
      </w:r>
      <w:r w:rsidRPr="00755466">
        <w:rPr>
          <w:rFonts w:ascii="Garamond" w:hAnsi="Garamond"/>
          <w:color w:val="374151"/>
          <w:sz w:val="22"/>
          <w:szCs w:val="22"/>
        </w:rPr>
        <w:t>Ch 1, 2, 7, 35</w:t>
      </w:r>
    </w:p>
    <w:p w14:paraId="65D5AA44"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Adverse possession, 5-year statute   </w:t>
      </w:r>
      <w:r w:rsidRPr="00755466">
        <w:rPr>
          <w:rFonts w:ascii="Garamond" w:hAnsi="Garamond"/>
          <w:color w:val="374151"/>
          <w:sz w:val="22"/>
          <w:szCs w:val="22"/>
        </w:rPr>
        <w:t>Ch 2, 7, 8, 35</w:t>
      </w:r>
    </w:p>
    <w:p w14:paraId="50F1EC0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Affidavit of diligent search   </w:t>
      </w:r>
      <w:r w:rsidRPr="00755466">
        <w:rPr>
          <w:rFonts w:ascii="Garamond" w:hAnsi="Garamond"/>
          <w:color w:val="374151"/>
          <w:sz w:val="22"/>
          <w:szCs w:val="22"/>
        </w:rPr>
        <w:t>Ch 30, 33, 35, 36, 39; App A, App C, App F, App I</w:t>
      </w:r>
    </w:p>
    <w:p w14:paraId="6BF80BD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Affidavit of heirship (</w:t>
      </w:r>
      <w:proofErr w:type="gramStart"/>
      <w:r w:rsidRPr="00755466">
        <w:rPr>
          <w:rFonts w:ascii="Garamond" w:hAnsi="Garamond"/>
          <w:sz w:val="22"/>
          <w:szCs w:val="22"/>
        </w:rPr>
        <w:t xml:space="preserve">AOH)   </w:t>
      </w:r>
      <w:proofErr w:type="gramEnd"/>
      <w:r w:rsidRPr="00755466">
        <w:rPr>
          <w:rFonts w:ascii="Garamond" w:hAnsi="Garamond"/>
          <w:color w:val="374151"/>
          <w:sz w:val="22"/>
          <w:szCs w:val="22"/>
        </w:rPr>
        <w:t xml:space="preserve">Ch 2-9, 12-15, 17, 19, 20, 22, 24, 25, </w:t>
      </w:r>
      <w:proofErr w:type="gramStart"/>
      <w:r w:rsidRPr="00755466">
        <w:rPr>
          <w:rFonts w:ascii="Garamond" w:hAnsi="Garamond"/>
          <w:color w:val="374151"/>
          <w:sz w:val="22"/>
          <w:szCs w:val="22"/>
        </w:rPr>
        <w:t>27, 29</w:t>
      </w:r>
      <w:proofErr w:type="gramEnd"/>
      <w:r w:rsidRPr="00755466">
        <w:rPr>
          <w:rFonts w:ascii="Garamond" w:hAnsi="Garamond"/>
          <w:color w:val="374151"/>
          <w:sz w:val="22"/>
          <w:szCs w:val="22"/>
        </w:rPr>
        <w:t>, 32, 34, 35; App A, App B, App I</w:t>
      </w:r>
    </w:p>
    <w:p w14:paraId="25EB7F1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Affidavit of heirship, five-year presumption   </w:t>
      </w:r>
      <w:r w:rsidRPr="00755466">
        <w:rPr>
          <w:rFonts w:ascii="Garamond" w:hAnsi="Garamond"/>
          <w:color w:val="374151"/>
          <w:sz w:val="22"/>
          <w:szCs w:val="22"/>
        </w:rPr>
        <w:t>Ch 1, 5, 8, 9, 34, 35; App A, App B, App I</w:t>
      </w:r>
    </w:p>
    <w:p w14:paraId="5677678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Appendices, how to use   </w:t>
      </w:r>
      <w:r w:rsidRPr="00755466">
        <w:rPr>
          <w:rFonts w:ascii="Garamond" w:hAnsi="Garamond"/>
          <w:color w:val="374151"/>
          <w:sz w:val="22"/>
          <w:szCs w:val="22"/>
        </w:rPr>
        <w:t>Ch 3, 5, 35; App A, App B, App C, App D, App E, App F, App G, App H, App I</w:t>
      </w:r>
    </w:p>
    <w:p w14:paraId="3DCC700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Attorneys, probate   </w:t>
      </w:r>
      <w:r w:rsidRPr="00755466">
        <w:rPr>
          <w:rFonts w:ascii="Garamond" w:hAnsi="Garamond"/>
          <w:color w:val="374151"/>
          <w:sz w:val="22"/>
          <w:szCs w:val="22"/>
        </w:rPr>
        <w:t>Ch 37, 39-41; App H</w:t>
      </w:r>
    </w:p>
    <w:p w14:paraId="66F2944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Attorneys, real estate   </w:t>
      </w:r>
      <w:r w:rsidRPr="00755466">
        <w:rPr>
          <w:rFonts w:ascii="Garamond" w:hAnsi="Garamond"/>
          <w:color w:val="374151"/>
          <w:sz w:val="22"/>
          <w:szCs w:val="22"/>
        </w:rPr>
        <w:t>Ch 1, 6, 8, 10, 11, 36, 37, 39-41; App A, App F, App G, App H</w:t>
      </w:r>
    </w:p>
    <w:p w14:paraId="032F82E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Attorneys, working with   </w:t>
      </w:r>
      <w:r w:rsidRPr="00755466">
        <w:rPr>
          <w:rFonts w:ascii="Garamond" w:hAnsi="Garamond"/>
          <w:color w:val="374151"/>
          <w:sz w:val="22"/>
          <w:szCs w:val="22"/>
        </w:rPr>
        <w:t>Ch 4, 10, 15, 17, 19, 23-25, 29, 33, 37, 39, 40; App F, App H</w:t>
      </w:r>
    </w:p>
    <w:p w14:paraId="50BD64E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Auction lists   </w:t>
      </w:r>
      <w:r w:rsidRPr="00755466">
        <w:rPr>
          <w:rFonts w:ascii="Garamond" w:hAnsi="Garamond"/>
          <w:color w:val="374151"/>
          <w:sz w:val="22"/>
          <w:szCs w:val="22"/>
        </w:rPr>
        <w:t>Ch 11</w:t>
      </w:r>
    </w:p>
    <w:p w14:paraId="0CD3F5D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Authority defects   </w:t>
      </w:r>
      <w:r w:rsidRPr="00755466">
        <w:rPr>
          <w:rFonts w:ascii="Garamond" w:hAnsi="Garamond"/>
          <w:color w:val="374151"/>
          <w:sz w:val="22"/>
          <w:szCs w:val="22"/>
        </w:rPr>
        <w:t>Ch 8, 35</w:t>
      </w:r>
    </w:p>
    <w:p w14:paraId="3A8B0B6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Automation, lead generation   </w:t>
      </w:r>
      <w:r w:rsidRPr="00755466">
        <w:rPr>
          <w:rFonts w:ascii="Garamond" w:hAnsi="Garamond"/>
          <w:color w:val="374151"/>
          <w:sz w:val="22"/>
          <w:szCs w:val="22"/>
        </w:rPr>
        <w:t>Ch 11</w:t>
      </w:r>
    </w:p>
    <w:p w14:paraId="03404CA7"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lastRenderedPageBreak/>
        <w:t>B</w:t>
      </w:r>
    </w:p>
    <w:p w14:paraId="54C94FE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Beneficiaries   </w:t>
      </w:r>
      <w:r w:rsidRPr="00755466">
        <w:rPr>
          <w:rFonts w:ascii="Garamond" w:hAnsi="Garamond"/>
          <w:color w:val="374151"/>
          <w:sz w:val="22"/>
          <w:szCs w:val="22"/>
        </w:rPr>
        <w:t>Ch 2, 9, 18, 20, 26, 29, 30, 35, 38-40; App A, App B, App D, App E, App F, App I</w:t>
      </w:r>
    </w:p>
    <w:p w14:paraId="4A0C05D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Beneficiaries, trust   </w:t>
      </w:r>
      <w:r w:rsidRPr="00755466">
        <w:rPr>
          <w:rFonts w:ascii="Garamond" w:hAnsi="Garamond"/>
          <w:color w:val="374151"/>
          <w:sz w:val="22"/>
          <w:szCs w:val="22"/>
        </w:rPr>
        <w:t>Ch 35, 39, 40; App D, App E, App F, App I</w:t>
      </w:r>
    </w:p>
    <w:p w14:paraId="4A49430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Bill of review   </w:t>
      </w:r>
      <w:r w:rsidRPr="00755466">
        <w:rPr>
          <w:rFonts w:ascii="Garamond" w:hAnsi="Garamond"/>
          <w:color w:val="374151"/>
          <w:sz w:val="22"/>
          <w:szCs w:val="22"/>
        </w:rPr>
        <w:t>Ch 10, 33; App I</w:t>
      </w:r>
    </w:p>
    <w:p w14:paraId="779C49C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Breadcrumbing   </w:t>
      </w:r>
      <w:r w:rsidRPr="00755466">
        <w:rPr>
          <w:rFonts w:ascii="Garamond" w:hAnsi="Garamond"/>
          <w:color w:val="374151"/>
          <w:sz w:val="22"/>
          <w:szCs w:val="22"/>
        </w:rPr>
        <w:t>Ch 11, 30, 33, 35-37, 39; App C, App F</w:t>
      </w:r>
    </w:p>
    <w:p w14:paraId="41C7AEB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Budget, per deal   </w:t>
      </w:r>
      <w:r w:rsidRPr="00755466">
        <w:rPr>
          <w:rFonts w:ascii="Garamond" w:hAnsi="Garamond"/>
          <w:color w:val="374151"/>
          <w:sz w:val="22"/>
          <w:szCs w:val="22"/>
        </w:rPr>
        <w:t>Ch 3, 8, 11, 17, 19, 27, 31, 33, 34; App G</w:t>
      </w:r>
    </w:p>
    <w:p w14:paraId="24865E5A"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C</w:t>
      </w:r>
    </w:p>
    <w:p w14:paraId="51DE5B3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Capacity defects   </w:t>
      </w:r>
      <w:r w:rsidRPr="00755466">
        <w:rPr>
          <w:rFonts w:ascii="Garamond" w:hAnsi="Garamond"/>
          <w:color w:val="374151"/>
          <w:sz w:val="22"/>
          <w:szCs w:val="22"/>
        </w:rPr>
        <w:t>Ch 8, 35</w:t>
      </w:r>
    </w:p>
    <w:p w14:paraId="5A5D3EF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Capacity, mental   </w:t>
      </w:r>
      <w:r w:rsidRPr="00755466">
        <w:rPr>
          <w:rFonts w:ascii="Garamond" w:hAnsi="Garamond"/>
          <w:color w:val="374151"/>
          <w:sz w:val="22"/>
          <w:szCs w:val="22"/>
        </w:rPr>
        <w:t>Ch 8, 12, 35</w:t>
      </w:r>
    </w:p>
    <w:p w14:paraId="4646681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Capstone chapter (Ch 35)   </w:t>
      </w:r>
      <w:r w:rsidRPr="00755466">
        <w:rPr>
          <w:rFonts w:ascii="Garamond" w:hAnsi="Garamond"/>
          <w:color w:val="374151"/>
          <w:sz w:val="22"/>
          <w:szCs w:val="22"/>
        </w:rPr>
        <w:t>Ch 8, 11, 35</w:t>
      </w:r>
    </w:p>
    <w:p w14:paraId="1614480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Case law, key   </w:t>
      </w:r>
      <w:r w:rsidRPr="00755466">
        <w:rPr>
          <w:rFonts w:ascii="Garamond" w:hAnsi="Garamond"/>
          <w:color w:val="374151"/>
          <w:sz w:val="22"/>
          <w:szCs w:val="22"/>
        </w:rPr>
        <w:t>Ch 1, 4, 8, 23, 24, 33, 40; App A, App G, App I</w:t>
      </w:r>
    </w:p>
    <w:p w14:paraId="231CBA5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Case studies   </w:t>
      </w:r>
      <w:r w:rsidRPr="00755466">
        <w:rPr>
          <w:rFonts w:ascii="Garamond" w:hAnsi="Garamond"/>
          <w:color w:val="374151"/>
          <w:sz w:val="22"/>
          <w:szCs w:val="22"/>
        </w:rPr>
        <w:t>Ch 3, 5, 6, 22, 23, 25-29, 35</w:t>
      </w:r>
    </w:p>
    <w:p w14:paraId="20258E7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Cell phone research   </w:t>
      </w:r>
      <w:r w:rsidRPr="00755466">
        <w:rPr>
          <w:rFonts w:ascii="Garamond" w:hAnsi="Garamond"/>
          <w:color w:val="374151"/>
          <w:sz w:val="22"/>
          <w:szCs w:val="22"/>
        </w:rPr>
        <w:t>Ch 30</w:t>
      </w:r>
    </w:p>
    <w:p w14:paraId="5BD77CE4"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Chain of title   </w:t>
      </w:r>
      <w:r w:rsidRPr="00755466">
        <w:rPr>
          <w:rFonts w:ascii="Garamond" w:hAnsi="Garamond"/>
          <w:color w:val="374151"/>
          <w:sz w:val="22"/>
          <w:szCs w:val="22"/>
        </w:rPr>
        <w:t xml:space="preserve">Ch 2, 7, 8, 13, 17, 19, </w:t>
      </w:r>
      <w:proofErr w:type="gramStart"/>
      <w:r w:rsidRPr="00755466">
        <w:rPr>
          <w:rFonts w:ascii="Garamond" w:hAnsi="Garamond"/>
          <w:color w:val="374151"/>
          <w:sz w:val="22"/>
          <w:szCs w:val="22"/>
        </w:rPr>
        <w:t>25, 30</w:t>
      </w:r>
      <w:proofErr w:type="gramEnd"/>
      <w:r w:rsidRPr="00755466">
        <w:rPr>
          <w:rFonts w:ascii="Garamond" w:hAnsi="Garamond"/>
          <w:color w:val="374151"/>
          <w:sz w:val="22"/>
          <w:szCs w:val="22"/>
        </w:rPr>
        <w:t xml:space="preserve">, 33-35, 38, 40; App B, App E, App </w:t>
      </w:r>
      <w:proofErr w:type="gramStart"/>
      <w:r w:rsidRPr="00755466">
        <w:rPr>
          <w:rFonts w:ascii="Garamond" w:hAnsi="Garamond"/>
          <w:color w:val="374151"/>
          <w:sz w:val="22"/>
          <w:szCs w:val="22"/>
        </w:rPr>
        <w:t>F,</w:t>
      </w:r>
      <w:proofErr w:type="gramEnd"/>
      <w:r w:rsidRPr="00755466">
        <w:rPr>
          <w:rFonts w:ascii="Garamond" w:hAnsi="Garamond"/>
          <w:color w:val="374151"/>
          <w:sz w:val="22"/>
          <w:szCs w:val="22"/>
        </w:rPr>
        <w:t xml:space="preserve"> App I</w:t>
      </w:r>
    </w:p>
    <w:p w14:paraId="74DF14D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Chain of title defects   </w:t>
      </w:r>
      <w:r w:rsidRPr="00755466">
        <w:rPr>
          <w:rFonts w:ascii="Garamond" w:hAnsi="Garamond"/>
          <w:color w:val="374151"/>
          <w:sz w:val="22"/>
          <w:szCs w:val="22"/>
        </w:rPr>
        <w:t>Ch 8, 35</w:t>
      </w:r>
    </w:p>
    <w:p w14:paraId="2D303A8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Chain of title, breaks in   </w:t>
      </w:r>
      <w:r w:rsidRPr="00755466">
        <w:rPr>
          <w:rFonts w:ascii="Garamond" w:hAnsi="Garamond"/>
          <w:color w:val="374151"/>
          <w:sz w:val="22"/>
          <w:szCs w:val="22"/>
        </w:rPr>
        <w:t>Ch 8, 35</w:t>
      </w:r>
    </w:p>
    <w:p w14:paraId="2E430C2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Checklists   </w:t>
      </w:r>
      <w:r w:rsidRPr="00755466">
        <w:rPr>
          <w:rFonts w:ascii="Garamond" w:hAnsi="Garamond"/>
          <w:color w:val="374151"/>
          <w:sz w:val="22"/>
          <w:szCs w:val="22"/>
        </w:rPr>
        <w:t>Ch 3, 8, 19, 30, 31, 35; App A, App F</w:t>
      </w:r>
    </w:p>
    <w:p w14:paraId="5D36720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Checklists, closing   </w:t>
      </w:r>
      <w:r w:rsidRPr="00755466">
        <w:rPr>
          <w:rFonts w:ascii="Garamond" w:hAnsi="Garamond"/>
          <w:color w:val="374151"/>
          <w:sz w:val="22"/>
          <w:szCs w:val="22"/>
        </w:rPr>
        <w:t>Ch 19; App F</w:t>
      </w:r>
    </w:p>
    <w:p w14:paraId="0CC1A7C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Checklists, operator   </w:t>
      </w:r>
      <w:r w:rsidRPr="00755466">
        <w:rPr>
          <w:rFonts w:ascii="Garamond" w:hAnsi="Garamond"/>
          <w:color w:val="374151"/>
          <w:sz w:val="22"/>
          <w:szCs w:val="22"/>
        </w:rPr>
        <w:t>Ch 35; App A, App F</w:t>
      </w:r>
    </w:p>
    <w:p w14:paraId="7C4D3A7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Civil procedure   </w:t>
      </w:r>
      <w:r w:rsidRPr="00755466">
        <w:rPr>
          <w:rFonts w:ascii="Garamond" w:hAnsi="Garamond"/>
          <w:color w:val="374151"/>
          <w:sz w:val="22"/>
          <w:szCs w:val="22"/>
        </w:rPr>
        <w:t>Ch 1, 4-10, 21, 25, 31, 33, 35; App A, App C</w:t>
      </w:r>
    </w:p>
    <w:p w14:paraId="39C9505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Claimants, unknown   </w:t>
      </w:r>
      <w:r w:rsidRPr="00755466">
        <w:rPr>
          <w:rFonts w:ascii="Garamond" w:hAnsi="Garamond"/>
          <w:color w:val="374151"/>
          <w:sz w:val="22"/>
          <w:szCs w:val="22"/>
        </w:rPr>
        <w:t>Ch 33, 35</w:t>
      </w:r>
    </w:p>
    <w:p w14:paraId="7B1BAA0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Closing coordination   </w:t>
      </w:r>
      <w:r w:rsidRPr="00755466">
        <w:rPr>
          <w:rFonts w:ascii="Garamond" w:hAnsi="Garamond"/>
          <w:color w:val="374151"/>
          <w:sz w:val="22"/>
          <w:szCs w:val="22"/>
        </w:rPr>
        <w:t>Ch 22</w:t>
      </w:r>
    </w:p>
    <w:p w14:paraId="6F562CD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Closing, retail sale   </w:t>
      </w:r>
      <w:r w:rsidRPr="00755466">
        <w:rPr>
          <w:rFonts w:ascii="Garamond" w:hAnsi="Garamond"/>
          <w:color w:val="374151"/>
          <w:sz w:val="22"/>
          <w:szCs w:val="22"/>
        </w:rPr>
        <w:t>Ch 14-22, 27-29, 35</w:t>
      </w:r>
    </w:p>
    <w:p w14:paraId="58027EA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Co-owners, cooperative   </w:t>
      </w:r>
      <w:r w:rsidRPr="00755466">
        <w:rPr>
          <w:rFonts w:ascii="Garamond" w:hAnsi="Garamond"/>
          <w:color w:val="374151"/>
          <w:sz w:val="22"/>
          <w:szCs w:val="22"/>
        </w:rPr>
        <w:t>Ch 1, 10, 13, 17, 19-21, 23, 26, 33-35</w:t>
      </w:r>
    </w:p>
    <w:p w14:paraId="72C2C5E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Co-owners, uncooperative   </w:t>
      </w:r>
      <w:r w:rsidRPr="00755466">
        <w:rPr>
          <w:rFonts w:ascii="Garamond" w:hAnsi="Garamond"/>
          <w:color w:val="374151"/>
          <w:sz w:val="22"/>
          <w:szCs w:val="22"/>
        </w:rPr>
        <w:t>Ch 10, 19-21, 26, 35</w:t>
      </w:r>
    </w:p>
    <w:p w14:paraId="35302AC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Co-tenants   </w:t>
      </w:r>
      <w:r w:rsidRPr="00755466">
        <w:rPr>
          <w:rFonts w:ascii="Garamond" w:hAnsi="Garamond"/>
          <w:color w:val="374151"/>
          <w:sz w:val="22"/>
          <w:szCs w:val="22"/>
        </w:rPr>
        <w:t>Ch 1, 6, 10, 23-26, 32, 34, 35; App C, App F, App I</w:t>
      </w:r>
    </w:p>
    <w:p w14:paraId="13E6F7A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Code violation research   </w:t>
      </w:r>
      <w:r w:rsidRPr="00755466">
        <w:rPr>
          <w:rFonts w:ascii="Garamond" w:hAnsi="Garamond"/>
          <w:color w:val="374151"/>
          <w:sz w:val="22"/>
          <w:szCs w:val="22"/>
        </w:rPr>
        <w:t>Ch 11, 20, 21</w:t>
      </w:r>
    </w:p>
    <w:p w14:paraId="1EB895B2"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Commitment, title   </w:t>
      </w:r>
      <w:r w:rsidRPr="00755466">
        <w:rPr>
          <w:rFonts w:ascii="Garamond" w:hAnsi="Garamond"/>
          <w:color w:val="374151"/>
          <w:sz w:val="22"/>
          <w:szCs w:val="22"/>
        </w:rPr>
        <w:t>Ch 3, 6-9, 11, 13, 17-22, 34, 35, 38, 40; App F, App I</w:t>
      </w:r>
    </w:p>
    <w:p w14:paraId="2A538C1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Community property   </w:t>
      </w:r>
      <w:r w:rsidRPr="00755466">
        <w:rPr>
          <w:rFonts w:ascii="Garamond" w:hAnsi="Garamond"/>
          <w:color w:val="374151"/>
          <w:sz w:val="22"/>
          <w:szCs w:val="22"/>
        </w:rPr>
        <w:t>Ch 1, 2, 4-7, 10, 12, 13, 24, 35; App A, App B, App I</w:t>
      </w:r>
    </w:p>
    <w:p w14:paraId="6231C0D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Competition, market   </w:t>
      </w:r>
      <w:r w:rsidRPr="00755466">
        <w:rPr>
          <w:rFonts w:ascii="Garamond" w:hAnsi="Garamond"/>
          <w:color w:val="374151"/>
          <w:sz w:val="22"/>
          <w:szCs w:val="22"/>
        </w:rPr>
        <w:t>Ch 4, 5, 11, 22, 27, 29</w:t>
      </w:r>
    </w:p>
    <w:p w14:paraId="29C0EA2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Conflicts of interest   </w:t>
      </w:r>
      <w:r w:rsidRPr="00755466">
        <w:rPr>
          <w:rFonts w:ascii="Garamond" w:hAnsi="Garamond"/>
          <w:color w:val="374151"/>
          <w:sz w:val="22"/>
          <w:szCs w:val="22"/>
        </w:rPr>
        <w:t>Ch 32</w:t>
      </w:r>
    </w:p>
    <w:p w14:paraId="68E49EE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Constitutional notice standards   </w:t>
      </w:r>
      <w:r w:rsidRPr="00755466">
        <w:rPr>
          <w:rFonts w:ascii="Garamond" w:hAnsi="Garamond"/>
          <w:color w:val="374151"/>
          <w:sz w:val="22"/>
          <w:szCs w:val="22"/>
        </w:rPr>
        <w:t>Ch 33, 35; App A, App I</w:t>
      </w:r>
    </w:p>
    <w:p w14:paraId="25B10CF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Constructive trust   </w:t>
      </w:r>
      <w:r w:rsidRPr="00755466">
        <w:rPr>
          <w:rFonts w:ascii="Garamond" w:hAnsi="Garamond"/>
          <w:color w:val="374151"/>
          <w:sz w:val="22"/>
          <w:szCs w:val="22"/>
        </w:rPr>
        <w:t>Ch 39</w:t>
      </w:r>
    </w:p>
    <w:p w14:paraId="144B1BA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Contribution suits   </w:t>
      </w:r>
      <w:r w:rsidRPr="00755466">
        <w:rPr>
          <w:rFonts w:ascii="Garamond" w:hAnsi="Garamond"/>
          <w:color w:val="374151"/>
          <w:sz w:val="22"/>
          <w:szCs w:val="22"/>
        </w:rPr>
        <w:t>Ch 1, 3, 4, 9-11, 19-24, 26, 28, 29, 35</w:t>
      </w:r>
    </w:p>
    <w:p w14:paraId="20717B5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lastRenderedPageBreak/>
        <w:t xml:space="preserve">Correction deeds   </w:t>
      </w:r>
      <w:r w:rsidRPr="00755466">
        <w:rPr>
          <w:rFonts w:ascii="Garamond" w:hAnsi="Garamond"/>
          <w:color w:val="374151"/>
          <w:sz w:val="22"/>
          <w:szCs w:val="22"/>
        </w:rPr>
        <w:t>Ch 2, 8, 35</w:t>
      </w:r>
    </w:p>
    <w:p w14:paraId="3C948022"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Correspondence templates   </w:t>
      </w:r>
      <w:r w:rsidRPr="00755466">
        <w:rPr>
          <w:rFonts w:ascii="Garamond" w:hAnsi="Garamond"/>
          <w:color w:val="374151"/>
          <w:sz w:val="22"/>
          <w:szCs w:val="22"/>
        </w:rPr>
        <w:t>Ch 35, 41; App A, App D, App E</w:t>
      </w:r>
    </w:p>
    <w:p w14:paraId="28046A8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Counsel, engaging   </w:t>
      </w:r>
      <w:r w:rsidRPr="00755466">
        <w:rPr>
          <w:rFonts w:ascii="Garamond" w:hAnsi="Garamond"/>
          <w:color w:val="374151"/>
          <w:sz w:val="22"/>
          <w:szCs w:val="22"/>
        </w:rPr>
        <w:t>Ch 10, 35, 37-40; App F</w:t>
      </w:r>
    </w:p>
    <w:p w14:paraId="4C7860A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County selection   </w:t>
      </w:r>
      <w:r w:rsidRPr="00755466">
        <w:rPr>
          <w:rFonts w:ascii="Garamond" w:hAnsi="Garamond"/>
          <w:color w:val="374151"/>
          <w:sz w:val="22"/>
          <w:szCs w:val="22"/>
        </w:rPr>
        <w:t>Ch 11</w:t>
      </w:r>
    </w:p>
    <w:p w14:paraId="4121318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County-level research   </w:t>
      </w:r>
      <w:r w:rsidRPr="00755466">
        <w:rPr>
          <w:rFonts w:ascii="Garamond" w:hAnsi="Garamond"/>
          <w:color w:val="374151"/>
          <w:sz w:val="22"/>
          <w:szCs w:val="22"/>
        </w:rPr>
        <w:t>Ch 35; App A, App H</w:t>
      </w:r>
    </w:p>
    <w:p w14:paraId="3174C9E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Court records, civil   </w:t>
      </w:r>
      <w:r w:rsidRPr="00755466">
        <w:rPr>
          <w:rFonts w:ascii="Garamond" w:hAnsi="Garamond"/>
          <w:color w:val="374151"/>
          <w:sz w:val="22"/>
          <w:szCs w:val="22"/>
        </w:rPr>
        <w:t>Ch 6, 10, 12, 30, 31; App I</w:t>
      </w:r>
    </w:p>
    <w:p w14:paraId="6871701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Court records, criminal   </w:t>
      </w:r>
      <w:r w:rsidRPr="00755466">
        <w:rPr>
          <w:rFonts w:ascii="Garamond" w:hAnsi="Garamond"/>
          <w:color w:val="374151"/>
          <w:sz w:val="22"/>
          <w:szCs w:val="22"/>
        </w:rPr>
        <w:t>Ch 30; App C</w:t>
      </w:r>
    </w:p>
    <w:p w14:paraId="62E4FFE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Court records, family   </w:t>
      </w:r>
      <w:r w:rsidRPr="00755466">
        <w:rPr>
          <w:rFonts w:ascii="Garamond" w:hAnsi="Garamond"/>
          <w:color w:val="374151"/>
          <w:sz w:val="22"/>
          <w:szCs w:val="22"/>
        </w:rPr>
        <w:t>Ch 12, 30</w:t>
      </w:r>
    </w:p>
    <w:p w14:paraId="063A6F4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Creditors   </w:t>
      </w:r>
      <w:r w:rsidRPr="00755466">
        <w:rPr>
          <w:rFonts w:ascii="Garamond" w:hAnsi="Garamond"/>
          <w:color w:val="374151"/>
          <w:sz w:val="22"/>
          <w:szCs w:val="22"/>
        </w:rPr>
        <w:t>Ch 1, 3, 7-11, 13, 18-30, 33, 35, 38; App F</w:t>
      </w:r>
    </w:p>
    <w:p w14:paraId="0ACBC44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CRM systems   </w:t>
      </w:r>
      <w:r w:rsidRPr="00755466">
        <w:rPr>
          <w:rFonts w:ascii="Garamond" w:hAnsi="Garamond"/>
          <w:color w:val="374151"/>
          <w:sz w:val="22"/>
          <w:szCs w:val="22"/>
        </w:rPr>
        <w:t>Ch 3, 11, 16, 17, 19; App G</w:t>
      </w:r>
    </w:p>
    <w:p w14:paraId="46355DD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Cross-referencing   </w:t>
      </w:r>
      <w:r w:rsidRPr="00755466">
        <w:rPr>
          <w:rFonts w:ascii="Garamond" w:hAnsi="Garamond"/>
          <w:color w:val="374151"/>
          <w:sz w:val="22"/>
          <w:szCs w:val="22"/>
        </w:rPr>
        <w:t>Ch 3, 7, 11, 12, 15, 30, 34-36, 39, 41; App G, App H, App I</w:t>
      </w:r>
    </w:p>
    <w:p w14:paraId="085EB61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Curative statutes   </w:t>
      </w:r>
      <w:r w:rsidRPr="00755466">
        <w:rPr>
          <w:rFonts w:ascii="Garamond" w:hAnsi="Garamond"/>
          <w:color w:val="374151"/>
          <w:sz w:val="22"/>
          <w:szCs w:val="22"/>
        </w:rPr>
        <w:t>Ch 35</w:t>
      </w:r>
    </w:p>
    <w:p w14:paraId="347D2D4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Curative toolkit   </w:t>
      </w:r>
      <w:r w:rsidRPr="00755466">
        <w:rPr>
          <w:rFonts w:ascii="Garamond" w:hAnsi="Garamond"/>
          <w:color w:val="374151"/>
          <w:sz w:val="22"/>
          <w:szCs w:val="22"/>
        </w:rPr>
        <w:t>Ch 8, 35</w:t>
      </w:r>
    </w:p>
    <w:p w14:paraId="41400112"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D</w:t>
      </w:r>
    </w:p>
    <w:p w14:paraId="4F75F36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Database tools (TLO, IRB, etc.)   </w:t>
      </w:r>
      <w:r w:rsidRPr="00755466">
        <w:rPr>
          <w:rFonts w:ascii="Garamond" w:hAnsi="Garamond"/>
          <w:color w:val="374151"/>
          <w:sz w:val="22"/>
          <w:szCs w:val="22"/>
        </w:rPr>
        <w:t>Ch 7, 8, 11, 12, 15, 27, 30, 31, 33, 36; App C, App F, App G, App I</w:t>
      </w:r>
    </w:p>
    <w:p w14:paraId="7B082E94"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Deal flow   </w:t>
      </w:r>
      <w:r w:rsidRPr="00755466">
        <w:rPr>
          <w:rFonts w:ascii="Garamond" w:hAnsi="Garamond"/>
          <w:color w:val="374151"/>
          <w:sz w:val="22"/>
          <w:szCs w:val="22"/>
        </w:rPr>
        <w:t>Ch 1, 6, 9, 11, 28, 34, 41</w:t>
      </w:r>
    </w:p>
    <w:p w14:paraId="03EFD46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Deal underwriting   </w:t>
      </w:r>
      <w:r w:rsidRPr="00755466">
        <w:rPr>
          <w:rFonts w:ascii="Garamond" w:hAnsi="Garamond"/>
          <w:color w:val="374151"/>
          <w:sz w:val="22"/>
          <w:szCs w:val="22"/>
        </w:rPr>
        <w:t>Ch 7, 10, 13-15, 29, 35, 41</w:t>
      </w:r>
    </w:p>
    <w:p w14:paraId="22B38DB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Death certificates   </w:t>
      </w:r>
      <w:r w:rsidRPr="00755466">
        <w:rPr>
          <w:rFonts w:ascii="Garamond" w:hAnsi="Garamond"/>
          <w:color w:val="374151"/>
          <w:sz w:val="22"/>
          <w:szCs w:val="22"/>
        </w:rPr>
        <w:t>Ch 12, 19, 30, 33, 36, 39; App B, App C, App F, App G</w:t>
      </w:r>
    </w:p>
    <w:p w14:paraId="5D517934"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Deceased heirs, identifying   </w:t>
      </w:r>
      <w:r w:rsidRPr="00755466">
        <w:rPr>
          <w:rFonts w:ascii="Garamond" w:hAnsi="Garamond"/>
          <w:color w:val="374151"/>
          <w:sz w:val="22"/>
          <w:szCs w:val="22"/>
        </w:rPr>
        <w:t>Ch 12, 13, 33; App B, App I</w:t>
      </w:r>
    </w:p>
    <w:p w14:paraId="19A3AF2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Deceased owners   </w:t>
      </w:r>
      <w:r w:rsidRPr="00755466">
        <w:rPr>
          <w:rFonts w:ascii="Garamond" w:hAnsi="Garamond"/>
          <w:color w:val="374151"/>
          <w:sz w:val="22"/>
          <w:szCs w:val="22"/>
        </w:rPr>
        <w:t>Ch 7, 22, 30, 41; App C</w:t>
      </w:r>
    </w:p>
    <w:p w14:paraId="3783879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Deceased, confirming   </w:t>
      </w:r>
      <w:r w:rsidRPr="00755466">
        <w:rPr>
          <w:rFonts w:ascii="Garamond" w:hAnsi="Garamond"/>
          <w:color w:val="374151"/>
          <w:sz w:val="22"/>
          <w:szCs w:val="22"/>
        </w:rPr>
        <w:t>Ch 35; App C</w:t>
      </w:r>
    </w:p>
    <w:p w14:paraId="4BF69C6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Decedent   </w:t>
      </w:r>
      <w:r w:rsidRPr="00755466">
        <w:rPr>
          <w:rFonts w:ascii="Garamond" w:hAnsi="Garamond"/>
          <w:color w:val="374151"/>
          <w:sz w:val="22"/>
          <w:szCs w:val="22"/>
        </w:rPr>
        <w:t>Ch 1-3, 5-19, 21, 22, 25, 26, 29-36, 40; App A, App B, App C, App D, App E, App I</w:t>
      </w:r>
    </w:p>
    <w:p w14:paraId="4EDBEE3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Decedent, surviving spouse of   </w:t>
      </w:r>
      <w:r w:rsidRPr="00755466">
        <w:rPr>
          <w:rFonts w:ascii="Garamond" w:hAnsi="Garamond"/>
          <w:color w:val="374151"/>
          <w:sz w:val="22"/>
          <w:szCs w:val="22"/>
        </w:rPr>
        <w:t>Ch 1, 2, 5-8, 12, 13, 25, 26, 30, 35; App A, App B, App I</w:t>
      </w:r>
    </w:p>
    <w:p w14:paraId="664FA8E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Declaratory judgment   </w:t>
      </w:r>
      <w:r w:rsidRPr="00755466">
        <w:rPr>
          <w:rFonts w:ascii="Garamond" w:hAnsi="Garamond"/>
          <w:color w:val="374151"/>
          <w:sz w:val="22"/>
          <w:szCs w:val="22"/>
        </w:rPr>
        <w:t>Ch 5, 10, 33, 35, 40; App A, App I</w:t>
      </w:r>
    </w:p>
    <w:p w14:paraId="190F5A5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Deeds, correction   </w:t>
      </w:r>
      <w:r w:rsidRPr="00755466">
        <w:rPr>
          <w:rFonts w:ascii="Garamond" w:hAnsi="Garamond"/>
          <w:color w:val="374151"/>
          <w:sz w:val="22"/>
          <w:szCs w:val="22"/>
        </w:rPr>
        <w:t>Ch 2, 8, 35</w:t>
      </w:r>
    </w:p>
    <w:p w14:paraId="7D0AA7A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Deeds, defective   </w:t>
      </w:r>
      <w:r w:rsidRPr="00755466">
        <w:rPr>
          <w:rFonts w:ascii="Garamond" w:hAnsi="Garamond"/>
          <w:color w:val="374151"/>
          <w:sz w:val="22"/>
          <w:szCs w:val="22"/>
        </w:rPr>
        <w:t>Ch 2, 7, 8, 10, 11, 13, 19, 35</w:t>
      </w:r>
    </w:p>
    <w:p w14:paraId="1CCFAEC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Deeds, general warranty   </w:t>
      </w:r>
      <w:r w:rsidRPr="00755466">
        <w:rPr>
          <w:rFonts w:ascii="Garamond" w:hAnsi="Garamond"/>
          <w:color w:val="374151"/>
          <w:sz w:val="22"/>
          <w:szCs w:val="22"/>
        </w:rPr>
        <w:t>Ch 7, 17, 34; App I</w:t>
      </w:r>
    </w:p>
    <w:p w14:paraId="666FF55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Deeds, quitclaim   </w:t>
      </w:r>
      <w:r w:rsidRPr="00755466">
        <w:rPr>
          <w:rFonts w:ascii="Garamond" w:hAnsi="Garamond"/>
          <w:color w:val="374151"/>
          <w:sz w:val="22"/>
          <w:szCs w:val="22"/>
        </w:rPr>
        <w:t>Ch 7, 8, 17, 34, 35; App I</w:t>
      </w:r>
    </w:p>
    <w:p w14:paraId="70249CB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Deeds, ratification   </w:t>
      </w:r>
      <w:r w:rsidRPr="00755466">
        <w:rPr>
          <w:rFonts w:ascii="Garamond" w:hAnsi="Garamond"/>
          <w:color w:val="374151"/>
          <w:sz w:val="22"/>
          <w:szCs w:val="22"/>
        </w:rPr>
        <w:t>Ch 8, 35</w:t>
      </w:r>
    </w:p>
    <w:p w14:paraId="479C1D1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Deeds, special warranty   </w:t>
      </w:r>
      <w:r w:rsidRPr="00755466">
        <w:rPr>
          <w:rFonts w:ascii="Garamond" w:hAnsi="Garamond"/>
          <w:color w:val="374151"/>
          <w:sz w:val="22"/>
          <w:szCs w:val="22"/>
        </w:rPr>
        <w:t>Ch 7, 17, 34; App I</w:t>
      </w:r>
    </w:p>
    <w:p w14:paraId="4B14359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Deeds, tax   </w:t>
      </w:r>
      <w:r w:rsidRPr="00755466">
        <w:rPr>
          <w:rFonts w:ascii="Garamond" w:hAnsi="Garamond"/>
          <w:color w:val="374151"/>
          <w:sz w:val="22"/>
          <w:szCs w:val="22"/>
        </w:rPr>
        <w:t>Ch 27; App A</w:t>
      </w:r>
    </w:p>
    <w:p w14:paraId="6159044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Deeds, types of   </w:t>
      </w:r>
      <w:r w:rsidRPr="00755466">
        <w:rPr>
          <w:rFonts w:ascii="Garamond" w:hAnsi="Garamond"/>
          <w:color w:val="374151"/>
          <w:sz w:val="22"/>
          <w:szCs w:val="22"/>
        </w:rPr>
        <w:t>Ch 7</w:t>
      </w:r>
    </w:p>
    <w:p w14:paraId="2F06D00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Defective deeds   </w:t>
      </w:r>
      <w:r w:rsidRPr="00755466">
        <w:rPr>
          <w:rFonts w:ascii="Garamond" w:hAnsi="Garamond"/>
          <w:color w:val="374151"/>
          <w:sz w:val="22"/>
          <w:szCs w:val="22"/>
        </w:rPr>
        <w:t>Ch 1, 2, 7, 8, 10, 11, 13, 19, 35</w:t>
      </w:r>
    </w:p>
    <w:p w14:paraId="336725A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Defunct LLCs   </w:t>
      </w:r>
      <w:r w:rsidRPr="00755466">
        <w:rPr>
          <w:rFonts w:ascii="Garamond" w:hAnsi="Garamond"/>
          <w:color w:val="374151"/>
          <w:sz w:val="22"/>
          <w:szCs w:val="22"/>
        </w:rPr>
        <w:t>Ch 2, 8, 11, 28, 29, 31, 34-41; App D, App E, App H, App I</w:t>
      </w:r>
    </w:p>
    <w:p w14:paraId="171D8A8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Dependent administration   </w:t>
      </w:r>
      <w:r w:rsidRPr="00755466">
        <w:rPr>
          <w:rFonts w:ascii="Garamond" w:hAnsi="Garamond"/>
          <w:color w:val="374151"/>
          <w:sz w:val="22"/>
          <w:szCs w:val="22"/>
        </w:rPr>
        <w:t>Ch 1, 9, 11, 18</w:t>
      </w:r>
    </w:p>
    <w:p w14:paraId="63595D9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lastRenderedPageBreak/>
        <w:t xml:space="preserve">Descent and distribution   </w:t>
      </w:r>
      <w:r w:rsidRPr="00755466">
        <w:rPr>
          <w:rFonts w:ascii="Garamond" w:hAnsi="Garamond"/>
          <w:color w:val="374151"/>
          <w:sz w:val="22"/>
          <w:szCs w:val="22"/>
        </w:rPr>
        <w:t>Ch 5; App A, App I</w:t>
      </w:r>
    </w:p>
    <w:p w14:paraId="7667B122"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Diagnosis of title   </w:t>
      </w:r>
      <w:r w:rsidRPr="00755466">
        <w:rPr>
          <w:rFonts w:ascii="Garamond" w:hAnsi="Garamond"/>
          <w:color w:val="374151"/>
          <w:sz w:val="22"/>
          <w:szCs w:val="22"/>
        </w:rPr>
        <w:t>Ch 35</w:t>
      </w:r>
    </w:p>
    <w:p w14:paraId="0303524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Diligent search   </w:t>
      </w:r>
      <w:r w:rsidRPr="00755466">
        <w:rPr>
          <w:rFonts w:ascii="Garamond" w:hAnsi="Garamond"/>
          <w:color w:val="374151"/>
          <w:sz w:val="22"/>
          <w:szCs w:val="22"/>
        </w:rPr>
        <w:t>Ch 2, 9, 10, 12, 30, 31, 33-36, 39; App A, App C, App D, App E, App F, App I</w:t>
      </w:r>
    </w:p>
    <w:p w14:paraId="31790BA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Diminished capacity   </w:t>
      </w:r>
      <w:r w:rsidRPr="00755466">
        <w:rPr>
          <w:rFonts w:ascii="Garamond" w:hAnsi="Garamond"/>
          <w:color w:val="374151"/>
          <w:sz w:val="22"/>
          <w:szCs w:val="22"/>
        </w:rPr>
        <w:t>Ch 30-32, 35</w:t>
      </w:r>
    </w:p>
    <w:p w14:paraId="0BC0913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Direct mail   </w:t>
      </w:r>
      <w:r w:rsidRPr="00755466">
        <w:rPr>
          <w:rFonts w:ascii="Garamond" w:hAnsi="Garamond"/>
          <w:color w:val="374151"/>
          <w:sz w:val="22"/>
          <w:szCs w:val="22"/>
        </w:rPr>
        <w:t>Ch 11</w:t>
      </w:r>
    </w:p>
    <w:p w14:paraId="758F8E0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Direct mail campaigns   </w:t>
      </w:r>
      <w:r w:rsidRPr="00755466">
        <w:rPr>
          <w:rFonts w:ascii="Garamond" w:hAnsi="Garamond"/>
          <w:color w:val="374151"/>
          <w:sz w:val="22"/>
          <w:szCs w:val="22"/>
        </w:rPr>
        <w:t>Ch 11</w:t>
      </w:r>
    </w:p>
    <w:p w14:paraId="1F493C8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Divorce records   </w:t>
      </w:r>
      <w:r w:rsidRPr="00755466">
        <w:rPr>
          <w:rFonts w:ascii="Garamond" w:hAnsi="Garamond"/>
          <w:color w:val="374151"/>
          <w:sz w:val="22"/>
          <w:szCs w:val="22"/>
        </w:rPr>
        <w:t>Ch 12, 30; App C, App F</w:t>
      </w:r>
    </w:p>
    <w:p w14:paraId="57A2C1C1" w14:textId="2DFA677D"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Door beyond this </w:t>
      </w:r>
      <w:r w:rsidR="00DB5420">
        <w:rPr>
          <w:rFonts w:ascii="Garamond" w:hAnsi="Garamond"/>
          <w:sz w:val="22"/>
          <w:szCs w:val="22"/>
        </w:rPr>
        <w:t>Codex</w:t>
      </w:r>
      <w:r w:rsidRPr="00755466">
        <w:rPr>
          <w:rFonts w:ascii="Garamond" w:hAnsi="Garamond"/>
          <w:sz w:val="22"/>
          <w:szCs w:val="22"/>
        </w:rPr>
        <w:t xml:space="preserve">   </w:t>
      </w:r>
      <w:r w:rsidRPr="00755466">
        <w:rPr>
          <w:rFonts w:ascii="Garamond" w:hAnsi="Garamond"/>
          <w:color w:val="374151"/>
          <w:sz w:val="22"/>
          <w:szCs w:val="22"/>
        </w:rPr>
        <w:t>Ch 36, 41</w:t>
      </w:r>
    </w:p>
    <w:p w14:paraId="19EFFF5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Door knocking   </w:t>
      </w:r>
      <w:r w:rsidRPr="00755466">
        <w:rPr>
          <w:rFonts w:ascii="Garamond" w:hAnsi="Garamond"/>
          <w:color w:val="374151"/>
          <w:sz w:val="22"/>
          <w:szCs w:val="22"/>
        </w:rPr>
        <w:t>Ch 11</w:t>
      </w:r>
    </w:p>
    <w:p w14:paraId="2723EB4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Dormant trusts   </w:t>
      </w:r>
      <w:r w:rsidRPr="00755466">
        <w:rPr>
          <w:rFonts w:ascii="Garamond" w:hAnsi="Garamond"/>
          <w:color w:val="374151"/>
          <w:sz w:val="22"/>
          <w:szCs w:val="22"/>
        </w:rPr>
        <w:t>Ch 11, 35, 36, 38-41; App D, App E, App H, App I</w:t>
      </w:r>
    </w:p>
    <w:p w14:paraId="2806A704"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DPPA (Driver's Privacy Protection </w:t>
      </w:r>
      <w:proofErr w:type="gramStart"/>
      <w:r w:rsidRPr="00755466">
        <w:rPr>
          <w:rFonts w:ascii="Garamond" w:hAnsi="Garamond"/>
          <w:sz w:val="22"/>
          <w:szCs w:val="22"/>
        </w:rPr>
        <w:t xml:space="preserve">Act)   </w:t>
      </w:r>
      <w:proofErr w:type="gramEnd"/>
      <w:r w:rsidRPr="00755466">
        <w:rPr>
          <w:rFonts w:ascii="Garamond" w:hAnsi="Garamond"/>
          <w:color w:val="374151"/>
          <w:sz w:val="22"/>
          <w:szCs w:val="22"/>
        </w:rPr>
        <w:t>Ch 30; App A, App G, App I</w:t>
      </w:r>
    </w:p>
    <w:p w14:paraId="2242073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Driving for dollars   </w:t>
      </w:r>
      <w:r w:rsidRPr="00755466">
        <w:rPr>
          <w:rFonts w:ascii="Garamond" w:hAnsi="Garamond"/>
          <w:color w:val="374151"/>
          <w:sz w:val="22"/>
          <w:szCs w:val="22"/>
        </w:rPr>
        <w:t>Ch 11</w:t>
      </w:r>
    </w:p>
    <w:p w14:paraId="5A1B9CC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Due process   </w:t>
      </w:r>
      <w:r w:rsidRPr="00755466">
        <w:rPr>
          <w:rFonts w:ascii="Garamond" w:hAnsi="Garamond"/>
          <w:color w:val="374151"/>
          <w:sz w:val="22"/>
          <w:szCs w:val="22"/>
        </w:rPr>
        <w:t>Ch 10, 31, 33, 35; App A, App C, App I</w:t>
      </w:r>
    </w:p>
    <w:p w14:paraId="70594E6F"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E</w:t>
      </w:r>
    </w:p>
    <w:p w14:paraId="2D22EC9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Easements   </w:t>
      </w:r>
      <w:r w:rsidRPr="00755466">
        <w:rPr>
          <w:rFonts w:ascii="Garamond" w:hAnsi="Garamond"/>
          <w:color w:val="374151"/>
          <w:sz w:val="22"/>
          <w:szCs w:val="22"/>
        </w:rPr>
        <w:t>Ch 7, 8, 13, 34, 35, 38; App F, App I</w:t>
      </w:r>
    </w:p>
    <w:p w14:paraId="2FDC194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Economic analysis of deals   </w:t>
      </w:r>
      <w:r w:rsidRPr="00755466">
        <w:rPr>
          <w:rFonts w:ascii="Garamond" w:hAnsi="Garamond"/>
          <w:color w:val="374151"/>
          <w:sz w:val="22"/>
          <w:szCs w:val="22"/>
        </w:rPr>
        <w:t>Ch 3, 13, 18, 21-23, 25, 27-31, 33, 34; App E, App F, App G</w:t>
      </w:r>
    </w:p>
    <w:p w14:paraId="29C29542"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Employer research   </w:t>
      </w:r>
      <w:r w:rsidRPr="00755466">
        <w:rPr>
          <w:rFonts w:ascii="Garamond" w:hAnsi="Garamond"/>
          <w:color w:val="374151"/>
          <w:sz w:val="22"/>
          <w:szCs w:val="22"/>
        </w:rPr>
        <w:t>Ch 15</w:t>
      </w:r>
    </w:p>
    <w:p w14:paraId="28E4BE0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Entity dissolution   </w:t>
      </w:r>
      <w:r w:rsidRPr="00755466">
        <w:rPr>
          <w:rFonts w:ascii="Garamond" w:hAnsi="Garamond"/>
          <w:color w:val="374151"/>
          <w:sz w:val="22"/>
          <w:szCs w:val="22"/>
        </w:rPr>
        <w:t>Ch 2, 7, 11, 13, 36</w:t>
      </w:r>
    </w:p>
    <w:p w14:paraId="6A59C23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Entity forfeiture   </w:t>
      </w:r>
      <w:r w:rsidRPr="00755466">
        <w:rPr>
          <w:rFonts w:ascii="Garamond" w:hAnsi="Garamond"/>
          <w:color w:val="374151"/>
          <w:sz w:val="22"/>
          <w:szCs w:val="22"/>
        </w:rPr>
        <w:t>Ch 8, 35-38; App A, App D, App E, App I</w:t>
      </w:r>
    </w:p>
    <w:p w14:paraId="107D9FD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Entity reinstatement   </w:t>
      </w:r>
      <w:r w:rsidRPr="00755466">
        <w:rPr>
          <w:rFonts w:ascii="Garamond" w:hAnsi="Garamond"/>
          <w:color w:val="374151"/>
          <w:sz w:val="22"/>
          <w:szCs w:val="22"/>
        </w:rPr>
        <w:t xml:space="preserve">Ch 2, 8, 35-38, 41; </w:t>
      </w:r>
      <w:proofErr w:type="gramStart"/>
      <w:r w:rsidRPr="00755466">
        <w:rPr>
          <w:rFonts w:ascii="Garamond" w:hAnsi="Garamond"/>
          <w:color w:val="374151"/>
          <w:sz w:val="22"/>
          <w:szCs w:val="22"/>
        </w:rPr>
        <w:t>App I</w:t>
      </w:r>
      <w:proofErr w:type="gramEnd"/>
    </w:p>
    <w:p w14:paraId="3E6AA4D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Equity spread, calculating   </w:t>
      </w:r>
      <w:r w:rsidRPr="00755466">
        <w:rPr>
          <w:rFonts w:ascii="Garamond" w:hAnsi="Garamond"/>
          <w:color w:val="374151"/>
          <w:sz w:val="22"/>
          <w:szCs w:val="22"/>
        </w:rPr>
        <w:t>Ch 1-4, 11-15, 17, 18</w:t>
      </w:r>
    </w:p>
    <w:p w14:paraId="1C43D2B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Escrow holdbacks   </w:t>
      </w:r>
      <w:r w:rsidRPr="00755466">
        <w:rPr>
          <w:rFonts w:ascii="Garamond" w:hAnsi="Garamond"/>
          <w:color w:val="374151"/>
          <w:sz w:val="22"/>
          <w:szCs w:val="22"/>
        </w:rPr>
        <w:t>Ch 18-20, 22, 33-35, 38, 40</w:t>
      </w:r>
    </w:p>
    <w:p w14:paraId="70F73F7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Escrow strategy   </w:t>
      </w:r>
      <w:r w:rsidRPr="00755466">
        <w:rPr>
          <w:rFonts w:ascii="Garamond" w:hAnsi="Garamond"/>
          <w:color w:val="374151"/>
          <w:sz w:val="22"/>
          <w:szCs w:val="22"/>
        </w:rPr>
        <w:t>Ch 15-20, 22, 35</w:t>
      </w:r>
    </w:p>
    <w:p w14:paraId="584AD70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Estate administration   </w:t>
      </w:r>
      <w:r w:rsidRPr="00755466">
        <w:rPr>
          <w:rFonts w:ascii="Garamond" w:hAnsi="Garamond"/>
          <w:color w:val="374151"/>
          <w:sz w:val="22"/>
          <w:szCs w:val="22"/>
        </w:rPr>
        <w:t>Ch 31, 35; App C</w:t>
      </w:r>
    </w:p>
    <w:p w14:paraId="4A27174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Estate, probated but unclosed   </w:t>
      </w:r>
      <w:r w:rsidRPr="00755466">
        <w:rPr>
          <w:rFonts w:ascii="Garamond" w:hAnsi="Garamond"/>
          <w:color w:val="374151"/>
          <w:sz w:val="22"/>
          <w:szCs w:val="22"/>
        </w:rPr>
        <w:t>Ch 2</w:t>
      </w:r>
    </w:p>
    <w:p w14:paraId="58B5F24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Estranged family members   </w:t>
      </w:r>
      <w:r w:rsidRPr="00755466">
        <w:rPr>
          <w:rFonts w:ascii="Garamond" w:hAnsi="Garamond"/>
          <w:color w:val="374151"/>
          <w:sz w:val="22"/>
          <w:szCs w:val="22"/>
        </w:rPr>
        <w:t>Ch 2, 4, 5, 8, 12, 15, 20, 30, 31, 36; App B</w:t>
      </w:r>
    </w:p>
    <w:p w14:paraId="571CCA6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Ethical framework   </w:t>
      </w:r>
      <w:r w:rsidRPr="00755466">
        <w:rPr>
          <w:rFonts w:ascii="Garamond" w:hAnsi="Garamond"/>
          <w:color w:val="374151"/>
          <w:sz w:val="22"/>
          <w:szCs w:val="22"/>
        </w:rPr>
        <w:t>Ch 23, 25-29</w:t>
      </w:r>
    </w:p>
    <w:p w14:paraId="068D191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Ethics of leverage   </w:t>
      </w:r>
      <w:r w:rsidRPr="00755466">
        <w:rPr>
          <w:rFonts w:ascii="Garamond" w:hAnsi="Garamond"/>
          <w:color w:val="374151"/>
          <w:sz w:val="22"/>
          <w:szCs w:val="22"/>
        </w:rPr>
        <w:t>Ch 22, 23, 26-28</w:t>
      </w:r>
    </w:p>
    <w:p w14:paraId="6E07B0F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Example deals   </w:t>
      </w:r>
      <w:r w:rsidRPr="00755466">
        <w:rPr>
          <w:rFonts w:ascii="Garamond" w:hAnsi="Garamond"/>
          <w:color w:val="374151"/>
          <w:sz w:val="22"/>
          <w:szCs w:val="22"/>
        </w:rPr>
        <w:t xml:space="preserve">Ch 7, 10, 33, 35, 38, </w:t>
      </w:r>
      <w:proofErr w:type="gramStart"/>
      <w:r w:rsidRPr="00755466">
        <w:rPr>
          <w:rFonts w:ascii="Garamond" w:hAnsi="Garamond"/>
          <w:color w:val="374151"/>
          <w:sz w:val="22"/>
          <w:szCs w:val="22"/>
        </w:rPr>
        <w:t>40;</w:t>
      </w:r>
      <w:proofErr w:type="gramEnd"/>
      <w:r w:rsidRPr="00755466">
        <w:rPr>
          <w:rFonts w:ascii="Garamond" w:hAnsi="Garamond"/>
          <w:color w:val="374151"/>
          <w:sz w:val="22"/>
          <w:szCs w:val="22"/>
        </w:rPr>
        <w:t xml:space="preserve"> App C</w:t>
      </w:r>
    </w:p>
    <w:p w14:paraId="381CBD0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Example, grandmother's house   </w:t>
      </w:r>
      <w:r w:rsidRPr="00755466">
        <w:rPr>
          <w:rFonts w:ascii="Garamond" w:hAnsi="Garamond"/>
          <w:color w:val="374151"/>
          <w:sz w:val="22"/>
          <w:szCs w:val="22"/>
        </w:rPr>
        <w:t>Ch 2, 11</w:t>
      </w:r>
    </w:p>
    <w:p w14:paraId="418BE87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Examples, tax delinquency   </w:t>
      </w:r>
      <w:r w:rsidRPr="00755466">
        <w:rPr>
          <w:rFonts w:ascii="Garamond" w:hAnsi="Garamond"/>
          <w:color w:val="374151"/>
          <w:sz w:val="22"/>
          <w:szCs w:val="22"/>
        </w:rPr>
        <w:t>Ch 27</w:t>
      </w:r>
    </w:p>
    <w:p w14:paraId="2F61146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Executor   </w:t>
      </w:r>
      <w:r w:rsidRPr="00755466">
        <w:rPr>
          <w:rFonts w:ascii="Garamond" w:hAnsi="Garamond"/>
          <w:color w:val="374151"/>
          <w:sz w:val="22"/>
          <w:szCs w:val="22"/>
        </w:rPr>
        <w:t>Ch 1, 2, 4, 6-9, 11, 13, 15-19, 22, 24, 25, 29, 35, 39; App I</w:t>
      </w:r>
    </w:p>
    <w:p w14:paraId="3A58E66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Exit strategies   </w:t>
      </w:r>
      <w:r w:rsidRPr="00755466">
        <w:rPr>
          <w:rFonts w:ascii="Garamond" w:hAnsi="Garamond"/>
          <w:color w:val="374151"/>
          <w:sz w:val="22"/>
          <w:szCs w:val="22"/>
        </w:rPr>
        <w:t>Ch 21, 25, 35, 37-39, 41; App F, App H, App I</w:t>
      </w:r>
    </w:p>
    <w:p w14:paraId="7F8C94B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Exits, 1031 exchange   </w:t>
      </w:r>
      <w:r w:rsidRPr="00755466">
        <w:rPr>
          <w:rFonts w:ascii="Garamond" w:hAnsi="Garamond"/>
          <w:color w:val="374151"/>
          <w:sz w:val="22"/>
          <w:szCs w:val="22"/>
        </w:rPr>
        <w:t>Ch 22, 35</w:t>
      </w:r>
    </w:p>
    <w:p w14:paraId="4F33699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Exits, owner financing   </w:t>
      </w:r>
      <w:r w:rsidRPr="00755466">
        <w:rPr>
          <w:rFonts w:ascii="Garamond" w:hAnsi="Garamond"/>
          <w:color w:val="374151"/>
          <w:sz w:val="22"/>
          <w:szCs w:val="22"/>
        </w:rPr>
        <w:t>Ch 35, 36, 38, 40; App F, App I</w:t>
      </w:r>
    </w:p>
    <w:p w14:paraId="02665F4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lastRenderedPageBreak/>
        <w:t xml:space="preserve">Exits, rental hold   </w:t>
      </w:r>
      <w:r w:rsidRPr="00755466">
        <w:rPr>
          <w:rFonts w:ascii="Garamond" w:hAnsi="Garamond"/>
          <w:color w:val="374151"/>
          <w:sz w:val="22"/>
          <w:szCs w:val="22"/>
        </w:rPr>
        <w:t>Ch 35</w:t>
      </w:r>
    </w:p>
    <w:p w14:paraId="2C61308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Exits, retail   </w:t>
      </w:r>
      <w:r w:rsidRPr="00755466">
        <w:rPr>
          <w:rFonts w:ascii="Garamond" w:hAnsi="Garamond"/>
          <w:color w:val="374151"/>
          <w:sz w:val="22"/>
          <w:szCs w:val="22"/>
        </w:rPr>
        <w:t>Ch 14-22, 27-29, 35</w:t>
      </w:r>
    </w:p>
    <w:p w14:paraId="27909FA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Exits, wholesale   </w:t>
      </w:r>
      <w:r w:rsidRPr="00755466">
        <w:rPr>
          <w:rFonts w:ascii="Garamond" w:hAnsi="Garamond"/>
          <w:color w:val="374151"/>
          <w:sz w:val="22"/>
          <w:szCs w:val="22"/>
        </w:rPr>
        <w:t>Ch 1, 3, 4, 11, 12, 20-22, 28, 29, 35-38, 40; App F, App G, App I</w:t>
      </w:r>
    </w:p>
    <w:p w14:paraId="724A12B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Expired MLS listings   </w:t>
      </w:r>
      <w:r w:rsidRPr="00755466">
        <w:rPr>
          <w:rFonts w:ascii="Garamond" w:hAnsi="Garamond"/>
          <w:color w:val="374151"/>
          <w:sz w:val="22"/>
          <w:szCs w:val="22"/>
        </w:rPr>
        <w:t>Ch 11</w:t>
      </w:r>
    </w:p>
    <w:p w14:paraId="1EBC43FB"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F</w:t>
      </w:r>
    </w:p>
    <w:p w14:paraId="3788BDD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Fact patterns   </w:t>
      </w:r>
      <w:r w:rsidRPr="00755466">
        <w:rPr>
          <w:rFonts w:ascii="Garamond" w:hAnsi="Garamond"/>
          <w:color w:val="374151"/>
          <w:sz w:val="22"/>
          <w:szCs w:val="22"/>
        </w:rPr>
        <w:t>Ch 1-6, 8-13, 17, 18, 24</w:t>
      </w:r>
    </w:p>
    <w:p w14:paraId="13E7A9C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Fact-pattern matrix   </w:t>
      </w:r>
      <w:r w:rsidRPr="00755466">
        <w:rPr>
          <w:rFonts w:ascii="Garamond" w:hAnsi="Garamond"/>
          <w:color w:val="374151"/>
          <w:sz w:val="22"/>
          <w:szCs w:val="22"/>
        </w:rPr>
        <w:t>Ch 1, 10-15, 35</w:t>
      </w:r>
    </w:p>
    <w:p w14:paraId="39696534"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Family estrangement   </w:t>
      </w:r>
      <w:r w:rsidRPr="00755466">
        <w:rPr>
          <w:rFonts w:ascii="Garamond" w:hAnsi="Garamond"/>
          <w:color w:val="374151"/>
          <w:sz w:val="22"/>
          <w:szCs w:val="22"/>
        </w:rPr>
        <w:t>Ch 2, 4, 12</w:t>
      </w:r>
    </w:p>
    <w:p w14:paraId="1B5C45E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Family member interviews   </w:t>
      </w:r>
      <w:r w:rsidRPr="00755466">
        <w:rPr>
          <w:rFonts w:ascii="Garamond" w:hAnsi="Garamond"/>
          <w:color w:val="374151"/>
          <w:sz w:val="22"/>
          <w:szCs w:val="22"/>
        </w:rPr>
        <w:t>Ch 30, 33; App C</w:t>
      </w:r>
    </w:p>
    <w:p w14:paraId="3DF333E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Family tree construction   </w:t>
      </w:r>
      <w:r w:rsidRPr="00755466">
        <w:rPr>
          <w:rFonts w:ascii="Garamond" w:hAnsi="Garamond"/>
          <w:color w:val="374151"/>
          <w:sz w:val="22"/>
          <w:szCs w:val="22"/>
        </w:rPr>
        <w:t>Ch 1, 2, 4, 5, 9, 11, 12, 15, 16, 30, 33, 34; App G</w:t>
      </w:r>
    </w:p>
    <w:p w14:paraId="361AA4C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FCRA (Fair Credit Reporting </w:t>
      </w:r>
      <w:proofErr w:type="gramStart"/>
      <w:r w:rsidRPr="00755466">
        <w:rPr>
          <w:rFonts w:ascii="Garamond" w:hAnsi="Garamond"/>
          <w:sz w:val="22"/>
          <w:szCs w:val="22"/>
        </w:rPr>
        <w:t xml:space="preserve">Act)   </w:t>
      </w:r>
      <w:proofErr w:type="gramEnd"/>
      <w:r w:rsidRPr="00755466">
        <w:rPr>
          <w:rFonts w:ascii="Garamond" w:hAnsi="Garamond"/>
          <w:color w:val="374151"/>
          <w:sz w:val="22"/>
          <w:szCs w:val="22"/>
        </w:rPr>
        <w:t>App G, App I</w:t>
      </w:r>
    </w:p>
    <w:p w14:paraId="372FE57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Federal tax liens   </w:t>
      </w:r>
      <w:r w:rsidRPr="00755466">
        <w:rPr>
          <w:rFonts w:ascii="Garamond" w:hAnsi="Garamond"/>
          <w:color w:val="374151"/>
          <w:sz w:val="22"/>
          <w:szCs w:val="22"/>
        </w:rPr>
        <w:t>Ch 7, 8, 13, 27, 30, 35</w:t>
      </w:r>
    </w:p>
    <w:p w14:paraId="43830682"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Fee simple   </w:t>
      </w:r>
      <w:r w:rsidRPr="00755466">
        <w:rPr>
          <w:rFonts w:ascii="Garamond" w:hAnsi="Garamond"/>
          <w:color w:val="374151"/>
          <w:sz w:val="22"/>
          <w:szCs w:val="22"/>
        </w:rPr>
        <w:t>Ch 7; App I</w:t>
      </w:r>
    </w:p>
    <w:p w14:paraId="149D81D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File management   </w:t>
      </w:r>
      <w:r w:rsidRPr="00755466">
        <w:rPr>
          <w:rFonts w:ascii="Garamond" w:hAnsi="Garamond"/>
          <w:color w:val="374151"/>
          <w:sz w:val="22"/>
          <w:szCs w:val="22"/>
        </w:rPr>
        <w:t>Ch 9, 10, 19, 21, 38, 40; App F</w:t>
      </w:r>
    </w:p>
    <w:p w14:paraId="798BF6E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Filtering tax delinquency lists   </w:t>
      </w:r>
      <w:r w:rsidRPr="00755466">
        <w:rPr>
          <w:rFonts w:ascii="Garamond" w:hAnsi="Garamond"/>
          <w:color w:val="374151"/>
          <w:sz w:val="22"/>
          <w:szCs w:val="22"/>
        </w:rPr>
        <w:t>Ch 11, 13</w:t>
      </w:r>
    </w:p>
    <w:p w14:paraId="098C63F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First call with heir   </w:t>
      </w:r>
      <w:r w:rsidRPr="00755466">
        <w:rPr>
          <w:rFonts w:ascii="Garamond" w:hAnsi="Garamond"/>
          <w:color w:val="374151"/>
          <w:sz w:val="22"/>
          <w:szCs w:val="22"/>
        </w:rPr>
        <w:t>Ch 11, 13-18, 22, 35</w:t>
      </w:r>
    </w:p>
    <w:p w14:paraId="69E40FC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Forwarding addresses   </w:t>
      </w:r>
      <w:r w:rsidRPr="00755466">
        <w:rPr>
          <w:rFonts w:ascii="Garamond" w:hAnsi="Garamond"/>
          <w:color w:val="374151"/>
          <w:sz w:val="22"/>
          <w:szCs w:val="22"/>
        </w:rPr>
        <w:t>Ch 30, 36</w:t>
      </w:r>
    </w:p>
    <w:p w14:paraId="6D3D908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Fracture, definition of   </w:t>
      </w:r>
      <w:r w:rsidRPr="00755466">
        <w:rPr>
          <w:rFonts w:ascii="Garamond" w:hAnsi="Garamond"/>
          <w:color w:val="374151"/>
          <w:sz w:val="22"/>
          <w:szCs w:val="22"/>
        </w:rPr>
        <w:t>Ch 1-4, 7-12, 15, 17, 18, 20-29, 35, 41; App D, App I</w:t>
      </w:r>
    </w:p>
    <w:p w14:paraId="6DDF032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Fracture, pathways of   </w:t>
      </w:r>
      <w:r w:rsidRPr="00755466">
        <w:rPr>
          <w:rFonts w:ascii="Garamond" w:hAnsi="Garamond"/>
          <w:color w:val="374151"/>
          <w:sz w:val="22"/>
          <w:szCs w:val="22"/>
        </w:rPr>
        <w:t>Ch 1, 2, 4, 35</w:t>
      </w:r>
    </w:p>
    <w:p w14:paraId="1F87F2B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Fraud-related defects   </w:t>
      </w:r>
      <w:r w:rsidRPr="00755466">
        <w:rPr>
          <w:rFonts w:ascii="Garamond" w:hAnsi="Garamond"/>
          <w:color w:val="374151"/>
          <w:sz w:val="22"/>
          <w:szCs w:val="22"/>
        </w:rPr>
        <w:t>Ch 8, 35</w:t>
      </w:r>
    </w:p>
    <w:p w14:paraId="3D77155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Fraud, conveyances procured by   </w:t>
      </w:r>
      <w:r w:rsidRPr="00755466">
        <w:rPr>
          <w:rFonts w:ascii="Garamond" w:hAnsi="Garamond"/>
          <w:color w:val="374151"/>
          <w:sz w:val="22"/>
          <w:szCs w:val="22"/>
        </w:rPr>
        <w:t>Ch 8, 35</w:t>
      </w:r>
    </w:p>
    <w:p w14:paraId="1C7ABA0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Fraudulent transfers   </w:t>
      </w:r>
      <w:r w:rsidRPr="00755466">
        <w:rPr>
          <w:rFonts w:ascii="Garamond" w:hAnsi="Garamond"/>
          <w:color w:val="374151"/>
          <w:sz w:val="22"/>
          <w:szCs w:val="22"/>
        </w:rPr>
        <w:t>Ch 35</w:t>
      </w:r>
    </w:p>
    <w:p w14:paraId="2B3F1E9F"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G</w:t>
      </w:r>
    </w:p>
    <w:p w14:paraId="2F86743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Genealogical research   </w:t>
      </w:r>
      <w:r w:rsidRPr="00755466">
        <w:rPr>
          <w:rFonts w:ascii="Garamond" w:hAnsi="Garamond"/>
          <w:color w:val="374151"/>
          <w:sz w:val="22"/>
          <w:szCs w:val="22"/>
        </w:rPr>
        <w:t>Ch 1-5, 8-16, 30, 33, 35; App C, App F, App G</w:t>
      </w:r>
    </w:p>
    <w:p w14:paraId="5424E2C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Genealogist, working with   </w:t>
      </w:r>
      <w:r w:rsidRPr="00755466">
        <w:rPr>
          <w:rFonts w:ascii="Garamond" w:hAnsi="Garamond"/>
          <w:color w:val="374151"/>
          <w:sz w:val="22"/>
          <w:szCs w:val="22"/>
        </w:rPr>
        <w:t>Ch 3, 8, 12, 33, 35</w:t>
      </w:r>
    </w:p>
    <w:p w14:paraId="261DD29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Genealogy as deal source   </w:t>
      </w:r>
      <w:r w:rsidRPr="00755466">
        <w:rPr>
          <w:rFonts w:ascii="Garamond" w:hAnsi="Garamond"/>
          <w:color w:val="374151"/>
          <w:sz w:val="22"/>
          <w:szCs w:val="22"/>
        </w:rPr>
        <w:t>Ch 3</w:t>
      </w:r>
    </w:p>
    <w:p w14:paraId="612528A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Genealogy research   </w:t>
      </w:r>
      <w:r w:rsidRPr="00755466">
        <w:rPr>
          <w:rFonts w:ascii="Garamond" w:hAnsi="Garamond"/>
          <w:color w:val="374151"/>
          <w:sz w:val="22"/>
          <w:szCs w:val="22"/>
        </w:rPr>
        <w:t>Ch 1-5, 8-16, 30, 33, 35; App C, App F, App G</w:t>
      </w:r>
    </w:p>
    <w:p w14:paraId="699545D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Google searches   </w:t>
      </w:r>
      <w:r w:rsidRPr="00755466">
        <w:rPr>
          <w:rFonts w:ascii="Garamond" w:hAnsi="Garamond"/>
          <w:color w:val="374151"/>
          <w:sz w:val="22"/>
          <w:szCs w:val="22"/>
        </w:rPr>
        <w:t>Ch 12, 30</w:t>
      </w:r>
    </w:p>
    <w:p w14:paraId="1EA430C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Guardian ad litem   </w:t>
      </w:r>
      <w:r w:rsidRPr="00755466">
        <w:rPr>
          <w:rFonts w:ascii="Garamond" w:hAnsi="Garamond"/>
          <w:color w:val="374151"/>
          <w:sz w:val="22"/>
          <w:szCs w:val="22"/>
        </w:rPr>
        <w:t>Ch 12, 13, 32</w:t>
      </w:r>
    </w:p>
    <w:p w14:paraId="1BF01192"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H</w:t>
      </w:r>
    </w:p>
    <w:p w14:paraId="63DEC842"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 call, difficult conversations   </w:t>
      </w:r>
      <w:r w:rsidRPr="00755466">
        <w:rPr>
          <w:rFonts w:ascii="Garamond" w:hAnsi="Garamond"/>
          <w:color w:val="374151"/>
          <w:sz w:val="22"/>
          <w:szCs w:val="22"/>
        </w:rPr>
        <w:t>Ch 4; App D</w:t>
      </w:r>
    </w:p>
    <w:p w14:paraId="74B56AF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 cooperation, assessing   </w:t>
      </w:r>
      <w:r w:rsidRPr="00755466">
        <w:rPr>
          <w:rFonts w:ascii="Garamond" w:hAnsi="Garamond"/>
          <w:color w:val="374151"/>
          <w:sz w:val="22"/>
          <w:szCs w:val="22"/>
        </w:rPr>
        <w:t>Ch 1, 3-5, 9-11, 13, 16-23, 26, 31-35; App F</w:t>
      </w:r>
    </w:p>
    <w:p w14:paraId="6ED62BAC" w14:textId="77777777" w:rsidR="00143D92" w:rsidRPr="00755466" w:rsidRDefault="00143D92">
      <w:pPr>
        <w:spacing w:before="60" w:after="60" w:line="280" w:lineRule="auto"/>
        <w:ind w:hanging="360"/>
        <w:rPr>
          <w:rFonts w:ascii="Garamond" w:hAnsi="Garamond"/>
        </w:rPr>
      </w:pPr>
      <w:proofErr w:type="gramStart"/>
      <w:r w:rsidRPr="00755466">
        <w:rPr>
          <w:rFonts w:ascii="Garamond" w:hAnsi="Garamond"/>
          <w:sz w:val="22"/>
          <w:szCs w:val="22"/>
        </w:rPr>
        <w:lastRenderedPageBreak/>
        <w:t>Heir</w:t>
      </w:r>
      <w:proofErr w:type="gramEnd"/>
      <w:r w:rsidRPr="00755466">
        <w:rPr>
          <w:rFonts w:ascii="Garamond" w:hAnsi="Garamond"/>
          <w:sz w:val="22"/>
          <w:szCs w:val="22"/>
        </w:rPr>
        <w:t xml:space="preserve"> research   </w:t>
      </w:r>
      <w:r w:rsidRPr="00755466">
        <w:rPr>
          <w:rFonts w:ascii="Garamond" w:hAnsi="Garamond"/>
          <w:color w:val="374151"/>
          <w:sz w:val="22"/>
          <w:szCs w:val="22"/>
        </w:rPr>
        <w:t>Ch 9, 11-13, 15, 17, 22, 35</w:t>
      </w:r>
    </w:p>
    <w:p w14:paraId="2956558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Heirs, adopted   </w:t>
      </w:r>
      <w:r w:rsidRPr="00755466">
        <w:rPr>
          <w:rFonts w:ascii="Garamond" w:hAnsi="Garamond"/>
          <w:color w:val="374151"/>
          <w:sz w:val="22"/>
          <w:szCs w:val="22"/>
        </w:rPr>
        <w:t xml:space="preserve">Ch 5, 8, 9, 12, </w:t>
      </w:r>
      <w:proofErr w:type="gramStart"/>
      <w:r w:rsidRPr="00755466">
        <w:rPr>
          <w:rFonts w:ascii="Garamond" w:hAnsi="Garamond"/>
          <w:color w:val="374151"/>
          <w:sz w:val="22"/>
          <w:szCs w:val="22"/>
        </w:rPr>
        <w:t>33;</w:t>
      </w:r>
      <w:proofErr w:type="gramEnd"/>
      <w:r w:rsidRPr="00755466">
        <w:rPr>
          <w:rFonts w:ascii="Garamond" w:hAnsi="Garamond"/>
          <w:color w:val="374151"/>
          <w:sz w:val="22"/>
          <w:szCs w:val="22"/>
        </w:rPr>
        <w:t xml:space="preserve"> App B</w:t>
      </w:r>
    </w:p>
    <w:p w14:paraId="701AFE9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Heirs, deceased   </w:t>
      </w:r>
      <w:r w:rsidRPr="00755466">
        <w:rPr>
          <w:rFonts w:ascii="Garamond" w:hAnsi="Garamond"/>
          <w:color w:val="374151"/>
          <w:sz w:val="22"/>
          <w:szCs w:val="22"/>
        </w:rPr>
        <w:t>Ch 12, 13, 33; App B, App I</w:t>
      </w:r>
    </w:p>
    <w:p w14:paraId="56A6DB8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Heirs, first call with   </w:t>
      </w:r>
      <w:r w:rsidRPr="00755466">
        <w:rPr>
          <w:rFonts w:ascii="Garamond" w:hAnsi="Garamond"/>
          <w:color w:val="374151"/>
          <w:sz w:val="22"/>
          <w:szCs w:val="22"/>
        </w:rPr>
        <w:t>Ch 11, 13-18, 22, 35</w:t>
      </w:r>
    </w:p>
    <w:p w14:paraId="5A41764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Heirs, hostile   </w:t>
      </w:r>
      <w:r w:rsidRPr="00755466">
        <w:rPr>
          <w:rFonts w:ascii="Garamond" w:hAnsi="Garamond"/>
          <w:color w:val="374151"/>
          <w:sz w:val="22"/>
          <w:szCs w:val="22"/>
        </w:rPr>
        <w:t>Ch 13, 14</w:t>
      </w:r>
    </w:p>
    <w:p w14:paraId="1C637BA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Heirs, international   </w:t>
      </w:r>
      <w:r w:rsidRPr="00755466">
        <w:rPr>
          <w:rFonts w:ascii="Garamond" w:hAnsi="Garamond"/>
          <w:color w:val="374151"/>
          <w:sz w:val="22"/>
          <w:szCs w:val="22"/>
        </w:rPr>
        <w:t>Ch 2, 11-13, 33</w:t>
      </w:r>
    </w:p>
    <w:p w14:paraId="2F8A904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Heirs, known   </w:t>
      </w:r>
      <w:r w:rsidRPr="00755466">
        <w:rPr>
          <w:rFonts w:ascii="Garamond" w:hAnsi="Garamond"/>
          <w:color w:val="374151"/>
          <w:sz w:val="22"/>
          <w:szCs w:val="22"/>
        </w:rPr>
        <w:t>Ch 9, 10, 14, 22, 25, 29-35, 37, 38, 41; App A, App B, App C, App D, App F, App I</w:t>
      </w:r>
    </w:p>
    <w:p w14:paraId="71CEB86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Heirs, located but uncooperative   </w:t>
      </w:r>
      <w:r w:rsidRPr="00755466">
        <w:rPr>
          <w:rFonts w:ascii="Garamond" w:hAnsi="Garamond"/>
          <w:color w:val="374151"/>
          <w:sz w:val="22"/>
          <w:szCs w:val="22"/>
        </w:rPr>
        <w:t>Ch 10, 11, 18-21, 23, 26, 35-37</w:t>
      </w:r>
    </w:p>
    <w:p w14:paraId="22845C5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Heirs, locating   </w:t>
      </w:r>
      <w:r w:rsidRPr="00755466">
        <w:rPr>
          <w:rFonts w:ascii="Garamond" w:hAnsi="Garamond"/>
          <w:color w:val="374151"/>
          <w:sz w:val="22"/>
          <w:szCs w:val="22"/>
        </w:rPr>
        <w:t>Ch 2, 11-14, 20, 26, 30, 32, 33, 35, 36, 40; App D, App F</w:t>
      </w:r>
    </w:p>
    <w:p w14:paraId="4AD7869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Heirs, minor   </w:t>
      </w:r>
      <w:r w:rsidRPr="00755466">
        <w:rPr>
          <w:rFonts w:ascii="Garamond" w:hAnsi="Garamond"/>
          <w:color w:val="374151"/>
          <w:sz w:val="22"/>
          <w:szCs w:val="22"/>
        </w:rPr>
        <w:t>Ch 9, 13, 18, 29</w:t>
      </w:r>
    </w:p>
    <w:p w14:paraId="49533AE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Heirs, missing   </w:t>
      </w:r>
      <w:r w:rsidRPr="00755466">
        <w:rPr>
          <w:rFonts w:ascii="Garamond" w:hAnsi="Garamond"/>
          <w:color w:val="374151"/>
          <w:sz w:val="22"/>
          <w:szCs w:val="22"/>
        </w:rPr>
        <w:t>Ch 2, 8-15, 17, 19, 20, 22, 23, 25, 29-32, 34, 35; App C, App I</w:t>
      </w:r>
    </w:p>
    <w:p w14:paraId="190786E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Heirs, multiple generations of   </w:t>
      </w:r>
      <w:r w:rsidRPr="00755466">
        <w:rPr>
          <w:rFonts w:ascii="Garamond" w:hAnsi="Garamond"/>
          <w:color w:val="374151"/>
          <w:sz w:val="22"/>
          <w:szCs w:val="22"/>
        </w:rPr>
        <w:t>Ch 1, 4, 5, 9, 11, 13-15, 29, 30, 39</w:t>
      </w:r>
    </w:p>
    <w:p w14:paraId="50CF6E1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Heirs, non-marital children   </w:t>
      </w:r>
      <w:r w:rsidRPr="00755466">
        <w:rPr>
          <w:rFonts w:ascii="Garamond" w:hAnsi="Garamond"/>
          <w:color w:val="374151"/>
          <w:sz w:val="22"/>
          <w:szCs w:val="22"/>
        </w:rPr>
        <w:t>Ch 2, 4-6, 9-13, 15, 33-35; App B, App I</w:t>
      </w:r>
    </w:p>
    <w:p w14:paraId="40BE385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Heirs, outside children   </w:t>
      </w:r>
      <w:r w:rsidRPr="00755466">
        <w:rPr>
          <w:rFonts w:ascii="Garamond" w:hAnsi="Garamond"/>
          <w:color w:val="374151"/>
          <w:sz w:val="22"/>
          <w:szCs w:val="22"/>
        </w:rPr>
        <w:t>Ch 2, 4-6, 9-13, 15</w:t>
      </w:r>
    </w:p>
    <w:p w14:paraId="5C8494A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Heirs, unable to sign for themselves   </w:t>
      </w:r>
      <w:r w:rsidRPr="00755466">
        <w:rPr>
          <w:rFonts w:ascii="Garamond" w:hAnsi="Garamond"/>
          <w:color w:val="374151"/>
          <w:sz w:val="22"/>
          <w:szCs w:val="22"/>
        </w:rPr>
        <w:t>Ch 30-35, 41</w:t>
      </w:r>
    </w:p>
    <w:p w14:paraId="6548DC0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Heirs, unknown   </w:t>
      </w:r>
      <w:r w:rsidRPr="00755466">
        <w:rPr>
          <w:rFonts w:ascii="Garamond" w:hAnsi="Garamond"/>
          <w:color w:val="374151"/>
          <w:sz w:val="22"/>
          <w:szCs w:val="22"/>
        </w:rPr>
        <w:t>Ch 9, 10, 14, 22, 25, 29-35, 37, 38, 41; App A, App B, App C, App I</w:t>
      </w:r>
    </w:p>
    <w:p w14:paraId="372F072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Heirship, determining   </w:t>
      </w:r>
      <w:r w:rsidRPr="00755466">
        <w:rPr>
          <w:rFonts w:ascii="Garamond" w:hAnsi="Garamond"/>
          <w:color w:val="374151"/>
          <w:sz w:val="22"/>
          <w:szCs w:val="22"/>
        </w:rPr>
        <w:t>Ch 9, 11, 12, 33-39; App A, App B, App C, App F, App H, App I</w:t>
      </w:r>
    </w:p>
    <w:p w14:paraId="2232965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Heirship, judicial determination of   </w:t>
      </w:r>
      <w:r w:rsidRPr="00755466">
        <w:rPr>
          <w:rFonts w:ascii="Garamond" w:hAnsi="Garamond"/>
          <w:color w:val="374151"/>
          <w:sz w:val="22"/>
          <w:szCs w:val="22"/>
        </w:rPr>
        <w:t>Ch 35; App B</w:t>
      </w:r>
    </w:p>
    <w:p w14:paraId="09BDAD3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HOA delinquency   </w:t>
      </w:r>
      <w:r w:rsidRPr="00755466">
        <w:rPr>
          <w:rFonts w:ascii="Garamond" w:hAnsi="Garamond"/>
          <w:color w:val="374151"/>
          <w:sz w:val="22"/>
          <w:szCs w:val="22"/>
        </w:rPr>
        <w:t>Ch 11, 13</w:t>
      </w:r>
    </w:p>
    <w:p w14:paraId="4CABFB1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Homestead (</w:t>
      </w:r>
      <w:proofErr w:type="gramStart"/>
      <w:r w:rsidRPr="00755466">
        <w:rPr>
          <w:rFonts w:ascii="Garamond" w:hAnsi="Garamond"/>
          <w:sz w:val="22"/>
          <w:szCs w:val="22"/>
        </w:rPr>
        <w:t xml:space="preserve">Texas)   </w:t>
      </w:r>
      <w:proofErr w:type="gramEnd"/>
      <w:r w:rsidRPr="00755466">
        <w:rPr>
          <w:rFonts w:ascii="Garamond" w:hAnsi="Garamond"/>
          <w:color w:val="374151"/>
          <w:sz w:val="22"/>
          <w:szCs w:val="22"/>
        </w:rPr>
        <w:t>Ch 2, 4, 6-13, 17, 19, 21, 24-27, 29, 35; App A, App I</w:t>
      </w:r>
    </w:p>
    <w:p w14:paraId="7CCD6E5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Homestead, spousal joinder requirement   </w:t>
      </w:r>
      <w:r w:rsidRPr="00755466">
        <w:rPr>
          <w:rFonts w:ascii="Garamond" w:hAnsi="Garamond"/>
          <w:color w:val="374151"/>
          <w:sz w:val="22"/>
          <w:szCs w:val="22"/>
        </w:rPr>
        <w:t>Ch 2, 6-8, 13, 17, 19, 26, 35</w:t>
      </w:r>
    </w:p>
    <w:p w14:paraId="700EBB2C"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I</w:t>
      </w:r>
    </w:p>
    <w:p w14:paraId="002F706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Indemnification   </w:t>
      </w:r>
      <w:r w:rsidRPr="00755466">
        <w:rPr>
          <w:rFonts w:ascii="Garamond" w:hAnsi="Garamond"/>
          <w:color w:val="374151"/>
          <w:sz w:val="22"/>
          <w:szCs w:val="22"/>
        </w:rPr>
        <w:t>Ch 2, 8, 17-20, 32-35, 38, 40, 41; App F, App I</w:t>
      </w:r>
    </w:p>
    <w:p w14:paraId="36F8358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Indemnification structures   </w:t>
      </w:r>
      <w:r w:rsidRPr="00755466">
        <w:rPr>
          <w:rFonts w:ascii="Garamond" w:hAnsi="Garamond"/>
          <w:color w:val="374151"/>
          <w:sz w:val="22"/>
          <w:szCs w:val="22"/>
        </w:rPr>
        <w:t>Ch 35</w:t>
      </w:r>
    </w:p>
    <w:p w14:paraId="6B2942A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Independent administration   </w:t>
      </w:r>
      <w:r w:rsidRPr="00755466">
        <w:rPr>
          <w:rFonts w:ascii="Garamond" w:hAnsi="Garamond"/>
          <w:color w:val="374151"/>
          <w:sz w:val="22"/>
          <w:szCs w:val="22"/>
        </w:rPr>
        <w:t>Ch 1, 9, 18</w:t>
      </w:r>
    </w:p>
    <w:p w14:paraId="28EF9A2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Inheritance, explaining to heirs   </w:t>
      </w:r>
      <w:r w:rsidRPr="00755466">
        <w:rPr>
          <w:rFonts w:ascii="Garamond" w:hAnsi="Garamond"/>
          <w:color w:val="374151"/>
          <w:sz w:val="22"/>
          <w:szCs w:val="22"/>
        </w:rPr>
        <w:t>Ch 1, 3, 5, 27, 30, 32, 33; App B, App I</w:t>
      </w:r>
    </w:p>
    <w:p w14:paraId="0AFA742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Integrity   </w:t>
      </w:r>
      <w:r w:rsidRPr="00755466">
        <w:rPr>
          <w:rFonts w:ascii="Garamond" w:hAnsi="Garamond"/>
          <w:color w:val="374151"/>
          <w:sz w:val="22"/>
          <w:szCs w:val="22"/>
        </w:rPr>
        <w:t>Ch 23, 35, 41</w:t>
      </w:r>
    </w:p>
    <w:p w14:paraId="45470B22"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Intestate succession   </w:t>
      </w:r>
      <w:r w:rsidRPr="00755466">
        <w:rPr>
          <w:rFonts w:ascii="Garamond" w:hAnsi="Garamond"/>
          <w:color w:val="374151"/>
          <w:sz w:val="22"/>
          <w:szCs w:val="22"/>
        </w:rPr>
        <w:t>Ch 1, 2, 4-7, 9, 10, 12, 32, 33, 35, 39; App A, App B, App I</w:t>
      </w:r>
    </w:p>
    <w:p w14:paraId="5182E0B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Investors, competing   </w:t>
      </w:r>
      <w:r w:rsidRPr="00755466">
        <w:rPr>
          <w:rFonts w:ascii="Garamond" w:hAnsi="Garamond"/>
          <w:color w:val="374151"/>
          <w:sz w:val="22"/>
          <w:szCs w:val="22"/>
        </w:rPr>
        <w:t>Ch 1, 7, 11, 17</w:t>
      </w:r>
    </w:p>
    <w:p w14:paraId="24F352E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IRS tax liens   </w:t>
      </w:r>
      <w:r w:rsidRPr="00755466">
        <w:rPr>
          <w:rFonts w:ascii="Garamond" w:hAnsi="Garamond"/>
          <w:color w:val="374151"/>
          <w:sz w:val="22"/>
          <w:szCs w:val="22"/>
        </w:rPr>
        <w:t>Ch 7, 8, 13, 20, 24, 25, 27, 30, 35</w:t>
      </w:r>
    </w:p>
    <w:p w14:paraId="25C11967"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J</w:t>
      </w:r>
    </w:p>
    <w:p w14:paraId="7BF84CF2"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Joint tenancy   </w:t>
      </w:r>
      <w:r w:rsidRPr="00755466">
        <w:rPr>
          <w:rFonts w:ascii="Garamond" w:hAnsi="Garamond"/>
          <w:color w:val="374151"/>
          <w:sz w:val="22"/>
          <w:szCs w:val="22"/>
        </w:rPr>
        <w:t>Ch 7; App I</w:t>
      </w:r>
    </w:p>
    <w:p w14:paraId="7FACD98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Judges (probate, </w:t>
      </w:r>
      <w:proofErr w:type="gramStart"/>
      <w:r w:rsidRPr="00755466">
        <w:rPr>
          <w:rFonts w:ascii="Garamond" w:hAnsi="Garamond"/>
          <w:sz w:val="22"/>
          <w:szCs w:val="22"/>
        </w:rPr>
        <w:t xml:space="preserve">family)   </w:t>
      </w:r>
      <w:proofErr w:type="gramEnd"/>
      <w:r w:rsidRPr="00755466">
        <w:rPr>
          <w:rFonts w:ascii="Garamond" w:hAnsi="Garamond"/>
          <w:color w:val="374151"/>
          <w:sz w:val="22"/>
          <w:szCs w:val="22"/>
        </w:rPr>
        <w:t>Ch 9, 10, 21, 26, 31, 32; App H</w:t>
      </w:r>
    </w:p>
    <w:p w14:paraId="2521BC0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lastRenderedPageBreak/>
        <w:t xml:space="preserve">Judicial reformation   </w:t>
      </w:r>
      <w:r w:rsidRPr="00755466">
        <w:rPr>
          <w:rFonts w:ascii="Garamond" w:hAnsi="Garamond"/>
          <w:color w:val="374151"/>
          <w:sz w:val="22"/>
          <w:szCs w:val="22"/>
        </w:rPr>
        <w:t>Ch 8, 35</w:t>
      </w:r>
    </w:p>
    <w:p w14:paraId="1A372400"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L</w:t>
      </w:r>
    </w:p>
    <w:p w14:paraId="506CC41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Lead costs   </w:t>
      </w:r>
      <w:r w:rsidRPr="00755466">
        <w:rPr>
          <w:rFonts w:ascii="Garamond" w:hAnsi="Garamond"/>
          <w:color w:val="374151"/>
          <w:sz w:val="22"/>
          <w:szCs w:val="22"/>
        </w:rPr>
        <w:t>Ch 11</w:t>
      </w:r>
    </w:p>
    <w:p w14:paraId="77AC0AC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Lead generation   </w:t>
      </w:r>
      <w:r w:rsidRPr="00755466">
        <w:rPr>
          <w:rFonts w:ascii="Garamond" w:hAnsi="Garamond"/>
          <w:color w:val="374151"/>
          <w:sz w:val="22"/>
          <w:szCs w:val="22"/>
        </w:rPr>
        <w:t>Ch 11</w:t>
      </w:r>
    </w:p>
    <w:p w14:paraId="1E27A09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Lead qualification   </w:t>
      </w:r>
      <w:r w:rsidRPr="00755466">
        <w:rPr>
          <w:rFonts w:ascii="Garamond" w:hAnsi="Garamond"/>
          <w:color w:val="374151"/>
          <w:sz w:val="22"/>
          <w:szCs w:val="22"/>
        </w:rPr>
        <w:t>Ch 11, 13</w:t>
      </w:r>
    </w:p>
    <w:p w14:paraId="714857D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Lead sources, primary   </w:t>
      </w:r>
      <w:r w:rsidRPr="00755466">
        <w:rPr>
          <w:rFonts w:ascii="Garamond" w:hAnsi="Garamond"/>
          <w:color w:val="374151"/>
          <w:sz w:val="22"/>
          <w:szCs w:val="22"/>
        </w:rPr>
        <w:t>Ch 7, 11, 39; App A, App G, App I</w:t>
      </w:r>
    </w:p>
    <w:p w14:paraId="7F5F63B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Legal description defects   </w:t>
      </w:r>
      <w:r w:rsidRPr="00755466">
        <w:rPr>
          <w:rFonts w:ascii="Garamond" w:hAnsi="Garamond"/>
          <w:color w:val="374151"/>
          <w:sz w:val="22"/>
          <w:szCs w:val="22"/>
        </w:rPr>
        <w:t>Ch 8, 35</w:t>
      </w:r>
    </w:p>
    <w:p w14:paraId="0980765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Letters of administration   </w:t>
      </w:r>
      <w:r w:rsidRPr="00755466">
        <w:rPr>
          <w:rFonts w:ascii="Garamond" w:hAnsi="Garamond"/>
          <w:color w:val="374151"/>
          <w:sz w:val="22"/>
          <w:szCs w:val="22"/>
        </w:rPr>
        <w:t>Ch 1, 18; App I</w:t>
      </w:r>
    </w:p>
    <w:p w14:paraId="20479C0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Letters testamentary   </w:t>
      </w:r>
      <w:r w:rsidRPr="00755466">
        <w:rPr>
          <w:rFonts w:ascii="Garamond" w:hAnsi="Garamond"/>
          <w:color w:val="374151"/>
          <w:sz w:val="22"/>
          <w:szCs w:val="22"/>
        </w:rPr>
        <w:t>Ch 1, 2, 18; App I</w:t>
      </w:r>
    </w:p>
    <w:p w14:paraId="76397E86" w14:textId="72CCD18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Leverage </w:t>
      </w:r>
      <w:proofErr w:type="spellStart"/>
      <w:r w:rsidRPr="00755466">
        <w:rPr>
          <w:rFonts w:ascii="Garamond" w:hAnsi="Garamond"/>
          <w:sz w:val="22"/>
          <w:szCs w:val="22"/>
        </w:rPr>
        <w:t>play</w:t>
      </w:r>
      <w:r w:rsidR="00DB5420">
        <w:rPr>
          <w:rFonts w:ascii="Garamond" w:hAnsi="Garamond"/>
          <w:sz w:val="22"/>
          <w:szCs w:val="22"/>
        </w:rPr>
        <w:t>Codex</w:t>
      </w:r>
      <w:proofErr w:type="spellEnd"/>
      <w:r w:rsidRPr="00755466">
        <w:rPr>
          <w:rFonts w:ascii="Garamond" w:hAnsi="Garamond"/>
          <w:sz w:val="22"/>
          <w:szCs w:val="22"/>
        </w:rPr>
        <w:t xml:space="preserve">   </w:t>
      </w:r>
      <w:r w:rsidRPr="00755466">
        <w:rPr>
          <w:rFonts w:ascii="Garamond" w:hAnsi="Garamond"/>
          <w:color w:val="374151"/>
          <w:sz w:val="22"/>
          <w:szCs w:val="22"/>
        </w:rPr>
        <w:t>Ch 1, 10, 16, 18-23</w:t>
      </w:r>
    </w:p>
    <w:p w14:paraId="16B7CD8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Life estates   </w:t>
      </w:r>
      <w:r w:rsidRPr="00755466">
        <w:rPr>
          <w:rFonts w:ascii="Garamond" w:hAnsi="Garamond"/>
          <w:color w:val="374151"/>
          <w:sz w:val="22"/>
          <w:szCs w:val="22"/>
        </w:rPr>
        <w:t>Ch 1, 2, 4-7, 13; App A, App B, App I</w:t>
      </w:r>
    </w:p>
    <w:p w14:paraId="245538D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Limitations statutes   </w:t>
      </w:r>
      <w:r w:rsidRPr="00755466">
        <w:rPr>
          <w:rFonts w:ascii="Garamond" w:hAnsi="Garamond"/>
          <w:color w:val="374151"/>
          <w:sz w:val="22"/>
          <w:szCs w:val="22"/>
        </w:rPr>
        <w:t>Ch 1, 8, 20, 22-25, 28, 33-35</w:t>
      </w:r>
    </w:p>
    <w:p w14:paraId="747381A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List-building   </w:t>
      </w:r>
      <w:r w:rsidRPr="00755466">
        <w:rPr>
          <w:rFonts w:ascii="Garamond" w:hAnsi="Garamond"/>
          <w:color w:val="374151"/>
          <w:sz w:val="22"/>
          <w:szCs w:val="22"/>
        </w:rPr>
        <w:t>Ch 10, 11, 15; App G</w:t>
      </w:r>
    </w:p>
    <w:p w14:paraId="0E41B7D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Listing the property   </w:t>
      </w:r>
      <w:r w:rsidRPr="00755466">
        <w:rPr>
          <w:rFonts w:ascii="Garamond" w:hAnsi="Garamond"/>
          <w:color w:val="374151"/>
          <w:sz w:val="22"/>
          <w:szCs w:val="22"/>
        </w:rPr>
        <w:t>Ch 3, 11, 35; App F, App G</w:t>
      </w:r>
    </w:p>
    <w:p w14:paraId="0A357FC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LLC, operating agreement   </w:t>
      </w:r>
      <w:r w:rsidRPr="00755466">
        <w:rPr>
          <w:rFonts w:ascii="Garamond" w:hAnsi="Garamond"/>
          <w:color w:val="374151"/>
          <w:sz w:val="22"/>
          <w:szCs w:val="22"/>
        </w:rPr>
        <w:t>Ch 35-38; App F, App I</w:t>
      </w:r>
    </w:p>
    <w:p w14:paraId="4174C220"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M</w:t>
      </w:r>
    </w:p>
    <w:p w14:paraId="3748199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Mailing address research   </w:t>
      </w:r>
      <w:r w:rsidRPr="00755466">
        <w:rPr>
          <w:rFonts w:ascii="Garamond" w:hAnsi="Garamond"/>
          <w:color w:val="374151"/>
          <w:sz w:val="22"/>
          <w:szCs w:val="22"/>
        </w:rPr>
        <w:t>Ch 11, 16, 39; App F</w:t>
      </w:r>
    </w:p>
    <w:p w14:paraId="640BB3F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Marketable title   </w:t>
      </w:r>
      <w:r w:rsidRPr="00755466">
        <w:rPr>
          <w:rFonts w:ascii="Garamond" w:hAnsi="Garamond"/>
          <w:color w:val="374151"/>
          <w:sz w:val="22"/>
          <w:szCs w:val="22"/>
        </w:rPr>
        <w:t>Ch 2, 3, 34</w:t>
      </w:r>
    </w:p>
    <w:p w14:paraId="3004D8D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Marketing to heirs   </w:t>
      </w:r>
      <w:r w:rsidRPr="00755466">
        <w:rPr>
          <w:rFonts w:ascii="Garamond" w:hAnsi="Garamond"/>
          <w:color w:val="374151"/>
          <w:sz w:val="22"/>
          <w:szCs w:val="22"/>
        </w:rPr>
        <w:t>Ch 16, 27, 28, 31</w:t>
      </w:r>
    </w:p>
    <w:p w14:paraId="44FF611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Matrix codes   </w:t>
      </w:r>
      <w:r w:rsidRPr="00755466">
        <w:rPr>
          <w:rFonts w:ascii="Garamond" w:hAnsi="Garamond"/>
          <w:color w:val="374151"/>
          <w:sz w:val="22"/>
          <w:szCs w:val="22"/>
        </w:rPr>
        <w:t>Ch 13, 14</w:t>
      </w:r>
    </w:p>
    <w:p w14:paraId="143D4112"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Members (</w:t>
      </w:r>
      <w:proofErr w:type="gramStart"/>
      <w:r w:rsidRPr="00755466">
        <w:rPr>
          <w:rFonts w:ascii="Garamond" w:hAnsi="Garamond"/>
          <w:sz w:val="22"/>
          <w:szCs w:val="22"/>
        </w:rPr>
        <w:t xml:space="preserve">LLC)   </w:t>
      </w:r>
      <w:proofErr w:type="gramEnd"/>
      <w:r w:rsidRPr="00755466">
        <w:rPr>
          <w:rFonts w:ascii="Garamond" w:hAnsi="Garamond"/>
          <w:color w:val="374151"/>
          <w:sz w:val="22"/>
          <w:szCs w:val="22"/>
        </w:rPr>
        <w:t>Ch 35, 36, 40; App D, App E, App I</w:t>
      </w:r>
    </w:p>
    <w:p w14:paraId="0CF6177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Memorandum of trust   </w:t>
      </w:r>
      <w:r w:rsidRPr="00755466">
        <w:rPr>
          <w:rFonts w:ascii="Garamond" w:hAnsi="Garamond"/>
          <w:color w:val="374151"/>
          <w:sz w:val="22"/>
          <w:szCs w:val="22"/>
        </w:rPr>
        <w:t>Ch 39, 40; App A, App F, App I</w:t>
      </w:r>
    </w:p>
    <w:p w14:paraId="57EF3ED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Mentorship   </w:t>
      </w:r>
      <w:r w:rsidRPr="00755466">
        <w:rPr>
          <w:rFonts w:ascii="Garamond" w:hAnsi="Garamond"/>
          <w:color w:val="374151"/>
          <w:sz w:val="22"/>
          <w:szCs w:val="22"/>
        </w:rPr>
        <w:t>Ch 41</w:t>
      </w:r>
    </w:p>
    <w:p w14:paraId="1049CB2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Methodology, overview   </w:t>
      </w:r>
      <w:r w:rsidRPr="00755466">
        <w:rPr>
          <w:rFonts w:ascii="Garamond" w:hAnsi="Garamond"/>
          <w:color w:val="374151"/>
          <w:sz w:val="22"/>
          <w:szCs w:val="22"/>
        </w:rPr>
        <w:t>Ch 1, 2, 10-16, 18, 30, 31, 33, 35, 36, 39-41; App A</w:t>
      </w:r>
    </w:p>
    <w:p w14:paraId="7A03F20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Military records   </w:t>
      </w:r>
      <w:r w:rsidRPr="00755466">
        <w:rPr>
          <w:rFonts w:ascii="Garamond" w:hAnsi="Garamond"/>
          <w:color w:val="374151"/>
          <w:sz w:val="22"/>
          <w:szCs w:val="22"/>
        </w:rPr>
        <w:t>Ch 10, 12, 13, 30; App C, App G</w:t>
      </w:r>
    </w:p>
    <w:p w14:paraId="04690CB4"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Mission of operators   </w:t>
      </w:r>
      <w:r w:rsidRPr="00755466">
        <w:rPr>
          <w:rFonts w:ascii="Garamond" w:hAnsi="Garamond"/>
          <w:color w:val="374151"/>
          <w:sz w:val="22"/>
          <w:szCs w:val="22"/>
        </w:rPr>
        <w:t>Ch 1-3, 5, 7, 8, 10, 12-16, 19, 21-23, 25, 30, 33, 35, 37, 38, 41; App B, App C, App F, App H</w:t>
      </w:r>
    </w:p>
    <w:p w14:paraId="4D19092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MLS research   </w:t>
      </w:r>
      <w:r w:rsidRPr="00755466">
        <w:rPr>
          <w:rFonts w:ascii="Garamond" w:hAnsi="Garamond"/>
          <w:color w:val="374151"/>
          <w:sz w:val="22"/>
          <w:szCs w:val="22"/>
        </w:rPr>
        <w:t>Ch 11, 22</w:t>
      </w:r>
    </w:p>
    <w:p w14:paraId="54817DC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Mullane v. Central Hanover Bank   </w:t>
      </w:r>
      <w:r w:rsidRPr="00755466">
        <w:rPr>
          <w:rFonts w:ascii="Garamond" w:hAnsi="Garamond"/>
          <w:color w:val="374151"/>
          <w:sz w:val="22"/>
          <w:szCs w:val="22"/>
        </w:rPr>
        <w:t>Ch 31, 33, 35; App A, App C, App I</w:t>
      </w:r>
    </w:p>
    <w:p w14:paraId="06C410B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Multi-generational estates   </w:t>
      </w:r>
      <w:r w:rsidRPr="00755466">
        <w:rPr>
          <w:rFonts w:ascii="Garamond" w:hAnsi="Garamond"/>
          <w:color w:val="374151"/>
          <w:sz w:val="22"/>
          <w:szCs w:val="22"/>
        </w:rPr>
        <w:t>Ch 11</w:t>
      </w:r>
    </w:p>
    <w:p w14:paraId="2AC318C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Muniment of title   </w:t>
      </w:r>
      <w:r w:rsidRPr="00755466">
        <w:rPr>
          <w:rFonts w:ascii="Garamond" w:hAnsi="Garamond"/>
          <w:color w:val="374151"/>
          <w:sz w:val="22"/>
          <w:szCs w:val="22"/>
        </w:rPr>
        <w:t>Ch 8-10, 19, 35</w:t>
      </w:r>
    </w:p>
    <w:p w14:paraId="19993B6B"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N</w:t>
      </w:r>
    </w:p>
    <w:p w14:paraId="26893E2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lastRenderedPageBreak/>
        <w:t xml:space="preserve">Necessary-party claims   </w:t>
      </w:r>
      <w:r w:rsidRPr="00755466">
        <w:rPr>
          <w:rFonts w:ascii="Garamond" w:hAnsi="Garamond"/>
          <w:color w:val="374151"/>
          <w:sz w:val="22"/>
          <w:szCs w:val="22"/>
        </w:rPr>
        <w:t>Ch 10, 22-25, 35</w:t>
      </w:r>
    </w:p>
    <w:p w14:paraId="7A22468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Negotiation tactics   </w:t>
      </w:r>
      <w:r w:rsidRPr="00755466">
        <w:rPr>
          <w:rFonts w:ascii="Garamond" w:hAnsi="Garamond"/>
          <w:color w:val="374151"/>
          <w:sz w:val="22"/>
          <w:szCs w:val="22"/>
        </w:rPr>
        <w:t>Ch 1-4, 6, 8, 13-17, 19-26, 28, 29, 33-36, 38, 39, 41; App F</w:t>
      </w:r>
    </w:p>
    <w:p w14:paraId="0FF91D5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Neighbor interviews   </w:t>
      </w:r>
      <w:r w:rsidRPr="00755466">
        <w:rPr>
          <w:rFonts w:ascii="Garamond" w:hAnsi="Garamond"/>
          <w:color w:val="374151"/>
          <w:sz w:val="22"/>
          <w:szCs w:val="22"/>
        </w:rPr>
        <w:t>Ch 30; App C</w:t>
      </w:r>
    </w:p>
    <w:p w14:paraId="62E63F3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Networking   </w:t>
      </w:r>
      <w:r w:rsidRPr="00755466">
        <w:rPr>
          <w:rFonts w:ascii="Garamond" w:hAnsi="Garamond"/>
          <w:color w:val="374151"/>
          <w:sz w:val="22"/>
          <w:szCs w:val="22"/>
        </w:rPr>
        <w:t>Ch 4, 8, 11, 22, 27, 30, 36, 39, 41; App I</w:t>
      </w:r>
    </w:p>
    <w:p w14:paraId="3614AAF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Notary public   </w:t>
      </w:r>
      <w:r w:rsidRPr="00755466">
        <w:rPr>
          <w:rFonts w:ascii="Garamond" w:hAnsi="Garamond"/>
          <w:color w:val="374151"/>
          <w:sz w:val="22"/>
          <w:szCs w:val="22"/>
        </w:rPr>
        <w:t>Ch 3, 7-9, 13, 14, 16-19, 22, 32, 35; App B, App C, App E, App I</w:t>
      </w:r>
    </w:p>
    <w:p w14:paraId="51F00BE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Notice, actual   </w:t>
      </w:r>
      <w:r w:rsidRPr="00755466">
        <w:rPr>
          <w:rFonts w:ascii="Garamond" w:hAnsi="Garamond"/>
          <w:color w:val="374151"/>
          <w:sz w:val="22"/>
          <w:szCs w:val="22"/>
        </w:rPr>
        <w:t>Ch 7, 31; App A</w:t>
      </w:r>
    </w:p>
    <w:p w14:paraId="0105FAB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Notice, constructive   </w:t>
      </w:r>
      <w:r w:rsidRPr="00755466">
        <w:rPr>
          <w:rFonts w:ascii="Garamond" w:hAnsi="Garamond"/>
          <w:color w:val="374151"/>
          <w:sz w:val="22"/>
          <w:szCs w:val="22"/>
        </w:rPr>
        <w:t>Ch 7, 35; App I</w:t>
      </w:r>
    </w:p>
    <w:p w14:paraId="5D6FBE67"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O</w:t>
      </w:r>
    </w:p>
    <w:p w14:paraId="22E86EA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Obituary research   </w:t>
      </w:r>
      <w:r w:rsidRPr="00755466">
        <w:rPr>
          <w:rFonts w:ascii="Garamond" w:hAnsi="Garamond"/>
          <w:color w:val="374151"/>
          <w:sz w:val="22"/>
          <w:szCs w:val="22"/>
        </w:rPr>
        <w:t>Ch 2, 3, 5, 6, 8, 9, 11-13, 15, 16, 30, 31, 36, 39; App C, App G</w:t>
      </w:r>
    </w:p>
    <w:p w14:paraId="49E9DDE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Offer structuring   </w:t>
      </w:r>
      <w:r w:rsidRPr="00755466">
        <w:rPr>
          <w:rFonts w:ascii="Garamond" w:hAnsi="Garamond"/>
          <w:color w:val="374151"/>
          <w:sz w:val="22"/>
          <w:szCs w:val="22"/>
        </w:rPr>
        <w:t>Ch 11, 14-18, 22, 35</w:t>
      </w:r>
    </w:p>
    <w:p w14:paraId="2BF39E1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Officers (</w:t>
      </w:r>
      <w:proofErr w:type="gramStart"/>
      <w:r w:rsidRPr="00755466">
        <w:rPr>
          <w:rFonts w:ascii="Garamond" w:hAnsi="Garamond"/>
          <w:sz w:val="22"/>
          <w:szCs w:val="22"/>
        </w:rPr>
        <w:t xml:space="preserve">corporate)   </w:t>
      </w:r>
      <w:proofErr w:type="gramEnd"/>
      <w:r w:rsidRPr="00755466">
        <w:rPr>
          <w:rFonts w:ascii="Garamond" w:hAnsi="Garamond"/>
          <w:color w:val="374151"/>
          <w:sz w:val="22"/>
          <w:szCs w:val="22"/>
        </w:rPr>
        <w:t>Ch 2, 35</w:t>
      </w:r>
    </w:p>
    <w:p w14:paraId="3C04E61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Operator skills   </w:t>
      </w:r>
      <w:r w:rsidRPr="00755466">
        <w:rPr>
          <w:rFonts w:ascii="Garamond" w:hAnsi="Garamond"/>
          <w:color w:val="374151"/>
          <w:sz w:val="22"/>
          <w:szCs w:val="22"/>
        </w:rPr>
        <w:t>Ch 35</w:t>
      </w:r>
    </w:p>
    <w:p w14:paraId="22FD0037" w14:textId="77777777" w:rsidR="00143D92" w:rsidRPr="00755466" w:rsidRDefault="00143D92">
      <w:pPr>
        <w:spacing w:before="60" w:after="60" w:line="280" w:lineRule="auto"/>
        <w:ind w:hanging="360"/>
        <w:rPr>
          <w:rFonts w:ascii="Garamond" w:hAnsi="Garamond"/>
        </w:rPr>
      </w:pPr>
      <w:proofErr w:type="spellStart"/>
      <w:r w:rsidRPr="007A0881">
        <w:rPr>
          <w:rFonts w:ascii="Garamond" w:hAnsi="Garamond"/>
          <w:sz w:val="22"/>
          <w:szCs w:val="22"/>
          <w:lang w:val="es-ES"/>
        </w:rPr>
        <w:t>Operator</w:t>
      </w:r>
      <w:proofErr w:type="spellEnd"/>
      <w:r w:rsidRPr="007A0881">
        <w:rPr>
          <w:rFonts w:ascii="Garamond" w:hAnsi="Garamond"/>
          <w:sz w:val="22"/>
          <w:szCs w:val="22"/>
          <w:lang w:val="es-ES"/>
        </w:rPr>
        <w:t xml:space="preserve"> </w:t>
      </w:r>
      <w:proofErr w:type="spellStart"/>
      <w:r w:rsidRPr="007A0881">
        <w:rPr>
          <w:rFonts w:ascii="Garamond" w:hAnsi="Garamond"/>
          <w:sz w:val="22"/>
          <w:szCs w:val="22"/>
          <w:lang w:val="es-ES"/>
        </w:rPr>
        <w:t>types</w:t>
      </w:r>
      <w:proofErr w:type="spellEnd"/>
      <w:r w:rsidRPr="007A0881">
        <w:rPr>
          <w:rFonts w:ascii="Garamond" w:hAnsi="Garamond"/>
          <w:sz w:val="22"/>
          <w:szCs w:val="22"/>
          <w:lang w:val="es-ES"/>
        </w:rPr>
        <w:t xml:space="preserve"> (solo, </w:t>
      </w:r>
      <w:proofErr w:type="spellStart"/>
      <w:r w:rsidRPr="007A0881">
        <w:rPr>
          <w:rFonts w:ascii="Garamond" w:hAnsi="Garamond"/>
          <w:sz w:val="22"/>
          <w:szCs w:val="22"/>
          <w:lang w:val="es-ES"/>
        </w:rPr>
        <w:t>team</w:t>
      </w:r>
      <w:proofErr w:type="spellEnd"/>
      <w:r w:rsidRPr="007A0881">
        <w:rPr>
          <w:rFonts w:ascii="Garamond" w:hAnsi="Garamond"/>
          <w:sz w:val="22"/>
          <w:szCs w:val="22"/>
          <w:lang w:val="es-ES"/>
        </w:rPr>
        <w:t xml:space="preserve">, etc.)   </w:t>
      </w:r>
      <w:r w:rsidRPr="00755466">
        <w:rPr>
          <w:rFonts w:ascii="Garamond" w:hAnsi="Garamond"/>
          <w:color w:val="374151"/>
          <w:sz w:val="22"/>
          <w:szCs w:val="22"/>
        </w:rPr>
        <w:t>Ch 11</w:t>
      </w:r>
    </w:p>
    <w:p w14:paraId="5EFE065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Operator, ethical   </w:t>
      </w:r>
      <w:r w:rsidRPr="00755466">
        <w:rPr>
          <w:rFonts w:ascii="Garamond" w:hAnsi="Garamond"/>
          <w:color w:val="374151"/>
          <w:sz w:val="22"/>
          <w:szCs w:val="22"/>
        </w:rPr>
        <w:t>Ch 4, 26, 31</w:t>
      </w:r>
    </w:p>
    <w:p w14:paraId="5246E31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Operator, solo   </w:t>
      </w:r>
      <w:r w:rsidRPr="00755466">
        <w:rPr>
          <w:rFonts w:ascii="Garamond" w:hAnsi="Garamond"/>
          <w:color w:val="374151"/>
          <w:sz w:val="22"/>
          <w:szCs w:val="22"/>
        </w:rPr>
        <w:t>Ch 11</w:t>
      </w:r>
    </w:p>
    <w:p w14:paraId="0482EA3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Operator, team   </w:t>
      </w:r>
      <w:r w:rsidRPr="00755466">
        <w:rPr>
          <w:rFonts w:ascii="Garamond" w:hAnsi="Garamond"/>
          <w:color w:val="374151"/>
          <w:sz w:val="22"/>
          <w:szCs w:val="22"/>
        </w:rPr>
        <w:t>Ch 11, 13</w:t>
      </w:r>
    </w:p>
    <w:p w14:paraId="2D60C375"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P</w:t>
      </w:r>
    </w:p>
    <w:p w14:paraId="74373A2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Package properties   </w:t>
      </w:r>
      <w:r w:rsidRPr="00755466">
        <w:rPr>
          <w:rFonts w:ascii="Garamond" w:hAnsi="Garamond"/>
          <w:color w:val="374151"/>
          <w:sz w:val="22"/>
          <w:szCs w:val="22"/>
        </w:rPr>
        <w:t>Ch 15</w:t>
      </w:r>
    </w:p>
    <w:p w14:paraId="05BF553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Package research   </w:t>
      </w:r>
      <w:r w:rsidRPr="00755466">
        <w:rPr>
          <w:rFonts w:ascii="Garamond" w:hAnsi="Garamond"/>
          <w:color w:val="374151"/>
          <w:sz w:val="22"/>
          <w:szCs w:val="22"/>
        </w:rPr>
        <w:t>Ch 15, 18, 35</w:t>
      </w:r>
    </w:p>
    <w:p w14:paraId="183517D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Paper trail analysis   </w:t>
      </w:r>
      <w:r w:rsidRPr="00755466">
        <w:rPr>
          <w:rFonts w:ascii="Garamond" w:hAnsi="Garamond"/>
          <w:color w:val="374151"/>
          <w:sz w:val="22"/>
          <w:szCs w:val="22"/>
        </w:rPr>
        <w:t>Ch 8, 9, 30, 35</w:t>
      </w:r>
    </w:p>
    <w:p w14:paraId="47E06C6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Parentage, Texas Uniform Act   </w:t>
      </w:r>
      <w:r w:rsidRPr="00755466">
        <w:rPr>
          <w:rFonts w:ascii="Garamond" w:hAnsi="Garamond"/>
          <w:color w:val="374151"/>
          <w:sz w:val="22"/>
          <w:szCs w:val="22"/>
        </w:rPr>
        <w:t>Ch 12; App A, App I</w:t>
      </w:r>
    </w:p>
    <w:p w14:paraId="07AC327F" w14:textId="77777777" w:rsidR="00143D92" w:rsidRPr="00755466" w:rsidRDefault="00143D92">
      <w:pPr>
        <w:spacing w:before="60" w:after="60" w:line="280" w:lineRule="auto"/>
        <w:ind w:hanging="360"/>
        <w:rPr>
          <w:rFonts w:ascii="Garamond" w:hAnsi="Garamond"/>
          <w:lang w:val="fr-FR"/>
        </w:rPr>
      </w:pPr>
      <w:r w:rsidRPr="00755466">
        <w:rPr>
          <w:rFonts w:ascii="Garamond" w:hAnsi="Garamond"/>
          <w:sz w:val="22"/>
          <w:szCs w:val="22"/>
          <w:lang w:val="fr-FR"/>
        </w:rPr>
        <w:t xml:space="preserve">Partition actions   </w:t>
      </w:r>
      <w:proofErr w:type="spellStart"/>
      <w:r w:rsidRPr="00755466">
        <w:rPr>
          <w:rFonts w:ascii="Garamond" w:hAnsi="Garamond"/>
          <w:color w:val="374151"/>
          <w:sz w:val="22"/>
          <w:szCs w:val="22"/>
          <w:lang w:val="fr-FR"/>
        </w:rPr>
        <w:t>Ch</w:t>
      </w:r>
      <w:proofErr w:type="spellEnd"/>
      <w:r w:rsidRPr="00755466">
        <w:rPr>
          <w:rFonts w:ascii="Garamond" w:hAnsi="Garamond"/>
          <w:color w:val="374151"/>
          <w:sz w:val="22"/>
          <w:szCs w:val="22"/>
          <w:lang w:val="fr-FR"/>
        </w:rPr>
        <w:t xml:space="preserve"> 9-11, 19-26, 28-31, 34, </w:t>
      </w:r>
      <w:proofErr w:type="gramStart"/>
      <w:r w:rsidRPr="00755466">
        <w:rPr>
          <w:rFonts w:ascii="Garamond" w:hAnsi="Garamond"/>
          <w:color w:val="374151"/>
          <w:sz w:val="22"/>
          <w:szCs w:val="22"/>
          <w:lang w:val="fr-FR"/>
        </w:rPr>
        <w:t>35;</w:t>
      </w:r>
      <w:proofErr w:type="gramEnd"/>
      <w:r w:rsidRPr="00755466">
        <w:rPr>
          <w:rFonts w:ascii="Garamond" w:hAnsi="Garamond"/>
          <w:color w:val="374151"/>
          <w:sz w:val="22"/>
          <w:szCs w:val="22"/>
          <w:lang w:val="fr-FR"/>
        </w:rPr>
        <w:t xml:space="preserve"> App C, App G</w:t>
      </w:r>
    </w:p>
    <w:p w14:paraId="7419DBA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Partition by sale   </w:t>
      </w:r>
      <w:r w:rsidRPr="00755466">
        <w:rPr>
          <w:rFonts w:ascii="Garamond" w:hAnsi="Garamond"/>
          <w:color w:val="374151"/>
          <w:sz w:val="22"/>
          <w:szCs w:val="22"/>
        </w:rPr>
        <w:t>Ch 23-25, 29, 31, 32, 34; App A, App I</w:t>
      </w:r>
    </w:p>
    <w:p w14:paraId="1F0C3AE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Partition in kind   </w:t>
      </w:r>
      <w:r w:rsidRPr="00755466">
        <w:rPr>
          <w:rFonts w:ascii="Garamond" w:hAnsi="Garamond"/>
          <w:color w:val="374151"/>
          <w:sz w:val="22"/>
          <w:szCs w:val="22"/>
        </w:rPr>
        <w:t>Ch 23-25; App A, App I</w:t>
      </w:r>
    </w:p>
    <w:p w14:paraId="333CBAC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Partition petition   </w:t>
      </w:r>
      <w:r w:rsidRPr="00755466">
        <w:rPr>
          <w:rFonts w:ascii="Garamond" w:hAnsi="Garamond"/>
          <w:color w:val="374151"/>
          <w:sz w:val="22"/>
          <w:szCs w:val="22"/>
        </w:rPr>
        <w:t>Ch 25</w:t>
      </w:r>
    </w:p>
    <w:p w14:paraId="3BD59492"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People Finder tools   </w:t>
      </w:r>
      <w:r w:rsidRPr="00755466">
        <w:rPr>
          <w:rFonts w:ascii="Garamond" w:hAnsi="Garamond"/>
          <w:color w:val="374151"/>
          <w:sz w:val="22"/>
          <w:szCs w:val="22"/>
        </w:rPr>
        <w:t>Ch 30; App C, App F, App G</w:t>
      </w:r>
    </w:p>
    <w:p w14:paraId="0BB174B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Per capita distribution   </w:t>
      </w:r>
      <w:r w:rsidRPr="00755466">
        <w:rPr>
          <w:rFonts w:ascii="Garamond" w:hAnsi="Garamond"/>
          <w:color w:val="374151"/>
          <w:sz w:val="22"/>
          <w:szCs w:val="22"/>
        </w:rPr>
        <w:t>Ch 5</w:t>
      </w:r>
    </w:p>
    <w:p w14:paraId="31D6610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Per stirpes distribution   </w:t>
      </w:r>
      <w:r w:rsidRPr="00755466">
        <w:rPr>
          <w:rFonts w:ascii="Garamond" w:hAnsi="Garamond"/>
          <w:color w:val="374151"/>
          <w:sz w:val="22"/>
          <w:szCs w:val="22"/>
        </w:rPr>
        <w:t>Ch 5, 12, 33; App I</w:t>
      </w:r>
    </w:p>
    <w:p w14:paraId="0854076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Permissible purpose   </w:t>
      </w:r>
      <w:r w:rsidRPr="00755466">
        <w:rPr>
          <w:rFonts w:ascii="Garamond" w:hAnsi="Garamond"/>
          <w:color w:val="374151"/>
          <w:sz w:val="22"/>
          <w:szCs w:val="22"/>
        </w:rPr>
        <w:t>Ch 30; App C, App F, App G, App I</w:t>
      </w:r>
    </w:p>
    <w:p w14:paraId="1AACE26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Personal representative   </w:t>
      </w:r>
      <w:r w:rsidRPr="00755466">
        <w:rPr>
          <w:rFonts w:ascii="Garamond" w:hAnsi="Garamond"/>
          <w:color w:val="374151"/>
          <w:sz w:val="22"/>
          <w:szCs w:val="22"/>
        </w:rPr>
        <w:t>Ch 1, 2, 7-9, 11, 18, 35, 36, 39</w:t>
      </w:r>
    </w:p>
    <w:p w14:paraId="75770134"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Phone number research   </w:t>
      </w:r>
      <w:r w:rsidRPr="00755466">
        <w:rPr>
          <w:rFonts w:ascii="Garamond" w:hAnsi="Garamond"/>
          <w:color w:val="374151"/>
          <w:sz w:val="22"/>
          <w:szCs w:val="22"/>
        </w:rPr>
        <w:t>Ch 12, 15, 16, 19, 30, 36; App C, App D, App E, App G</w:t>
      </w:r>
    </w:p>
    <w:p w14:paraId="71761C0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Phone scripts   </w:t>
      </w:r>
      <w:r w:rsidRPr="00755466">
        <w:rPr>
          <w:rFonts w:ascii="Garamond" w:hAnsi="Garamond"/>
          <w:color w:val="374151"/>
          <w:sz w:val="22"/>
          <w:szCs w:val="22"/>
        </w:rPr>
        <w:t>Ch 35, 41; App A, App D, App E</w:t>
      </w:r>
    </w:p>
    <w:p w14:paraId="5B1E275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Pillars, Seven   </w:t>
      </w:r>
      <w:r w:rsidRPr="00755466">
        <w:rPr>
          <w:rFonts w:ascii="Garamond" w:hAnsi="Garamond"/>
          <w:color w:val="374151"/>
          <w:sz w:val="22"/>
          <w:szCs w:val="22"/>
        </w:rPr>
        <w:t>Ch 35</w:t>
      </w:r>
    </w:p>
    <w:p w14:paraId="2ED8E72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lastRenderedPageBreak/>
        <w:t xml:space="preserve">Pipeline construction   </w:t>
      </w:r>
      <w:r w:rsidRPr="00755466">
        <w:rPr>
          <w:rFonts w:ascii="Garamond" w:hAnsi="Garamond"/>
          <w:color w:val="374151"/>
          <w:sz w:val="22"/>
          <w:szCs w:val="22"/>
        </w:rPr>
        <w:t>Ch 11, 15</w:t>
      </w:r>
    </w:p>
    <w:p w14:paraId="5228071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Post-acquisition cleanup   </w:t>
      </w:r>
      <w:r w:rsidRPr="00755466">
        <w:rPr>
          <w:rFonts w:ascii="Garamond" w:hAnsi="Garamond"/>
          <w:color w:val="374151"/>
          <w:sz w:val="22"/>
          <w:szCs w:val="22"/>
        </w:rPr>
        <w:t>Ch 15-22, 27, 29, 35, 38</w:t>
      </w:r>
    </w:p>
    <w:p w14:paraId="64A44A2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Power of attorney   </w:t>
      </w:r>
      <w:r w:rsidRPr="00755466">
        <w:rPr>
          <w:rFonts w:ascii="Garamond" w:hAnsi="Garamond"/>
          <w:color w:val="374151"/>
          <w:sz w:val="22"/>
          <w:szCs w:val="22"/>
        </w:rPr>
        <w:t>Ch 8, 16, 19, 30, 32, 35</w:t>
      </w:r>
    </w:p>
    <w:p w14:paraId="0DBE9E3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Pretermitted </w:t>
      </w:r>
      <w:proofErr w:type="gramStart"/>
      <w:r w:rsidRPr="00755466">
        <w:rPr>
          <w:rFonts w:ascii="Garamond" w:hAnsi="Garamond"/>
          <w:sz w:val="22"/>
          <w:szCs w:val="22"/>
        </w:rPr>
        <w:t xml:space="preserve">heirs  </w:t>
      </w:r>
      <w:proofErr w:type="gramEnd"/>
      <w:r w:rsidRPr="00755466">
        <w:rPr>
          <w:rFonts w:ascii="Garamond" w:hAnsi="Garamond"/>
          <w:sz w:val="22"/>
          <w:szCs w:val="22"/>
        </w:rPr>
        <w:t xml:space="preserve"> </w:t>
      </w:r>
      <w:r w:rsidRPr="00755466">
        <w:rPr>
          <w:rFonts w:ascii="Garamond" w:hAnsi="Garamond"/>
          <w:color w:val="374151"/>
          <w:sz w:val="22"/>
          <w:szCs w:val="22"/>
        </w:rPr>
        <w:t>Ch 33; App I</w:t>
      </w:r>
    </w:p>
    <w:p w14:paraId="64C8F6E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Prioritizing leads   </w:t>
      </w:r>
      <w:r w:rsidRPr="00755466">
        <w:rPr>
          <w:rFonts w:ascii="Garamond" w:hAnsi="Garamond"/>
          <w:color w:val="374151"/>
          <w:sz w:val="22"/>
          <w:szCs w:val="22"/>
        </w:rPr>
        <w:t>Ch 11</w:t>
      </w:r>
    </w:p>
    <w:p w14:paraId="0CB4E1F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Probate court as lead source   </w:t>
      </w:r>
      <w:r w:rsidRPr="00755466">
        <w:rPr>
          <w:rFonts w:ascii="Garamond" w:hAnsi="Garamond"/>
          <w:color w:val="374151"/>
          <w:sz w:val="22"/>
          <w:szCs w:val="22"/>
        </w:rPr>
        <w:t>Ch 11</w:t>
      </w:r>
    </w:p>
    <w:p w14:paraId="124DD012"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Probate filings research   </w:t>
      </w:r>
      <w:r w:rsidRPr="00755466">
        <w:rPr>
          <w:rFonts w:ascii="Garamond" w:hAnsi="Garamond"/>
          <w:color w:val="374151"/>
          <w:sz w:val="22"/>
          <w:szCs w:val="22"/>
        </w:rPr>
        <w:t>Ch 3, 11, 12, 18, 22, 36, 39, 41</w:t>
      </w:r>
    </w:p>
    <w:p w14:paraId="4E34085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Probate jurisdiction   </w:t>
      </w:r>
      <w:r w:rsidRPr="00755466">
        <w:rPr>
          <w:rFonts w:ascii="Garamond" w:hAnsi="Garamond"/>
          <w:color w:val="374151"/>
          <w:sz w:val="22"/>
          <w:szCs w:val="22"/>
        </w:rPr>
        <w:t>Ch 33, 35</w:t>
      </w:r>
    </w:p>
    <w:p w14:paraId="3D32097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Probate, administration   </w:t>
      </w:r>
      <w:r w:rsidRPr="00755466">
        <w:rPr>
          <w:rFonts w:ascii="Garamond" w:hAnsi="Garamond"/>
          <w:color w:val="374151"/>
          <w:sz w:val="22"/>
          <w:szCs w:val="22"/>
        </w:rPr>
        <w:t>Ch 18, 25, 31</w:t>
      </w:r>
    </w:p>
    <w:p w14:paraId="43A1013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Probate, dependent   </w:t>
      </w:r>
      <w:r w:rsidRPr="00755466">
        <w:rPr>
          <w:rFonts w:ascii="Garamond" w:hAnsi="Garamond"/>
          <w:color w:val="374151"/>
          <w:sz w:val="22"/>
          <w:szCs w:val="22"/>
        </w:rPr>
        <w:t>Ch 1, 9, 11, 18</w:t>
      </w:r>
    </w:p>
    <w:p w14:paraId="12B8EB5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Probate, formal   </w:t>
      </w:r>
      <w:r w:rsidRPr="00755466">
        <w:rPr>
          <w:rFonts w:ascii="Garamond" w:hAnsi="Garamond"/>
          <w:color w:val="374151"/>
          <w:sz w:val="22"/>
          <w:szCs w:val="22"/>
        </w:rPr>
        <w:t>Ch 2, 8, 9, 35; App B</w:t>
      </w:r>
    </w:p>
    <w:p w14:paraId="5B29E15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Probate, independent   </w:t>
      </w:r>
      <w:r w:rsidRPr="00755466">
        <w:rPr>
          <w:rFonts w:ascii="Garamond" w:hAnsi="Garamond"/>
          <w:color w:val="374151"/>
          <w:sz w:val="22"/>
          <w:szCs w:val="22"/>
        </w:rPr>
        <w:t>Ch 1, 9, 18</w:t>
      </w:r>
    </w:p>
    <w:p w14:paraId="70B7AEC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Probate, muniment   </w:t>
      </w:r>
      <w:r w:rsidRPr="00755466">
        <w:rPr>
          <w:rFonts w:ascii="Garamond" w:hAnsi="Garamond"/>
          <w:color w:val="374151"/>
          <w:sz w:val="22"/>
          <w:szCs w:val="22"/>
        </w:rPr>
        <w:t>Ch 8-10, 19, 35</w:t>
      </w:r>
    </w:p>
    <w:p w14:paraId="51B9347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Probate, small estate affidavit   </w:t>
      </w:r>
      <w:r w:rsidRPr="00755466">
        <w:rPr>
          <w:rFonts w:ascii="Garamond" w:hAnsi="Garamond"/>
          <w:color w:val="374151"/>
          <w:sz w:val="22"/>
          <w:szCs w:val="22"/>
        </w:rPr>
        <w:t>Ch 4, 6-9, 11, 19, 35</w:t>
      </w:r>
    </w:p>
    <w:p w14:paraId="491F160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Property condition assessment   </w:t>
      </w:r>
      <w:r w:rsidRPr="00755466">
        <w:rPr>
          <w:rFonts w:ascii="Garamond" w:hAnsi="Garamond"/>
          <w:color w:val="374151"/>
          <w:sz w:val="22"/>
          <w:szCs w:val="22"/>
        </w:rPr>
        <w:t>Ch 14, 15, 17, 18, 21-23, 26, 27, 36, 39</w:t>
      </w:r>
    </w:p>
    <w:p w14:paraId="489D892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Property research   </w:t>
      </w:r>
      <w:r w:rsidRPr="00755466">
        <w:rPr>
          <w:rFonts w:ascii="Garamond" w:hAnsi="Garamond"/>
          <w:color w:val="374151"/>
          <w:sz w:val="22"/>
          <w:szCs w:val="22"/>
        </w:rPr>
        <w:t>Ch 25; App G, App I</w:t>
      </w:r>
    </w:p>
    <w:p w14:paraId="5EA358E2"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Property visits   </w:t>
      </w:r>
      <w:r w:rsidRPr="00755466">
        <w:rPr>
          <w:rFonts w:ascii="Garamond" w:hAnsi="Garamond"/>
          <w:color w:val="374151"/>
          <w:sz w:val="22"/>
          <w:szCs w:val="22"/>
        </w:rPr>
        <w:t>Ch 21</w:t>
      </w:r>
    </w:p>
    <w:p w14:paraId="3B95CD6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Public records research   </w:t>
      </w:r>
      <w:r w:rsidRPr="00755466">
        <w:rPr>
          <w:rFonts w:ascii="Garamond" w:hAnsi="Garamond"/>
          <w:color w:val="374151"/>
          <w:sz w:val="22"/>
          <w:szCs w:val="22"/>
        </w:rPr>
        <w:t>Ch 7, 11-13, 15, 16, 27, 30, 34-40; App C, App D, App E, App G, App I</w:t>
      </w:r>
    </w:p>
    <w:p w14:paraId="7CF52F6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Purchase agreements   </w:t>
      </w:r>
      <w:r w:rsidRPr="00755466">
        <w:rPr>
          <w:rFonts w:ascii="Garamond" w:hAnsi="Garamond"/>
          <w:color w:val="374151"/>
          <w:sz w:val="22"/>
          <w:szCs w:val="22"/>
        </w:rPr>
        <w:t>Ch 18, 27, 34, 38, 40; App D, App F</w:t>
      </w:r>
    </w:p>
    <w:p w14:paraId="65282D20"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Q</w:t>
      </w:r>
    </w:p>
    <w:p w14:paraId="5158132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Qualified counsel   </w:t>
      </w:r>
      <w:r w:rsidRPr="00755466">
        <w:rPr>
          <w:rFonts w:ascii="Garamond" w:hAnsi="Garamond"/>
          <w:color w:val="374151"/>
          <w:sz w:val="22"/>
          <w:szCs w:val="22"/>
        </w:rPr>
        <w:t>Ch 35, 37, 39; App A, App I</w:t>
      </w:r>
    </w:p>
    <w:p w14:paraId="3AE3493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Quiet title action   </w:t>
      </w:r>
      <w:r w:rsidRPr="00755466">
        <w:rPr>
          <w:rFonts w:ascii="Garamond" w:hAnsi="Garamond"/>
          <w:color w:val="374151"/>
          <w:sz w:val="22"/>
          <w:szCs w:val="22"/>
        </w:rPr>
        <w:t>Ch 1-4, 7-10, 13, 14, 20, 22-25, 27, 31-35, 38; App A, App C, App G, App I</w:t>
      </w:r>
    </w:p>
    <w:p w14:paraId="3C7C5D22"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Quitclaim deed   </w:t>
      </w:r>
      <w:r w:rsidRPr="00755466">
        <w:rPr>
          <w:rFonts w:ascii="Garamond" w:hAnsi="Garamond"/>
          <w:color w:val="374151"/>
          <w:sz w:val="22"/>
          <w:szCs w:val="22"/>
        </w:rPr>
        <w:t>Ch 7, 8, 17, 34, 35; App I</w:t>
      </w:r>
    </w:p>
    <w:p w14:paraId="0A0DA3E4"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R</w:t>
      </w:r>
    </w:p>
    <w:p w14:paraId="485520B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Race-notice jurisdiction   </w:t>
      </w:r>
      <w:r w:rsidRPr="00755466">
        <w:rPr>
          <w:rFonts w:ascii="Garamond" w:hAnsi="Garamond"/>
          <w:color w:val="374151"/>
          <w:sz w:val="22"/>
          <w:szCs w:val="22"/>
        </w:rPr>
        <w:t>Ch 8; App A, App I</w:t>
      </w:r>
    </w:p>
    <w:p w14:paraId="04D40F5B" w14:textId="77777777" w:rsidR="00143D92" w:rsidRPr="00755466" w:rsidRDefault="00143D92">
      <w:pPr>
        <w:spacing w:before="60" w:after="60" w:line="280" w:lineRule="auto"/>
        <w:ind w:hanging="360"/>
        <w:rPr>
          <w:rFonts w:ascii="Garamond" w:hAnsi="Garamond"/>
        </w:rPr>
      </w:pPr>
      <w:proofErr w:type="gramStart"/>
      <w:r w:rsidRPr="00755466">
        <w:rPr>
          <w:rFonts w:ascii="Garamond" w:hAnsi="Garamond"/>
          <w:sz w:val="22"/>
          <w:szCs w:val="22"/>
        </w:rPr>
        <w:t>Rapport</w:t>
      </w:r>
      <w:proofErr w:type="gramEnd"/>
      <w:r w:rsidRPr="00755466">
        <w:rPr>
          <w:rFonts w:ascii="Garamond" w:hAnsi="Garamond"/>
          <w:sz w:val="22"/>
          <w:szCs w:val="22"/>
        </w:rPr>
        <w:t xml:space="preserve">, building with heirs   </w:t>
      </w:r>
      <w:r w:rsidRPr="00755466">
        <w:rPr>
          <w:rFonts w:ascii="Garamond" w:hAnsi="Garamond"/>
          <w:color w:val="374151"/>
          <w:sz w:val="22"/>
          <w:szCs w:val="22"/>
        </w:rPr>
        <w:t>Ch 1, 15, 16, 18</w:t>
      </w:r>
    </w:p>
    <w:p w14:paraId="565DBC7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Ratification deed   </w:t>
      </w:r>
      <w:r w:rsidRPr="00755466">
        <w:rPr>
          <w:rFonts w:ascii="Garamond" w:hAnsi="Garamond"/>
          <w:color w:val="374151"/>
          <w:sz w:val="22"/>
          <w:szCs w:val="22"/>
        </w:rPr>
        <w:t>Ch 8, 35</w:t>
      </w:r>
    </w:p>
    <w:p w14:paraId="651534F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Receivership   </w:t>
      </w:r>
      <w:r w:rsidRPr="00755466">
        <w:rPr>
          <w:rFonts w:ascii="Garamond" w:hAnsi="Garamond"/>
          <w:color w:val="374151"/>
          <w:sz w:val="22"/>
          <w:szCs w:val="22"/>
        </w:rPr>
        <w:t>Ch 35</w:t>
      </w:r>
    </w:p>
    <w:p w14:paraId="799CF57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Recording act (</w:t>
      </w:r>
      <w:proofErr w:type="gramStart"/>
      <w:r w:rsidRPr="00755466">
        <w:rPr>
          <w:rFonts w:ascii="Garamond" w:hAnsi="Garamond"/>
          <w:sz w:val="22"/>
          <w:szCs w:val="22"/>
        </w:rPr>
        <w:t xml:space="preserve">Texas)   </w:t>
      </w:r>
      <w:proofErr w:type="gramEnd"/>
      <w:r w:rsidRPr="00755466">
        <w:rPr>
          <w:rFonts w:ascii="Garamond" w:hAnsi="Garamond"/>
          <w:color w:val="374151"/>
          <w:sz w:val="22"/>
          <w:szCs w:val="22"/>
        </w:rPr>
        <w:t>Ch 8, 35; App A</w:t>
      </w:r>
    </w:p>
    <w:p w14:paraId="1581AFF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Recording defects   </w:t>
      </w:r>
      <w:r w:rsidRPr="00755466">
        <w:rPr>
          <w:rFonts w:ascii="Garamond" w:hAnsi="Garamond"/>
          <w:color w:val="374151"/>
          <w:sz w:val="22"/>
          <w:szCs w:val="22"/>
        </w:rPr>
        <w:t>Ch 8, 35</w:t>
      </w:r>
    </w:p>
    <w:p w14:paraId="2B49947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Recording documents   </w:t>
      </w:r>
      <w:r w:rsidRPr="00755466">
        <w:rPr>
          <w:rFonts w:ascii="Garamond" w:hAnsi="Garamond"/>
          <w:color w:val="374151"/>
          <w:sz w:val="22"/>
          <w:szCs w:val="22"/>
        </w:rPr>
        <w:t>Ch 2, 6-9, 11-13, 15-17, 19, 24, 26, 30, 32, 35, 36, 38, 39; App A, App B, App C, App F, App G, App H, App I</w:t>
      </w:r>
    </w:p>
    <w:p w14:paraId="40D26AD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Redemption, tax-sale   </w:t>
      </w:r>
      <w:r w:rsidRPr="00755466">
        <w:rPr>
          <w:rFonts w:ascii="Garamond" w:hAnsi="Garamond"/>
          <w:color w:val="374151"/>
          <w:sz w:val="22"/>
          <w:szCs w:val="22"/>
        </w:rPr>
        <w:t>Ch 1, 2, 10, 11, 23, 26, 27, 35; App A, App H</w:t>
      </w:r>
    </w:p>
    <w:p w14:paraId="635A3F8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Reformation, deed   </w:t>
      </w:r>
      <w:r w:rsidRPr="00755466">
        <w:rPr>
          <w:rFonts w:ascii="Garamond" w:hAnsi="Garamond"/>
          <w:color w:val="374151"/>
          <w:sz w:val="22"/>
          <w:szCs w:val="22"/>
        </w:rPr>
        <w:t>Ch 35</w:t>
      </w:r>
    </w:p>
    <w:p w14:paraId="1844146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lastRenderedPageBreak/>
        <w:t xml:space="preserve">Registered agent   </w:t>
      </w:r>
      <w:r w:rsidRPr="00755466">
        <w:rPr>
          <w:rFonts w:ascii="Garamond" w:hAnsi="Garamond"/>
          <w:color w:val="374151"/>
          <w:sz w:val="22"/>
          <w:szCs w:val="22"/>
        </w:rPr>
        <w:t>Ch 2, 10, 15, 30, 31, 36-38; App E, App F, App G, App I</w:t>
      </w:r>
    </w:p>
    <w:p w14:paraId="06D0998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REI Labs   </w:t>
      </w:r>
      <w:r w:rsidRPr="00755466">
        <w:rPr>
          <w:rFonts w:ascii="Garamond" w:hAnsi="Garamond"/>
          <w:color w:val="374151"/>
          <w:sz w:val="22"/>
          <w:szCs w:val="22"/>
        </w:rPr>
        <w:t>Ch 18</w:t>
      </w:r>
    </w:p>
    <w:p w14:paraId="0B9D9FA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Reinstatement (</w:t>
      </w:r>
      <w:proofErr w:type="gramStart"/>
      <w:r w:rsidRPr="00755466">
        <w:rPr>
          <w:rFonts w:ascii="Garamond" w:hAnsi="Garamond"/>
          <w:sz w:val="22"/>
          <w:szCs w:val="22"/>
        </w:rPr>
        <w:t xml:space="preserve">entity)   </w:t>
      </w:r>
      <w:proofErr w:type="gramEnd"/>
      <w:r w:rsidRPr="00755466">
        <w:rPr>
          <w:rFonts w:ascii="Garamond" w:hAnsi="Garamond"/>
          <w:color w:val="374151"/>
          <w:sz w:val="22"/>
          <w:szCs w:val="22"/>
        </w:rPr>
        <w:t>Ch 2, 8, 13, 35-39, 41; App A, App D, App E, App F, App I</w:t>
      </w:r>
    </w:p>
    <w:p w14:paraId="3903004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Relative research   </w:t>
      </w:r>
      <w:r w:rsidRPr="00755466">
        <w:rPr>
          <w:rFonts w:ascii="Garamond" w:hAnsi="Garamond"/>
          <w:color w:val="374151"/>
          <w:sz w:val="22"/>
          <w:szCs w:val="22"/>
        </w:rPr>
        <w:t>Ch 12, 29</w:t>
      </w:r>
    </w:p>
    <w:p w14:paraId="432E23C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Remainderman   </w:t>
      </w:r>
      <w:r w:rsidRPr="00755466">
        <w:rPr>
          <w:rFonts w:ascii="Garamond" w:hAnsi="Garamond"/>
          <w:color w:val="374151"/>
          <w:sz w:val="22"/>
          <w:szCs w:val="22"/>
        </w:rPr>
        <w:t>Ch 2, 7; App I</w:t>
      </w:r>
    </w:p>
    <w:p w14:paraId="5C1FFC9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Research, depth of   </w:t>
      </w:r>
      <w:r w:rsidRPr="00755466">
        <w:rPr>
          <w:rFonts w:ascii="Garamond" w:hAnsi="Garamond"/>
          <w:color w:val="374151"/>
          <w:sz w:val="22"/>
          <w:szCs w:val="22"/>
        </w:rPr>
        <w:t>Ch 13</w:t>
      </w:r>
    </w:p>
    <w:p w14:paraId="5229D82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Restrictions and covenants   </w:t>
      </w:r>
      <w:r w:rsidRPr="00755466">
        <w:rPr>
          <w:rFonts w:ascii="Garamond" w:hAnsi="Garamond"/>
          <w:color w:val="374151"/>
          <w:sz w:val="22"/>
          <w:szCs w:val="22"/>
        </w:rPr>
        <w:t>Ch 35</w:t>
      </w:r>
    </w:p>
    <w:p w14:paraId="2A569CA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Rural counties   </w:t>
      </w:r>
      <w:r w:rsidRPr="00755466">
        <w:rPr>
          <w:rFonts w:ascii="Garamond" w:hAnsi="Garamond"/>
          <w:color w:val="374151"/>
          <w:sz w:val="22"/>
          <w:szCs w:val="22"/>
        </w:rPr>
        <w:t>Ch 7, 11, 15, 33</w:t>
      </w:r>
    </w:p>
    <w:p w14:paraId="57C45A87"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S</w:t>
      </w:r>
    </w:p>
    <w:p w14:paraId="22D1DF2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Sample affidavits   </w:t>
      </w:r>
      <w:r w:rsidRPr="00755466">
        <w:rPr>
          <w:rFonts w:ascii="Garamond" w:hAnsi="Garamond"/>
          <w:color w:val="374151"/>
          <w:sz w:val="22"/>
          <w:szCs w:val="22"/>
        </w:rPr>
        <w:t>Ch 35; App A, App B</w:t>
      </w:r>
    </w:p>
    <w:p w14:paraId="686AF3D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Sample deals   </w:t>
      </w:r>
      <w:r w:rsidRPr="00755466">
        <w:rPr>
          <w:rFonts w:ascii="Garamond" w:hAnsi="Garamond"/>
          <w:color w:val="374151"/>
          <w:sz w:val="22"/>
          <w:szCs w:val="22"/>
        </w:rPr>
        <w:t>Ch 14</w:t>
      </w:r>
    </w:p>
    <w:p w14:paraId="6A1A92E4"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Sample letters   </w:t>
      </w:r>
      <w:r w:rsidRPr="00755466">
        <w:rPr>
          <w:rFonts w:ascii="Garamond" w:hAnsi="Garamond"/>
          <w:color w:val="374151"/>
          <w:sz w:val="22"/>
          <w:szCs w:val="22"/>
        </w:rPr>
        <w:t>App A, App E</w:t>
      </w:r>
    </w:p>
    <w:p w14:paraId="18822FB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Scenarios, illustrative   </w:t>
      </w:r>
      <w:r w:rsidRPr="00755466">
        <w:rPr>
          <w:rFonts w:ascii="Garamond" w:hAnsi="Garamond"/>
          <w:color w:val="374151"/>
          <w:sz w:val="22"/>
          <w:szCs w:val="22"/>
        </w:rPr>
        <w:t>Ch 2, 5-7, 14, 18, 21, 23, 24, 29, 31, 33, 35, 36, 39</w:t>
      </w:r>
    </w:p>
    <w:p w14:paraId="556D2EC2"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Scripts, phone   </w:t>
      </w:r>
      <w:r w:rsidRPr="00755466">
        <w:rPr>
          <w:rFonts w:ascii="Garamond" w:hAnsi="Garamond"/>
          <w:color w:val="374151"/>
          <w:sz w:val="22"/>
          <w:szCs w:val="22"/>
        </w:rPr>
        <w:t>Ch 30, 35, 41; App A, App D, App E, App G</w:t>
      </w:r>
    </w:p>
    <w:p w14:paraId="58A7B9E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Scrivener's affidavit   </w:t>
      </w:r>
      <w:r w:rsidRPr="00755466">
        <w:rPr>
          <w:rFonts w:ascii="Garamond" w:hAnsi="Garamond"/>
          <w:color w:val="374151"/>
          <w:sz w:val="22"/>
          <w:szCs w:val="22"/>
        </w:rPr>
        <w:t>Ch 8, 35</w:t>
      </w:r>
    </w:p>
    <w:p w14:paraId="3594465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Seller, heir as   </w:t>
      </w:r>
      <w:r w:rsidRPr="00755466">
        <w:rPr>
          <w:rFonts w:ascii="Garamond" w:hAnsi="Garamond"/>
          <w:color w:val="374151"/>
          <w:sz w:val="22"/>
          <w:szCs w:val="22"/>
        </w:rPr>
        <w:t>Ch 17, 19, 20, 22, 34</w:t>
      </w:r>
    </w:p>
    <w:p w14:paraId="145C170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Service by publication   </w:t>
      </w:r>
      <w:r w:rsidRPr="00755466">
        <w:rPr>
          <w:rFonts w:ascii="Garamond" w:hAnsi="Garamond"/>
          <w:color w:val="374151"/>
          <w:sz w:val="22"/>
          <w:szCs w:val="22"/>
        </w:rPr>
        <w:t>Ch 9, 10, 12, 13, 24, 25, 29-31, 33, 35, 41; App A, App C, App F, App H, App I</w:t>
      </w:r>
    </w:p>
    <w:p w14:paraId="2BEC5F0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Service of process   </w:t>
      </w:r>
      <w:r w:rsidRPr="00755466">
        <w:rPr>
          <w:rFonts w:ascii="Garamond" w:hAnsi="Garamond"/>
          <w:color w:val="374151"/>
          <w:sz w:val="22"/>
          <w:szCs w:val="22"/>
        </w:rPr>
        <w:t>Ch 2, 13, 23, 24, 29; App C, App I</w:t>
      </w:r>
    </w:p>
    <w:p w14:paraId="26076B1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Settlement negotiation   </w:t>
      </w:r>
      <w:r w:rsidRPr="00755466">
        <w:rPr>
          <w:rFonts w:ascii="Garamond" w:hAnsi="Garamond"/>
          <w:color w:val="374151"/>
          <w:sz w:val="22"/>
          <w:szCs w:val="22"/>
        </w:rPr>
        <w:t>Ch 3, 5, 6, 10, 13, 17, 20, 23-26, 28, 29, 31, 34, 35, 38, 39</w:t>
      </w:r>
    </w:p>
    <w:p w14:paraId="05A3098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Sheriff's sale   </w:t>
      </w:r>
      <w:r w:rsidRPr="00755466">
        <w:rPr>
          <w:rFonts w:ascii="Garamond" w:hAnsi="Garamond"/>
          <w:color w:val="374151"/>
          <w:sz w:val="22"/>
          <w:szCs w:val="22"/>
        </w:rPr>
        <w:t>Ch 1, 4, 8-11, 21, 23, 26, 28, 29, 35</w:t>
      </w:r>
    </w:p>
    <w:p w14:paraId="5AB122C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Siblings, as heirs   </w:t>
      </w:r>
      <w:r w:rsidRPr="00755466">
        <w:rPr>
          <w:rFonts w:ascii="Garamond" w:hAnsi="Garamond"/>
          <w:color w:val="374151"/>
          <w:sz w:val="22"/>
          <w:szCs w:val="22"/>
        </w:rPr>
        <w:t xml:space="preserve">Ch 1, 2, 4-6, 9, 12, 13, </w:t>
      </w:r>
      <w:proofErr w:type="gramStart"/>
      <w:r w:rsidRPr="00755466">
        <w:rPr>
          <w:rFonts w:ascii="Garamond" w:hAnsi="Garamond"/>
          <w:color w:val="374151"/>
          <w:sz w:val="22"/>
          <w:szCs w:val="22"/>
        </w:rPr>
        <w:t>15, 18</w:t>
      </w:r>
      <w:proofErr w:type="gramEnd"/>
      <w:r w:rsidRPr="00755466">
        <w:rPr>
          <w:rFonts w:ascii="Garamond" w:hAnsi="Garamond"/>
          <w:color w:val="374151"/>
          <w:sz w:val="22"/>
          <w:szCs w:val="22"/>
        </w:rPr>
        <w:t>, 20, 24, 27, 29, 30, 33; App B</w:t>
      </w:r>
    </w:p>
    <w:p w14:paraId="589143D4"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Signature defects   </w:t>
      </w:r>
      <w:r w:rsidRPr="00755466">
        <w:rPr>
          <w:rFonts w:ascii="Garamond" w:hAnsi="Garamond"/>
          <w:color w:val="374151"/>
          <w:sz w:val="22"/>
          <w:szCs w:val="22"/>
        </w:rPr>
        <w:t>Ch 8, 35</w:t>
      </w:r>
    </w:p>
    <w:p w14:paraId="57E3F3A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Skip tracing   </w:t>
      </w:r>
      <w:r w:rsidRPr="00755466">
        <w:rPr>
          <w:rFonts w:ascii="Garamond" w:hAnsi="Garamond"/>
          <w:color w:val="374151"/>
          <w:sz w:val="22"/>
          <w:szCs w:val="22"/>
        </w:rPr>
        <w:t>Ch 3, 4, 9-12, 14, 29-31, 36, 39; App C, App G, App I</w:t>
      </w:r>
    </w:p>
    <w:p w14:paraId="5F0847F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Skip tracing, tools for   </w:t>
      </w:r>
      <w:r w:rsidRPr="00755466">
        <w:rPr>
          <w:rFonts w:ascii="Garamond" w:hAnsi="Garamond"/>
          <w:color w:val="374151"/>
          <w:sz w:val="22"/>
          <w:szCs w:val="22"/>
        </w:rPr>
        <w:t>Ch 12</w:t>
      </w:r>
    </w:p>
    <w:p w14:paraId="5BBE45F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Small estate affidavit   </w:t>
      </w:r>
      <w:r w:rsidRPr="00755466">
        <w:rPr>
          <w:rFonts w:ascii="Garamond" w:hAnsi="Garamond"/>
          <w:color w:val="374151"/>
          <w:sz w:val="22"/>
          <w:szCs w:val="22"/>
        </w:rPr>
        <w:t>Ch 4, 6-9, 11, 19, 35</w:t>
      </w:r>
    </w:p>
    <w:p w14:paraId="2D900B0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Social media research   </w:t>
      </w:r>
      <w:r w:rsidRPr="00755466">
        <w:rPr>
          <w:rFonts w:ascii="Garamond" w:hAnsi="Garamond"/>
          <w:color w:val="374151"/>
          <w:sz w:val="22"/>
          <w:szCs w:val="22"/>
        </w:rPr>
        <w:t>Ch 10, 12, 22, 28, 30, 31, 36, 39; App C, App G</w:t>
      </w:r>
    </w:p>
    <w:p w14:paraId="0A02BDC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Social Security Death Index (</w:t>
      </w:r>
      <w:proofErr w:type="gramStart"/>
      <w:r w:rsidRPr="00755466">
        <w:rPr>
          <w:rFonts w:ascii="Garamond" w:hAnsi="Garamond"/>
          <w:sz w:val="22"/>
          <w:szCs w:val="22"/>
        </w:rPr>
        <w:t xml:space="preserve">SSDI)   </w:t>
      </w:r>
      <w:proofErr w:type="gramEnd"/>
      <w:r w:rsidRPr="00755466">
        <w:rPr>
          <w:rFonts w:ascii="Garamond" w:hAnsi="Garamond"/>
          <w:color w:val="374151"/>
          <w:sz w:val="22"/>
          <w:szCs w:val="22"/>
        </w:rPr>
        <w:t>Ch 2, 11, 12, 30, 31; App C, App G, App I</w:t>
      </w:r>
    </w:p>
    <w:p w14:paraId="2637D07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Speed to contact   </w:t>
      </w:r>
      <w:r w:rsidRPr="00755466">
        <w:rPr>
          <w:rFonts w:ascii="Garamond" w:hAnsi="Garamond"/>
          <w:color w:val="374151"/>
          <w:sz w:val="22"/>
          <w:szCs w:val="22"/>
        </w:rPr>
        <w:t>Ch 11</w:t>
      </w:r>
    </w:p>
    <w:p w14:paraId="4645362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Spendthrift provisions   </w:t>
      </w:r>
      <w:r w:rsidRPr="00755466">
        <w:rPr>
          <w:rFonts w:ascii="Garamond" w:hAnsi="Garamond"/>
          <w:color w:val="374151"/>
          <w:sz w:val="22"/>
          <w:szCs w:val="22"/>
        </w:rPr>
        <w:t>Ch 40; App A, App I</w:t>
      </w:r>
    </w:p>
    <w:p w14:paraId="683B569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Spouse, surviving   </w:t>
      </w:r>
      <w:r w:rsidRPr="00755466">
        <w:rPr>
          <w:rFonts w:ascii="Garamond" w:hAnsi="Garamond"/>
          <w:color w:val="374151"/>
          <w:sz w:val="22"/>
          <w:szCs w:val="22"/>
        </w:rPr>
        <w:t>Ch 1, 2, 5-8, 12, 13, 25, 26, 30, 35; App A, App B, App I</w:t>
      </w:r>
    </w:p>
    <w:p w14:paraId="4776230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Statute of limitations   </w:t>
      </w:r>
      <w:r w:rsidRPr="00755466">
        <w:rPr>
          <w:rFonts w:ascii="Garamond" w:hAnsi="Garamond"/>
          <w:color w:val="374151"/>
          <w:sz w:val="22"/>
          <w:szCs w:val="22"/>
        </w:rPr>
        <w:t>Ch 1, 8, 20, 22-25, 28, 33-35</w:t>
      </w:r>
    </w:p>
    <w:p w14:paraId="1A2A3ED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Stranded title   </w:t>
      </w:r>
      <w:r w:rsidRPr="00755466">
        <w:rPr>
          <w:rFonts w:ascii="Garamond" w:hAnsi="Garamond"/>
          <w:color w:val="374151"/>
          <w:sz w:val="22"/>
          <w:szCs w:val="22"/>
        </w:rPr>
        <w:t>Ch 36, 38, 39, 41; App A</w:t>
      </w:r>
    </w:p>
    <w:p w14:paraId="61B8ED7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Suburban counties   </w:t>
      </w:r>
      <w:r w:rsidRPr="00755466">
        <w:rPr>
          <w:rFonts w:ascii="Garamond" w:hAnsi="Garamond"/>
          <w:color w:val="374151"/>
          <w:sz w:val="22"/>
          <w:szCs w:val="22"/>
        </w:rPr>
        <w:t>Ch 11</w:t>
      </w:r>
    </w:p>
    <w:p w14:paraId="0E7B76C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Successor trustee procedures   </w:t>
      </w:r>
      <w:r w:rsidRPr="00755466">
        <w:rPr>
          <w:rFonts w:ascii="Garamond" w:hAnsi="Garamond"/>
          <w:color w:val="374151"/>
          <w:sz w:val="22"/>
          <w:szCs w:val="22"/>
        </w:rPr>
        <w:t>Ch 8, 11, 35, 39, 40; App D, App E, App F, App I</w:t>
      </w:r>
    </w:p>
    <w:p w14:paraId="31897EA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Systems, operational   </w:t>
      </w:r>
      <w:r w:rsidRPr="00755466">
        <w:rPr>
          <w:rFonts w:ascii="Garamond" w:hAnsi="Garamond"/>
          <w:color w:val="374151"/>
          <w:sz w:val="22"/>
          <w:szCs w:val="22"/>
        </w:rPr>
        <w:t>Ch 3</w:t>
      </w:r>
    </w:p>
    <w:p w14:paraId="02CB860A"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lastRenderedPageBreak/>
        <w:t>T</w:t>
      </w:r>
    </w:p>
    <w:p w14:paraId="54E1CCC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Tax delinquency list, filtering   </w:t>
      </w:r>
      <w:r w:rsidRPr="00755466">
        <w:rPr>
          <w:rFonts w:ascii="Garamond" w:hAnsi="Garamond"/>
          <w:color w:val="374151"/>
          <w:sz w:val="22"/>
          <w:szCs w:val="22"/>
        </w:rPr>
        <w:t>Ch 11, 13</w:t>
      </w:r>
    </w:p>
    <w:p w14:paraId="757AC3E4"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Tax delinquency lists   </w:t>
      </w:r>
      <w:r w:rsidRPr="00755466">
        <w:rPr>
          <w:rFonts w:ascii="Garamond" w:hAnsi="Garamond"/>
          <w:color w:val="374151"/>
          <w:sz w:val="22"/>
          <w:szCs w:val="22"/>
        </w:rPr>
        <w:t>Ch 1-3, 8, 11, 13, 15, 18, 27, 29, 36, 39, 41</w:t>
      </w:r>
    </w:p>
    <w:p w14:paraId="01B9F67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Tax delinquency, multi-year   </w:t>
      </w:r>
      <w:r w:rsidRPr="00755466">
        <w:rPr>
          <w:rFonts w:ascii="Garamond" w:hAnsi="Garamond"/>
          <w:color w:val="374151"/>
          <w:sz w:val="22"/>
          <w:szCs w:val="22"/>
        </w:rPr>
        <w:t>Ch 11, 27</w:t>
      </w:r>
    </w:p>
    <w:p w14:paraId="5632129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Tax foreclosure   </w:t>
      </w:r>
      <w:r w:rsidRPr="00755466">
        <w:rPr>
          <w:rFonts w:ascii="Garamond" w:hAnsi="Garamond"/>
          <w:color w:val="374151"/>
          <w:sz w:val="22"/>
          <w:szCs w:val="22"/>
        </w:rPr>
        <w:t>Ch 1, 2, 4, 7, 11, 17, 23, 36, 38, 40, 41; App A, App F, App H, App I</w:t>
      </w:r>
    </w:p>
    <w:p w14:paraId="59FF39D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Tax foreclosure attorneys   </w:t>
      </w:r>
      <w:r w:rsidRPr="00755466">
        <w:rPr>
          <w:rFonts w:ascii="Garamond" w:hAnsi="Garamond"/>
          <w:color w:val="374151"/>
          <w:sz w:val="22"/>
          <w:szCs w:val="22"/>
        </w:rPr>
        <w:t>Ch 11, 36</w:t>
      </w:r>
    </w:p>
    <w:p w14:paraId="2F5BC76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Tax foreclosure engine   </w:t>
      </w:r>
      <w:r w:rsidRPr="00755466">
        <w:rPr>
          <w:rFonts w:ascii="Garamond" w:hAnsi="Garamond"/>
          <w:color w:val="374151"/>
          <w:sz w:val="22"/>
          <w:szCs w:val="22"/>
        </w:rPr>
        <w:t>Ch 11</w:t>
      </w:r>
    </w:p>
    <w:p w14:paraId="6EFE68E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Tax foreclosure intervention   </w:t>
      </w:r>
      <w:r w:rsidRPr="00755466">
        <w:rPr>
          <w:rFonts w:ascii="Garamond" w:hAnsi="Garamond"/>
          <w:color w:val="374151"/>
          <w:sz w:val="22"/>
          <w:szCs w:val="22"/>
        </w:rPr>
        <w:t>Ch 4, 11, 22, 23, 25-29, 35</w:t>
      </w:r>
    </w:p>
    <w:p w14:paraId="310B4A9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Tax foreclosure timeline   </w:t>
      </w:r>
      <w:r w:rsidRPr="00755466">
        <w:rPr>
          <w:rFonts w:ascii="Garamond" w:hAnsi="Garamond"/>
          <w:color w:val="374151"/>
          <w:sz w:val="22"/>
          <w:szCs w:val="22"/>
        </w:rPr>
        <w:t>Ch 11</w:t>
      </w:r>
    </w:p>
    <w:p w14:paraId="193A946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Tax foreclosure, four operational modes   </w:t>
      </w:r>
      <w:r w:rsidRPr="00755466">
        <w:rPr>
          <w:rFonts w:ascii="Garamond" w:hAnsi="Garamond"/>
          <w:color w:val="374151"/>
          <w:sz w:val="22"/>
          <w:szCs w:val="22"/>
        </w:rPr>
        <w:t>Ch 11</w:t>
      </w:r>
    </w:p>
    <w:p w14:paraId="775BD05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Tax liens   </w:t>
      </w:r>
      <w:r w:rsidRPr="00755466">
        <w:rPr>
          <w:rFonts w:ascii="Garamond" w:hAnsi="Garamond"/>
          <w:color w:val="374151"/>
          <w:sz w:val="22"/>
          <w:szCs w:val="22"/>
        </w:rPr>
        <w:t>Ch 7, 8, 13, 14, 20, 26, 27, 30, 35; App A, App H, App I</w:t>
      </w:r>
    </w:p>
    <w:p w14:paraId="185477C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Tax sale   </w:t>
      </w:r>
      <w:r w:rsidRPr="00755466">
        <w:rPr>
          <w:rFonts w:ascii="Garamond" w:hAnsi="Garamond"/>
          <w:color w:val="374151"/>
          <w:sz w:val="22"/>
          <w:szCs w:val="22"/>
        </w:rPr>
        <w:t>Ch 1, 2, 4, 8, 10, 11, 13, 14, 19, 22-29, 35; App A, App F, App G, App H</w:t>
      </w:r>
    </w:p>
    <w:p w14:paraId="7B8466A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Tax sale defects   </w:t>
      </w:r>
      <w:r w:rsidRPr="00755466">
        <w:rPr>
          <w:rFonts w:ascii="Garamond" w:hAnsi="Garamond"/>
          <w:color w:val="374151"/>
          <w:sz w:val="22"/>
          <w:szCs w:val="22"/>
        </w:rPr>
        <w:t>Ch 2</w:t>
      </w:r>
    </w:p>
    <w:p w14:paraId="216338E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Tax sale intervention   </w:t>
      </w:r>
      <w:r w:rsidRPr="00755466">
        <w:rPr>
          <w:rFonts w:ascii="Garamond" w:hAnsi="Garamond"/>
          <w:color w:val="374151"/>
          <w:sz w:val="22"/>
          <w:szCs w:val="22"/>
        </w:rPr>
        <w:t>Ch 4, 11, 22, 23, 25-29, 35</w:t>
      </w:r>
    </w:p>
    <w:p w14:paraId="768B227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Tax-sale deeds   </w:t>
      </w:r>
      <w:r w:rsidRPr="00755466">
        <w:rPr>
          <w:rFonts w:ascii="Garamond" w:hAnsi="Garamond"/>
          <w:color w:val="374151"/>
          <w:sz w:val="22"/>
          <w:szCs w:val="22"/>
        </w:rPr>
        <w:t>Ch 27, 35; App A</w:t>
      </w:r>
    </w:p>
    <w:p w14:paraId="52B6885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Taxing authority, as ally   </w:t>
      </w:r>
      <w:r w:rsidRPr="00755466">
        <w:rPr>
          <w:rFonts w:ascii="Garamond" w:hAnsi="Garamond"/>
          <w:color w:val="374151"/>
          <w:sz w:val="22"/>
          <w:szCs w:val="22"/>
        </w:rPr>
        <w:t>Ch 1, 4, 11, 13, 19, 20, 27, 29, 35; App I</w:t>
      </w:r>
    </w:p>
    <w:p w14:paraId="3F9A8DA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Tenants in common   </w:t>
      </w:r>
      <w:r w:rsidRPr="00755466">
        <w:rPr>
          <w:rFonts w:ascii="Garamond" w:hAnsi="Garamond"/>
          <w:color w:val="374151"/>
          <w:sz w:val="22"/>
          <w:szCs w:val="22"/>
        </w:rPr>
        <w:t>Ch 1, 7</w:t>
      </w:r>
    </w:p>
    <w:p w14:paraId="273879F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Texas Business Organizations Code   </w:t>
      </w:r>
      <w:r w:rsidRPr="00755466">
        <w:rPr>
          <w:rFonts w:ascii="Garamond" w:hAnsi="Garamond"/>
          <w:color w:val="374151"/>
          <w:sz w:val="22"/>
          <w:szCs w:val="22"/>
        </w:rPr>
        <w:t>Ch 35-37; App A, App I</w:t>
      </w:r>
    </w:p>
    <w:p w14:paraId="3CAC953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Texas Civil Practice and Remedies Code   </w:t>
      </w:r>
      <w:r w:rsidRPr="00755466">
        <w:rPr>
          <w:rFonts w:ascii="Garamond" w:hAnsi="Garamond"/>
          <w:color w:val="374151"/>
          <w:sz w:val="22"/>
          <w:szCs w:val="22"/>
        </w:rPr>
        <w:t>Ch 33, 35, 40; App A, App I</w:t>
      </w:r>
    </w:p>
    <w:p w14:paraId="43E5ECB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Texas Estates Code   </w:t>
      </w:r>
      <w:r w:rsidRPr="00755466">
        <w:rPr>
          <w:rFonts w:ascii="Garamond" w:hAnsi="Garamond"/>
          <w:color w:val="374151"/>
          <w:sz w:val="22"/>
          <w:szCs w:val="22"/>
        </w:rPr>
        <w:t>Ch 32-35; App A, App B, App C, App I</w:t>
      </w:r>
    </w:p>
    <w:p w14:paraId="66B74B7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Texas Family Code </w:t>
      </w:r>
      <w:proofErr w:type="gramStart"/>
      <w:r w:rsidRPr="00755466">
        <w:rPr>
          <w:rFonts w:ascii="Garamond" w:hAnsi="Garamond"/>
          <w:sz w:val="22"/>
          <w:szCs w:val="22"/>
        </w:rPr>
        <w:t xml:space="preserve">  </w:t>
      </w:r>
      <w:r w:rsidRPr="00755466">
        <w:rPr>
          <w:rFonts w:ascii="Garamond" w:hAnsi="Garamond"/>
          <w:color w:val="374151"/>
          <w:sz w:val="22"/>
          <w:szCs w:val="22"/>
        </w:rPr>
        <w:t>App A</w:t>
      </w:r>
      <w:proofErr w:type="gramEnd"/>
    </w:p>
    <w:p w14:paraId="20D6573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Texas Property Code   </w:t>
      </w:r>
      <w:r w:rsidRPr="00755466">
        <w:rPr>
          <w:rFonts w:ascii="Garamond" w:hAnsi="Garamond"/>
          <w:color w:val="374151"/>
          <w:sz w:val="22"/>
          <w:szCs w:val="22"/>
        </w:rPr>
        <w:t>Ch 32, 33, 35, 39, 40; App A, App I</w:t>
      </w:r>
    </w:p>
    <w:p w14:paraId="59DD9E8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Texas Rules of Civil Procedure   </w:t>
      </w:r>
      <w:r w:rsidRPr="00755466">
        <w:rPr>
          <w:rFonts w:ascii="Garamond" w:hAnsi="Garamond"/>
          <w:color w:val="374151"/>
          <w:sz w:val="22"/>
          <w:szCs w:val="22"/>
        </w:rPr>
        <w:t>Ch 35; App A, App C, App I</w:t>
      </w:r>
    </w:p>
    <w:p w14:paraId="26181D1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Texas Tax Code   </w:t>
      </w:r>
      <w:r w:rsidRPr="00755466">
        <w:rPr>
          <w:rFonts w:ascii="Garamond" w:hAnsi="Garamond"/>
          <w:color w:val="374151"/>
          <w:sz w:val="22"/>
          <w:szCs w:val="22"/>
        </w:rPr>
        <w:t>Ch 35-37; App A, App I</w:t>
      </w:r>
    </w:p>
    <w:p w14:paraId="062149C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Texas Trust Code   </w:t>
      </w:r>
      <w:r w:rsidRPr="00755466">
        <w:rPr>
          <w:rFonts w:ascii="Garamond" w:hAnsi="Garamond"/>
          <w:color w:val="374151"/>
          <w:sz w:val="22"/>
          <w:szCs w:val="22"/>
        </w:rPr>
        <w:t>Ch 35, 39, 40; App A, App I</w:t>
      </w:r>
    </w:p>
    <w:p w14:paraId="4618679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Title chain research   </w:t>
      </w:r>
      <w:r w:rsidRPr="00755466">
        <w:rPr>
          <w:rFonts w:ascii="Garamond" w:hAnsi="Garamond"/>
          <w:color w:val="374151"/>
          <w:sz w:val="22"/>
          <w:szCs w:val="22"/>
        </w:rPr>
        <w:t>Ch 1, 4, 11, 21</w:t>
      </w:r>
    </w:p>
    <w:p w14:paraId="314B790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Title commitments   </w:t>
      </w:r>
      <w:r w:rsidRPr="00755466">
        <w:rPr>
          <w:rFonts w:ascii="Garamond" w:hAnsi="Garamond"/>
          <w:color w:val="374151"/>
          <w:sz w:val="22"/>
          <w:szCs w:val="22"/>
        </w:rPr>
        <w:t>Ch 3, 6-9, 11, 13, 17-22, 34, 35, 38, 40; App F, App I</w:t>
      </w:r>
    </w:p>
    <w:p w14:paraId="376DF11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Title commitments, Schedule B   </w:t>
      </w:r>
      <w:r w:rsidRPr="00755466">
        <w:rPr>
          <w:rFonts w:ascii="Garamond" w:hAnsi="Garamond"/>
          <w:color w:val="374151"/>
          <w:sz w:val="22"/>
          <w:szCs w:val="22"/>
        </w:rPr>
        <w:t>Ch 8, 19, 34, 35, 38</w:t>
      </w:r>
    </w:p>
    <w:p w14:paraId="0FC684A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Title commitments, Schedule C   </w:t>
      </w:r>
      <w:r w:rsidRPr="00755466">
        <w:rPr>
          <w:rFonts w:ascii="Garamond" w:hAnsi="Garamond"/>
          <w:color w:val="374151"/>
          <w:sz w:val="22"/>
          <w:szCs w:val="22"/>
        </w:rPr>
        <w:t>Ch 3, 4, 8, 9, 13-15, 17, 19-22, 35</w:t>
      </w:r>
    </w:p>
    <w:p w14:paraId="4DDCB6B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Title company relationships   </w:t>
      </w:r>
      <w:r w:rsidRPr="00755466">
        <w:rPr>
          <w:rFonts w:ascii="Garamond" w:hAnsi="Garamond"/>
          <w:color w:val="374151"/>
          <w:sz w:val="22"/>
          <w:szCs w:val="22"/>
        </w:rPr>
        <w:t>Ch 7, 8, 11, 13, 15, 36, 38</w:t>
      </w:r>
    </w:p>
    <w:p w14:paraId="275A6A7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Title defects, taxonomy of   </w:t>
      </w:r>
      <w:r w:rsidRPr="00755466">
        <w:rPr>
          <w:rFonts w:ascii="Garamond" w:hAnsi="Garamond"/>
          <w:color w:val="374151"/>
          <w:sz w:val="22"/>
          <w:szCs w:val="22"/>
        </w:rPr>
        <w:t>Ch 8, 34, 35</w:t>
      </w:r>
    </w:p>
    <w:p w14:paraId="52B324D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Title insurance   </w:t>
      </w:r>
      <w:r w:rsidRPr="00755466">
        <w:rPr>
          <w:rFonts w:ascii="Garamond" w:hAnsi="Garamond"/>
          <w:color w:val="374151"/>
          <w:sz w:val="22"/>
          <w:szCs w:val="22"/>
        </w:rPr>
        <w:t>Ch 1, 3-10, 13-17, 19, 21-23, 27, 31-40; App A, App B, App C, App F, App I</w:t>
      </w:r>
    </w:p>
    <w:p w14:paraId="3D99C64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Title insurance endorsements   </w:t>
      </w:r>
      <w:r w:rsidRPr="00755466">
        <w:rPr>
          <w:rFonts w:ascii="Garamond" w:hAnsi="Garamond"/>
          <w:color w:val="374151"/>
          <w:sz w:val="22"/>
          <w:szCs w:val="22"/>
        </w:rPr>
        <w:t>Ch 8, 19, 33-35, 38, 40; App C, App F</w:t>
      </w:r>
    </w:p>
    <w:p w14:paraId="4F58F1D4"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Title insurance policy   </w:t>
      </w:r>
      <w:r w:rsidRPr="00755466">
        <w:rPr>
          <w:rFonts w:ascii="Garamond" w:hAnsi="Garamond"/>
          <w:color w:val="374151"/>
          <w:sz w:val="22"/>
          <w:szCs w:val="22"/>
        </w:rPr>
        <w:t>Ch 8, 14, 19, 21, 22, 34, 35, 38</w:t>
      </w:r>
    </w:p>
    <w:p w14:paraId="22422FE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Title officer   </w:t>
      </w:r>
      <w:r w:rsidRPr="00755466">
        <w:rPr>
          <w:rFonts w:ascii="Garamond" w:hAnsi="Garamond"/>
          <w:color w:val="374151"/>
          <w:sz w:val="22"/>
          <w:szCs w:val="22"/>
        </w:rPr>
        <w:t>Ch 3, 4, 8, 35</w:t>
      </w:r>
    </w:p>
    <w:p w14:paraId="60347B3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Title policy   </w:t>
      </w:r>
      <w:r w:rsidRPr="00755466">
        <w:rPr>
          <w:rFonts w:ascii="Garamond" w:hAnsi="Garamond"/>
          <w:color w:val="374151"/>
          <w:sz w:val="22"/>
          <w:szCs w:val="22"/>
        </w:rPr>
        <w:t>Ch 8, 14, 19, 21, 22, 34, 35, 38</w:t>
      </w:r>
    </w:p>
    <w:p w14:paraId="586900E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lastRenderedPageBreak/>
        <w:t xml:space="preserve">Title underwriter   </w:t>
      </w:r>
      <w:r w:rsidRPr="00755466">
        <w:rPr>
          <w:rFonts w:ascii="Garamond" w:hAnsi="Garamond"/>
          <w:color w:val="374151"/>
          <w:sz w:val="22"/>
          <w:szCs w:val="22"/>
        </w:rPr>
        <w:t>Ch 1, 4, 7-9, 12-14, 18-20, 34, 35, 38, 40; App F, App H</w:t>
      </w:r>
    </w:p>
    <w:p w14:paraId="4F5519D4"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Tools, databases and   </w:t>
      </w:r>
      <w:r w:rsidRPr="00755466">
        <w:rPr>
          <w:rFonts w:ascii="Garamond" w:hAnsi="Garamond"/>
          <w:color w:val="374151"/>
          <w:sz w:val="22"/>
          <w:szCs w:val="22"/>
        </w:rPr>
        <w:t>Ch 35; App A, App G</w:t>
      </w:r>
    </w:p>
    <w:p w14:paraId="0ECCA76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Tracing people   </w:t>
      </w:r>
      <w:r w:rsidRPr="00755466">
        <w:rPr>
          <w:rFonts w:ascii="Garamond" w:hAnsi="Garamond"/>
          <w:color w:val="374151"/>
          <w:sz w:val="22"/>
          <w:szCs w:val="22"/>
        </w:rPr>
        <w:t>Ch 30</w:t>
      </w:r>
    </w:p>
    <w:p w14:paraId="5C3F7FB2"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Tracking leads   </w:t>
      </w:r>
      <w:r w:rsidRPr="00755466">
        <w:rPr>
          <w:rFonts w:ascii="Garamond" w:hAnsi="Garamond"/>
          <w:color w:val="374151"/>
          <w:sz w:val="22"/>
          <w:szCs w:val="22"/>
        </w:rPr>
        <w:t>Ch 11, 36</w:t>
      </w:r>
    </w:p>
    <w:p w14:paraId="0B12C8FA"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Trespass to try title   </w:t>
      </w:r>
      <w:r w:rsidRPr="00755466">
        <w:rPr>
          <w:rFonts w:ascii="Garamond" w:hAnsi="Garamond"/>
          <w:color w:val="374151"/>
          <w:sz w:val="22"/>
          <w:szCs w:val="22"/>
        </w:rPr>
        <w:t>Ch 10, 33, 35; App A, App I</w:t>
      </w:r>
    </w:p>
    <w:p w14:paraId="6AB4D53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Trust reformation   </w:t>
      </w:r>
      <w:r w:rsidRPr="00755466">
        <w:rPr>
          <w:rFonts w:ascii="Garamond" w:hAnsi="Garamond"/>
          <w:color w:val="374151"/>
          <w:sz w:val="22"/>
          <w:szCs w:val="22"/>
        </w:rPr>
        <w:t>Ch 35</w:t>
      </w:r>
    </w:p>
    <w:p w14:paraId="36649A3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Trust, dormant   </w:t>
      </w:r>
      <w:r w:rsidRPr="00755466">
        <w:rPr>
          <w:rFonts w:ascii="Garamond" w:hAnsi="Garamond"/>
          <w:color w:val="374151"/>
          <w:sz w:val="22"/>
          <w:szCs w:val="22"/>
        </w:rPr>
        <w:t>Ch 11, 35, 36, 38-41; App D, App E, App H, App I</w:t>
      </w:r>
    </w:p>
    <w:p w14:paraId="4C7DE84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Trust, irrevocable   </w:t>
      </w:r>
      <w:r w:rsidRPr="00755466">
        <w:rPr>
          <w:rFonts w:ascii="Garamond" w:hAnsi="Garamond"/>
          <w:color w:val="374151"/>
          <w:sz w:val="22"/>
          <w:szCs w:val="22"/>
        </w:rPr>
        <w:t>App I</w:t>
      </w:r>
    </w:p>
    <w:p w14:paraId="1544EEF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Trust, revocable   </w:t>
      </w:r>
      <w:r w:rsidRPr="00755466">
        <w:rPr>
          <w:rFonts w:ascii="Garamond" w:hAnsi="Garamond"/>
          <w:color w:val="374151"/>
          <w:sz w:val="22"/>
          <w:szCs w:val="22"/>
        </w:rPr>
        <w:t>Ch 39; App I</w:t>
      </w:r>
    </w:p>
    <w:p w14:paraId="10916224"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Trust, testamentary   </w:t>
      </w:r>
      <w:r w:rsidRPr="00755466">
        <w:rPr>
          <w:rFonts w:ascii="Garamond" w:hAnsi="Garamond"/>
          <w:color w:val="374151"/>
          <w:sz w:val="22"/>
          <w:szCs w:val="22"/>
        </w:rPr>
        <w:t>Ch 40; App I</w:t>
      </w:r>
    </w:p>
    <w:p w14:paraId="346EA6B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Trustee   </w:t>
      </w:r>
      <w:r w:rsidRPr="00755466">
        <w:rPr>
          <w:rFonts w:ascii="Garamond" w:hAnsi="Garamond"/>
          <w:color w:val="374151"/>
          <w:sz w:val="22"/>
          <w:szCs w:val="22"/>
        </w:rPr>
        <w:t>Ch 8, 11, 35, 38-40; App A, App D, App E, App F, App I</w:t>
      </w:r>
    </w:p>
    <w:p w14:paraId="13FE97B2"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Trustee authority   </w:t>
      </w:r>
      <w:r w:rsidRPr="00755466">
        <w:rPr>
          <w:rFonts w:ascii="Garamond" w:hAnsi="Garamond"/>
          <w:color w:val="374151"/>
          <w:sz w:val="22"/>
          <w:szCs w:val="22"/>
        </w:rPr>
        <w:t>Ch 8, 38-40</w:t>
      </w:r>
    </w:p>
    <w:p w14:paraId="290E39A5"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Trustee, dormant   </w:t>
      </w:r>
      <w:r w:rsidRPr="00755466">
        <w:rPr>
          <w:rFonts w:ascii="Garamond" w:hAnsi="Garamond"/>
          <w:color w:val="374151"/>
          <w:sz w:val="22"/>
          <w:szCs w:val="22"/>
        </w:rPr>
        <w:t>App E</w:t>
      </w:r>
    </w:p>
    <w:p w14:paraId="21C62857"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Trustee, successor   </w:t>
      </w:r>
      <w:r w:rsidRPr="00755466">
        <w:rPr>
          <w:rFonts w:ascii="Garamond" w:hAnsi="Garamond"/>
          <w:color w:val="374151"/>
          <w:sz w:val="22"/>
          <w:szCs w:val="22"/>
        </w:rPr>
        <w:t>Ch 8, 11, 35, 39, 40; App D, App E, App F, App I</w:t>
      </w:r>
    </w:p>
    <w:p w14:paraId="4A064A53"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U</w:t>
      </w:r>
    </w:p>
    <w:p w14:paraId="6E5E3F3F"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Underwriter acceptance   </w:t>
      </w:r>
      <w:r w:rsidRPr="00755466">
        <w:rPr>
          <w:rFonts w:ascii="Garamond" w:hAnsi="Garamond"/>
          <w:color w:val="374151"/>
          <w:sz w:val="22"/>
          <w:szCs w:val="22"/>
        </w:rPr>
        <w:t>Ch 8, 9, 35</w:t>
      </w:r>
    </w:p>
    <w:p w14:paraId="30AD3FB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Underwriting   </w:t>
      </w:r>
      <w:r w:rsidRPr="00755466">
        <w:rPr>
          <w:rFonts w:ascii="Garamond" w:hAnsi="Garamond"/>
          <w:color w:val="374151"/>
          <w:sz w:val="22"/>
          <w:szCs w:val="22"/>
        </w:rPr>
        <w:t>Ch 1-4, 7-21, 23, 27, 29, 31, 33-35, 37, 38, 40, 41; App A, App B, App C, App E, App F, App G, App H</w:t>
      </w:r>
    </w:p>
    <w:p w14:paraId="0171EB4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Uniform Declaratory Judgments Act   </w:t>
      </w:r>
      <w:r w:rsidRPr="00755466">
        <w:rPr>
          <w:rFonts w:ascii="Garamond" w:hAnsi="Garamond"/>
          <w:color w:val="374151"/>
          <w:sz w:val="22"/>
          <w:szCs w:val="22"/>
        </w:rPr>
        <w:t>Ch 10, 33, 35; App A, App I</w:t>
      </w:r>
    </w:p>
    <w:p w14:paraId="0A5BEB8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Uniform Fraudulent Transfer Act   </w:t>
      </w:r>
      <w:r w:rsidRPr="00755466">
        <w:rPr>
          <w:rFonts w:ascii="Garamond" w:hAnsi="Garamond"/>
          <w:color w:val="374151"/>
          <w:sz w:val="22"/>
          <w:szCs w:val="22"/>
        </w:rPr>
        <w:t>Ch 35</w:t>
      </w:r>
    </w:p>
    <w:p w14:paraId="03680ACB"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Unrecorded conveyances   </w:t>
      </w:r>
      <w:r w:rsidRPr="00755466">
        <w:rPr>
          <w:rFonts w:ascii="Garamond" w:hAnsi="Garamond"/>
          <w:color w:val="374151"/>
          <w:sz w:val="22"/>
          <w:szCs w:val="22"/>
        </w:rPr>
        <w:t>Ch 7, 8, 35; App A</w:t>
      </w:r>
    </w:p>
    <w:p w14:paraId="4972BDD0"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Urban counties   </w:t>
      </w:r>
      <w:r w:rsidRPr="00755466">
        <w:rPr>
          <w:rFonts w:ascii="Garamond" w:hAnsi="Garamond"/>
          <w:color w:val="374151"/>
          <w:sz w:val="22"/>
          <w:szCs w:val="22"/>
        </w:rPr>
        <w:t>Ch 11, 33</w:t>
      </w:r>
    </w:p>
    <w:p w14:paraId="51E8AF43"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V</w:t>
      </w:r>
    </w:p>
    <w:p w14:paraId="669885A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Vacant property lists   </w:t>
      </w:r>
      <w:r w:rsidRPr="00755466">
        <w:rPr>
          <w:rFonts w:ascii="Garamond" w:hAnsi="Garamond"/>
          <w:color w:val="374151"/>
          <w:sz w:val="22"/>
          <w:szCs w:val="22"/>
        </w:rPr>
        <w:t>Ch 4, 11, 21</w:t>
      </w:r>
    </w:p>
    <w:p w14:paraId="044BB86D"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Verbal commitments   </w:t>
      </w:r>
      <w:r w:rsidRPr="00755466">
        <w:rPr>
          <w:rFonts w:ascii="Garamond" w:hAnsi="Garamond"/>
          <w:color w:val="374151"/>
          <w:sz w:val="22"/>
          <w:szCs w:val="22"/>
        </w:rPr>
        <w:t>Ch 1, 3, 11, 16, 17</w:t>
      </w:r>
    </w:p>
    <w:p w14:paraId="67EEEAE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Vital records (birth, death, </w:t>
      </w:r>
      <w:proofErr w:type="gramStart"/>
      <w:r w:rsidRPr="00755466">
        <w:rPr>
          <w:rFonts w:ascii="Garamond" w:hAnsi="Garamond"/>
          <w:sz w:val="22"/>
          <w:szCs w:val="22"/>
        </w:rPr>
        <w:t xml:space="preserve">marriage)   </w:t>
      </w:r>
      <w:proofErr w:type="gramEnd"/>
      <w:r w:rsidRPr="00755466">
        <w:rPr>
          <w:rFonts w:ascii="Garamond" w:hAnsi="Garamond"/>
          <w:color w:val="374151"/>
          <w:sz w:val="22"/>
          <w:szCs w:val="22"/>
        </w:rPr>
        <w:t>Ch 5, 12, 30; App G</w:t>
      </w:r>
    </w:p>
    <w:p w14:paraId="53B5F6A2"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Volume expectations   </w:t>
      </w:r>
      <w:r w:rsidRPr="00755466">
        <w:rPr>
          <w:rFonts w:ascii="Garamond" w:hAnsi="Garamond"/>
          <w:color w:val="374151"/>
          <w:sz w:val="22"/>
          <w:szCs w:val="22"/>
        </w:rPr>
        <w:t>Ch 11</w:t>
      </w:r>
    </w:p>
    <w:p w14:paraId="06C37B79"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Voter registration   </w:t>
      </w:r>
      <w:r w:rsidRPr="00755466">
        <w:rPr>
          <w:rFonts w:ascii="Garamond" w:hAnsi="Garamond"/>
          <w:color w:val="374151"/>
          <w:sz w:val="22"/>
          <w:szCs w:val="22"/>
        </w:rPr>
        <w:t>Ch 10, 12, 30; App C</w:t>
      </w:r>
    </w:p>
    <w:p w14:paraId="14648389" w14:textId="77777777" w:rsidR="00143D92" w:rsidRPr="00755466" w:rsidRDefault="00143D92">
      <w:pPr>
        <w:pBdr>
          <w:bottom w:val="single" w:sz="2" w:space="1" w:color="1F2937"/>
        </w:pBdr>
        <w:spacing w:before="360" w:after="180"/>
        <w:rPr>
          <w:rFonts w:ascii="Garamond" w:hAnsi="Garamond"/>
        </w:rPr>
      </w:pPr>
      <w:r w:rsidRPr="00755466">
        <w:rPr>
          <w:rFonts w:ascii="Garamond" w:hAnsi="Garamond"/>
          <w:b/>
          <w:bCs/>
          <w:color w:val="1F2937"/>
          <w:sz w:val="36"/>
          <w:szCs w:val="36"/>
        </w:rPr>
        <w:t>W</w:t>
      </w:r>
    </w:p>
    <w:p w14:paraId="6F16E98C"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Walk-away analysis   </w:t>
      </w:r>
      <w:r w:rsidRPr="00755466">
        <w:rPr>
          <w:rFonts w:ascii="Garamond" w:hAnsi="Garamond"/>
          <w:color w:val="374151"/>
          <w:sz w:val="22"/>
          <w:szCs w:val="22"/>
        </w:rPr>
        <w:t xml:space="preserve">Ch 1, 3, 4, 8, 11, 13-18, 20, 22, 23, 27-29, 32-35, 39, </w:t>
      </w:r>
      <w:proofErr w:type="gramStart"/>
      <w:r w:rsidRPr="00755466">
        <w:rPr>
          <w:rFonts w:ascii="Garamond" w:hAnsi="Garamond"/>
          <w:color w:val="374151"/>
          <w:sz w:val="22"/>
          <w:szCs w:val="22"/>
        </w:rPr>
        <w:t>41;</w:t>
      </w:r>
      <w:proofErr w:type="gramEnd"/>
      <w:r w:rsidRPr="00755466">
        <w:rPr>
          <w:rFonts w:ascii="Garamond" w:hAnsi="Garamond"/>
          <w:color w:val="374151"/>
          <w:sz w:val="22"/>
          <w:szCs w:val="22"/>
        </w:rPr>
        <w:t xml:space="preserve"> App F</w:t>
      </w:r>
    </w:p>
    <w:p w14:paraId="5D0A8456"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Walk-through examples   </w:t>
      </w:r>
      <w:r w:rsidRPr="00755466">
        <w:rPr>
          <w:rFonts w:ascii="Garamond" w:hAnsi="Garamond"/>
          <w:color w:val="374151"/>
          <w:sz w:val="22"/>
          <w:szCs w:val="22"/>
        </w:rPr>
        <w:t>Ch 1, 3, 5, 6, 8, 11, 13, 14, 16-18, 20, 22, 24-27, 30-33, 35; App D</w:t>
      </w:r>
    </w:p>
    <w:p w14:paraId="7783C76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Wholesale exits   </w:t>
      </w:r>
      <w:r w:rsidRPr="00755466">
        <w:rPr>
          <w:rFonts w:ascii="Garamond" w:hAnsi="Garamond"/>
          <w:color w:val="374151"/>
          <w:sz w:val="22"/>
          <w:szCs w:val="22"/>
        </w:rPr>
        <w:t>Ch 1, 3, 4, 11, 12, 20-22, 29, 35, 36; App F, App G</w:t>
      </w:r>
    </w:p>
    <w:p w14:paraId="1585DDC4"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lastRenderedPageBreak/>
        <w:t xml:space="preserve">Wholesalers, competing   </w:t>
      </w:r>
      <w:r w:rsidRPr="00755466">
        <w:rPr>
          <w:rFonts w:ascii="Garamond" w:hAnsi="Garamond"/>
          <w:color w:val="374151"/>
          <w:sz w:val="22"/>
          <w:szCs w:val="22"/>
        </w:rPr>
        <w:t>Ch 1, 3, 4, 11, 12, 20, 36</w:t>
      </w:r>
    </w:p>
    <w:p w14:paraId="4B995AC8"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Wills, probated   </w:t>
      </w:r>
      <w:r w:rsidRPr="00755466">
        <w:rPr>
          <w:rFonts w:ascii="Garamond" w:hAnsi="Garamond"/>
          <w:color w:val="374151"/>
          <w:sz w:val="22"/>
          <w:szCs w:val="22"/>
        </w:rPr>
        <w:t>Ch 2, 5</w:t>
      </w:r>
    </w:p>
    <w:p w14:paraId="553C756F" w14:textId="55DCE421" w:rsidR="00143D92" w:rsidRPr="00755466" w:rsidRDefault="00143D92">
      <w:pPr>
        <w:spacing w:before="60" w:after="60" w:line="280" w:lineRule="auto"/>
        <w:ind w:hanging="360"/>
        <w:rPr>
          <w:rFonts w:ascii="Garamond" w:hAnsi="Garamond"/>
        </w:rPr>
      </w:pPr>
      <w:r w:rsidRPr="00755466">
        <w:rPr>
          <w:rFonts w:ascii="Garamond" w:hAnsi="Garamond"/>
          <w:sz w:val="22"/>
          <w:szCs w:val="22"/>
        </w:rPr>
        <w:t>Wills, un</w:t>
      </w:r>
      <w:r w:rsidR="0003218F">
        <w:rPr>
          <w:rFonts w:ascii="Garamond" w:hAnsi="Garamond"/>
          <w:sz w:val="22"/>
          <w:szCs w:val="22"/>
        </w:rPr>
        <w:t>-</w:t>
      </w:r>
      <w:r w:rsidRPr="00755466">
        <w:rPr>
          <w:rFonts w:ascii="Garamond" w:hAnsi="Garamond"/>
          <w:sz w:val="22"/>
          <w:szCs w:val="22"/>
        </w:rPr>
        <w:t xml:space="preserve">probated   </w:t>
      </w:r>
      <w:r w:rsidRPr="00755466">
        <w:rPr>
          <w:rFonts w:ascii="Garamond" w:hAnsi="Garamond"/>
          <w:color w:val="374151"/>
          <w:sz w:val="22"/>
          <w:szCs w:val="22"/>
        </w:rPr>
        <w:t>Ch 2</w:t>
      </w:r>
    </w:p>
    <w:p w14:paraId="0B7207CE"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Workflow   </w:t>
      </w:r>
      <w:r w:rsidRPr="00755466">
        <w:rPr>
          <w:rFonts w:ascii="Garamond" w:hAnsi="Garamond"/>
          <w:color w:val="374151"/>
          <w:sz w:val="22"/>
          <w:szCs w:val="22"/>
        </w:rPr>
        <w:t>Ch 9, 11-13, 15, 30, 35; App F, App G</w:t>
      </w:r>
    </w:p>
    <w:p w14:paraId="30A23391"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Writ of execution   </w:t>
      </w:r>
      <w:r w:rsidRPr="00755466">
        <w:rPr>
          <w:rFonts w:ascii="Garamond" w:hAnsi="Garamond"/>
          <w:color w:val="374151"/>
          <w:sz w:val="22"/>
          <w:szCs w:val="22"/>
        </w:rPr>
        <w:t>Ch 1, 10, 26</w:t>
      </w:r>
    </w:p>
    <w:p w14:paraId="59A11153" w14:textId="77777777" w:rsidR="00143D92" w:rsidRPr="00755466" w:rsidRDefault="00143D92">
      <w:pPr>
        <w:spacing w:before="60" w:after="60" w:line="280" w:lineRule="auto"/>
        <w:ind w:hanging="360"/>
        <w:rPr>
          <w:rFonts w:ascii="Garamond" w:hAnsi="Garamond"/>
        </w:rPr>
      </w:pPr>
      <w:r w:rsidRPr="00755466">
        <w:rPr>
          <w:rFonts w:ascii="Garamond" w:hAnsi="Garamond"/>
          <w:sz w:val="22"/>
          <w:szCs w:val="22"/>
        </w:rPr>
        <w:t xml:space="preserve">Writ of possession   </w:t>
      </w:r>
      <w:r w:rsidRPr="00755466">
        <w:rPr>
          <w:rFonts w:ascii="Garamond" w:hAnsi="Garamond"/>
          <w:color w:val="374151"/>
          <w:sz w:val="22"/>
          <w:szCs w:val="22"/>
        </w:rPr>
        <w:t>Ch 21</w:t>
      </w:r>
    </w:p>
    <w:p w14:paraId="13227A37" w14:textId="77777777" w:rsidR="00143D92" w:rsidRPr="00755466" w:rsidRDefault="00143D92">
      <w:pPr>
        <w:spacing w:before="600" w:after="120"/>
        <w:jc w:val="center"/>
        <w:rPr>
          <w:rFonts w:ascii="Garamond" w:hAnsi="Garamond"/>
        </w:rPr>
      </w:pPr>
      <w:r w:rsidRPr="00755466">
        <w:rPr>
          <w:rFonts w:ascii="Garamond" w:hAnsi="Garamond"/>
          <w:i/>
          <w:iCs/>
          <w:color w:val="6B7280"/>
          <w:sz w:val="22"/>
          <w:szCs w:val="22"/>
        </w:rPr>
        <w:t>— End of Index —</w:t>
      </w:r>
    </w:p>
    <w:p w14:paraId="6A2602AE" w14:textId="77777777" w:rsidR="00143D92" w:rsidRPr="00755466" w:rsidRDefault="00143D92">
      <w:pPr>
        <w:rPr>
          <w:rFonts w:ascii="Garamond" w:hAnsi="Garamond"/>
        </w:rPr>
      </w:pPr>
      <w:r w:rsidRPr="00755466">
        <w:rPr>
          <w:rFonts w:ascii="Garamond" w:hAnsi="Garamond"/>
        </w:rPr>
        <w:br w:type="page"/>
      </w:r>
    </w:p>
    <w:p w14:paraId="7E0C95D1" w14:textId="77777777" w:rsidR="00143D92" w:rsidRPr="00755466" w:rsidRDefault="00143D92">
      <w:pPr>
        <w:spacing w:before="1400" w:after="120"/>
        <w:jc w:val="center"/>
        <w:rPr>
          <w:rFonts w:ascii="Garamond" w:hAnsi="Garamond"/>
        </w:rPr>
      </w:pPr>
      <w:r w:rsidRPr="00755466">
        <w:rPr>
          <w:rFonts w:ascii="Garamond" w:hAnsi="Garamond"/>
          <w:color w:val="6B7280"/>
          <w:spacing w:val="120"/>
          <w:sz w:val="28"/>
          <w:szCs w:val="28"/>
        </w:rPr>
        <w:lastRenderedPageBreak/>
        <w:t>A THANK YOU TO THE READER</w:t>
      </w:r>
    </w:p>
    <w:p w14:paraId="43DC723B" w14:textId="77777777" w:rsidR="00143D92" w:rsidRPr="00755466" w:rsidRDefault="00143D92">
      <w:pPr>
        <w:pBdr>
          <w:bottom w:val="single" w:sz="4" w:space="1" w:color="1F2937"/>
        </w:pBdr>
        <w:spacing w:before="120" w:after="240"/>
        <w:jc w:val="center"/>
        <w:rPr>
          <w:rFonts w:ascii="Garamond" w:hAnsi="Garamond"/>
        </w:rPr>
      </w:pPr>
    </w:p>
    <w:p w14:paraId="7B170C49" w14:textId="77777777" w:rsidR="00143D92" w:rsidRPr="00755466" w:rsidRDefault="00143D92">
      <w:pPr>
        <w:spacing w:before="240" w:after="120"/>
        <w:jc w:val="center"/>
        <w:rPr>
          <w:rFonts w:ascii="Garamond" w:hAnsi="Garamond"/>
        </w:rPr>
      </w:pPr>
      <w:r w:rsidRPr="00755466">
        <w:rPr>
          <w:rFonts w:ascii="Garamond" w:hAnsi="Garamond"/>
          <w:b/>
          <w:bCs/>
          <w:sz w:val="36"/>
          <w:szCs w:val="36"/>
        </w:rPr>
        <w:t>From Uncle Charles</w:t>
      </w:r>
    </w:p>
    <w:p w14:paraId="3E3F37F8" w14:textId="77777777" w:rsidR="00143D92" w:rsidRPr="00755466" w:rsidRDefault="00143D92">
      <w:pPr>
        <w:spacing w:before="360" w:after="120"/>
        <w:rPr>
          <w:rFonts w:ascii="Garamond" w:hAnsi="Garamond"/>
        </w:rPr>
      </w:pPr>
    </w:p>
    <w:p w14:paraId="1A52EADB" w14:textId="2B69DD42" w:rsidR="00143D92" w:rsidRPr="00755466" w:rsidRDefault="00143D92">
      <w:pPr>
        <w:spacing w:before="120" w:after="120" w:line="320" w:lineRule="auto"/>
        <w:jc w:val="both"/>
        <w:rPr>
          <w:rFonts w:ascii="Garamond" w:hAnsi="Garamond"/>
        </w:rPr>
      </w:pPr>
      <w:r w:rsidRPr="00755466">
        <w:rPr>
          <w:rFonts w:ascii="Garamond" w:hAnsi="Garamond"/>
        </w:rPr>
        <w:t xml:space="preserve">Thank you for reading this </w:t>
      </w:r>
      <w:r w:rsidR="00DB5420">
        <w:rPr>
          <w:rFonts w:ascii="Garamond" w:hAnsi="Garamond"/>
        </w:rPr>
        <w:t>Codex</w:t>
      </w:r>
      <w:r w:rsidRPr="00755466">
        <w:rPr>
          <w:rFonts w:ascii="Garamond" w:hAnsi="Garamond"/>
        </w:rPr>
        <w:t>.</w:t>
      </w:r>
    </w:p>
    <w:p w14:paraId="7A088B27" w14:textId="77777777" w:rsidR="00143D92" w:rsidRPr="00755466" w:rsidRDefault="00143D92">
      <w:pPr>
        <w:spacing w:before="120" w:after="120" w:line="320" w:lineRule="auto"/>
        <w:jc w:val="both"/>
        <w:rPr>
          <w:rFonts w:ascii="Garamond" w:hAnsi="Garamond"/>
        </w:rPr>
      </w:pPr>
      <w:r w:rsidRPr="00755466">
        <w:rPr>
          <w:rFonts w:ascii="Garamond" w:hAnsi="Garamond"/>
        </w:rPr>
        <w:t xml:space="preserve">My objective here was </w:t>
      </w:r>
      <w:proofErr w:type="gramStart"/>
      <w:r w:rsidRPr="00755466">
        <w:rPr>
          <w:rFonts w:ascii="Garamond" w:hAnsi="Garamond"/>
        </w:rPr>
        <w:t>simple</w:t>
      </w:r>
      <w:proofErr w:type="gramEnd"/>
      <w:r w:rsidRPr="00755466">
        <w:rPr>
          <w:rFonts w:ascii="Garamond" w:hAnsi="Garamond"/>
        </w:rPr>
        <w:t xml:space="preserve">: hand </w:t>
      </w:r>
      <w:proofErr w:type="gramStart"/>
      <w:r w:rsidRPr="00755466">
        <w:rPr>
          <w:rFonts w:ascii="Garamond" w:hAnsi="Garamond"/>
        </w:rPr>
        <w:t>you</w:t>
      </w:r>
      <w:proofErr w:type="gramEnd"/>
      <w:r w:rsidRPr="00755466">
        <w:rPr>
          <w:rFonts w:ascii="Garamond" w:hAnsi="Garamond"/>
        </w:rPr>
        <w:t xml:space="preserve"> knowledge and experience. Not my sad story. Not my political views. Not my spiritual views. Just the craft. The work I learned the hard way, laid out so you can skip the worst of the lessons I had to pay for in time, money, and mistakes.</w:t>
      </w:r>
    </w:p>
    <w:p w14:paraId="34CF4ED4" w14:textId="77777777" w:rsidR="00143D92" w:rsidRPr="00755466" w:rsidRDefault="00143D92">
      <w:pPr>
        <w:spacing w:before="240" w:after="120" w:line="320" w:lineRule="auto"/>
        <w:ind w:left="720" w:right="720"/>
        <w:jc w:val="both"/>
        <w:rPr>
          <w:rFonts w:ascii="Garamond" w:hAnsi="Garamond"/>
        </w:rPr>
      </w:pPr>
      <w:r w:rsidRPr="00755466">
        <w:rPr>
          <w:rFonts w:ascii="Garamond" w:hAnsi="Garamond"/>
          <w:i/>
          <w:iCs/>
          <w:color w:val="374151"/>
        </w:rPr>
        <w:t>Here’s how I see it:</w:t>
      </w:r>
    </w:p>
    <w:p w14:paraId="100FF801" w14:textId="77777777" w:rsidR="00143D92" w:rsidRPr="00755466" w:rsidRDefault="00143D92">
      <w:pPr>
        <w:spacing w:before="120" w:after="80" w:line="320" w:lineRule="auto"/>
        <w:ind w:left="720" w:right="720"/>
        <w:rPr>
          <w:rFonts w:ascii="Garamond" w:hAnsi="Garamond"/>
        </w:rPr>
      </w:pPr>
      <w:r w:rsidRPr="00755466">
        <w:rPr>
          <w:rFonts w:ascii="Garamond" w:hAnsi="Garamond"/>
          <w:i/>
          <w:iCs/>
          <w:color w:val="1F2937"/>
        </w:rPr>
        <w:t>If you want politics, go vote.</w:t>
      </w:r>
    </w:p>
    <w:p w14:paraId="4FAA01CC" w14:textId="77777777" w:rsidR="00143D92" w:rsidRPr="00755466" w:rsidRDefault="00143D92">
      <w:pPr>
        <w:spacing w:before="80" w:after="80" w:line="320" w:lineRule="auto"/>
        <w:ind w:left="720" w:right="720"/>
        <w:rPr>
          <w:rFonts w:ascii="Garamond" w:hAnsi="Garamond"/>
        </w:rPr>
      </w:pPr>
      <w:r w:rsidRPr="00755466">
        <w:rPr>
          <w:rFonts w:ascii="Garamond" w:hAnsi="Garamond"/>
          <w:i/>
          <w:iCs/>
          <w:color w:val="1F2937"/>
        </w:rPr>
        <w:t>If you want hype, follow it on social media.</w:t>
      </w:r>
    </w:p>
    <w:p w14:paraId="4813DB3B" w14:textId="77777777" w:rsidR="00143D92" w:rsidRPr="00755466" w:rsidRDefault="00143D92">
      <w:pPr>
        <w:spacing w:before="80" w:after="80" w:line="320" w:lineRule="auto"/>
        <w:ind w:left="720" w:right="720"/>
        <w:rPr>
          <w:rFonts w:ascii="Garamond" w:hAnsi="Garamond"/>
        </w:rPr>
      </w:pPr>
      <w:r w:rsidRPr="00755466">
        <w:rPr>
          <w:rFonts w:ascii="Garamond" w:hAnsi="Garamond"/>
          <w:i/>
          <w:iCs/>
          <w:color w:val="1F2937"/>
        </w:rPr>
        <w:t>If you want drama, keep bad baggage around you.</w:t>
      </w:r>
    </w:p>
    <w:p w14:paraId="3CCE4465" w14:textId="77777777" w:rsidR="00143D92" w:rsidRPr="00755466" w:rsidRDefault="00143D92">
      <w:pPr>
        <w:spacing w:before="80" w:after="80" w:line="320" w:lineRule="auto"/>
        <w:ind w:left="720" w:right="720"/>
        <w:rPr>
          <w:rFonts w:ascii="Garamond" w:hAnsi="Garamond"/>
        </w:rPr>
      </w:pPr>
      <w:r w:rsidRPr="00755466">
        <w:rPr>
          <w:rFonts w:ascii="Garamond" w:hAnsi="Garamond"/>
          <w:i/>
          <w:iCs/>
          <w:color w:val="1F2937"/>
        </w:rPr>
        <w:t>If you want spiritual, go to church.</w:t>
      </w:r>
    </w:p>
    <w:p w14:paraId="5022A7FD" w14:textId="77777777" w:rsidR="00143D92" w:rsidRPr="00755466" w:rsidRDefault="00143D92">
      <w:pPr>
        <w:spacing w:before="80" w:after="120" w:line="320" w:lineRule="auto"/>
        <w:ind w:left="720" w:right="720"/>
        <w:rPr>
          <w:rFonts w:ascii="Garamond" w:hAnsi="Garamond"/>
        </w:rPr>
      </w:pPr>
      <w:r w:rsidRPr="00755466">
        <w:rPr>
          <w:rFonts w:ascii="Garamond" w:hAnsi="Garamond"/>
          <w:b/>
          <w:bCs/>
          <w:i/>
          <w:iCs/>
          <w:color w:val="1F2937"/>
        </w:rPr>
        <w:t xml:space="preserve">If you want to make money, dig in and </w:t>
      </w:r>
      <w:proofErr w:type="gramStart"/>
      <w:r w:rsidRPr="00755466">
        <w:rPr>
          <w:rFonts w:ascii="Garamond" w:hAnsi="Garamond"/>
          <w:b/>
          <w:bCs/>
          <w:i/>
          <w:iCs/>
          <w:color w:val="1F2937"/>
        </w:rPr>
        <w:t>get</w:t>
      </w:r>
      <w:proofErr w:type="gramEnd"/>
      <w:r w:rsidRPr="00755466">
        <w:rPr>
          <w:rFonts w:ascii="Garamond" w:hAnsi="Garamond"/>
          <w:b/>
          <w:bCs/>
          <w:i/>
          <w:iCs/>
          <w:color w:val="1F2937"/>
        </w:rPr>
        <w:t xml:space="preserve"> to work.</w:t>
      </w:r>
    </w:p>
    <w:p w14:paraId="5C9371D2" w14:textId="71B08985" w:rsidR="00143D92" w:rsidRPr="00755466" w:rsidRDefault="00143D92">
      <w:pPr>
        <w:spacing w:before="120" w:after="120" w:line="320" w:lineRule="auto"/>
        <w:jc w:val="both"/>
        <w:rPr>
          <w:rFonts w:ascii="Garamond" w:hAnsi="Garamond"/>
        </w:rPr>
      </w:pPr>
      <w:r w:rsidRPr="00755466">
        <w:rPr>
          <w:rFonts w:ascii="Garamond" w:hAnsi="Garamond"/>
        </w:rPr>
        <w:t xml:space="preserve">That’s why this </w:t>
      </w:r>
      <w:r w:rsidR="00DB5420">
        <w:rPr>
          <w:rFonts w:ascii="Garamond" w:hAnsi="Garamond"/>
        </w:rPr>
        <w:t>Codex</w:t>
      </w:r>
      <w:r w:rsidRPr="00755466">
        <w:rPr>
          <w:rFonts w:ascii="Garamond" w:hAnsi="Garamond"/>
        </w:rPr>
        <w:t xml:space="preserve"> exists. It is the work. Take it. Use it. Build something.</w:t>
      </w:r>
    </w:p>
    <w:p w14:paraId="1F82681F" w14:textId="77777777" w:rsidR="00143D92" w:rsidRPr="00755466" w:rsidRDefault="00143D92">
      <w:pPr>
        <w:spacing w:before="400" w:after="120"/>
        <w:jc w:val="center"/>
        <w:rPr>
          <w:rFonts w:ascii="Garamond" w:hAnsi="Garamond"/>
        </w:rPr>
      </w:pPr>
      <w:r w:rsidRPr="00755466">
        <w:rPr>
          <w:rFonts w:ascii="Garamond" w:hAnsi="Garamond"/>
          <w:color w:val="6B7280"/>
          <w:sz w:val="28"/>
          <w:szCs w:val="28"/>
        </w:rPr>
        <w:t>—</w:t>
      </w:r>
    </w:p>
    <w:p w14:paraId="68E13724" w14:textId="77777777" w:rsidR="00143D92" w:rsidRPr="00755466" w:rsidRDefault="00143D92">
      <w:pPr>
        <w:spacing w:before="120" w:after="120"/>
        <w:jc w:val="center"/>
        <w:rPr>
          <w:rFonts w:ascii="Garamond" w:hAnsi="Garamond"/>
        </w:rPr>
      </w:pPr>
      <w:r w:rsidRPr="00755466">
        <w:rPr>
          <w:rFonts w:ascii="Garamond" w:hAnsi="Garamond"/>
          <w:b/>
          <w:bCs/>
          <w:sz w:val="26"/>
          <w:szCs w:val="26"/>
        </w:rPr>
        <w:t>Charles “Uncle Charles” Hernandez</w:t>
      </w:r>
    </w:p>
    <w:p w14:paraId="230D3DAA" w14:textId="77777777" w:rsidR="00143D92" w:rsidRPr="00755466" w:rsidRDefault="00143D92">
      <w:pPr>
        <w:spacing w:after="400"/>
        <w:jc w:val="center"/>
        <w:rPr>
          <w:rFonts w:ascii="Garamond" w:hAnsi="Garamond"/>
        </w:rPr>
      </w:pPr>
      <w:r w:rsidRPr="00755466">
        <w:rPr>
          <w:rFonts w:ascii="Garamond" w:hAnsi="Garamond"/>
          <w:i/>
          <w:iCs/>
          <w:color w:val="6B7280"/>
        </w:rPr>
        <w:t>REI Labs</w:t>
      </w:r>
    </w:p>
    <w:p w14:paraId="760F33EA" w14:textId="77777777" w:rsidR="00143D92" w:rsidRPr="00755466" w:rsidRDefault="00143D92">
      <w:pPr>
        <w:rPr>
          <w:rFonts w:ascii="Garamond" w:hAnsi="Garamond"/>
        </w:rPr>
      </w:pPr>
      <w:r w:rsidRPr="00755466">
        <w:rPr>
          <w:rFonts w:ascii="Garamond" w:hAnsi="Garamond"/>
        </w:rPr>
        <w:br w:type="page"/>
      </w:r>
    </w:p>
    <w:p w14:paraId="1398B835" w14:textId="77777777" w:rsidR="00143D92" w:rsidRPr="00755466" w:rsidRDefault="00143D92">
      <w:pPr>
        <w:spacing w:before="1200" w:after="120"/>
        <w:jc w:val="center"/>
        <w:rPr>
          <w:rFonts w:ascii="Garamond" w:hAnsi="Garamond"/>
        </w:rPr>
      </w:pPr>
      <w:r w:rsidRPr="00755466">
        <w:rPr>
          <w:rFonts w:ascii="Garamond" w:hAnsi="Garamond"/>
          <w:b/>
          <w:bCs/>
          <w:spacing w:val="120"/>
          <w:sz w:val="32"/>
          <w:szCs w:val="32"/>
        </w:rPr>
        <w:lastRenderedPageBreak/>
        <w:t>LEGAL DISCLAIMER</w:t>
      </w:r>
    </w:p>
    <w:p w14:paraId="64DF8352" w14:textId="77777777" w:rsidR="00143D92" w:rsidRPr="00755466" w:rsidRDefault="00143D92">
      <w:pPr>
        <w:pBdr>
          <w:bottom w:val="single" w:sz="4" w:space="1" w:color="1F2937"/>
        </w:pBdr>
        <w:spacing w:before="120" w:after="240"/>
        <w:jc w:val="center"/>
        <w:rPr>
          <w:rFonts w:ascii="Garamond" w:hAnsi="Garamond"/>
        </w:rPr>
      </w:pPr>
    </w:p>
    <w:p w14:paraId="6DBDD839" w14:textId="285FB02C" w:rsidR="00143D92" w:rsidRPr="00755466" w:rsidRDefault="00143D92">
      <w:pPr>
        <w:spacing w:before="120" w:after="480"/>
        <w:jc w:val="center"/>
        <w:rPr>
          <w:rFonts w:ascii="Garamond" w:hAnsi="Garamond"/>
        </w:rPr>
      </w:pPr>
      <w:r w:rsidRPr="00755466">
        <w:rPr>
          <w:rFonts w:ascii="Garamond" w:hAnsi="Garamond"/>
          <w:i/>
          <w:iCs/>
          <w:color w:val="374151"/>
        </w:rPr>
        <w:t xml:space="preserve">Read This Carefully Before Acting </w:t>
      </w:r>
      <w:proofErr w:type="gramStart"/>
      <w:r w:rsidRPr="00755466">
        <w:rPr>
          <w:rFonts w:ascii="Garamond" w:hAnsi="Garamond"/>
          <w:i/>
          <w:iCs/>
          <w:color w:val="374151"/>
        </w:rPr>
        <w:t>on</w:t>
      </w:r>
      <w:proofErr w:type="gramEnd"/>
      <w:r w:rsidRPr="00755466">
        <w:rPr>
          <w:rFonts w:ascii="Garamond" w:hAnsi="Garamond"/>
          <w:i/>
          <w:iCs/>
          <w:color w:val="374151"/>
        </w:rPr>
        <w:t xml:space="preserve"> Anything in This </w:t>
      </w:r>
      <w:r w:rsidR="00DB5420">
        <w:rPr>
          <w:rFonts w:ascii="Garamond" w:hAnsi="Garamond"/>
          <w:i/>
          <w:iCs/>
          <w:color w:val="374151"/>
        </w:rPr>
        <w:t>Codex</w:t>
      </w:r>
    </w:p>
    <w:p w14:paraId="271CF114" w14:textId="2F9C24B9" w:rsidR="00143D92" w:rsidRPr="00755466" w:rsidRDefault="00143D92">
      <w:pPr>
        <w:spacing w:before="120" w:after="120" w:line="320" w:lineRule="auto"/>
        <w:jc w:val="both"/>
        <w:rPr>
          <w:rFonts w:ascii="Garamond" w:hAnsi="Garamond"/>
        </w:rPr>
      </w:pPr>
      <w:r w:rsidRPr="00755466">
        <w:rPr>
          <w:rFonts w:ascii="Garamond" w:hAnsi="Garamond"/>
          <w:sz w:val="22"/>
          <w:szCs w:val="22"/>
        </w:rPr>
        <w:t xml:space="preserve">The following disclaimer applies to the entire contents of this </w:t>
      </w:r>
      <w:r w:rsidR="00DB5420">
        <w:rPr>
          <w:rFonts w:ascii="Garamond" w:hAnsi="Garamond"/>
          <w:sz w:val="22"/>
          <w:szCs w:val="22"/>
        </w:rPr>
        <w:t>Codex</w:t>
      </w:r>
      <w:r w:rsidRPr="00755466">
        <w:rPr>
          <w:rFonts w:ascii="Garamond" w:hAnsi="Garamond"/>
          <w:sz w:val="22"/>
          <w:szCs w:val="22"/>
        </w:rPr>
        <w:t xml:space="preserve">, including every chapter, every appendix, every checklist, every template, every script, every example, every case study, every statutory reference, and every piece of guidance, explicit or implied, contained anywhere in this work. By reading, referencing, or acting upon any portion of this </w:t>
      </w:r>
      <w:r w:rsidR="00DB5420">
        <w:rPr>
          <w:rFonts w:ascii="Garamond" w:hAnsi="Garamond"/>
          <w:sz w:val="22"/>
          <w:szCs w:val="22"/>
        </w:rPr>
        <w:t>Codex</w:t>
      </w:r>
      <w:r w:rsidRPr="00755466">
        <w:rPr>
          <w:rFonts w:ascii="Garamond" w:hAnsi="Garamond"/>
          <w:sz w:val="22"/>
          <w:szCs w:val="22"/>
        </w:rPr>
        <w:t>, you acknowledge and accept the terms set out below.</w:t>
      </w:r>
    </w:p>
    <w:p w14:paraId="1C59552C" w14:textId="77777777" w:rsidR="00143D92" w:rsidRPr="00755466" w:rsidRDefault="00143D92">
      <w:pPr>
        <w:spacing w:before="360" w:after="180"/>
        <w:rPr>
          <w:rFonts w:ascii="Garamond" w:hAnsi="Garamond"/>
        </w:rPr>
      </w:pPr>
      <w:r w:rsidRPr="00755466">
        <w:rPr>
          <w:rFonts w:ascii="Garamond" w:hAnsi="Garamond"/>
          <w:b/>
          <w:bCs/>
          <w:sz w:val="26"/>
          <w:szCs w:val="26"/>
        </w:rPr>
        <w:t>1. Not Legal, Tax, Financial, or Professional Advice</w:t>
      </w:r>
    </w:p>
    <w:p w14:paraId="2A2548B6" w14:textId="428BB046" w:rsidR="00143D92" w:rsidRPr="00755466" w:rsidRDefault="00143D92">
      <w:pPr>
        <w:spacing w:before="120" w:after="120" w:line="320" w:lineRule="auto"/>
        <w:jc w:val="both"/>
        <w:rPr>
          <w:rFonts w:ascii="Garamond" w:hAnsi="Garamond"/>
        </w:rPr>
      </w:pPr>
      <w:r w:rsidRPr="00755466">
        <w:rPr>
          <w:rFonts w:ascii="Garamond" w:hAnsi="Garamond"/>
          <w:sz w:val="22"/>
          <w:szCs w:val="22"/>
        </w:rPr>
        <w:t xml:space="preserve">This </w:t>
      </w:r>
      <w:r w:rsidR="00DB5420">
        <w:rPr>
          <w:rFonts w:ascii="Garamond" w:hAnsi="Garamond"/>
          <w:sz w:val="22"/>
          <w:szCs w:val="22"/>
        </w:rPr>
        <w:t>Codex</w:t>
      </w:r>
      <w:r w:rsidRPr="00755466">
        <w:rPr>
          <w:rFonts w:ascii="Garamond" w:hAnsi="Garamond"/>
          <w:sz w:val="22"/>
          <w:szCs w:val="22"/>
        </w:rPr>
        <w:t xml:space="preserve"> is an educational and informational resource. Nothing in this </w:t>
      </w:r>
      <w:r w:rsidR="00DB5420">
        <w:rPr>
          <w:rFonts w:ascii="Garamond" w:hAnsi="Garamond"/>
          <w:sz w:val="22"/>
          <w:szCs w:val="22"/>
        </w:rPr>
        <w:t>Codex</w:t>
      </w:r>
      <w:r w:rsidRPr="00755466">
        <w:rPr>
          <w:rFonts w:ascii="Garamond" w:hAnsi="Garamond"/>
          <w:sz w:val="22"/>
          <w:szCs w:val="22"/>
        </w:rPr>
        <w:t xml:space="preserve"> constitutes legal advice, tax advice, financial advice, investment advice, real estate brokerage advice, accounting advice, or any other form of professional advice. The material in this </w:t>
      </w:r>
      <w:r w:rsidR="00DB5420">
        <w:rPr>
          <w:rFonts w:ascii="Garamond" w:hAnsi="Garamond"/>
          <w:sz w:val="22"/>
          <w:szCs w:val="22"/>
        </w:rPr>
        <w:t>Codex</w:t>
      </w:r>
      <w:r w:rsidRPr="00755466">
        <w:rPr>
          <w:rFonts w:ascii="Garamond" w:hAnsi="Garamond"/>
          <w:sz w:val="22"/>
          <w:szCs w:val="22"/>
        </w:rPr>
        <w:t xml:space="preserve"> is methodology — general frameworks derived from the author’s experience — and is not a substitute for the judgment of a licensed professional retained for your specific situation.</w:t>
      </w:r>
    </w:p>
    <w:p w14:paraId="73632BC8" w14:textId="19EC65B5" w:rsidR="00143D92" w:rsidRPr="00755466" w:rsidRDefault="00143D92">
      <w:pPr>
        <w:spacing w:before="120" w:after="120" w:line="320" w:lineRule="auto"/>
        <w:ind w:left="360"/>
        <w:jc w:val="both"/>
        <w:rPr>
          <w:rFonts w:ascii="Garamond" w:hAnsi="Garamond"/>
        </w:rPr>
      </w:pPr>
      <w:r w:rsidRPr="00755466">
        <w:rPr>
          <w:rFonts w:ascii="Garamond" w:hAnsi="Garamond"/>
          <w:i/>
          <w:iCs/>
          <w:color w:val="374151"/>
          <w:sz w:val="22"/>
          <w:szCs w:val="22"/>
        </w:rPr>
        <w:t xml:space="preserve">Plain English: This </w:t>
      </w:r>
      <w:r w:rsidR="00DB5420">
        <w:rPr>
          <w:rFonts w:ascii="Garamond" w:hAnsi="Garamond"/>
          <w:i/>
          <w:iCs/>
          <w:color w:val="374151"/>
          <w:sz w:val="22"/>
          <w:szCs w:val="22"/>
        </w:rPr>
        <w:t>Codex</w:t>
      </w:r>
      <w:r w:rsidRPr="00755466">
        <w:rPr>
          <w:rFonts w:ascii="Garamond" w:hAnsi="Garamond"/>
          <w:i/>
          <w:iCs/>
          <w:color w:val="374151"/>
          <w:sz w:val="22"/>
          <w:szCs w:val="22"/>
        </w:rPr>
        <w:t xml:space="preserve"> teaches you how to think about the work. It does not tell you what to do on your specific deal. Before you act on anything, hire real professionals — a licensed attorney, a licensed CPA, and a title company — and let them review your specific facts.</w:t>
      </w:r>
    </w:p>
    <w:p w14:paraId="3E93844D" w14:textId="77777777" w:rsidR="00143D92" w:rsidRPr="00755466" w:rsidRDefault="00143D92">
      <w:pPr>
        <w:spacing w:before="360" w:after="180"/>
        <w:rPr>
          <w:rFonts w:ascii="Garamond" w:hAnsi="Garamond"/>
        </w:rPr>
      </w:pPr>
      <w:r w:rsidRPr="00755466">
        <w:rPr>
          <w:rFonts w:ascii="Garamond" w:hAnsi="Garamond"/>
          <w:b/>
          <w:bCs/>
          <w:sz w:val="26"/>
          <w:szCs w:val="26"/>
        </w:rPr>
        <w:t>2. No Attorney-Client Relationship</w:t>
      </w:r>
    </w:p>
    <w:p w14:paraId="3C476680" w14:textId="53A4F8C1" w:rsidR="00143D92" w:rsidRPr="00755466" w:rsidRDefault="00143D92">
      <w:pPr>
        <w:spacing w:before="120" w:after="120" w:line="320" w:lineRule="auto"/>
        <w:jc w:val="both"/>
        <w:rPr>
          <w:rFonts w:ascii="Garamond" w:hAnsi="Garamond"/>
        </w:rPr>
      </w:pPr>
      <w:r w:rsidRPr="00755466">
        <w:rPr>
          <w:rFonts w:ascii="Garamond" w:hAnsi="Garamond"/>
          <w:sz w:val="22"/>
          <w:szCs w:val="22"/>
        </w:rPr>
        <w:t xml:space="preserve">Reading this </w:t>
      </w:r>
      <w:r w:rsidR="00DB5420">
        <w:rPr>
          <w:rFonts w:ascii="Garamond" w:hAnsi="Garamond"/>
          <w:sz w:val="22"/>
          <w:szCs w:val="22"/>
        </w:rPr>
        <w:t>Codex</w:t>
      </w:r>
      <w:r w:rsidRPr="00755466">
        <w:rPr>
          <w:rFonts w:ascii="Garamond" w:hAnsi="Garamond"/>
          <w:sz w:val="22"/>
          <w:szCs w:val="22"/>
        </w:rPr>
        <w:t xml:space="preserve"> does not create an attorney-client relationship between you and Charles “Uncle Charles” Hernandez, REI Labs, Ari, UC Digital, or any affiliated person, entity, or platform. The author is not your lawyer. The platforms, companies, and products referenced in this </w:t>
      </w:r>
      <w:r w:rsidR="00DB5420">
        <w:rPr>
          <w:rFonts w:ascii="Garamond" w:hAnsi="Garamond"/>
          <w:sz w:val="22"/>
          <w:szCs w:val="22"/>
        </w:rPr>
        <w:t>Codex</w:t>
      </w:r>
      <w:r w:rsidRPr="00755466">
        <w:rPr>
          <w:rFonts w:ascii="Garamond" w:hAnsi="Garamond"/>
          <w:sz w:val="22"/>
          <w:szCs w:val="22"/>
        </w:rPr>
        <w:t xml:space="preserve"> are not your lawyers. Nothing in this </w:t>
      </w:r>
      <w:r w:rsidR="00DB5420">
        <w:rPr>
          <w:rFonts w:ascii="Garamond" w:hAnsi="Garamond"/>
          <w:sz w:val="22"/>
          <w:szCs w:val="22"/>
        </w:rPr>
        <w:t>Codex</w:t>
      </w:r>
      <w:r w:rsidRPr="00755466">
        <w:rPr>
          <w:rFonts w:ascii="Garamond" w:hAnsi="Garamond"/>
          <w:sz w:val="22"/>
          <w:szCs w:val="22"/>
        </w:rPr>
        <w:t xml:space="preserve"> should be relied upon as legal counsel for any specific matter. If you need legal advice, retain a licensed attorney in the jurisdiction where your property or transaction is located.</w:t>
      </w:r>
    </w:p>
    <w:p w14:paraId="1A33FEE4" w14:textId="77777777" w:rsidR="00143D92" w:rsidRPr="00755466" w:rsidRDefault="00143D92">
      <w:pPr>
        <w:spacing w:before="120" w:after="120" w:line="320" w:lineRule="auto"/>
        <w:ind w:left="360"/>
        <w:jc w:val="both"/>
        <w:rPr>
          <w:rFonts w:ascii="Garamond" w:hAnsi="Garamond"/>
        </w:rPr>
      </w:pPr>
      <w:r w:rsidRPr="00755466">
        <w:rPr>
          <w:rFonts w:ascii="Garamond" w:hAnsi="Garamond"/>
          <w:i/>
          <w:iCs/>
          <w:color w:val="374151"/>
          <w:sz w:val="22"/>
          <w:szCs w:val="22"/>
        </w:rPr>
        <w:t>Plain English: I am not your lawyer. Nothing here makes me your lawyer. Hire your own lawyer.</w:t>
      </w:r>
    </w:p>
    <w:p w14:paraId="57C621C1" w14:textId="77777777" w:rsidR="00143D92" w:rsidRPr="00755466" w:rsidRDefault="00143D92">
      <w:pPr>
        <w:spacing w:before="360" w:after="180"/>
        <w:rPr>
          <w:rFonts w:ascii="Garamond" w:hAnsi="Garamond"/>
        </w:rPr>
      </w:pPr>
      <w:r w:rsidRPr="00755466">
        <w:rPr>
          <w:rFonts w:ascii="Garamond" w:hAnsi="Garamond"/>
          <w:b/>
          <w:bCs/>
          <w:sz w:val="26"/>
          <w:szCs w:val="26"/>
        </w:rPr>
        <w:t>3. Your Responsibility to Verify and Conduct Due Diligence</w:t>
      </w:r>
    </w:p>
    <w:p w14:paraId="6709DA67" w14:textId="2EB02EFE" w:rsidR="00143D92" w:rsidRPr="00755466" w:rsidRDefault="00143D92">
      <w:pPr>
        <w:spacing w:before="120" w:after="120" w:line="320" w:lineRule="auto"/>
        <w:jc w:val="both"/>
        <w:rPr>
          <w:rFonts w:ascii="Garamond" w:hAnsi="Garamond"/>
        </w:rPr>
      </w:pPr>
      <w:r w:rsidRPr="00755466">
        <w:rPr>
          <w:rFonts w:ascii="Garamond" w:hAnsi="Garamond"/>
          <w:sz w:val="22"/>
          <w:szCs w:val="22"/>
        </w:rPr>
        <w:t xml:space="preserve">You are solely responsible for verifying the accuracy, completeness, and current applicability of any information in this </w:t>
      </w:r>
      <w:r w:rsidR="00DB5420">
        <w:rPr>
          <w:rFonts w:ascii="Garamond" w:hAnsi="Garamond"/>
          <w:sz w:val="22"/>
          <w:szCs w:val="22"/>
        </w:rPr>
        <w:t>Codex</w:t>
      </w:r>
      <w:r w:rsidRPr="00755466">
        <w:rPr>
          <w:rFonts w:ascii="Garamond" w:hAnsi="Garamond"/>
          <w:sz w:val="22"/>
          <w:szCs w:val="22"/>
        </w:rPr>
        <w:t xml:space="preserve"> before relying on it. Laws change. Statutes are amended. Court decisions alter the application of legal frameworks. Procedures vary by county, state, and jurisdiction. Every deal has specific facts that matter. You must conduct your own due diligence, consult qualified professionals, verify current statutory citations, and confirm that any strategy discussed is appropriate for your specific facts, your specific jurisdiction, and your specific circumstances.</w:t>
      </w:r>
    </w:p>
    <w:p w14:paraId="000C93D6" w14:textId="77777777" w:rsidR="00143D92" w:rsidRPr="00755466" w:rsidRDefault="00143D92">
      <w:pPr>
        <w:spacing w:before="120" w:after="120" w:line="320" w:lineRule="auto"/>
        <w:ind w:left="360"/>
        <w:jc w:val="both"/>
        <w:rPr>
          <w:rFonts w:ascii="Garamond" w:hAnsi="Garamond"/>
        </w:rPr>
      </w:pPr>
      <w:r w:rsidRPr="00755466">
        <w:rPr>
          <w:rFonts w:ascii="Garamond" w:hAnsi="Garamond"/>
          <w:i/>
          <w:iCs/>
          <w:color w:val="374151"/>
          <w:sz w:val="22"/>
          <w:szCs w:val="22"/>
        </w:rPr>
        <w:lastRenderedPageBreak/>
        <w:t>Plain English: Do your own homework. Check the current law. Verify the facts. If you skip this step and something goes wrong, that’s on you.</w:t>
      </w:r>
    </w:p>
    <w:p w14:paraId="7D903A3A" w14:textId="77777777" w:rsidR="00143D92" w:rsidRPr="00755466" w:rsidRDefault="00143D92">
      <w:pPr>
        <w:spacing w:before="360" w:after="180"/>
        <w:rPr>
          <w:rFonts w:ascii="Garamond" w:hAnsi="Garamond"/>
        </w:rPr>
      </w:pPr>
      <w:r w:rsidRPr="00755466">
        <w:rPr>
          <w:rFonts w:ascii="Garamond" w:hAnsi="Garamond"/>
          <w:b/>
          <w:bCs/>
          <w:sz w:val="26"/>
          <w:szCs w:val="26"/>
        </w:rPr>
        <w:t>4. No Guarantees of Results</w:t>
      </w:r>
    </w:p>
    <w:p w14:paraId="2116B9D6" w14:textId="2FA32C9C" w:rsidR="00143D92" w:rsidRPr="00755466" w:rsidRDefault="00143D92">
      <w:pPr>
        <w:spacing w:before="120" w:after="120" w:line="320" w:lineRule="auto"/>
        <w:jc w:val="both"/>
        <w:rPr>
          <w:rFonts w:ascii="Garamond" w:hAnsi="Garamond"/>
        </w:rPr>
      </w:pPr>
      <w:r w:rsidRPr="00755466">
        <w:rPr>
          <w:rFonts w:ascii="Garamond" w:hAnsi="Garamond"/>
          <w:sz w:val="22"/>
          <w:szCs w:val="22"/>
        </w:rPr>
        <w:t xml:space="preserve">Nothing in this </w:t>
      </w:r>
      <w:r w:rsidR="00DB5420">
        <w:rPr>
          <w:rFonts w:ascii="Garamond" w:hAnsi="Garamond"/>
          <w:sz w:val="22"/>
          <w:szCs w:val="22"/>
        </w:rPr>
        <w:t>Codex</w:t>
      </w:r>
      <w:r w:rsidRPr="00755466">
        <w:rPr>
          <w:rFonts w:ascii="Garamond" w:hAnsi="Garamond"/>
          <w:sz w:val="22"/>
          <w:szCs w:val="22"/>
        </w:rPr>
        <w:t xml:space="preserve"> constitutes a guarantee, promise, or representation of any particular outcome, profit, return, timeline, or result. Real estate </w:t>
      </w:r>
      <w:proofErr w:type="gramStart"/>
      <w:r w:rsidRPr="00755466">
        <w:rPr>
          <w:rFonts w:ascii="Garamond" w:hAnsi="Garamond"/>
          <w:sz w:val="22"/>
          <w:szCs w:val="22"/>
        </w:rPr>
        <w:t>investing</w:t>
      </w:r>
      <w:proofErr w:type="gramEnd"/>
      <w:r w:rsidRPr="00755466">
        <w:rPr>
          <w:rFonts w:ascii="Garamond" w:hAnsi="Garamond"/>
          <w:sz w:val="22"/>
          <w:szCs w:val="22"/>
        </w:rPr>
        <w:t xml:space="preserve">, including fractured-equity acquisition, involves significant risk including the risk of total loss of invested capital. Past results described in this </w:t>
      </w:r>
      <w:r w:rsidR="00DB5420">
        <w:rPr>
          <w:rFonts w:ascii="Garamond" w:hAnsi="Garamond"/>
          <w:sz w:val="22"/>
          <w:szCs w:val="22"/>
        </w:rPr>
        <w:t>Codex</w:t>
      </w:r>
      <w:r w:rsidRPr="00755466">
        <w:rPr>
          <w:rFonts w:ascii="Garamond" w:hAnsi="Garamond"/>
          <w:sz w:val="22"/>
          <w:szCs w:val="22"/>
        </w:rPr>
        <w:t>, whether the author’s or others’, do not predict future results. Every market is different. Every deal is different. Every operator is different. What worked for the author may not work for you.</w:t>
      </w:r>
    </w:p>
    <w:p w14:paraId="7FE4041B" w14:textId="77777777" w:rsidR="00143D92" w:rsidRPr="00755466" w:rsidRDefault="00143D92">
      <w:pPr>
        <w:spacing w:before="120" w:after="120" w:line="320" w:lineRule="auto"/>
        <w:ind w:left="360"/>
        <w:jc w:val="both"/>
        <w:rPr>
          <w:rFonts w:ascii="Garamond" w:hAnsi="Garamond"/>
        </w:rPr>
      </w:pPr>
      <w:r w:rsidRPr="00755466">
        <w:rPr>
          <w:rFonts w:ascii="Garamond" w:hAnsi="Garamond"/>
          <w:i/>
          <w:iCs/>
          <w:color w:val="374151"/>
          <w:sz w:val="22"/>
          <w:szCs w:val="22"/>
        </w:rPr>
        <w:t xml:space="preserve">Plain English: I am not promising you will make money. Real estate </w:t>
      </w:r>
      <w:proofErr w:type="gramStart"/>
      <w:r w:rsidRPr="00755466">
        <w:rPr>
          <w:rFonts w:ascii="Garamond" w:hAnsi="Garamond"/>
          <w:i/>
          <w:iCs/>
          <w:color w:val="374151"/>
          <w:sz w:val="22"/>
          <w:szCs w:val="22"/>
        </w:rPr>
        <w:t>investing</w:t>
      </w:r>
      <w:proofErr w:type="gramEnd"/>
      <w:r w:rsidRPr="00755466">
        <w:rPr>
          <w:rFonts w:ascii="Garamond" w:hAnsi="Garamond"/>
          <w:i/>
          <w:iCs/>
          <w:color w:val="374151"/>
          <w:sz w:val="22"/>
          <w:szCs w:val="22"/>
        </w:rPr>
        <w:t xml:space="preserve"> is risky. You can lose everything. Past deals do not predict future deals.</w:t>
      </w:r>
    </w:p>
    <w:p w14:paraId="697E76F1" w14:textId="77777777" w:rsidR="00143D92" w:rsidRPr="00755466" w:rsidRDefault="00143D92">
      <w:pPr>
        <w:spacing w:before="360" w:after="180"/>
        <w:rPr>
          <w:rFonts w:ascii="Garamond" w:hAnsi="Garamond"/>
        </w:rPr>
      </w:pPr>
      <w:r w:rsidRPr="00755466">
        <w:rPr>
          <w:rFonts w:ascii="Garamond" w:hAnsi="Garamond"/>
          <w:b/>
          <w:bCs/>
          <w:sz w:val="26"/>
          <w:szCs w:val="26"/>
        </w:rPr>
        <w:t>5. Indemnification and Limitation of Liability</w:t>
      </w:r>
    </w:p>
    <w:p w14:paraId="33A5F490" w14:textId="2C736663" w:rsidR="00143D92" w:rsidRPr="00755466" w:rsidRDefault="00143D92">
      <w:pPr>
        <w:spacing w:before="120" w:after="120" w:line="320" w:lineRule="auto"/>
        <w:jc w:val="both"/>
        <w:rPr>
          <w:rFonts w:ascii="Garamond" w:hAnsi="Garamond"/>
        </w:rPr>
      </w:pPr>
      <w:r w:rsidRPr="00755466">
        <w:rPr>
          <w:rFonts w:ascii="Garamond" w:hAnsi="Garamond"/>
          <w:sz w:val="22"/>
          <w:szCs w:val="22"/>
        </w:rPr>
        <w:t xml:space="preserve">To the fullest extent permitted by applicable law, you agree to indemnify, defend, and hold harmless Charles “Uncle Charles” Hernandez (including in his individual capacity, as author, as operator, and in any other capacity), REI Labs, Ari (including the AI platform and its underlying systems), UC Digital, HBHS, and all of their respective officers, directors, members, managers, employees, agents, contractors, affiliates, successors, assigns, and related parties (collectively, the “Released Parties”) from any and all claims, demands, losses, liabilities, damages, costs, and expenses (including reasonable attorneys’ fees) arising out of or related to (a) your use of or reliance on any information in this </w:t>
      </w:r>
      <w:r w:rsidR="00DB5420">
        <w:rPr>
          <w:rFonts w:ascii="Garamond" w:hAnsi="Garamond"/>
          <w:sz w:val="22"/>
          <w:szCs w:val="22"/>
        </w:rPr>
        <w:t>Codex</w:t>
      </w:r>
      <w:r w:rsidRPr="00755466">
        <w:rPr>
          <w:rFonts w:ascii="Garamond" w:hAnsi="Garamond"/>
          <w:sz w:val="22"/>
          <w:szCs w:val="22"/>
        </w:rPr>
        <w:t xml:space="preserve">; (b) any action or decision you take based on the material in this </w:t>
      </w:r>
      <w:r w:rsidR="00DB5420">
        <w:rPr>
          <w:rFonts w:ascii="Garamond" w:hAnsi="Garamond"/>
          <w:sz w:val="22"/>
          <w:szCs w:val="22"/>
        </w:rPr>
        <w:t>Codex</w:t>
      </w:r>
      <w:r w:rsidRPr="00755466">
        <w:rPr>
          <w:rFonts w:ascii="Garamond" w:hAnsi="Garamond"/>
          <w:sz w:val="22"/>
          <w:szCs w:val="22"/>
        </w:rPr>
        <w:t xml:space="preserve">; (c) any transaction you enter into, directly or indirectly, in connection with the methodology described in this </w:t>
      </w:r>
      <w:r w:rsidR="00DB5420">
        <w:rPr>
          <w:rFonts w:ascii="Garamond" w:hAnsi="Garamond"/>
          <w:sz w:val="22"/>
          <w:szCs w:val="22"/>
        </w:rPr>
        <w:t>Codex</w:t>
      </w:r>
      <w:r w:rsidRPr="00755466">
        <w:rPr>
          <w:rFonts w:ascii="Garamond" w:hAnsi="Garamond"/>
          <w:sz w:val="22"/>
          <w:szCs w:val="22"/>
        </w:rPr>
        <w:t>; and (d) any third-party claim relating to your activities in fractured-equity real estate or related fields.</w:t>
      </w:r>
    </w:p>
    <w:p w14:paraId="00A3F934" w14:textId="2CE1EF19" w:rsidR="00143D92" w:rsidRPr="00755466" w:rsidRDefault="00143D92">
      <w:pPr>
        <w:spacing w:before="120" w:after="120" w:line="320" w:lineRule="auto"/>
        <w:jc w:val="both"/>
        <w:rPr>
          <w:rFonts w:ascii="Garamond" w:hAnsi="Garamond"/>
        </w:rPr>
      </w:pPr>
      <w:r w:rsidRPr="00755466">
        <w:rPr>
          <w:rFonts w:ascii="Garamond" w:hAnsi="Garamond"/>
          <w:sz w:val="22"/>
          <w:szCs w:val="22"/>
        </w:rPr>
        <w:t xml:space="preserve">In no event shall the Released Parties be liable to you for any direct, indirect, incidental, consequential, special, punitive, or exemplary damages arising out of or related to this </w:t>
      </w:r>
      <w:r w:rsidR="00DB5420">
        <w:rPr>
          <w:rFonts w:ascii="Garamond" w:hAnsi="Garamond"/>
          <w:sz w:val="22"/>
          <w:szCs w:val="22"/>
        </w:rPr>
        <w:t>Codex</w:t>
      </w:r>
      <w:r w:rsidRPr="00755466">
        <w:rPr>
          <w:rFonts w:ascii="Garamond" w:hAnsi="Garamond"/>
          <w:sz w:val="22"/>
          <w:szCs w:val="22"/>
        </w:rPr>
        <w:t xml:space="preserve">, including but not limited to lost profits, lost business opportunities, property damage, or financial loss, even if the Released Parties have been advised of the possibility of such damages. The aggregate liability of the Released Parties to you, for </w:t>
      </w:r>
      <w:proofErr w:type="gramStart"/>
      <w:r w:rsidRPr="00755466">
        <w:rPr>
          <w:rFonts w:ascii="Garamond" w:hAnsi="Garamond"/>
          <w:sz w:val="22"/>
          <w:szCs w:val="22"/>
        </w:rPr>
        <w:t>any and all</w:t>
      </w:r>
      <w:proofErr w:type="gramEnd"/>
      <w:r w:rsidRPr="00755466">
        <w:rPr>
          <w:rFonts w:ascii="Garamond" w:hAnsi="Garamond"/>
          <w:sz w:val="22"/>
          <w:szCs w:val="22"/>
        </w:rPr>
        <w:t xml:space="preserve"> claims arising out of or relating to this </w:t>
      </w:r>
      <w:r w:rsidR="00DB5420">
        <w:rPr>
          <w:rFonts w:ascii="Garamond" w:hAnsi="Garamond"/>
          <w:sz w:val="22"/>
          <w:szCs w:val="22"/>
        </w:rPr>
        <w:t>Codex</w:t>
      </w:r>
      <w:r w:rsidRPr="00755466">
        <w:rPr>
          <w:rFonts w:ascii="Garamond" w:hAnsi="Garamond"/>
          <w:sz w:val="22"/>
          <w:szCs w:val="22"/>
        </w:rPr>
        <w:t xml:space="preserve">, shall not exceed the purchase price you paid for this </w:t>
      </w:r>
      <w:r w:rsidR="00DB5420">
        <w:rPr>
          <w:rFonts w:ascii="Garamond" w:hAnsi="Garamond"/>
          <w:sz w:val="22"/>
          <w:szCs w:val="22"/>
        </w:rPr>
        <w:t>Codex</w:t>
      </w:r>
      <w:r w:rsidRPr="00755466">
        <w:rPr>
          <w:rFonts w:ascii="Garamond" w:hAnsi="Garamond"/>
          <w:sz w:val="22"/>
          <w:szCs w:val="22"/>
        </w:rPr>
        <w:t>.</w:t>
      </w:r>
    </w:p>
    <w:p w14:paraId="2D9BFEE8" w14:textId="3D8EA8BC" w:rsidR="00143D92" w:rsidRPr="00755466" w:rsidRDefault="00143D92">
      <w:pPr>
        <w:spacing w:before="120" w:after="120" w:line="320" w:lineRule="auto"/>
        <w:ind w:left="360"/>
        <w:jc w:val="both"/>
        <w:rPr>
          <w:rFonts w:ascii="Garamond" w:hAnsi="Garamond"/>
        </w:rPr>
      </w:pPr>
      <w:r w:rsidRPr="00755466">
        <w:rPr>
          <w:rFonts w:ascii="Garamond" w:hAnsi="Garamond"/>
          <w:i/>
          <w:iCs/>
          <w:color w:val="374151"/>
          <w:sz w:val="22"/>
          <w:szCs w:val="22"/>
        </w:rPr>
        <w:t xml:space="preserve">Plain English: If something goes wrong, you cannot sue me, my companies, or anyone connected to me. If a court somehow orders damages anyway, they cannot exceed what you paid for this </w:t>
      </w:r>
      <w:r w:rsidR="00DB5420">
        <w:rPr>
          <w:rFonts w:ascii="Garamond" w:hAnsi="Garamond"/>
          <w:i/>
          <w:iCs/>
          <w:color w:val="374151"/>
          <w:sz w:val="22"/>
          <w:szCs w:val="22"/>
        </w:rPr>
        <w:t>Codex</w:t>
      </w:r>
      <w:r w:rsidRPr="00755466">
        <w:rPr>
          <w:rFonts w:ascii="Garamond" w:hAnsi="Garamond"/>
          <w:i/>
          <w:iCs/>
          <w:color w:val="374151"/>
          <w:sz w:val="22"/>
          <w:szCs w:val="22"/>
        </w:rPr>
        <w:t>.</w:t>
      </w:r>
    </w:p>
    <w:p w14:paraId="548EDAE8" w14:textId="77777777" w:rsidR="00143D92" w:rsidRPr="00755466" w:rsidRDefault="00143D92">
      <w:pPr>
        <w:spacing w:before="360" w:after="180"/>
        <w:rPr>
          <w:rFonts w:ascii="Garamond" w:hAnsi="Garamond"/>
        </w:rPr>
      </w:pPr>
      <w:r w:rsidRPr="00755466">
        <w:rPr>
          <w:rFonts w:ascii="Garamond" w:hAnsi="Garamond"/>
          <w:b/>
          <w:bCs/>
          <w:sz w:val="26"/>
          <w:szCs w:val="26"/>
        </w:rPr>
        <w:t>6. Third-Party References and External Resources</w:t>
      </w:r>
    </w:p>
    <w:p w14:paraId="0770C659" w14:textId="0BAB4BA3" w:rsidR="00143D92" w:rsidRPr="00755466" w:rsidRDefault="00143D92">
      <w:pPr>
        <w:spacing w:before="120" w:after="120" w:line="320" w:lineRule="auto"/>
        <w:jc w:val="both"/>
        <w:rPr>
          <w:rFonts w:ascii="Garamond" w:hAnsi="Garamond"/>
        </w:rPr>
      </w:pPr>
      <w:r w:rsidRPr="00755466">
        <w:rPr>
          <w:rFonts w:ascii="Garamond" w:hAnsi="Garamond"/>
          <w:sz w:val="22"/>
          <w:szCs w:val="22"/>
        </w:rPr>
        <w:t xml:space="preserve">This </w:t>
      </w:r>
      <w:r w:rsidR="00DB5420">
        <w:rPr>
          <w:rFonts w:ascii="Garamond" w:hAnsi="Garamond"/>
          <w:sz w:val="22"/>
          <w:szCs w:val="22"/>
        </w:rPr>
        <w:t>Codex</w:t>
      </w:r>
      <w:r w:rsidRPr="00755466">
        <w:rPr>
          <w:rFonts w:ascii="Garamond" w:hAnsi="Garamond"/>
          <w:sz w:val="22"/>
          <w:szCs w:val="22"/>
        </w:rPr>
        <w:t xml:space="preserve"> references statutes, case law, tools, databases, platforms, companies, and services operated by third parties. Such references are for informational and illustrative purposes only and do not constitute endorsement, sponsorship, affiliation, warranty, or representation as to the accuracy, availability, pricing, or continued </w:t>
      </w:r>
      <w:r w:rsidRPr="00755466">
        <w:rPr>
          <w:rFonts w:ascii="Garamond" w:hAnsi="Garamond"/>
          <w:sz w:val="22"/>
          <w:szCs w:val="22"/>
        </w:rPr>
        <w:lastRenderedPageBreak/>
        <w:t>existence of any third-party resource. The Released Parties disclaim all responsibility for third-party content and third-party products.</w:t>
      </w:r>
    </w:p>
    <w:p w14:paraId="0C75E7DA" w14:textId="77777777" w:rsidR="00143D92" w:rsidRPr="00755466" w:rsidRDefault="00143D92">
      <w:pPr>
        <w:spacing w:before="120" w:after="120" w:line="320" w:lineRule="auto"/>
        <w:ind w:left="360"/>
        <w:jc w:val="both"/>
        <w:rPr>
          <w:rFonts w:ascii="Garamond" w:hAnsi="Garamond"/>
        </w:rPr>
      </w:pPr>
      <w:r w:rsidRPr="00755466">
        <w:rPr>
          <w:rFonts w:ascii="Garamond" w:hAnsi="Garamond"/>
          <w:i/>
          <w:iCs/>
          <w:color w:val="374151"/>
          <w:sz w:val="22"/>
          <w:szCs w:val="22"/>
        </w:rPr>
        <w:t>Plain English: I mention specific statutes, tools, and companies as examples. That does not mean I endorse them or guarantee they still exist, work, or are priced as stated.</w:t>
      </w:r>
    </w:p>
    <w:p w14:paraId="224C4D6B" w14:textId="77777777" w:rsidR="00143D92" w:rsidRPr="00755466" w:rsidRDefault="00143D92">
      <w:pPr>
        <w:spacing w:before="360" w:after="180"/>
        <w:rPr>
          <w:rFonts w:ascii="Garamond" w:hAnsi="Garamond"/>
        </w:rPr>
      </w:pPr>
      <w:r w:rsidRPr="00755466">
        <w:rPr>
          <w:rFonts w:ascii="Garamond" w:hAnsi="Garamond"/>
          <w:b/>
          <w:bCs/>
          <w:sz w:val="26"/>
          <w:szCs w:val="26"/>
        </w:rPr>
        <w:t>7. Jurisdictional Limitations</w:t>
      </w:r>
    </w:p>
    <w:p w14:paraId="6442D6B0" w14:textId="72057A59" w:rsidR="00143D92" w:rsidRPr="00755466" w:rsidRDefault="00143D92">
      <w:pPr>
        <w:spacing w:before="120" w:after="120" w:line="320" w:lineRule="auto"/>
        <w:jc w:val="both"/>
        <w:rPr>
          <w:rFonts w:ascii="Garamond" w:hAnsi="Garamond"/>
        </w:rPr>
      </w:pPr>
      <w:r w:rsidRPr="00755466">
        <w:rPr>
          <w:rFonts w:ascii="Garamond" w:hAnsi="Garamond"/>
          <w:sz w:val="22"/>
          <w:szCs w:val="22"/>
        </w:rPr>
        <w:t xml:space="preserve">This </w:t>
      </w:r>
      <w:r w:rsidR="00DB5420">
        <w:rPr>
          <w:rFonts w:ascii="Garamond" w:hAnsi="Garamond"/>
          <w:sz w:val="22"/>
          <w:szCs w:val="22"/>
        </w:rPr>
        <w:t>Codex</w:t>
      </w:r>
      <w:r w:rsidRPr="00755466">
        <w:rPr>
          <w:rFonts w:ascii="Garamond" w:hAnsi="Garamond"/>
          <w:sz w:val="22"/>
          <w:szCs w:val="22"/>
        </w:rPr>
        <w:t xml:space="preserve"> uses Texas as its illustrative jurisdiction. Real estate, probate, title, and fractured-equity law vary substantially among states, counties, and municipalities. Citations, procedures, forms, and strategies shown in this </w:t>
      </w:r>
      <w:r w:rsidR="00DB5420">
        <w:rPr>
          <w:rFonts w:ascii="Garamond" w:hAnsi="Garamond"/>
          <w:sz w:val="22"/>
          <w:szCs w:val="22"/>
        </w:rPr>
        <w:t>Codex</w:t>
      </w:r>
      <w:r w:rsidRPr="00755466">
        <w:rPr>
          <w:rFonts w:ascii="Garamond" w:hAnsi="Garamond"/>
          <w:sz w:val="22"/>
          <w:szCs w:val="22"/>
        </w:rPr>
        <w:t xml:space="preserve"> may be inapplicable, inaccurate, or unlawful outside of Texas or outside of the specific jurisdiction where the author has operated. You must engage counsel licensed in the jurisdiction where your subject property or transaction is located. Multi-state operators must confirm that any methodology discussed is appropriate for each specific state, county, and local rule.</w:t>
      </w:r>
    </w:p>
    <w:p w14:paraId="73330F73" w14:textId="7487997F" w:rsidR="00143D92" w:rsidRPr="00755466" w:rsidRDefault="00143D92">
      <w:pPr>
        <w:spacing w:before="120" w:after="120" w:line="320" w:lineRule="auto"/>
        <w:ind w:left="360"/>
        <w:jc w:val="both"/>
        <w:rPr>
          <w:rFonts w:ascii="Garamond" w:hAnsi="Garamond"/>
        </w:rPr>
      </w:pPr>
      <w:r w:rsidRPr="00755466">
        <w:rPr>
          <w:rFonts w:ascii="Garamond" w:hAnsi="Garamond"/>
          <w:i/>
          <w:iCs/>
          <w:color w:val="374151"/>
          <w:sz w:val="22"/>
          <w:szCs w:val="22"/>
        </w:rPr>
        <w:t xml:space="preserve">Plain English: The examples in this </w:t>
      </w:r>
      <w:r w:rsidR="00DB5420">
        <w:rPr>
          <w:rFonts w:ascii="Garamond" w:hAnsi="Garamond"/>
          <w:i/>
          <w:iCs/>
          <w:color w:val="374151"/>
          <w:sz w:val="22"/>
          <w:szCs w:val="22"/>
        </w:rPr>
        <w:t>Codex</w:t>
      </w:r>
      <w:r w:rsidRPr="00755466">
        <w:rPr>
          <w:rFonts w:ascii="Garamond" w:hAnsi="Garamond"/>
          <w:i/>
          <w:iCs/>
          <w:color w:val="374151"/>
          <w:sz w:val="22"/>
          <w:szCs w:val="22"/>
        </w:rPr>
        <w:t xml:space="preserve"> </w:t>
      </w:r>
      <w:proofErr w:type="gramStart"/>
      <w:r w:rsidRPr="00755466">
        <w:rPr>
          <w:rFonts w:ascii="Garamond" w:hAnsi="Garamond"/>
          <w:i/>
          <w:iCs/>
          <w:color w:val="374151"/>
          <w:sz w:val="22"/>
          <w:szCs w:val="22"/>
        </w:rPr>
        <w:t>are</w:t>
      </w:r>
      <w:proofErr w:type="gramEnd"/>
      <w:r w:rsidRPr="00755466">
        <w:rPr>
          <w:rFonts w:ascii="Garamond" w:hAnsi="Garamond"/>
          <w:i/>
          <w:iCs/>
          <w:color w:val="374151"/>
          <w:sz w:val="22"/>
          <w:szCs w:val="22"/>
        </w:rPr>
        <w:t xml:space="preserve"> Texas. If you are working in another state, the rules are different. Hire a lawyer in that state.</w:t>
      </w:r>
    </w:p>
    <w:p w14:paraId="08E4B61A" w14:textId="77777777" w:rsidR="00143D92" w:rsidRPr="00755466" w:rsidRDefault="00143D92">
      <w:pPr>
        <w:spacing w:before="360" w:after="180"/>
        <w:rPr>
          <w:rFonts w:ascii="Garamond" w:hAnsi="Garamond"/>
        </w:rPr>
      </w:pPr>
      <w:r w:rsidRPr="00755466">
        <w:rPr>
          <w:rFonts w:ascii="Garamond" w:hAnsi="Garamond"/>
          <w:b/>
          <w:bCs/>
          <w:sz w:val="26"/>
          <w:szCs w:val="26"/>
        </w:rPr>
        <w:t>8. AI, Software, and Technology References</w:t>
      </w:r>
    </w:p>
    <w:p w14:paraId="492AB8B8" w14:textId="6D76A38D" w:rsidR="00143D92" w:rsidRPr="00755466" w:rsidRDefault="00143D92">
      <w:pPr>
        <w:spacing w:before="120" w:after="120" w:line="320" w:lineRule="auto"/>
        <w:jc w:val="both"/>
        <w:rPr>
          <w:rFonts w:ascii="Garamond" w:hAnsi="Garamond"/>
        </w:rPr>
      </w:pPr>
      <w:r w:rsidRPr="00755466">
        <w:rPr>
          <w:rFonts w:ascii="Garamond" w:hAnsi="Garamond"/>
          <w:sz w:val="22"/>
          <w:szCs w:val="22"/>
        </w:rPr>
        <w:t xml:space="preserve">References in this </w:t>
      </w:r>
      <w:r w:rsidR="00DB5420">
        <w:rPr>
          <w:rFonts w:ascii="Garamond" w:hAnsi="Garamond"/>
          <w:sz w:val="22"/>
          <w:szCs w:val="22"/>
        </w:rPr>
        <w:t>Codex</w:t>
      </w:r>
      <w:r w:rsidRPr="00755466">
        <w:rPr>
          <w:rFonts w:ascii="Garamond" w:hAnsi="Garamond"/>
          <w:sz w:val="22"/>
          <w:szCs w:val="22"/>
        </w:rPr>
        <w:t xml:space="preserve"> to Ari, artificial intelligence tools, software platforms, databases, or technology products are provided for informational purposes only. AI-generated output, software-generated output, and database query results may contain errors, omissions, or inaccuracies. No representation is made that any AI system, software, or technology referenced in this </w:t>
      </w:r>
      <w:r w:rsidR="00DB5420">
        <w:rPr>
          <w:rFonts w:ascii="Garamond" w:hAnsi="Garamond"/>
          <w:sz w:val="22"/>
          <w:szCs w:val="22"/>
        </w:rPr>
        <w:t>Codex</w:t>
      </w:r>
      <w:r w:rsidRPr="00755466">
        <w:rPr>
          <w:rFonts w:ascii="Garamond" w:hAnsi="Garamond"/>
          <w:sz w:val="22"/>
          <w:szCs w:val="22"/>
        </w:rPr>
        <w:t xml:space="preserve"> is appropriate for any particular use. Users of any AI or technology referenced herein must independently verify all outputs and are solely responsible for the consequences of any reliance on such outputs.</w:t>
      </w:r>
    </w:p>
    <w:p w14:paraId="06FD4A4E" w14:textId="77777777" w:rsidR="00143D92" w:rsidRPr="00755466" w:rsidRDefault="00143D92">
      <w:pPr>
        <w:spacing w:before="120" w:after="120" w:line="320" w:lineRule="auto"/>
        <w:ind w:left="360"/>
        <w:jc w:val="both"/>
        <w:rPr>
          <w:rFonts w:ascii="Garamond" w:hAnsi="Garamond"/>
        </w:rPr>
      </w:pPr>
      <w:r w:rsidRPr="00755466">
        <w:rPr>
          <w:rFonts w:ascii="Garamond" w:hAnsi="Garamond"/>
          <w:i/>
          <w:iCs/>
          <w:color w:val="374151"/>
          <w:sz w:val="22"/>
          <w:szCs w:val="22"/>
        </w:rPr>
        <w:t>Plain English: AI tools and software, including Ari, can make mistakes. Check everything before you act on it.</w:t>
      </w:r>
    </w:p>
    <w:p w14:paraId="3E18558C" w14:textId="77777777" w:rsidR="00143D92" w:rsidRPr="00755466" w:rsidRDefault="00143D92">
      <w:pPr>
        <w:spacing w:before="360" w:after="180"/>
        <w:rPr>
          <w:rFonts w:ascii="Garamond" w:hAnsi="Garamond"/>
        </w:rPr>
      </w:pPr>
      <w:r w:rsidRPr="00755466">
        <w:rPr>
          <w:rFonts w:ascii="Garamond" w:hAnsi="Garamond"/>
          <w:b/>
          <w:bCs/>
          <w:sz w:val="26"/>
          <w:szCs w:val="26"/>
        </w:rPr>
        <w:t>9. Educational Purpose Only</w:t>
      </w:r>
    </w:p>
    <w:p w14:paraId="4696B313" w14:textId="4575C53C" w:rsidR="00143D92" w:rsidRPr="00755466" w:rsidRDefault="00143D92">
      <w:pPr>
        <w:spacing w:before="120" w:after="120" w:line="320" w:lineRule="auto"/>
        <w:jc w:val="both"/>
        <w:rPr>
          <w:rFonts w:ascii="Garamond" w:hAnsi="Garamond"/>
        </w:rPr>
      </w:pPr>
      <w:r w:rsidRPr="00755466">
        <w:rPr>
          <w:rFonts w:ascii="Garamond" w:hAnsi="Garamond"/>
          <w:sz w:val="22"/>
          <w:szCs w:val="22"/>
        </w:rPr>
        <w:t xml:space="preserve">This </w:t>
      </w:r>
      <w:r w:rsidR="00DB5420">
        <w:rPr>
          <w:rFonts w:ascii="Garamond" w:hAnsi="Garamond"/>
          <w:sz w:val="22"/>
          <w:szCs w:val="22"/>
        </w:rPr>
        <w:t>Codex</w:t>
      </w:r>
      <w:r w:rsidRPr="00755466">
        <w:rPr>
          <w:rFonts w:ascii="Garamond" w:hAnsi="Garamond"/>
          <w:sz w:val="22"/>
          <w:szCs w:val="22"/>
        </w:rPr>
        <w:t xml:space="preserve"> is published for educational and informational purposes only. It is not a solicitation to buy, sell, invest in, or transact in any specific property, security, investment, or business. Nothing in this </w:t>
      </w:r>
      <w:r w:rsidR="00DB5420">
        <w:rPr>
          <w:rFonts w:ascii="Garamond" w:hAnsi="Garamond"/>
          <w:sz w:val="22"/>
          <w:szCs w:val="22"/>
        </w:rPr>
        <w:t>Codex</w:t>
      </w:r>
      <w:r w:rsidRPr="00755466">
        <w:rPr>
          <w:rFonts w:ascii="Garamond" w:hAnsi="Garamond"/>
          <w:sz w:val="22"/>
          <w:szCs w:val="22"/>
        </w:rPr>
        <w:t xml:space="preserve"> should be construed as an offer to provide legal services, tax services, financial services, or professional services of any kind.</w:t>
      </w:r>
    </w:p>
    <w:p w14:paraId="1E60CA3A" w14:textId="25C1D414" w:rsidR="00143D92" w:rsidRPr="00755466" w:rsidRDefault="00143D92">
      <w:pPr>
        <w:spacing w:before="120" w:after="120" w:line="320" w:lineRule="auto"/>
        <w:ind w:left="360"/>
        <w:jc w:val="both"/>
        <w:rPr>
          <w:rFonts w:ascii="Garamond" w:hAnsi="Garamond"/>
        </w:rPr>
      </w:pPr>
      <w:r w:rsidRPr="00755466">
        <w:rPr>
          <w:rFonts w:ascii="Garamond" w:hAnsi="Garamond"/>
          <w:i/>
          <w:iCs/>
          <w:color w:val="374151"/>
          <w:sz w:val="22"/>
          <w:szCs w:val="22"/>
        </w:rPr>
        <w:t xml:space="preserve">Plain English: This is a teaching </w:t>
      </w:r>
      <w:r w:rsidR="00DB5420">
        <w:rPr>
          <w:rFonts w:ascii="Garamond" w:hAnsi="Garamond"/>
          <w:i/>
          <w:iCs/>
          <w:color w:val="374151"/>
          <w:sz w:val="22"/>
          <w:szCs w:val="22"/>
        </w:rPr>
        <w:t>Codex</w:t>
      </w:r>
      <w:r w:rsidRPr="00755466">
        <w:rPr>
          <w:rFonts w:ascii="Garamond" w:hAnsi="Garamond"/>
          <w:i/>
          <w:iCs/>
          <w:color w:val="374151"/>
          <w:sz w:val="22"/>
          <w:szCs w:val="22"/>
        </w:rPr>
        <w:t>. It is not a sales pitch, a securities offering, or a professional service.</w:t>
      </w:r>
    </w:p>
    <w:p w14:paraId="023AE33F" w14:textId="77777777" w:rsidR="00143D92" w:rsidRPr="00755466" w:rsidRDefault="00143D92">
      <w:pPr>
        <w:spacing w:before="360" w:after="180"/>
        <w:rPr>
          <w:rFonts w:ascii="Garamond" w:hAnsi="Garamond"/>
        </w:rPr>
      </w:pPr>
      <w:r w:rsidRPr="00755466">
        <w:rPr>
          <w:rFonts w:ascii="Garamond" w:hAnsi="Garamond"/>
          <w:b/>
          <w:bCs/>
          <w:sz w:val="26"/>
          <w:szCs w:val="26"/>
        </w:rPr>
        <w:t>10. Revisions and Current Information</w:t>
      </w:r>
    </w:p>
    <w:p w14:paraId="282CA900" w14:textId="678BDF73" w:rsidR="00143D92" w:rsidRPr="00755466" w:rsidRDefault="00143D92">
      <w:pPr>
        <w:spacing w:before="120" w:after="120" w:line="320" w:lineRule="auto"/>
        <w:jc w:val="both"/>
        <w:rPr>
          <w:rFonts w:ascii="Garamond" w:hAnsi="Garamond"/>
        </w:rPr>
      </w:pPr>
      <w:r w:rsidRPr="00755466">
        <w:rPr>
          <w:rFonts w:ascii="Garamond" w:hAnsi="Garamond"/>
          <w:sz w:val="22"/>
          <w:szCs w:val="22"/>
        </w:rPr>
        <w:t xml:space="preserve">The Released Parties make no warranty that the information in this </w:t>
      </w:r>
      <w:r w:rsidR="00DB5420">
        <w:rPr>
          <w:rFonts w:ascii="Garamond" w:hAnsi="Garamond"/>
          <w:sz w:val="22"/>
          <w:szCs w:val="22"/>
        </w:rPr>
        <w:t>Codex</w:t>
      </w:r>
      <w:r w:rsidRPr="00755466">
        <w:rPr>
          <w:rFonts w:ascii="Garamond" w:hAnsi="Garamond"/>
          <w:sz w:val="22"/>
          <w:szCs w:val="22"/>
        </w:rPr>
        <w:t xml:space="preserve"> is current at any </w:t>
      </w:r>
      <w:proofErr w:type="gramStart"/>
      <w:r w:rsidRPr="00755466">
        <w:rPr>
          <w:rFonts w:ascii="Garamond" w:hAnsi="Garamond"/>
          <w:sz w:val="22"/>
          <w:szCs w:val="22"/>
        </w:rPr>
        <w:t>particular time</w:t>
      </w:r>
      <w:proofErr w:type="gramEnd"/>
      <w:r w:rsidRPr="00755466">
        <w:rPr>
          <w:rFonts w:ascii="Garamond" w:hAnsi="Garamond"/>
          <w:sz w:val="22"/>
          <w:szCs w:val="22"/>
        </w:rPr>
        <w:t xml:space="preserve">. Statutes, court rules, regulations, and industry practices may have changed between the time of the author’s writing, the time of printing, and the time you read this </w:t>
      </w:r>
      <w:r w:rsidR="00DB5420">
        <w:rPr>
          <w:rFonts w:ascii="Garamond" w:hAnsi="Garamond"/>
          <w:sz w:val="22"/>
          <w:szCs w:val="22"/>
        </w:rPr>
        <w:t>Codex</w:t>
      </w:r>
      <w:r w:rsidRPr="00755466">
        <w:rPr>
          <w:rFonts w:ascii="Garamond" w:hAnsi="Garamond"/>
          <w:sz w:val="22"/>
          <w:szCs w:val="22"/>
        </w:rPr>
        <w:t xml:space="preserve">. The Released Parties have no obligation to </w:t>
      </w:r>
      <w:r w:rsidRPr="00755466">
        <w:rPr>
          <w:rFonts w:ascii="Garamond" w:hAnsi="Garamond"/>
          <w:sz w:val="22"/>
          <w:szCs w:val="22"/>
        </w:rPr>
        <w:lastRenderedPageBreak/>
        <w:t>notify readers of changes, updates, or corrections. You are responsible for confirming that any information relied upon is current and accurate at the time of your intended use.</w:t>
      </w:r>
    </w:p>
    <w:p w14:paraId="545C38EC" w14:textId="77777777" w:rsidR="00143D92" w:rsidRPr="00755466" w:rsidRDefault="00143D92">
      <w:pPr>
        <w:spacing w:before="120" w:after="120" w:line="320" w:lineRule="auto"/>
        <w:ind w:left="360"/>
        <w:jc w:val="both"/>
        <w:rPr>
          <w:rFonts w:ascii="Garamond" w:hAnsi="Garamond"/>
        </w:rPr>
      </w:pPr>
      <w:r w:rsidRPr="00755466">
        <w:rPr>
          <w:rFonts w:ascii="Garamond" w:hAnsi="Garamond"/>
          <w:i/>
          <w:iCs/>
          <w:color w:val="374151"/>
          <w:sz w:val="22"/>
          <w:szCs w:val="22"/>
        </w:rPr>
        <w:t>Plain English: Law and practice change. What was true when I wrote this may not be true when you read it. Verify before you act.</w:t>
      </w:r>
    </w:p>
    <w:p w14:paraId="710090FF" w14:textId="77777777" w:rsidR="00143D92" w:rsidRPr="00755466" w:rsidRDefault="00143D92">
      <w:pPr>
        <w:spacing w:before="360" w:after="180"/>
        <w:rPr>
          <w:rFonts w:ascii="Garamond" w:hAnsi="Garamond"/>
        </w:rPr>
      </w:pPr>
      <w:r w:rsidRPr="00755466">
        <w:rPr>
          <w:rFonts w:ascii="Garamond" w:hAnsi="Garamond"/>
          <w:b/>
          <w:bCs/>
          <w:sz w:val="26"/>
          <w:szCs w:val="26"/>
        </w:rPr>
        <w:t>11. Complete Agreement</w:t>
      </w:r>
    </w:p>
    <w:p w14:paraId="3DC7699E" w14:textId="1ED17B84" w:rsidR="00143D92" w:rsidRPr="00755466" w:rsidRDefault="00143D92">
      <w:pPr>
        <w:spacing w:before="120" w:after="120" w:line="320" w:lineRule="auto"/>
        <w:jc w:val="both"/>
        <w:rPr>
          <w:rFonts w:ascii="Garamond" w:hAnsi="Garamond"/>
        </w:rPr>
      </w:pPr>
      <w:r w:rsidRPr="00755466">
        <w:rPr>
          <w:rFonts w:ascii="Garamond" w:hAnsi="Garamond"/>
          <w:sz w:val="22"/>
          <w:szCs w:val="22"/>
        </w:rPr>
        <w:t xml:space="preserve">This disclaimer, together with any terms of use applicable to any platform referenced in this </w:t>
      </w:r>
      <w:r w:rsidR="00DB5420">
        <w:rPr>
          <w:rFonts w:ascii="Garamond" w:hAnsi="Garamond"/>
          <w:sz w:val="22"/>
          <w:szCs w:val="22"/>
        </w:rPr>
        <w:t>Codex</w:t>
      </w:r>
      <w:r w:rsidRPr="00755466">
        <w:rPr>
          <w:rFonts w:ascii="Garamond" w:hAnsi="Garamond"/>
          <w:sz w:val="22"/>
          <w:szCs w:val="22"/>
        </w:rPr>
        <w:t xml:space="preserve">, represents the complete understanding between the reader and the Released Parties regarding the use of this </w:t>
      </w:r>
      <w:r w:rsidR="00DB5420">
        <w:rPr>
          <w:rFonts w:ascii="Garamond" w:hAnsi="Garamond"/>
          <w:sz w:val="22"/>
          <w:szCs w:val="22"/>
        </w:rPr>
        <w:t>Codex</w:t>
      </w:r>
      <w:r w:rsidRPr="00755466">
        <w:rPr>
          <w:rFonts w:ascii="Garamond" w:hAnsi="Garamond"/>
          <w:sz w:val="22"/>
          <w:szCs w:val="22"/>
        </w:rPr>
        <w:t>. No oral statement, implied promise, course of dealing, or other representation shall modify or supplement the terms of this disclaimer. If any provision of this disclaimer is found unenforceable, the remaining provisions shall remain in full force and effect.</w:t>
      </w:r>
    </w:p>
    <w:p w14:paraId="262BAA4B" w14:textId="77777777" w:rsidR="00143D92" w:rsidRPr="00755466" w:rsidRDefault="00143D92">
      <w:pPr>
        <w:spacing w:before="120" w:after="120" w:line="320" w:lineRule="auto"/>
        <w:ind w:left="360"/>
        <w:jc w:val="both"/>
        <w:rPr>
          <w:rFonts w:ascii="Garamond" w:hAnsi="Garamond"/>
        </w:rPr>
      </w:pPr>
      <w:r w:rsidRPr="00755466">
        <w:rPr>
          <w:rFonts w:ascii="Garamond" w:hAnsi="Garamond"/>
          <w:i/>
          <w:iCs/>
          <w:color w:val="374151"/>
          <w:sz w:val="22"/>
          <w:szCs w:val="22"/>
        </w:rPr>
        <w:t>Plain English: This page is the whole deal. Nothing outside this page changes it.</w:t>
      </w:r>
    </w:p>
    <w:p w14:paraId="7430B531" w14:textId="6C7C55B1" w:rsidR="00143D92" w:rsidRPr="00755466" w:rsidRDefault="00143D92">
      <w:pPr>
        <w:spacing w:before="480" w:after="120" w:line="320" w:lineRule="auto"/>
        <w:jc w:val="both"/>
        <w:rPr>
          <w:rFonts w:ascii="Garamond" w:hAnsi="Garamond"/>
        </w:rPr>
      </w:pPr>
      <w:r w:rsidRPr="00755466">
        <w:rPr>
          <w:rFonts w:ascii="Garamond" w:hAnsi="Garamond"/>
          <w:b/>
          <w:bCs/>
          <w:sz w:val="22"/>
          <w:szCs w:val="22"/>
        </w:rPr>
        <w:t xml:space="preserve">By continuing to use the information in this </w:t>
      </w:r>
      <w:r w:rsidR="00DB5420">
        <w:rPr>
          <w:rFonts w:ascii="Garamond" w:hAnsi="Garamond"/>
          <w:b/>
          <w:bCs/>
          <w:sz w:val="22"/>
          <w:szCs w:val="22"/>
        </w:rPr>
        <w:t>Codex</w:t>
      </w:r>
      <w:r w:rsidRPr="00755466">
        <w:rPr>
          <w:rFonts w:ascii="Garamond" w:hAnsi="Garamond"/>
          <w:b/>
          <w:bCs/>
          <w:sz w:val="22"/>
          <w:szCs w:val="22"/>
        </w:rPr>
        <w:t>, you acknowledge that you have read, understood, and agreed to all provisions of this disclaimer.</w:t>
      </w:r>
    </w:p>
    <w:p w14:paraId="0BA4109D" w14:textId="77777777" w:rsidR="00143D92" w:rsidRPr="002A640E" w:rsidRDefault="00143D92">
      <w:pPr>
        <w:spacing w:before="480" w:after="240"/>
        <w:jc w:val="center"/>
        <w:rPr>
          <w:rFonts w:ascii="Garamond" w:hAnsi="Garamond"/>
        </w:rPr>
      </w:pPr>
      <w:r w:rsidRPr="002A640E">
        <w:rPr>
          <w:rFonts w:ascii="Garamond" w:hAnsi="Garamond"/>
          <w:color w:val="6B7280"/>
          <w:sz w:val="28"/>
          <w:szCs w:val="28"/>
        </w:rPr>
        <w:t>—</w:t>
      </w:r>
    </w:p>
    <w:p w14:paraId="301E1B99" w14:textId="1D7613A8" w:rsidR="00143D92" w:rsidRPr="00755466" w:rsidRDefault="00143D92">
      <w:pPr>
        <w:spacing w:before="120" w:after="120"/>
        <w:jc w:val="center"/>
        <w:rPr>
          <w:rFonts w:ascii="Garamond" w:hAnsi="Garamond"/>
        </w:rPr>
      </w:pPr>
      <w:r w:rsidRPr="002A640E">
        <w:rPr>
          <w:rFonts w:ascii="Garamond" w:hAnsi="Garamond"/>
          <w:i/>
          <w:iCs/>
          <w:color w:val="6B7280"/>
          <w:sz w:val="20"/>
          <w:szCs w:val="20"/>
        </w:rPr>
        <w:t xml:space="preserve">© Charles “Uncle Charles” </w:t>
      </w:r>
      <w:r w:rsidR="0003218F" w:rsidRPr="002A640E">
        <w:rPr>
          <w:rFonts w:ascii="Garamond" w:hAnsi="Garamond"/>
          <w:i/>
          <w:iCs/>
          <w:color w:val="6B7280"/>
          <w:sz w:val="20"/>
          <w:szCs w:val="20"/>
        </w:rPr>
        <w:t>Hernandez.</w:t>
      </w:r>
      <w:r w:rsidRPr="002A640E">
        <w:rPr>
          <w:rFonts w:ascii="Garamond" w:hAnsi="Garamond"/>
          <w:i/>
          <w:iCs/>
          <w:color w:val="6B7280"/>
          <w:sz w:val="20"/>
          <w:szCs w:val="20"/>
        </w:rPr>
        <w:t xml:space="preserve"> </w:t>
      </w:r>
      <w:r w:rsidRPr="00755466">
        <w:rPr>
          <w:rFonts w:ascii="Garamond" w:hAnsi="Garamond"/>
          <w:i/>
          <w:iCs/>
          <w:color w:val="6B7280"/>
          <w:sz w:val="20"/>
          <w:szCs w:val="20"/>
        </w:rPr>
        <w:t>All rights reserved.</w:t>
      </w:r>
    </w:p>
    <w:p w14:paraId="7ABA2B1F" w14:textId="403568C7" w:rsidR="00454430" w:rsidRPr="00755466" w:rsidRDefault="00143D92" w:rsidP="00143D92">
      <w:pPr>
        <w:spacing w:after="400"/>
        <w:jc w:val="center"/>
        <w:rPr>
          <w:rFonts w:ascii="Garamond" w:hAnsi="Garamond"/>
        </w:rPr>
      </w:pPr>
      <w:r w:rsidRPr="00755466">
        <w:rPr>
          <w:rFonts w:ascii="Garamond" w:hAnsi="Garamond"/>
          <w:i/>
          <w:iCs/>
          <w:color w:val="6B7280"/>
          <w:sz w:val="20"/>
          <w:szCs w:val="20"/>
        </w:rPr>
        <w:t>Seek professionals. Do your due diligence. Build responsibly.</w:t>
      </w:r>
    </w:p>
    <w:sectPr w:rsidR="00454430" w:rsidRPr="00755466" w:rsidSect="009E65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5C88A" w14:textId="77777777" w:rsidR="00A070B6" w:rsidRDefault="00A070B6" w:rsidP="0036559C">
      <w:pPr>
        <w:spacing w:after="0" w:line="240" w:lineRule="auto"/>
      </w:pPr>
      <w:r>
        <w:separator/>
      </w:r>
    </w:p>
  </w:endnote>
  <w:endnote w:type="continuationSeparator" w:id="0">
    <w:p w14:paraId="1F880FF6" w14:textId="77777777" w:rsidR="00A070B6" w:rsidRDefault="00A070B6" w:rsidP="00365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9E9A8" w14:textId="77777777" w:rsidR="00A070B6" w:rsidRDefault="00A070B6" w:rsidP="0036559C">
      <w:pPr>
        <w:spacing w:after="0" w:line="240" w:lineRule="auto"/>
      </w:pPr>
      <w:r>
        <w:separator/>
      </w:r>
    </w:p>
  </w:footnote>
  <w:footnote w:type="continuationSeparator" w:id="0">
    <w:p w14:paraId="197FB6F5" w14:textId="77777777" w:rsidR="00A070B6" w:rsidRDefault="00A070B6" w:rsidP="003655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2FE"/>
    <w:multiLevelType w:val="hybridMultilevel"/>
    <w:tmpl w:val="2196CE32"/>
    <w:lvl w:ilvl="0" w:tplc="CEF06BF8">
      <w:start w:val="1"/>
      <w:numFmt w:val="bullet"/>
      <w:lvlText w:val="•"/>
      <w:lvlJc w:val="left"/>
      <w:pPr>
        <w:ind w:left="720" w:hanging="360"/>
      </w:pPr>
    </w:lvl>
    <w:lvl w:ilvl="1" w:tplc="796E0C10">
      <w:numFmt w:val="decimal"/>
      <w:lvlText w:val=""/>
      <w:lvlJc w:val="left"/>
    </w:lvl>
    <w:lvl w:ilvl="2" w:tplc="1FF09082">
      <w:numFmt w:val="decimal"/>
      <w:lvlText w:val=""/>
      <w:lvlJc w:val="left"/>
    </w:lvl>
    <w:lvl w:ilvl="3" w:tplc="56CAF7AA">
      <w:numFmt w:val="decimal"/>
      <w:lvlText w:val=""/>
      <w:lvlJc w:val="left"/>
    </w:lvl>
    <w:lvl w:ilvl="4" w:tplc="F50A1176">
      <w:numFmt w:val="decimal"/>
      <w:lvlText w:val=""/>
      <w:lvlJc w:val="left"/>
    </w:lvl>
    <w:lvl w:ilvl="5" w:tplc="567AE98E">
      <w:numFmt w:val="decimal"/>
      <w:lvlText w:val=""/>
      <w:lvlJc w:val="left"/>
    </w:lvl>
    <w:lvl w:ilvl="6" w:tplc="89D64D7A">
      <w:numFmt w:val="decimal"/>
      <w:lvlText w:val=""/>
      <w:lvlJc w:val="left"/>
    </w:lvl>
    <w:lvl w:ilvl="7" w:tplc="A4EA0F4A">
      <w:numFmt w:val="decimal"/>
      <w:lvlText w:val=""/>
      <w:lvlJc w:val="left"/>
    </w:lvl>
    <w:lvl w:ilvl="8" w:tplc="00AE5B52">
      <w:numFmt w:val="decimal"/>
      <w:lvlText w:val=""/>
      <w:lvlJc w:val="left"/>
    </w:lvl>
  </w:abstractNum>
  <w:abstractNum w:abstractNumId="1" w15:restartNumberingAfterBreak="0">
    <w:nsid w:val="04FF5DFA"/>
    <w:multiLevelType w:val="hybridMultilevel"/>
    <w:tmpl w:val="27DC7090"/>
    <w:lvl w:ilvl="0" w:tplc="A808DD62">
      <w:start w:val="1"/>
      <w:numFmt w:val="bullet"/>
      <w:lvlText w:val="•"/>
      <w:lvlJc w:val="left"/>
      <w:pPr>
        <w:ind w:left="720" w:hanging="360"/>
      </w:pPr>
    </w:lvl>
    <w:lvl w:ilvl="1" w:tplc="7898DDB4">
      <w:numFmt w:val="decimal"/>
      <w:lvlText w:val=""/>
      <w:lvlJc w:val="left"/>
    </w:lvl>
    <w:lvl w:ilvl="2" w:tplc="D06ECB3A">
      <w:numFmt w:val="decimal"/>
      <w:lvlText w:val=""/>
      <w:lvlJc w:val="left"/>
    </w:lvl>
    <w:lvl w:ilvl="3" w:tplc="E756920A">
      <w:numFmt w:val="decimal"/>
      <w:lvlText w:val=""/>
      <w:lvlJc w:val="left"/>
    </w:lvl>
    <w:lvl w:ilvl="4" w:tplc="349A4970">
      <w:numFmt w:val="decimal"/>
      <w:lvlText w:val=""/>
      <w:lvlJc w:val="left"/>
    </w:lvl>
    <w:lvl w:ilvl="5" w:tplc="D6D8B4C0">
      <w:numFmt w:val="decimal"/>
      <w:lvlText w:val=""/>
      <w:lvlJc w:val="left"/>
    </w:lvl>
    <w:lvl w:ilvl="6" w:tplc="C742CB08">
      <w:numFmt w:val="decimal"/>
      <w:lvlText w:val=""/>
      <w:lvlJc w:val="left"/>
    </w:lvl>
    <w:lvl w:ilvl="7" w:tplc="9E8E2388">
      <w:numFmt w:val="decimal"/>
      <w:lvlText w:val=""/>
      <w:lvlJc w:val="left"/>
    </w:lvl>
    <w:lvl w:ilvl="8" w:tplc="5BD47206">
      <w:numFmt w:val="decimal"/>
      <w:lvlText w:val=""/>
      <w:lvlJc w:val="left"/>
    </w:lvl>
  </w:abstractNum>
  <w:abstractNum w:abstractNumId="2" w15:restartNumberingAfterBreak="0">
    <w:nsid w:val="05C61E0F"/>
    <w:multiLevelType w:val="hybridMultilevel"/>
    <w:tmpl w:val="CC30E52C"/>
    <w:lvl w:ilvl="0" w:tplc="509A94C8">
      <w:start w:val="1"/>
      <w:numFmt w:val="bullet"/>
      <w:lvlText w:val="●"/>
      <w:lvlJc w:val="left"/>
      <w:pPr>
        <w:ind w:left="720" w:hanging="360"/>
      </w:pPr>
    </w:lvl>
    <w:lvl w:ilvl="1" w:tplc="2332B73E">
      <w:start w:val="1"/>
      <w:numFmt w:val="bullet"/>
      <w:lvlText w:val="○"/>
      <w:lvlJc w:val="left"/>
      <w:pPr>
        <w:ind w:left="1440" w:hanging="360"/>
      </w:pPr>
    </w:lvl>
    <w:lvl w:ilvl="2" w:tplc="3D6CE10C">
      <w:start w:val="1"/>
      <w:numFmt w:val="bullet"/>
      <w:lvlText w:val="■"/>
      <w:lvlJc w:val="left"/>
      <w:pPr>
        <w:ind w:left="2160" w:hanging="360"/>
      </w:pPr>
    </w:lvl>
    <w:lvl w:ilvl="3" w:tplc="22C89D2C">
      <w:start w:val="1"/>
      <w:numFmt w:val="bullet"/>
      <w:lvlText w:val="●"/>
      <w:lvlJc w:val="left"/>
      <w:pPr>
        <w:ind w:left="2880" w:hanging="360"/>
      </w:pPr>
    </w:lvl>
    <w:lvl w:ilvl="4" w:tplc="33328920">
      <w:start w:val="1"/>
      <w:numFmt w:val="bullet"/>
      <w:lvlText w:val="○"/>
      <w:lvlJc w:val="left"/>
      <w:pPr>
        <w:ind w:left="3600" w:hanging="360"/>
      </w:pPr>
    </w:lvl>
    <w:lvl w:ilvl="5" w:tplc="39EA4900">
      <w:start w:val="1"/>
      <w:numFmt w:val="bullet"/>
      <w:lvlText w:val="■"/>
      <w:lvlJc w:val="left"/>
      <w:pPr>
        <w:ind w:left="4320" w:hanging="360"/>
      </w:pPr>
    </w:lvl>
    <w:lvl w:ilvl="6" w:tplc="EF82DF76">
      <w:start w:val="1"/>
      <w:numFmt w:val="bullet"/>
      <w:lvlText w:val="●"/>
      <w:lvlJc w:val="left"/>
      <w:pPr>
        <w:ind w:left="5040" w:hanging="360"/>
      </w:pPr>
    </w:lvl>
    <w:lvl w:ilvl="7" w:tplc="44E2F170">
      <w:start w:val="1"/>
      <w:numFmt w:val="bullet"/>
      <w:lvlText w:val="●"/>
      <w:lvlJc w:val="left"/>
      <w:pPr>
        <w:ind w:left="5760" w:hanging="360"/>
      </w:pPr>
    </w:lvl>
    <w:lvl w:ilvl="8" w:tplc="0C267776">
      <w:start w:val="1"/>
      <w:numFmt w:val="bullet"/>
      <w:lvlText w:val="●"/>
      <w:lvlJc w:val="left"/>
      <w:pPr>
        <w:ind w:left="6480" w:hanging="360"/>
      </w:pPr>
    </w:lvl>
  </w:abstractNum>
  <w:abstractNum w:abstractNumId="3" w15:restartNumberingAfterBreak="0">
    <w:nsid w:val="05D85F3A"/>
    <w:multiLevelType w:val="hybridMultilevel"/>
    <w:tmpl w:val="0B2E561C"/>
    <w:lvl w:ilvl="0" w:tplc="0476637E">
      <w:start w:val="1"/>
      <w:numFmt w:val="bullet"/>
      <w:lvlText w:val="•"/>
      <w:lvlJc w:val="left"/>
      <w:pPr>
        <w:ind w:left="720" w:hanging="360"/>
      </w:pPr>
    </w:lvl>
    <w:lvl w:ilvl="1" w:tplc="4A7278DA">
      <w:numFmt w:val="decimal"/>
      <w:lvlText w:val=""/>
      <w:lvlJc w:val="left"/>
    </w:lvl>
    <w:lvl w:ilvl="2" w:tplc="C95C543A">
      <w:numFmt w:val="decimal"/>
      <w:lvlText w:val=""/>
      <w:lvlJc w:val="left"/>
    </w:lvl>
    <w:lvl w:ilvl="3" w:tplc="8D4C1EBC">
      <w:numFmt w:val="decimal"/>
      <w:lvlText w:val=""/>
      <w:lvlJc w:val="left"/>
    </w:lvl>
    <w:lvl w:ilvl="4" w:tplc="5260C12C">
      <w:numFmt w:val="decimal"/>
      <w:lvlText w:val=""/>
      <w:lvlJc w:val="left"/>
    </w:lvl>
    <w:lvl w:ilvl="5" w:tplc="5FE8C324">
      <w:numFmt w:val="decimal"/>
      <w:lvlText w:val=""/>
      <w:lvlJc w:val="left"/>
    </w:lvl>
    <w:lvl w:ilvl="6" w:tplc="C760467C">
      <w:numFmt w:val="decimal"/>
      <w:lvlText w:val=""/>
      <w:lvlJc w:val="left"/>
    </w:lvl>
    <w:lvl w:ilvl="7" w:tplc="89261F14">
      <w:numFmt w:val="decimal"/>
      <w:lvlText w:val=""/>
      <w:lvlJc w:val="left"/>
    </w:lvl>
    <w:lvl w:ilvl="8" w:tplc="89D07548">
      <w:numFmt w:val="decimal"/>
      <w:lvlText w:val=""/>
      <w:lvlJc w:val="left"/>
    </w:lvl>
  </w:abstractNum>
  <w:abstractNum w:abstractNumId="4" w15:restartNumberingAfterBreak="0">
    <w:nsid w:val="066A31A6"/>
    <w:multiLevelType w:val="hybridMultilevel"/>
    <w:tmpl w:val="D5C0BB70"/>
    <w:lvl w:ilvl="0" w:tplc="600C3C06">
      <w:start w:val="1"/>
      <w:numFmt w:val="bullet"/>
      <w:lvlText w:val="•"/>
      <w:lvlJc w:val="left"/>
      <w:pPr>
        <w:ind w:left="720" w:hanging="360"/>
      </w:pPr>
    </w:lvl>
    <w:lvl w:ilvl="1" w:tplc="41C6B1FE">
      <w:numFmt w:val="decimal"/>
      <w:lvlText w:val=""/>
      <w:lvlJc w:val="left"/>
    </w:lvl>
    <w:lvl w:ilvl="2" w:tplc="EEAA9A36">
      <w:numFmt w:val="decimal"/>
      <w:lvlText w:val=""/>
      <w:lvlJc w:val="left"/>
    </w:lvl>
    <w:lvl w:ilvl="3" w:tplc="B2086C9C">
      <w:numFmt w:val="decimal"/>
      <w:lvlText w:val=""/>
      <w:lvlJc w:val="left"/>
    </w:lvl>
    <w:lvl w:ilvl="4" w:tplc="3916837E">
      <w:numFmt w:val="decimal"/>
      <w:lvlText w:val=""/>
      <w:lvlJc w:val="left"/>
    </w:lvl>
    <w:lvl w:ilvl="5" w:tplc="22AEC00A">
      <w:numFmt w:val="decimal"/>
      <w:lvlText w:val=""/>
      <w:lvlJc w:val="left"/>
    </w:lvl>
    <w:lvl w:ilvl="6" w:tplc="EBB87C3E">
      <w:numFmt w:val="decimal"/>
      <w:lvlText w:val=""/>
      <w:lvlJc w:val="left"/>
    </w:lvl>
    <w:lvl w:ilvl="7" w:tplc="FE8E582A">
      <w:numFmt w:val="decimal"/>
      <w:lvlText w:val=""/>
      <w:lvlJc w:val="left"/>
    </w:lvl>
    <w:lvl w:ilvl="8" w:tplc="A6162B7C">
      <w:numFmt w:val="decimal"/>
      <w:lvlText w:val=""/>
      <w:lvlJc w:val="left"/>
    </w:lvl>
  </w:abstractNum>
  <w:abstractNum w:abstractNumId="5" w15:restartNumberingAfterBreak="0">
    <w:nsid w:val="08D631AD"/>
    <w:multiLevelType w:val="hybridMultilevel"/>
    <w:tmpl w:val="07BE8614"/>
    <w:lvl w:ilvl="0" w:tplc="2B224386">
      <w:start w:val="1"/>
      <w:numFmt w:val="bullet"/>
      <w:lvlText w:val="•"/>
      <w:lvlJc w:val="left"/>
      <w:pPr>
        <w:ind w:left="720" w:hanging="360"/>
      </w:pPr>
    </w:lvl>
    <w:lvl w:ilvl="1" w:tplc="CCA2012A">
      <w:numFmt w:val="decimal"/>
      <w:lvlText w:val=""/>
      <w:lvlJc w:val="left"/>
    </w:lvl>
    <w:lvl w:ilvl="2" w:tplc="1C7070F8">
      <w:numFmt w:val="decimal"/>
      <w:lvlText w:val=""/>
      <w:lvlJc w:val="left"/>
    </w:lvl>
    <w:lvl w:ilvl="3" w:tplc="42169C46">
      <w:numFmt w:val="decimal"/>
      <w:lvlText w:val=""/>
      <w:lvlJc w:val="left"/>
    </w:lvl>
    <w:lvl w:ilvl="4" w:tplc="B5760080">
      <w:numFmt w:val="decimal"/>
      <w:lvlText w:val=""/>
      <w:lvlJc w:val="left"/>
    </w:lvl>
    <w:lvl w:ilvl="5" w:tplc="7FBE0F00">
      <w:numFmt w:val="decimal"/>
      <w:lvlText w:val=""/>
      <w:lvlJc w:val="left"/>
    </w:lvl>
    <w:lvl w:ilvl="6" w:tplc="ED0A466C">
      <w:numFmt w:val="decimal"/>
      <w:lvlText w:val=""/>
      <w:lvlJc w:val="left"/>
    </w:lvl>
    <w:lvl w:ilvl="7" w:tplc="2CB8E9B8">
      <w:numFmt w:val="decimal"/>
      <w:lvlText w:val=""/>
      <w:lvlJc w:val="left"/>
    </w:lvl>
    <w:lvl w:ilvl="8" w:tplc="EE4C635E">
      <w:numFmt w:val="decimal"/>
      <w:lvlText w:val=""/>
      <w:lvlJc w:val="left"/>
    </w:lvl>
  </w:abstractNum>
  <w:abstractNum w:abstractNumId="6" w15:restartNumberingAfterBreak="0">
    <w:nsid w:val="0AF215F8"/>
    <w:multiLevelType w:val="hybridMultilevel"/>
    <w:tmpl w:val="20F0FFAC"/>
    <w:lvl w:ilvl="0" w:tplc="F1AE322A">
      <w:start w:val="1"/>
      <w:numFmt w:val="bullet"/>
      <w:lvlText w:val="•"/>
      <w:lvlJc w:val="left"/>
      <w:pPr>
        <w:ind w:left="720" w:hanging="360"/>
      </w:pPr>
    </w:lvl>
    <w:lvl w:ilvl="1" w:tplc="C1742F28">
      <w:numFmt w:val="decimal"/>
      <w:lvlText w:val=""/>
      <w:lvlJc w:val="left"/>
    </w:lvl>
    <w:lvl w:ilvl="2" w:tplc="5B3C9A58">
      <w:numFmt w:val="decimal"/>
      <w:lvlText w:val=""/>
      <w:lvlJc w:val="left"/>
    </w:lvl>
    <w:lvl w:ilvl="3" w:tplc="C16E1FC6">
      <w:numFmt w:val="decimal"/>
      <w:lvlText w:val=""/>
      <w:lvlJc w:val="left"/>
    </w:lvl>
    <w:lvl w:ilvl="4" w:tplc="739CBACA">
      <w:numFmt w:val="decimal"/>
      <w:lvlText w:val=""/>
      <w:lvlJc w:val="left"/>
    </w:lvl>
    <w:lvl w:ilvl="5" w:tplc="6A4444E4">
      <w:numFmt w:val="decimal"/>
      <w:lvlText w:val=""/>
      <w:lvlJc w:val="left"/>
    </w:lvl>
    <w:lvl w:ilvl="6" w:tplc="6AEC3BEE">
      <w:numFmt w:val="decimal"/>
      <w:lvlText w:val=""/>
      <w:lvlJc w:val="left"/>
    </w:lvl>
    <w:lvl w:ilvl="7" w:tplc="9A6465BE">
      <w:numFmt w:val="decimal"/>
      <w:lvlText w:val=""/>
      <w:lvlJc w:val="left"/>
    </w:lvl>
    <w:lvl w:ilvl="8" w:tplc="8B1E7CDE">
      <w:numFmt w:val="decimal"/>
      <w:lvlText w:val=""/>
      <w:lvlJc w:val="left"/>
    </w:lvl>
  </w:abstractNum>
  <w:abstractNum w:abstractNumId="7" w15:restartNumberingAfterBreak="0">
    <w:nsid w:val="0F747998"/>
    <w:multiLevelType w:val="hybridMultilevel"/>
    <w:tmpl w:val="197E3566"/>
    <w:lvl w:ilvl="0" w:tplc="105C08E2">
      <w:start w:val="1"/>
      <w:numFmt w:val="bullet"/>
      <w:lvlText w:val="•"/>
      <w:lvlJc w:val="left"/>
      <w:pPr>
        <w:ind w:left="720" w:hanging="360"/>
      </w:pPr>
    </w:lvl>
    <w:lvl w:ilvl="1" w:tplc="3FAE595E">
      <w:numFmt w:val="decimal"/>
      <w:lvlText w:val=""/>
      <w:lvlJc w:val="left"/>
    </w:lvl>
    <w:lvl w:ilvl="2" w:tplc="CBA63C84">
      <w:numFmt w:val="decimal"/>
      <w:lvlText w:val=""/>
      <w:lvlJc w:val="left"/>
    </w:lvl>
    <w:lvl w:ilvl="3" w:tplc="EBF0F8CA">
      <w:numFmt w:val="decimal"/>
      <w:lvlText w:val=""/>
      <w:lvlJc w:val="left"/>
    </w:lvl>
    <w:lvl w:ilvl="4" w:tplc="FF4A680A">
      <w:numFmt w:val="decimal"/>
      <w:lvlText w:val=""/>
      <w:lvlJc w:val="left"/>
    </w:lvl>
    <w:lvl w:ilvl="5" w:tplc="E95C304C">
      <w:numFmt w:val="decimal"/>
      <w:lvlText w:val=""/>
      <w:lvlJc w:val="left"/>
    </w:lvl>
    <w:lvl w:ilvl="6" w:tplc="3C1EC014">
      <w:numFmt w:val="decimal"/>
      <w:lvlText w:val=""/>
      <w:lvlJc w:val="left"/>
    </w:lvl>
    <w:lvl w:ilvl="7" w:tplc="479C9798">
      <w:numFmt w:val="decimal"/>
      <w:lvlText w:val=""/>
      <w:lvlJc w:val="left"/>
    </w:lvl>
    <w:lvl w:ilvl="8" w:tplc="064E404A">
      <w:numFmt w:val="decimal"/>
      <w:lvlText w:val=""/>
      <w:lvlJc w:val="left"/>
    </w:lvl>
  </w:abstractNum>
  <w:abstractNum w:abstractNumId="8" w15:restartNumberingAfterBreak="0">
    <w:nsid w:val="129D475A"/>
    <w:multiLevelType w:val="hybridMultilevel"/>
    <w:tmpl w:val="26A4CFB0"/>
    <w:lvl w:ilvl="0" w:tplc="13ECB5BE">
      <w:start w:val="1"/>
      <w:numFmt w:val="bullet"/>
      <w:lvlText w:val="•"/>
      <w:lvlJc w:val="left"/>
      <w:pPr>
        <w:ind w:left="720" w:hanging="360"/>
      </w:pPr>
    </w:lvl>
    <w:lvl w:ilvl="1" w:tplc="A9780EFE">
      <w:numFmt w:val="decimal"/>
      <w:lvlText w:val=""/>
      <w:lvlJc w:val="left"/>
    </w:lvl>
    <w:lvl w:ilvl="2" w:tplc="A740C918">
      <w:numFmt w:val="decimal"/>
      <w:lvlText w:val=""/>
      <w:lvlJc w:val="left"/>
    </w:lvl>
    <w:lvl w:ilvl="3" w:tplc="458A2692">
      <w:numFmt w:val="decimal"/>
      <w:lvlText w:val=""/>
      <w:lvlJc w:val="left"/>
    </w:lvl>
    <w:lvl w:ilvl="4" w:tplc="FB64F728">
      <w:numFmt w:val="decimal"/>
      <w:lvlText w:val=""/>
      <w:lvlJc w:val="left"/>
    </w:lvl>
    <w:lvl w:ilvl="5" w:tplc="74BA9356">
      <w:numFmt w:val="decimal"/>
      <w:lvlText w:val=""/>
      <w:lvlJc w:val="left"/>
    </w:lvl>
    <w:lvl w:ilvl="6" w:tplc="E34A2E86">
      <w:numFmt w:val="decimal"/>
      <w:lvlText w:val=""/>
      <w:lvlJc w:val="left"/>
    </w:lvl>
    <w:lvl w:ilvl="7" w:tplc="1C705844">
      <w:numFmt w:val="decimal"/>
      <w:lvlText w:val=""/>
      <w:lvlJc w:val="left"/>
    </w:lvl>
    <w:lvl w:ilvl="8" w:tplc="B09CCA30">
      <w:numFmt w:val="decimal"/>
      <w:lvlText w:val=""/>
      <w:lvlJc w:val="left"/>
    </w:lvl>
  </w:abstractNum>
  <w:abstractNum w:abstractNumId="9" w15:restartNumberingAfterBreak="0">
    <w:nsid w:val="18D55B34"/>
    <w:multiLevelType w:val="hybridMultilevel"/>
    <w:tmpl w:val="507897E4"/>
    <w:lvl w:ilvl="0" w:tplc="75CC7B70">
      <w:start w:val="1"/>
      <w:numFmt w:val="bullet"/>
      <w:lvlText w:val="•"/>
      <w:lvlJc w:val="left"/>
      <w:pPr>
        <w:ind w:left="720" w:hanging="360"/>
      </w:pPr>
    </w:lvl>
    <w:lvl w:ilvl="1" w:tplc="F3A48CC4">
      <w:numFmt w:val="decimal"/>
      <w:lvlText w:val=""/>
      <w:lvlJc w:val="left"/>
    </w:lvl>
    <w:lvl w:ilvl="2" w:tplc="D6BEC152">
      <w:numFmt w:val="decimal"/>
      <w:lvlText w:val=""/>
      <w:lvlJc w:val="left"/>
    </w:lvl>
    <w:lvl w:ilvl="3" w:tplc="1B224B34">
      <w:numFmt w:val="decimal"/>
      <w:lvlText w:val=""/>
      <w:lvlJc w:val="left"/>
    </w:lvl>
    <w:lvl w:ilvl="4" w:tplc="9DFE84AA">
      <w:numFmt w:val="decimal"/>
      <w:lvlText w:val=""/>
      <w:lvlJc w:val="left"/>
    </w:lvl>
    <w:lvl w:ilvl="5" w:tplc="EFAE7D98">
      <w:numFmt w:val="decimal"/>
      <w:lvlText w:val=""/>
      <w:lvlJc w:val="left"/>
    </w:lvl>
    <w:lvl w:ilvl="6" w:tplc="BDC27248">
      <w:numFmt w:val="decimal"/>
      <w:lvlText w:val=""/>
      <w:lvlJc w:val="left"/>
    </w:lvl>
    <w:lvl w:ilvl="7" w:tplc="D3F64590">
      <w:numFmt w:val="decimal"/>
      <w:lvlText w:val=""/>
      <w:lvlJc w:val="left"/>
    </w:lvl>
    <w:lvl w:ilvl="8" w:tplc="03180A3A">
      <w:numFmt w:val="decimal"/>
      <w:lvlText w:val=""/>
      <w:lvlJc w:val="left"/>
    </w:lvl>
  </w:abstractNum>
  <w:abstractNum w:abstractNumId="10" w15:restartNumberingAfterBreak="0">
    <w:nsid w:val="1C714005"/>
    <w:multiLevelType w:val="hybridMultilevel"/>
    <w:tmpl w:val="88886502"/>
    <w:lvl w:ilvl="0" w:tplc="924608E0">
      <w:start w:val="1"/>
      <w:numFmt w:val="bullet"/>
      <w:lvlText w:val="•"/>
      <w:lvlJc w:val="left"/>
      <w:pPr>
        <w:ind w:left="720" w:hanging="360"/>
      </w:pPr>
    </w:lvl>
    <w:lvl w:ilvl="1" w:tplc="B7F4A556">
      <w:numFmt w:val="decimal"/>
      <w:lvlText w:val=""/>
      <w:lvlJc w:val="left"/>
    </w:lvl>
    <w:lvl w:ilvl="2" w:tplc="63E829C0">
      <w:numFmt w:val="decimal"/>
      <w:lvlText w:val=""/>
      <w:lvlJc w:val="left"/>
    </w:lvl>
    <w:lvl w:ilvl="3" w:tplc="1D0844B2">
      <w:numFmt w:val="decimal"/>
      <w:lvlText w:val=""/>
      <w:lvlJc w:val="left"/>
    </w:lvl>
    <w:lvl w:ilvl="4" w:tplc="B6464BDC">
      <w:numFmt w:val="decimal"/>
      <w:lvlText w:val=""/>
      <w:lvlJc w:val="left"/>
    </w:lvl>
    <w:lvl w:ilvl="5" w:tplc="A09045FE">
      <w:numFmt w:val="decimal"/>
      <w:lvlText w:val=""/>
      <w:lvlJc w:val="left"/>
    </w:lvl>
    <w:lvl w:ilvl="6" w:tplc="8A209530">
      <w:numFmt w:val="decimal"/>
      <w:lvlText w:val=""/>
      <w:lvlJc w:val="left"/>
    </w:lvl>
    <w:lvl w:ilvl="7" w:tplc="E808342A">
      <w:numFmt w:val="decimal"/>
      <w:lvlText w:val=""/>
      <w:lvlJc w:val="left"/>
    </w:lvl>
    <w:lvl w:ilvl="8" w:tplc="A46404A8">
      <w:numFmt w:val="decimal"/>
      <w:lvlText w:val=""/>
      <w:lvlJc w:val="left"/>
    </w:lvl>
  </w:abstractNum>
  <w:abstractNum w:abstractNumId="11" w15:restartNumberingAfterBreak="0">
    <w:nsid w:val="1F250AC0"/>
    <w:multiLevelType w:val="hybridMultilevel"/>
    <w:tmpl w:val="18DAB0BE"/>
    <w:lvl w:ilvl="0" w:tplc="F41EA4DC">
      <w:start w:val="1"/>
      <w:numFmt w:val="bullet"/>
      <w:lvlText w:val="•"/>
      <w:lvlJc w:val="left"/>
      <w:pPr>
        <w:ind w:left="720" w:hanging="360"/>
      </w:pPr>
    </w:lvl>
    <w:lvl w:ilvl="1" w:tplc="2F98356E">
      <w:numFmt w:val="decimal"/>
      <w:lvlText w:val=""/>
      <w:lvlJc w:val="left"/>
    </w:lvl>
    <w:lvl w:ilvl="2" w:tplc="3B76713A">
      <w:numFmt w:val="decimal"/>
      <w:lvlText w:val=""/>
      <w:lvlJc w:val="left"/>
    </w:lvl>
    <w:lvl w:ilvl="3" w:tplc="4CDCE7F6">
      <w:numFmt w:val="decimal"/>
      <w:lvlText w:val=""/>
      <w:lvlJc w:val="left"/>
    </w:lvl>
    <w:lvl w:ilvl="4" w:tplc="59CC63BC">
      <w:numFmt w:val="decimal"/>
      <w:lvlText w:val=""/>
      <w:lvlJc w:val="left"/>
    </w:lvl>
    <w:lvl w:ilvl="5" w:tplc="8A9AB4A2">
      <w:numFmt w:val="decimal"/>
      <w:lvlText w:val=""/>
      <w:lvlJc w:val="left"/>
    </w:lvl>
    <w:lvl w:ilvl="6" w:tplc="43A46748">
      <w:numFmt w:val="decimal"/>
      <w:lvlText w:val=""/>
      <w:lvlJc w:val="left"/>
    </w:lvl>
    <w:lvl w:ilvl="7" w:tplc="9B56C54A">
      <w:numFmt w:val="decimal"/>
      <w:lvlText w:val=""/>
      <w:lvlJc w:val="left"/>
    </w:lvl>
    <w:lvl w:ilvl="8" w:tplc="20DE297A">
      <w:numFmt w:val="decimal"/>
      <w:lvlText w:val=""/>
      <w:lvlJc w:val="left"/>
    </w:lvl>
  </w:abstractNum>
  <w:abstractNum w:abstractNumId="12" w15:restartNumberingAfterBreak="0">
    <w:nsid w:val="1F3B5FB4"/>
    <w:multiLevelType w:val="hybridMultilevel"/>
    <w:tmpl w:val="99E8E770"/>
    <w:lvl w:ilvl="0" w:tplc="5122FC42">
      <w:start w:val="1"/>
      <w:numFmt w:val="bullet"/>
      <w:lvlText w:val="•"/>
      <w:lvlJc w:val="left"/>
      <w:pPr>
        <w:ind w:left="720" w:hanging="360"/>
      </w:pPr>
    </w:lvl>
    <w:lvl w:ilvl="1" w:tplc="1E0E713C">
      <w:numFmt w:val="decimal"/>
      <w:lvlText w:val=""/>
      <w:lvlJc w:val="left"/>
    </w:lvl>
    <w:lvl w:ilvl="2" w:tplc="7C8C781A">
      <w:numFmt w:val="decimal"/>
      <w:lvlText w:val=""/>
      <w:lvlJc w:val="left"/>
    </w:lvl>
    <w:lvl w:ilvl="3" w:tplc="217E434A">
      <w:numFmt w:val="decimal"/>
      <w:lvlText w:val=""/>
      <w:lvlJc w:val="left"/>
    </w:lvl>
    <w:lvl w:ilvl="4" w:tplc="CB3A204A">
      <w:numFmt w:val="decimal"/>
      <w:lvlText w:val=""/>
      <w:lvlJc w:val="left"/>
    </w:lvl>
    <w:lvl w:ilvl="5" w:tplc="2B9A2FBC">
      <w:numFmt w:val="decimal"/>
      <w:lvlText w:val=""/>
      <w:lvlJc w:val="left"/>
    </w:lvl>
    <w:lvl w:ilvl="6" w:tplc="9F38C644">
      <w:numFmt w:val="decimal"/>
      <w:lvlText w:val=""/>
      <w:lvlJc w:val="left"/>
    </w:lvl>
    <w:lvl w:ilvl="7" w:tplc="AB404B66">
      <w:numFmt w:val="decimal"/>
      <w:lvlText w:val=""/>
      <w:lvlJc w:val="left"/>
    </w:lvl>
    <w:lvl w:ilvl="8" w:tplc="1B18EF60">
      <w:numFmt w:val="decimal"/>
      <w:lvlText w:val=""/>
      <w:lvlJc w:val="left"/>
    </w:lvl>
  </w:abstractNum>
  <w:abstractNum w:abstractNumId="13" w15:restartNumberingAfterBreak="0">
    <w:nsid w:val="23595108"/>
    <w:multiLevelType w:val="hybridMultilevel"/>
    <w:tmpl w:val="E7462348"/>
    <w:lvl w:ilvl="0" w:tplc="FEF20DC2">
      <w:start w:val="1"/>
      <w:numFmt w:val="bullet"/>
      <w:lvlText w:val="●"/>
      <w:lvlJc w:val="left"/>
      <w:pPr>
        <w:ind w:left="720" w:hanging="360"/>
      </w:pPr>
    </w:lvl>
    <w:lvl w:ilvl="1" w:tplc="0BA05FCA">
      <w:start w:val="1"/>
      <w:numFmt w:val="bullet"/>
      <w:lvlText w:val="○"/>
      <w:lvlJc w:val="left"/>
      <w:pPr>
        <w:ind w:left="1440" w:hanging="360"/>
      </w:pPr>
    </w:lvl>
    <w:lvl w:ilvl="2" w:tplc="1C70400C">
      <w:start w:val="1"/>
      <w:numFmt w:val="bullet"/>
      <w:lvlText w:val="■"/>
      <w:lvlJc w:val="left"/>
      <w:pPr>
        <w:ind w:left="2160" w:hanging="360"/>
      </w:pPr>
    </w:lvl>
    <w:lvl w:ilvl="3" w:tplc="88EC6C90">
      <w:start w:val="1"/>
      <w:numFmt w:val="bullet"/>
      <w:lvlText w:val="●"/>
      <w:lvlJc w:val="left"/>
      <w:pPr>
        <w:ind w:left="2880" w:hanging="360"/>
      </w:pPr>
    </w:lvl>
    <w:lvl w:ilvl="4" w:tplc="6C149CAA">
      <w:start w:val="1"/>
      <w:numFmt w:val="bullet"/>
      <w:lvlText w:val="○"/>
      <w:lvlJc w:val="left"/>
      <w:pPr>
        <w:ind w:left="3600" w:hanging="360"/>
      </w:pPr>
    </w:lvl>
    <w:lvl w:ilvl="5" w:tplc="A97A1EEE">
      <w:start w:val="1"/>
      <w:numFmt w:val="bullet"/>
      <w:lvlText w:val="■"/>
      <w:lvlJc w:val="left"/>
      <w:pPr>
        <w:ind w:left="4320" w:hanging="360"/>
      </w:pPr>
    </w:lvl>
    <w:lvl w:ilvl="6" w:tplc="141A663C">
      <w:start w:val="1"/>
      <w:numFmt w:val="bullet"/>
      <w:lvlText w:val="●"/>
      <w:lvlJc w:val="left"/>
      <w:pPr>
        <w:ind w:left="5040" w:hanging="360"/>
      </w:pPr>
    </w:lvl>
    <w:lvl w:ilvl="7" w:tplc="9EA22BD0">
      <w:start w:val="1"/>
      <w:numFmt w:val="bullet"/>
      <w:lvlText w:val="●"/>
      <w:lvlJc w:val="left"/>
      <w:pPr>
        <w:ind w:left="5760" w:hanging="360"/>
      </w:pPr>
    </w:lvl>
    <w:lvl w:ilvl="8" w:tplc="2012CD9A">
      <w:start w:val="1"/>
      <w:numFmt w:val="bullet"/>
      <w:lvlText w:val="●"/>
      <w:lvlJc w:val="left"/>
      <w:pPr>
        <w:ind w:left="6480" w:hanging="360"/>
      </w:pPr>
    </w:lvl>
  </w:abstractNum>
  <w:abstractNum w:abstractNumId="14" w15:restartNumberingAfterBreak="0">
    <w:nsid w:val="25086878"/>
    <w:multiLevelType w:val="hybridMultilevel"/>
    <w:tmpl w:val="454C0304"/>
    <w:lvl w:ilvl="0" w:tplc="F1F88154">
      <w:start w:val="1"/>
      <w:numFmt w:val="bullet"/>
      <w:lvlText w:val="•"/>
      <w:lvlJc w:val="left"/>
      <w:pPr>
        <w:ind w:left="720" w:hanging="360"/>
      </w:pPr>
    </w:lvl>
    <w:lvl w:ilvl="1" w:tplc="E156277A">
      <w:numFmt w:val="decimal"/>
      <w:lvlText w:val=""/>
      <w:lvlJc w:val="left"/>
    </w:lvl>
    <w:lvl w:ilvl="2" w:tplc="CEF0713A">
      <w:numFmt w:val="decimal"/>
      <w:lvlText w:val=""/>
      <w:lvlJc w:val="left"/>
    </w:lvl>
    <w:lvl w:ilvl="3" w:tplc="3A006B76">
      <w:numFmt w:val="decimal"/>
      <w:lvlText w:val=""/>
      <w:lvlJc w:val="left"/>
    </w:lvl>
    <w:lvl w:ilvl="4" w:tplc="F3A0C89C">
      <w:numFmt w:val="decimal"/>
      <w:lvlText w:val=""/>
      <w:lvlJc w:val="left"/>
    </w:lvl>
    <w:lvl w:ilvl="5" w:tplc="C20003F8">
      <w:numFmt w:val="decimal"/>
      <w:lvlText w:val=""/>
      <w:lvlJc w:val="left"/>
    </w:lvl>
    <w:lvl w:ilvl="6" w:tplc="853853FA">
      <w:numFmt w:val="decimal"/>
      <w:lvlText w:val=""/>
      <w:lvlJc w:val="left"/>
    </w:lvl>
    <w:lvl w:ilvl="7" w:tplc="151C462E">
      <w:numFmt w:val="decimal"/>
      <w:lvlText w:val=""/>
      <w:lvlJc w:val="left"/>
    </w:lvl>
    <w:lvl w:ilvl="8" w:tplc="BBA89412">
      <w:numFmt w:val="decimal"/>
      <w:lvlText w:val=""/>
      <w:lvlJc w:val="left"/>
    </w:lvl>
  </w:abstractNum>
  <w:abstractNum w:abstractNumId="15" w15:restartNumberingAfterBreak="0">
    <w:nsid w:val="25432C51"/>
    <w:multiLevelType w:val="hybridMultilevel"/>
    <w:tmpl w:val="BFC46EB0"/>
    <w:lvl w:ilvl="0" w:tplc="B7A82AD0">
      <w:start w:val="1"/>
      <w:numFmt w:val="bullet"/>
      <w:lvlText w:val="•"/>
      <w:lvlJc w:val="left"/>
      <w:pPr>
        <w:ind w:left="720" w:hanging="360"/>
      </w:pPr>
    </w:lvl>
    <w:lvl w:ilvl="1" w:tplc="FC58465E">
      <w:numFmt w:val="decimal"/>
      <w:lvlText w:val=""/>
      <w:lvlJc w:val="left"/>
    </w:lvl>
    <w:lvl w:ilvl="2" w:tplc="15D29762">
      <w:numFmt w:val="decimal"/>
      <w:lvlText w:val=""/>
      <w:lvlJc w:val="left"/>
    </w:lvl>
    <w:lvl w:ilvl="3" w:tplc="EEE67C04">
      <w:numFmt w:val="decimal"/>
      <w:lvlText w:val=""/>
      <w:lvlJc w:val="left"/>
    </w:lvl>
    <w:lvl w:ilvl="4" w:tplc="06E28F62">
      <w:numFmt w:val="decimal"/>
      <w:lvlText w:val=""/>
      <w:lvlJc w:val="left"/>
    </w:lvl>
    <w:lvl w:ilvl="5" w:tplc="25EC4958">
      <w:numFmt w:val="decimal"/>
      <w:lvlText w:val=""/>
      <w:lvlJc w:val="left"/>
    </w:lvl>
    <w:lvl w:ilvl="6" w:tplc="17E033E4">
      <w:numFmt w:val="decimal"/>
      <w:lvlText w:val=""/>
      <w:lvlJc w:val="left"/>
    </w:lvl>
    <w:lvl w:ilvl="7" w:tplc="18DE7748">
      <w:numFmt w:val="decimal"/>
      <w:lvlText w:val=""/>
      <w:lvlJc w:val="left"/>
    </w:lvl>
    <w:lvl w:ilvl="8" w:tplc="9646A554">
      <w:numFmt w:val="decimal"/>
      <w:lvlText w:val=""/>
      <w:lvlJc w:val="left"/>
    </w:lvl>
  </w:abstractNum>
  <w:abstractNum w:abstractNumId="16" w15:restartNumberingAfterBreak="0">
    <w:nsid w:val="28340787"/>
    <w:multiLevelType w:val="hybridMultilevel"/>
    <w:tmpl w:val="DDF20D5C"/>
    <w:lvl w:ilvl="0" w:tplc="D3AE5E12">
      <w:start w:val="1"/>
      <w:numFmt w:val="bullet"/>
      <w:lvlText w:val="•"/>
      <w:lvlJc w:val="left"/>
      <w:pPr>
        <w:ind w:left="720" w:hanging="360"/>
      </w:pPr>
    </w:lvl>
    <w:lvl w:ilvl="1" w:tplc="61CC6D76">
      <w:numFmt w:val="decimal"/>
      <w:lvlText w:val=""/>
      <w:lvlJc w:val="left"/>
    </w:lvl>
    <w:lvl w:ilvl="2" w:tplc="CC7C36F0">
      <w:numFmt w:val="decimal"/>
      <w:lvlText w:val=""/>
      <w:lvlJc w:val="left"/>
    </w:lvl>
    <w:lvl w:ilvl="3" w:tplc="F6A00E8E">
      <w:numFmt w:val="decimal"/>
      <w:lvlText w:val=""/>
      <w:lvlJc w:val="left"/>
    </w:lvl>
    <w:lvl w:ilvl="4" w:tplc="B0D68EC2">
      <w:numFmt w:val="decimal"/>
      <w:lvlText w:val=""/>
      <w:lvlJc w:val="left"/>
    </w:lvl>
    <w:lvl w:ilvl="5" w:tplc="4F48D9F6">
      <w:numFmt w:val="decimal"/>
      <w:lvlText w:val=""/>
      <w:lvlJc w:val="left"/>
    </w:lvl>
    <w:lvl w:ilvl="6" w:tplc="714E3306">
      <w:numFmt w:val="decimal"/>
      <w:lvlText w:val=""/>
      <w:lvlJc w:val="left"/>
    </w:lvl>
    <w:lvl w:ilvl="7" w:tplc="C0065648">
      <w:numFmt w:val="decimal"/>
      <w:lvlText w:val=""/>
      <w:lvlJc w:val="left"/>
    </w:lvl>
    <w:lvl w:ilvl="8" w:tplc="8F506AF2">
      <w:numFmt w:val="decimal"/>
      <w:lvlText w:val=""/>
      <w:lvlJc w:val="left"/>
    </w:lvl>
  </w:abstractNum>
  <w:abstractNum w:abstractNumId="17" w15:restartNumberingAfterBreak="0">
    <w:nsid w:val="283F22DD"/>
    <w:multiLevelType w:val="hybridMultilevel"/>
    <w:tmpl w:val="5246A244"/>
    <w:lvl w:ilvl="0" w:tplc="8E06F514">
      <w:start w:val="1"/>
      <w:numFmt w:val="bullet"/>
      <w:lvlText w:val="•"/>
      <w:lvlJc w:val="left"/>
      <w:pPr>
        <w:ind w:left="720" w:hanging="360"/>
      </w:pPr>
    </w:lvl>
    <w:lvl w:ilvl="1" w:tplc="8C7A9716">
      <w:numFmt w:val="decimal"/>
      <w:lvlText w:val=""/>
      <w:lvlJc w:val="left"/>
    </w:lvl>
    <w:lvl w:ilvl="2" w:tplc="9C9ECF2E">
      <w:numFmt w:val="decimal"/>
      <w:lvlText w:val=""/>
      <w:lvlJc w:val="left"/>
    </w:lvl>
    <w:lvl w:ilvl="3" w:tplc="D316B168">
      <w:numFmt w:val="decimal"/>
      <w:lvlText w:val=""/>
      <w:lvlJc w:val="left"/>
    </w:lvl>
    <w:lvl w:ilvl="4" w:tplc="726E6392">
      <w:numFmt w:val="decimal"/>
      <w:lvlText w:val=""/>
      <w:lvlJc w:val="left"/>
    </w:lvl>
    <w:lvl w:ilvl="5" w:tplc="4948AB68">
      <w:numFmt w:val="decimal"/>
      <w:lvlText w:val=""/>
      <w:lvlJc w:val="left"/>
    </w:lvl>
    <w:lvl w:ilvl="6" w:tplc="2BB67116">
      <w:numFmt w:val="decimal"/>
      <w:lvlText w:val=""/>
      <w:lvlJc w:val="left"/>
    </w:lvl>
    <w:lvl w:ilvl="7" w:tplc="DB94510E">
      <w:numFmt w:val="decimal"/>
      <w:lvlText w:val=""/>
      <w:lvlJc w:val="left"/>
    </w:lvl>
    <w:lvl w:ilvl="8" w:tplc="D8F23480">
      <w:numFmt w:val="decimal"/>
      <w:lvlText w:val=""/>
      <w:lvlJc w:val="left"/>
    </w:lvl>
  </w:abstractNum>
  <w:abstractNum w:abstractNumId="18" w15:restartNumberingAfterBreak="0">
    <w:nsid w:val="28DA65C3"/>
    <w:multiLevelType w:val="hybridMultilevel"/>
    <w:tmpl w:val="4D12103C"/>
    <w:lvl w:ilvl="0" w:tplc="12A215F0">
      <w:start w:val="1"/>
      <w:numFmt w:val="bullet"/>
      <w:lvlText w:val="•"/>
      <w:lvlJc w:val="left"/>
      <w:pPr>
        <w:ind w:left="720" w:hanging="360"/>
      </w:pPr>
    </w:lvl>
    <w:lvl w:ilvl="1" w:tplc="EEC6EB8C">
      <w:numFmt w:val="decimal"/>
      <w:lvlText w:val=""/>
      <w:lvlJc w:val="left"/>
    </w:lvl>
    <w:lvl w:ilvl="2" w:tplc="14BE23A8">
      <w:numFmt w:val="decimal"/>
      <w:lvlText w:val=""/>
      <w:lvlJc w:val="left"/>
    </w:lvl>
    <w:lvl w:ilvl="3" w:tplc="2DB2652E">
      <w:numFmt w:val="decimal"/>
      <w:lvlText w:val=""/>
      <w:lvlJc w:val="left"/>
    </w:lvl>
    <w:lvl w:ilvl="4" w:tplc="FEBC3F3A">
      <w:numFmt w:val="decimal"/>
      <w:lvlText w:val=""/>
      <w:lvlJc w:val="left"/>
    </w:lvl>
    <w:lvl w:ilvl="5" w:tplc="081C95A4">
      <w:numFmt w:val="decimal"/>
      <w:lvlText w:val=""/>
      <w:lvlJc w:val="left"/>
    </w:lvl>
    <w:lvl w:ilvl="6" w:tplc="19982AE0">
      <w:numFmt w:val="decimal"/>
      <w:lvlText w:val=""/>
      <w:lvlJc w:val="left"/>
    </w:lvl>
    <w:lvl w:ilvl="7" w:tplc="2CA89078">
      <w:numFmt w:val="decimal"/>
      <w:lvlText w:val=""/>
      <w:lvlJc w:val="left"/>
    </w:lvl>
    <w:lvl w:ilvl="8" w:tplc="D5C6B130">
      <w:numFmt w:val="decimal"/>
      <w:lvlText w:val=""/>
      <w:lvlJc w:val="left"/>
    </w:lvl>
  </w:abstractNum>
  <w:abstractNum w:abstractNumId="19" w15:restartNumberingAfterBreak="0">
    <w:nsid w:val="29AA1BEF"/>
    <w:multiLevelType w:val="hybridMultilevel"/>
    <w:tmpl w:val="C69CDAFA"/>
    <w:lvl w:ilvl="0" w:tplc="482E8E94">
      <w:start w:val="1"/>
      <w:numFmt w:val="bullet"/>
      <w:lvlText w:val="•"/>
      <w:lvlJc w:val="left"/>
      <w:pPr>
        <w:ind w:left="720" w:hanging="360"/>
      </w:pPr>
    </w:lvl>
    <w:lvl w:ilvl="1" w:tplc="4C3E6DBA">
      <w:numFmt w:val="decimal"/>
      <w:lvlText w:val=""/>
      <w:lvlJc w:val="left"/>
    </w:lvl>
    <w:lvl w:ilvl="2" w:tplc="D6783584">
      <w:numFmt w:val="decimal"/>
      <w:lvlText w:val=""/>
      <w:lvlJc w:val="left"/>
    </w:lvl>
    <w:lvl w:ilvl="3" w:tplc="9AE245AA">
      <w:numFmt w:val="decimal"/>
      <w:lvlText w:val=""/>
      <w:lvlJc w:val="left"/>
    </w:lvl>
    <w:lvl w:ilvl="4" w:tplc="01045592">
      <w:numFmt w:val="decimal"/>
      <w:lvlText w:val=""/>
      <w:lvlJc w:val="left"/>
    </w:lvl>
    <w:lvl w:ilvl="5" w:tplc="239C76C8">
      <w:numFmt w:val="decimal"/>
      <w:lvlText w:val=""/>
      <w:lvlJc w:val="left"/>
    </w:lvl>
    <w:lvl w:ilvl="6" w:tplc="49EC5FCC">
      <w:numFmt w:val="decimal"/>
      <w:lvlText w:val=""/>
      <w:lvlJc w:val="left"/>
    </w:lvl>
    <w:lvl w:ilvl="7" w:tplc="727A1972">
      <w:numFmt w:val="decimal"/>
      <w:lvlText w:val=""/>
      <w:lvlJc w:val="left"/>
    </w:lvl>
    <w:lvl w:ilvl="8" w:tplc="A6220046">
      <w:numFmt w:val="decimal"/>
      <w:lvlText w:val=""/>
      <w:lvlJc w:val="left"/>
    </w:lvl>
  </w:abstractNum>
  <w:abstractNum w:abstractNumId="20" w15:restartNumberingAfterBreak="0">
    <w:nsid w:val="2BD54641"/>
    <w:multiLevelType w:val="hybridMultilevel"/>
    <w:tmpl w:val="C53C29E6"/>
    <w:lvl w:ilvl="0" w:tplc="A552AC62">
      <w:start w:val="1"/>
      <w:numFmt w:val="bullet"/>
      <w:lvlText w:val="•"/>
      <w:lvlJc w:val="left"/>
      <w:pPr>
        <w:ind w:left="720" w:hanging="360"/>
      </w:pPr>
    </w:lvl>
    <w:lvl w:ilvl="1" w:tplc="9AFC2E62">
      <w:numFmt w:val="decimal"/>
      <w:lvlText w:val=""/>
      <w:lvlJc w:val="left"/>
    </w:lvl>
    <w:lvl w:ilvl="2" w:tplc="D4626730">
      <w:numFmt w:val="decimal"/>
      <w:lvlText w:val=""/>
      <w:lvlJc w:val="left"/>
    </w:lvl>
    <w:lvl w:ilvl="3" w:tplc="248C5E60">
      <w:numFmt w:val="decimal"/>
      <w:lvlText w:val=""/>
      <w:lvlJc w:val="left"/>
    </w:lvl>
    <w:lvl w:ilvl="4" w:tplc="DD2458E6">
      <w:numFmt w:val="decimal"/>
      <w:lvlText w:val=""/>
      <w:lvlJc w:val="left"/>
    </w:lvl>
    <w:lvl w:ilvl="5" w:tplc="E2940D86">
      <w:numFmt w:val="decimal"/>
      <w:lvlText w:val=""/>
      <w:lvlJc w:val="left"/>
    </w:lvl>
    <w:lvl w:ilvl="6" w:tplc="2F7C36A2">
      <w:numFmt w:val="decimal"/>
      <w:lvlText w:val=""/>
      <w:lvlJc w:val="left"/>
    </w:lvl>
    <w:lvl w:ilvl="7" w:tplc="39FCF4FA">
      <w:numFmt w:val="decimal"/>
      <w:lvlText w:val=""/>
      <w:lvlJc w:val="left"/>
    </w:lvl>
    <w:lvl w:ilvl="8" w:tplc="A766A766">
      <w:numFmt w:val="decimal"/>
      <w:lvlText w:val=""/>
      <w:lvlJc w:val="left"/>
    </w:lvl>
  </w:abstractNum>
  <w:abstractNum w:abstractNumId="21" w15:restartNumberingAfterBreak="0">
    <w:nsid w:val="2BDC4DC8"/>
    <w:multiLevelType w:val="hybridMultilevel"/>
    <w:tmpl w:val="8ED4E654"/>
    <w:lvl w:ilvl="0" w:tplc="E790162C">
      <w:start w:val="1"/>
      <w:numFmt w:val="bullet"/>
      <w:lvlText w:val="•"/>
      <w:lvlJc w:val="left"/>
      <w:pPr>
        <w:ind w:left="720" w:hanging="360"/>
      </w:pPr>
    </w:lvl>
    <w:lvl w:ilvl="1" w:tplc="FC6410DC">
      <w:numFmt w:val="decimal"/>
      <w:lvlText w:val=""/>
      <w:lvlJc w:val="left"/>
    </w:lvl>
    <w:lvl w:ilvl="2" w:tplc="1EF8947E">
      <w:numFmt w:val="decimal"/>
      <w:lvlText w:val=""/>
      <w:lvlJc w:val="left"/>
    </w:lvl>
    <w:lvl w:ilvl="3" w:tplc="41D87FBC">
      <w:numFmt w:val="decimal"/>
      <w:lvlText w:val=""/>
      <w:lvlJc w:val="left"/>
    </w:lvl>
    <w:lvl w:ilvl="4" w:tplc="CB7CC9AA">
      <w:numFmt w:val="decimal"/>
      <w:lvlText w:val=""/>
      <w:lvlJc w:val="left"/>
    </w:lvl>
    <w:lvl w:ilvl="5" w:tplc="3D6A5A78">
      <w:numFmt w:val="decimal"/>
      <w:lvlText w:val=""/>
      <w:lvlJc w:val="left"/>
    </w:lvl>
    <w:lvl w:ilvl="6" w:tplc="1424F4BA">
      <w:numFmt w:val="decimal"/>
      <w:lvlText w:val=""/>
      <w:lvlJc w:val="left"/>
    </w:lvl>
    <w:lvl w:ilvl="7" w:tplc="181EABC2">
      <w:numFmt w:val="decimal"/>
      <w:lvlText w:val=""/>
      <w:lvlJc w:val="left"/>
    </w:lvl>
    <w:lvl w:ilvl="8" w:tplc="D282713C">
      <w:numFmt w:val="decimal"/>
      <w:lvlText w:val=""/>
      <w:lvlJc w:val="left"/>
    </w:lvl>
  </w:abstractNum>
  <w:abstractNum w:abstractNumId="22" w15:restartNumberingAfterBreak="0">
    <w:nsid w:val="2C882412"/>
    <w:multiLevelType w:val="hybridMultilevel"/>
    <w:tmpl w:val="249CE8C8"/>
    <w:lvl w:ilvl="0" w:tplc="EFFC427A">
      <w:start w:val="1"/>
      <w:numFmt w:val="bullet"/>
      <w:lvlText w:val="•"/>
      <w:lvlJc w:val="left"/>
      <w:pPr>
        <w:ind w:left="720" w:hanging="360"/>
      </w:pPr>
    </w:lvl>
    <w:lvl w:ilvl="1" w:tplc="AD9845FC">
      <w:numFmt w:val="decimal"/>
      <w:lvlText w:val=""/>
      <w:lvlJc w:val="left"/>
    </w:lvl>
    <w:lvl w:ilvl="2" w:tplc="55948A00">
      <w:numFmt w:val="decimal"/>
      <w:lvlText w:val=""/>
      <w:lvlJc w:val="left"/>
    </w:lvl>
    <w:lvl w:ilvl="3" w:tplc="9470265C">
      <w:numFmt w:val="decimal"/>
      <w:lvlText w:val=""/>
      <w:lvlJc w:val="left"/>
    </w:lvl>
    <w:lvl w:ilvl="4" w:tplc="1B18ABD2">
      <w:numFmt w:val="decimal"/>
      <w:lvlText w:val=""/>
      <w:lvlJc w:val="left"/>
    </w:lvl>
    <w:lvl w:ilvl="5" w:tplc="24E0049C">
      <w:numFmt w:val="decimal"/>
      <w:lvlText w:val=""/>
      <w:lvlJc w:val="left"/>
    </w:lvl>
    <w:lvl w:ilvl="6" w:tplc="56DE11CC">
      <w:numFmt w:val="decimal"/>
      <w:lvlText w:val=""/>
      <w:lvlJc w:val="left"/>
    </w:lvl>
    <w:lvl w:ilvl="7" w:tplc="01E402CE">
      <w:numFmt w:val="decimal"/>
      <w:lvlText w:val=""/>
      <w:lvlJc w:val="left"/>
    </w:lvl>
    <w:lvl w:ilvl="8" w:tplc="13D42A1A">
      <w:numFmt w:val="decimal"/>
      <w:lvlText w:val=""/>
      <w:lvlJc w:val="left"/>
    </w:lvl>
  </w:abstractNum>
  <w:abstractNum w:abstractNumId="23" w15:restartNumberingAfterBreak="0">
    <w:nsid w:val="33810B6D"/>
    <w:multiLevelType w:val="hybridMultilevel"/>
    <w:tmpl w:val="04A0A9BA"/>
    <w:lvl w:ilvl="0" w:tplc="B8B0D6E8">
      <w:start w:val="1"/>
      <w:numFmt w:val="bullet"/>
      <w:lvlText w:val="•"/>
      <w:lvlJc w:val="left"/>
      <w:pPr>
        <w:ind w:left="720" w:hanging="360"/>
      </w:pPr>
    </w:lvl>
    <w:lvl w:ilvl="1" w:tplc="19A42C88">
      <w:numFmt w:val="decimal"/>
      <w:lvlText w:val=""/>
      <w:lvlJc w:val="left"/>
    </w:lvl>
    <w:lvl w:ilvl="2" w:tplc="C8E8F82A">
      <w:numFmt w:val="decimal"/>
      <w:lvlText w:val=""/>
      <w:lvlJc w:val="left"/>
    </w:lvl>
    <w:lvl w:ilvl="3" w:tplc="033C8876">
      <w:numFmt w:val="decimal"/>
      <w:lvlText w:val=""/>
      <w:lvlJc w:val="left"/>
    </w:lvl>
    <w:lvl w:ilvl="4" w:tplc="A656C7F4">
      <w:numFmt w:val="decimal"/>
      <w:lvlText w:val=""/>
      <w:lvlJc w:val="left"/>
    </w:lvl>
    <w:lvl w:ilvl="5" w:tplc="5A8AB826">
      <w:numFmt w:val="decimal"/>
      <w:lvlText w:val=""/>
      <w:lvlJc w:val="left"/>
    </w:lvl>
    <w:lvl w:ilvl="6" w:tplc="21C27E6A">
      <w:numFmt w:val="decimal"/>
      <w:lvlText w:val=""/>
      <w:lvlJc w:val="left"/>
    </w:lvl>
    <w:lvl w:ilvl="7" w:tplc="3DF6610E">
      <w:numFmt w:val="decimal"/>
      <w:lvlText w:val=""/>
      <w:lvlJc w:val="left"/>
    </w:lvl>
    <w:lvl w:ilvl="8" w:tplc="C706A6D0">
      <w:numFmt w:val="decimal"/>
      <w:lvlText w:val=""/>
      <w:lvlJc w:val="left"/>
    </w:lvl>
  </w:abstractNum>
  <w:abstractNum w:abstractNumId="24" w15:restartNumberingAfterBreak="0">
    <w:nsid w:val="34665B0C"/>
    <w:multiLevelType w:val="hybridMultilevel"/>
    <w:tmpl w:val="6E7E5840"/>
    <w:lvl w:ilvl="0" w:tplc="F4DE8D7C">
      <w:start w:val="1"/>
      <w:numFmt w:val="bullet"/>
      <w:lvlText w:val="•"/>
      <w:lvlJc w:val="left"/>
      <w:pPr>
        <w:ind w:left="720" w:hanging="360"/>
      </w:pPr>
    </w:lvl>
    <w:lvl w:ilvl="1" w:tplc="59F0AC8C">
      <w:numFmt w:val="decimal"/>
      <w:lvlText w:val=""/>
      <w:lvlJc w:val="left"/>
    </w:lvl>
    <w:lvl w:ilvl="2" w:tplc="209EBB4C">
      <w:numFmt w:val="decimal"/>
      <w:lvlText w:val=""/>
      <w:lvlJc w:val="left"/>
    </w:lvl>
    <w:lvl w:ilvl="3" w:tplc="F9B40EEE">
      <w:numFmt w:val="decimal"/>
      <w:lvlText w:val=""/>
      <w:lvlJc w:val="left"/>
    </w:lvl>
    <w:lvl w:ilvl="4" w:tplc="284A0796">
      <w:numFmt w:val="decimal"/>
      <w:lvlText w:val=""/>
      <w:lvlJc w:val="left"/>
    </w:lvl>
    <w:lvl w:ilvl="5" w:tplc="630C4C34">
      <w:numFmt w:val="decimal"/>
      <w:lvlText w:val=""/>
      <w:lvlJc w:val="left"/>
    </w:lvl>
    <w:lvl w:ilvl="6" w:tplc="FAF8C0AE">
      <w:numFmt w:val="decimal"/>
      <w:lvlText w:val=""/>
      <w:lvlJc w:val="left"/>
    </w:lvl>
    <w:lvl w:ilvl="7" w:tplc="4F1E8BB6">
      <w:numFmt w:val="decimal"/>
      <w:lvlText w:val=""/>
      <w:lvlJc w:val="left"/>
    </w:lvl>
    <w:lvl w:ilvl="8" w:tplc="4B1AA0D4">
      <w:numFmt w:val="decimal"/>
      <w:lvlText w:val=""/>
      <w:lvlJc w:val="left"/>
    </w:lvl>
  </w:abstractNum>
  <w:abstractNum w:abstractNumId="25" w15:restartNumberingAfterBreak="0">
    <w:nsid w:val="35E375F1"/>
    <w:multiLevelType w:val="hybridMultilevel"/>
    <w:tmpl w:val="E8B27D10"/>
    <w:lvl w:ilvl="0" w:tplc="5CA45C6C">
      <w:start w:val="1"/>
      <w:numFmt w:val="bullet"/>
      <w:lvlText w:val="•"/>
      <w:lvlJc w:val="left"/>
      <w:pPr>
        <w:ind w:left="720" w:hanging="360"/>
      </w:pPr>
    </w:lvl>
    <w:lvl w:ilvl="1" w:tplc="FAC021E2">
      <w:numFmt w:val="decimal"/>
      <w:lvlText w:val=""/>
      <w:lvlJc w:val="left"/>
    </w:lvl>
    <w:lvl w:ilvl="2" w:tplc="5BB8FEC0">
      <w:numFmt w:val="decimal"/>
      <w:lvlText w:val=""/>
      <w:lvlJc w:val="left"/>
    </w:lvl>
    <w:lvl w:ilvl="3" w:tplc="C400A6CE">
      <w:numFmt w:val="decimal"/>
      <w:lvlText w:val=""/>
      <w:lvlJc w:val="left"/>
    </w:lvl>
    <w:lvl w:ilvl="4" w:tplc="BA82AF70">
      <w:numFmt w:val="decimal"/>
      <w:lvlText w:val=""/>
      <w:lvlJc w:val="left"/>
    </w:lvl>
    <w:lvl w:ilvl="5" w:tplc="D4DC9448">
      <w:numFmt w:val="decimal"/>
      <w:lvlText w:val=""/>
      <w:lvlJc w:val="left"/>
    </w:lvl>
    <w:lvl w:ilvl="6" w:tplc="060EA694">
      <w:numFmt w:val="decimal"/>
      <w:lvlText w:val=""/>
      <w:lvlJc w:val="left"/>
    </w:lvl>
    <w:lvl w:ilvl="7" w:tplc="0FC8AF56">
      <w:numFmt w:val="decimal"/>
      <w:lvlText w:val=""/>
      <w:lvlJc w:val="left"/>
    </w:lvl>
    <w:lvl w:ilvl="8" w:tplc="EC3444E2">
      <w:numFmt w:val="decimal"/>
      <w:lvlText w:val=""/>
      <w:lvlJc w:val="left"/>
    </w:lvl>
  </w:abstractNum>
  <w:abstractNum w:abstractNumId="26" w15:restartNumberingAfterBreak="0">
    <w:nsid w:val="37C66FA5"/>
    <w:multiLevelType w:val="hybridMultilevel"/>
    <w:tmpl w:val="B4EEBDE6"/>
    <w:lvl w:ilvl="0" w:tplc="CD6AF21E">
      <w:start w:val="1"/>
      <w:numFmt w:val="bullet"/>
      <w:lvlText w:val="•"/>
      <w:lvlJc w:val="left"/>
      <w:pPr>
        <w:ind w:left="720" w:hanging="360"/>
      </w:pPr>
    </w:lvl>
    <w:lvl w:ilvl="1" w:tplc="E8CC6EC4">
      <w:numFmt w:val="decimal"/>
      <w:lvlText w:val=""/>
      <w:lvlJc w:val="left"/>
    </w:lvl>
    <w:lvl w:ilvl="2" w:tplc="CD3E65AC">
      <w:numFmt w:val="decimal"/>
      <w:lvlText w:val=""/>
      <w:lvlJc w:val="left"/>
    </w:lvl>
    <w:lvl w:ilvl="3" w:tplc="0FEA07A4">
      <w:numFmt w:val="decimal"/>
      <w:lvlText w:val=""/>
      <w:lvlJc w:val="left"/>
    </w:lvl>
    <w:lvl w:ilvl="4" w:tplc="8D92BDE0">
      <w:numFmt w:val="decimal"/>
      <w:lvlText w:val=""/>
      <w:lvlJc w:val="left"/>
    </w:lvl>
    <w:lvl w:ilvl="5" w:tplc="DF6E215C">
      <w:numFmt w:val="decimal"/>
      <w:lvlText w:val=""/>
      <w:lvlJc w:val="left"/>
    </w:lvl>
    <w:lvl w:ilvl="6" w:tplc="16B212C8">
      <w:numFmt w:val="decimal"/>
      <w:lvlText w:val=""/>
      <w:lvlJc w:val="left"/>
    </w:lvl>
    <w:lvl w:ilvl="7" w:tplc="FE0EFD46">
      <w:numFmt w:val="decimal"/>
      <w:lvlText w:val=""/>
      <w:lvlJc w:val="left"/>
    </w:lvl>
    <w:lvl w:ilvl="8" w:tplc="31946684">
      <w:numFmt w:val="decimal"/>
      <w:lvlText w:val=""/>
      <w:lvlJc w:val="left"/>
    </w:lvl>
  </w:abstractNum>
  <w:abstractNum w:abstractNumId="27" w15:restartNumberingAfterBreak="0">
    <w:nsid w:val="476A70D4"/>
    <w:multiLevelType w:val="hybridMultilevel"/>
    <w:tmpl w:val="759C79E8"/>
    <w:lvl w:ilvl="0" w:tplc="5268C85C">
      <w:start w:val="1"/>
      <w:numFmt w:val="bullet"/>
      <w:lvlText w:val="•"/>
      <w:lvlJc w:val="left"/>
      <w:pPr>
        <w:ind w:left="720" w:hanging="360"/>
      </w:pPr>
    </w:lvl>
    <w:lvl w:ilvl="1" w:tplc="232A5904">
      <w:numFmt w:val="decimal"/>
      <w:lvlText w:val=""/>
      <w:lvlJc w:val="left"/>
    </w:lvl>
    <w:lvl w:ilvl="2" w:tplc="7CE01D8E">
      <w:numFmt w:val="decimal"/>
      <w:lvlText w:val=""/>
      <w:lvlJc w:val="left"/>
    </w:lvl>
    <w:lvl w:ilvl="3" w:tplc="159AF5C2">
      <w:numFmt w:val="decimal"/>
      <w:lvlText w:val=""/>
      <w:lvlJc w:val="left"/>
    </w:lvl>
    <w:lvl w:ilvl="4" w:tplc="D554AA9E">
      <w:numFmt w:val="decimal"/>
      <w:lvlText w:val=""/>
      <w:lvlJc w:val="left"/>
    </w:lvl>
    <w:lvl w:ilvl="5" w:tplc="0AF0EE6C">
      <w:numFmt w:val="decimal"/>
      <w:lvlText w:val=""/>
      <w:lvlJc w:val="left"/>
    </w:lvl>
    <w:lvl w:ilvl="6" w:tplc="387C7D5E">
      <w:numFmt w:val="decimal"/>
      <w:lvlText w:val=""/>
      <w:lvlJc w:val="left"/>
    </w:lvl>
    <w:lvl w:ilvl="7" w:tplc="FB86FF1C">
      <w:numFmt w:val="decimal"/>
      <w:lvlText w:val=""/>
      <w:lvlJc w:val="left"/>
    </w:lvl>
    <w:lvl w:ilvl="8" w:tplc="777E8056">
      <w:numFmt w:val="decimal"/>
      <w:lvlText w:val=""/>
      <w:lvlJc w:val="left"/>
    </w:lvl>
  </w:abstractNum>
  <w:abstractNum w:abstractNumId="28" w15:restartNumberingAfterBreak="0">
    <w:nsid w:val="4A107AFE"/>
    <w:multiLevelType w:val="hybridMultilevel"/>
    <w:tmpl w:val="58FE6FA8"/>
    <w:lvl w:ilvl="0" w:tplc="0D361FB0">
      <w:start w:val="1"/>
      <w:numFmt w:val="bullet"/>
      <w:lvlText w:val="•"/>
      <w:lvlJc w:val="left"/>
      <w:pPr>
        <w:ind w:left="720" w:hanging="360"/>
      </w:pPr>
    </w:lvl>
    <w:lvl w:ilvl="1" w:tplc="2466C3FC">
      <w:numFmt w:val="decimal"/>
      <w:lvlText w:val=""/>
      <w:lvlJc w:val="left"/>
    </w:lvl>
    <w:lvl w:ilvl="2" w:tplc="2BD4DAA0">
      <w:numFmt w:val="decimal"/>
      <w:lvlText w:val=""/>
      <w:lvlJc w:val="left"/>
    </w:lvl>
    <w:lvl w:ilvl="3" w:tplc="D11A5B0A">
      <w:numFmt w:val="decimal"/>
      <w:lvlText w:val=""/>
      <w:lvlJc w:val="left"/>
    </w:lvl>
    <w:lvl w:ilvl="4" w:tplc="EF7893EA">
      <w:numFmt w:val="decimal"/>
      <w:lvlText w:val=""/>
      <w:lvlJc w:val="left"/>
    </w:lvl>
    <w:lvl w:ilvl="5" w:tplc="ED2400D2">
      <w:numFmt w:val="decimal"/>
      <w:lvlText w:val=""/>
      <w:lvlJc w:val="left"/>
    </w:lvl>
    <w:lvl w:ilvl="6" w:tplc="EC6A2758">
      <w:numFmt w:val="decimal"/>
      <w:lvlText w:val=""/>
      <w:lvlJc w:val="left"/>
    </w:lvl>
    <w:lvl w:ilvl="7" w:tplc="E38619EA">
      <w:numFmt w:val="decimal"/>
      <w:lvlText w:val=""/>
      <w:lvlJc w:val="left"/>
    </w:lvl>
    <w:lvl w:ilvl="8" w:tplc="6D6C2FD6">
      <w:numFmt w:val="decimal"/>
      <w:lvlText w:val=""/>
      <w:lvlJc w:val="left"/>
    </w:lvl>
  </w:abstractNum>
  <w:abstractNum w:abstractNumId="29" w15:restartNumberingAfterBreak="0">
    <w:nsid w:val="4D1C61B5"/>
    <w:multiLevelType w:val="hybridMultilevel"/>
    <w:tmpl w:val="6AEE9168"/>
    <w:lvl w:ilvl="0" w:tplc="B0589CD2">
      <w:start w:val="1"/>
      <w:numFmt w:val="bullet"/>
      <w:lvlText w:val="•"/>
      <w:lvlJc w:val="left"/>
      <w:pPr>
        <w:ind w:left="720" w:hanging="360"/>
      </w:pPr>
    </w:lvl>
    <w:lvl w:ilvl="1" w:tplc="A1C699FA">
      <w:numFmt w:val="decimal"/>
      <w:lvlText w:val=""/>
      <w:lvlJc w:val="left"/>
    </w:lvl>
    <w:lvl w:ilvl="2" w:tplc="AAD642D8">
      <w:numFmt w:val="decimal"/>
      <w:lvlText w:val=""/>
      <w:lvlJc w:val="left"/>
    </w:lvl>
    <w:lvl w:ilvl="3" w:tplc="E9D07F5E">
      <w:numFmt w:val="decimal"/>
      <w:lvlText w:val=""/>
      <w:lvlJc w:val="left"/>
    </w:lvl>
    <w:lvl w:ilvl="4" w:tplc="BBD42E40">
      <w:numFmt w:val="decimal"/>
      <w:lvlText w:val=""/>
      <w:lvlJc w:val="left"/>
    </w:lvl>
    <w:lvl w:ilvl="5" w:tplc="A00C572C">
      <w:numFmt w:val="decimal"/>
      <w:lvlText w:val=""/>
      <w:lvlJc w:val="left"/>
    </w:lvl>
    <w:lvl w:ilvl="6" w:tplc="BD2E27FA">
      <w:numFmt w:val="decimal"/>
      <w:lvlText w:val=""/>
      <w:lvlJc w:val="left"/>
    </w:lvl>
    <w:lvl w:ilvl="7" w:tplc="11265EE6">
      <w:numFmt w:val="decimal"/>
      <w:lvlText w:val=""/>
      <w:lvlJc w:val="left"/>
    </w:lvl>
    <w:lvl w:ilvl="8" w:tplc="0FB28E32">
      <w:numFmt w:val="decimal"/>
      <w:lvlText w:val=""/>
      <w:lvlJc w:val="left"/>
    </w:lvl>
  </w:abstractNum>
  <w:abstractNum w:abstractNumId="30" w15:restartNumberingAfterBreak="0">
    <w:nsid w:val="4E4C7A4C"/>
    <w:multiLevelType w:val="hybridMultilevel"/>
    <w:tmpl w:val="B7942470"/>
    <w:lvl w:ilvl="0" w:tplc="20689778">
      <w:start w:val="1"/>
      <w:numFmt w:val="bullet"/>
      <w:lvlText w:val="●"/>
      <w:lvlJc w:val="left"/>
      <w:pPr>
        <w:ind w:left="720" w:hanging="360"/>
      </w:pPr>
    </w:lvl>
    <w:lvl w:ilvl="1" w:tplc="60E45EEC">
      <w:start w:val="1"/>
      <w:numFmt w:val="bullet"/>
      <w:lvlText w:val="○"/>
      <w:lvlJc w:val="left"/>
      <w:pPr>
        <w:ind w:left="1440" w:hanging="360"/>
      </w:pPr>
    </w:lvl>
    <w:lvl w:ilvl="2" w:tplc="E1145C8A">
      <w:start w:val="1"/>
      <w:numFmt w:val="bullet"/>
      <w:lvlText w:val="■"/>
      <w:lvlJc w:val="left"/>
      <w:pPr>
        <w:ind w:left="2160" w:hanging="360"/>
      </w:pPr>
    </w:lvl>
    <w:lvl w:ilvl="3" w:tplc="9730A1B6">
      <w:start w:val="1"/>
      <w:numFmt w:val="bullet"/>
      <w:lvlText w:val="●"/>
      <w:lvlJc w:val="left"/>
      <w:pPr>
        <w:ind w:left="2880" w:hanging="360"/>
      </w:pPr>
    </w:lvl>
    <w:lvl w:ilvl="4" w:tplc="44968874">
      <w:start w:val="1"/>
      <w:numFmt w:val="bullet"/>
      <w:lvlText w:val="○"/>
      <w:lvlJc w:val="left"/>
      <w:pPr>
        <w:ind w:left="3600" w:hanging="360"/>
      </w:pPr>
    </w:lvl>
    <w:lvl w:ilvl="5" w:tplc="43B29222">
      <w:start w:val="1"/>
      <w:numFmt w:val="bullet"/>
      <w:lvlText w:val="■"/>
      <w:lvlJc w:val="left"/>
      <w:pPr>
        <w:ind w:left="4320" w:hanging="360"/>
      </w:pPr>
    </w:lvl>
    <w:lvl w:ilvl="6" w:tplc="9C10B9BE">
      <w:start w:val="1"/>
      <w:numFmt w:val="bullet"/>
      <w:lvlText w:val="●"/>
      <w:lvlJc w:val="left"/>
      <w:pPr>
        <w:ind w:left="5040" w:hanging="360"/>
      </w:pPr>
    </w:lvl>
    <w:lvl w:ilvl="7" w:tplc="5A2A8644">
      <w:start w:val="1"/>
      <w:numFmt w:val="bullet"/>
      <w:lvlText w:val="●"/>
      <w:lvlJc w:val="left"/>
      <w:pPr>
        <w:ind w:left="5760" w:hanging="360"/>
      </w:pPr>
    </w:lvl>
    <w:lvl w:ilvl="8" w:tplc="495241D0">
      <w:start w:val="1"/>
      <w:numFmt w:val="bullet"/>
      <w:lvlText w:val="●"/>
      <w:lvlJc w:val="left"/>
      <w:pPr>
        <w:ind w:left="6480" w:hanging="360"/>
      </w:pPr>
    </w:lvl>
  </w:abstractNum>
  <w:abstractNum w:abstractNumId="31" w15:restartNumberingAfterBreak="0">
    <w:nsid w:val="4FF958DD"/>
    <w:multiLevelType w:val="hybridMultilevel"/>
    <w:tmpl w:val="9A0072D4"/>
    <w:lvl w:ilvl="0" w:tplc="C974FA1A">
      <w:start w:val="1"/>
      <w:numFmt w:val="bullet"/>
      <w:lvlText w:val="•"/>
      <w:lvlJc w:val="left"/>
      <w:pPr>
        <w:ind w:left="720" w:hanging="360"/>
      </w:pPr>
    </w:lvl>
    <w:lvl w:ilvl="1" w:tplc="48EAC592">
      <w:numFmt w:val="decimal"/>
      <w:lvlText w:val=""/>
      <w:lvlJc w:val="left"/>
    </w:lvl>
    <w:lvl w:ilvl="2" w:tplc="1D54999E">
      <w:numFmt w:val="decimal"/>
      <w:lvlText w:val=""/>
      <w:lvlJc w:val="left"/>
    </w:lvl>
    <w:lvl w:ilvl="3" w:tplc="DA9076AA">
      <w:numFmt w:val="decimal"/>
      <w:lvlText w:val=""/>
      <w:lvlJc w:val="left"/>
    </w:lvl>
    <w:lvl w:ilvl="4" w:tplc="DDFCB0CE">
      <w:numFmt w:val="decimal"/>
      <w:lvlText w:val=""/>
      <w:lvlJc w:val="left"/>
    </w:lvl>
    <w:lvl w:ilvl="5" w:tplc="445E3BE6">
      <w:numFmt w:val="decimal"/>
      <w:lvlText w:val=""/>
      <w:lvlJc w:val="left"/>
    </w:lvl>
    <w:lvl w:ilvl="6" w:tplc="62DAAFCE">
      <w:numFmt w:val="decimal"/>
      <w:lvlText w:val=""/>
      <w:lvlJc w:val="left"/>
    </w:lvl>
    <w:lvl w:ilvl="7" w:tplc="FD5EB3F0">
      <w:numFmt w:val="decimal"/>
      <w:lvlText w:val=""/>
      <w:lvlJc w:val="left"/>
    </w:lvl>
    <w:lvl w:ilvl="8" w:tplc="A7AC1332">
      <w:numFmt w:val="decimal"/>
      <w:lvlText w:val=""/>
      <w:lvlJc w:val="left"/>
    </w:lvl>
  </w:abstractNum>
  <w:abstractNum w:abstractNumId="32" w15:restartNumberingAfterBreak="0">
    <w:nsid w:val="57FA530F"/>
    <w:multiLevelType w:val="hybridMultilevel"/>
    <w:tmpl w:val="5C12AD28"/>
    <w:lvl w:ilvl="0" w:tplc="84762896">
      <w:start w:val="1"/>
      <w:numFmt w:val="bullet"/>
      <w:lvlText w:val="•"/>
      <w:lvlJc w:val="left"/>
      <w:pPr>
        <w:ind w:left="720" w:hanging="360"/>
      </w:pPr>
    </w:lvl>
    <w:lvl w:ilvl="1" w:tplc="46A23BCA">
      <w:numFmt w:val="decimal"/>
      <w:lvlText w:val=""/>
      <w:lvlJc w:val="left"/>
    </w:lvl>
    <w:lvl w:ilvl="2" w:tplc="1EB6971A">
      <w:numFmt w:val="decimal"/>
      <w:lvlText w:val=""/>
      <w:lvlJc w:val="left"/>
    </w:lvl>
    <w:lvl w:ilvl="3" w:tplc="6186C69C">
      <w:numFmt w:val="decimal"/>
      <w:lvlText w:val=""/>
      <w:lvlJc w:val="left"/>
    </w:lvl>
    <w:lvl w:ilvl="4" w:tplc="DCA68D00">
      <w:numFmt w:val="decimal"/>
      <w:lvlText w:val=""/>
      <w:lvlJc w:val="left"/>
    </w:lvl>
    <w:lvl w:ilvl="5" w:tplc="CEF8B6A2">
      <w:numFmt w:val="decimal"/>
      <w:lvlText w:val=""/>
      <w:lvlJc w:val="left"/>
    </w:lvl>
    <w:lvl w:ilvl="6" w:tplc="10B683E6">
      <w:numFmt w:val="decimal"/>
      <w:lvlText w:val=""/>
      <w:lvlJc w:val="left"/>
    </w:lvl>
    <w:lvl w:ilvl="7" w:tplc="790A0240">
      <w:numFmt w:val="decimal"/>
      <w:lvlText w:val=""/>
      <w:lvlJc w:val="left"/>
    </w:lvl>
    <w:lvl w:ilvl="8" w:tplc="C836502E">
      <w:numFmt w:val="decimal"/>
      <w:lvlText w:val=""/>
      <w:lvlJc w:val="left"/>
    </w:lvl>
  </w:abstractNum>
  <w:abstractNum w:abstractNumId="33" w15:restartNumberingAfterBreak="0">
    <w:nsid w:val="588A5E95"/>
    <w:multiLevelType w:val="hybridMultilevel"/>
    <w:tmpl w:val="6506EFFC"/>
    <w:lvl w:ilvl="0" w:tplc="162ABFA2">
      <w:start w:val="1"/>
      <w:numFmt w:val="bullet"/>
      <w:lvlText w:val="•"/>
      <w:lvlJc w:val="left"/>
      <w:pPr>
        <w:ind w:left="720" w:hanging="360"/>
      </w:pPr>
    </w:lvl>
    <w:lvl w:ilvl="1" w:tplc="26FE4E02">
      <w:numFmt w:val="decimal"/>
      <w:lvlText w:val=""/>
      <w:lvlJc w:val="left"/>
    </w:lvl>
    <w:lvl w:ilvl="2" w:tplc="22EE631A">
      <w:numFmt w:val="decimal"/>
      <w:lvlText w:val=""/>
      <w:lvlJc w:val="left"/>
    </w:lvl>
    <w:lvl w:ilvl="3" w:tplc="39B2C160">
      <w:numFmt w:val="decimal"/>
      <w:lvlText w:val=""/>
      <w:lvlJc w:val="left"/>
    </w:lvl>
    <w:lvl w:ilvl="4" w:tplc="1CB813AC">
      <w:numFmt w:val="decimal"/>
      <w:lvlText w:val=""/>
      <w:lvlJc w:val="left"/>
    </w:lvl>
    <w:lvl w:ilvl="5" w:tplc="1BC23EAC">
      <w:numFmt w:val="decimal"/>
      <w:lvlText w:val=""/>
      <w:lvlJc w:val="left"/>
    </w:lvl>
    <w:lvl w:ilvl="6" w:tplc="CB9E0940">
      <w:numFmt w:val="decimal"/>
      <w:lvlText w:val=""/>
      <w:lvlJc w:val="left"/>
    </w:lvl>
    <w:lvl w:ilvl="7" w:tplc="3E406D0A">
      <w:numFmt w:val="decimal"/>
      <w:lvlText w:val=""/>
      <w:lvlJc w:val="left"/>
    </w:lvl>
    <w:lvl w:ilvl="8" w:tplc="B1DE1914">
      <w:numFmt w:val="decimal"/>
      <w:lvlText w:val=""/>
      <w:lvlJc w:val="left"/>
    </w:lvl>
  </w:abstractNum>
  <w:abstractNum w:abstractNumId="34" w15:restartNumberingAfterBreak="0">
    <w:nsid w:val="5E7C7BBE"/>
    <w:multiLevelType w:val="hybridMultilevel"/>
    <w:tmpl w:val="DFF8C6F4"/>
    <w:lvl w:ilvl="0" w:tplc="F602603A">
      <w:start w:val="1"/>
      <w:numFmt w:val="bullet"/>
      <w:lvlText w:val="•"/>
      <w:lvlJc w:val="left"/>
      <w:pPr>
        <w:ind w:left="720" w:hanging="360"/>
      </w:pPr>
    </w:lvl>
    <w:lvl w:ilvl="1" w:tplc="1658A934">
      <w:numFmt w:val="decimal"/>
      <w:lvlText w:val=""/>
      <w:lvlJc w:val="left"/>
    </w:lvl>
    <w:lvl w:ilvl="2" w:tplc="A4FAB31A">
      <w:numFmt w:val="decimal"/>
      <w:lvlText w:val=""/>
      <w:lvlJc w:val="left"/>
    </w:lvl>
    <w:lvl w:ilvl="3" w:tplc="61742D8E">
      <w:numFmt w:val="decimal"/>
      <w:lvlText w:val=""/>
      <w:lvlJc w:val="left"/>
    </w:lvl>
    <w:lvl w:ilvl="4" w:tplc="F648C7D0">
      <w:numFmt w:val="decimal"/>
      <w:lvlText w:val=""/>
      <w:lvlJc w:val="left"/>
    </w:lvl>
    <w:lvl w:ilvl="5" w:tplc="24960724">
      <w:numFmt w:val="decimal"/>
      <w:lvlText w:val=""/>
      <w:lvlJc w:val="left"/>
    </w:lvl>
    <w:lvl w:ilvl="6" w:tplc="2CE84794">
      <w:numFmt w:val="decimal"/>
      <w:lvlText w:val=""/>
      <w:lvlJc w:val="left"/>
    </w:lvl>
    <w:lvl w:ilvl="7" w:tplc="51B87DA2">
      <w:numFmt w:val="decimal"/>
      <w:lvlText w:val=""/>
      <w:lvlJc w:val="left"/>
    </w:lvl>
    <w:lvl w:ilvl="8" w:tplc="2604C8CA">
      <w:numFmt w:val="decimal"/>
      <w:lvlText w:val=""/>
      <w:lvlJc w:val="left"/>
    </w:lvl>
  </w:abstractNum>
  <w:abstractNum w:abstractNumId="35" w15:restartNumberingAfterBreak="0">
    <w:nsid w:val="65CD2EBF"/>
    <w:multiLevelType w:val="hybridMultilevel"/>
    <w:tmpl w:val="0894555A"/>
    <w:lvl w:ilvl="0" w:tplc="E1C03F2C">
      <w:start w:val="1"/>
      <w:numFmt w:val="bullet"/>
      <w:lvlText w:val="•"/>
      <w:lvlJc w:val="left"/>
      <w:pPr>
        <w:ind w:left="720" w:hanging="360"/>
      </w:pPr>
    </w:lvl>
    <w:lvl w:ilvl="1" w:tplc="D64843A8">
      <w:numFmt w:val="decimal"/>
      <w:lvlText w:val=""/>
      <w:lvlJc w:val="left"/>
    </w:lvl>
    <w:lvl w:ilvl="2" w:tplc="EBDCECE4">
      <w:numFmt w:val="decimal"/>
      <w:lvlText w:val=""/>
      <w:lvlJc w:val="left"/>
    </w:lvl>
    <w:lvl w:ilvl="3" w:tplc="8FB2200A">
      <w:numFmt w:val="decimal"/>
      <w:lvlText w:val=""/>
      <w:lvlJc w:val="left"/>
    </w:lvl>
    <w:lvl w:ilvl="4" w:tplc="818C3B34">
      <w:numFmt w:val="decimal"/>
      <w:lvlText w:val=""/>
      <w:lvlJc w:val="left"/>
    </w:lvl>
    <w:lvl w:ilvl="5" w:tplc="B04C0A64">
      <w:numFmt w:val="decimal"/>
      <w:lvlText w:val=""/>
      <w:lvlJc w:val="left"/>
    </w:lvl>
    <w:lvl w:ilvl="6" w:tplc="F514AA2A">
      <w:numFmt w:val="decimal"/>
      <w:lvlText w:val=""/>
      <w:lvlJc w:val="left"/>
    </w:lvl>
    <w:lvl w:ilvl="7" w:tplc="9F4CB082">
      <w:numFmt w:val="decimal"/>
      <w:lvlText w:val=""/>
      <w:lvlJc w:val="left"/>
    </w:lvl>
    <w:lvl w:ilvl="8" w:tplc="EB582892">
      <w:numFmt w:val="decimal"/>
      <w:lvlText w:val=""/>
      <w:lvlJc w:val="left"/>
    </w:lvl>
  </w:abstractNum>
  <w:abstractNum w:abstractNumId="36" w15:restartNumberingAfterBreak="0">
    <w:nsid w:val="673A62C0"/>
    <w:multiLevelType w:val="hybridMultilevel"/>
    <w:tmpl w:val="378A0E40"/>
    <w:lvl w:ilvl="0" w:tplc="026672A8">
      <w:start w:val="1"/>
      <w:numFmt w:val="bullet"/>
      <w:lvlText w:val="•"/>
      <w:lvlJc w:val="left"/>
      <w:pPr>
        <w:ind w:left="720" w:hanging="360"/>
      </w:pPr>
    </w:lvl>
    <w:lvl w:ilvl="1" w:tplc="2A429AC8">
      <w:numFmt w:val="decimal"/>
      <w:lvlText w:val=""/>
      <w:lvlJc w:val="left"/>
    </w:lvl>
    <w:lvl w:ilvl="2" w:tplc="77AA3CE6">
      <w:numFmt w:val="decimal"/>
      <w:lvlText w:val=""/>
      <w:lvlJc w:val="left"/>
    </w:lvl>
    <w:lvl w:ilvl="3" w:tplc="AD1696DC">
      <w:numFmt w:val="decimal"/>
      <w:lvlText w:val=""/>
      <w:lvlJc w:val="left"/>
    </w:lvl>
    <w:lvl w:ilvl="4" w:tplc="DF206C38">
      <w:numFmt w:val="decimal"/>
      <w:lvlText w:val=""/>
      <w:lvlJc w:val="left"/>
    </w:lvl>
    <w:lvl w:ilvl="5" w:tplc="1D5C9C4E">
      <w:numFmt w:val="decimal"/>
      <w:lvlText w:val=""/>
      <w:lvlJc w:val="left"/>
    </w:lvl>
    <w:lvl w:ilvl="6" w:tplc="F6CCAD3A">
      <w:numFmt w:val="decimal"/>
      <w:lvlText w:val=""/>
      <w:lvlJc w:val="left"/>
    </w:lvl>
    <w:lvl w:ilvl="7" w:tplc="1B723044">
      <w:numFmt w:val="decimal"/>
      <w:lvlText w:val=""/>
      <w:lvlJc w:val="left"/>
    </w:lvl>
    <w:lvl w:ilvl="8" w:tplc="15BC0F00">
      <w:numFmt w:val="decimal"/>
      <w:lvlText w:val=""/>
      <w:lvlJc w:val="left"/>
    </w:lvl>
  </w:abstractNum>
  <w:abstractNum w:abstractNumId="37" w15:restartNumberingAfterBreak="0">
    <w:nsid w:val="67587B13"/>
    <w:multiLevelType w:val="hybridMultilevel"/>
    <w:tmpl w:val="9222AEF8"/>
    <w:lvl w:ilvl="0" w:tplc="134A3DB4">
      <w:start w:val="1"/>
      <w:numFmt w:val="bullet"/>
      <w:lvlText w:val="•"/>
      <w:lvlJc w:val="left"/>
      <w:pPr>
        <w:ind w:left="720" w:hanging="360"/>
      </w:pPr>
    </w:lvl>
    <w:lvl w:ilvl="1" w:tplc="75D00E04">
      <w:numFmt w:val="decimal"/>
      <w:lvlText w:val=""/>
      <w:lvlJc w:val="left"/>
    </w:lvl>
    <w:lvl w:ilvl="2" w:tplc="00926090">
      <w:numFmt w:val="decimal"/>
      <w:lvlText w:val=""/>
      <w:lvlJc w:val="left"/>
    </w:lvl>
    <w:lvl w:ilvl="3" w:tplc="D802426A">
      <w:numFmt w:val="decimal"/>
      <w:lvlText w:val=""/>
      <w:lvlJc w:val="left"/>
    </w:lvl>
    <w:lvl w:ilvl="4" w:tplc="613EE7C0">
      <w:numFmt w:val="decimal"/>
      <w:lvlText w:val=""/>
      <w:lvlJc w:val="left"/>
    </w:lvl>
    <w:lvl w:ilvl="5" w:tplc="35486076">
      <w:numFmt w:val="decimal"/>
      <w:lvlText w:val=""/>
      <w:lvlJc w:val="left"/>
    </w:lvl>
    <w:lvl w:ilvl="6" w:tplc="09926B0C">
      <w:numFmt w:val="decimal"/>
      <w:lvlText w:val=""/>
      <w:lvlJc w:val="left"/>
    </w:lvl>
    <w:lvl w:ilvl="7" w:tplc="16368380">
      <w:numFmt w:val="decimal"/>
      <w:lvlText w:val=""/>
      <w:lvlJc w:val="left"/>
    </w:lvl>
    <w:lvl w:ilvl="8" w:tplc="26C47930">
      <w:numFmt w:val="decimal"/>
      <w:lvlText w:val=""/>
      <w:lvlJc w:val="left"/>
    </w:lvl>
  </w:abstractNum>
  <w:abstractNum w:abstractNumId="38" w15:restartNumberingAfterBreak="0">
    <w:nsid w:val="67A45270"/>
    <w:multiLevelType w:val="hybridMultilevel"/>
    <w:tmpl w:val="B4083DD8"/>
    <w:lvl w:ilvl="0" w:tplc="E730E278">
      <w:start w:val="1"/>
      <w:numFmt w:val="bullet"/>
      <w:lvlText w:val="•"/>
      <w:lvlJc w:val="left"/>
      <w:pPr>
        <w:ind w:left="720" w:hanging="360"/>
      </w:pPr>
    </w:lvl>
    <w:lvl w:ilvl="1" w:tplc="B5061570">
      <w:numFmt w:val="decimal"/>
      <w:lvlText w:val=""/>
      <w:lvlJc w:val="left"/>
    </w:lvl>
    <w:lvl w:ilvl="2" w:tplc="C4B00998">
      <w:numFmt w:val="decimal"/>
      <w:lvlText w:val=""/>
      <w:lvlJc w:val="left"/>
    </w:lvl>
    <w:lvl w:ilvl="3" w:tplc="637ACD42">
      <w:numFmt w:val="decimal"/>
      <w:lvlText w:val=""/>
      <w:lvlJc w:val="left"/>
    </w:lvl>
    <w:lvl w:ilvl="4" w:tplc="FD880EA4">
      <w:numFmt w:val="decimal"/>
      <w:lvlText w:val=""/>
      <w:lvlJc w:val="left"/>
    </w:lvl>
    <w:lvl w:ilvl="5" w:tplc="0FE29A12">
      <w:numFmt w:val="decimal"/>
      <w:lvlText w:val=""/>
      <w:lvlJc w:val="left"/>
    </w:lvl>
    <w:lvl w:ilvl="6" w:tplc="2AFC5A78">
      <w:numFmt w:val="decimal"/>
      <w:lvlText w:val=""/>
      <w:lvlJc w:val="left"/>
    </w:lvl>
    <w:lvl w:ilvl="7" w:tplc="1FD0E4A2">
      <w:numFmt w:val="decimal"/>
      <w:lvlText w:val=""/>
      <w:lvlJc w:val="left"/>
    </w:lvl>
    <w:lvl w:ilvl="8" w:tplc="BB925D94">
      <w:numFmt w:val="decimal"/>
      <w:lvlText w:val=""/>
      <w:lvlJc w:val="left"/>
    </w:lvl>
  </w:abstractNum>
  <w:abstractNum w:abstractNumId="39" w15:restartNumberingAfterBreak="0">
    <w:nsid w:val="67EB6409"/>
    <w:multiLevelType w:val="hybridMultilevel"/>
    <w:tmpl w:val="CDC45CDE"/>
    <w:lvl w:ilvl="0" w:tplc="0FA8DC8C">
      <w:start w:val="1"/>
      <w:numFmt w:val="bullet"/>
      <w:lvlText w:val="•"/>
      <w:lvlJc w:val="left"/>
      <w:pPr>
        <w:ind w:left="720" w:hanging="360"/>
      </w:pPr>
    </w:lvl>
    <w:lvl w:ilvl="1" w:tplc="A5AA0068">
      <w:numFmt w:val="decimal"/>
      <w:lvlText w:val=""/>
      <w:lvlJc w:val="left"/>
    </w:lvl>
    <w:lvl w:ilvl="2" w:tplc="E8720A3C">
      <w:numFmt w:val="decimal"/>
      <w:lvlText w:val=""/>
      <w:lvlJc w:val="left"/>
    </w:lvl>
    <w:lvl w:ilvl="3" w:tplc="157200D8">
      <w:numFmt w:val="decimal"/>
      <w:lvlText w:val=""/>
      <w:lvlJc w:val="left"/>
    </w:lvl>
    <w:lvl w:ilvl="4" w:tplc="C72C5734">
      <w:numFmt w:val="decimal"/>
      <w:lvlText w:val=""/>
      <w:lvlJc w:val="left"/>
    </w:lvl>
    <w:lvl w:ilvl="5" w:tplc="BE08EBE6">
      <w:numFmt w:val="decimal"/>
      <w:lvlText w:val=""/>
      <w:lvlJc w:val="left"/>
    </w:lvl>
    <w:lvl w:ilvl="6" w:tplc="94307C4E">
      <w:numFmt w:val="decimal"/>
      <w:lvlText w:val=""/>
      <w:lvlJc w:val="left"/>
    </w:lvl>
    <w:lvl w:ilvl="7" w:tplc="4726CF1A">
      <w:numFmt w:val="decimal"/>
      <w:lvlText w:val=""/>
      <w:lvlJc w:val="left"/>
    </w:lvl>
    <w:lvl w:ilvl="8" w:tplc="CC1271BA">
      <w:numFmt w:val="decimal"/>
      <w:lvlText w:val=""/>
      <w:lvlJc w:val="left"/>
    </w:lvl>
  </w:abstractNum>
  <w:abstractNum w:abstractNumId="40" w15:restartNumberingAfterBreak="0">
    <w:nsid w:val="69FE0176"/>
    <w:multiLevelType w:val="hybridMultilevel"/>
    <w:tmpl w:val="72408D8C"/>
    <w:lvl w:ilvl="0" w:tplc="94E47DF6">
      <w:start w:val="1"/>
      <w:numFmt w:val="bullet"/>
      <w:lvlText w:val="•"/>
      <w:lvlJc w:val="left"/>
      <w:pPr>
        <w:ind w:left="720" w:hanging="360"/>
      </w:pPr>
    </w:lvl>
    <w:lvl w:ilvl="1" w:tplc="AD9E3486">
      <w:numFmt w:val="decimal"/>
      <w:lvlText w:val=""/>
      <w:lvlJc w:val="left"/>
    </w:lvl>
    <w:lvl w:ilvl="2" w:tplc="6C405724">
      <w:numFmt w:val="decimal"/>
      <w:lvlText w:val=""/>
      <w:lvlJc w:val="left"/>
    </w:lvl>
    <w:lvl w:ilvl="3" w:tplc="64BAA95E">
      <w:numFmt w:val="decimal"/>
      <w:lvlText w:val=""/>
      <w:lvlJc w:val="left"/>
    </w:lvl>
    <w:lvl w:ilvl="4" w:tplc="16E261BC">
      <w:numFmt w:val="decimal"/>
      <w:lvlText w:val=""/>
      <w:lvlJc w:val="left"/>
    </w:lvl>
    <w:lvl w:ilvl="5" w:tplc="D7101524">
      <w:numFmt w:val="decimal"/>
      <w:lvlText w:val=""/>
      <w:lvlJc w:val="left"/>
    </w:lvl>
    <w:lvl w:ilvl="6" w:tplc="81564908">
      <w:numFmt w:val="decimal"/>
      <w:lvlText w:val=""/>
      <w:lvlJc w:val="left"/>
    </w:lvl>
    <w:lvl w:ilvl="7" w:tplc="3A202DE4">
      <w:numFmt w:val="decimal"/>
      <w:lvlText w:val=""/>
      <w:lvlJc w:val="left"/>
    </w:lvl>
    <w:lvl w:ilvl="8" w:tplc="124C41C2">
      <w:numFmt w:val="decimal"/>
      <w:lvlText w:val=""/>
      <w:lvlJc w:val="left"/>
    </w:lvl>
  </w:abstractNum>
  <w:abstractNum w:abstractNumId="41" w15:restartNumberingAfterBreak="0">
    <w:nsid w:val="6C123ABC"/>
    <w:multiLevelType w:val="hybridMultilevel"/>
    <w:tmpl w:val="E146F266"/>
    <w:lvl w:ilvl="0" w:tplc="CD70FEFC">
      <w:start w:val="1"/>
      <w:numFmt w:val="bullet"/>
      <w:lvlText w:val="•"/>
      <w:lvlJc w:val="left"/>
      <w:pPr>
        <w:ind w:left="720" w:hanging="360"/>
      </w:pPr>
    </w:lvl>
    <w:lvl w:ilvl="1" w:tplc="9B64DD7C">
      <w:numFmt w:val="decimal"/>
      <w:lvlText w:val=""/>
      <w:lvlJc w:val="left"/>
    </w:lvl>
    <w:lvl w:ilvl="2" w:tplc="9E94444C">
      <w:numFmt w:val="decimal"/>
      <w:lvlText w:val=""/>
      <w:lvlJc w:val="left"/>
    </w:lvl>
    <w:lvl w:ilvl="3" w:tplc="A00C573E">
      <w:numFmt w:val="decimal"/>
      <w:lvlText w:val=""/>
      <w:lvlJc w:val="left"/>
    </w:lvl>
    <w:lvl w:ilvl="4" w:tplc="57E8F016">
      <w:numFmt w:val="decimal"/>
      <w:lvlText w:val=""/>
      <w:lvlJc w:val="left"/>
    </w:lvl>
    <w:lvl w:ilvl="5" w:tplc="0BAAC546">
      <w:numFmt w:val="decimal"/>
      <w:lvlText w:val=""/>
      <w:lvlJc w:val="left"/>
    </w:lvl>
    <w:lvl w:ilvl="6" w:tplc="C6C85A4C">
      <w:numFmt w:val="decimal"/>
      <w:lvlText w:val=""/>
      <w:lvlJc w:val="left"/>
    </w:lvl>
    <w:lvl w:ilvl="7" w:tplc="9CFE3510">
      <w:numFmt w:val="decimal"/>
      <w:lvlText w:val=""/>
      <w:lvlJc w:val="left"/>
    </w:lvl>
    <w:lvl w:ilvl="8" w:tplc="EEBC545C">
      <w:numFmt w:val="decimal"/>
      <w:lvlText w:val=""/>
      <w:lvlJc w:val="left"/>
    </w:lvl>
  </w:abstractNum>
  <w:abstractNum w:abstractNumId="42" w15:restartNumberingAfterBreak="0">
    <w:nsid w:val="6F00142F"/>
    <w:multiLevelType w:val="hybridMultilevel"/>
    <w:tmpl w:val="0882A486"/>
    <w:lvl w:ilvl="0" w:tplc="392CC488">
      <w:start w:val="1"/>
      <w:numFmt w:val="bullet"/>
      <w:lvlText w:val="•"/>
      <w:lvlJc w:val="left"/>
      <w:pPr>
        <w:ind w:left="720" w:hanging="360"/>
      </w:pPr>
    </w:lvl>
    <w:lvl w:ilvl="1" w:tplc="21CCE2A8">
      <w:numFmt w:val="decimal"/>
      <w:lvlText w:val=""/>
      <w:lvlJc w:val="left"/>
    </w:lvl>
    <w:lvl w:ilvl="2" w:tplc="09B0F206">
      <w:numFmt w:val="decimal"/>
      <w:lvlText w:val=""/>
      <w:lvlJc w:val="left"/>
    </w:lvl>
    <w:lvl w:ilvl="3" w:tplc="50426904">
      <w:numFmt w:val="decimal"/>
      <w:lvlText w:val=""/>
      <w:lvlJc w:val="left"/>
    </w:lvl>
    <w:lvl w:ilvl="4" w:tplc="4AA86FEA">
      <w:numFmt w:val="decimal"/>
      <w:lvlText w:val=""/>
      <w:lvlJc w:val="left"/>
    </w:lvl>
    <w:lvl w:ilvl="5" w:tplc="C6AE9BCA">
      <w:numFmt w:val="decimal"/>
      <w:lvlText w:val=""/>
      <w:lvlJc w:val="left"/>
    </w:lvl>
    <w:lvl w:ilvl="6" w:tplc="37BE00C2">
      <w:numFmt w:val="decimal"/>
      <w:lvlText w:val=""/>
      <w:lvlJc w:val="left"/>
    </w:lvl>
    <w:lvl w:ilvl="7" w:tplc="5B564566">
      <w:numFmt w:val="decimal"/>
      <w:lvlText w:val=""/>
      <w:lvlJc w:val="left"/>
    </w:lvl>
    <w:lvl w:ilvl="8" w:tplc="EDB49BF6">
      <w:numFmt w:val="decimal"/>
      <w:lvlText w:val=""/>
      <w:lvlJc w:val="left"/>
    </w:lvl>
  </w:abstractNum>
  <w:abstractNum w:abstractNumId="43" w15:restartNumberingAfterBreak="0">
    <w:nsid w:val="710D5B2B"/>
    <w:multiLevelType w:val="hybridMultilevel"/>
    <w:tmpl w:val="880CA522"/>
    <w:lvl w:ilvl="0" w:tplc="A036D43C">
      <w:start w:val="1"/>
      <w:numFmt w:val="bullet"/>
      <w:lvlText w:val="•"/>
      <w:lvlJc w:val="left"/>
      <w:pPr>
        <w:ind w:left="720" w:hanging="360"/>
      </w:pPr>
    </w:lvl>
    <w:lvl w:ilvl="1" w:tplc="8CA4F7D4">
      <w:numFmt w:val="decimal"/>
      <w:lvlText w:val=""/>
      <w:lvlJc w:val="left"/>
    </w:lvl>
    <w:lvl w:ilvl="2" w:tplc="47620756">
      <w:numFmt w:val="decimal"/>
      <w:lvlText w:val=""/>
      <w:lvlJc w:val="left"/>
    </w:lvl>
    <w:lvl w:ilvl="3" w:tplc="B8169BCE">
      <w:numFmt w:val="decimal"/>
      <w:lvlText w:val=""/>
      <w:lvlJc w:val="left"/>
    </w:lvl>
    <w:lvl w:ilvl="4" w:tplc="D0D4C9C4">
      <w:numFmt w:val="decimal"/>
      <w:lvlText w:val=""/>
      <w:lvlJc w:val="left"/>
    </w:lvl>
    <w:lvl w:ilvl="5" w:tplc="DFCACE84">
      <w:numFmt w:val="decimal"/>
      <w:lvlText w:val=""/>
      <w:lvlJc w:val="left"/>
    </w:lvl>
    <w:lvl w:ilvl="6" w:tplc="2EF860C2">
      <w:numFmt w:val="decimal"/>
      <w:lvlText w:val=""/>
      <w:lvlJc w:val="left"/>
    </w:lvl>
    <w:lvl w:ilvl="7" w:tplc="51160FE0">
      <w:numFmt w:val="decimal"/>
      <w:lvlText w:val=""/>
      <w:lvlJc w:val="left"/>
    </w:lvl>
    <w:lvl w:ilvl="8" w:tplc="548871D6">
      <w:numFmt w:val="decimal"/>
      <w:lvlText w:val=""/>
      <w:lvlJc w:val="left"/>
    </w:lvl>
  </w:abstractNum>
  <w:abstractNum w:abstractNumId="44" w15:restartNumberingAfterBreak="0">
    <w:nsid w:val="71203565"/>
    <w:multiLevelType w:val="hybridMultilevel"/>
    <w:tmpl w:val="6434ADC4"/>
    <w:lvl w:ilvl="0" w:tplc="A642B45A">
      <w:start w:val="1"/>
      <w:numFmt w:val="bullet"/>
      <w:lvlText w:val="•"/>
      <w:lvlJc w:val="left"/>
      <w:pPr>
        <w:ind w:left="720" w:hanging="360"/>
      </w:pPr>
    </w:lvl>
    <w:lvl w:ilvl="1" w:tplc="8F2038E8">
      <w:numFmt w:val="decimal"/>
      <w:lvlText w:val=""/>
      <w:lvlJc w:val="left"/>
    </w:lvl>
    <w:lvl w:ilvl="2" w:tplc="69568804">
      <w:numFmt w:val="decimal"/>
      <w:lvlText w:val=""/>
      <w:lvlJc w:val="left"/>
    </w:lvl>
    <w:lvl w:ilvl="3" w:tplc="6FA8E362">
      <w:numFmt w:val="decimal"/>
      <w:lvlText w:val=""/>
      <w:lvlJc w:val="left"/>
    </w:lvl>
    <w:lvl w:ilvl="4" w:tplc="E0D631F8">
      <w:numFmt w:val="decimal"/>
      <w:lvlText w:val=""/>
      <w:lvlJc w:val="left"/>
    </w:lvl>
    <w:lvl w:ilvl="5" w:tplc="79B0DB36">
      <w:numFmt w:val="decimal"/>
      <w:lvlText w:val=""/>
      <w:lvlJc w:val="left"/>
    </w:lvl>
    <w:lvl w:ilvl="6" w:tplc="69CE922A">
      <w:numFmt w:val="decimal"/>
      <w:lvlText w:val=""/>
      <w:lvlJc w:val="left"/>
    </w:lvl>
    <w:lvl w:ilvl="7" w:tplc="CECA98E4">
      <w:numFmt w:val="decimal"/>
      <w:lvlText w:val=""/>
      <w:lvlJc w:val="left"/>
    </w:lvl>
    <w:lvl w:ilvl="8" w:tplc="EAB2522E">
      <w:numFmt w:val="decimal"/>
      <w:lvlText w:val=""/>
      <w:lvlJc w:val="left"/>
    </w:lvl>
  </w:abstractNum>
  <w:abstractNum w:abstractNumId="45" w15:restartNumberingAfterBreak="0">
    <w:nsid w:val="746470DA"/>
    <w:multiLevelType w:val="hybridMultilevel"/>
    <w:tmpl w:val="7B586B54"/>
    <w:lvl w:ilvl="0" w:tplc="ECB2E674">
      <w:start w:val="1"/>
      <w:numFmt w:val="bullet"/>
      <w:lvlText w:val="•"/>
      <w:lvlJc w:val="left"/>
      <w:pPr>
        <w:ind w:left="720" w:hanging="360"/>
      </w:pPr>
    </w:lvl>
    <w:lvl w:ilvl="1" w:tplc="9FC4C36C">
      <w:numFmt w:val="decimal"/>
      <w:lvlText w:val=""/>
      <w:lvlJc w:val="left"/>
    </w:lvl>
    <w:lvl w:ilvl="2" w:tplc="90708FEE">
      <w:numFmt w:val="decimal"/>
      <w:lvlText w:val=""/>
      <w:lvlJc w:val="left"/>
    </w:lvl>
    <w:lvl w:ilvl="3" w:tplc="07F4584A">
      <w:numFmt w:val="decimal"/>
      <w:lvlText w:val=""/>
      <w:lvlJc w:val="left"/>
    </w:lvl>
    <w:lvl w:ilvl="4" w:tplc="70667C08">
      <w:numFmt w:val="decimal"/>
      <w:lvlText w:val=""/>
      <w:lvlJc w:val="left"/>
    </w:lvl>
    <w:lvl w:ilvl="5" w:tplc="BA3E4D0A">
      <w:numFmt w:val="decimal"/>
      <w:lvlText w:val=""/>
      <w:lvlJc w:val="left"/>
    </w:lvl>
    <w:lvl w:ilvl="6" w:tplc="E0D8653C">
      <w:numFmt w:val="decimal"/>
      <w:lvlText w:val=""/>
      <w:lvlJc w:val="left"/>
    </w:lvl>
    <w:lvl w:ilvl="7" w:tplc="05141E36">
      <w:numFmt w:val="decimal"/>
      <w:lvlText w:val=""/>
      <w:lvlJc w:val="left"/>
    </w:lvl>
    <w:lvl w:ilvl="8" w:tplc="43323D48">
      <w:numFmt w:val="decimal"/>
      <w:lvlText w:val=""/>
      <w:lvlJc w:val="left"/>
    </w:lvl>
  </w:abstractNum>
  <w:abstractNum w:abstractNumId="46" w15:restartNumberingAfterBreak="0">
    <w:nsid w:val="78C331ED"/>
    <w:multiLevelType w:val="hybridMultilevel"/>
    <w:tmpl w:val="1166F5B0"/>
    <w:lvl w:ilvl="0" w:tplc="EFF08068">
      <w:start w:val="1"/>
      <w:numFmt w:val="bullet"/>
      <w:lvlText w:val="•"/>
      <w:lvlJc w:val="left"/>
      <w:pPr>
        <w:ind w:left="720" w:hanging="360"/>
      </w:pPr>
    </w:lvl>
    <w:lvl w:ilvl="1" w:tplc="8F6A6B40">
      <w:numFmt w:val="decimal"/>
      <w:lvlText w:val=""/>
      <w:lvlJc w:val="left"/>
    </w:lvl>
    <w:lvl w:ilvl="2" w:tplc="090202CE">
      <w:numFmt w:val="decimal"/>
      <w:lvlText w:val=""/>
      <w:lvlJc w:val="left"/>
    </w:lvl>
    <w:lvl w:ilvl="3" w:tplc="1A3E3FBC">
      <w:numFmt w:val="decimal"/>
      <w:lvlText w:val=""/>
      <w:lvlJc w:val="left"/>
    </w:lvl>
    <w:lvl w:ilvl="4" w:tplc="7FA69184">
      <w:numFmt w:val="decimal"/>
      <w:lvlText w:val=""/>
      <w:lvlJc w:val="left"/>
    </w:lvl>
    <w:lvl w:ilvl="5" w:tplc="1828186A">
      <w:numFmt w:val="decimal"/>
      <w:lvlText w:val=""/>
      <w:lvlJc w:val="left"/>
    </w:lvl>
    <w:lvl w:ilvl="6" w:tplc="087CE354">
      <w:numFmt w:val="decimal"/>
      <w:lvlText w:val=""/>
      <w:lvlJc w:val="left"/>
    </w:lvl>
    <w:lvl w:ilvl="7" w:tplc="BD3E82E4">
      <w:numFmt w:val="decimal"/>
      <w:lvlText w:val=""/>
      <w:lvlJc w:val="left"/>
    </w:lvl>
    <w:lvl w:ilvl="8" w:tplc="0908F416">
      <w:numFmt w:val="decimal"/>
      <w:lvlText w:val=""/>
      <w:lvlJc w:val="left"/>
    </w:lvl>
  </w:abstractNum>
  <w:abstractNum w:abstractNumId="47" w15:restartNumberingAfterBreak="0">
    <w:nsid w:val="7B985457"/>
    <w:multiLevelType w:val="hybridMultilevel"/>
    <w:tmpl w:val="A8E62CD0"/>
    <w:lvl w:ilvl="0" w:tplc="87C4F94C">
      <w:start w:val="1"/>
      <w:numFmt w:val="bullet"/>
      <w:lvlText w:val="•"/>
      <w:lvlJc w:val="left"/>
      <w:pPr>
        <w:ind w:left="720" w:hanging="360"/>
      </w:pPr>
    </w:lvl>
    <w:lvl w:ilvl="1" w:tplc="92D20186">
      <w:numFmt w:val="decimal"/>
      <w:lvlText w:val=""/>
      <w:lvlJc w:val="left"/>
    </w:lvl>
    <w:lvl w:ilvl="2" w:tplc="D8A838D0">
      <w:numFmt w:val="decimal"/>
      <w:lvlText w:val=""/>
      <w:lvlJc w:val="left"/>
    </w:lvl>
    <w:lvl w:ilvl="3" w:tplc="0A804DF0">
      <w:numFmt w:val="decimal"/>
      <w:lvlText w:val=""/>
      <w:lvlJc w:val="left"/>
    </w:lvl>
    <w:lvl w:ilvl="4" w:tplc="6A248870">
      <w:numFmt w:val="decimal"/>
      <w:lvlText w:val=""/>
      <w:lvlJc w:val="left"/>
    </w:lvl>
    <w:lvl w:ilvl="5" w:tplc="D48A3B06">
      <w:numFmt w:val="decimal"/>
      <w:lvlText w:val=""/>
      <w:lvlJc w:val="left"/>
    </w:lvl>
    <w:lvl w:ilvl="6" w:tplc="E8BCF81E">
      <w:numFmt w:val="decimal"/>
      <w:lvlText w:val=""/>
      <w:lvlJc w:val="left"/>
    </w:lvl>
    <w:lvl w:ilvl="7" w:tplc="40BA76F0">
      <w:numFmt w:val="decimal"/>
      <w:lvlText w:val=""/>
      <w:lvlJc w:val="left"/>
    </w:lvl>
    <w:lvl w:ilvl="8" w:tplc="670CCE2A">
      <w:numFmt w:val="decimal"/>
      <w:lvlText w:val=""/>
      <w:lvlJc w:val="left"/>
    </w:lvl>
  </w:abstractNum>
  <w:abstractNum w:abstractNumId="48" w15:restartNumberingAfterBreak="0">
    <w:nsid w:val="7BDE56DF"/>
    <w:multiLevelType w:val="hybridMultilevel"/>
    <w:tmpl w:val="CE82FD7C"/>
    <w:lvl w:ilvl="0" w:tplc="4ABEAF94">
      <w:start w:val="1"/>
      <w:numFmt w:val="bullet"/>
      <w:lvlText w:val="●"/>
      <w:lvlJc w:val="left"/>
      <w:pPr>
        <w:ind w:left="720" w:hanging="360"/>
      </w:pPr>
    </w:lvl>
    <w:lvl w:ilvl="1" w:tplc="3B52336A">
      <w:start w:val="1"/>
      <w:numFmt w:val="bullet"/>
      <w:lvlText w:val="○"/>
      <w:lvlJc w:val="left"/>
      <w:pPr>
        <w:ind w:left="1440" w:hanging="360"/>
      </w:pPr>
    </w:lvl>
    <w:lvl w:ilvl="2" w:tplc="B4BC0DF2">
      <w:start w:val="1"/>
      <w:numFmt w:val="bullet"/>
      <w:lvlText w:val="■"/>
      <w:lvlJc w:val="left"/>
      <w:pPr>
        <w:ind w:left="2160" w:hanging="360"/>
      </w:pPr>
    </w:lvl>
    <w:lvl w:ilvl="3" w:tplc="82907072">
      <w:start w:val="1"/>
      <w:numFmt w:val="bullet"/>
      <w:lvlText w:val="●"/>
      <w:lvlJc w:val="left"/>
      <w:pPr>
        <w:ind w:left="2880" w:hanging="360"/>
      </w:pPr>
    </w:lvl>
    <w:lvl w:ilvl="4" w:tplc="462ECB8C">
      <w:start w:val="1"/>
      <w:numFmt w:val="bullet"/>
      <w:lvlText w:val="○"/>
      <w:lvlJc w:val="left"/>
      <w:pPr>
        <w:ind w:left="3600" w:hanging="360"/>
      </w:pPr>
    </w:lvl>
    <w:lvl w:ilvl="5" w:tplc="5B506834">
      <w:start w:val="1"/>
      <w:numFmt w:val="bullet"/>
      <w:lvlText w:val="■"/>
      <w:lvlJc w:val="left"/>
      <w:pPr>
        <w:ind w:left="4320" w:hanging="360"/>
      </w:pPr>
    </w:lvl>
    <w:lvl w:ilvl="6" w:tplc="2762667C">
      <w:start w:val="1"/>
      <w:numFmt w:val="bullet"/>
      <w:lvlText w:val="●"/>
      <w:lvlJc w:val="left"/>
      <w:pPr>
        <w:ind w:left="5040" w:hanging="360"/>
      </w:pPr>
    </w:lvl>
    <w:lvl w:ilvl="7" w:tplc="3F621FBC">
      <w:start w:val="1"/>
      <w:numFmt w:val="bullet"/>
      <w:lvlText w:val="●"/>
      <w:lvlJc w:val="left"/>
      <w:pPr>
        <w:ind w:left="5760" w:hanging="360"/>
      </w:pPr>
    </w:lvl>
    <w:lvl w:ilvl="8" w:tplc="B150BA3C">
      <w:start w:val="1"/>
      <w:numFmt w:val="bullet"/>
      <w:lvlText w:val="●"/>
      <w:lvlJc w:val="left"/>
      <w:pPr>
        <w:ind w:left="6480" w:hanging="360"/>
      </w:pPr>
    </w:lvl>
  </w:abstractNum>
  <w:abstractNum w:abstractNumId="49" w15:restartNumberingAfterBreak="0">
    <w:nsid w:val="7D143445"/>
    <w:multiLevelType w:val="hybridMultilevel"/>
    <w:tmpl w:val="F0CA0386"/>
    <w:lvl w:ilvl="0" w:tplc="9D1CDD96">
      <w:start w:val="1"/>
      <w:numFmt w:val="bullet"/>
      <w:lvlText w:val="•"/>
      <w:lvlJc w:val="left"/>
      <w:pPr>
        <w:ind w:left="720" w:hanging="360"/>
      </w:pPr>
    </w:lvl>
    <w:lvl w:ilvl="1" w:tplc="6A328A50">
      <w:numFmt w:val="decimal"/>
      <w:lvlText w:val=""/>
      <w:lvlJc w:val="left"/>
    </w:lvl>
    <w:lvl w:ilvl="2" w:tplc="94946F1C">
      <w:numFmt w:val="decimal"/>
      <w:lvlText w:val=""/>
      <w:lvlJc w:val="left"/>
    </w:lvl>
    <w:lvl w:ilvl="3" w:tplc="F35CCCC2">
      <w:numFmt w:val="decimal"/>
      <w:lvlText w:val=""/>
      <w:lvlJc w:val="left"/>
    </w:lvl>
    <w:lvl w:ilvl="4" w:tplc="B4F48AE6">
      <w:numFmt w:val="decimal"/>
      <w:lvlText w:val=""/>
      <w:lvlJc w:val="left"/>
    </w:lvl>
    <w:lvl w:ilvl="5" w:tplc="3BD230E6">
      <w:numFmt w:val="decimal"/>
      <w:lvlText w:val=""/>
      <w:lvlJc w:val="left"/>
    </w:lvl>
    <w:lvl w:ilvl="6" w:tplc="45760B9C">
      <w:numFmt w:val="decimal"/>
      <w:lvlText w:val=""/>
      <w:lvlJc w:val="left"/>
    </w:lvl>
    <w:lvl w:ilvl="7" w:tplc="C9EC1056">
      <w:numFmt w:val="decimal"/>
      <w:lvlText w:val=""/>
      <w:lvlJc w:val="left"/>
    </w:lvl>
    <w:lvl w:ilvl="8" w:tplc="F54C05B2">
      <w:numFmt w:val="decimal"/>
      <w:lvlText w:val=""/>
      <w:lvlJc w:val="left"/>
    </w:lvl>
  </w:abstractNum>
  <w:abstractNum w:abstractNumId="50" w15:restartNumberingAfterBreak="0">
    <w:nsid w:val="7D22467D"/>
    <w:multiLevelType w:val="hybridMultilevel"/>
    <w:tmpl w:val="BE64B7EE"/>
    <w:lvl w:ilvl="0" w:tplc="AAC84DC0">
      <w:start w:val="1"/>
      <w:numFmt w:val="bullet"/>
      <w:lvlText w:val="•"/>
      <w:lvlJc w:val="left"/>
      <w:pPr>
        <w:ind w:left="720" w:hanging="360"/>
      </w:pPr>
    </w:lvl>
    <w:lvl w:ilvl="1" w:tplc="28E64C44">
      <w:numFmt w:val="decimal"/>
      <w:lvlText w:val=""/>
      <w:lvlJc w:val="left"/>
    </w:lvl>
    <w:lvl w:ilvl="2" w:tplc="5150E85E">
      <w:numFmt w:val="decimal"/>
      <w:lvlText w:val=""/>
      <w:lvlJc w:val="left"/>
    </w:lvl>
    <w:lvl w:ilvl="3" w:tplc="178E1C9C">
      <w:numFmt w:val="decimal"/>
      <w:lvlText w:val=""/>
      <w:lvlJc w:val="left"/>
    </w:lvl>
    <w:lvl w:ilvl="4" w:tplc="D864364C">
      <w:numFmt w:val="decimal"/>
      <w:lvlText w:val=""/>
      <w:lvlJc w:val="left"/>
    </w:lvl>
    <w:lvl w:ilvl="5" w:tplc="72326F12">
      <w:numFmt w:val="decimal"/>
      <w:lvlText w:val=""/>
      <w:lvlJc w:val="left"/>
    </w:lvl>
    <w:lvl w:ilvl="6" w:tplc="74BA71FC">
      <w:numFmt w:val="decimal"/>
      <w:lvlText w:val=""/>
      <w:lvlJc w:val="left"/>
    </w:lvl>
    <w:lvl w:ilvl="7" w:tplc="533A5E06">
      <w:numFmt w:val="decimal"/>
      <w:lvlText w:val=""/>
      <w:lvlJc w:val="left"/>
    </w:lvl>
    <w:lvl w:ilvl="8" w:tplc="844A6F62">
      <w:numFmt w:val="decimal"/>
      <w:lvlText w:val=""/>
      <w:lvlJc w:val="left"/>
    </w:lvl>
  </w:abstractNum>
  <w:abstractNum w:abstractNumId="51" w15:restartNumberingAfterBreak="0">
    <w:nsid w:val="7FC278B9"/>
    <w:multiLevelType w:val="hybridMultilevel"/>
    <w:tmpl w:val="697E8876"/>
    <w:lvl w:ilvl="0" w:tplc="7C5A0EC0">
      <w:start w:val="1"/>
      <w:numFmt w:val="bullet"/>
      <w:lvlText w:val="•"/>
      <w:lvlJc w:val="left"/>
      <w:pPr>
        <w:ind w:left="720" w:hanging="360"/>
      </w:pPr>
    </w:lvl>
    <w:lvl w:ilvl="1" w:tplc="4D82DEDA">
      <w:numFmt w:val="decimal"/>
      <w:lvlText w:val=""/>
      <w:lvlJc w:val="left"/>
    </w:lvl>
    <w:lvl w:ilvl="2" w:tplc="02806962">
      <w:numFmt w:val="decimal"/>
      <w:lvlText w:val=""/>
      <w:lvlJc w:val="left"/>
    </w:lvl>
    <w:lvl w:ilvl="3" w:tplc="39805980">
      <w:numFmt w:val="decimal"/>
      <w:lvlText w:val=""/>
      <w:lvlJc w:val="left"/>
    </w:lvl>
    <w:lvl w:ilvl="4" w:tplc="EA30C308">
      <w:numFmt w:val="decimal"/>
      <w:lvlText w:val=""/>
      <w:lvlJc w:val="left"/>
    </w:lvl>
    <w:lvl w:ilvl="5" w:tplc="B89E29AE">
      <w:numFmt w:val="decimal"/>
      <w:lvlText w:val=""/>
      <w:lvlJc w:val="left"/>
    </w:lvl>
    <w:lvl w:ilvl="6" w:tplc="6570EC10">
      <w:numFmt w:val="decimal"/>
      <w:lvlText w:val=""/>
      <w:lvlJc w:val="left"/>
    </w:lvl>
    <w:lvl w:ilvl="7" w:tplc="E870A186">
      <w:numFmt w:val="decimal"/>
      <w:lvlText w:val=""/>
      <w:lvlJc w:val="left"/>
    </w:lvl>
    <w:lvl w:ilvl="8" w:tplc="3200ADE4">
      <w:numFmt w:val="decimal"/>
      <w:lvlText w:val=""/>
      <w:lvlJc w:val="left"/>
    </w:lvl>
  </w:abstractNum>
  <w:num w:numId="1" w16cid:durableId="1369061217">
    <w:abstractNumId w:val="12"/>
    <w:lvlOverride w:ilvl="0">
      <w:startOverride w:val="1"/>
    </w:lvlOverride>
  </w:num>
  <w:num w:numId="2" w16cid:durableId="991637924">
    <w:abstractNumId w:val="38"/>
    <w:lvlOverride w:ilvl="0">
      <w:startOverride w:val="1"/>
    </w:lvlOverride>
  </w:num>
  <w:num w:numId="3" w16cid:durableId="814220897">
    <w:abstractNumId w:val="41"/>
    <w:lvlOverride w:ilvl="0">
      <w:startOverride w:val="1"/>
    </w:lvlOverride>
  </w:num>
  <w:num w:numId="4" w16cid:durableId="2107722861">
    <w:abstractNumId w:val="15"/>
    <w:lvlOverride w:ilvl="0">
      <w:startOverride w:val="1"/>
    </w:lvlOverride>
  </w:num>
  <w:num w:numId="5" w16cid:durableId="1560703239">
    <w:abstractNumId w:val="6"/>
    <w:lvlOverride w:ilvl="0">
      <w:startOverride w:val="1"/>
    </w:lvlOverride>
  </w:num>
  <w:num w:numId="6" w16cid:durableId="1396588076">
    <w:abstractNumId w:val="49"/>
    <w:lvlOverride w:ilvl="0">
      <w:startOverride w:val="1"/>
    </w:lvlOverride>
  </w:num>
  <w:num w:numId="7" w16cid:durableId="259875706">
    <w:abstractNumId w:val="9"/>
    <w:lvlOverride w:ilvl="0">
      <w:startOverride w:val="1"/>
    </w:lvlOverride>
  </w:num>
  <w:num w:numId="8" w16cid:durableId="477264338">
    <w:abstractNumId w:val="4"/>
    <w:lvlOverride w:ilvl="0">
      <w:startOverride w:val="1"/>
    </w:lvlOverride>
  </w:num>
  <w:num w:numId="9" w16cid:durableId="538587636">
    <w:abstractNumId w:val="36"/>
    <w:lvlOverride w:ilvl="0">
      <w:startOverride w:val="1"/>
    </w:lvlOverride>
  </w:num>
  <w:num w:numId="10" w16cid:durableId="148134746">
    <w:abstractNumId w:val="1"/>
    <w:lvlOverride w:ilvl="0">
      <w:startOverride w:val="1"/>
    </w:lvlOverride>
  </w:num>
  <w:num w:numId="11" w16cid:durableId="987057963">
    <w:abstractNumId w:val="46"/>
    <w:lvlOverride w:ilvl="0">
      <w:startOverride w:val="1"/>
    </w:lvlOverride>
  </w:num>
  <w:num w:numId="12" w16cid:durableId="1174303833">
    <w:abstractNumId w:val="19"/>
    <w:lvlOverride w:ilvl="0">
      <w:startOverride w:val="1"/>
    </w:lvlOverride>
  </w:num>
  <w:num w:numId="13" w16cid:durableId="129446447">
    <w:abstractNumId w:val="20"/>
    <w:lvlOverride w:ilvl="0">
      <w:startOverride w:val="1"/>
    </w:lvlOverride>
  </w:num>
  <w:num w:numId="14" w16cid:durableId="610861063">
    <w:abstractNumId w:val="14"/>
    <w:lvlOverride w:ilvl="0">
      <w:startOverride w:val="1"/>
    </w:lvlOverride>
  </w:num>
  <w:num w:numId="15" w16cid:durableId="313147329">
    <w:abstractNumId w:val="47"/>
    <w:lvlOverride w:ilvl="0">
      <w:startOverride w:val="1"/>
    </w:lvlOverride>
  </w:num>
  <w:num w:numId="16" w16cid:durableId="1335306024">
    <w:abstractNumId w:val="43"/>
    <w:lvlOverride w:ilvl="0">
      <w:startOverride w:val="1"/>
    </w:lvlOverride>
  </w:num>
  <w:num w:numId="17" w16cid:durableId="2118206611">
    <w:abstractNumId w:val="0"/>
    <w:lvlOverride w:ilvl="0">
      <w:startOverride w:val="1"/>
    </w:lvlOverride>
  </w:num>
  <w:num w:numId="18" w16cid:durableId="682438049">
    <w:abstractNumId w:val="8"/>
    <w:lvlOverride w:ilvl="0">
      <w:startOverride w:val="1"/>
    </w:lvlOverride>
  </w:num>
  <w:num w:numId="19" w16cid:durableId="1047413158">
    <w:abstractNumId w:val="10"/>
    <w:lvlOverride w:ilvl="0">
      <w:startOverride w:val="1"/>
    </w:lvlOverride>
  </w:num>
  <w:num w:numId="20" w16cid:durableId="1100376424">
    <w:abstractNumId w:val="31"/>
    <w:lvlOverride w:ilvl="0">
      <w:startOverride w:val="1"/>
    </w:lvlOverride>
  </w:num>
  <w:num w:numId="21" w16cid:durableId="860705704">
    <w:abstractNumId w:val="3"/>
    <w:lvlOverride w:ilvl="0">
      <w:startOverride w:val="1"/>
    </w:lvlOverride>
  </w:num>
  <w:num w:numId="22" w16cid:durableId="1573615549">
    <w:abstractNumId w:val="40"/>
    <w:lvlOverride w:ilvl="0">
      <w:startOverride w:val="1"/>
    </w:lvlOverride>
  </w:num>
  <w:num w:numId="23" w16cid:durableId="1124612398">
    <w:abstractNumId w:val="51"/>
    <w:lvlOverride w:ilvl="0">
      <w:startOverride w:val="1"/>
    </w:lvlOverride>
  </w:num>
  <w:num w:numId="24" w16cid:durableId="32390071">
    <w:abstractNumId w:val="22"/>
    <w:lvlOverride w:ilvl="0">
      <w:startOverride w:val="1"/>
    </w:lvlOverride>
  </w:num>
  <w:num w:numId="25" w16cid:durableId="1464275967">
    <w:abstractNumId w:val="25"/>
    <w:lvlOverride w:ilvl="0">
      <w:startOverride w:val="1"/>
    </w:lvlOverride>
  </w:num>
  <w:num w:numId="26" w16cid:durableId="1272401555">
    <w:abstractNumId w:val="16"/>
    <w:lvlOverride w:ilvl="0">
      <w:startOverride w:val="1"/>
    </w:lvlOverride>
  </w:num>
  <w:num w:numId="27" w16cid:durableId="2053573373">
    <w:abstractNumId w:val="24"/>
    <w:lvlOverride w:ilvl="0">
      <w:startOverride w:val="1"/>
    </w:lvlOverride>
  </w:num>
  <w:num w:numId="28" w16cid:durableId="864559295">
    <w:abstractNumId w:val="35"/>
    <w:lvlOverride w:ilvl="0">
      <w:startOverride w:val="1"/>
    </w:lvlOverride>
  </w:num>
  <w:num w:numId="29" w16cid:durableId="1964918751">
    <w:abstractNumId w:val="37"/>
    <w:lvlOverride w:ilvl="0">
      <w:startOverride w:val="1"/>
    </w:lvlOverride>
  </w:num>
  <w:num w:numId="30" w16cid:durableId="157352938">
    <w:abstractNumId w:val="11"/>
    <w:lvlOverride w:ilvl="0">
      <w:startOverride w:val="1"/>
    </w:lvlOverride>
  </w:num>
  <w:num w:numId="31" w16cid:durableId="633146614">
    <w:abstractNumId w:val="44"/>
    <w:lvlOverride w:ilvl="0">
      <w:startOverride w:val="1"/>
    </w:lvlOverride>
  </w:num>
  <w:num w:numId="32" w16cid:durableId="407725562">
    <w:abstractNumId w:val="34"/>
    <w:lvlOverride w:ilvl="0">
      <w:startOverride w:val="1"/>
    </w:lvlOverride>
  </w:num>
  <w:num w:numId="33" w16cid:durableId="1086225098">
    <w:abstractNumId w:val="29"/>
    <w:lvlOverride w:ilvl="0">
      <w:startOverride w:val="1"/>
    </w:lvlOverride>
  </w:num>
  <w:num w:numId="34" w16cid:durableId="1211113079">
    <w:abstractNumId w:val="26"/>
    <w:lvlOverride w:ilvl="0">
      <w:startOverride w:val="1"/>
    </w:lvlOverride>
  </w:num>
  <w:num w:numId="35" w16cid:durableId="764037767">
    <w:abstractNumId w:val="27"/>
    <w:lvlOverride w:ilvl="0">
      <w:startOverride w:val="1"/>
    </w:lvlOverride>
  </w:num>
  <w:num w:numId="36" w16cid:durableId="1173298228">
    <w:abstractNumId w:val="23"/>
    <w:lvlOverride w:ilvl="0">
      <w:startOverride w:val="1"/>
    </w:lvlOverride>
  </w:num>
  <w:num w:numId="37" w16cid:durableId="1580213116">
    <w:abstractNumId w:val="5"/>
    <w:lvlOverride w:ilvl="0">
      <w:startOverride w:val="1"/>
    </w:lvlOverride>
  </w:num>
  <w:num w:numId="38" w16cid:durableId="1600917213">
    <w:abstractNumId w:val="21"/>
    <w:lvlOverride w:ilvl="0">
      <w:startOverride w:val="1"/>
    </w:lvlOverride>
  </w:num>
  <w:num w:numId="39" w16cid:durableId="1703089709">
    <w:abstractNumId w:val="17"/>
    <w:lvlOverride w:ilvl="0">
      <w:startOverride w:val="1"/>
    </w:lvlOverride>
  </w:num>
  <w:num w:numId="40" w16cid:durableId="1071081813">
    <w:abstractNumId w:val="45"/>
    <w:lvlOverride w:ilvl="0">
      <w:startOverride w:val="1"/>
    </w:lvlOverride>
  </w:num>
  <w:num w:numId="41" w16cid:durableId="1923564103">
    <w:abstractNumId w:val="39"/>
    <w:lvlOverride w:ilvl="0">
      <w:startOverride w:val="1"/>
    </w:lvlOverride>
  </w:num>
  <w:num w:numId="42" w16cid:durableId="84112998">
    <w:abstractNumId w:val="28"/>
    <w:lvlOverride w:ilvl="0">
      <w:startOverride w:val="1"/>
    </w:lvlOverride>
  </w:num>
  <w:num w:numId="43" w16cid:durableId="521667929">
    <w:abstractNumId w:val="50"/>
    <w:lvlOverride w:ilvl="0">
      <w:startOverride w:val="1"/>
    </w:lvlOverride>
  </w:num>
  <w:num w:numId="44" w16cid:durableId="928467225">
    <w:abstractNumId w:val="32"/>
    <w:lvlOverride w:ilvl="0">
      <w:startOverride w:val="1"/>
    </w:lvlOverride>
  </w:num>
  <w:num w:numId="45" w16cid:durableId="1932156067">
    <w:abstractNumId w:val="42"/>
    <w:lvlOverride w:ilvl="0">
      <w:startOverride w:val="1"/>
    </w:lvlOverride>
  </w:num>
  <w:num w:numId="46" w16cid:durableId="778649217">
    <w:abstractNumId w:val="33"/>
    <w:lvlOverride w:ilvl="0">
      <w:startOverride w:val="1"/>
    </w:lvlOverride>
  </w:num>
  <w:num w:numId="47" w16cid:durableId="1578049954">
    <w:abstractNumId w:val="18"/>
    <w:lvlOverride w:ilvl="0">
      <w:startOverride w:val="1"/>
    </w:lvlOverride>
  </w:num>
  <w:num w:numId="48" w16cid:durableId="1374648010">
    <w:abstractNumId w:val="7"/>
    <w:lvlOverride w:ilvl="0">
      <w:startOverride w:val="1"/>
    </w:lvlOverride>
  </w:num>
  <w:num w:numId="49" w16cid:durableId="216623513">
    <w:abstractNumId w:val="30"/>
    <w:lvlOverride w:ilvl="0">
      <w:startOverride w:val="1"/>
    </w:lvlOverride>
  </w:num>
  <w:num w:numId="50" w16cid:durableId="887763179">
    <w:abstractNumId w:val="48"/>
    <w:lvlOverride w:ilvl="0">
      <w:startOverride w:val="1"/>
    </w:lvlOverride>
  </w:num>
  <w:num w:numId="51" w16cid:durableId="1034813467">
    <w:abstractNumId w:val="13"/>
    <w:lvlOverride w:ilvl="0">
      <w:startOverride w:val="1"/>
    </w:lvlOverride>
  </w:num>
  <w:num w:numId="52" w16cid:durableId="3264413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29"/>
    <w:rsid w:val="0003218F"/>
    <w:rsid w:val="000A2929"/>
    <w:rsid w:val="000F1EAE"/>
    <w:rsid w:val="00124075"/>
    <w:rsid w:val="00136065"/>
    <w:rsid w:val="00137117"/>
    <w:rsid w:val="00143D92"/>
    <w:rsid w:val="002A640E"/>
    <w:rsid w:val="0036559C"/>
    <w:rsid w:val="003761BC"/>
    <w:rsid w:val="003D407D"/>
    <w:rsid w:val="00405F41"/>
    <w:rsid w:val="00411741"/>
    <w:rsid w:val="004407C8"/>
    <w:rsid w:val="00452591"/>
    <w:rsid w:val="00454430"/>
    <w:rsid w:val="004C4CB9"/>
    <w:rsid w:val="005C7F74"/>
    <w:rsid w:val="00660F0E"/>
    <w:rsid w:val="006C4BF5"/>
    <w:rsid w:val="00755466"/>
    <w:rsid w:val="007A0881"/>
    <w:rsid w:val="007A51E2"/>
    <w:rsid w:val="007F1FEA"/>
    <w:rsid w:val="008E1FCD"/>
    <w:rsid w:val="008F110C"/>
    <w:rsid w:val="009111FC"/>
    <w:rsid w:val="00987411"/>
    <w:rsid w:val="00995788"/>
    <w:rsid w:val="009E30BB"/>
    <w:rsid w:val="009E6548"/>
    <w:rsid w:val="00A070B6"/>
    <w:rsid w:val="00A91F7A"/>
    <w:rsid w:val="00B669C2"/>
    <w:rsid w:val="00B76934"/>
    <w:rsid w:val="00BF5191"/>
    <w:rsid w:val="00C37216"/>
    <w:rsid w:val="00C63B66"/>
    <w:rsid w:val="00C8158B"/>
    <w:rsid w:val="00C8351D"/>
    <w:rsid w:val="00CC2E39"/>
    <w:rsid w:val="00D41847"/>
    <w:rsid w:val="00D4777B"/>
    <w:rsid w:val="00D50FD0"/>
    <w:rsid w:val="00D53123"/>
    <w:rsid w:val="00DB5420"/>
    <w:rsid w:val="00E37718"/>
    <w:rsid w:val="00E4658F"/>
    <w:rsid w:val="00EB41DF"/>
    <w:rsid w:val="00EE18B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EB7BC"/>
  <w15:chartTrackingRefBased/>
  <w15:docId w15:val="{4472F5CC-CC49-4BAB-A99C-798987B78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2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2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9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9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9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929"/>
    <w:rPr>
      <w:rFonts w:eastAsiaTheme="majorEastAsia" w:cstheme="majorBidi"/>
      <w:color w:val="272727" w:themeColor="text1" w:themeTint="D8"/>
    </w:rPr>
  </w:style>
  <w:style w:type="paragraph" w:styleId="Title">
    <w:name w:val="Title"/>
    <w:basedOn w:val="Normal"/>
    <w:next w:val="Normal"/>
    <w:link w:val="TitleChar"/>
    <w:uiPriority w:val="10"/>
    <w:qFormat/>
    <w:rsid w:val="000A2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929"/>
    <w:pPr>
      <w:spacing w:before="160"/>
      <w:jc w:val="center"/>
    </w:pPr>
    <w:rPr>
      <w:i/>
      <w:iCs/>
      <w:color w:val="404040" w:themeColor="text1" w:themeTint="BF"/>
    </w:rPr>
  </w:style>
  <w:style w:type="character" w:customStyle="1" w:styleId="QuoteChar">
    <w:name w:val="Quote Char"/>
    <w:basedOn w:val="DefaultParagraphFont"/>
    <w:link w:val="Quote"/>
    <w:uiPriority w:val="29"/>
    <w:rsid w:val="000A2929"/>
    <w:rPr>
      <w:i/>
      <w:iCs/>
      <w:color w:val="404040" w:themeColor="text1" w:themeTint="BF"/>
    </w:rPr>
  </w:style>
  <w:style w:type="paragraph" w:styleId="ListParagraph">
    <w:name w:val="List Paragraph"/>
    <w:basedOn w:val="Normal"/>
    <w:qFormat/>
    <w:rsid w:val="000A2929"/>
    <w:pPr>
      <w:ind w:left="720"/>
      <w:contextualSpacing/>
    </w:pPr>
  </w:style>
  <w:style w:type="character" w:styleId="IntenseEmphasis">
    <w:name w:val="Intense Emphasis"/>
    <w:basedOn w:val="DefaultParagraphFont"/>
    <w:uiPriority w:val="21"/>
    <w:qFormat/>
    <w:rsid w:val="000A2929"/>
    <w:rPr>
      <w:i/>
      <w:iCs/>
      <w:color w:val="0F4761" w:themeColor="accent1" w:themeShade="BF"/>
    </w:rPr>
  </w:style>
  <w:style w:type="paragraph" w:styleId="IntenseQuote">
    <w:name w:val="Intense Quote"/>
    <w:basedOn w:val="Normal"/>
    <w:next w:val="Normal"/>
    <w:link w:val="IntenseQuoteChar"/>
    <w:uiPriority w:val="30"/>
    <w:qFormat/>
    <w:rsid w:val="000A2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929"/>
    <w:rPr>
      <w:i/>
      <w:iCs/>
      <w:color w:val="0F4761" w:themeColor="accent1" w:themeShade="BF"/>
    </w:rPr>
  </w:style>
  <w:style w:type="character" w:styleId="IntenseReference">
    <w:name w:val="Intense Reference"/>
    <w:basedOn w:val="DefaultParagraphFont"/>
    <w:uiPriority w:val="32"/>
    <w:qFormat/>
    <w:rsid w:val="000A2929"/>
    <w:rPr>
      <w:b/>
      <w:bCs/>
      <w:smallCaps/>
      <w:color w:val="0F4761" w:themeColor="accent1" w:themeShade="BF"/>
      <w:spacing w:val="5"/>
    </w:rPr>
  </w:style>
  <w:style w:type="paragraph" w:styleId="NormalWeb">
    <w:name w:val="Normal (Web)"/>
    <w:basedOn w:val="Normal"/>
    <w:uiPriority w:val="99"/>
    <w:semiHidden/>
    <w:unhideWhenUsed/>
    <w:rsid w:val="009E65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6548"/>
    <w:rPr>
      <w:b/>
      <w:bCs/>
    </w:rPr>
  </w:style>
  <w:style w:type="paragraph" w:customStyle="1" w:styleId="BookSubtitle">
    <w:name w:val="BookSubtitle"/>
    <w:rsid w:val="00143D92"/>
    <w:pPr>
      <w:spacing w:before="80" w:after="240" w:line="276" w:lineRule="auto"/>
      <w:jc w:val="center"/>
    </w:pPr>
    <w:rPr>
      <w:rFonts w:ascii="Garamond" w:eastAsia="Garamond" w:hAnsi="Garamond"/>
      <w:kern w:val="0"/>
      <w:sz w:val="25"/>
      <w:szCs w:val="22"/>
      <w:lang w:eastAsia="en-US"/>
      <w14:ligatures w14:val="none"/>
    </w:rPr>
  </w:style>
  <w:style w:type="paragraph" w:customStyle="1" w:styleId="BodySpace">
    <w:name w:val="BodySpace"/>
    <w:rsid w:val="00143D92"/>
    <w:pPr>
      <w:spacing w:after="120" w:line="276" w:lineRule="auto"/>
    </w:pPr>
    <w:rPr>
      <w:rFonts w:ascii="Garamond" w:eastAsia="Garamond" w:hAnsi="Garamond"/>
      <w:kern w:val="0"/>
      <w:sz w:val="23"/>
      <w:szCs w:val="22"/>
      <w:lang w:eastAsia="en-US"/>
      <w14:ligatures w14:val="none"/>
    </w:rPr>
  </w:style>
  <w:style w:type="paragraph" w:customStyle="1" w:styleId="SecHead">
    <w:name w:val="SecHead"/>
    <w:rsid w:val="00143D92"/>
    <w:pPr>
      <w:keepNext/>
      <w:spacing w:before="240" w:after="60" w:line="276" w:lineRule="auto"/>
    </w:pPr>
    <w:rPr>
      <w:rFonts w:ascii="Garamond" w:eastAsia="Garamond" w:hAnsi="Garamond"/>
      <w:b/>
      <w:kern w:val="0"/>
      <w:sz w:val="25"/>
      <w:szCs w:val="22"/>
      <w:lang w:eastAsia="en-US"/>
      <w14:ligatures w14:val="none"/>
    </w:rPr>
  </w:style>
  <w:style w:type="paragraph" w:customStyle="1" w:styleId="BulletNum">
    <w:name w:val="BulletNum"/>
    <w:rsid w:val="00143D92"/>
    <w:pPr>
      <w:spacing w:after="60" w:line="264" w:lineRule="auto"/>
      <w:ind w:left="360" w:hanging="288"/>
    </w:pPr>
    <w:rPr>
      <w:rFonts w:ascii="Garamond" w:eastAsia="Garamond" w:hAnsi="Garamond"/>
      <w:kern w:val="0"/>
      <w:sz w:val="23"/>
      <w:szCs w:val="22"/>
      <w:lang w:eastAsia="en-US"/>
      <w14:ligatures w14:val="none"/>
    </w:rPr>
  </w:style>
  <w:style w:type="paragraph" w:customStyle="1" w:styleId="Strong1">
    <w:name w:val="Strong1"/>
    <w:qFormat/>
    <w:rsid w:val="00143D92"/>
    <w:pPr>
      <w:spacing w:after="0" w:line="240" w:lineRule="auto"/>
    </w:pPr>
    <w:rPr>
      <w:rFonts w:ascii="Times New Roman" w:eastAsia="Times New Roman" w:hAnsi="Times New Roman" w:cs="Times New Roman"/>
      <w:b/>
      <w:bCs/>
      <w:kern w:val="0"/>
      <w:sz w:val="22"/>
      <w:szCs w:val="22"/>
      <w14:ligatures w14:val="none"/>
    </w:rPr>
  </w:style>
  <w:style w:type="character" w:styleId="Hyperlink">
    <w:name w:val="Hyperlink"/>
    <w:uiPriority w:val="99"/>
    <w:unhideWhenUsed/>
    <w:rsid w:val="00143D92"/>
    <w:rPr>
      <w:color w:val="0563C1"/>
      <w:u w:val="single"/>
    </w:rPr>
  </w:style>
  <w:style w:type="character" w:styleId="FootnoteReference">
    <w:name w:val="footnote reference"/>
    <w:uiPriority w:val="99"/>
    <w:semiHidden/>
    <w:unhideWhenUsed/>
    <w:rsid w:val="00143D92"/>
    <w:rPr>
      <w:vertAlign w:val="superscript"/>
    </w:rPr>
  </w:style>
  <w:style w:type="paragraph" w:styleId="FootnoteText">
    <w:name w:val="footnote text"/>
    <w:link w:val="FootnoteTextChar"/>
    <w:uiPriority w:val="99"/>
    <w:semiHidden/>
    <w:unhideWhenUsed/>
    <w:rsid w:val="00143D9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143D9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143D92"/>
    <w:rPr>
      <w:vertAlign w:val="superscript"/>
    </w:rPr>
  </w:style>
  <w:style w:type="paragraph" w:styleId="EndnoteText">
    <w:name w:val="endnote text"/>
    <w:link w:val="EndnoteTextChar"/>
    <w:uiPriority w:val="99"/>
    <w:semiHidden/>
    <w:unhideWhenUsed/>
    <w:rsid w:val="00143D9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143D92"/>
    <w:rPr>
      <w:rFonts w:ascii="Times New Roman" w:eastAsia="Times New Roman" w:hAnsi="Times New Roman" w:cs="Times New Roman"/>
      <w:kern w:val="0"/>
      <w:sz w:val="20"/>
      <w:szCs w:val="20"/>
      <w14:ligatures w14:val="none"/>
    </w:rPr>
  </w:style>
  <w:style w:type="paragraph" w:customStyle="1" w:styleId="Strong2">
    <w:name w:val="Strong2"/>
    <w:qFormat/>
    <w:rsid w:val="00143D92"/>
    <w:pPr>
      <w:spacing w:after="0" w:line="240" w:lineRule="auto"/>
    </w:pPr>
    <w:rPr>
      <w:rFonts w:ascii="Times New Roman" w:eastAsia="Times New Roman" w:hAnsi="Times New Roman" w:cs="Times New Roman"/>
      <w:b/>
      <w:bCs/>
      <w:kern w:val="0"/>
      <w:sz w:val="20"/>
      <w:szCs w:val="20"/>
      <w14:ligatures w14:val="none"/>
    </w:rPr>
  </w:style>
  <w:style w:type="character" w:customStyle="1" w:styleId="FootnoteTextChar1">
    <w:name w:val="Footnote Text Char1"/>
    <w:uiPriority w:val="99"/>
    <w:semiHidden/>
    <w:unhideWhenUsed/>
    <w:rsid w:val="00143D92"/>
    <w:rPr>
      <w:sz w:val="20"/>
      <w:szCs w:val="20"/>
    </w:rPr>
  </w:style>
  <w:style w:type="character" w:customStyle="1" w:styleId="EndnoteTextChar1">
    <w:name w:val="Endnote Text Char1"/>
    <w:uiPriority w:val="99"/>
    <w:semiHidden/>
    <w:unhideWhenUsed/>
    <w:rsid w:val="00143D92"/>
    <w:rPr>
      <w:sz w:val="20"/>
      <w:szCs w:val="20"/>
    </w:rPr>
  </w:style>
  <w:style w:type="paragraph" w:styleId="Header">
    <w:name w:val="header"/>
    <w:basedOn w:val="Normal"/>
    <w:link w:val="HeaderChar"/>
    <w:uiPriority w:val="99"/>
    <w:unhideWhenUsed/>
    <w:rsid w:val="00143D92"/>
    <w:pPr>
      <w:tabs>
        <w:tab w:val="center" w:pos="4680"/>
        <w:tab w:val="right" w:pos="9360"/>
      </w:tabs>
      <w:spacing w:after="0" w:line="240" w:lineRule="auto"/>
    </w:pPr>
    <w:rPr>
      <w:rFonts w:ascii="Times New Roman" w:eastAsia="Times New Roman" w:hAnsi="Times New Roman" w:cs="Times New Roman"/>
      <w:kern w:val="0"/>
      <w:sz w:val="20"/>
      <w:szCs w:val="20"/>
      <w14:ligatures w14:val="none"/>
    </w:rPr>
  </w:style>
  <w:style w:type="character" w:customStyle="1" w:styleId="HeaderChar">
    <w:name w:val="Header Char"/>
    <w:basedOn w:val="DefaultParagraphFont"/>
    <w:link w:val="Header"/>
    <w:uiPriority w:val="99"/>
    <w:rsid w:val="00143D92"/>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143D92"/>
    <w:pPr>
      <w:tabs>
        <w:tab w:val="center" w:pos="4680"/>
        <w:tab w:val="right" w:pos="9360"/>
      </w:tabs>
      <w:spacing w:after="0" w:line="240" w:lineRule="auto"/>
    </w:pPr>
    <w:rPr>
      <w:rFonts w:ascii="Times New Roman" w:eastAsia="Times New Roman" w:hAnsi="Times New Roman" w:cs="Times New Roman"/>
      <w:kern w:val="0"/>
      <w:sz w:val="20"/>
      <w:szCs w:val="20"/>
      <w14:ligatures w14:val="none"/>
    </w:rPr>
  </w:style>
  <w:style w:type="character" w:customStyle="1" w:styleId="FooterChar">
    <w:name w:val="Footer Char"/>
    <w:basedOn w:val="DefaultParagraphFont"/>
    <w:link w:val="Footer"/>
    <w:uiPriority w:val="99"/>
    <w:rsid w:val="00143D9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8BCA0-0FBE-4ADA-A6F9-E61CF6670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1128</Pages>
  <Words>319155</Words>
  <Characters>1490456</Characters>
  <Application>Microsoft Office Word</Application>
  <DocSecurity>0</DocSecurity>
  <Lines>59618</Lines>
  <Paragraphs>24454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hernandez</dc:creator>
  <cp:keywords/>
  <dc:description/>
  <cp:lastModifiedBy>charles hernandez</cp:lastModifiedBy>
  <cp:revision>27</cp:revision>
  <dcterms:created xsi:type="dcterms:W3CDTF">2026-04-21T06:56:00Z</dcterms:created>
  <dcterms:modified xsi:type="dcterms:W3CDTF">2026-04-23T19:45:00Z</dcterms:modified>
</cp:coreProperties>
</file>